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C3091">
      <w:pPr>
        <w:spacing w:line="500" w:lineRule="atLeast"/>
        <w:jc w:val="center"/>
        <w:rPr>
          <w:b/>
          <w:bCs/>
          <w:color w:val="auto"/>
          <w:sz w:val="24"/>
          <w:highlight w:val="none"/>
        </w:rPr>
      </w:pPr>
    </w:p>
    <w:p w14:paraId="41671545">
      <w:pPr>
        <w:spacing w:line="500" w:lineRule="atLeast"/>
        <w:jc w:val="center"/>
        <w:rPr>
          <w:b/>
          <w:bCs/>
          <w:color w:val="auto"/>
          <w:sz w:val="24"/>
          <w:highlight w:val="none"/>
        </w:rPr>
      </w:pPr>
    </w:p>
    <w:p w14:paraId="6E404994">
      <w:pPr>
        <w:pStyle w:val="12"/>
        <w:rPr>
          <w:b/>
          <w:bCs/>
          <w:color w:val="auto"/>
          <w:sz w:val="24"/>
          <w:highlight w:val="none"/>
        </w:rPr>
      </w:pPr>
    </w:p>
    <w:p w14:paraId="5B149E7B">
      <w:pPr>
        <w:rPr>
          <w:b/>
          <w:bCs/>
          <w:color w:val="auto"/>
          <w:sz w:val="24"/>
          <w:highlight w:val="none"/>
        </w:rPr>
      </w:pPr>
    </w:p>
    <w:p w14:paraId="6DA33BEC">
      <w:pPr>
        <w:pStyle w:val="12"/>
        <w:rPr>
          <w:color w:val="auto"/>
          <w:highlight w:val="none"/>
        </w:rPr>
      </w:pPr>
    </w:p>
    <w:p w14:paraId="51BF1544">
      <w:pPr>
        <w:spacing w:line="500" w:lineRule="atLeast"/>
        <w:ind w:firstLine="1446" w:firstLineChars="200"/>
        <w:rPr>
          <w:rFonts w:hAnsi="Calibri"/>
          <w:b/>
          <w:color w:val="auto"/>
          <w:sz w:val="72"/>
          <w:szCs w:val="72"/>
          <w:highlight w:val="none"/>
        </w:rPr>
      </w:pPr>
      <w:r>
        <w:rPr>
          <w:b/>
          <w:color w:val="auto"/>
          <w:sz w:val="72"/>
          <w:szCs w:val="72"/>
          <w:highlight w:val="none"/>
        </w:rPr>
        <w:drawing>
          <wp:anchor distT="0" distB="0" distL="114300" distR="114300" simplePos="0" relativeHeight="251659264" behindDoc="1" locked="0" layoutInCell="1" allowOverlap="1">
            <wp:simplePos x="0" y="0"/>
            <wp:positionH relativeFrom="page">
              <wp:posOffset>2256790</wp:posOffset>
            </wp:positionH>
            <wp:positionV relativeFrom="page">
              <wp:posOffset>1726565</wp:posOffset>
            </wp:positionV>
            <wp:extent cx="3240405" cy="1072515"/>
            <wp:effectExtent l="0" t="0" r="0" b="0"/>
            <wp:wrapNone/>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40405" cy="1072515"/>
                    </a:xfrm>
                    <a:prstGeom prst="rect">
                      <a:avLst/>
                    </a:prstGeom>
                    <a:noFill/>
                  </pic:spPr>
                </pic:pic>
              </a:graphicData>
            </a:graphic>
          </wp:anchor>
        </w:drawing>
      </w:r>
      <w:r>
        <w:rPr>
          <w:rFonts w:hAnsi="GIBDSR+ËÎÌå" w:cs="GIBDSR+ËÎÌå"/>
          <w:b/>
          <w:color w:val="auto"/>
          <w:spacing w:val="3"/>
          <w:sz w:val="72"/>
          <w:szCs w:val="72"/>
          <w:highlight w:val="none"/>
        </w:rPr>
        <w:t>公</w:t>
      </w:r>
      <w:r>
        <w:rPr>
          <w:rFonts w:hint="eastAsia" w:hAnsi="GIBDSR+ËÎÌå" w:cs="GIBDSR+ËÎÌå"/>
          <w:b/>
          <w:color w:val="auto"/>
          <w:spacing w:val="3"/>
          <w:sz w:val="72"/>
          <w:szCs w:val="72"/>
          <w:highlight w:val="none"/>
        </w:rPr>
        <w:t xml:space="preserve"> </w:t>
      </w:r>
      <w:r>
        <w:rPr>
          <w:rFonts w:hAnsi="GIBDSR+ËÎÌå" w:cs="GIBDSR+ËÎÌå"/>
          <w:b/>
          <w:color w:val="auto"/>
          <w:spacing w:val="3"/>
          <w:sz w:val="72"/>
          <w:szCs w:val="72"/>
          <w:highlight w:val="none"/>
        </w:rPr>
        <w:t>开</w:t>
      </w:r>
      <w:r>
        <w:rPr>
          <w:rFonts w:hint="eastAsia" w:hAnsi="GIBDSR+ËÎÌå" w:cs="GIBDSR+ËÎÌå"/>
          <w:b/>
          <w:color w:val="auto"/>
          <w:spacing w:val="3"/>
          <w:sz w:val="72"/>
          <w:szCs w:val="72"/>
          <w:highlight w:val="none"/>
        </w:rPr>
        <w:t xml:space="preserve"> </w:t>
      </w:r>
      <w:r>
        <w:rPr>
          <w:rFonts w:hAnsi="GIBDSR+ËÎÌå" w:cs="GIBDSR+ËÎÌå"/>
          <w:b/>
          <w:color w:val="auto"/>
          <w:spacing w:val="3"/>
          <w:sz w:val="72"/>
          <w:szCs w:val="72"/>
          <w:highlight w:val="none"/>
        </w:rPr>
        <w:t>招</w:t>
      </w:r>
      <w:r>
        <w:rPr>
          <w:rFonts w:hint="eastAsia" w:hAnsi="GIBDSR+ËÎÌå" w:cs="GIBDSR+ËÎÌå"/>
          <w:b/>
          <w:color w:val="auto"/>
          <w:spacing w:val="3"/>
          <w:sz w:val="72"/>
          <w:szCs w:val="72"/>
          <w:highlight w:val="none"/>
        </w:rPr>
        <w:t xml:space="preserve"> </w:t>
      </w:r>
      <w:r>
        <w:rPr>
          <w:rFonts w:hAnsi="GIBDSR+ËÎÌå" w:cs="GIBDSR+ËÎÌå"/>
          <w:b/>
          <w:color w:val="auto"/>
          <w:spacing w:val="3"/>
          <w:sz w:val="72"/>
          <w:szCs w:val="72"/>
          <w:highlight w:val="none"/>
        </w:rPr>
        <w:t>标</w:t>
      </w:r>
      <w:r>
        <w:rPr>
          <w:rFonts w:hint="eastAsia" w:hAnsi="GIBDSR+ËÎÌå" w:cs="GIBDSR+ËÎÌå"/>
          <w:b/>
          <w:color w:val="auto"/>
          <w:spacing w:val="3"/>
          <w:sz w:val="72"/>
          <w:szCs w:val="72"/>
          <w:highlight w:val="none"/>
        </w:rPr>
        <w:t xml:space="preserve"> </w:t>
      </w:r>
      <w:r>
        <w:rPr>
          <w:rFonts w:hAnsi="GIBDSR+ËÎÌå" w:cs="GIBDSR+ËÎÌå"/>
          <w:b/>
          <w:color w:val="auto"/>
          <w:spacing w:val="3"/>
          <w:sz w:val="72"/>
          <w:szCs w:val="72"/>
          <w:highlight w:val="none"/>
        </w:rPr>
        <w:t>文</w:t>
      </w:r>
      <w:r>
        <w:rPr>
          <w:rFonts w:hint="eastAsia" w:hAnsi="GIBDSR+ËÎÌå" w:cs="GIBDSR+ËÎÌå"/>
          <w:b/>
          <w:color w:val="auto"/>
          <w:spacing w:val="3"/>
          <w:sz w:val="72"/>
          <w:szCs w:val="72"/>
          <w:highlight w:val="none"/>
        </w:rPr>
        <w:t xml:space="preserve"> </w:t>
      </w:r>
      <w:r>
        <w:rPr>
          <w:rFonts w:hAnsi="GIBDSR+ËÎÌå" w:cs="GIBDSR+ËÎÌå"/>
          <w:b/>
          <w:color w:val="auto"/>
          <w:spacing w:val="3"/>
          <w:sz w:val="72"/>
          <w:szCs w:val="72"/>
          <w:highlight w:val="none"/>
        </w:rPr>
        <w:t>件</w:t>
      </w:r>
    </w:p>
    <w:p w14:paraId="58986CE2">
      <w:pPr>
        <w:pStyle w:val="66"/>
        <w:spacing w:line="500" w:lineRule="exact"/>
        <w:ind w:firstLine="488"/>
        <w:jc w:val="left"/>
        <w:rPr>
          <w:rFonts w:hAnsi="GIBDSR+ËÎÌå" w:cs="GIBDSR+ËÎÌå"/>
          <w:color w:val="auto"/>
          <w:spacing w:val="2"/>
          <w:sz w:val="24"/>
          <w:highlight w:val="none"/>
        </w:rPr>
      </w:pPr>
    </w:p>
    <w:p w14:paraId="7AAA6EEF">
      <w:pPr>
        <w:pStyle w:val="66"/>
        <w:spacing w:line="500" w:lineRule="exact"/>
        <w:ind w:firstLine="488"/>
        <w:jc w:val="left"/>
        <w:rPr>
          <w:rFonts w:hAnsi="GIBDSR+ËÎÌå" w:cs="GIBDSR+ËÎÌå"/>
          <w:color w:val="auto"/>
          <w:spacing w:val="2"/>
          <w:sz w:val="24"/>
          <w:highlight w:val="none"/>
        </w:rPr>
      </w:pPr>
    </w:p>
    <w:p w14:paraId="1F7E249C">
      <w:pPr>
        <w:pStyle w:val="8"/>
        <w:rPr>
          <w:rFonts w:hint="eastAsia" w:ascii="仿宋" w:hAnsi="仿宋" w:eastAsia="仿宋" w:cs="仿宋"/>
          <w:color w:val="auto"/>
          <w:spacing w:val="2"/>
          <w:sz w:val="32"/>
          <w:szCs w:val="32"/>
          <w:highlight w:val="none"/>
          <w:lang w:eastAsia="zh-CN"/>
        </w:rPr>
      </w:pPr>
      <w:r>
        <w:rPr>
          <w:rFonts w:hint="eastAsia" w:ascii="仿宋" w:hAnsi="仿宋" w:eastAsia="仿宋" w:cs="仿宋"/>
          <w:color w:val="auto"/>
          <w:spacing w:val="2"/>
          <w:sz w:val="32"/>
          <w:szCs w:val="32"/>
          <w:highlight w:val="none"/>
        </w:rPr>
        <w:t>项目名称：</w:t>
      </w:r>
      <w:r>
        <w:rPr>
          <w:rFonts w:hint="eastAsia" w:ascii="仿宋" w:hAnsi="仿宋" w:eastAsia="仿宋" w:cs="仿宋"/>
          <w:color w:val="auto"/>
          <w:spacing w:val="2"/>
          <w:sz w:val="32"/>
          <w:szCs w:val="32"/>
          <w:highlight w:val="none"/>
          <w:lang w:eastAsia="zh-CN"/>
        </w:rPr>
        <w:t>乌鲁木齐市天山区机关事务管理中心2025年食堂食材采购项目</w:t>
      </w:r>
    </w:p>
    <w:p w14:paraId="3515EBAF">
      <w:pPr>
        <w:pStyle w:val="8"/>
        <w:rPr>
          <w:rFonts w:hint="default"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rPr>
        <w:t>项目编号：</w:t>
      </w:r>
      <w:r>
        <w:rPr>
          <w:rFonts w:hint="eastAsia" w:ascii="仿宋" w:hAnsi="仿宋" w:eastAsia="仿宋" w:cs="仿宋"/>
          <w:color w:val="auto"/>
          <w:spacing w:val="2"/>
          <w:sz w:val="32"/>
          <w:szCs w:val="32"/>
          <w:highlight w:val="none"/>
          <w:lang w:eastAsia="zh-CN"/>
        </w:rPr>
        <w:t>ZDJD2025-GK-010</w:t>
      </w:r>
      <w:r>
        <w:rPr>
          <w:rFonts w:hint="eastAsia" w:ascii="仿宋" w:hAnsi="仿宋" w:eastAsia="仿宋" w:cs="仿宋"/>
          <w:color w:val="auto"/>
          <w:spacing w:val="2"/>
          <w:sz w:val="32"/>
          <w:szCs w:val="32"/>
          <w:highlight w:val="none"/>
          <w:lang w:val="en-US" w:eastAsia="zh-CN"/>
        </w:rPr>
        <w:t xml:space="preserve"> </w:t>
      </w:r>
    </w:p>
    <w:p w14:paraId="1C111543">
      <w:pPr>
        <w:pStyle w:val="8"/>
        <w:rPr>
          <w:rFonts w:hint="eastAsia" w:ascii="仿宋" w:hAnsi="仿宋" w:eastAsia="仿宋" w:cs="仿宋"/>
          <w:color w:val="auto"/>
          <w:spacing w:val="2"/>
          <w:sz w:val="32"/>
          <w:szCs w:val="32"/>
          <w:highlight w:val="none"/>
        </w:rPr>
      </w:pPr>
    </w:p>
    <w:p w14:paraId="6A2077A7">
      <w:pPr>
        <w:pStyle w:val="8"/>
        <w:rPr>
          <w:rFonts w:hint="eastAsia" w:ascii="仿宋" w:hAnsi="仿宋" w:eastAsia="仿宋" w:cs="仿宋"/>
          <w:color w:val="auto"/>
          <w:spacing w:val="2"/>
          <w:sz w:val="32"/>
          <w:szCs w:val="32"/>
          <w:highlight w:val="none"/>
        </w:rPr>
      </w:pPr>
    </w:p>
    <w:p w14:paraId="44A234F6">
      <w:pPr>
        <w:pStyle w:val="8"/>
        <w:rPr>
          <w:rFonts w:hint="eastAsia" w:ascii="仿宋" w:hAnsi="仿宋" w:eastAsia="仿宋" w:cs="仿宋"/>
          <w:color w:val="auto"/>
          <w:spacing w:val="2"/>
          <w:sz w:val="32"/>
          <w:szCs w:val="32"/>
          <w:highlight w:val="none"/>
        </w:rPr>
      </w:pPr>
    </w:p>
    <w:p w14:paraId="5AA664BF">
      <w:pPr>
        <w:pStyle w:val="8"/>
        <w:rPr>
          <w:rFonts w:hint="eastAsia" w:ascii="仿宋" w:hAnsi="仿宋" w:eastAsia="仿宋" w:cs="仿宋"/>
          <w:color w:val="auto"/>
          <w:spacing w:val="2"/>
          <w:sz w:val="32"/>
          <w:szCs w:val="32"/>
          <w:highlight w:val="none"/>
          <w:lang w:eastAsia="zh-CN"/>
        </w:rPr>
      </w:pPr>
      <w:r>
        <w:rPr>
          <w:rFonts w:hint="eastAsia" w:ascii="仿宋" w:hAnsi="仿宋" w:eastAsia="仿宋" w:cs="仿宋"/>
          <w:color w:val="auto"/>
          <w:spacing w:val="2"/>
          <w:sz w:val="32"/>
          <w:szCs w:val="32"/>
          <w:highlight w:val="none"/>
        </w:rPr>
        <w:t xml:space="preserve">采  购 人（盖章）： </w:t>
      </w:r>
      <w:r>
        <w:rPr>
          <w:rFonts w:hint="eastAsia" w:ascii="仿宋" w:hAnsi="仿宋" w:eastAsia="仿宋" w:cs="仿宋"/>
          <w:color w:val="auto"/>
          <w:spacing w:val="2"/>
          <w:sz w:val="32"/>
          <w:szCs w:val="32"/>
          <w:highlight w:val="none"/>
          <w:lang w:eastAsia="zh-CN"/>
        </w:rPr>
        <w:t>乌鲁木齐市天山区机关事务管理中心</w:t>
      </w:r>
    </w:p>
    <w:p w14:paraId="5FFD2F1A">
      <w:pPr>
        <w:pStyle w:val="8"/>
        <w:rPr>
          <w:rFonts w:hint="eastAsia" w:ascii="仿宋" w:hAnsi="仿宋" w:eastAsia="仿宋" w:cs="仿宋"/>
          <w:color w:val="auto"/>
          <w:spacing w:val="2"/>
          <w:sz w:val="32"/>
          <w:szCs w:val="32"/>
          <w:highlight w:val="none"/>
          <w:lang w:eastAsia="zh-CN"/>
        </w:rPr>
      </w:pPr>
      <w:r>
        <w:rPr>
          <w:rFonts w:hint="eastAsia" w:ascii="仿宋" w:hAnsi="仿宋" w:eastAsia="仿宋" w:cs="仿宋"/>
          <w:color w:val="auto"/>
          <w:spacing w:val="2"/>
          <w:sz w:val="32"/>
          <w:szCs w:val="32"/>
          <w:highlight w:val="none"/>
        </w:rPr>
        <w:t>联 系 人： 钱</w:t>
      </w:r>
      <w:r>
        <w:rPr>
          <w:rFonts w:hint="eastAsia" w:ascii="仿宋" w:hAnsi="仿宋" w:eastAsia="仿宋" w:cs="仿宋"/>
          <w:color w:val="auto"/>
          <w:spacing w:val="2"/>
          <w:sz w:val="32"/>
          <w:szCs w:val="32"/>
          <w:highlight w:val="none"/>
          <w:lang w:eastAsia="zh-CN"/>
        </w:rPr>
        <w:t>光梁</w:t>
      </w:r>
    </w:p>
    <w:p w14:paraId="49A74C3F">
      <w:pPr>
        <w:pStyle w:val="8"/>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联系电话：0991-2611860</w:t>
      </w:r>
    </w:p>
    <w:p w14:paraId="58D93A74">
      <w:pPr>
        <w:pStyle w:val="8"/>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联系地址： 天山区东环路166号</w:t>
      </w:r>
    </w:p>
    <w:p w14:paraId="35EDAE94">
      <w:pPr>
        <w:pStyle w:val="8"/>
        <w:rPr>
          <w:rFonts w:hint="eastAsia" w:ascii="仿宋" w:hAnsi="仿宋" w:eastAsia="仿宋" w:cs="仿宋"/>
          <w:color w:val="auto"/>
          <w:spacing w:val="2"/>
          <w:sz w:val="32"/>
          <w:szCs w:val="32"/>
          <w:highlight w:val="none"/>
        </w:rPr>
      </w:pPr>
    </w:p>
    <w:p w14:paraId="522795B5">
      <w:pPr>
        <w:pStyle w:val="8"/>
        <w:rPr>
          <w:rFonts w:hint="eastAsia" w:ascii="仿宋" w:hAnsi="仿宋" w:eastAsia="仿宋" w:cs="仿宋"/>
          <w:color w:val="auto"/>
          <w:spacing w:val="2"/>
          <w:sz w:val="32"/>
          <w:szCs w:val="32"/>
          <w:highlight w:val="none"/>
        </w:rPr>
      </w:pPr>
    </w:p>
    <w:p w14:paraId="7CBB8306">
      <w:pPr>
        <w:pStyle w:val="8"/>
        <w:rPr>
          <w:rFonts w:hint="eastAsia" w:ascii="仿宋" w:hAnsi="仿宋" w:eastAsia="仿宋" w:cs="仿宋"/>
          <w:color w:val="auto"/>
          <w:spacing w:val="2"/>
          <w:sz w:val="32"/>
          <w:szCs w:val="32"/>
          <w:highlight w:val="none"/>
        </w:rPr>
      </w:pPr>
    </w:p>
    <w:p w14:paraId="649B7624">
      <w:pPr>
        <w:pStyle w:val="8"/>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 xml:space="preserve">采购代理机构（盖章）：新疆重道敬德招标咨询有限公司  </w:t>
      </w:r>
    </w:p>
    <w:p w14:paraId="7CC89CDF">
      <w:pPr>
        <w:pStyle w:val="8"/>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联 系 人：张帅、宁珂馨</w:t>
      </w:r>
    </w:p>
    <w:p w14:paraId="08EFDAA8">
      <w:pPr>
        <w:pStyle w:val="8"/>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 xml:space="preserve">联系电话：13139685270 </w:t>
      </w:r>
    </w:p>
    <w:p w14:paraId="5E8E22C4">
      <w:pPr>
        <w:pStyle w:val="8"/>
        <w:rPr>
          <w:rFonts w:hAnsi="GIBDSR+ËÎÌå" w:cs="GIBDSR+ËÎÌå"/>
          <w:color w:val="auto"/>
          <w:sz w:val="28"/>
          <w:szCs w:val="28"/>
          <w:highlight w:val="none"/>
        </w:rPr>
      </w:pPr>
      <w:r>
        <w:rPr>
          <w:rFonts w:hint="eastAsia" w:ascii="仿宋" w:hAnsi="仿宋" w:eastAsia="仿宋" w:cs="仿宋"/>
          <w:color w:val="auto"/>
          <w:spacing w:val="2"/>
          <w:sz w:val="32"/>
          <w:szCs w:val="32"/>
          <w:highlight w:val="none"/>
        </w:rPr>
        <w:t>详细地址：新疆乌鲁木齐市沙依巴克区友好南路91号新疆石油学院12号楼一单元102室</w:t>
      </w:r>
      <w:r>
        <w:rPr>
          <w:rFonts w:hint="eastAsia" w:hAnsi="GIBDSR+ËÎÌå" w:cs="GIBDSR+ËÎÌå"/>
          <w:color w:val="auto"/>
          <w:spacing w:val="2"/>
          <w:sz w:val="22"/>
          <w:szCs w:val="22"/>
          <w:highlight w:val="none"/>
        </w:rPr>
        <w:t xml:space="preserve"> </w:t>
      </w:r>
    </w:p>
    <w:p w14:paraId="0B1F9DFE">
      <w:pPr>
        <w:pStyle w:val="8"/>
        <w:rPr>
          <w:rFonts w:hAnsi="GIBDSR+ËÎÌå" w:cs="GIBDSR+ËÎÌå"/>
          <w:color w:val="auto"/>
          <w:sz w:val="32"/>
          <w:szCs w:val="32"/>
          <w:highlight w:val="none"/>
        </w:rPr>
      </w:pPr>
    </w:p>
    <w:p w14:paraId="2BB57D16">
      <w:pPr>
        <w:pStyle w:val="8"/>
        <w:rPr>
          <w:rFonts w:hAnsi="GIBDSR+ËÎÌå" w:cs="GIBDSR+ËÎÌå"/>
          <w:color w:val="auto"/>
          <w:sz w:val="32"/>
          <w:szCs w:val="32"/>
          <w:highlight w:val="none"/>
        </w:rPr>
      </w:pPr>
    </w:p>
    <w:p w14:paraId="5804FF9E">
      <w:pPr>
        <w:rPr>
          <w:rFonts w:hAnsi="GIBDSR+ËÎÌå" w:cs="GIBDSR+ËÎÌå"/>
          <w:color w:val="auto"/>
          <w:sz w:val="32"/>
          <w:szCs w:val="32"/>
          <w:highlight w:val="none"/>
        </w:rPr>
      </w:pPr>
      <w:r>
        <w:rPr>
          <w:rFonts w:hAnsi="GIBDSR+ËÎÌå" w:cs="GIBDSR+ËÎÌå"/>
          <w:color w:val="auto"/>
          <w:sz w:val="32"/>
          <w:szCs w:val="32"/>
          <w:highlight w:val="none"/>
        </w:rPr>
        <w:br w:type="page"/>
      </w:r>
    </w:p>
    <w:p w14:paraId="6E7DB668">
      <w:pPr>
        <w:pStyle w:val="8"/>
        <w:rPr>
          <w:rFonts w:hAnsi="GIBDSR+ËÎÌå" w:cs="GIBDSR+ËÎÌå"/>
          <w:color w:val="auto"/>
          <w:sz w:val="32"/>
          <w:szCs w:val="32"/>
          <w:highlight w:val="none"/>
        </w:rPr>
      </w:pPr>
    </w:p>
    <w:sdt>
      <w:sdtPr>
        <w:rPr>
          <w:color w:val="auto"/>
          <w:highlight w:val="none"/>
        </w:rPr>
        <w:id w:val="147466216"/>
        <w:docPartObj>
          <w:docPartGallery w:val="Table of Contents"/>
          <w:docPartUnique/>
        </w:docPartObj>
      </w:sdtPr>
      <w:sdtEndPr>
        <w:rPr>
          <w:rFonts w:hint="eastAsia" w:hAnsi="宋体" w:cs="宋体"/>
          <w:b/>
          <w:bCs/>
          <w:color w:val="auto"/>
          <w:sz w:val="24"/>
          <w:szCs w:val="24"/>
          <w:highlight w:val="none"/>
        </w:rPr>
      </w:sdtEndPr>
      <w:sdtContent>
        <w:p w14:paraId="7B26FDCD">
          <w:pPr>
            <w:jc w:val="center"/>
            <w:rPr>
              <w:rFonts w:hAnsi="宋体" w:eastAsia="宋体"/>
              <w:color w:val="auto"/>
              <w:sz w:val="24"/>
              <w:szCs w:val="24"/>
              <w:highlight w:val="none"/>
            </w:rPr>
          </w:pPr>
          <w:r>
            <w:rPr>
              <w:rFonts w:hint="eastAsia" w:hAnsi="宋体" w:eastAsia="宋体" w:cs="宋体"/>
              <w:b/>
              <w:bCs/>
              <w:color w:val="auto"/>
              <w:sz w:val="32"/>
              <w:szCs w:val="32"/>
              <w:highlight w:val="none"/>
            </w:rPr>
            <w:t>目     录</w:t>
          </w:r>
        </w:p>
        <w:p w14:paraId="22BFB87F">
          <w:pPr>
            <w:pStyle w:val="21"/>
            <w:tabs>
              <w:tab w:val="right" w:leader="dot" w:pos="9747"/>
            </w:tabs>
            <w:rPr>
              <w:rFonts w:hint="eastAsia" w:asciiTheme="minorEastAsia" w:hAnsiTheme="minorEastAsia" w:eastAsiaTheme="minorEastAsia" w:cstheme="minorEastAsia"/>
              <w:color w:val="auto"/>
              <w:sz w:val="28"/>
              <w:szCs w:val="28"/>
              <w:highlight w:val="none"/>
            </w:rPr>
          </w:pPr>
          <w:r>
            <w:rPr>
              <w:rFonts w:hint="eastAsia" w:hAnsi="宋体" w:eastAsia="宋体" w:cs="宋体"/>
              <w:color w:val="auto"/>
              <w:sz w:val="24"/>
              <w:szCs w:val="24"/>
              <w:highlight w:val="none"/>
            </w:rPr>
            <w:fldChar w:fldCharType="begin"/>
          </w:r>
          <w:r>
            <w:rPr>
              <w:rFonts w:hint="eastAsia" w:hAnsi="宋体" w:eastAsia="宋体" w:cs="宋体"/>
              <w:color w:val="auto"/>
              <w:sz w:val="24"/>
              <w:szCs w:val="24"/>
              <w:highlight w:val="none"/>
            </w:rPr>
            <w:instrText xml:space="preserve">TOC \o "1-3" \h \u </w:instrText>
          </w:r>
          <w:r>
            <w:rPr>
              <w:rFonts w:hint="eastAsia" w:hAnsi="宋体" w:eastAsia="宋体" w:cs="宋体"/>
              <w:color w:val="auto"/>
              <w:sz w:val="24"/>
              <w:szCs w:val="24"/>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_Toc16312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kern w:val="2"/>
              <w:sz w:val="28"/>
              <w:szCs w:val="28"/>
              <w:highlight w:val="none"/>
              <w:lang w:val="en-US" w:eastAsia="zh-CN" w:bidi="ar-SA"/>
            </w:rPr>
            <w:t>第一章 投标邀请</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_Toc16312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FB0BAF1">
          <w:pPr>
            <w:pStyle w:val="21"/>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_Toc1604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kern w:val="2"/>
              <w:sz w:val="28"/>
              <w:szCs w:val="28"/>
              <w:highlight w:val="none"/>
              <w:lang w:val="en-US" w:eastAsia="zh-CN" w:bidi="ar-SA"/>
            </w:rPr>
            <w:t>第二章 招标文件前附表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_Toc1604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B6C9A97">
          <w:pPr>
            <w:pStyle w:val="21"/>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_Toc24878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kern w:val="2"/>
              <w:sz w:val="28"/>
              <w:szCs w:val="28"/>
              <w:highlight w:val="none"/>
              <w:lang w:val="en-US" w:eastAsia="zh-CN" w:bidi="ar-SA"/>
            </w:rPr>
            <w:t>第三章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_Toc24878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1706278">
          <w:pPr>
            <w:pStyle w:val="21"/>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_Toc8139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kern w:val="2"/>
              <w:sz w:val="28"/>
              <w:szCs w:val="28"/>
              <w:highlight w:val="none"/>
              <w:lang w:val="en-US" w:eastAsia="zh-CN" w:bidi="ar-SA"/>
            </w:rPr>
            <w:t>第四章 采购合同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_Toc8139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ACB6C97">
          <w:pPr>
            <w:pStyle w:val="21"/>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_Toc31844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kern w:val="2"/>
              <w:sz w:val="28"/>
              <w:szCs w:val="28"/>
              <w:highlight w:val="none"/>
              <w:lang w:val="en-US" w:eastAsia="zh-CN" w:bidi="ar-SA"/>
            </w:rPr>
            <w:t>第五章 综合评审方法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_Toc31844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27</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0073DD9">
          <w:pPr>
            <w:pStyle w:val="21"/>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_Toc434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第六章 采购内容与要求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_Toc434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4F97AC9">
          <w:pPr>
            <w:pStyle w:val="21"/>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_Toc9137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第七章 投标文件格式与要求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_Toc9137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E808084">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_Toc4240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一．投标文件封面</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_Toc4240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63DB0BD">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_Toc2531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二、资格证明文件封面</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0E76B28">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_Toc19081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三、营业执照</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_Toc19081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81B2473">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_Toc32105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四、法定代表人身份证明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_Toc32105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D688CF0">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_Toc22078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五．法定代表人授权委托书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_Toc22078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A3000E8">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_Toc18317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六、 投标人基本情况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_Toc18317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507932B">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_Toc5985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七、 反商业贿赂承诺书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_Toc5985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5020278">
          <w:pPr>
            <w:pStyle w:val="21"/>
            <w:tabs>
              <w:tab w:val="right" w:leader="dot" w:pos="9747"/>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_Toc22679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八、参加政府采购活动前三年内在经营活动中无重大违法记录的书面声明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_Toc22679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47</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96FEDD4">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_Toc15733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九、 投标函</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_Toc15733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C16895C">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_Toc28174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十、开标一览表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_Toc28174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86C424F">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_Toc29844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十一、业绩资料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_Toc29844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4513FE9">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_Toc13886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十二、商务响应/偏离表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_Toc13886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C987DB1">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_Toc22272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十三、其他证明文件（如需要）</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_Toc22272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616475B">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_Toc21291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十四、分项价格表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_Toc21291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25E2B2B">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_Toc21579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十五、供货一览表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_Toc21579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8DD3E10">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_Toc32053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、技术响应/偏离表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_Toc32053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E17F685">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_Toc5637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、项目负责人</w:t>
          </w:r>
          <w:r>
            <w:rPr>
              <w:rFonts w:hint="eastAsia" w:asciiTheme="minorEastAsia" w:hAnsiTheme="minorEastAsia" w:cstheme="minorEastAsia"/>
              <w:color w:val="auto"/>
              <w:sz w:val="28"/>
              <w:szCs w:val="28"/>
              <w:highlight w:val="none"/>
              <w:lang w:val="en-US" w:eastAsia="zh-CN"/>
            </w:rPr>
            <w:t>及服务小组成员</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_Toc5637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57A8D1D">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_Toc1946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十八</w:t>
          </w:r>
          <w:r>
            <w:rPr>
              <w:rFonts w:hint="eastAsia" w:asciiTheme="minorEastAsia" w:hAnsiTheme="minorEastAsia" w:eastAsiaTheme="minorEastAsia" w:cstheme="minorEastAsia"/>
              <w:color w:val="auto"/>
              <w:sz w:val="28"/>
              <w:szCs w:val="28"/>
              <w:highlight w:val="none"/>
            </w:rPr>
            <w:t>、重大违法记录的声明函</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_Toc1946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E75E284">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_Toc23225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kern w:val="28"/>
              <w:sz w:val="28"/>
              <w:szCs w:val="28"/>
              <w:highlight w:val="none"/>
              <w:lang w:val="en-US" w:eastAsia="zh-CN" w:bidi="ar-SA"/>
            </w:rPr>
            <w:t>十九、联合体协议书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_Toc23225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60</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AB2FB39">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_Toc5621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二十</w:t>
          </w:r>
          <w:r>
            <w:rPr>
              <w:rFonts w:hint="eastAsia" w:asciiTheme="minorEastAsia" w:hAnsiTheme="minorEastAsia" w:eastAsiaTheme="minorEastAsia" w:cstheme="minorEastAsia"/>
              <w:color w:val="auto"/>
              <w:sz w:val="28"/>
              <w:szCs w:val="28"/>
              <w:highlight w:val="none"/>
            </w:rPr>
            <w:t>、中小企业声明函（如需要）</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_Toc5621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E1637BA">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_Toc489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二十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、残疾人福利性单位声明函（如需要）</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_Toc489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8DF28F4">
          <w:pPr>
            <w:pStyle w:val="26"/>
            <w:tabs>
              <w:tab w:val="right" w:leader="dot" w:pos="9747"/>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_Toc29383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二十</w:t>
          </w: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、节能环保产品（如需要）</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_Toc29383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535EDA7">
          <w:pPr>
            <w:pStyle w:val="26"/>
            <w:tabs>
              <w:tab w:val="right" w:leader="dot" w:pos="9747"/>
            </w:tabs>
            <w:rPr>
              <w:color w:val="auto"/>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_Toc6385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二十</w:t>
          </w:r>
          <w:r>
            <w:rPr>
              <w:rFonts w:hint="eastAsia" w:asciiTheme="minorEastAsia" w:hAnsiTheme="minorEastAsia" w:eastAsia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、其他文件（如需要）</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_Toc6385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8D61937">
          <w:pPr>
            <w:adjustRightInd w:val="0"/>
            <w:snapToGrid w:val="0"/>
            <w:spacing w:line="500" w:lineRule="atLeast"/>
            <w:jc w:val="center"/>
            <w:rPr>
              <w:color w:val="auto"/>
              <w:sz w:val="24"/>
              <w:szCs w:val="24"/>
              <w:highlight w:val="none"/>
            </w:rPr>
          </w:pPr>
          <w:r>
            <w:rPr>
              <w:rFonts w:hint="eastAsia" w:hAnsi="宋体" w:eastAsia="宋体" w:cs="宋体"/>
              <w:color w:val="auto"/>
              <w:szCs w:val="24"/>
              <w:highlight w:val="none"/>
            </w:rPr>
            <w:fldChar w:fldCharType="end"/>
          </w:r>
        </w:p>
      </w:sdtContent>
    </w:sdt>
    <w:p w14:paraId="20D59E2C">
      <w:pPr>
        <w:pStyle w:val="24"/>
        <w:rPr>
          <w:rFonts w:asciiTheme="minorHAnsi"/>
          <w:color w:val="auto"/>
          <w:sz w:val="24"/>
          <w:highlight w:val="none"/>
        </w:rPr>
      </w:pPr>
    </w:p>
    <w:p w14:paraId="0DE241B6">
      <w:pPr>
        <w:pStyle w:val="24"/>
        <w:rPr>
          <w:rFonts w:asciiTheme="minorHAnsi"/>
          <w:color w:val="auto"/>
          <w:sz w:val="24"/>
          <w:highlight w:val="none"/>
        </w:rPr>
      </w:pPr>
    </w:p>
    <w:p w14:paraId="2D4DA585">
      <w:pPr>
        <w:pStyle w:val="24"/>
        <w:rPr>
          <w:rFonts w:asciiTheme="minorHAnsi"/>
          <w:color w:val="auto"/>
          <w:sz w:val="24"/>
          <w:highlight w:val="none"/>
        </w:rPr>
      </w:pPr>
    </w:p>
    <w:p w14:paraId="58EDE19D">
      <w:pPr>
        <w:spacing w:before="120" w:beforeLines="50" w:after="120" w:afterLines="50" w:line="500" w:lineRule="atLeast"/>
        <w:jc w:val="center"/>
        <w:rPr>
          <w:rFonts w:hint="eastAsia" w:ascii="宋体" w:hAnsi="宋体" w:eastAsia="宋体" w:cs="宋体"/>
          <w:b/>
          <w:bCs/>
          <w:color w:val="auto"/>
          <w:sz w:val="36"/>
          <w:szCs w:val="36"/>
          <w:highlight w:val="none"/>
        </w:rPr>
        <w:sectPr>
          <w:headerReference r:id="rId3" w:type="default"/>
          <w:footerReference r:id="rId4" w:type="default"/>
          <w:pgSz w:w="11907" w:h="16840"/>
          <w:pgMar w:top="1440" w:right="1080" w:bottom="1440" w:left="1080" w:header="720" w:footer="1077" w:gutter="0"/>
          <w:pgNumType w:fmt="decimal" w:start="1"/>
          <w:cols w:space="720" w:num="1"/>
          <w:docGrid w:linePitch="286" w:charSpace="0"/>
        </w:sectPr>
      </w:pPr>
    </w:p>
    <w:p w14:paraId="5A9E3E17">
      <w:pPr>
        <w:pStyle w:val="8"/>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乌鲁木齐市天山区机关事务管理中心2025年食堂食材采购项目</w:t>
      </w:r>
      <w:r>
        <w:rPr>
          <w:rFonts w:hint="eastAsia" w:ascii="宋体" w:hAnsi="宋体" w:eastAsia="宋体" w:cs="宋体"/>
          <w:b/>
          <w:bCs/>
          <w:color w:val="auto"/>
          <w:sz w:val="28"/>
          <w:szCs w:val="28"/>
          <w:highlight w:val="none"/>
        </w:rPr>
        <w:t>的公开招标公告</w:t>
      </w:r>
    </w:p>
    <w:p w14:paraId="0C759E31">
      <w:pPr>
        <w:pStyle w:val="8"/>
        <w:rPr>
          <w:rFonts w:hint="eastAsia" w:ascii="宋体" w:hAnsi="宋体" w:eastAsia="宋体" w:cs="宋体"/>
          <w:b w:val="0"/>
          <w:bCs w:val="0"/>
          <w:color w:val="auto"/>
          <w:sz w:val="24"/>
          <w:szCs w:val="24"/>
          <w:highlight w:val="none"/>
        </w:rPr>
      </w:pPr>
    </w:p>
    <w:p w14:paraId="2C584998">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20EEDB12">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乌鲁木齐市天山区机关事务管理中心2025年食堂食材采购项目项目</w:t>
      </w:r>
      <w:r>
        <w:rPr>
          <w:rFonts w:hint="eastAsia" w:ascii="宋体" w:hAnsi="宋体" w:eastAsia="宋体" w:cs="宋体"/>
          <w:b w:val="0"/>
          <w:bCs w:val="0"/>
          <w:color w:val="auto"/>
          <w:sz w:val="24"/>
          <w:szCs w:val="24"/>
          <w:highlight w:val="none"/>
        </w:rPr>
        <w:t>的潜在投标人应在</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登录政采云平台https://www.zcygov.cn/在线申请获取招标文件（进入“项目采购”应用，在获取采购文件菜单中选择项目，申请免费获取招标文件。）获取招标文件，并于202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 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:00（北京时间）前递交投标文件。</w:t>
      </w:r>
    </w:p>
    <w:p w14:paraId="563D5A39">
      <w:pPr>
        <w:pStyle w:val="8"/>
        <w:rPr>
          <w:rFonts w:hint="eastAsia" w:ascii="宋体" w:hAnsi="宋体" w:eastAsia="宋体" w:cs="宋体"/>
          <w:b w:val="0"/>
          <w:bCs w:val="0"/>
          <w:color w:val="auto"/>
          <w:sz w:val="24"/>
          <w:szCs w:val="24"/>
          <w:highlight w:val="none"/>
        </w:rPr>
      </w:pPr>
    </w:p>
    <w:p w14:paraId="277ADDFC">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一、项目基本情况</w:t>
      </w:r>
    </w:p>
    <w:p w14:paraId="44423197">
      <w:pPr>
        <w:pStyle w:val="8"/>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项目编号：</w:t>
      </w:r>
      <w:r>
        <w:rPr>
          <w:rFonts w:hint="eastAsia" w:ascii="宋体" w:hAnsi="宋体" w:eastAsia="宋体" w:cs="宋体"/>
          <w:b w:val="0"/>
          <w:bCs w:val="0"/>
          <w:color w:val="auto"/>
          <w:sz w:val="24"/>
          <w:szCs w:val="24"/>
          <w:highlight w:val="none"/>
          <w:lang w:eastAsia="zh-CN"/>
        </w:rPr>
        <w:t>ZDJD2025-GK-010</w:t>
      </w:r>
    </w:p>
    <w:p w14:paraId="4E875E1C">
      <w:pPr>
        <w:pStyle w:val="8"/>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eastAsia="zh-CN"/>
        </w:rPr>
        <w:t>乌鲁木齐市天山区机关事务管理中心2025年食堂食材采购项目</w:t>
      </w:r>
    </w:p>
    <w:p w14:paraId="75540A94">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采购方式：公开招标</w:t>
      </w:r>
    </w:p>
    <w:p w14:paraId="5B94FDE0">
      <w:pPr>
        <w:pStyle w:val="8"/>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预算金额（元）：</w:t>
      </w:r>
      <w:r>
        <w:rPr>
          <w:rFonts w:hint="eastAsia" w:ascii="宋体" w:hAnsi="宋体" w:eastAsia="宋体" w:cs="宋体"/>
          <w:b w:val="0"/>
          <w:bCs w:val="0"/>
          <w:color w:val="auto"/>
          <w:sz w:val="24"/>
          <w:szCs w:val="24"/>
          <w:highlight w:val="none"/>
          <w:lang w:val="en-US" w:eastAsia="zh-CN"/>
        </w:rPr>
        <w:t>5700000</w:t>
      </w:r>
    </w:p>
    <w:p w14:paraId="471FFB7E">
      <w:pPr>
        <w:pStyle w:val="8"/>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最高限价（元）：</w:t>
      </w:r>
      <w:r>
        <w:rPr>
          <w:rFonts w:hint="eastAsia" w:ascii="宋体" w:hAnsi="宋体" w:eastAsia="宋体" w:cs="宋体"/>
          <w:b w:val="0"/>
          <w:bCs w:val="0"/>
          <w:color w:val="auto"/>
          <w:sz w:val="24"/>
          <w:szCs w:val="24"/>
          <w:highlight w:val="none"/>
          <w:lang w:val="en-US" w:eastAsia="zh-CN"/>
        </w:rPr>
        <w:t>1900000/1200000/1000000/1600000</w:t>
      </w:r>
    </w:p>
    <w:p w14:paraId="7D73616B">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采购需求：</w:t>
      </w:r>
    </w:p>
    <w:p w14:paraId="5B33617C">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标项一</w:t>
      </w:r>
    </w:p>
    <w:p w14:paraId="28D0A002">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标项名称:牛羊肉</w:t>
      </w:r>
    </w:p>
    <w:p w14:paraId="5532245F">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数量:不限</w:t>
      </w:r>
    </w:p>
    <w:p w14:paraId="35A4E09B">
      <w:pPr>
        <w:pStyle w:val="8"/>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   预算金额（元）:</w:t>
      </w:r>
      <w:r>
        <w:rPr>
          <w:rFonts w:hint="eastAsia" w:ascii="宋体" w:hAnsi="宋体" w:eastAsia="宋体" w:cs="宋体"/>
          <w:b w:val="0"/>
          <w:bCs w:val="0"/>
          <w:color w:val="auto"/>
          <w:sz w:val="24"/>
          <w:szCs w:val="24"/>
          <w:highlight w:val="none"/>
          <w:lang w:val="en-US" w:eastAsia="zh-CN"/>
        </w:rPr>
        <w:t>1900000</w:t>
      </w:r>
    </w:p>
    <w:p w14:paraId="56E2C6AE">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简要规格描述或项目基本概况介绍、用途：</w:t>
      </w:r>
      <w:r>
        <w:rPr>
          <w:rFonts w:hint="eastAsia" w:ascii="宋体" w:hAnsi="宋体" w:eastAsia="宋体" w:cs="宋体"/>
          <w:b w:val="0"/>
          <w:bCs w:val="0"/>
          <w:color w:val="auto"/>
          <w:sz w:val="24"/>
          <w:szCs w:val="24"/>
          <w:highlight w:val="none"/>
          <w:lang w:val="en-US" w:eastAsia="zh-CN"/>
        </w:rPr>
        <w:t>根据实际订单为采购人提供牛羊肉</w:t>
      </w:r>
      <w:r>
        <w:rPr>
          <w:rFonts w:hint="eastAsia" w:ascii="宋体" w:hAnsi="宋体" w:eastAsia="宋体" w:cs="宋体"/>
          <w:b w:val="0"/>
          <w:bCs w:val="0"/>
          <w:color w:val="auto"/>
          <w:sz w:val="24"/>
          <w:szCs w:val="24"/>
          <w:highlight w:val="none"/>
        </w:rPr>
        <w:t>，具体内容见招标文件</w:t>
      </w:r>
      <w:r>
        <w:rPr>
          <w:rFonts w:hint="eastAsia" w:ascii="宋体" w:hAnsi="宋体" w:eastAsia="宋体" w:cs="宋体"/>
          <w:b w:val="0"/>
          <w:bCs w:val="0"/>
          <w:color w:val="auto"/>
          <w:sz w:val="24"/>
          <w:szCs w:val="24"/>
          <w:highlight w:val="none"/>
          <w:lang w:val="en-US" w:eastAsia="zh-CN"/>
        </w:rPr>
        <w:t>采购需求内容</w:t>
      </w:r>
      <w:r>
        <w:rPr>
          <w:rFonts w:hint="eastAsia" w:ascii="宋体" w:hAnsi="宋体" w:eastAsia="宋体" w:cs="宋体"/>
          <w:b w:val="0"/>
          <w:bCs w:val="0"/>
          <w:color w:val="auto"/>
          <w:sz w:val="24"/>
          <w:szCs w:val="24"/>
          <w:highlight w:val="none"/>
        </w:rPr>
        <w:t>。</w:t>
      </w:r>
    </w:p>
    <w:p w14:paraId="1E040A0D">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备注：</w:t>
      </w:r>
    </w:p>
    <w:p w14:paraId="6D6DC232">
      <w:pPr>
        <w:pStyle w:val="8"/>
        <w:rPr>
          <w:rFonts w:hint="eastAsia" w:ascii="宋体" w:hAnsi="宋体" w:eastAsia="宋体" w:cs="宋体"/>
          <w:b w:val="0"/>
          <w:bCs w:val="0"/>
          <w:color w:val="auto"/>
          <w:sz w:val="24"/>
          <w:szCs w:val="24"/>
          <w:highlight w:val="none"/>
        </w:rPr>
      </w:pPr>
    </w:p>
    <w:p w14:paraId="680116E6">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标项二</w:t>
      </w:r>
    </w:p>
    <w:p w14:paraId="7D3A8E3F">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标项名称:蔬菜、水果、</w:t>
      </w:r>
      <w:r>
        <w:rPr>
          <w:rFonts w:hint="eastAsia" w:ascii="宋体" w:hAnsi="宋体" w:eastAsia="宋体" w:cs="宋体"/>
          <w:b w:val="0"/>
          <w:bCs w:val="0"/>
          <w:color w:val="auto"/>
          <w:sz w:val="24"/>
          <w:szCs w:val="24"/>
          <w:highlight w:val="none"/>
          <w:lang w:val="en-US" w:eastAsia="zh-CN"/>
        </w:rPr>
        <w:t>干</w:t>
      </w:r>
      <w:r>
        <w:rPr>
          <w:rFonts w:hint="eastAsia" w:ascii="宋体" w:hAnsi="宋体" w:eastAsia="宋体" w:cs="宋体"/>
          <w:b w:val="0"/>
          <w:bCs w:val="0"/>
          <w:color w:val="auto"/>
          <w:sz w:val="24"/>
          <w:szCs w:val="24"/>
          <w:highlight w:val="none"/>
        </w:rPr>
        <w:t>果</w:t>
      </w:r>
    </w:p>
    <w:p w14:paraId="5C8C37D7">
      <w:pPr>
        <w:pStyle w:val="8"/>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   数量:</w:t>
      </w:r>
      <w:r>
        <w:rPr>
          <w:rFonts w:hint="eastAsia" w:ascii="宋体" w:hAnsi="宋体" w:eastAsia="宋体" w:cs="宋体"/>
          <w:b w:val="0"/>
          <w:bCs w:val="0"/>
          <w:color w:val="auto"/>
          <w:sz w:val="24"/>
          <w:szCs w:val="24"/>
          <w:highlight w:val="none"/>
          <w:lang w:val="en-US" w:eastAsia="zh-CN"/>
        </w:rPr>
        <w:t>不限</w:t>
      </w:r>
    </w:p>
    <w:p w14:paraId="19296F46">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预算金额（元）:1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00000</w:t>
      </w:r>
    </w:p>
    <w:p w14:paraId="59E64007">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简要规格描述或项目基本概况介绍、用途：</w:t>
      </w:r>
      <w:r>
        <w:rPr>
          <w:rFonts w:hint="eastAsia" w:ascii="宋体" w:hAnsi="宋体" w:eastAsia="宋体" w:cs="宋体"/>
          <w:b w:val="0"/>
          <w:bCs w:val="0"/>
          <w:color w:val="auto"/>
          <w:sz w:val="24"/>
          <w:szCs w:val="24"/>
          <w:highlight w:val="none"/>
          <w:lang w:val="en-US" w:eastAsia="zh-CN"/>
        </w:rPr>
        <w:t>根据实际订单</w:t>
      </w:r>
      <w:r>
        <w:rPr>
          <w:rFonts w:hint="eastAsia" w:ascii="宋体" w:hAnsi="宋体" w:eastAsia="宋体" w:cs="宋体"/>
          <w:b w:val="0"/>
          <w:bCs w:val="0"/>
          <w:color w:val="auto"/>
          <w:sz w:val="24"/>
          <w:szCs w:val="24"/>
          <w:highlight w:val="none"/>
        </w:rPr>
        <w:t>为采购人提供蔬菜、水果、干果，具体内容见招标文件采购需求内容。</w:t>
      </w:r>
    </w:p>
    <w:p w14:paraId="0F9AB8C3">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备注：</w:t>
      </w:r>
    </w:p>
    <w:p w14:paraId="78354689">
      <w:pPr>
        <w:pStyle w:val="8"/>
        <w:rPr>
          <w:rFonts w:hint="eastAsia" w:ascii="宋体" w:hAnsi="宋体" w:eastAsia="宋体" w:cs="宋体"/>
          <w:b w:val="0"/>
          <w:bCs w:val="0"/>
          <w:color w:val="auto"/>
          <w:sz w:val="24"/>
          <w:szCs w:val="24"/>
          <w:highlight w:val="none"/>
        </w:rPr>
      </w:pPr>
    </w:p>
    <w:p w14:paraId="5B5C420F">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标项三</w:t>
      </w:r>
    </w:p>
    <w:p w14:paraId="4AC3F9E5">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标项名称:米、面、油、杂粮、禽类</w:t>
      </w:r>
    </w:p>
    <w:p w14:paraId="57D8C244">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数量:不限</w:t>
      </w:r>
    </w:p>
    <w:p w14:paraId="346622A0">
      <w:pPr>
        <w:pStyle w:val="8"/>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   预算金额（元）:</w:t>
      </w:r>
      <w:r>
        <w:rPr>
          <w:rFonts w:hint="eastAsia" w:ascii="宋体" w:hAnsi="宋体" w:eastAsia="宋体" w:cs="宋体"/>
          <w:b w:val="0"/>
          <w:bCs w:val="0"/>
          <w:color w:val="auto"/>
          <w:sz w:val="24"/>
          <w:szCs w:val="24"/>
          <w:highlight w:val="none"/>
          <w:lang w:val="en-US" w:eastAsia="zh-CN"/>
        </w:rPr>
        <w:t>1000000</w:t>
      </w:r>
    </w:p>
    <w:p w14:paraId="7281097E">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简要规格描述或项目基本概况介绍、用途：</w:t>
      </w:r>
      <w:r>
        <w:rPr>
          <w:rFonts w:hint="eastAsia" w:ascii="宋体" w:hAnsi="宋体" w:eastAsia="宋体" w:cs="宋体"/>
          <w:b w:val="0"/>
          <w:bCs w:val="0"/>
          <w:color w:val="auto"/>
          <w:sz w:val="24"/>
          <w:szCs w:val="24"/>
          <w:highlight w:val="none"/>
          <w:lang w:val="en-US" w:eastAsia="zh-CN"/>
        </w:rPr>
        <w:t>根据实际订单</w:t>
      </w:r>
      <w:r>
        <w:rPr>
          <w:rFonts w:hint="eastAsia" w:ascii="宋体" w:hAnsi="宋体" w:eastAsia="宋体" w:cs="宋体"/>
          <w:b w:val="0"/>
          <w:bCs w:val="0"/>
          <w:color w:val="auto"/>
          <w:sz w:val="24"/>
          <w:szCs w:val="24"/>
          <w:highlight w:val="none"/>
        </w:rPr>
        <w:t>为采购人提供米、面、油、杂粮、禽类，具体内容见招标文件采购需求内容。</w:t>
      </w:r>
    </w:p>
    <w:p w14:paraId="277A4A4C">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备注：</w:t>
      </w:r>
    </w:p>
    <w:p w14:paraId="386D77D2">
      <w:pPr>
        <w:pStyle w:val="8"/>
        <w:rPr>
          <w:rFonts w:hint="eastAsia" w:ascii="宋体" w:hAnsi="宋体" w:eastAsia="宋体" w:cs="宋体"/>
          <w:b w:val="0"/>
          <w:bCs w:val="0"/>
          <w:color w:val="auto"/>
          <w:sz w:val="24"/>
          <w:szCs w:val="24"/>
          <w:highlight w:val="none"/>
        </w:rPr>
      </w:pPr>
    </w:p>
    <w:p w14:paraId="658AF2E0">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标项四</w:t>
      </w:r>
    </w:p>
    <w:p w14:paraId="3009194D">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标项名称:水产品、蛋、副食、调料、奶类、日杂</w:t>
      </w:r>
    </w:p>
    <w:p w14:paraId="1A8163AA">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数量:不限</w:t>
      </w:r>
    </w:p>
    <w:p w14:paraId="6CB9278E">
      <w:pPr>
        <w:pStyle w:val="8"/>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   预算金额（元）:</w:t>
      </w:r>
      <w:r>
        <w:rPr>
          <w:rFonts w:hint="eastAsia" w:ascii="宋体" w:hAnsi="宋体" w:eastAsia="宋体" w:cs="宋体"/>
          <w:b w:val="0"/>
          <w:bCs w:val="0"/>
          <w:color w:val="auto"/>
          <w:sz w:val="24"/>
          <w:szCs w:val="24"/>
          <w:highlight w:val="none"/>
          <w:lang w:val="en-US" w:eastAsia="zh-CN"/>
        </w:rPr>
        <w:t>1600000</w:t>
      </w:r>
    </w:p>
    <w:p w14:paraId="67AB5D75">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简要规格描述或项目基本概况介绍、用途：根据实际订单为采购人提供水产品、蛋、副食、调料、奶类、日杂，具体内容见招标文件采购需求内容。</w:t>
      </w:r>
    </w:p>
    <w:p w14:paraId="43949E2F">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备注：</w:t>
      </w:r>
    </w:p>
    <w:p w14:paraId="78022DC9">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val="en-US" w:eastAsia="zh-CN"/>
        </w:rPr>
        <w:t>合同签订完毕后根据实际订单需求1个工作日内送达指定地点。</w:t>
      </w:r>
    </w:p>
    <w:p w14:paraId="322B3250">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否</w:t>
      </w:r>
      <w:r>
        <w:rPr>
          <w:rFonts w:hint="eastAsia" w:ascii="宋体" w:hAnsi="宋体" w:eastAsia="宋体" w:cs="宋体"/>
          <w:b w:val="0"/>
          <w:bCs w:val="0"/>
          <w:color w:val="auto"/>
          <w:sz w:val="24"/>
          <w:szCs w:val="24"/>
          <w:highlight w:val="none"/>
        </w:rPr>
        <w:t>）接受联合体投标。</w:t>
      </w:r>
    </w:p>
    <w:p w14:paraId="292EFADC">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二、申请人的资格要求：</w:t>
      </w:r>
    </w:p>
    <w:p w14:paraId="2F184C2E">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14:paraId="79F82D95">
      <w:pPr>
        <w:pStyle w:val="8"/>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2.落实政府采购政策需满足的资格要求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本项目为专门面向中小微企业采购的项目，投标人应均为中小微企业或监狱企业或残疾人福利性单位。</w:t>
      </w:r>
    </w:p>
    <w:p w14:paraId="184AEAE1">
      <w:pPr>
        <w:pStyle w:val="8"/>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eastAsia="宋体" w:cs="宋体"/>
          <w:b w:val="0"/>
          <w:bCs w:val="0"/>
          <w:color w:val="auto"/>
          <w:sz w:val="24"/>
          <w:szCs w:val="24"/>
          <w:highlight w:val="none"/>
          <w:lang w:eastAsia="zh-CN"/>
        </w:rPr>
        <w:t>投标人须具备有效的《食品经营（生产）许可证》或《食品流通许可证》</w:t>
      </w:r>
    </w:p>
    <w:p w14:paraId="3B9DA877">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14:paraId="3BC22633">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时间：202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日至20</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日，每天上午</w:t>
      </w:r>
      <w:r>
        <w:rPr>
          <w:rFonts w:hint="eastAsia" w:ascii="宋体" w:hAnsi="宋体" w:eastAsia="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rPr>
        <w:t>:00至</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:00，下午</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:00至</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59</w:t>
      </w:r>
      <w:r>
        <w:rPr>
          <w:rFonts w:hint="eastAsia" w:ascii="宋体" w:hAnsi="宋体" w:eastAsia="宋体" w:cs="宋体"/>
          <w:b w:val="0"/>
          <w:bCs w:val="0"/>
          <w:color w:val="auto"/>
          <w:sz w:val="24"/>
          <w:szCs w:val="24"/>
          <w:highlight w:val="none"/>
        </w:rPr>
        <w:t>（北京时间，法定节假日除外）</w:t>
      </w:r>
    </w:p>
    <w:p w14:paraId="2DF60419">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地点：</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登录政采云平台https://www.zcygov.cn/在线申请获取招标文件（进入“项目采购”应用，在获取采购文件菜单中选择项目，申请免费获取招标文件。）</w:t>
      </w:r>
    </w:p>
    <w:p w14:paraId="2D188BDC">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方式：</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登录政采云平台https://www.zcygov.cn/在线申请获取采购文件（进入“项目采购”应用，在获取采购文件菜单中选择项目，申请获取采购文件）</w:t>
      </w:r>
    </w:p>
    <w:p w14:paraId="5E5DDCF7">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售价（元）：0</w:t>
      </w:r>
    </w:p>
    <w:p w14:paraId="4D9FC4DB">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四、提交投标文件截止时间、开标时间和地点</w:t>
      </w:r>
    </w:p>
    <w:p w14:paraId="59B35B3D">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提交投标文件截止时间：202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 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:00（北京时间）</w:t>
      </w:r>
    </w:p>
    <w:p w14:paraId="2DD1BE93">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投标地点：政采云平台（https://www.zcygov.cn/）</w:t>
      </w:r>
    </w:p>
    <w:p w14:paraId="6DF0F01E">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开标时间：202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 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:00（北京时间）</w:t>
      </w:r>
    </w:p>
    <w:p w14:paraId="4DD73471">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开标地点：政采云平台（https://www.zcygov.cn/）</w:t>
      </w:r>
    </w:p>
    <w:p w14:paraId="62B1A1A2">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五、公告期限</w:t>
      </w:r>
    </w:p>
    <w:p w14:paraId="21F3F786">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自本公告发布之日起5个工作日。</w:t>
      </w:r>
    </w:p>
    <w:p w14:paraId="3C314582">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六、其他补充事宜</w:t>
      </w:r>
    </w:p>
    <w:p w14:paraId="1361FF30">
      <w:pPr>
        <w:pStyle w:val="8"/>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p w14:paraId="00885CFE">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特别提示：</w:t>
      </w:r>
    </w:p>
    <w:p w14:paraId="2DEABA61">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1、采购限额标准以上，200万元以下的货物和服务采购项目、400万元以下的工程采购项目，适宜由中小企业提供的，采购人应当专门面向中小企业采购。</w:t>
      </w:r>
    </w:p>
    <w:p w14:paraId="08E1FF03">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32E0E782">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489692C">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A0D6B53">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七、对本次采购提出询问，请按以下方式联系</w:t>
      </w:r>
    </w:p>
    <w:p w14:paraId="59EA3819">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20459062">
      <w:pPr>
        <w:pStyle w:val="8"/>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名 称：</w:t>
      </w:r>
      <w:r>
        <w:rPr>
          <w:rFonts w:hint="eastAsia" w:ascii="宋体" w:hAnsi="宋体" w:eastAsia="宋体" w:cs="宋体"/>
          <w:b w:val="0"/>
          <w:bCs w:val="0"/>
          <w:color w:val="auto"/>
          <w:sz w:val="24"/>
          <w:szCs w:val="24"/>
          <w:highlight w:val="none"/>
          <w:lang w:val="en-US" w:eastAsia="zh-CN"/>
        </w:rPr>
        <w:t>乌鲁木齐市天山区机关事务管理中心</w:t>
      </w:r>
    </w:p>
    <w:p w14:paraId="5CA9C1C1">
      <w:pPr>
        <w:pStyle w:val="8"/>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 址：</w:t>
      </w:r>
      <w:r>
        <w:rPr>
          <w:rFonts w:hint="eastAsia" w:ascii="宋体" w:hAnsi="宋体" w:eastAsia="宋体" w:cs="宋体"/>
          <w:b w:val="0"/>
          <w:bCs w:val="0"/>
          <w:color w:val="auto"/>
          <w:sz w:val="24"/>
          <w:szCs w:val="24"/>
          <w:highlight w:val="none"/>
          <w:lang w:val="en-US" w:eastAsia="zh-CN"/>
        </w:rPr>
        <w:t xml:space="preserve"> 天山区东环路166号</w:t>
      </w:r>
    </w:p>
    <w:p w14:paraId="1C000563">
      <w:pPr>
        <w:pStyle w:val="8"/>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val="en-US" w:eastAsia="zh-CN"/>
        </w:rPr>
        <w:t xml:space="preserve"> 0991-2611860</w:t>
      </w:r>
    </w:p>
    <w:p w14:paraId="4B8D51AB">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2.采购代理机构信息</w:t>
      </w:r>
    </w:p>
    <w:p w14:paraId="14BD6BA3">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 称：</w:t>
      </w:r>
      <w:r>
        <w:rPr>
          <w:rFonts w:hint="eastAsia" w:ascii="宋体" w:hAnsi="宋体" w:eastAsia="宋体" w:cs="宋体"/>
          <w:b w:val="0"/>
          <w:bCs w:val="0"/>
          <w:color w:val="auto"/>
          <w:sz w:val="24"/>
          <w:szCs w:val="24"/>
          <w:highlight w:val="none"/>
          <w:lang w:val="en-US" w:eastAsia="zh-CN"/>
        </w:rPr>
        <w:t>新疆重道敬德招标咨询有限公司</w:t>
      </w:r>
    </w:p>
    <w:p w14:paraId="2C6A1204">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 址：新疆乌鲁木齐市沙依巴克区友好南路91号新疆石油学院12号楼一单元102室</w:t>
      </w:r>
      <w:r>
        <w:rPr>
          <w:rFonts w:hint="eastAsia" w:ascii="宋体" w:hAnsi="宋体" w:eastAsia="宋体" w:cs="宋体"/>
          <w:b w:val="0"/>
          <w:bCs w:val="0"/>
          <w:color w:val="auto"/>
          <w:sz w:val="24"/>
          <w:szCs w:val="24"/>
          <w:highlight w:val="none"/>
          <w:lang w:val="en-US" w:eastAsia="zh-CN"/>
        </w:rPr>
        <w:t xml:space="preserve"> </w:t>
      </w:r>
    </w:p>
    <w:p w14:paraId="389AF771">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val="en-US" w:eastAsia="zh-CN"/>
        </w:rPr>
        <w:t xml:space="preserve">13139685270 </w:t>
      </w:r>
    </w:p>
    <w:p w14:paraId="0FC27D01">
      <w:pPr>
        <w:pStyle w:val="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3.项目联系方式</w:t>
      </w:r>
    </w:p>
    <w:p w14:paraId="760527F5">
      <w:pPr>
        <w:pStyle w:val="8"/>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项目联系人：</w:t>
      </w:r>
      <w:r>
        <w:rPr>
          <w:rFonts w:hint="eastAsia" w:ascii="宋体" w:hAnsi="宋体" w:eastAsia="宋体" w:cs="宋体"/>
          <w:b w:val="0"/>
          <w:bCs w:val="0"/>
          <w:color w:val="auto"/>
          <w:sz w:val="24"/>
          <w:szCs w:val="24"/>
          <w:highlight w:val="none"/>
          <w:lang w:val="en-US" w:eastAsia="zh-CN"/>
        </w:rPr>
        <w:t xml:space="preserve"> 张帅、宁珂馨</w:t>
      </w:r>
    </w:p>
    <w:p w14:paraId="3A976EC9">
      <w:pPr>
        <w:pStyle w:val="8"/>
        <w:rPr>
          <w:rFonts w:hint="eastAsia" w:ascii="仿宋" w:hAnsi="仿宋" w:eastAsia="宋体"/>
          <w:color w:val="auto"/>
          <w:sz w:val="28"/>
          <w:szCs w:val="28"/>
          <w:highlight w:val="none"/>
          <w:u w:val="single"/>
          <w:lang w:eastAsia="zh-CN"/>
        </w:rPr>
      </w:pPr>
      <w:r>
        <w:rPr>
          <w:rFonts w:hint="eastAsia" w:ascii="宋体" w:hAnsi="宋体" w:eastAsia="宋体" w:cs="宋体"/>
          <w:b w:val="0"/>
          <w:bCs w:val="0"/>
          <w:color w:val="auto"/>
          <w:sz w:val="24"/>
          <w:szCs w:val="24"/>
          <w:highlight w:val="none"/>
        </w:rPr>
        <w:t>电 话：</w:t>
      </w:r>
      <w:r>
        <w:rPr>
          <w:rFonts w:hint="eastAsia" w:ascii="宋体" w:hAnsi="宋体" w:eastAsia="宋体" w:cs="宋体"/>
          <w:b w:val="0"/>
          <w:bCs w:val="0"/>
          <w:color w:val="auto"/>
          <w:sz w:val="24"/>
          <w:szCs w:val="24"/>
          <w:highlight w:val="none"/>
          <w:lang w:val="en-US" w:eastAsia="zh-CN"/>
        </w:rPr>
        <w:t xml:space="preserve">13139685270 </w:t>
      </w:r>
    </w:p>
    <w:p w14:paraId="3963B5A9">
      <w:pPr>
        <w:pStyle w:val="8"/>
        <w:rPr>
          <w:rFonts w:hint="eastAsia" w:ascii="仿宋" w:hAnsi="仿宋" w:eastAsia="仿宋"/>
          <w:color w:val="auto"/>
          <w:sz w:val="28"/>
          <w:szCs w:val="28"/>
          <w:highlight w:val="none"/>
          <w:u w:val="single"/>
        </w:rPr>
      </w:pPr>
    </w:p>
    <w:p w14:paraId="6D91248A">
      <w:pPr>
        <w:pStyle w:val="8"/>
        <w:rPr>
          <w:rFonts w:hint="eastAsia" w:ascii="仿宋" w:hAnsi="仿宋" w:eastAsia="仿宋"/>
          <w:color w:val="auto"/>
          <w:sz w:val="28"/>
          <w:szCs w:val="28"/>
          <w:highlight w:val="none"/>
          <w:u w:val="single"/>
        </w:rPr>
      </w:pPr>
    </w:p>
    <w:p w14:paraId="2A966D51">
      <w:pPr>
        <w:pStyle w:val="8"/>
        <w:ind w:left="0" w:leftChars="0" w:firstLine="0" w:firstLineChars="0"/>
        <w:rPr>
          <w:rFonts w:hint="eastAsia" w:ascii="仿宋" w:hAnsi="仿宋" w:eastAsia="仿宋"/>
          <w:color w:val="auto"/>
          <w:sz w:val="28"/>
          <w:szCs w:val="28"/>
          <w:highlight w:val="none"/>
          <w:u w:val="single"/>
        </w:rPr>
      </w:pPr>
    </w:p>
    <w:p w14:paraId="625EFD69">
      <w:pPr>
        <w:pStyle w:val="28"/>
        <w:spacing w:line="500" w:lineRule="atLeast"/>
        <w:jc w:val="center"/>
        <w:rPr>
          <w:rFonts w:hint="eastAsia" w:asciiTheme="minorHAnsi"/>
          <w:color w:val="auto"/>
          <w:sz w:val="28"/>
          <w:szCs w:val="28"/>
          <w:highlight w:val="none"/>
        </w:rPr>
      </w:pPr>
    </w:p>
    <w:p w14:paraId="28217E01">
      <w:pPr>
        <w:pStyle w:val="28"/>
        <w:spacing w:line="500" w:lineRule="atLeast"/>
        <w:jc w:val="center"/>
        <w:rPr>
          <w:rFonts w:hint="eastAsia" w:asciiTheme="minorHAnsi"/>
          <w:color w:val="auto"/>
          <w:sz w:val="28"/>
          <w:szCs w:val="28"/>
          <w:highlight w:val="none"/>
        </w:rPr>
      </w:pPr>
    </w:p>
    <w:p w14:paraId="5255DFFE">
      <w:pPr>
        <w:rPr>
          <w:rFonts w:hint="eastAsia"/>
          <w:color w:val="auto"/>
          <w:highlight w:val="none"/>
        </w:rPr>
      </w:pPr>
    </w:p>
    <w:p w14:paraId="56A53F5B">
      <w:pPr>
        <w:pStyle w:val="12"/>
        <w:rPr>
          <w:rFonts w:hint="eastAsia"/>
          <w:color w:val="auto"/>
          <w:highlight w:val="none"/>
        </w:rPr>
      </w:pPr>
    </w:p>
    <w:p w14:paraId="22556F85">
      <w:pPr>
        <w:rPr>
          <w:rFonts w:hint="eastAsia"/>
          <w:color w:val="auto"/>
          <w:highlight w:val="none"/>
        </w:rPr>
      </w:pPr>
    </w:p>
    <w:p w14:paraId="764F43E0">
      <w:pPr>
        <w:pStyle w:val="12"/>
        <w:rPr>
          <w:rFonts w:hint="eastAsia"/>
          <w:color w:val="auto"/>
          <w:highlight w:val="none"/>
        </w:rPr>
      </w:pPr>
    </w:p>
    <w:p w14:paraId="459A5339">
      <w:pPr>
        <w:rPr>
          <w:rFonts w:hint="eastAsia"/>
          <w:color w:val="auto"/>
          <w:highlight w:val="none"/>
        </w:rPr>
      </w:pPr>
    </w:p>
    <w:p w14:paraId="6A44B1B5">
      <w:pPr>
        <w:rPr>
          <w:rFonts w:hint="eastAsia" w:asciiTheme="minorHAnsi"/>
          <w:color w:val="auto"/>
          <w:sz w:val="28"/>
          <w:szCs w:val="28"/>
          <w:highlight w:val="none"/>
        </w:rPr>
      </w:pPr>
      <w:r>
        <w:rPr>
          <w:rFonts w:hint="eastAsia" w:asciiTheme="minorHAnsi"/>
          <w:color w:val="auto"/>
          <w:sz w:val="28"/>
          <w:szCs w:val="28"/>
          <w:highlight w:val="none"/>
        </w:rPr>
        <w:br w:type="page"/>
      </w:r>
    </w:p>
    <w:p w14:paraId="0EDA38A4">
      <w:pPr>
        <w:pStyle w:val="28"/>
        <w:pageBreakBefore w:val="0"/>
        <w:wordWrap/>
        <w:overflowPunct/>
        <w:topLinePunct w:val="0"/>
        <w:bidi w:val="0"/>
        <w:spacing w:line="360" w:lineRule="auto"/>
        <w:jc w:val="center"/>
        <w:rPr>
          <w:rFonts w:hint="eastAsia" w:eastAsia="宋体" w:asciiTheme="minorHAnsi" w:hAnsiTheme="majorHAnsi" w:cstheme="majorBidi"/>
          <w:b/>
          <w:bCs/>
          <w:color w:val="auto"/>
          <w:kern w:val="2"/>
          <w:sz w:val="36"/>
          <w:szCs w:val="36"/>
          <w:highlight w:val="none"/>
          <w:lang w:val="en-US" w:eastAsia="zh-CN" w:bidi="ar-SA"/>
        </w:rPr>
      </w:pPr>
      <w:bookmarkStart w:id="0" w:name="_Toc16312"/>
      <w:r>
        <w:rPr>
          <w:rFonts w:hint="eastAsia" w:eastAsia="宋体" w:asciiTheme="minorHAnsi" w:hAnsiTheme="majorHAnsi" w:cstheme="majorBidi"/>
          <w:b/>
          <w:bCs/>
          <w:color w:val="auto"/>
          <w:kern w:val="2"/>
          <w:sz w:val="36"/>
          <w:szCs w:val="36"/>
          <w:highlight w:val="none"/>
          <w:lang w:val="en-US" w:eastAsia="zh-CN" w:bidi="ar-SA"/>
        </w:rPr>
        <w:t>第一章  投标邀请</w:t>
      </w:r>
      <w:bookmarkEnd w:id="0"/>
    </w:p>
    <w:p w14:paraId="4417550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新疆重道敬德招标咨询有限公司受</w:t>
      </w:r>
      <w:r>
        <w:rPr>
          <w:rFonts w:hint="eastAsia" w:ascii="宋体" w:hAnsi="宋体" w:eastAsia="宋体" w:cs="宋体"/>
          <w:color w:val="auto"/>
          <w:kern w:val="0"/>
          <w:sz w:val="24"/>
          <w:highlight w:val="none"/>
          <w:lang w:val="en-US" w:eastAsia="zh-CN" w:bidi="ar"/>
        </w:rPr>
        <w:t>乌鲁木齐市天山区机关事务管理中心</w:t>
      </w:r>
      <w:r>
        <w:rPr>
          <w:rFonts w:hint="eastAsia" w:ascii="宋体" w:hAnsi="宋体" w:eastAsia="宋体" w:cs="宋体"/>
          <w:color w:val="auto"/>
          <w:kern w:val="0"/>
          <w:sz w:val="24"/>
          <w:highlight w:val="none"/>
          <w:lang w:bidi="ar"/>
        </w:rPr>
        <w:t>的委托，对</w:t>
      </w:r>
      <w:r>
        <w:rPr>
          <w:rFonts w:hint="eastAsia" w:ascii="宋体" w:hAnsi="宋体" w:eastAsia="宋体" w:cs="宋体"/>
          <w:color w:val="auto"/>
          <w:kern w:val="0"/>
          <w:sz w:val="24"/>
          <w:highlight w:val="none"/>
          <w:lang w:eastAsia="zh-CN" w:bidi="ar"/>
        </w:rPr>
        <w:t>乌鲁木齐市天山区机关事务管理中心2025年食堂食材采购项目</w:t>
      </w:r>
      <w:r>
        <w:rPr>
          <w:rFonts w:hint="eastAsia" w:ascii="宋体" w:hAnsi="宋体" w:eastAsia="宋体" w:cs="宋体"/>
          <w:color w:val="auto"/>
          <w:kern w:val="0"/>
          <w:sz w:val="24"/>
          <w:highlight w:val="none"/>
          <w:lang w:bidi="ar"/>
        </w:rPr>
        <w:t>（项目编号：</w:t>
      </w: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bidi="ar"/>
        </w:rPr>
        <w:t>）进行公开招标方式采购，欢迎符合资格条件的投标人投标。</w:t>
      </w:r>
    </w:p>
    <w:p w14:paraId="152732DC">
      <w:pPr>
        <w:pStyle w:val="17"/>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Theme="minorHAnsi"/>
          <w:color w:val="auto"/>
          <w:sz w:val="24"/>
          <w:highlight w:val="none"/>
        </w:rPr>
      </w:pPr>
      <w:bookmarkStart w:id="1" w:name="_Toc31457"/>
      <w:bookmarkStart w:id="2" w:name="_Toc23941"/>
      <w:bookmarkStart w:id="3" w:name="_Toc28729"/>
      <w:bookmarkStart w:id="4" w:name="_Toc5355"/>
      <w:r>
        <w:rPr>
          <w:rStyle w:val="68"/>
          <w:rFonts w:hint="eastAsia" w:asciiTheme="minorHAnsi"/>
          <w:color w:val="auto"/>
          <w:sz w:val="24"/>
          <w:szCs w:val="24"/>
          <w:highlight w:val="none"/>
        </w:rPr>
        <w:t>项目概况</w:t>
      </w:r>
      <w:bookmarkEnd w:id="1"/>
      <w:bookmarkEnd w:id="2"/>
      <w:bookmarkEnd w:id="3"/>
      <w:bookmarkEnd w:id="4"/>
      <w:r>
        <w:rPr>
          <w:rFonts w:hint="eastAsia" w:asciiTheme="minorHAnsi"/>
          <w:color w:val="auto"/>
          <w:sz w:val="24"/>
          <w:highlight w:val="none"/>
        </w:rPr>
        <w:t>：</w:t>
      </w:r>
    </w:p>
    <w:tbl>
      <w:tblPr>
        <w:tblStyle w:val="31"/>
        <w:tblpPr w:leftFromText="180" w:rightFromText="180" w:vertAnchor="text" w:horzAnchor="page" w:tblpXSpec="center" w:tblpY="512"/>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3850"/>
        <w:gridCol w:w="1203"/>
        <w:gridCol w:w="2417"/>
      </w:tblGrid>
      <w:tr w14:paraId="30C9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5" w:type="dxa"/>
            <w:vAlign w:val="center"/>
          </w:tcPr>
          <w:p w14:paraId="70BB0547">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标</w:t>
            </w:r>
            <w:r>
              <w:rPr>
                <w:rFonts w:hint="eastAsia" w:ascii="宋体" w:hAnsi="宋体" w:eastAsia="宋体" w:cs="宋体"/>
                <w:color w:val="auto"/>
                <w:spacing w:val="0"/>
                <w:sz w:val="24"/>
                <w:szCs w:val="24"/>
                <w:highlight w:val="none"/>
              </w:rPr>
              <w:t>项编号</w:t>
            </w:r>
          </w:p>
        </w:tc>
        <w:tc>
          <w:tcPr>
            <w:tcW w:w="3850" w:type="dxa"/>
            <w:vAlign w:val="center"/>
          </w:tcPr>
          <w:p w14:paraId="197036D7">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标</w:t>
            </w:r>
            <w:r>
              <w:rPr>
                <w:rFonts w:hint="eastAsia" w:ascii="宋体" w:hAnsi="宋体" w:eastAsia="宋体" w:cs="宋体"/>
                <w:color w:val="auto"/>
                <w:spacing w:val="0"/>
                <w:sz w:val="24"/>
                <w:szCs w:val="24"/>
                <w:highlight w:val="none"/>
              </w:rPr>
              <w:t>项名称</w:t>
            </w:r>
          </w:p>
        </w:tc>
        <w:tc>
          <w:tcPr>
            <w:tcW w:w="1203" w:type="dxa"/>
            <w:vAlign w:val="center"/>
          </w:tcPr>
          <w:p w14:paraId="170E77BB">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w:t>
            </w:r>
          </w:p>
        </w:tc>
        <w:tc>
          <w:tcPr>
            <w:tcW w:w="2417" w:type="dxa"/>
            <w:vAlign w:val="center"/>
          </w:tcPr>
          <w:p w14:paraId="38333BB2">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预算金额（万元）</w:t>
            </w:r>
          </w:p>
        </w:tc>
      </w:tr>
      <w:tr w14:paraId="2619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66BBDFCB">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-01</w:t>
            </w:r>
          </w:p>
        </w:tc>
        <w:tc>
          <w:tcPr>
            <w:tcW w:w="3850" w:type="dxa"/>
            <w:vAlign w:val="center"/>
          </w:tcPr>
          <w:p w14:paraId="16BC616A">
            <w:pPr>
              <w:pStyle w:val="40"/>
              <w:pageBreakBefore w:val="0"/>
              <w:wordWrap/>
              <w:overflowPunct/>
              <w:topLinePunct w:val="0"/>
              <w:bidi w:val="0"/>
              <w:spacing w:line="360" w:lineRule="auto"/>
              <w:jc w:val="center"/>
              <w:rPr>
                <w:rFonts w:hint="eastAsia" w:ascii="宋体" w:hAnsi="宋体" w:eastAsia="宋体" w:cs="宋体"/>
                <w:color w:val="auto"/>
                <w:spacing w:val="0"/>
                <w:kern w:val="0"/>
                <w:sz w:val="24"/>
                <w:szCs w:val="24"/>
                <w:highlight w:val="none"/>
                <w:lang w:eastAsia="zh-CN" w:bidi="ar"/>
              </w:rPr>
            </w:pPr>
            <w:r>
              <w:rPr>
                <w:rFonts w:hint="eastAsia" w:ascii="宋体" w:hAnsi="宋体" w:eastAsia="宋体" w:cs="宋体"/>
                <w:color w:val="auto"/>
                <w:spacing w:val="0"/>
                <w:kern w:val="0"/>
                <w:sz w:val="24"/>
                <w:szCs w:val="24"/>
                <w:highlight w:val="none"/>
                <w:lang w:eastAsia="zh-CN" w:bidi="ar"/>
              </w:rPr>
              <w:t>牛羊肉</w:t>
            </w:r>
          </w:p>
        </w:tc>
        <w:tc>
          <w:tcPr>
            <w:tcW w:w="1203" w:type="dxa"/>
            <w:vAlign w:val="center"/>
          </w:tcPr>
          <w:p w14:paraId="78334D99">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707D1A17">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190</w:t>
            </w:r>
          </w:p>
        </w:tc>
      </w:tr>
      <w:tr w14:paraId="662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55D50752">
            <w:pPr>
              <w:pStyle w:val="40"/>
              <w:pageBreakBefore w:val="0"/>
              <w:wordWrap/>
              <w:overflowPunct/>
              <w:topLinePunct w:val="0"/>
              <w:bidi w:val="0"/>
              <w:spacing w:line="360" w:lineRule="auto"/>
              <w:jc w:val="center"/>
              <w:rPr>
                <w:rFonts w:hint="default" w:ascii="宋体" w:hAnsi="宋体" w:eastAsia="宋体" w:cs="宋体"/>
                <w:color w:val="auto"/>
                <w:kern w:val="0"/>
                <w:sz w:val="24"/>
                <w:highlight w:val="none"/>
                <w:lang w:val="en-US" w:eastAsia="zh-CN" w:bidi="ar"/>
              </w:rPr>
            </w:pPr>
            <w:bookmarkStart w:id="5" w:name="_Toc25514"/>
            <w:bookmarkStart w:id="6" w:name="_Toc22716"/>
            <w:bookmarkStart w:id="7" w:name="_Toc17007"/>
            <w:bookmarkStart w:id="8" w:name="_Toc15423"/>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-02</w:t>
            </w:r>
          </w:p>
        </w:tc>
        <w:tc>
          <w:tcPr>
            <w:tcW w:w="3850" w:type="dxa"/>
            <w:vAlign w:val="center"/>
          </w:tcPr>
          <w:p w14:paraId="0BDCF61B">
            <w:pPr>
              <w:pStyle w:val="40"/>
              <w:pageBreakBefore w:val="0"/>
              <w:wordWrap/>
              <w:overflowPunct/>
              <w:topLinePunct w:val="0"/>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蔬菜、水果、</w:t>
            </w:r>
            <w:r>
              <w:rPr>
                <w:rFonts w:hint="eastAsia" w:ascii="宋体" w:hAnsi="宋体" w:eastAsia="宋体" w:cs="宋体"/>
                <w:b w:val="0"/>
                <w:bCs w:val="0"/>
                <w:color w:val="auto"/>
                <w:sz w:val="24"/>
                <w:szCs w:val="24"/>
                <w:highlight w:val="none"/>
                <w:lang w:val="en-US" w:eastAsia="zh-CN"/>
              </w:rPr>
              <w:t>干</w:t>
            </w:r>
            <w:r>
              <w:rPr>
                <w:rFonts w:hint="eastAsia" w:ascii="宋体" w:hAnsi="宋体" w:eastAsia="宋体" w:cs="宋体"/>
                <w:b w:val="0"/>
                <w:bCs w:val="0"/>
                <w:color w:val="auto"/>
                <w:sz w:val="24"/>
                <w:szCs w:val="24"/>
                <w:highlight w:val="none"/>
                <w:lang w:eastAsia="zh-CN"/>
              </w:rPr>
              <w:t>果</w:t>
            </w:r>
          </w:p>
        </w:tc>
        <w:tc>
          <w:tcPr>
            <w:tcW w:w="1203" w:type="dxa"/>
            <w:vAlign w:val="center"/>
          </w:tcPr>
          <w:p w14:paraId="2FBDB8B1">
            <w:pPr>
              <w:pStyle w:val="40"/>
              <w:pageBreakBefore w:val="0"/>
              <w:wordWrap/>
              <w:overflowPunct/>
              <w:topLinePunct w:val="0"/>
              <w:bidi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0CAD33CE">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120</w:t>
            </w:r>
          </w:p>
        </w:tc>
      </w:tr>
      <w:tr w14:paraId="3D5E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78FFEB39">
            <w:pPr>
              <w:pStyle w:val="40"/>
              <w:pageBreakBefore w:val="0"/>
              <w:wordWrap/>
              <w:overflowPunct/>
              <w:topLinePunct w:val="0"/>
              <w:bidi w:val="0"/>
              <w:spacing w:line="360" w:lineRule="auto"/>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-03</w:t>
            </w:r>
          </w:p>
        </w:tc>
        <w:tc>
          <w:tcPr>
            <w:tcW w:w="3850" w:type="dxa"/>
            <w:vAlign w:val="center"/>
          </w:tcPr>
          <w:p w14:paraId="524F9141">
            <w:pPr>
              <w:pStyle w:val="40"/>
              <w:pageBreakBefore w:val="0"/>
              <w:wordWrap/>
              <w:overflowPunct/>
              <w:topLinePunct w:val="0"/>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ab/>
            </w:r>
            <w:r>
              <w:rPr>
                <w:rFonts w:hint="eastAsia" w:ascii="宋体" w:hAnsi="宋体" w:eastAsia="宋体" w:cs="宋体"/>
                <w:b w:val="0"/>
                <w:bCs w:val="0"/>
                <w:color w:val="auto"/>
                <w:sz w:val="24"/>
                <w:szCs w:val="24"/>
                <w:highlight w:val="none"/>
                <w:lang w:eastAsia="zh-CN"/>
              </w:rPr>
              <w:t>米、面、油、杂粮、禽类</w:t>
            </w:r>
          </w:p>
        </w:tc>
        <w:tc>
          <w:tcPr>
            <w:tcW w:w="1203" w:type="dxa"/>
            <w:vAlign w:val="center"/>
          </w:tcPr>
          <w:p w14:paraId="5A263D04">
            <w:pPr>
              <w:pStyle w:val="40"/>
              <w:pageBreakBefore w:val="0"/>
              <w:wordWrap/>
              <w:overflowPunct/>
              <w:topLinePunct w:val="0"/>
              <w:bidi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33AB5353">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100</w:t>
            </w:r>
          </w:p>
        </w:tc>
      </w:tr>
      <w:tr w14:paraId="4004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4AE88874">
            <w:pPr>
              <w:pStyle w:val="40"/>
              <w:pageBreakBefore w:val="0"/>
              <w:wordWrap/>
              <w:overflowPunct/>
              <w:topLinePunct w:val="0"/>
              <w:bidi w:val="0"/>
              <w:spacing w:line="360" w:lineRule="auto"/>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-04</w:t>
            </w:r>
          </w:p>
        </w:tc>
        <w:tc>
          <w:tcPr>
            <w:tcW w:w="3850" w:type="dxa"/>
            <w:vAlign w:val="center"/>
          </w:tcPr>
          <w:p w14:paraId="395DB394">
            <w:pPr>
              <w:pStyle w:val="40"/>
              <w:pageBreakBefore w:val="0"/>
              <w:wordWrap/>
              <w:overflowPunct/>
              <w:topLinePunct w:val="0"/>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水产品、蛋、副食、调料、奶类、日杂</w:t>
            </w:r>
          </w:p>
        </w:tc>
        <w:tc>
          <w:tcPr>
            <w:tcW w:w="1203" w:type="dxa"/>
            <w:vAlign w:val="center"/>
          </w:tcPr>
          <w:p w14:paraId="51F221D3">
            <w:pPr>
              <w:pStyle w:val="40"/>
              <w:pageBreakBefore w:val="0"/>
              <w:wordWrap/>
              <w:overflowPunct/>
              <w:topLinePunct w:val="0"/>
              <w:bidi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6DEE3149">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160</w:t>
            </w:r>
          </w:p>
        </w:tc>
      </w:tr>
    </w:tbl>
    <w:p w14:paraId="27FE7745">
      <w:pPr>
        <w:pStyle w:val="22"/>
        <w:pageBreakBefore w:val="0"/>
        <w:numPr>
          <w:ilvl w:val="0"/>
          <w:numId w:val="6"/>
        </w:numPr>
        <w:wordWrap/>
        <w:overflowPunct/>
        <w:topLinePunct w:val="0"/>
        <w:bidi w:val="0"/>
        <w:spacing w:line="360" w:lineRule="auto"/>
        <w:jc w:val="both"/>
        <w:rPr>
          <w:rFonts w:asciiTheme="minorHAnsi"/>
          <w:color w:val="auto"/>
          <w:sz w:val="24"/>
          <w:szCs w:val="24"/>
          <w:highlight w:val="none"/>
        </w:rPr>
      </w:pPr>
      <w:r>
        <w:rPr>
          <w:rFonts w:hint="eastAsia" w:asciiTheme="minorHAnsi"/>
          <w:color w:val="auto"/>
          <w:sz w:val="24"/>
          <w:szCs w:val="24"/>
          <w:highlight w:val="none"/>
        </w:rPr>
        <w:t>投标人参加政府采购活动应当具备下列条件：</w:t>
      </w:r>
      <w:bookmarkEnd w:id="5"/>
      <w:bookmarkEnd w:id="6"/>
      <w:bookmarkEnd w:id="7"/>
      <w:bookmarkEnd w:id="8"/>
    </w:p>
    <w:p w14:paraId="6CA288A9">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1、具有独立承担民事责任的能力；</w:t>
      </w:r>
    </w:p>
    <w:p w14:paraId="212E6AFA">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2、具有良好的商业信誉和健全的财务会计制度；</w:t>
      </w:r>
    </w:p>
    <w:p w14:paraId="282F24C8">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3、具有履行合同所必需的设备和专业技术能力；</w:t>
      </w:r>
    </w:p>
    <w:p w14:paraId="417ED20A">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4、有依法缴纳税收和社会保障资金的良好记录；</w:t>
      </w:r>
    </w:p>
    <w:p w14:paraId="01BEDF5B">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5、参加政府采购活动前三年内，在经营活动中无重大违法记录；</w:t>
      </w:r>
    </w:p>
    <w:p w14:paraId="3FACF8B2">
      <w:pPr>
        <w:pStyle w:val="17"/>
        <w:pageBreakBefore w:val="0"/>
        <w:wordWrap/>
        <w:overflowPunct/>
        <w:topLinePunct w:val="0"/>
        <w:bidi w:val="0"/>
        <w:spacing w:line="360" w:lineRule="auto"/>
        <w:rPr>
          <w:rFonts w:hint="eastAsia" w:asciiTheme="minorHAnsi"/>
          <w:color w:val="auto"/>
          <w:sz w:val="24"/>
          <w:highlight w:val="none"/>
          <w:lang w:val="en-US" w:eastAsia="zh-CN"/>
        </w:rPr>
      </w:pPr>
      <w:r>
        <w:rPr>
          <w:rFonts w:hint="eastAsia" w:asciiTheme="minorHAnsi"/>
          <w:color w:val="auto"/>
          <w:sz w:val="24"/>
          <w:highlight w:val="none"/>
        </w:rPr>
        <w:t>6、落实政府采购政策需满足的要求：</w:t>
      </w:r>
      <w:r>
        <w:rPr>
          <w:rFonts w:hint="eastAsia" w:asciiTheme="minorHAnsi"/>
          <w:color w:val="auto"/>
          <w:sz w:val="24"/>
          <w:highlight w:val="none"/>
          <w:lang w:val="en-US" w:eastAsia="zh-CN"/>
        </w:rPr>
        <w:t>本项目为专门面向中小微企业采购的项目，投标人应均为中小微企业或监狱企业或残疾人福利性单位。</w:t>
      </w:r>
    </w:p>
    <w:p w14:paraId="7D9F2DDA">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 xml:space="preserve">7、其他说明: </w:t>
      </w:r>
    </w:p>
    <w:p w14:paraId="456FC478">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（1） 与招标人存在利害关系可能影响招标公正性的法人、其他组织或者个人，不得参加投标:</w:t>
      </w:r>
    </w:p>
    <w:p w14:paraId="132DBD1C">
      <w:pPr>
        <w:pStyle w:val="17"/>
        <w:pageBreakBefore w:val="0"/>
        <w:wordWrap/>
        <w:overflowPunct/>
        <w:topLinePunct w:val="0"/>
        <w:bidi w:val="0"/>
        <w:spacing w:line="360" w:lineRule="auto"/>
        <w:rPr>
          <w:rFonts w:hint="eastAsia" w:asciiTheme="minorHAnsi"/>
          <w:color w:val="auto"/>
          <w:sz w:val="24"/>
          <w:highlight w:val="none"/>
        </w:rPr>
      </w:pPr>
      <w:r>
        <w:rPr>
          <w:rFonts w:hint="eastAsia" w:asciiTheme="minorHAnsi"/>
          <w:color w:val="auto"/>
          <w:sz w:val="24"/>
          <w:highlight w:val="none"/>
        </w:rPr>
        <w:t>（2）单位负责人为同一人或者存在控股、管理关系的不同单位，不得参加同一合同项下的项目投标。</w:t>
      </w:r>
    </w:p>
    <w:p w14:paraId="4DDE9036">
      <w:pPr>
        <w:pStyle w:val="17"/>
        <w:pageBreakBefore w:val="0"/>
        <w:wordWrap/>
        <w:overflowPunct/>
        <w:topLinePunct w:val="0"/>
        <w:bidi w:val="0"/>
        <w:spacing w:line="360" w:lineRule="auto"/>
        <w:rPr>
          <w:rFonts w:hint="eastAsia" w:asciiTheme="minorHAnsi"/>
          <w:color w:val="auto"/>
          <w:sz w:val="24"/>
          <w:highlight w:val="none"/>
        </w:rPr>
      </w:pPr>
      <w:r>
        <w:rPr>
          <w:rFonts w:hint="eastAsia" w:asciiTheme="minorHAnsi"/>
          <w:color w:val="auto"/>
          <w:sz w:val="24"/>
          <w:highlight w:val="none"/>
        </w:rPr>
        <w:t>（</w:t>
      </w:r>
      <w:r>
        <w:rPr>
          <w:rFonts w:hint="eastAsia" w:asciiTheme="minorHAnsi"/>
          <w:color w:val="auto"/>
          <w:sz w:val="24"/>
          <w:highlight w:val="none"/>
          <w:lang w:val="en-US" w:eastAsia="zh-CN"/>
        </w:rPr>
        <w:t>3</w:t>
      </w:r>
      <w:r>
        <w:rPr>
          <w:rFonts w:hint="eastAsia" w:asciiTheme="minorHAnsi"/>
          <w:color w:val="auto"/>
          <w:sz w:val="24"/>
          <w:highlight w:val="none"/>
        </w:rPr>
        <w:t>）为采购项目提供整体设计、规范编制或者项目管理、监理、检测等服务的</w:t>
      </w:r>
      <w:r>
        <w:rPr>
          <w:rFonts w:hint="eastAsia" w:asciiTheme="minorHAnsi"/>
          <w:color w:val="auto"/>
          <w:sz w:val="24"/>
          <w:highlight w:val="none"/>
          <w:lang w:eastAsia="zh-CN"/>
        </w:rPr>
        <w:t>投标人</w:t>
      </w:r>
      <w:r>
        <w:rPr>
          <w:rFonts w:hint="eastAsia" w:asciiTheme="minorHAnsi"/>
          <w:color w:val="auto"/>
          <w:sz w:val="24"/>
          <w:highlight w:val="none"/>
        </w:rPr>
        <w:t>，不得再参加该采购项目的其他采购活动；</w:t>
      </w:r>
    </w:p>
    <w:p w14:paraId="26B35161">
      <w:pPr>
        <w:pStyle w:val="17"/>
        <w:pageBreakBefore w:val="0"/>
        <w:wordWrap/>
        <w:overflowPunct/>
        <w:topLinePunct w:val="0"/>
        <w:bidi w:val="0"/>
        <w:spacing w:line="360" w:lineRule="auto"/>
        <w:rPr>
          <w:rFonts w:hint="eastAsia" w:asciiTheme="minorHAnsi"/>
          <w:color w:val="auto"/>
          <w:sz w:val="24"/>
          <w:highlight w:val="none"/>
        </w:rPr>
      </w:pPr>
      <w:r>
        <w:rPr>
          <w:rFonts w:hint="eastAsia" w:asciiTheme="minorHAnsi"/>
          <w:color w:val="auto"/>
          <w:sz w:val="24"/>
          <w:highlight w:val="none"/>
        </w:rPr>
        <w:t>（</w:t>
      </w:r>
      <w:r>
        <w:rPr>
          <w:rFonts w:hint="eastAsia" w:asciiTheme="minorHAnsi"/>
          <w:color w:val="auto"/>
          <w:sz w:val="24"/>
          <w:highlight w:val="none"/>
          <w:lang w:val="en-US" w:eastAsia="zh-CN"/>
        </w:rPr>
        <w:t>4</w:t>
      </w:r>
      <w:r>
        <w:rPr>
          <w:rFonts w:hint="eastAsia" w:asciiTheme="minorHAnsi"/>
          <w:color w:val="auto"/>
          <w:sz w:val="24"/>
          <w:highlight w:val="none"/>
        </w:rPr>
        <w:t>）</w:t>
      </w:r>
      <w:r>
        <w:rPr>
          <w:rFonts w:hint="eastAsia" w:asciiTheme="minorHAnsi"/>
          <w:color w:val="auto"/>
          <w:sz w:val="24"/>
          <w:highlight w:val="none"/>
          <w:lang w:eastAsia="zh-CN"/>
        </w:rPr>
        <w:t>投标人</w:t>
      </w:r>
      <w:r>
        <w:rPr>
          <w:rFonts w:hint="eastAsia" w:asciiTheme="minorHAnsi"/>
          <w:color w:val="auto"/>
          <w:sz w:val="24"/>
          <w:highlight w:val="none"/>
        </w:rPr>
        <w:t>未列入失信被执行人、重大税收违法失信主体、政府采购严重违法失信行为记录名单（财库[2016]125号）；</w:t>
      </w:r>
    </w:p>
    <w:p w14:paraId="6C1C9262">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w:t>
      </w:r>
      <w:r>
        <w:rPr>
          <w:rFonts w:hint="eastAsia" w:asciiTheme="minorHAnsi"/>
          <w:color w:val="auto"/>
          <w:sz w:val="24"/>
          <w:highlight w:val="none"/>
          <w:lang w:val="en-US" w:eastAsia="zh-CN"/>
        </w:rPr>
        <w:t>5</w:t>
      </w:r>
      <w:r>
        <w:rPr>
          <w:rFonts w:hint="eastAsia" w:asciiTheme="minorHAnsi"/>
          <w:color w:val="auto"/>
          <w:sz w:val="24"/>
          <w:highlight w:val="none"/>
        </w:rPr>
        <w:t>）本项目</w:t>
      </w:r>
      <w:r>
        <w:rPr>
          <w:rFonts w:hint="eastAsia" w:asciiTheme="minorHAnsi"/>
          <w:color w:val="auto"/>
          <w:sz w:val="24"/>
          <w:highlight w:val="none"/>
          <w:lang w:eastAsia="zh-CN"/>
        </w:rPr>
        <w:t>不</w:t>
      </w:r>
      <w:r>
        <w:rPr>
          <w:rFonts w:hint="eastAsia" w:asciiTheme="minorHAnsi"/>
          <w:color w:val="auto"/>
          <w:sz w:val="24"/>
          <w:highlight w:val="none"/>
        </w:rPr>
        <w:t>接受联合体投标。</w:t>
      </w:r>
    </w:p>
    <w:p w14:paraId="3BC63177">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8、法律、行政法规规定的其他条件。</w:t>
      </w:r>
    </w:p>
    <w:p w14:paraId="4A357183">
      <w:pPr>
        <w:pStyle w:val="22"/>
        <w:pageBreakBefore w:val="0"/>
        <w:wordWrap/>
        <w:overflowPunct/>
        <w:topLinePunct w:val="0"/>
        <w:bidi w:val="0"/>
        <w:spacing w:line="360" w:lineRule="auto"/>
        <w:jc w:val="both"/>
        <w:rPr>
          <w:rFonts w:asciiTheme="minorHAnsi"/>
          <w:color w:val="auto"/>
          <w:sz w:val="24"/>
          <w:szCs w:val="24"/>
          <w:highlight w:val="none"/>
        </w:rPr>
      </w:pPr>
      <w:bookmarkStart w:id="9" w:name="_Toc16911"/>
      <w:bookmarkStart w:id="10" w:name="_Toc1612"/>
      <w:bookmarkStart w:id="11" w:name="_Toc20936"/>
      <w:bookmarkStart w:id="12" w:name="_Toc25754"/>
      <w:r>
        <w:rPr>
          <w:rFonts w:hint="eastAsia" w:asciiTheme="minorHAnsi"/>
          <w:color w:val="auto"/>
          <w:sz w:val="24"/>
          <w:szCs w:val="24"/>
          <w:highlight w:val="none"/>
        </w:rPr>
        <w:t>三、投标人的资格审查要求：</w:t>
      </w:r>
      <w:bookmarkEnd w:id="9"/>
      <w:bookmarkEnd w:id="10"/>
      <w:bookmarkEnd w:id="11"/>
      <w:bookmarkEnd w:id="12"/>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8261"/>
      </w:tblGrid>
      <w:tr w14:paraId="2A1D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3172F97E">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Theme="minorEastAsia" w:cstheme="minorBidi"/>
                <w:color w:val="auto"/>
                <w:kern w:val="2"/>
                <w:sz w:val="21"/>
                <w:szCs w:val="24"/>
                <w:highlight w:val="none"/>
                <w:lang w:val="en-US" w:eastAsia="zh-CN" w:bidi="ar-SA"/>
              </w:rPr>
            </w:pPr>
            <w:r>
              <w:rPr>
                <w:rFonts w:hint="eastAsia" w:asciiTheme="minorHAnsi"/>
                <w:b w:val="0"/>
                <w:bCs/>
                <w:color w:val="auto"/>
                <w:sz w:val="24"/>
                <w:highlight w:val="none"/>
                <w:lang w:val="en-US" w:eastAsia="zh-CN"/>
              </w:rPr>
              <w:t>1</w:t>
            </w:r>
          </w:p>
        </w:tc>
        <w:tc>
          <w:tcPr>
            <w:tcW w:w="8261" w:type="dxa"/>
            <w:vAlign w:val="top"/>
          </w:tcPr>
          <w:p w14:paraId="131AA1F2">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Theme="minorEastAsia" w:cstheme="minorBidi"/>
                <w:color w:val="auto"/>
                <w:kern w:val="2"/>
                <w:sz w:val="21"/>
                <w:szCs w:val="24"/>
                <w:highlight w:val="none"/>
                <w:lang w:val="en-US" w:eastAsia="zh-CN" w:bidi="ar-SA"/>
              </w:rPr>
            </w:pPr>
            <w:r>
              <w:rPr>
                <w:rFonts w:hint="eastAsia" w:asciiTheme="minorHAnsi"/>
                <w:b w:val="0"/>
                <w:bCs/>
                <w:color w:val="auto"/>
                <w:sz w:val="24"/>
                <w:highlight w:val="none"/>
              </w:rPr>
              <w:t>投标人</w:t>
            </w:r>
            <w:r>
              <w:rPr>
                <w:rFonts w:hint="eastAsia" w:asciiTheme="minorHAnsi"/>
                <w:b w:val="0"/>
                <w:bCs/>
                <w:color w:val="auto"/>
                <w:sz w:val="24"/>
                <w:highlight w:val="none"/>
                <w:lang w:eastAsia="zh-CN"/>
              </w:rPr>
              <w:t>提供</w:t>
            </w:r>
            <w:r>
              <w:rPr>
                <w:rFonts w:hint="eastAsia" w:asciiTheme="minorHAnsi"/>
                <w:b w:val="0"/>
                <w:bCs/>
                <w:color w:val="auto"/>
                <w:sz w:val="24"/>
                <w:highlight w:val="none"/>
              </w:rPr>
              <w:t>有效的营业执照正本（或副本）；</w:t>
            </w:r>
          </w:p>
        </w:tc>
      </w:tr>
      <w:tr w14:paraId="1B02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090628EB">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Theme="minorEastAsia" w:cstheme="minorBidi"/>
                <w:color w:val="auto"/>
                <w:kern w:val="2"/>
                <w:sz w:val="21"/>
                <w:szCs w:val="24"/>
                <w:highlight w:val="none"/>
                <w:lang w:val="en-US" w:eastAsia="zh-CN" w:bidi="ar-SA"/>
              </w:rPr>
            </w:pPr>
            <w:r>
              <w:rPr>
                <w:rFonts w:hint="eastAsia" w:cstheme="minorBidi"/>
                <w:color w:val="auto"/>
                <w:kern w:val="2"/>
                <w:sz w:val="21"/>
                <w:szCs w:val="24"/>
                <w:highlight w:val="none"/>
                <w:lang w:val="en-US" w:eastAsia="zh-CN" w:bidi="ar-SA"/>
              </w:rPr>
              <w:t>2</w:t>
            </w:r>
          </w:p>
        </w:tc>
        <w:tc>
          <w:tcPr>
            <w:tcW w:w="8261" w:type="dxa"/>
            <w:vAlign w:val="top"/>
          </w:tcPr>
          <w:p w14:paraId="222E3C88">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Theme="minorEastAsia" w:cstheme="minorBidi"/>
                <w:color w:val="auto"/>
                <w:kern w:val="2"/>
                <w:sz w:val="21"/>
                <w:szCs w:val="24"/>
                <w:highlight w:val="none"/>
                <w:lang w:val="en-US" w:eastAsia="zh-CN" w:bidi="ar-SA"/>
              </w:rPr>
            </w:pPr>
            <w:r>
              <w:rPr>
                <w:rFonts w:hint="eastAsia" w:asciiTheme="minorHAnsi"/>
                <w:b w:val="0"/>
                <w:bCs/>
                <w:color w:val="auto"/>
                <w:sz w:val="24"/>
                <w:highlight w:val="none"/>
              </w:rPr>
              <w:t>法定代表人</w:t>
            </w:r>
            <w:r>
              <w:rPr>
                <w:rFonts w:hint="eastAsia" w:asciiTheme="minorHAnsi"/>
                <w:b w:val="0"/>
                <w:bCs/>
                <w:color w:val="auto"/>
                <w:sz w:val="24"/>
                <w:highlight w:val="none"/>
                <w:lang w:eastAsia="zh-CN"/>
              </w:rPr>
              <w:t>（负责人）</w:t>
            </w:r>
            <w:r>
              <w:rPr>
                <w:rFonts w:hint="eastAsia" w:asciiTheme="minorHAnsi"/>
                <w:b w:val="0"/>
                <w:bCs/>
                <w:color w:val="auto"/>
                <w:sz w:val="24"/>
                <w:highlight w:val="none"/>
              </w:rPr>
              <w:t>身份证明书或法定代表人授权委托书；</w:t>
            </w:r>
            <w:r>
              <w:rPr>
                <w:rFonts w:hint="eastAsia" w:asciiTheme="minorHAnsi"/>
                <w:b w:val="0"/>
                <w:bCs/>
                <w:color w:val="auto"/>
                <w:sz w:val="24"/>
                <w:highlight w:val="none"/>
                <w:lang w:eastAsia="zh-CN"/>
              </w:rPr>
              <w:t>（</w:t>
            </w:r>
            <w:r>
              <w:rPr>
                <w:rFonts w:hint="eastAsia" w:asciiTheme="minorHAnsi"/>
                <w:b w:val="0"/>
                <w:bCs/>
                <w:color w:val="auto"/>
                <w:sz w:val="24"/>
                <w:highlight w:val="none"/>
              </w:rPr>
              <w:t>个体工商户提供身份证明即可</w:t>
            </w:r>
            <w:r>
              <w:rPr>
                <w:rFonts w:hint="eastAsia" w:asciiTheme="minorHAnsi"/>
                <w:b w:val="0"/>
                <w:bCs/>
                <w:color w:val="auto"/>
                <w:sz w:val="24"/>
                <w:highlight w:val="none"/>
                <w:lang w:eastAsia="zh-CN"/>
              </w:rPr>
              <w:t>）</w:t>
            </w:r>
          </w:p>
        </w:tc>
      </w:tr>
      <w:tr w14:paraId="3319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7BB693EE">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Theme="minorEastAsia" w:cstheme="minorBidi"/>
                <w:color w:val="auto"/>
                <w:kern w:val="2"/>
                <w:sz w:val="21"/>
                <w:szCs w:val="24"/>
                <w:highlight w:val="none"/>
                <w:lang w:val="en-US" w:eastAsia="zh-CN" w:bidi="ar-SA"/>
              </w:rPr>
            </w:pPr>
            <w:r>
              <w:rPr>
                <w:rFonts w:hint="eastAsia" w:cstheme="minorBidi"/>
                <w:color w:val="auto"/>
                <w:kern w:val="2"/>
                <w:sz w:val="21"/>
                <w:szCs w:val="24"/>
                <w:highlight w:val="none"/>
                <w:lang w:val="en-US" w:eastAsia="zh-CN" w:bidi="ar-SA"/>
              </w:rPr>
              <w:t>3</w:t>
            </w:r>
          </w:p>
        </w:tc>
        <w:tc>
          <w:tcPr>
            <w:tcW w:w="8261" w:type="dxa"/>
            <w:vAlign w:val="top"/>
          </w:tcPr>
          <w:p w14:paraId="31D25CA7">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Theme="minorEastAsia" w:cstheme="minorBidi"/>
                <w:color w:val="auto"/>
                <w:kern w:val="2"/>
                <w:sz w:val="21"/>
                <w:szCs w:val="24"/>
                <w:highlight w:val="none"/>
                <w:lang w:val="en-US" w:eastAsia="zh-CN" w:bidi="ar-SA"/>
              </w:rPr>
            </w:pPr>
            <w:r>
              <w:rPr>
                <w:rFonts w:hint="eastAsia" w:asciiTheme="minorHAnsi"/>
                <w:b w:val="0"/>
                <w:bCs/>
                <w:color w:val="auto"/>
                <w:sz w:val="24"/>
                <w:highlight w:val="none"/>
              </w:rPr>
              <w:t>投标保证金；</w:t>
            </w:r>
          </w:p>
        </w:tc>
      </w:tr>
      <w:tr w14:paraId="5A4D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45FF9877">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4</w:t>
            </w:r>
          </w:p>
        </w:tc>
        <w:tc>
          <w:tcPr>
            <w:tcW w:w="8261" w:type="dxa"/>
            <w:vAlign w:val="top"/>
          </w:tcPr>
          <w:p w14:paraId="7B37E891">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HAnsi" w:eastAsiaTheme="minorEastAsia"/>
                <w:b w:val="0"/>
                <w:bCs/>
                <w:color w:val="auto"/>
                <w:sz w:val="24"/>
                <w:highlight w:val="none"/>
                <w:lang w:val="en-US" w:eastAsia="zh-CN"/>
              </w:rPr>
            </w:pPr>
            <w:r>
              <w:rPr>
                <w:rFonts w:hint="eastAsia" w:asciiTheme="minorHAnsi"/>
                <w:b w:val="0"/>
                <w:bCs/>
                <w:color w:val="auto"/>
                <w:sz w:val="24"/>
                <w:highlight w:val="none"/>
                <w:lang w:val="en-US" w:eastAsia="zh-CN"/>
              </w:rPr>
              <w:t>中小微企业声明函</w:t>
            </w:r>
          </w:p>
        </w:tc>
      </w:tr>
      <w:tr w14:paraId="6C3A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30F2A82D">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5</w:t>
            </w:r>
          </w:p>
        </w:tc>
        <w:tc>
          <w:tcPr>
            <w:tcW w:w="8261" w:type="dxa"/>
            <w:vAlign w:val="top"/>
          </w:tcPr>
          <w:p w14:paraId="31DEF621">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HAnsi"/>
                <w:b w:val="0"/>
                <w:bCs/>
                <w:color w:val="auto"/>
                <w:sz w:val="24"/>
                <w:highlight w:val="none"/>
                <w:lang w:val="en-US" w:eastAsia="zh-CN"/>
              </w:rPr>
            </w:pPr>
            <w:r>
              <w:rPr>
                <w:rFonts w:hint="eastAsia" w:asciiTheme="minorHAnsi"/>
                <w:b w:val="0"/>
                <w:bCs/>
                <w:color w:val="auto"/>
                <w:sz w:val="24"/>
                <w:highlight w:val="none"/>
                <w:lang w:val="en-US" w:eastAsia="zh-CN"/>
              </w:rPr>
              <w:t>投标人未被列入“信用中国”网站(www.creditchina.gov.cn)“记录失信被执行人或重大税收违法案件当事人名单”记录名单；不处于中国政府采购网(www.ccgp.go v.cn)“政府采购严重违法失信行为信息记录”中的禁止参加政府采购活动期间。（如相关失信记录已失效，投标人需提供相关证明资料）（查询时间须自公开招标公告发布之日起至首次提交投标文件截止时间内）</w:t>
            </w:r>
          </w:p>
        </w:tc>
      </w:tr>
      <w:tr w14:paraId="0814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14:paraId="5C493C3A">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6</w:t>
            </w:r>
          </w:p>
        </w:tc>
        <w:tc>
          <w:tcPr>
            <w:tcW w:w="8261" w:type="dxa"/>
            <w:vAlign w:val="top"/>
          </w:tcPr>
          <w:p w14:paraId="140AD79C">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HAnsi"/>
                <w:b w:val="0"/>
                <w:bCs/>
                <w:color w:val="auto"/>
                <w:sz w:val="24"/>
                <w:highlight w:val="none"/>
                <w:lang w:val="en-US" w:eastAsia="zh-CN"/>
              </w:rPr>
            </w:pPr>
            <w:r>
              <w:rPr>
                <w:rFonts w:hint="eastAsia" w:asciiTheme="minorHAnsi"/>
                <w:b w:val="0"/>
                <w:bCs/>
                <w:color w:val="auto"/>
                <w:sz w:val="24"/>
                <w:highlight w:val="none"/>
                <w:lang w:val="en-US" w:eastAsia="zh-CN"/>
              </w:rPr>
              <w:t>投标人须具备有效的《食品经营（生产）许可证》或《食品流通许可证》</w:t>
            </w:r>
          </w:p>
        </w:tc>
      </w:tr>
    </w:tbl>
    <w:p w14:paraId="61CAC3A8">
      <w:pPr>
        <w:pStyle w:val="17"/>
        <w:pageBreakBefore w:val="0"/>
        <w:wordWrap/>
        <w:overflowPunct/>
        <w:topLinePunct w:val="0"/>
        <w:bidi w:val="0"/>
        <w:spacing w:line="360" w:lineRule="auto"/>
        <w:ind w:firstLine="482" w:firstLineChars="200"/>
        <w:rPr>
          <w:rFonts w:hint="eastAsia" w:asciiTheme="minorHAnsi"/>
          <w:b/>
          <w:color w:val="auto"/>
          <w:sz w:val="24"/>
          <w:highlight w:val="none"/>
        </w:rPr>
      </w:pPr>
      <w:r>
        <w:rPr>
          <w:rFonts w:hint="eastAsia" w:asciiTheme="minorHAnsi"/>
          <w:b/>
          <w:color w:val="auto"/>
          <w:sz w:val="24"/>
          <w:highlight w:val="none"/>
        </w:rPr>
        <w:t>以上资料缺项或不合格为无效投标。</w:t>
      </w:r>
      <w:bookmarkStart w:id="13" w:name="_Toc15382"/>
      <w:bookmarkStart w:id="14" w:name="_Toc2914"/>
      <w:bookmarkStart w:id="15" w:name="_Toc3492"/>
      <w:bookmarkStart w:id="16" w:name="_Toc30415"/>
    </w:p>
    <w:p w14:paraId="67C7294B">
      <w:pPr>
        <w:pStyle w:val="17"/>
        <w:pageBreakBefore w:val="0"/>
        <w:wordWrap/>
        <w:overflowPunct/>
        <w:topLinePunct w:val="0"/>
        <w:bidi w:val="0"/>
        <w:spacing w:line="360" w:lineRule="auto"/>
        <w:ind w:firstLine="480" w:firstLineChars="200"/>
        <w:rPr>
          <w:rFonts w:asciiTheme="minorHAnsi"/>
          <w:color w:val="auto"/>
          <w:sz w:val="24"/>
          <w:szCs w:val="24"/>
          <w:highlight w:val="none"/>
        </w:rPr>
      </w:pPr>
      <w:r>
        <w:rPr>
          <w:rFonts w:hint="eastAsia" w:asciiTheme="minorHAnsi"/>
          <w:color w:val="auto"/>
          <w:sz w:val="24"/>
          <w:szCs w:val="24"/>
          <w:highlight w:val="none"/>
        </w:rPr>
        <w:t>四、获取招标文件及投标事宜：</w:t>
      </w:r>
      <w:bookmarkEnd w:id="13"/>
      <w:bookmarkEnd w:id="14"/>
      <w:bookmarkEnd w:id="15"/>
      <w:bookmarkEnd w:id="16"/>
    </w:p>
    <w:p w14:paraId="06306804">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1、获取本项目招标文件的时间：</w:t>
      </w:r>
      <w:r>
        <w:rPr>
          <w:rFonts w:hint="eastAsia" w:ascii="宋体" w:hAnsi="宋体" w:eastAsia="宋体" w:cs="宋体"/>
          <w:b w:val="0"/>
          <w:bCs w:val="0"/>
          <w:color w:val="auto"/>
          <w:sz w:val="24"/>
          <w:szCs w:val="24"/>
          <w:highlight w:val="none"/>
        </w:rPr>
        <w:t>202</w:t>
      </w:r>
      <w:r>
        <w:rPr>
          <w:rFonts w:hint="eastAsia"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日至20</w:t>
      </w:r>
      <w:r>
        <w:rPr>
          <w:rFonts w:hint="eastAsia" w:ascii="宋体" w:hAnsi="宋体" w:eastAsia="宋体" w:cs="宋体"/>
          <w:b w:val="0"/>
          <w:bCs w:val="0"/>
          <w:color w:val="auto"/>
          <w:sz w:val="24"/>
          <w:szCs w:val="24"/>
          <w:highlight w:val="none"/>
          <w:lang w:val="en-US" w:eastAsia="zh-CN"/>
        </w:rPr>
        <w:t>2</w:t>
      </w:r>
      <w:r>
        <w:rPr>
          <w:rFonts w:hint="eastAsia"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eastAsia="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月</w:t>
      </w:r>
      <w:r>
        <w:rPr>
          <w:rFonts w:hint="eastAsia"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，每天上午00:00至12:00，下午12:00至</w:t>
      </w:r>
      <w:r>
        <w:rPr>
          <w:rFonts w:hint="eastAsia"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w:t>
      </w:r>
    </w:p>
    <w:p w14:paraId="1151C83E">
      <w:pPr>
        <w:pStyle w:val="17"/>
        <w:pageBreakBefore w:val="0"/>
        <w:numPr>
          <w:ilvl w:val="0"/>
          <w:numId w:val="7"/>
        </w:numPr>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获取本项目招标文件的地点：</w:t>
      </w:r>
      <w:r>
        <w:rPr>
          <w:rFonts w:hint="eastAsia"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登录政采云平台https://www.zcygov.cn/在线申请获取招标文件（进入“项目采购”应用，在获取采购文件菜单中选择项目，申请免费获取招标文件。）</w:t>
      </w:r>
    </w:p>
    <w:p w14:paraId="165B4898">
      <w:pPr>
        <w:pStyle w:val="17"/>
        <w:pageBreakBefore w:val="0"/>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获取本项目招标文件的方式：</w:t>
      </w:r>
      <w:r>
        <w:rPr>
          <w:rFonts w:hint="eastAsia"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登录政采云平台https://www.zcygov.cn/在线申请获取采购文件（进入“项目采购”应用，在获取采购文件菜单中选择项目，申请获取采购文件）</w:t>
      </w:r>
    </w:p>
    <w:p w14:paraId="0D7F488D">
      <w:pPr>
        <w:pStyle w:val="17"/>
        <w:pageBreakBefore w:val="0"/>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4、招标文件售价（元）：</w:t>
      </w:r>
      <w:r>
        <w:rPr>
          <w:rFonts w:hint="eastAsia"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w:t>
      </w:r>
    </w:p>
    <w:p w14:paraId="354D746C">
      <w:pPr>
        <w:pStyle w:val="17"/>
        <w:pageBreakBefore w:val="0"/>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、投标人若对招标文件有疑问需要澄清的，应于投标文件递交截止时间15日以前，以书面形式向招标代理机构提出质疑；招标代理机构在收到书面质疑后尽快做出答复，并以书面形式通知质疑投标人。</w:t>
      </w:r>
    </w:p>
    <w:p w14:paraId="4784A556">
      <w:pPr>
        <w:pStyle w:val="22"/>
        <w:keepNext w:val="0"/>
        <w:keepLines w:val="0"/>
        <w:pageBreakBefore w:val="0"/>
        <w:widowControl w:val="0"/>
        <w:kinsoku/>
        <w:wordWrap/>
        <w:overflowPunct/>
        <w:topLinePunct w:val="0"/>
        <w:autoSpaceDE/>
        <w:autoSpaceDN/>
        <w:bidi w:val="0"/>
        <w:adjustRightInd/>
        <w:spacing w:line="240" w:lineRule="auto"/>
        <w:jc w:val="both"/>
        <w:textAlignment w:val="auto"/>
        <w:rPr>
          <w:rFonts w:asciiTheme="minorHAnsi"/>
          <w:color w:val="auto"/>
          <w:sz w:val="24"/>
          <w:szCs w:val="24"/>
          <w:highlight w:val="none"/>
        </w:rPr>
      </w:pPr>
      <w:bookmarkStart w:id="17" w:name="_Toc16021"/>
      <w:bookmarkStart w:id="18" w:name="_Toc4157"/>
      <w:bookmarkStart w:id="19" w:name="_Toc18384"/>
      <w:bookmarkStart w:id="20" w:name="_Toc32322"/>
      <w:r>
        <w:rPr>
          <w:rFonts w:hint="eastAsia" w:asciiTheme="minorHAnsi"/>
          <w:color w:val="auto"/>
          <w:sz w:val="24"/>
          <w:szCs w:val="24"/>
          <w:highlight w:val="none"/>
        </w:rPr>
        <w:t>五、开标时间与地点：</w:t>
      </w:r>
      <w:bookmarkEnd w:id="17"/>
      <w:bookmarkEnd w:id="18"/>
      <w:bookmarkEnd w:id="19"/>
      <w:bookmarkEnd w:id="20"/>
    </w:p>
    <w:p w14:paraId="3B93F19B">
      <w:pPr>
        <w:pStyle w:val="24"/>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asciiTheme="minorHAnsi"/>
          <w:color w:val="auto"/>
          <w:sz w:val="24"/>
          <w:highlight w:val="none"/>
        </w:rPr>
      </w:pPr>
      <w:r>
        <w:rPr>
          <w:rFonts w:hint="eastAsia" w:asciiTheme="minorHAnsi"/>
          <w:color w:val="auto"/>
          <w:sz w:val="24"/>
          <w:highlight w:val="none"/>
        </w:rPr>
        <w:t>1、提交投标文件截止时间：</w:t>
      </w:r>
      <w:r>
        <w:rPr>
          <w:rFonts w:hint="eastAsia" w:ascii="宋体" w:hAnsi="宋体" w:eastAsia="宋体" w:cs="宋体"/>
          <w:b w:val="0"/>
          <w:bCs w:val="0"/>
          <w:color w:val="auto"/>
          <w:sz w:val="24"/>
          <w:szCs w:val="24"/>
          <w:highlight w:val="none"/>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w:t>
      </w:r>
      <w:r>
        <w:rPr>
          <w:rFonts w:hint="eastAsia" w:asciiTheme="minorHAnsi"/>
          <w:color w:val="auto"/>
          <w:sz w:val="24"/>
          <w:highlight w:val="none"/>
        </w:rPr>
        <w:t>1</w:t>
      </w:r>
      <w:r>
        <w:rPr>
          <w:rFonts w:hint="eastAsia" w:asciiTheme="minorHAnsi"/>
          <w:color w:val="auto"/>
          <w:sz w:val="24"/>
          <w:highlight w:val="none"/>
          <w:lang w:val="en-US" w:eastAsia="zh-CN"/>
        </w:rPr>
        <w:t>1:00</w:t>
      </w:r>
      <w:r>
        <w:rPr>
          <w:rFonts w:hint="eastAsia" w:asciiTheme="minorHAnsi"/>
          <w:color w:val="auto"/>
          <w:sz w:val="24"/>
          <w:highlight w:val="none"/>
        </w:rPr>
        <w:t>（北京时间）</w:t>
      </w:r>
    </w:p>
    <w:p w14:paraId="7991B5AF">
      <w:pPr>
        <w:pStyle w:val="24"/>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asciiTheme="minorHAnsi"/>
          <w:color w:val="auto"/>
          <w:sz w:val="24"/>
          <w:highlight w:val="none"/>
        </w:rPr>
      </w:pPr>
      <w:r>
        <w:rPr>
          <w:rFonts w:hint="eastAsia" w:asciiTheme="minorHAnsi"/>
          <w:color w:val="auto"/>
          <w:sz w:val="24"/>
          <w:highlight w:val="none"/>
        </w:rPr>
        <w:t>2、保证金到账截止时间（投标截止时间）：</w:t>
      </w:r>
      <w:r>
        <w:rPr>
          <w:rFonts w:hint="eastAsia" w:ascii="宋体" w:hAnsi="宋体" w:eastAsia="宋体" w:cs="宋体"/>
          <w:b w:val="0"/>
          <w:bCs w:val="0"/>
          <w:color w:val="auto"/>
          <w:sz w:val="24"/>
          <w:szCs w:val="24"/>
          <w:highlight w:val="none"/>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w:t>
      </w:r>
      <w:r>
        <w:rPr>
          <w:rFonts w:hint="eastAsia" w:asciiTheme="minorHAnsi"/>
          <w:color w:val="auto"/>
          <w:sz w:val="24"/>
          <w:highlight w:val="none"/>
        </w:rPr>
        <w:t>1</w:t>
      </w:r>
      <w:r>
        <w:rPr>
          <w:rFonts w:hint="eastAsia" w:asciiTheme="minorHAnsi"/>
          <w:color w:val="auto"/>
          <w:sz w:val="24"/>
          <w:highlight w:val="none"/>
          <w:lang w:val="en-US" w:eastAsia="zh-CN"/>
        </w:rPr>
        <w:t>1:00</w:t>
      </w:r>
      <w:r>
        <w:rPr>
          <w:rFonts w:hint="eastAsia" w:asciiTheme="minorHAnsi"/>
          <w:color w:val="auto"/>
          <w:sz w:val="24"/>
          <w:highlight w:val="none"/>
          <w:lang w:eastAsia="zh-CN"/>
        </w:rPr>
        <w:t>（北京时间）</w:t>
      </w:r>
      <w:r>
        <w:rPr>
          <w:rFonts w:hint="eastAsia" w:asciiTheme="minorHAnsi"/>
          <w:color w:val="auto"/>
          <w:sz w:val="24"/>
          <w:highlight w:val="none"/>
        </w:rPr>
        <w:t>。</w:t>
      </w:r>
    </w:p>
    <w:p w14:paraId="4DD66457">
      <w:pPr>
        <w:pStyle w:val="24"/>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asciiTheme="minorHAnsi"/>
          <w:color w:val="auto"/>
          <w:sz w:val="24"/>
          <w:highlight w:val="none"/>
        </w:rPr>
      </w:pPr>
      <w:r>
        <w:rPr>
          <w:rFonts w:hint="eastAsia" w:asciiTheme="minorHAnsi"/>
          <w:color w:val="auto"/>
          <w:sz w:val="24"/>
          <w:highlight w:val="none"/>
        </w:rPr>
        <w:t>3、开标时间：</w:t>
      </w:r>
      <w:r>
        <w:rPr>
          <w:rFonts w:hint="eastAsia" w:ascii="宋体" w:hAnsi="宋体" w:eastAsia="宋体" w:cs="宋体"/>
          <w:b w:val="0"/>
          <w:bCs w:val="0"/>
          <w:color w:val="auto"/>
          <w:sz w:val="24"/>
          <w:szCs w:val="24"/>
          <w:highlight w:val="none"/>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w:t>
      </w:r>
      <w:r>
        <w:rPr>
          <w:rFonts w:hint="eastAsia" w:asciiTheme="minorHAnsi"/>
          <w:color w:val="auto"/>
          <w:sz w:val="24"/>
          <w:highlight w:val="none"/>
        </w:rPr>
        <w:t>1</w:t>
      </w:r>
      <w:r>
        <w:rPr>
          <w:rFonts w:hint="eastAsia" w:asciiTheme="minorHAnsi"/>
          <w:color w:val="auto"/>
          <w:sz w:val="24"/>
          <w:highlight w:val="none"/>
          <w:lang w:val="en-US" w:eastAsia="zh-CN"/>
        </w:rPr>
        <w:t>1:00</w:t>
      </w:r>
      <w:r>
        <w:rPr>
          <w:rFonts w:hint="eastAsia" w:asciiTheme="minorHAnsi"/>
          <w:color w:val="auto"/>
          <w:sz w:val="24"/>
          <w:highlight w:val="none"/>
        </w:rPr>
        <w:t>（北京时间）。</w:t>
      </w:r>
    </w:p>
    <w:p w14:paraId="44B64382">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hAnsi="宋体" w:cs="宋体"/>
          <w:color w:val="auto"/>
          <w:highlight w:val="none"/>
        </w:rPr>
      </w:pPr>
      <w:r>
        <w:rPr>
          <w:rFonts w:hint="eastAsia" w:asciiTheme="minorHAnsi"/>
          <w:color w:val="auto"/>
          <w:sz w:val="24"/>
          <w:highlight w:val="none"/>
          <w:lang w:val="en-US" w:eastAsia="zh-CN"/>
        </w:rPr>
        <w:t>4、</w:t>
      </w:r>
      <w:r>
        <w:rPr>
          <w:rFonts w:hint="eastAsia" w:asciiTheme="minorHAnsi"/>
          <w:color w:val="auto"/>
          <w:sz w:val="24"/>
          <w:highlight w:val="none"/>
        </w:rPr>
        <w:t>开标地点：</w:t>
      </w:r>
      <w:bookmarkStart w:id="21" w:name="_Toc4195"/>
      <w:r>
        <w:rPr>
          <w:rFonts w:hint="eastAsia" w:asciiTheme="minorHAnsi"/>
          <w:color w:val="auto"/>
          <w:sz w:val="24"/>
          <w:highlight w:val="none"/>
        </w:rPr>
        <w:t>政采云平台（https://www.zcygov.cn/）</w:t>
      </w:r>
      <w:bookmarkEnd w:id="21"/>
    </w:p>
    <w:p w14:paraId="53DF75BF">
      <w:pPr>
        <w:rPr>
          <w:rFonts w:hint="eastAsia" w:eastAsia="宋体" w:asciiTheme="minorHAnsi" w:hAnsiTheme="majorHAnsi" w:cstheme="majorBidi"/>
          <w:b/>
          <w:bCs/>
          <w:color w:val="auto"/>
          <w:kern w:val="2"/>
          <w:sz w:val="36"/>
          <w:szCs w:val="36"/>
          <w:highlight w:val="none"/>
          <w:lang w:val="en-US" w:eastAsia="zh-CN" w:bidi="ar-SA"/>
        </w:rPr>
      </w:pPr>
      <w:bookmarkStart w:id="22" w:name="_Toc1604"/>
      <w:r>
        <w:rPr>
          <w:rFonts w:hint="eastAsia" w:eastAsia="宋体" w:asciiTheme="minorHAnsi" w:hAnsiTheme="majorHAnsi" w:cstheme="majorBidi"/>
          <w:b/>
          <w:bCs/>
          <w:color w:val="auto"/>
          <w:kern w:val="2"/>
          <w:sz w:val="36"/>
          <w:szCs w:val="36"/>
          <w:highlight w:val="none"/>
          <w:lang w:val="en-US" w:eastAsia="zh-CN" w:bidi="ar-SA"/>
        </w:rPr>
        <w:br w:type="page"/>
      </w:r>
    </w:p>
    <w:p w14:paraId="02586605">
      <w:pPr>
        <w:pStyle w:val="28"/>
        <w:pageBreakBefore w:val="0"/>
        <w:wordWrap/>
        <w:overflowPunct/>
        <w:topLinePunct w:val="0"/>
        <w:bidi w:val="0"/>
        <w:spacing w:line="360" w:lineRule="auto"/>
        <w:jc w:val="center"/>
        <w:rPr>
          <w:rFonts w:hAnsi="宋体" w:cs="宋体" w:asciiTheme="minorHAnsi"/>
          <w:bCs w:val="0"/>
          <w:color w:val="auto"/>
          <w:sz w:val="24"/>
          <w:szCs w:val="24"/>
          <w:highlight w:val="none"/>
        </w:rPr>
      </w:pPr>
      <w:r>
        <w:rPr>
          <w:rFonts w:hint="eastAsia" w:eastAsia="宋体" w:asciiTheme="minorHAnsi" w:hAnsiTheme="majorHAnsi" w:cstheme="majorBidi"/>
          <w:b/>
          <w:bCs/>
          <w:color w:val="auto"/>
          <w:kern w:val="2"/>
          <w:sz w:val="36"/>
          <w:szCs w:val="36"/>
          <w:highlight w:val="none"/>
          <w:lang w:val="en-US" w:eastAsia="zh-CN" w:bidi="ar-SA"/>
        </w:rPr>
        <w:t>第二章   招标文件前附表</w:t>
      </w:r>
      <w:bookmarkEnd w:id="22"/>
    </w:p>
    <w:tbl>
      <w:tblPr>
        <w:tblStyle w:val="31"/>
        <w:tblpPr w:leftFromText="180" w:rightFromText="180" w:vertAnchor="text" w:horzAnchor="page" w:tblpX="1251" w:tblpY="314"/>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18"/>
        <w:gridCol w:w="7732"/>
      </w:tblGrid>
      <w:tr w14:paraId="2A46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460" w:type="dxa"/>
            <w:vAlign w:val="center"/>
          </w:tcPr>
          <w:p w14:paraId="03CB0B74">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序号</w:t>
            </w:r>
          </w:p>
        </w:tc>
        <w:tc>
          <w:tcPr>
            <w:tcW w:w="1418" w:type="dxa"/>
            <w:vAlign w:val="center"/>
          </w:tcPr>
          <w:p w14:paraId="6649375C">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Ansi="宋体" w:cs="宋体" w:asciiTheme="minorHAnsi"/>
                <w:color w:val="auto"/>
                <w:kern w:val="2"/>
                <w:highlight w:val="none"/>
              </w:rPr>
              <w:t>名称</w:t>
            </w:r>
          </w:p>
        </w:tc>
        <w:tc>
          <w:tcPr>
            <w:tcW w:w="7732" w:type="dxa"/>
            <w:vAlign w:val="center"/>
          </w:tcPr>
          <w:p w14:paraId="2E026F2A">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内容规定</w:t>
            </w:r>
          </w:p>
        </w:tc>
      </w:tr>
      <w:tr w14:paraId="3B87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545CF072">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1</w:t>
            </w:r>
          </w:p>
        </w:tc>
        <w:tc>
          <w:tcPr>
            <w:tcW w:w="1418" w:type="dxa"/>
            <w:vAlign w:val="center"/>
          </w:tcPr>
          <w:p w14:paraId="641CB040">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Ansi="宋体" w:eastAsia="宋体" w:cs="宋体"/>
                <w:color w:val="auto"/>
                <w:kern w:val="0"/>
                <w:sz w:val="24"/>
                <w:highlight w:val="none"/>
              </w:rPr>
              <w:t>项目概况</w:t>
            </w:r>
          </w:p>
        </w:tc>
        <w:tc>
          <w:tcPr>
            <w:tcW w:w="7732" w:type="dxa"/>
          </w:tcPr>
          <w:p w14:paraId="1492BD11">
            <w:pPr>
              <w:pageBreakBefore w:val="0"/>
              <w:widowControl/>
              <w:wordWrap/>
              <w:overflowPunct/>
              <w:topLinePunct w:val="0"/>
              <w:bidi w:val="0"/>
              <w:adjustRightInd w:val="0"/>
              <w:snapToGrid w:val="0"/>
              <w:spacing w:line="360" w:lineRule="auto"/>
              <w:ind w:left="1200" w:hanging="1200" w:hangingChars="500"/>
              <w:rPr>
                <w:rFonts w:hint="eastAsia" w:hAnsi="宋体" w:eastAsia="宋体" w:cs="宋体"/>
                <w:color w:val="auto"/>
                <w:kern w:val="0"/>
                <w:sz w:val="24"/>
                <w:highlight w:val="none"/>
                <w:lang w:eastAsia="zh-CN"/>
              </w:rPr>
            </w:pPr>
            <w:r>
              <w:rPr>
                <w:rFonts w:hint="eastAsia" w:hAnsi="宋体" w:eastAsia="宋体" w:cs="宋体"/>
                <w:color w:val="auto"/>
                <w:kern w:val="0"/>
                <w:sz w:val="24"/>
                <w:highlight w:val="none"/>
              </w:rPr>
              <w:t>项 目 名 称：</w:t>
            </w:r>
            <w:r>
              <w:rPr>
                <w:rFonts w:hint="eastAsia" w:ascii="宋体" w:hAnsi="宋体" w:eastAsia="宋体" w:cs="宋体"/>
                <w:color w:val="auto"/>
                <w:kern w:val="0"/>
                <w:sz w:val="24"/>
                <w:highlight w:val="none"/>
                <w:lang w:eastAsia="zh-CN" w:bidi="ar"/>
              </w:rPr>
              <w:t>乌鲁木齐市天山区机关事务管理中心2025年食堂食材采购项目</w:t>
            </w:r>
          </w:p>
          <w:p w14:paraId="78104DAB">
            <w:pPr>
              <w:pageBreakBefore w:val="0"/>
              <w:widowControl/>
              <w:wordWrap/>
              <w:overflowPunct/>
              <w:topLinePunct w:val="0"/>
              <w:bidi w:val="0"/>
              <w:adjustRightInd w:val="0"/>
              <w:snapToGrid w:val="0"/>
              <w:spacing w:line="360" w:lineRule="auto"/>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rPr>
              <w:t>项 目 编 号：</w:t>
            </w:r>
            <w:r>
              <w:rPr>
                <w:rFonts w:hint="eastAsia" w:hAnsi="宋体" w:eastAsia="宋体" w:cs="宋体"/>
                <w:color w:val="auto"/>
                <w:kern w:val="0"/>
                <w:sz w:val="24"/>
                <w:highlight w:val="none"/>
                <w:lang w:eastAsia="zh-CN"/>
              </w:rPr>
              <w:t>ZDJD2025-GK-010</w:t>
            </w:r>
          </w:p>
          <w:p w14:paraId="5BC3E7F6">
            <w:pPr>
              <w:pageBreakBefore w:val="0"/>
              <w:widowControl/>
              <w:wordWrap/>
              <w:overflowPunct/>
              <w:topLinePunct w:val="0"/>
              <w:bidi w:val="0"/>
              <w:adjustRightInd w:val="0"/>
              <w:snapToGrid w:val="0"/>
              <w:spacing w:line="360" w:lineRule="auto"/>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rPr>
              <w:t>项目总预算金额</w:t>
            </w:r>
            <w:r>
              <w:rPr>
                <w:rFonts w:hint="eastAsia" w:hAnsi="宋体" w:eastAsia="宋体" w:cs="宋体"/>
                <w:color w:val="auto"/>
                <w:kern w:val="0"/>
                <w:sz w:val="24"/>
                <w:highlight w:val="none"/>
                <w:lang w:eastAsia="zh-CN"/>
              </w:rPr>
              <w:t>：</w:t>
            </w:r>
            <w:r>
              <w:rPr>
                <w:rFonts w:hint="eastAsia" w:hAnsi="宋体" w:eastAsia="宋体" w:cs="宋体"/>
                <w:color w:val="auto"/>
                <w:kern w:val="0"/>
                <w:sz w:val="24"/>
                <w:highlight w:val="none"/>
                <w:lang w:val="en-US" w:eastAsia="zh-CN"/>
              </w:rPr>
              <w:t>5700000</w:t>
            </w:r>
            <w:r>
              <w:rPr>
                <w:rFonts w:hint="eastAsia" w:hAnsi="宋体" w:eastAsia="宋体" w:cs="宋体"/>
                <w:color w:val="auto"/>
                <w:kern w:val="0"/>
                <w:sz w:val="24"/>
                <w:highlight w:val="none"/>
              </w:rPr>
              <w:t>元</w:t>
            </w:r>
            <w:r>
              <w:rPr>
                <w:rFonts w:hint="eastAsia" w:hAnsi="宋体" w:eastAsia="宋体" w:cs="宋体"/>
                <w:color w:val="auto"/>
                <w:kern w:val="0"/>
                <w:sz w:val="24"/>
                <w:highlight w:val="none"/>
                <w:lang w:val="en-US" w:eastAsia="zh-CN"/>
              </w:rPr>
              <w:t xml:space="preserve"> （标项1：1900000标项2：1200000标项3：1000000标项4：1600000）</w:t>
            </w:r>
          </w:p>
          <w:p w14:paraId="134355C7">
            <w:pPr>
              <w:pageBreakBefore w:val="0"/>
              <w:wordWrap/>
              <w:overflowPunct/>
              <w:topLinePunct w:val="0"/>
              <w:bidi w:val="0"/>
              <w:adjustRightInd w:val="0"/>
              <w:snapToGrid w:val="0"/>
              <w:spacing w:line="360" w:lineRule="auto"/>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rPr>
              <w:t>采   购    人：</w:t>
            </w:r>
            <w:r>
              <w:rPr>
                <w:rFonts w:hint="eastAsia" w:hAnsi="宋体" w:eastAsia="宋体" w:cs="宋体"/>
                <w:color w:val="auto"/>
                <w:kern w:val="0"/>
                <w:sz w:val="24"/>
                <w:highlight w:val="none"/>
                <w:lang w:val="en-US" w:eastAsia="zh-CN"/>
              </w:rPr>
              <w:t>乌鲁木齐市天山区机关事务管理中心</w:t>
            </w:r>
          </w:p>
        </w:tc>
      </w:tr>
      <w:tr w14:paraId="3220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460" w:type="dxa"/>
            <w:vAlign w:val="center"/>
          </w:tcPr>
          <w:p w14:paraId="28C3ED13">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2</w:t>
            </w:r>
          </w:p>
        </w:tc>
        <w:tc>
          <w:tcPr>
            <w:tcW w:w="1418" w:type="dxa"/>
            <w:vAlign w:val="center"/>
          </w:tcPr>
          <w:p w14:paraId="0CAB2190">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p>
          <w:p w14:paraId="110A5705">
            <w:pPr>
              <w:pageBreakBefore w:val="0"/>
              <w:widowControl/>
              <w:wordWrap/>
              <w:overflowPunct/>
              <w:topLinePunct w:val="0"/>
              <w:bidi w:val="0"/>
              <w:adjustRightInd w:val="0"/>
              <w:snapToGrid w:val="0"/>
              <w:spacing w:line="360" w:lineRule="auto"/>
              <w:jc w:val="center"/>
              <w:rPr>
                <w:rFonts w:hint="eastAsia" w:hAnsi="宋体" w:eastAsia="宋体" w:cs="宋体"/>
                <w:color w:val="auto"/>
                <w:kern w:val="0"/>
                <w:sz w:val="24"/>
                <w:highlight w:val="none"/>
              </w:rPr>
            </w:pPr>
            <w:r>
              <w:rPr>
                <w:rFonts w:hint="eastAsia" w:hAnsi="宋体" w:eastAsia="宋体" w:cs="宋体"/>
                <w:color w:val="auto"/>
                <w:kern w:val="0"/>
                <w:sz w:val="24"/>
                <w:highlight w:val="none"/>
              </w:rPr>
              <w:t>招标代理</w:t>
            </w:r>
          </w:p>
          <w:p w14:paraId="7DA32873">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机构</w:t>
            </w:r>
          </w:p>
        </w:tc>
        <w:tc>
          <w:tcPr>
            <w:tcW w:w="7732" w:type="dxa"/>
          </w:tcPr>
          <w:p w14:paraId="5089CE9E">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rPr>
              <w:t>名      称：新疆重道敬德招标咨询有限公司</w:t>
            </w:r>
          </w:p>
          <w:p w14:paraId="3E4BE65D">
            <w:pPr>
              <w:pStyle w:val="17"/>
              <w:pageBreakBefore w:val="0"/>
              <w:wordWrap/>
              <w:overflowPunct/>
              <w:topLinePunct w:val="0"/>
              <w:bidi w:val="0"/>
              <w:spacing w:line="360" w:lineRule="auto"/>
              <w:ind w:left="1440" w:hanging="1440" w:hangingChars="600"/>
              <w:rPr>
                <w:rFonts w:asciiTheme="minorHAnsi"/>
                <w:color w:val="auto"/>
                <w:sz w:val="24"/>
                <w:highlight w:val="none"/>
              </w:rPr>
            </w:pPr>
            <w:r>
              <w:rPr>
                <w:rFonts w:hint="eastAsia" w:eastAsia="宋体" w:cs="宋体" w:asciiTheme="minorHAnsi"/>
                <w:color w:val="auto"/>
                <w:kern w:val="0"/>
                <w:sz w:val="24"/>
                <w:highlight w:val="none"/>
              </w:rPr>
              <w:t>地　　  址：</w:t>
            </w:r>
            <w:r>
              <w:rPr>
                <w:rFonts w:hint="eastAsia" w:eastAsia="宋体" w:asciiTheme="minorHAnsi"/>
                <w:color w:val="auto"/>
                <w:sz w:val="24"/>
                <w:highlight w:val="none"/>
                <w:lang w:eastAsia="zh-CN"/>
              </w:rPr>
              <w:t>新疆乌鲁木齐市沙依巴克区友好南路91号新疆石油学院12号楼一单元102室</w:t>
            </w:r>
            <w:r>
              <w:rPr>
                <w:rFonts w:hint="eastAsia" w:asciiTheme="minorHAnsi"/>
                <w:color w:val="auto"/>
                <w:sz w:val="24"/>
                <w:highlight w:val="none"/>
              </w:rPr>
              <w:t>。</w:t>
            </w:r>
          </w:p>
          <w:p w14:paraId="297A3DD7">
            <w:pPr>
              <w:pageBreakBefore w:val="0"/>
              <w:widowControl/>
              <w:wordWrap/>
              <w:overflowPunct/>
              <w:topLinePunct w:val="0"/>
              <w:bidi w:val="0"/>
              <w:adjustRightInd w:val="0"/>
              <w:snapToGrid w:val="0"/>
              <w:spacing w:line="360" w:lineRule="auto"/>
              <w:rPr>
                <w:rFonts w:hint="default" w:hAnsi="宋体" w:eastAsia="宋体" w:cs="宋体"/>
                <w:color w:val="auto"/>
                <w:kern w:val="0"/>
                <w:sz w:val="24"/>
                <w:highlight w:val="none"/>
                <w:lang w:val="en-US"/>
              </w:rPr>
            </w:pPr>
            <w:r>
              <w:rPr>
                <w:rFonts w:hint="eastAsia" w:hAnsi="宋体" w:eastAsia="宋体" w:cs="宋体"/>
                <w:color w:val="auto"/>
                <w:kern w:val="0"/>
                <w:sz w:val="24"/>
                <w:highlight w:val="none"/>
              </w:rPr>
              <w:t>项目联系人：</w:t>
            </w:r>
            <w:r>
              <w:rPr>
                <w:rFonts w:hint="eastAsia" w:hAnsi="宋体" w:eastAsia="宋体" w:cs="宋体"/>
                <w:color w:val="auto"/>
                <w:kern w:val="0"/>
                <w:sz w:val="24"/>
                <w:highlight w:val="none"/>
                <w:lang w:val="en-US" w:eastAsia="zh-CN"/>
              </w:rPr>
              <w:t xml:space="preserve"> 张帅、宁珂馨</w:t>
            </w:r>
          </w:p>
          <w:p w14:paraId="7E757C31">
            <w:pPr>
              <w:pageBreakBefore w:val="0"/>
              <w:wordWrap/>
              <w:overflowPunct/>
              <w:topLinePunct w:val="0"/>
              <w:bidi w:val="0"/>
              <w:adjustRightInd w:val="0"/>
              <w:snapToGrid w:val="0"/>
              <w:spacing w:line="360" w:lineRule="auto"/>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rPr>
              <w:t>联 系 方 式：</w:t>
            </w:r>
            <w:r>
              <w:rPr>
                <w:rFonts w:hint="eastAsia" w:hAnsi="宋体" w:eastAsia="宋体" w:cs="宋体"/>
                <w:color w:val="auto"/>
                <w:kern w:val="0"/>
                <w:sz w:val="24"/>
                <w:highlight w:val="none"/>
                <w:lang w:val="en-US" w:eastAsia="zh-CN"/>
              </w:rPr>
              <w:t>13139685270</w:t>
            </w:r>
          </w:p>
        </w:tc>
      </w:tr>
      <w:tr w14:paraId="5052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577CF98D">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3</w:t>
            </w:r>
          </w:p>
        </w:tc>
        <w:tc>
          <w:tcPr>
            <w:tcW w:w="1418" w:type="dxa"/>
            <w:vAlign w:val="center"/>
          </w:tcPr>
          <w:p w14:paraId="3F44D0CF">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资格审查要求</w:t>
            </w:r>
          </w:p>
        </w:tc>
        <w:tc>
          <w:tcPr>
            <w:tcW w:w="7732" w:type="dxa"/>
          </w:tcPr>
          <w:p w14:paraId="51476F6F">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rPr>
              <w:t>按第一章“三、投标人的资格审查要求”提供资格审查资料。如缺项或不合格将视为无效投标</w:t>
            </w:r>
          </w:p>
        </w:tc>
      </w:tr>
      <w:tr w14:paraId="4D5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60" w:type="dxa"/>
            <w:vAlign w:val="center"/>
          </w:tcPr>
          <w:p w14:paraId="40BB42E7">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4</w:t>
            </w:r>
          </w:p>
        </w:tc>
        <w:tc>
          <w:tcPr>
            <w:tcW w:w="1418" w:type="dxa"/>
            <w:vAlign w:val="center"/>
          </w:tcPr>
          <w:p w14:paraId="30AC8FA4">
            <w:pPr>
              <w:pageBreakBefore w:val="0"/>
              <w:widowControl/>
              <w:wordWrap/>
              <w:overflowPunct/>
              <w:topLinePunct w:val="0"/>
              <w:bidi w:val="0"/>
              <w:adjustRightInd w:val="0"/>
              <w:snapToGrid w:val="0"/>
              <w:spacing w:line="360" w:lineRule="auto"/>
              <w:jc w:val="center"/>
              <w:rPr>
                <w:rFonts w:hint="eastAsia" w:hAnsi="宋体" w:eastAsia="宋体" w:cs="宋体"/>
                <w:color w:val="auto"/>
                <w:kern w:val="0"/>
                <w:sz w:val="24"/>
                <w:highlight w:val="none"/>
              </w:rPr>
            </w:pPr>
            <w:r>
              <w:rPr>
                <w:rFonts w:hint="eastAsia" w:hAnsi="宋体" w:eastAsia="宋体" w:cs="宋体"/>
                <w:color w:val="auto"/>
                <w:kern w:val="0"/>
                <w:sz w:val="24"/>
                <w:highlight w:val="none"/>
              </w:rPr>
              <w:t>信用信息</w:t>
            </w:r>
          </w:p>
          <w:p w14:paraId="74BE5A7F">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查询</w:t>
            </w:r>
          </w:p>
        </w:tc>
        <w:tc>
          <w:tcPr>
            <w:tcW w:w="7732" w:type="dxa"/>
          </w:tcPr>
          <w:p w14:paraId="103A4AE8">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lang w:val="en-US" w:eastAsia="zh-CN"/>
              </w:rPr>
              <w:t>以资格性审查表中信誉情况要求为准</w:t>
            </w:r>
            <w:r>
              <w:rPr>
                <w:rFonts w:hint="eastAsia" w:hAnsi="宋体" w:eastAsia="宋体" w:cs="宋体"/>
                <w:color w:val="auto"/>
                <w:kern w:val="0"/>
                <w:sz w:val="24"/>
                <w:highlight w:val="none"/>
              </w:rPr>
              <w:t>。</w:t>
            </w:r>
          </w:p>
        </w:tc>
      </w:tr>
      <w:tr w14:paraId="1E52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60" w:type="dxa"/>
            <w:vAlign w:val="center"/>
          </w:tcPr>
          <w:p w14:paraId="20F9BBBA">
            <w:pPr>
              <w:pStyle w:val="39"/>
              <w:pageBreakBefore w:val="0"/>
              <w:wordWrap/>
              <w:overflowPunct/>
              <w:topLinePunct w:val="0"/>
              <w:bidi w:val="0"/>
              <w:snapToGrid w:val="0"/>
              <w:spacing w:line="360" w:lineRule="auto"/>
              <w:jc w:val="center"/>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5</w:t>
            </w:r>
          </w:p>
        </w:tc>
        <w:tc>
          <w:tcPr>
            <w:tcW w:w="1418" w:type="dxa"/>
            <w:vAlign w:val="center"/>
          </w:tcPr>
          <w:p w14:paraId="2DA1F0EA">
            <w:pPr>
              <w:pageBreakBefore w:val="0"/>
              <w:widowControl/>
              <w:wordWrap/>
              <w:overflowPunct/>
              <w:topLinePunct w:val="0"/>
              <w:bidi w:val="0"/>
              <w:adjustRightInd w:val="0"/>
              <w:snapToGrid w:val="0"/>
              <w:spacing w:line="360" w:lineRule="auto"/>
              <w:jc w:val="center"/>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lang w:val="en-US" w:eastAsia="zh-CN"/>
              </w:rPr>
              <w:t>投标保证金的缴纳</w:t>
            </w:r>
          </w:p>
        </w:tc>
        <w:tc>
          <w:tcPr>
            <w:tcW w:w="7732" w:type="dxa"/>
          </w:tcPr>
          <w:p w14:paraId="508C697C">
            <w:pPr>
              <w:pageBreakBefore w:val="0"/>
              <w:widowControl/>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投标保证金应当采用支票、汇票、本票或者金融机构、担保机构出具的保函等非现金形式缴纳。</w:t>
            </w:r>
          </w:p>
          <w:p w14:paraId="61777FBF">
            <w:pPr>
              <w:pageBreakBefore w:val="0"/>
              <w:widowControl/>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本项目的投标保证金为人民币：</w:t>
            </w:r>
            <w:r>
              <w:rPr>
                <w:rFonts w:hint="eastAsia" w:ascii="宋体" w:hAnsi="宋体" w:eastAsia="宋体" w:cs="宋体"/>
                <w:color w:val="auto"/>
                <w:sz w:val="24"/>
                <w:szCs w:val="24"/>
                <w:highlight w:val="none"/>
                <w:lang w:val="en-US" w:eastAsia="zh-CN"/>
              </w:rPr>
              <w:t>标项1：19000</w:t>
            </w:r>
            <w:r>
              <w:rPr>
                <w:rFonts w:hint="eastAsia" w:ascii="宋体" w:hAnsi="宋体" w:eastAsia="宋体" w:cs="宋体"/>
                <w:color w:val="auto"/>
                <w:sz w:val="24"/>
                <w:szCs w:val="24"/>
                <w:highlight w:val="none"/>
              </w:rPr>
              <w:t>（大写：人民币壹万玖仟元整）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标项2：12000</w:t>
            </w:r>
            <w:r>
              <w:rPr>
                <w:rFonts w:hint="eastAsia" w:ascii="宋体" w:hAnsi="宋体" w:eastAsia="宋体" w:cs="宋体"/>
                <w:color w:val="auto"/>
                <w:sz w:val="24"/>
                <w:szCs w:val="24"/>
                <w:highlight w:val="none"/>
              </w:rPr>
              <w:t>（大写：人民币壹万贰仟元整）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标项3：10000</w:t>
            </w:r>
            <w:r>
              <w:rPr>
                <w:rFonts w:hint="eastAsia" w:ascii="宋体" w:hAnsi="宋体" w:eastAsia="宋体" w:cs="宋体"/>
                <w:color w:val="auto"/>
                <w:sz w:val="24"/>
                <w:szCs w:val="24"/>
                <w:highlight w:val="none"/>
              </w:rPr>
              <w:t>（大写：人民币壹万元整）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标项4：16000</w:t>
            </w:r>
            <w:r>
              <w:rPr>
                <w:rFonts w:hint="eastAsia" w:ascii="宋体" w:hAnsi="宋体" w:eastAsia="宋体" w:cs="宋体"/>
                <w:color w:val="auto"/>
                <w:sz w:val="24"/>
                <w:szCs w:val="24"/>
                <w:highlight w:val="none"/>
              </w:rPr>
              <w:t>（大写：人民币壹万陆仟元整）；提交方式为投标人基本账户以网银或银行电汇形式，在投标截止时间之前汇至本公司账户，否则其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将被拒绝评审，投标人提交投标保证金应充分考虑资金在途时间。</w:t>
            </w:r>
          </w:p>
          <w:p w14:paraId="5355D049">
            <w:pPr>
              <w:pageBreakBefore w:val="0"/>
              <w:widowControl/>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户 信 息：新疆重道敬德招标咨询有限公司</w:t>
            </w:r>
          </w:p>
          <w:p w14:paraId="48DE0332">
            <w:pPr>
              <w:pageBreakBefore w:val="0"/>
              <w:widowControl/>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行：交通银行股份有限公司乌鲁木齐明园西路支行</w:t>
            </w:r>
          </w:p>
          <w:p w14:paraId="11B172FD">
            <w:pPr>
              <w:pageBreakBefore w:val="0"/>
              <w:widowControl/>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 行 账 号：651651023013000775115</w:t>
            </w:r>
          </w:p>
          <w:p w14:paraId="3A31E524">
            <w:pPr>
              <w:pageBreakBefore w:val="0"/>
              <w:widowControl/>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 行行号：301881000202</w:t>
            </w:r>
          </w:p>
          <w:p w14:paraId="60961E96">
            <w:pPr>
              <w:pageBreakBefore w:val="0"/>
              <w:widowControl/>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注：以电汇方式递交投标保证金须在电汇凭据附言栏中写明项目名称简称及用途(保证金)，由于未按要求注明信息而导致的一切后果由投标人承担。</w:t>
            </w:r>
          </w:p>
          <w:p w14:paraId="6CC6EF9C">
            <w:pPr>
              <w:pageBreakBefore w:val="0"/>
              <w:wordWrap/>
              <w:overflowPunct/>
              <w:topLinePunct w:val="0"/>
              <w:bidi w:val="0"/>
              <w:adjustRightInd w:val="0"/>
              <w:snapToGrid w:val="0"/>
              <w:spacing w:line="360" w:lineRule="auto"/>
              <w:rPr>
                <w:rFonts w:hint="eastAsia" w:hAnsi="宋体" w:eastAsia="宋体" w:cs="宋体"/>
                <w:color w:val="auto"/>
                <w:kern w:val="0"/>
                <w:sz w:val="24"/>
                <w:highlight w:val="none"/>
              </w:rPr>
            </w:pPr>
            <w:r>
              <w:rPr>
                <w:rFonts w:hint="eastAsia" w:ascii="宋体" w:hAnsi="宋体" w:eastAsia="宋体" w:cs="宋体"/>
                <w:color w:val="auto"/>
                <w:sz w:val="24"/>
                <w:szCs w:val="24"/>
                <w:highlight w:val="none"/>
              </w:rPr>
              <w:t>本单位财务联系方式：</w:t>
            </w:r>
            <w:r>
              <w:rPr>
                <w:rFonts w:hint="eastAsia" w:ascii="宋体" w:hAnsi="宋体" w:eastAsia="宋体" w:cs="宋体"/>
                <w:color w:val="auto"/>
                <w:sz w:val="24"/>
                <w:szCs w:val="24"/>
                <w:highlight w:val="none"/>
                <w:lang w:val="en-US" w:eastAsia="zh-CN"/>
              </w:rPr>
              <w:t>0991-4515557</w:t>
            </w:r>
          </w:p>
        </w:tc>
      </w:tr>
      <w:tr w14:paraId="0119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60" w:type="dxa"/>
            <w:vAlign w:val="center"/>
          </w:tcPr>
          <w:p w14:paraId="62F24F5D">
            <w:pPr>
              <w:pStyle w:val="39"/>
              <w:pageBreakBefore w:val="0"/>
              <w:wordWrap/>
              <w:overflowPunct/>
              <w:topLinePunct w:val="0"/>
              <w:bidi w:val="0"/>
              <w:snapToGrid w:val="0"/>
              <w:spacing w:line="360" w:lineRule="auto"/>
              <w:jc w:val="both"/>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6</w:t>
            </w:r>
          </w:p>
        </w:tc>
        <w:tc>
          <w:tcPr>
            <w:tcW w:w="1418" w:type="dxa"/>
            <w:vAlign w:val="center"/>
          </w:tcPr>
          <w:p w14:paraId="4C288BD5">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投标保证金</w:t>
            </w:r>
            <w:r>
              <w:rPr>
                <w:rFonts w:hint="eastAsia" w:hAnsi="宋体" w:eastAsia="宋体" w:cs="宋体"/>
                <w:color w:val="auto"/>
                <w:kern w:val="0"/>
                <w:sz w:val="24"/>
                <w:highlight w:val="none"/>
                <w:lang w:val="en-US" w:eastAsia="zh-CN"/>
              </w:rPr>
              <w:t>的退还</w:t>
            </w:r>
          </w:p>
        </w:tc>
        <w:tc>
          <w:tcPr>
            <w:tcW w:w="7732" w:type="dxa"/>
          </w:tcPr>
          <w:p w14:paraId="6C4B4E1A">
            <w:pPr>
              <w:pStyle w:val="12"/>
              <w:rPr>
                <w:color w:val="auto"/>
                <w:highlight w:val="none"/>
              </w:rPr>
            </w:pPr>
            <w:r>
              <w:rPr>
                <w:rFonts w:hint="eastAsia" w:ascii="宋体" w:hAnsi="宋体" w:eastAsia="宋体" w:cs="宋体"/>
                <w:color w:val="auto"/>
                <w:kern w:val="2"/>
                <w:sz w:val="24"/>
                <w:szCs w:val="24"/>
                <w:highlight w:val="none"/>
                <w:lang w:val="en-US" w:eastAsia="zh-CN" w:bidi="ar-SA"/>
              </w:rPr>
              <w:t>未成交投标人退还投标保证金在中标（成交）通知书发出之日起5个工作日内成交投标人退还保证金需提供与采购人签订的合同。</w:t>
            </w:r>
          </w:p>
        </w:tc>
      </w:tr>
      <w:tr w14:paraId="50C2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60" w:type="dxa"/>
            <w:vAlign w:val="center"/>
          </w:tcPr>
          <w:p w14:paraId="76AD62E0">
            <w:pPr>
              <w:pStyle w:val="39"/>
              <w:pageBreakBefore w:val="0"/>
              <w:wordWrap/>
              <w:overflowPunct/>
              <w:topLinePunct w:val="0"/>
              <w:bidi w:val="0"/>
              <w:snapToGrid w:val="0"/>
              <w:spacing w:line="360" w:lineRule="auto"/>
              <w:jc w:val="center"/>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7</w:t>
            </w:r>
          </w:p>
        </w:tc>
        <w:tc>
          <w:tcPr>
            <w:tcW w:w="1418" w:type="dxa"/>
            <w:vAlign w:val="center"/>
          </w:tcPr>
          <w:p w14:paraId="71A667A5">
            <w:pPr>
              <w:pageBreakBefore w:val="0"/>
              <w:widowControl/>
              <w:wordWrap/>
              <w:overflowPunct/>
              <w:topLinePunct w:val="0"/>
              <w:bidi w:val="0"/>
              <w:adjustRightInd w:val="0"/>
              <w:snapToGrid w:val="0"/>
              <w:spacing w:line="360" w:lineRule="auto"/>
              <w:jc w:val="center"/>
              <w:rPr>
                <w:rFonts w:asciiTheme="minorHAnsi"/>
                <w:color w:val="auto"/>
                <w:sz w:val="24"/>
                <w:highlight w:val="none"/>
              </w:rPr>
            </w:pPr>
            <w:r>
              <w:rPr>
                <w:rFonts w:hint="eastAsia" w:hAnsi="宋体" w:eastAsia="宋体" w:cs="宋体"/>
                <w:color w:val="auto"/>
                <w:kern w:val="0"/>
                <w:sz w:val="24"/>
                <w:highlight w:val="none"/>
              </w:rPr>
              <w:t>投标文件的编制与提交</w:t>
            </w:r>
          </w:p>
        </w:tc>
        <w:tc>
          <w:tcPr>
            <w:tcW w:w="7732" w:type="dxa"/>
          </w:tcPr>
          <w:p w14:paraId="451336BD">
            <w:pPr>
              <w:pageBreakBefore w:val="0"/>
              <w:wordWrap/>
              <w:overflowPunct/>
              <w:topLinePunct w:val="0"/>
              <w:bidi w:val="0"/>
              <w:adjustRightInd w:val="0"/>
              <w:snapToGrid w:val="0"/>
              <w:spacing w:line="360" w:lineRule="auto"/>
              <w:rPr>
                <w:rFonts w:hint="eastAsia" w:hAnsi="宋体" w:eastAsia="宋体" w:cs="宋体"/>
                <w:color w:val="auto"/>
                <w:kern w:val="0"/>
                <w:sz w:val="24"/>
                <w:highlight w:val="none"/>
              </w:rPr>
            </w:pPr>
            <w:r>
              <w:rPr>
                <w:rFonts w:hint="eastAsia" w:hAnsi="宋体" w:eastAsia="宋体" w:cs="宋体"/>
                <w:color w:val="auto"/>
                <w:kern w:val="0"/>
                <w:sz w:val="24"/>
                <w:highlight w:val="none"/>
              </w:rPr>
              <w:t>电子</w:t>
            </w:r>
            <w:r>
              <w:rPr>
                <w:rFonts w:hint="eastAsia" w:hAnsi="宋体" w:eastAsia="宋体" w:cs="宋体"/>
                <w:color w:val="auto"/>
                <w:kern w:val="0"/>
                <w:sz w:val="24"/>
                <w:highlight w:val="none"/>
                <w:lang w:eastAsia="zh-CN"/>
              </w:rPr>
              <w:t>投标文件</w:t>
            </w:r>
            <w:r>
              <w:rPr>
                <w:rFonts w:hint="eastAsia" w:hAnsi="宋体" w:eastAsia="宋体" w:cs="宋体"/>
                <w:color w:val="auto"/>
                <w:kern w:val="0"/>
                <w:sz w:val="24"/>
                <w:highlight w:val="none"/>
              </w:rPr>
              <w:t>使用政采云平台</w:t>
            </w:r>
            <w:r>
              <w:rPr>
                <w:rFonts w:hint="eastAsia" w:hAnsi="宋体" w:eastAsia="宋体" w:cs="宋体"/>
                <w:color w:val="auto"/>
                <w:kern w:val="0"/>
                <w:sz w:val="24"/>
                <w:highlight w:val="none"/>
                <w:lang w:eastAsia="zh-CN"/>
              </w:rPr>
              <w:t>投标文件</w:t>
            </w:r>
            <w:r>
              <w:rPr>
                <w:rFonts w:hint="eastAsia" w:hAnsi="宋体" w:eastAsia="宋体" w:cs="宋体"/>
                <w:color w:val="auto"/>
                <w:kern w:val="0"/>
                <w:sz w:val="24"/>
                <w:highlight w:val="none"/>
              </w:rPr>
              <w:t>制作工具以及</w:t>
            </w:r>
            <w:r>
              <w:rPr>
                <w:rFonts w:hint="eastAsia" w:hAnsi="宋体" w:eastAsia="宋体" w:cs="宋体"/>
                <w:color w:val="auto"/>
                <w:kern w:val="0"/>
                <w:sz w:val="24"/>
                <w:highlight w:val="none"/>
                <w:lang w:eastAsia="zh-CN"/>
              </w:rPr>
              <w:t>招标文件</w:t>
            </w:r>
            <w:r>
              <w:rPr>
                <w:rFonts w:hint="eastAsia" w:hAnsi="宋体" w:eastAsia="宋体" w:cs="宋体"/>
                <w:color w:val="auto"/>
                <w:kern w:val="0"/>
                <w:sz w:val="24"/>
                <w:highlight w:val="none"/>
              </w:rPr>
              <w:t>要求进行制作编制。</w:t>
            </w:r>
            <w:r>
              <w:rPr>
                <w:rFonts w:hint="eastAsia" w:hAnsi="宋体" w:eastAsia="宋体" w:cs="宋体"/>
                <w:color w:val="auto"/>
                <w:kern w:val="0"/>
                <w:sz w:val="24"/>
                <w:highlight w:val="none"/>
                <w:lang w:eastAsia="zh-CN"/>
              </w:rPr>
              <w:t>投标文件</w:t>
            </w:r>
            <w:r>
              <w:rPr>
                <w:rFonts w:hint="eastAsia" w:hAnsi="宋体" w:eastAsia="宋体" w:cs="宋体"/>
                <w:color w:val="auto"/>
                <w:kern w:val="0"/>
                <w:sz w:val="24"/>
                <w:highlight w:val="none"/>
              </w:rPr>
              <w:t>制作时，按照</w:t>
            </w:r>
            <w:r>
              <w:rPr>
                <w:rFonts w:hint="eastAsia" w:hAnsi="宋体" w:eastAsia="宋体" w:cs="宋体"/>
                <w:color w:val="auto"/>
                <w:kern w:val="0"/>
                <w:sz w:val="24"/>
                <w:highlight w:val="none"/>
                <w:lang w:eastAsia="zh-CN"/>
              </w:rPr>
              <w:t>招标文件</w:t>
            </w:r>
            <w:r>
              <w:rPr>
                <w:rFonts w:hint="eastAsia" w:hAnsi="宋体" w:eastAsia="宋体" w:cs="宋体"/>
                <w:color w:val="auto"/>
                <w:kern w:val="0"/>
                <w:sz w:val="24"/>
                <w:highlight w:val="none"/>
              </w:rPr>
              <w:t>中明确的</w:t>
            </w:r>
            <w:r>
              <w:rPr>
                <w:rFonts w:hint="eastAsia" w:hAnsi="宋体" w:eastAsia="宋体" w:cs="宋体"/>
                <w:color w:val="auto"/>
                <w:kern w:val="0"/>
                <w:sz w:val="24"/>
                <w:highlight w:val="none"/>
                <w:lang w:eastAsia="zh-CN"/>
              </w:rPr>
              <w:t>投标文件</w:t>
            </w:r>
            <w:r>
              <w:rPr>
                <w:rFonts w:hint="eastAsia" w:hAnsi="宋体" w:eastAsia="宋体" w:cs="宋体"/>
                <w:color w:val="auto"/>
                <w:kern w:val="0"/>
                <w:sz w:val="24"/>
                <w:highlight w:val="none"/>
              </w:rPr>
              <w:t>目录和格式进行编制，保证目录清晰、内容完整。</w:t>
            </w:r>
          </w:p>
          <w:p w14:paraId="07FF6073">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rPr>
              <w:t>投标文件的数量：加密的电子</w:t>
            </w:r>
            <w:r>
              <w:rPr>
                <w:rFonts w:hint="eastAsia" w:hAnsi="宋体" w:eastAsia="宋体" w:cs="宋体"/>
                <w:color w:val="auto"/>
                <w:kern w:val="0"/>
                <w:sz w:val="24"/>
                <w:highlight w:val="none"/>
                <w:lang w:eastAsia="zh-CN"/>
              </w:rPr>
              <w:t>投标文件</w:t>
            </w:r>
            <w:r>
              <w:rPr>
                <w:rFonts w:hint="eastAsia" w:hAnsi="宋体" w:eastAsia="宋体" w:cs="宋体"/>
                <w:color w:val="auto"/>
                <w:kern w:val="0"/>
                <w:sz w:val="24"/>
                <w:highlight w:val="none"/>
              </w:rPr>
              <w:t>壹份(.jmbs格式)在政采云平台指定位置上传。</w:t>
            </w:r>
          </w:p>
        </w:tc>
      </w:tr>
      <w:tr w14:paraId="0B7D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460" w:type="dxa"/>
            <w:vAlign w:val="center"/>
          </w:tcPr>
          <w:p w14:paraId="26DBB134">
            <w:pPr>
              <w:pStyle w:val="39"/>
              <w:pageBreakBefore w:val="0"/>
              <w:wordWrap/>
              <w:overflowPunct/>
              <w:topLinePunct w:val="0"/>
              <w:bidi w:val="0"/>
              <w:snapToGrid w:val="0"/>
              <w:spacing w:line="360" w:lineRule="auto"/>
              <w:jc w:val="center"/>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8</w:t>
            </w:r>
          </w:p>
        </w:tc>
        <w:tc>
          <w:tcPr>
            <w:tcW w:w="1418" w:type="dxa"/>
            <w:vAlign w:val="center"/>
          </w:tcPr>
          <w:p w14:paraId="0BD141F4">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投标文件的签字和签章</w:t>
            </w:r>
          </w:p>
        </w:tc>
        <w:tc>
          <w:tcPr>
            <w:tcW w:w="7732" w:type="dxa"/>
          </w:tcPr>
          <w:p w14:paraId="33BB9906">
            <w:pPr>
              <w:pageBreakBefore w:val="0"/>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rPr>
              <w:t>电子</w:t>
            </w:r>
            <w:r>
              <w:rPr>
                <w:rFonts w:hint="eastAsia" w:hAnsi="宋体" w:eastAsia="宋体" w:cs="宋体"/>
                <w:color w:val="auto"/>
                <w:kern w:val="0"/>
                <w:sz w:val="24"/>
                <w:highlight w:val="none"/>
                <w:lang w:eastAsia="zh-CN"/>
              </w:rPr>
              <w:t>投标文件</w:t>
            </w:r>
            <w:r>
              <w:rPr>
                <w:rFonts w:hint="eastAsia" w:hAnsi="宋体" w:eastAsia="宋体" w:cs="宋体"/>
                <w:color w:val="auto"/>
                <w:kern w:val="0"/>
                <w:sz w:val="24"/>
                <w:highlight w:val="none"/>
              </w:rPr>
              <w:t>须使用</w:t>
            </w:r>
            <w:r>
              <w:rPr>
                <w:rFonts w:hint="eastAsia" w:hAnsi="宋体" w:eastAsia="宋体" w:cs="宋体"/>
                <w:color w:val="auto"/>
                <w:kern w:val="0"/>
                <w:sz w:val="24"/>
                <w:highlight w:val="none"/>
                <w:lang w:eastAsia="zh-CN"/>
              </w:rPr>
              <w:t>投标人</w:t>
            </w:r>
            <w:r>
              <w:rPr>
                <w:rFonts w:hint="eastAsia" w:hAnsi="宋体" w:eastAsia="宋体" w:cs="宋体"/>
                <w:color w:val="auto"/>
                <w:kern w:val="0"/>
                <w:sz w:val="24"/>
                <w:highlight w:val="none"/>
              </w:rPr>
              <w:t>电子公章及法定代表人</w:t>
            </w:r>
            <w:r>
              <w:rPr>
                <w:rFonts w:hint="eastAsia" w:hAnsi="宋体" w:eastAsia="宋体" w:cs="宋体"/>
                <w:color w:val="auto"/>
                <w:kern w:val="0"/>
                <w:sz w:val="24"/>
                <w:highlight w:val="none"/>
                <w:lang w:eastAsia="zh-CN"/>
              </w:rPr>
              <w:t>（负责人）</w:t>
            </w:r>
            <w:r>
              <w:rPr>
                <w:rFonts w:hint="eastAsia" w:hAnsi="宋体" w:eastAsia="宋体" w:cs="宋体"/>
                <w:color w:val="auto"/>
                <w:kern w:val="0"/>
                <w:sz w:val="24"/>
                <w:highlight w:val="none"/>
              </w:rPr>
              <w:t>的电子签名。若无电子签章和签名，则视为无效</w:t>
            </w:r>
            <w:r>
              <w:rPr>
                <w:rFonts w:hint="eastAsia" w:hAnsi="宋体" w:eastAsia="宋体" w:cs="宋体"/>
                <w:color w:val="auto"/>
                <w:kern w:val="0"/>
                <w:sz w:val="24"/>
                <w:highlight w:val="none"/>
                <w:lang w:val="en-US" w:eastAsia="zh-CN"/>
              </w:rPr>
              <w:t>投标</w:t>
            </w:r>
            <w:r>
              <w:rPr>
                <w:rFonts w:hint="eastAsia" w:hAnsi="宋体" w:eastAsia="宋体" w:cs="宋体"/>
                <w:color w:val="auto"/>
                <w:kern w:val="0"/>
                <w:sz w:val="24"/>
                <w:highlight w:val="none"/>
              </w:rPr>
              <w:t>。</w:t>
            </w:r>
          </w:p>
        </w:tc>
      </w:tr>
      <w:tr w14:paraId="6A80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60" w:type="dxa"/>
            <w:vAlign w:val="center"/>
          </w:tcPr>
          <w:p w14:paraId="78DD1B58">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9</w:t>
            </w:r>
          </w:p>
        </w:tc>
        <w:tc>
          <w:tcPr>
            <w:tcW w:w="1418" w:type="dxa"/>
            <w:vAlign w:val="center"/>
          </w:tcPr>
          <w:p w14:paraId="3FC1A978">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标前答疑会</w:t>
            </w:r>
          </w:p>
        </w:tc>
        <w:tc>
          <w:tcPr>
            <w:tcW w:w="7732" w:type="dxa"/>
          </w:tcPr>
          <w:p w14:paraId="199AA2EA">
            <w:pPr>
              <w:pageBreakBefore w:val="0"/>
              <w:widowControl/>
              <w:wordWrap/>
              <w:overflowPunct/>
              <w:topLinePunct w:val="0"/>
              <w:bidi w:val="0"/>
              <w:adjustRightInd w:val="0"/>
              <w:snapToGrid w:val="0"/>
              <w:spacing w:line="360" w:lineRule="auto"/>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lang w:val="en-US" w:eastAsia="zh-CN"/>
              </w:rPr>
              <w:t>否</w:t>
            </w:r>
          </w:p>
        </w:tc>
      </w:tr>
      <w:tr w14:paraId="119F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0" w:type="dxa"/>
            <w:vAlign w:val="center"/>
          </w:tcPr>
          <w:p w14:paraId="75C7F86D">
            <w:pPr>
              <w:pStyle w:val="39"/>
              <w:pageBreakBefore w:val="0"/>
              <w:wordWrap/>
              <w:overflowPunct/>
              <w:topLinePunct w:val="0"/>
              <w:bidi w:val="0"/>
              <w:snapToGrid w:val="0"/>
              <w:spacing w:line="360" w:lineRule="auto"/>
              <w:jc w:val="center"/>
              <w:rPr>
                <w:rFonts w:hAnsi="宋体" w:cs="宋体" w:asciiTheme="minorHAnsi"/>
                <w:color w:val="auto"/>
                <w:kern w:val="2"/>
                <w:highlight w:val="none"/>
              </w:rPr>
            </w:pPr>
            <w:r>
              <w:rPr>
                <w:rFonts w:hint="eastAsia" w:hAnsi="宋体" w:cs="宋体" w:asciiTheme="minorHAnsi"/>
                <w:color w:val="auto"/>
                <w:kern w:val="2"/>
                <w:highlight w:val="none"/>
              </w:rPr>
              <w:t>10</w:t>
            </w:r>
          </w:p>
        </w:tc>
        <w:tc>
          <w:tcPr>
            <w:tcW w:w="1418" w:type="dxa"/>
            <w:vAlign w:val="center"/>
          </w:tcPr>
          <w:p w14:paraId="2B18F87F">
            <w:pPr>
              <w:pageBreakBefore w:val="0"/>
              <w:widowControl/>
              <w:wordWrap/>
              <w:overflowPunct/>
              <w:topLinePunct w:val="0"/>
              <w:bidi w:val="0"/>
              <w:adjustRightInd w:val="0"/>
              <w:snapToGrid w:val="0"/>
              <w:spacing w:line="360" w:lineRule="auto"/>
              <w:ind w:firstLine="240" w:firstLineChars="100"/>
              <w:jc w:val="center"/>
              <w:rPr>
                <w:rFonts w:hAnsi="宋体" w:eastAsia="宋体" w:cs="宋体"/>
                <w:color w:val="auto"/>
                <w:kern w:val="0"/>
                <w:sz w:val="24"/>
                <w:highlight w:val="none"/>
              </w:rPr>
            </w:pPr>
            <w:r>
              <w:rPr>
                <w:rFonts w:hint="eastAsia" w:hAnsi="宋体" w:eastAsia="宋体" w:cs="宋体"/>
                <w:color w:val="auto"/>
                <w:kern w:val="0"/>
                <w:sz w:val="24"/>
                <w:highlight w:val="none"/>
              </w:rPr>
              <w:t>开标</w:t>
            </w:r>
          </w:p>
          <w:p w14:paraId="735BAB29">
            <w:pPr>
              <w:pStyle w:val="24"/>
              <w:pageBreakBefore w:val="0"/>
              <w:wordWrap/>
              <w:overflowPunct/>
              <w:topLinePunct w:val="0"/>
              <w:bidi w:val="0"/>
              <w:spacing w:line="360" w:lineRule="auto"/>
              <w:jc w:val="center"/>
              <w:rPr>
                <w:rFonts w:asciiTheme="minorHAnsi"/>
                <w:color w:val="auto"/>
                <w:sz w:val="24"/>
                <w:highlight w:val="none"/>
              </w:rPr>
            </w:pPr>
          </w:p>
        </w:tc>
        <w:tc>
          <w:tcPr>
            <w:tcW w:w="7732" w:type="dxa"/>
          </w:tcPr>
          <w:p w14:paraId="035ED325">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rPr>
              <w:t>开标时间：</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w:t>
            </w:r>
            <w:r>
              <w:rPr>
                <w:rFonts w:hint="eastAsia" w:hAnsi="宋体" w:eastAsia="宋体" w:cs="宋体"/>
                <w:color w:val="auto"/>
                <w:kern w:val="0"/>
                <w:sz w:val="24"/>
                <w:highlight w:val="none"/>
                <w:lang w:val="en-US" w:eastAsia="zh-CN"/>
              </w:rPr>
              <w:t>11:00</w:t>
            </w:r>
            <w:r>
              <w:rPr>
                <w:rFonts w:hint="eastAsia" w:hAnsi="宋体" w:eastAsia="宋体" w:cs="宋体"/>
                <w:color w:val="auto"/>
                <w:kern w:val="0"/>
                <w:sz w:val="24"/>
                <w:highlight w:val="none"/>
              </w:rPr>
              <w:t>（北京时间）</w:t>
            </w:r>
          </w:p>
          <w:p w14:paraId="732CCAEF">
            <w:pPr>
              <w:pStyle w:val="17"/>
              <w:pageBreakBefore w:val="0"/>
              <w:wordWrap/>
              <w:overflowPunct/>
              <w:topLinePunct w:val="0"/>
              <w:bidi w:val="0"/>
              <w:spacing w:line="360" w:lineRule="auto"/>
              <w:rPr>
                <w:rFonts w:eastAsia="宋体" w:cs="宋体"/>
                <w:color w:val="auto"/>
                <w:kern w:val="0"/>
                <w:sz w:val="24"/>
                <w:highlight w:val="none"/>
              </w:rPr>
            </w:pPr>
            <w:r>
              <w:rPr>
                <w:rFonts w:hint="eastAsia" w:eastAsia="宋体" w:cs="宋体" w:asciiTheme="minorHAnsi"/>
                <w:color w:val="auto"/>
                <w:kern w:val="0"/>
                <w:sz w:val="24"/>
                <w:highlight w:val="none"/>
              </w:rPr>
              <w:t>开标地点：政采云平台（https://www.zcygov.cn/）</w:t>
            </w:r>
          </w:p>
        </w:tc>
      </w:tr>
      <w:tr w14:paraId="1090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0" w:type="dxa"/>
            <w:vAlign w:val="center"/>
          </w:tcPr>
          <w:p w14:paraId="27B36578">
            <w:pPr>
              <w:pStyle w:val="39"/>
              <w:pageBreakBefore w:val="0"/>
              <w:wordWrap/>
              <w:overflowPunct/>
              <w:topLinePunct w:val="0"/>
              <w:bidi w:val="0"/>
              <w:snapToGrid w:val="0"/>
              <w:spacing w:line="360" w:lineRule="auto"/>
              <w:jc w:val="center"/>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rPr>
              <w:t>1</w:t>
            </w:r>
            <w:r>
              <w:rPr>
                <w:rFonts w:hint="eastAsia" w:hAnsi="宋体" w:cs="宋体" w:asciiTheme="minorHAnsi"/>
                <w:color w:val="auto"/>
                <w:kern w:val="2"/>
                <w:highlight w:val="none"/>
                <w:lang w:val="en-US" w:eastAsia="zh-CN"/>
              </w:rPr>
              <w:t>1</w:t>
            </w:r>
          </w:p>
        </w:tc>
        <w:tc>
          <w:tcPr>
            <w:tcW w:w="1418" w:type="dxa"/>
            <w:vAlign w:val="center"/>
          </w:tcPr>
          <w:p w14:paraId="4D4EC131">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投标有效期</w:t>
            </w:r>
          </w:p>
        </w:tc>
        <w:tc>
          <w:tcPr>
            <w:tcW w:w="7732" w:type="dxa"/>
          </w:tcPr>
          <w:p w14:paraId="2AA737ED">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rPr>
              <w:t>自提交投标文件的截止之日起 90 日。</w:t>
            </w:r>
          </w:p>
        </w:tc>
      </w:tr>
      <w:tr w14:paraId="5D30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3005D8E7">
            <w:pPr>
              <w:pStyle w:val="39"/>
              <w:pageBreakBefore w:val="0"/>
              <w:wordWrap/>
              <w:overflowPunct/>
              <w:topLinePunct w:val="0"/>
              <w:bidi w:val="0"/>
              <w:snapToGrid w:val="0"/>
              <w:spacing w:line="360" w:lineRule="auto"/>
              <w:jc w:val="center"/>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rPr>
              <w:t>1</w:t>
            </w:r>
            <w:r>
              <w:rPr>
                <w:rFonts w:hint="eastAsia" w:hAnsi="宋体" w:cs="宋体" w:asciiTheme="minorHAnsi"/>
                <w:color w:val="auto"/>
                <w:kern w:val="2"/>
                <w:highlight w:val="none"/>
                <w:lang w:val="en-US" w:eastAsia="zh-CN"/>
              </w:rPr>
              <w:t>2</w:t>
            </w:r>
          </w:p>
        </w:tc>
        <w:tc>
          <w:tcPr>
            <w:tcW w:w="1418" w:type="dxa"/>
            <w:vAlign w:val="center"/>
          </w:tcPr>
          <w:p w14:paraId="0FF50638">
            <w:pPr>
              <w:pageBreakBefore w:val="0"/>
              <w:widowControl/>
              <w:wordWrap/>
              <w:overflowPunct/>
              <w:topLinePunct w:val="0"/>
              <w:bidi w:val="0"/>
              <w:adjustRightInd w:val="0"/>
              <w:snapToGrid w:val="0"/>
              <w:spacing w:line="360" w:lineRule="auto"/>
              <w:jc w:val="center"/>
              <w:rPr>
                <w:rFonts w:hint="eastAsia" w:hAnsi="宋体" w:eastAsia="宋体" w:cs="宋体"/>
                <w:color w:val="auto"/>
                <w:kern w:val="0"/>
                <w:sz w:val="24"/>
                <w:highlight w:val="none"/>
                <w:lang w:eastAsia="zh-CN"/>
              </w:rPr>
            </w:pPr>
            <w:r>
              <w:rPr>
                <w:rFonts w:hint="eastAsia" w:hAnsi="宋体" w:eastAsia="宋体" w:cs="宋体"/>
                <w:color w:val="auto"/>
                <w:kern w:val="0"/>
                <w:sz w:val="24"/>
                <w:highlight w:val="none"/>
              </w:rPr>
              <w:t>评标</w:t>
            </w:r>
            <w:r>
              <w:rPr>
                <w:rFonts w:hint="eastAsia" w:hAnsi="宋体" w:eastAsia="宋体" w:cs="宋体"/>
                <w:color w:val="auto"/>
                <w:kern w:val="0"/>
                <w:sz w:val="24"/>
                <w:highlight w:val="none"/>
                <w:lang w:val="en-US" w:eastAsia="zh-CN"/>
              </w:rPr>
              <w:t>方法</w:t>
            </w:r>
          </w:p>
        </w:tc>
        <w:tc>
          <w:tcPr>
            <w:tcW w:w="7732" w:type="dxa"/>
          </w:tcPr>
          <w:p w14:paraId="4273580B">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sz w:val="24"/>
                <w:highlight w:val="none"/>
              </w:rPr>
            </w:pPr>
            <w:r>
              <w:rPr>
                <w:rFonts w:hint="eastAsia" w:hAnsi="VGFCIT+·ÂËÎ" w:cs="VGFCIT+·ÂËÎ"/>
                <w:color w:val="auto"/>
                <w:sz w:val="24"/>
                <w:highlight w:val="none"/>
              </w:rPr>
              <w:t>综合评分法</w:t>
            </w:r>
          </w:p>
        </w:tc>
      </w:tr>
      <w:tr w14:paraId="0C9E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60" w:type="dxa"/>
            <w:vAlign w:val="center"/>
          </w:tcPr>
          <w:p w14:paraId="4E9060C8">
            <w:pPr>
              <w:pStyle w:val="39"/>
              <w:pageBreakBefore w:val="0"/>
              <w:wordWrap/>
              <w:overflowPunct/>
              <w:topLinePunct w:val="0"/>
              <w:bidi w:val="0"/>
              <w:snapToGrid w:val="0"/>
              <w:spacing w:line="360" w:lineRule="auto"/>
              <w:jc w:val="center"/>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rPr>
              <w:t>1</w:t>
            </w:r>
            <w:r>
              <w:rPr>
                <w:rFonts w:hint="eastAsia" w:hAnsi="宋体" w:cs="宋体" w:asciiTheme="minorHAnsi"/>
                <w:color w:val="auto"/>
                <w:kern w:val="2"/>
                <w:highlight w:val="none"/>
                <w:lang w:val="en-US" w:eastAsia="zh-CN"/>
              </w:rPr>
              <w:t>3</w:t>
            </w:r>
          </w:p>
        </w:tc>
        <w:tc>
          <w:tcPr>
            <w:tcW w:w="1418" w:type="dxa"/>
            <w:vAlign w:val="center"/>
          </w:tcPr>
          <w:p w14:paraId="411ACD38">
            <w:pPr>
              <w:pageBreakBefore w:val="0"/>
              <w:widowControl/>
              <w:wordWrap/>
              <w:overflowPunct/>
              <w:topLinePunct w:val="0"/>
              <w:bidi w:val="0"/>
              <w:adjustRightInd w:val="0"/>
              <w:snapToGrid w:val="0"/>
              <w:spacing w:line="360" w:lineRule="auto"/>
              <w:jc w:val="center"/>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lang w:val="en-US" w:eastAsia="zh-CN"/>
              </w:rPr>
              <w:t>供货期及质保期</w:t>
            </w:r>
          </w:p>
        </w:tc>
        <w:tc>
          <w:tcPr>
            <w:tcW w:w="7732" w:type="dxa"/>
          </w:tcPr>
          <w:p w14:paraId="24DE672B">
            <w:pPr>
              <w:pStyle w:val="24"/>
              <w:pageBreakBefore w:val="0"/>
              <w:wordWrap/>
              <w:overflowPunct/>
              <w:topLinePunct w:val="0"/>
              <w:bidi w:val="0"/>
              <w:spacing w:line="360" w:lineRule="auto"/>
              <w:rPr>
                <w:rFonts w:hint="default" w:eastAsia="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合同签订完毕后根据实际订单需求1个工作日内送达指定地点。</w:t>
            </w:r>
            <w:r>
              <w:rPr>
                <w:rFonts w:hint="eastAsia" w:ascii="宋体" w:hAnsi="宋体" w:cs="宋体"/>
                <w:b w:val="0"/>
                <w:bCs w:val="0"/>
                <w:color w:val="auto"/>
                <w:sz w:val="24"/>
                <w:szCs w:val="24"/>
                <w:highlight w:val="none"/>
                <w:lang w:val="en-US" w:eastAsia="zh-CN"/>
              </w:rPr>
              <w:t>质保期按国家标准执行。</w:t>
            </w:r>
          </w:p>
        </w:tc>
      </w:tr>
      <w:tr w14:paraId="6F24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60" w:type="dxa"/>
            <w:vAlign w:val="center"/>
          </w:tcPr>
          <w:p w14:paraId="1774BA0B">
            <w:pPr>
              <w:pStyle w:val="39"/>
              <w:pageBreakBefore w:val="0"/>
              <w:wordWrap/>
              <w:overflowPunct/>
              <w:topLinePunct w:val="0"/>
              <w:bidi w:val="0"/>
              <w:snapToGrid w:val="0"/>
              <w:spacing w:line="360" w:lineRule="auto"/>
              <w:jc w:val="center"/>
              <w:rPr>
                <w:rFonts w:hint="eastAsia" w:hAnsi="宋体" w:eastAsia="宋体" w:cs="宋体" w:asciiTheme="minorHAnsi"/>
                <w:color w:val="auto"/>
                <w:kern w:val="2"/>
                <w:highlight w:val="none"/>
                <w:lang w:val="en-US" w:eastAsia="zh-CN"/>
              </w:rPr>
            </w:pPr>
            <w:r>
              <w:rPr>
                <w:rFonts w:hint="eastAsia" w:hAnsi="宋体" w:cs="宋体" w:asciiTheme="minorHAnsi"/>
                <w:color w:val="auto"/>
                <w:kern w:val="2"/>
                <w:highlight w:val="none"/>
              </w:rPr>
              <w:t>1</w:t>
            </w:r>
            <w:r>
              <w:rPr>
                <w:rFonts w:hint="eastAsia" w:hAnsi="宋体" w:cs="宋体" w:asciiTheme="minorHAnsi"/>
                <w:color w:val="auto"/>
                <w:kern w:val="2"/>
                <w:highlight w:val="none"/>
                <w:lang w:val="en-US" w:eastAsia="zh-CN"/>
              </w:rPr>
              <w:t>4</w:t>
            </w:r>
          </w:p>
        </w:tc>
        <w:tc>
          <w:tcPr>
            <w:tcW w:w="1418" w:type="dxa"/>
            <w:vAlign w:val="center"/>
          </w:tcPr>
          <w:p w14:paraId="3AD05C60">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说明</w:t>
            </w:r>
          </w:p>
        </w:tc>
        <w:tc>
          <w:tcPr>
            <w:tcW w:w="7732" w:type="dxa"/>
            <w:vAlign w:val="center"/>
          </w:tcPr>
          <w:p w14:paraId="56D2AC34">
            <w:pPr>
              <w:pageBreakBefore w:val="0"/>
              <w:widowControl/>
              <w:wordWrap/>
              <w:overflowPunct/>
              <w:topLinePunct w:val="0"/>
              <w:bidi w:val="0"/>
              <w:adjustRightInd w:val="0"/>
              <w:snapToGrid w:val="0"/>
              <w:spacing w:line="360" w:lineRule="auto"/>
              <w:jc w:val="both"/>
              <w:rPr>
                <w:rFonts w:hAnsi="宋体" w:eastAsia="宋体" w:cs="宋体"/>
                <w:color w:val="auto"/>
                <w:kern w:val="0"/>
                <w:sz w:val="24"/>
                <w:highlight w:val="none"/>
              </w:rPr>
            </w:pPr>
            <w:r>
              <w:rPr>
                <w:rFonts w:hint="eastAsia" w:hAnsi="宋体" w:eastAsia="宋体" w:cs="宋体"/>
                <w:color w:val="auto"/>
                <w:kern w:val="0"/>
                <w:sz w:val="24"/>
                <w:highlight w:val="none"/>
              </w:rPr>
              <w:t>本招标文件中提到的日期、时间均为公历、北京时间。</w:t>
            </w:r>
          </w:p>
        </w:tc>
      </w:tr>
      <w:tr w14:paraId="4C1B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60" w:type="dxa"/>
            <w:vAlign w:val="center"/>
          </w:tcPr>
          <w:p w14:paraId="02CE4D1C">
            <w:pPr>
              <w:pStyle w:val="39"/>
              <w:pageBreakBefore w:val="0"/>
              <w:wordWrap/>
              <w:overflowPunct/>
              <w:topLinePunct w:val="0"/>
              <w:bidi w:val="0"/>
              <w:snapToGrid w:val="0"/>
              <w:spacing w:line="360" w:lineRule="auto"/>
              <w:jc w:val="center"/>
              <w:rPr>
                <w:rFonts w:hint="default"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15</w:t>
            </w:r>
          </w:p>
        </w:tc>
        <w:tc>
          <w:tcPr>
            <w:tcW w:w="1418" w:type="dxa"/>
            <w:vAlign w:val="center"/>
          </w:tcPr>
          <w:p w14:paraId="2A0FE9C3">
            <w:pPr>
              <w:pageBreakBefore w:val="0"/>
              <w:widowControl/>
              <w:wordWrap/>
              <w:overflowPunct/>
              <w:topLinePunct w:val="0"/>
              <w:bidi w:val="0"/>
              <w:adjustRightInd w:val="0"/>
              <w:snapToGrid w:val="0"/>
              <w:spacing w:line="360" w:lineRule="auto"/>
              <w:jc w:val="center"/>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lang w:val="en-US" w:eastAsia="zh-CN"/>
              </w:rPr>
              <w:t>现场踏勘</w:t>
            </w:r>
          </w:p>
        </w:tc>
        <w:tc>
          <w:tcPr>
            <w:tcW w:w="7732" w:type="dxa"/>
            <w:vAlign w:val="center"/>
          </w:tcPr>
          <w:p w14:paraId="62AC8DA1">
            <w:pPr>
              <w:pageBreakBefore w:val="0"/>
              <w:widowControl/>
              <w:wordWrap/>
              <w:overflowPunct/>
              <w:topLinePunct w:val="0"/>
              <w:bidi w:val="0"/>
              <w:adjustRightInd w:val="0"/>
              <w:snapToGrid w:val="0"/>
              <w:spacing w:line="360" w:lineRule="auto"/>
              <w:jc w:val="both"/>
              <w:rPr>
                <w:rFonts w:hint="eastAsia" w:hAnsi="宋体" w:eastAsia="宋体" w:cs="宋体"/>
                <w:color w:val="auto"/>
                <w:kern w:val="0"/>
                <w:sz w:val="24"/>
                <w:highlight w:val="none"/>
                <w:lang w:eastAsia="zh-CN"/>
              </w:rPr>
            </w:pPr>
            <w:r>
              <w:rPr>
                <w:rFonts w:hint="eastAsia" w:hAnsi="宋体" w:eastAsia="宋体" w:cs="宋体"/>
                <w:color w:val="auto"/>
                <w:kern w:val="0"/>
                <w:sz w:val="24"/>
                <w:highlight w:val="none"/>
              </w:rPr>
              <w:t>不组织，由</w:t>
            </w:r>
            <w:r>
              <w:rPr>
                <w:rFonts w:hint="eastAsia" w:hAnsi="宋体" w:eastAsia="宋体" w:cs="宋体"/>
                <w:color w:val="auto"/>
                <w:kern w:val="0"/>
                <w:sz w:val="24"/>
                <w:highlight w:val="none"/>
                <w:lang w:eastAsia="zh-CN"/>
              </w:rPr>
              <w:t>投标人</w:t>
            </w:r>
            <w:r>
              <w:rPr>
                <w:rFonts w:hint="eastAsia" w:hAnsi="宋体" w:eastAsia="宋体" w:cs="宋体"/>
                <w:color w:val="auto"/>
                <w:kern w:val="0"/>
                <w:sz w:val="24"/>
                <w:highlight w:val="none"/>
              </w:rPr>
              <w:t>自行对项目现场和其周围环境进行考察</w:t>
            </w:r>
            <w:r>
              <w:rPr>
                <w:rFonts w:hint="eastAsia" w:hAnsi="宋体" w:eastAsia="宋体" w:cs="宋体"/>
                <w:color w:val="auto"/>
                <w:kern w:val="0"/>
                <w:sz w:val="24"/>
                <w:highlight w:val="none"/>
                <w:lang w:eastAsia="zh-CN"/>
              </w:rPr>
              <w:t>；</w:t>
            </w:r>
            <w:r>
              <w:rPr>
                <w:rFonts w:hint="eastAsia" w:hAnsi="宋体" w:eastAsia="宋体" w:cs="宋体"/>
                <w:color w:val="auto"/>
                <w:kern w:val="0"/>
                <w:sz w:val="24"/>
                <w:highlight w:val="none"/>
              </w:rPr>
              <w:t>如因</w:t>
            </w:r>
            <w:r>
              <w:rPr>
                <w:rFonts w:hint="eastAsia" w:hAnsi="宋体" w:eastAsia="宋体" w:cs="宋体"/>
                <w:color w:val="auto"/>
                <w:kern w:val="0"/>
                <w:sz w:val="24"/>
                <w:highlight w:val="none"/>
                <w:lang w:eastAsia="zh-CN"/>
              </w:rPr>
              <w:t>投标人</w:t>
            </w:r>
            <w:r>
              <w:rPr>
                <w:rFonts w:hint="eastAsia" w:hAnsi="宋体" w:eastAsia="宋体" w:cs="宋体"/>
                <w:color w:val="auto"/>
                <w:kern w:val="0"/>
                <w:sz w:val="24"/>
                <w:highlight w:val="none"/>
              </w:rPr>
              <w:t>未到现场进行考察所造成的一切后果由</w:t>
            </w:r>
            <w:r>
              <w:rPr>
                <w:rFonts w:hint="eastAsia" w:hAnsi="宋体" w:eastAsia="宋体" w:cs="宋体"/>
                <w:color w:val="auto"/>
                <w:kern w:val="0"/>
                <w:sz w:val="24"/>
                <w:highlight w:val="none"/>
                <w:lang w:eastAsia="zh-CN"/>
              </w:rPr>
              <w:t>投标人</w:t>
            </w:r>
            <w:r>
              <w:rPr>
                <w:rFonts w:hint="eastAsia" w:hAnsi="宋体" w:eastAsia="宋体" w:cs="宋体"/>
                <w:color w:val="auto"/>
                <w:kern w:val="0"/>
                <w:sz w:val="24"/>
                <w:highlight w:val="none"/>
              </w:rPr>
              <w:t>自付</w:t>
            </w:r>
            <w:r>
              <w:rPr>
                <w:rFonts w:hint="eastAsia" w:hAnsi="宋体" w:eastAsia="宋体" w:cs="宋体"/>
                <w:color w:val="auto"/>
                <w:kern w:val="0"/>
                <w:sz w:val="24"/>
                <w:highlight w:val="none"/>
                <w:lang w:eastAsia="zh-CN"/>
              </w:rPr>
              <w:t>；</w:t>
            </w:r>
          </w:p>
        </w:tc>
      </w:tr>
      <w:tr w14:paraId="75B6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14:paraId="70894BEB">
            <w:pPr>
              <w:pStyle w:val="39"/>
              <w:pageBreakBefore w:val="0"/>
              <w:wordWrap/>
              <w:overflowPunct/>
              <w:topLinePunct w:val="0"/>
              <w:bidi w:val="0"/>
              <w:snapToGrid w:val="0"/>
              <w:spacing w:line="360" w:lineRule="auto"/>
              <w:jc w:val="center"/>
              <w:rPr>
                <w:rFonts w:hint="default"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16</w:t>
            </w:r>
          </w:p>
        </w:tc>
        <w:tc>
          <w:tcPr>
            <w:tcW w:w="1418" w:type="dxa"/>
            <w:vAlign w:val="center"/>
          </w:tcPr>
          <w:p w14:paraId="487413FF">
            <w:pPr>
              <w:pageBreakBefore w:val="0"/>
              <w:widowControl/>
              <w:wordWrap/>
              <w:overflowPunct/>
              <w:topLinePunct w:val="0"/>
              <w:bidi w:val="0"/>
              <w:adjustRightInd w:val="0"/>
              <w:snapToGrid w:val="0"/>
              <w:spacing w:line="360" w:lineRule="auto"/>
              <w:jc w:val="both"/>
              <w:rPr>
                <w:rFonts w:hAnsi="宋体" w:eastAsia="宋体" w:cs="宋体"/>
                <w:color w:val="auto"/>
                <w:kern w:val="0"/>
                <w:sz w:val="24"/>
                <w:highlight w:val="none"/>
              </w:rPr>
            </w:pPr>
            <w:r>
              <w:rPr>
                <w:rFonts w:hint="eastAsia" w:hAnsi="宋体" w:eastAsia="宋体" w:cs="宋体"/>
                <w:color w:val="auto"/>
                <w:kern w:val="0"/>
                <w:sz w:val="21"/>
                <w:szCs w:val="21"/>
                <w:highlight w:val="none"/>
              </w:rPr>
              <w:t>采购进口产品</w:t>
            </w:r>
          </w:p>
        </w:tc>
        <w:tc>
          <w:tcPr>
            <w:tcW w:w="7732" w:type="dxa"/>
          </w:tcPr>
          <w:p w14:paraId="0DB20C59">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rPr>
              <w:t>□是</w:t>
            </w:r>
            <w:r>
              <w:rPr>
                <w:rFonts w:hint="eastAsia" w:hAnsi="宋体" w:eastAsia="宋体" w:cs="宋体"/>
                <w:color w:val="auto"/>
                <w:kern w:val="0"/>
                <w:sz w:val="24"/>
                <w:highlight w:val="none"/>
                <w:lang w:val="en-US" w:eastAsia="zh-CN"/>
              </w:rPr>
              <w:t xml:space="preserve">       </w:t>
            </w:r>
            <w:r>
              <w:rPr>
                <w:rFonts w:hint="eastAsia" w:hAnsi="MS Gothic" w:eastAsia="宋体" w:cs="MS Gothic"/>
                <w:color w:val="auto"/>
                <w:kern w:val="0"/>
                <w:sz w:val="24"/>
                <w:highlight w:val="none"/>
                <w:lang w:eastAsia="zh-CN"/>
              </w:rPr>
              <w:t>☑</w:t>
            </w:r>
            <w:r>
              <w:rPr>
                <w:rFonts w:hint="eastAsia" w:hAnsi="宋体" w:eastAsia="宋体" w:cs="宋体"/>
                <w:color w:val="auto"/>
                <w:kern w:val="0"/>
                <w:sz w:val="24"/>
                <w:highlight w:val="none"/>
              </w:rPr>
              <w:t>否</w:t>
            </w:r>
          </w:p>
        </w:tc>
      </w:tr>
      <w:tr w14:paraId="1065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60" w:type="dxa"/>
            <w:vAlign w:val="center"/>
          </w:tcPr>
          <w:p w14:paraId="369A7991">
            <w:pPr>
              <w:pStyle w:val="39"/>
              <w:pageBreakBefore w:val="0"/>
              <w:wordWrap/>
              <w:overflowPunct/>
              <w:topLinePunct w:val="0"/>
              <w:bidi w:val="0"/>
              <w:snapToGrid w:val="0"/>
              <w:spacing w:line="360" w:lineRule="auto"/>
              <w:jc w:val="center"/>
              <w:rPr>
                <w:rFonts w:hint="default"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17</w:t>
            </w:r>
          </w:p>
        </w:tc>
        <w:tc>
          <w:tcPr>
            <w:tcW w:w="1418" w:type="dxa"/>
            <w:vAlign w:val="center"/>
          </w:tcPr>
          <w:p w14:paraId="6E0FC18F">
            <w:pPr>
              <w:pageBreakBefore w:val="0"/>
              <w:widowControl/>
              <w:wordWrap/>
              <w:overflowPunct/>
              <w:topLinePunct w:val="0"/>
              <w:bidi w:val="0"/>
              <w:adjustRightInd w:val="0"/>
              <w:snapToGrid w:val="0"/>
              <w:spacing w:line="360" w:lineRule="auto"/>
              <w:jc w:val="center"/>
              <w:rPr>
                <w:rFonts w:asciiTheme="minorHAnsi"/>
                <w:color w:val="auto"/>
                <w:sz w:val="24"/>
                <w:highlight w:val="none"/>
              </w:rPr>
            </w:pPr>
            <w:r>
              <w:rPr>
                <w:rFonts w:hint="eastAsia" w:hAnsi="宋体" w:eastAsia="宋体" w:cs="宋体"/>
                <w:color w:val="auto"/>
                <w:kern w:val="0"/>
                <w:sz w:val="24"/>
                <w:highlight w:val="none"/>
              </w:rPr>
              <w:t>联合体投标</w:t>
            </w:r>
          </w:p>
        </w:tc>
        <w:tc>
          <w:tcPr>
            <w:tcW w:w="7732" w:type="dxa"/>
          </w:tcPr>
          <w:p w14:paraId="74324AF2">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宋体" w:eastAsia="宋体" w:cs="宋体"/>
                <w:color w:val="auto"/>
                <w:kern w:val="0"/>
                <w:sz w:val="24"/>
                <w:highlight w:val="none"/>
                <w:lang w:eastAsia="zh-CN"/>
              </w:rPr>
              <w:t>□</w:t>
            </w:r>
            <w:r>
              <w:rPr>
                <w:rFonts w:hint="eastAsia" w:hAnsi="宋体" w:eastAsia="宋体" w:cs="宋体"/>
                <w:color w:val="auto"/>
                <w:kern w:val="0"/>
                <w:sz w:val="24"/>
                <w:highlight w:val="none"/>
              </w:rPr>
              <w:t>接受</w:t>
            </w:r>
            <w:r>
              <w:rPr>
                <w:rFonts w:hint="eastAsia" w:hAnsi="宋体" w:eastAsia="宋体" w:cs="宋体"/>
                <w:color w:val="auto"/>
                <w:kern w:val="0"/>
                <w:sz w:val="24"/>
                <w:highlight w:val="none"/>
                <w:lang w:val="en-US" w:eastAsia="zh-CN"/>
              </w:rPr>
              <w:t xml:space="preserve">      </w:t>
            </w:r>
            <w:r>
              <w:rPr>
                <w:rFonts w:hint="eastAsia" w:hAnsi="MS Gothic" w:eastAsia="宋体" w:cs="MS Gothic"/>
                <w:color w:val="auto"/>
                <w:kern w:val="0"/>
                <w:sz w:val="24"/>
                <w:highlight w:val="none"/>
                <w:lang w:eastAsia="zh-CN"/>
              </w:rPr>
              <w:t>☑</w:t>
            </w:r>
            <w:r>
              <w:rPr>
                <w:rFonts w:hint="eastAsia" w:hAnsi="宋体" w:eastAsia="宋体" w:cs="宋体"/>
                <w:color w:val="auto"/>
                <w:kern w:val="0"/>
                <w:sz w:val="24"/>
                <w:highlight w:val="none"/>
              </w:rPr>
              <w:t>不接受</w:t>
            </w:r>
          </w:p>
        </w:tc>
      </w:tr>
      <w:tr w14:paraId="65B3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460" w:type="dxa"/>
            <w:vAlign w:val="center"/>
          </w:tcPr>
          <w:p w14:paraId="79A39959">
            <w:pPr>
              <w:pStyle w:val="39"/>
              <w:pageBreakBefore w:val="0"/>
              <w:wordWrap/>
              <w:overflowPunct/>
              <w:topLinePunct w:val="0"/>
              <w:bidi w:val="0"/>
              <w:snapToGrid w:val="0"/>
              <w:spacing w:line="360" w:lineRule="auto"/>
              <w:jc w:val="center"/>
              <w:rPr>
                <w:rFonts w:hint="default"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18</w:t>
            </w:r>
          </w:p>
        </w:tc>
        <w:tc>
          <w:tcPr>
            <w:tcW w:w="1418" w:type="dxa"/>
            <w:vAlign w:val="center"/>
          </w:tcPr>
          <w:p w14:paraId="40CCE48D">
            <w:pPr>
              <w:pageBreakBefore w:val="0"/>
              <w:widowControl/>
              <w:wordWrap/>
              <w:overflowPunct/>
              <w:topLinePunct w:val="0"/>
              <w:bidi w:val="0"/>
              <w:adjustRightInd w:val="0"/>
              <w:snapToGrid w:val="0"/>
              <w:spacing w:line="360" w:lineRule="auto"/>
              <w:jc w:val="center"/>
              <w:rPr>
                <w:rFonts w:hint="eastAsia" w:hAnsi="宋体" w:eastAsia="宋体" w:cs="宋体"/>
                <w:color w:val="auto"/>
                <w:kern w:val="0"/>
                <w:sz w:val="24"/>
                <w:highlight w:val="none"/>
              </w:rPr>
            </w:pPr>
            <w:r>
              <w:rPr>
                <w:rFonts w:hint="eastAsia" w:hAnsi="宋体" w:eastAsia="宋体" w:cs="宋体"/>
                <w:color w:val="auto"/>
                <w:kern w:val="0"/>
                <w:sz w:val="24"/>
                <w:highlight w:val="none"/>
              </w:rPr>
              <w:t>签署合同</w:t>
            </w:r>
          </w:p>
          <w:p w14:paraId="53438C17">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时间</w:t>
            </w:r>
          </w:p>
        </w:tc>
        <w:tc>
          <w:tcPr>
            <w:tcW w:w="7732" w:type="dxa"/>
            <w:vAlign w:val="center"/>
          </w:tcPr>
          <w:p w14:paraId="4285AE95">
            <w:pPr>
              <w:pageBreakBefore w:val="0"/>
              <w:widowControl/>
              <w:wordWrap/>
              <w:overflowPunct/>
              <w:topLinePunct w:val="0"/>
              <w:bidi w:val="0"/>
              <w:adjustRightInd w:val="0"/>
              <w:snapToGrid w:val="0"/>
              <w:spacing w:line="360" w:lineRule="auto"/>
              <w:jc w:val="both"/>
              <w:rPr>
                <w:rFonts w:hAnsi="宋体" w:eastAsia="宋体" w:cs="宋体"/>
                <w:color w:val="auto"/>
                <w:kern w:val="0"/>
                <w:sz w:val="24"/>
                <w:highlight w:val="none"/>
              </w:rPr>
            </w:pPr>
            <w:r>
              <w:rPr>
                <w:rFonts w:hint="eastAsia" w:hAnsi="宋体" w:eastAsia="宋体" w:cs="宋体"/>
                <w:color w:val="auto"/>
                <w:kern w:val="0"/>
                <w:sz w:val="24"/>
                <w:highlight w:val="none"/>
              </w:rPr>
              <w:t>中标通知书发出后30日内，中标人与采购人签署《政府采购合同》</w:t>
            </w:r>
          </w:p>
        </w:tc>
      </w:tr>
      <w:tr w14:paraId="32E4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460" w:type="dxa"/>
            <w:vAlign w:val="center"/>
          </w:tcPr>
          <w:p w14:paraId="20FBFF07">
            <w:pPr>
              <w:pStyle w:val="39"/>
              <w:pageBreakBefore w:val="0"/>
              <w:wordWrap/>
              <w:overflowPunct/>
              <w:topLinePunct w:val="0"/>
              <w:bidi w:val="0"/>
              <w:snapToGrid w:val="0"/>
              <w:spacing w:line="360" w:lineRule="auto"/>
              <w:jc w:val="center"/>
              <w:rPr>
                <w:rFonts w:hint="default" w:hAnsi="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19</w:t>
            </w:r>
          </w:p>
        </w:tc>
        <w:tc>
          <w:tcPr>
            <w:tcW w:w="1418" w:type="dxa"/>
            <w:vAlign w:val="center"/>
          </w:tcPr>
          <w:p w14:paraId="4478111B">
            <w:pPr>
              <w:pageBreakBefore w:val="0"/>
              <w:widowControl/>
              <w:wordWrap/>
              <w:overflowPunct/>
              <w:topLinePunct w:val="0"/>
              <w:bidi w:val="0"/>
              <w:adjustRightInd w:val="0"/>
              <w:snapToGrid w:val="0"/>
              <w:spacing w:line="360" w:lineRule="auto"/>
              <w:jc w:val="center"/>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lang w:val="en-US" w:eastAsia="zh-CN"/>
              </w:rPr>
              <w:t>评标委员会构成</w:t>
            </w:r>
          </w:p>
        </w:tc>
        <w:tc>
          <w:tcPr>
            <w:tcW w:w="7732" w:type="dxa"/>
            <w:vAlign w:val="center"/>
          </w:tcPr>
          <w:p w14:paraId="39F19B67">
            <w:pPr>
              <w:pageBreakBefore w:val="0"/>
              <w:widowControl/>
              <w:wordWrap/>
              <w:overflowPunct/>
              <w:topLinePunct w:val="0"/>
              <w:bidi w:val="0"/>
              <w:adjustRightInd w:val="0"/>
              <w:snapToGrid w:val="0"/>
              <w:spacing w:line="360" w:lineRule="auto"/>
              <w:jc w:val="both"/>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lang w:val="en-US" w:eastAsia="zh-CN"/>
              </w:rPr>
              <w:t>构成：政采云专家库随机抽取5人。</w:t>
            </w:r>
          </w:p>
        </w:tc>
      </w:tr>
      <w:tr w14:paraId="21EE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exact"/>
        </w:trPr>
        <w:tc>
          <w:tcPr>
            <w:tcW w:w="460" w:type="dxa"/>
            <w:vAlign w:val="center"/>
          </w:tcPr>
          <w:p w14:paraId="66758A90">
            <w:pPr>
              <w:pStyle w:val="39"/>
              <w:pageBreakBefore w:val="0"/>
              <w:wordWrap/>
              <w:overflowPunct/>
              <w:topLinePunct w:val="0"/>
              <w:bidi w:val="0"/>
              <w:snapToGrid w:val="0"/>
              <w:spacing w:line="360" w:lineRule="auto"/>
              <w:jc w:val="center"/>
              <w:rPr>
                <w:rFonts w:hint="default"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20</w:t>
            </w:r>
          </w:p>
        </w:tc>
        <w:tc>
          <w:tcPr>
            <w:tcW w:w="1418" w:type="dxa"/>
            <w:vAlign w:val="center"/>
          </w:tcPr>
          <w:p w14:paraId="2E90E722">
            <w:pPr>
              <w:pageBreakBefore w:val="0"/>
              <w:widowControl/>
              <w:wordWrap/>
              <w:overflowPunct/>
              <w:topLinePunct w:val="0"/>
              <w:bidi w:val="0"/>
              <w:adjustRightInd w:val="0"/>
              <w:snapToGrid w:val="0"/>
              <w:spacing w:line="360" w:lineRule="auto"/>
              <w:jc w:val="center"/>
              <w:rPr>
                <w:rFonts w:hint="eastAsia" w:hAnsi="宋体" w:eastAsia="宋体" w:cs="宋体"/>
                <w:color w:val="auto"/>
                <w:kern w:val="0"/>
                <w:sz w:val="24"/>
                <w:highlight w:val="none"/>
              </w:rPr>
            </w:pPr>
            <w:r>
              <w:rPr>
                <w:rFonts w:hint="eastAsia" w:hAnsi="宋体" w:eastAsia="宋体" w:cs="宋体"/>
                <w:color w:val="auto"/>
                <w:kern w:val="0"/>
                <w:sz w:val="24"/>
                <w:highlight w:val="none"/>
              </w:rPr>
              <w:t>招标代理</w:t>
            </w:r>
          </w:p>
          <w:p w14:paraId="261414C0">
            <w:pPr>
              <w:pageBreakBefore w:val="0"/>
              <w:widowControl/>
              <w:wordWrap/>
              <w:overflowPunct/>
              <w:topLinePunct w:val="0"/>
              <w:bidi w:val="0"/>
              <w:adjustRightInd w:val="0"/>
              <w:snapToGrid w:val="0"/>
              <w:spacing w:line="360" w:lineRule="auto"/>
              <w:jc w:val="center"/>
              <w:rPr>
                <w:rFonts w:hAnsi="宋体" w:eastAsia="宋体" w:cs="宋体"/>
                <w:color w:val="auto"/>
                <w:kern w:val="0"/>
                <w:sz w:val="24"/>
                <w:highlight w:val="none"/>
              </w:rPr>
            </w:pPr>
            <w:r>
              <w:rPr>
                <w:rFonts w:hint="eastAsia" w:hAnsi="宋体" w:eastAsia="宋体" w:cs="宋体"/>
                <w:color w:val="auto"/>
                <w:kern w:val="0"/>
                <w:sz w:val="24"/>
                <w:highlight w:val="none"/>
              </w:rPr>
              <w:t>服务费</w:t>
            </w:r>
          </w:p>
        </w:tc>
        <w:tc>
          <w:tcPr>
            <w:tcW w:w="7732" w:type="dxa"/>
          </w:tcPr>
          <w:p w14:paraId="4894F19A">
            <w:pPr>
              <w:pageBreakBefore w:val="0"/>
              <w:widowControl/>
              <w:wordWrap/>
              <w:overflowPunct/>
              <w:topLinePunct w:val="0"/>
              <w:bidi w:val="0"/>
              <w:adjustRightInd w:val="0"/>
              <w:snapToGrid w:val="0"/>
              <w:spacing w:line="360" w:lineRule="auto"/>
              <w:ind w:firstLine="440" w:firstLineChars="200"/>
              <w:rPr>
                <w:rFonts w:hAnsi="宋体" w:eastAsia="宋体" w:cs="宋体"/>
                <w:color w:val="auto"/>
                <w:kern w:val="0"/>
                <w:sz w:val="24"/>
                <w:highlight w:val="none"/>
              </w:rPr>
            </w:pPr>
            <w:r>
              <w:rPr>
                <w:rFonts w:hint="eastAsia" w:hAnsi="宋体" w:eastAsia="宋体" w:cs="宋体"/>
                <w:color w:val="auto"/>
                <w:kern w:val="0"/>
                <w:sz w:val="22"/>
                <w:szCs w:val="22"/>
                <w:highlight w:val="none"/>
              </w:rPr>
              <w:t>根据国家现行收费政策计算本项目招标代理费为：1、执行国家现行收费标准，以中标金额为计算依据，采用差额定率累进计费方式计算；向中标投标人收取代理服务费。2、</w:t>
            </w:r>
            <w:r>
              <w:rPr>
                <w:rFonts w:hint="eastAsia" w:ascii="宋体" w:hAnsi="宋体" w:eastAsia="宋体" w:cs="宋体"/>
                <w:bCs/>
                <w:color w:val="auto"/>
                <w:sz w:val="22"/>
                <w:szCs w:val="22"/>
                <w:highlight w:val="none"/>
              </w:rPr>
              <w:t>参照《招标代理服务收费管理暂行办法》的通知”（计价格[2002]1980号）和“国家发展改革委办公厅关于招标代理服务收费有关问题的通知”（发改价格[2011]534号）文件规定，不足</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000元按照</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000元计取。</w:t>
            </w:r>
          </w:p>
        </w:tc>
      </w:tr>
      <w:tr w14:paraId="3278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460" w:type="dxa"/>
            <w:vAlign w:val="center"/>
          </w:tcPr>
          <w:p w14:paraId="664A15D7">
            <w:pPr>
              <w:pStyle w:val="39"/>
              <w:pageBreakBefore w:val="0"/>
              <w:wordWrap/>
              <w:overflowPunct/>
              <w:topLinePunct w:val="0"/>
              <w:bidi w:val="0"/>
              <w:snapToGrid w:val="0"/>
              <w:spacing w:line="360" w:lineRule="auto"/>
              <w:jc w:val="center"/>
              <w:rPr>
                <w:rFonts w:hint="default" w:hAnsi="宋体" w:eastAsia="宋体" w:cs="宋体" w:asciiTheme="minorHAnsi"/>
                <w:color w:val="auto"/>
                <w:kern w:val="2"/>
                <w:highlight w:val="none"/>
                <w:lang w:val="en-US" w:eastAsia="zh-CN"/>
              </w:rPr>
            </w:pPr>
            <w:r>
              <w:rPr>
                <w:rFonts w:hint="eastAsia" w:hAnsi="宋体" w:cs="宋体" w:asciiTheme="minorHAnsi"/>
                <w:color w:val="auto"/>
                <w:kern w:val="2"/>
                <w:highlight w:val="none"/>
                <w:lang w:val="en-US" w:eastAsia="zh-CN"/>
              </w:rPr>
              <w:t>21</w:t>
            </w:r>
          </w:p>
        </w:tc>
        <w:tc>
          <w:tcPr>
            <w:tcW w:w="1418" w:type="dxa"/>
            <w:vAlign w:val="center"/>
          </w:tcPr>
          <w:p w14:paraId="570D9959">
            <w:pPr>
              <w:pStyle w:val="24"/>
              <w:pageBreakBefore w:val="0"/>
              <w:wordWrap/>
              <w:overflowPunct/>
              <w:topLinePunct w:val="0"/>
              <w:bidi w:val="0"/>
              <w:spacing w:line="360" w:lineRule="auto"/>
              <w:jc w:val="center"/>
              <w:rPr>
                <w:rFonts w:asciiTheme="minorHAnsi"/>
                <w:color w:val="auto"/>
                <w:sz w:val="24"/>
                <w:highlight w:val="none"/>
              </w:rPr>
            </w:pPr>
            <w:r>
              <w:rPr>
                <w:rFonts w:hint="eastAsia" w:asciiTheme="minorHAnsi"/>
                <w:color w:val="auto"/>
                <w:sz w:val="24"/>
                <w:highlight w:val="none"/>
                <w:lang w:val="en-US" w:eastAsia="zh-CN"/>
              </w:rPr>
              <w:t>扶持残疾人、中小微、监狱企业</w:t>
            </w:r>
            <w:r>
              <w:rPr>
                <w:rFonts w:hint="eastAsia" w:asciiTheme="minorHAnsi"/>
                <w:color w:val="auto"/>
                <w:sz w:val="24"/>
                <w:highlight w:val="none"/>
              </w:rPr>
              <w:t>优惠政策</w:t>
            </w:r>
          </w:p>
        </w:tc>
        <w:tc>
          <w:tcPr>
            <w:tcW w:w="7732" w:type="dxa"/>
          </w:tcPr>
          <w:p w14:paraId="0C296C38">
            <w:pPr>
              <w:pageBreakBefore w:val="0"/>
              <w:widowControl/>
              <w:wordWrap/>
              <w:overflowPunct/>
              <w:topLinePunct w:val="0"/>
              <w:bidi w:val="0"/>
              <w:adjustRightInd w:val="0"/>
              <w:snapToGrid w:val="0"/>
              <w:spacing w:line="360" w:lineRule="auto"/>
              <w:rPr>
                <w:rFonts w:hAnsi="宋体" w:eastAsia="宋体" w:cs="宋体"/>
                <w:color w:val="auto"/>
                <w:kern w:val="0"/>
                <w:sz w:val="24"/>
                <w:highlight w:val="none"/>
              </w:rPr>
            </w:pPr>
            <w:r>
              <w:rPr>
                <w:rFonts w:hint="eastAsia" w:hAnsi="MS Gothic" w:eastAsia="宋体" w:cs="MS Gothic"/>
                <w:color w:val="auto"/>
                <w:kern w:val="0"/>
                <w:sz w:val="24"/>
                <w:highlight w:val="none"/>
              </w:rPr>
              <w:t>☑</w:t>
            </w:r>
            <w:r>
              <w:rPr>
                <w:rFonts w:hint="eastAsia" w:hAnsi="宋体" w:eastAsia="宋体" w:cs="宋体"/>
                <w:color w:val="auto"/>
                <w:kern w:val="0"/>
                <w:sz w:val="24"/>
                <w:highlight w:val="none"/>
              </w:rPr>
              <w:t>选择</w:t>
            </w:r>
            <w:r>
              <w:rPr>
                <w:rFonts w:hint="eastAsia" w:hAnsi="宋体" w:eastAsia="宋体" w:cs="宋体"/>
                <w:color w:val="auto"/>
                <w:kern w:val="0"/>
                <w:sz w:val="24"/>
                <w:highlight w:val="none"/>
                <w:lang w:val="en-US" w:eastAsia="zh-CN"/>
              </w:rPr>
              <w:t xml:space="preserve">     </w:t>
            </w:r>
            <w:r>
              <w:rPr>
                <w:rFonts w:hint="eastAsia" w:hAnsi="MS Gothic" w:eastAsia="宋体" w:cs="MS Gothic"/>
                <w:color w:val="auto"/>
                <w:kern w:val="0"/>
                <w:sz w:val="24"/>
                <w:highlight w:val="none"/>
              </w:rPr>
              <w:t>□</w:t>
            </w:r>
            <w:r>
              <w:rPr>
                <w:rFonts w:hint="eastAsia" w:hAnsi="宋体" w:eastAsia="宋体" w:cs="宋体"/>
                <w:color w:val="auto"/>
                <w:kern w:val="0"/>
                <w:sz w:val="24"/>
                <w:highlight w:val="none"/>
              </w:rPr>
              <w:t>不选择</w:t>
            </w:r>
          </w:p>
        </w:tc>
      </w:tr>
      <w:tr w14:paraId="2118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610" w:type="dxa"/>
            <w:gridSpan w:val="3"/>
            <w:vAlign w:val="center"/>
          </w:tcPr>
          <w:p w14:paraId="5BEC2AC7">
            <w:pPr>
              <w:pageBreakBefore w:val="0"/>
              <w:widowControl/>
              <w:numPr>
                <w:ilvl w:val="0"/>
                <w:numId w:val="8"/>
              </w:numPr>
              <w:wordWrap/>
              <w:overflowPunct/>
              <w:topLinePunct w:val="0"/>
              <w:bidi w:val="0"/>
              <w:adjustRightInd w:val="0"/>
              <w:snapToGrid w:val="0"/>
              <w:spacing w:line="360" w:lineRule="auto"/>
              <w:ind w:left="240" w:hanging="240" w:hangingChars="100"/>
              <w:rPr>
                <w:rFonts w:hint="eastAsia" w:hAnsi="宋体" w:eastAsia="宋体" w:cs="宋体"/>
                <w:color w:val="auto"/>
                <w:kern w:val="0"/>
                <w:sz w:val="24"/>
                <w:highlight w:val="none"/>
              </w:rPr>
            </w:pPr>
            <w:r>
              <w:rPr>
                <w:rFonts w:hint="eastAsia" w:hAnsi="宋体" w:eastAsia="宋体" w:cs="宋体"/>
                <w:color w:val="auto"/>
                <w:kern w:val="0"/>
                <w:sz w:val="24"/>
                <w:highlight w:val="none"/>
              </w:rPr>
              <w:t>货物、服务类采购项目，以对小微企业报价给予</w:t>
            </w:r>
            <w:r>
              <w:rPr>
                <w:rFonts w:hint="eastAsia" w:hAnsi="宋体" w:eastAsia="宋体" w:cs="宋体"/>
                <w:color w:val="auto"/>
                <w:kern w:val="0"/>
                <w:sz w:val="24"/>
                <w:highlight w:val="none"/>
                <w:lang w:val="en-US" w:eastAsia="zh-CN"/>
              </w:rPr>
              <w:t>10</w:t>
            </w:r>
            <w:r>
              <w:rPr>
                <w:rFonts w:hint="eastAsia" w:hAnsi="宋体" w:eastAsia="宋体" w:cs="宋体"/>
                <w:color w:val="auto"/>
                <w:kern w:val="0"/>
                <w:sz w:val="24"/>
                <w:highlight w:val="none"/>
              </w:rPr>
              <w:t>%的扣除后的价格参加评审，经济标基准值以下浮后（如有）的最低价为准，经济标满分为止。</w:t>
            </w:r>
          </w:p>
          <w:p w14:paraId="18B786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0" w:firstLineChars="0"/>
              <w:textAlignment w:val="auto"/>
              <w:rPr>
                <w:rFonts w:hint="default" w:hAnsi="宋体" w:eastAsia="宋体" w:cs="宋体"/>
                <w:color w:val="auto"/>
                <w:kern w:val="0"/>
                <w:sz w:val="24"/>
                <w:highlight w:val="none"/>
                <w:lang w:val="en-US" w:eastAsia="zh-CN"/>
              </w:rPr>
            </w:pPr>
            <w:r>
              <w:rPr>
                <w:rFonts w:hint="eastAsia" w:hAnsi="宋体" w:eastAsia="宋体" w:cs="宋体"/>
                <w:color w:val="auto"/>
                <w:kern w:val="0"/>
                <w:sz w:val="24"/>
                <w:highlight w:val="none"/>
                <w:lang w:val="en-US" w:eastAsia="zh-CN"/>
              </w:rPr>
              <w:t>2.本项目不接受大中型企业与小微企业组成联合体或者允许大中型企业向一家或者多家小微企业分包，对于联合协议或者分包意向协议约定小微企业的合同份额占到合同总金额30%以上的，对联合体或者大中型企业的报价给予4%</w:t>
            </w:r>
            <w:r>
              <w:rPr>
                <w:rFonts w:hint="eastAsia" w:hAnsi="宋体" w:eastAsia="宋体" w:cs="宋体"/>
                <w:color w:val="auto"/>
                <w:kern w:val="0"/>
                <w:sz w:val="24"/>
                <w:highlight w:val="none"/>
              </w:rPr>
              <w:t>的扣除后的价格参加评审，经济标基准值以下浮后（如有）的最低价为准，经济标满分为止。</w:t>
            </w:r>
          </w:p>
          <w:p w14:paraId="525E16DF">
            <w:pPr>
              <w:pageBreakBefore w:val="0"/>
              <w:widowControl/>
              <w:numPr>
                <w:ilvl w:val="0"/>
                <w:numId w:val="0"/>
              </w:numPr>
              <w:wordWrap/>
              <w:overflowPunct/>
              <w:topLinePunct w:val="0"/>
              <w:bidi w:val="0"/>
              <w:adjustRightInd w:val="0"/>
              <w:snapToGrid w:val="0"/>
              <w:spacing w:line="360" w:lineRule="auto"/>
              <w:ind w:leftChars="-100" w:firstLine="240" w:firstLineChars="100"/>
              <w:rPr>
                <w:rFonts w:hAnsi="宋体" w:eastAsia="宋体" w:cs="宋体"/>
                <w:color w:val="auto"/>
                <w:kern w:val="0"/>
                <w:sz w:val="24"/>
                <w:highlight w:val="none"/>
              </w:rPr>
            </w:pPr>
            <w:r>
              <w:rPr>
                <w:rFonts w:hint="eastAsia" w:hAnsi="宋体" w:eastAsia="宋体" w:cs="宋体"/>
                <w:color w:val="auto"/>
                <w:kern w:val="0"/>
                <w:sz w:val="24"/>
                <w:highlight w:val="none"/>
                <w:lang w:val="en-US" w:eastAsia="zh-CN"/>
              </w:rPr>
              <w:t>3.本项目所属行业为：</w:t>
            </w:r>
            <w:r>
              <w:rPr>
                <w:rFonts w:hint="eastAsia" w:hAnsi="宋体" w:eastAsia="宋体" w:cs="宋体"/>
                <w:color w:val="auto"/>
                <w:kern w:val="0"/>
                <w:sz w:val="24"/>
                <w:highlight w:val="none"/>
                <w:u w:val="single"/>
                <w:shd w:val="clear"/>
                <w:lang w:val="en-US" w:eastAsia="zh-CN"/>
              </w:rPr>
              <w:t>餐饮业</w:t>
            </w:r>
          </w:p>
        </w:tc>
      </w:tr>
    </w:tbl>
    <w:p w14:paraId="2DF2D528">
      <w:pPr>
        <w:rPr>
          <w:rFonts w:hint="eastAsia" w:eastAsia="宋体" w:asciiTheme="minorHAnsi" w:hAnsiTheme="majorHAnsi" w:cstheme="majorBidi"/>
          <w:b/>
          <w:bCs/>
          <w:color w:val="auto"/>
          <w:kern w:val="2"/>
          <w:sz w:val="36"/>
          <w:szCs w:val="36"/>
          <w:highlight w:val="none"/>
          <w:lang w:val="en-US" w:eastAsia="zh-CN" w:bidi="ar-SA"/>
        </w:rPr>
      </w:pPr>
      <w:bookmarkStart w:id="23" w:name="_Toc24878"/>
      <w:r>
        <w:rPr>
          <w:rFonts w:hint="eastAsia" w:eastAsia="宋体" w:asciiTheme="minorHAnsi" w:hAnsiTheme="majorHAnsi" w:cstheme="majorBidi"/>
          <w:b/>
          <w:bCs/>
          <w:color w:val="auto"/>
          <w:kern w:val="2"/>
          <w:sz w:val="36"/>
          <w:szCs w:val="36"/>
          <w:highlight w:val="none"/>
          <w:lang w:val="en-US" w:eastAsia="zh-CN" w:bidi="ar-SA"/>
        </w:rPr>
        <w:br w:type="page"/>
      </w:r>
    </w:p>
    <w:p w14:paraId="29B30D00">
      <w:pPr>
        <w:pStyle w:val="28"/>
        <w:pageBreakBefore w:val="0"/>
        <w:wordWrap/>
        <w:overflowPunct/>
        <w:topLinePunct w:val="0"/>
        <w:bidi w:val="0"/>
        <w:spacing w:line="360" w:lineRule="auto"/>
        <w:jc w:val="center"/>
        <w:rPr>
          <w:rFonts w:hint="eastAsia" w:eastAsia="宋体" w:asciiTheme="minorHAnsi" w:hAnsiTheme="majorHAnsi" w:cstheme="majorBidi"/>
          <w:b/>
          <w:bCs/>
          <w:color w:val="auto"/>
          <w:kern w:val="2"/>
          <w:sz w:val="36"/>
          <w:szCs w:val="36"/>
          <w:highlight w:val="none"/>
          <w:lang w:val="en-US" w:eastAsia="zh-CN" w:bidi="ar-SA"/>
        </w:rPr>
      </w:pPr>
      <w:r>
        <w:rPr>
          <w:rFonts w:hint="eastAsia" w:eastAsia="宋体" w:asciiTheme="minorHAnsi" w:hAnsiTheme="majorHAnsi" w:cstheme="majorBidi"/>
          <w:b/>
          <w:bCs/>
          <w:color w:val="auto"/>
          <w:kern w:val="2"/>
          <w:sz w:val="36"/>
          <w:szCs w:val="36"/>
          <w:highlight w:val="none"/>
          <w:lang w:val="en-US" w:eastAsia="zh-CN" w:bidi="ar-SA"/>
        </w:rPr>
        <w:t>第三章 投标人须知</w:t>
      </w:r>
      <w:bookmarkEnd w:id="23"/>
    </w:p>
    <w:p w14:paraId="3AE8F88A">
      <w:pPr>
        <w:pStyle w:val="22"/>
        <w:keepNext w:val="0"/>
        <w:keepLines w:val="0"/>
        <w:pageBreakBefore w:val="0"/>
        <w:kinsoku/>
        <w:wordWrap/>
        <w:overflowPunct/>
        <w:topLinePunct w:val="0"/>
        <w:autoSpaceDE/>
        <w:autoSpaceDN/>
        <w:bidi w:val="0"/>
        <w:spacing w:before="0" w:after="0" w:line="360" w:lineRule="auto"/>
        <w:jc w:val="both"/>
        <w:textAlignment w:val="auto"/>
        <w:rPr>
          <w:rStyle w:val="34"/>
          <w:rFonts w:cs="宋体" w:asciiTheme="minorHAnsi"/>
          <w:b/>
          <w:bCs w:val="0"/>
          <w:color w:val="auto"/>
          <w:sz w:val="24"/>
          <w:szCs w:val="24"/>
          <w:highlight w:val="none"/>
        </w:rPr>
      </w:pPr>
      <w:bookmarkStart w:id="24" w:name="_Toc7197"/>
      <w:bookmarkStart w:id="25" w:name="_Toc2061"/>
      <w:bookmarkStart w:id="26" w:name="_Toc2553"/>
      <w:bookmarkStart w:id="27" w:name="_Toc20677"/>
      <w:r>
        <w:rPr>
          <w:rStyle w:val="34"/>
          <w:rFonts w:hint="eastAsia" w:cs="宋体" w:asciiTheme="minorHAnsi"/>
          <w:b/>
          <w:bCs w:val="0"/>
          <w:color w:val="auto"/>
          <w:sz w:val="24"/>
          <w:szCs w:val="24"/>
          <w:highlight w:val="none"/>
        </w:rPr>
        <w:t>一、说明</w:t>
      </w:r>
      <w:bookmarkEnd w:id="24"/>
      <w:bookmarkEnd w:id="25"/>
      <w:bookmarkEnd w:id="26"/>
      <w:bookmarkEnd w:id="27"/>
    </w:p>
    <w:p w14:paraId="5807A75D">
      <w:pPr>
        <w:pStyle w:val="17"/>
        <w:keepNext w:val="0"/>
        <w:keepLines w:val="0"/>
        <w:pageBreakBefore w:val="0"/>
        <w:kinsoku/>
        <w:wordWrap/>
        <w:overflowPunct/>
        <w:topLinePunct w:val="0"/>
        <w:autoSpaceDE/>
        <w:autoSpaceDN/>
        <w:bidi w:val="0"/>
        <w:spacing w:line="360" w:lineRule="auto"/>
        <w:textAlignment w:val="auto"/>
        <w:rPr>
          <w:rStyle w:val="34"/>
          <w:rFonts w:eastAsia="宋体" w:cs="宋体" w:asciiTheme="minorHAnsi"/>
          <w:b w:val="0"/>
          <w:color w:val="auto"/>
          <w:sz w:val="24"/>
          <w:highlight w:val="none"/>
        </w:rPr>
      </w:pPr>
      <w:r>
        <w:rPr>
          <w:rStyle w:val="34"/>
          <w:rFonts w:hint="eastAsia" w:eastAsia="宋体" w:cs="宋体" w:asciiTheme="minorHAnsi"/>
          <w:b w:val="0"/>
          <w:color w:val="auto"/>
          <w:sz w:val="24"/>
          <w:highlight w:val="none"/>
        </w:rPr>
        <w:t>1. 适用范围</w:t>
      </w:r>
    </w:p>
    <w:p w14:paraId="209DB630">
      <w:pPr>
        <w:pStyle w:val="17"/>
        <w:keepNext w:val="0"/>
        <w:keepLines w:val="0"/>
        <w:pageBreakBefore w:val="0"/>
        <w:kinsoku/>
        <w:wordWrap/>
        <w:overflowPunct/>
        <w:topLinePunct w:val="0"/>
        <w:autoSpaceDE/>
        <w:autoSpaceDN/>
        <w:bidi w:val="0"/>
        <w:spacing w:line="360" w:lineRule="auto"/>
        <w:textAlignment w:val="auto"/>
        <w:rPr>
          <w:rStyle w:val="34"/>
          <w:rFonts w:eastAsia="宋体" w:cs="宋体" w:asciiTheme="minorHAnsi"/>
          <w:b w:val="0"/>
          <w:color w:val="auto"/>
          <w:sz w:val="24"/>
          <w:highlight w:val="none"/>
        </w:rPr>
      </w:pPr>
      <w:r>
        <w:rPr>
          <w:rStyle w:val="34"/>
          <w:rFonts w:hint="eastAsia" w:eastAsia="宋体" w:cs="宋体" w:asciiTheme="minorHAnsi"/>
          <w:b w:val="0"/>
          <w:color w:val="auto"/>
          <w:sz w:val="24"/>
          <w:highlight w:val="none"/>
        </w:rPr>
        <w:t>本招标文件适用于投标邀请中所述采购项目。</w:t>
      </w:r>
    </w:p>
    <w:p w14:paraId="16BBD7E4">
      <w:pPr>
        <w:pStyle w:val="17"/>
        <w:keepNext w:val="0"/>
        <w:keepLines w:val="0"/>
        <w:pageBreakBefore w:val="0"/>
        <w:kinsoku/>
        <w:wordWrap/>
        <w:overflowPunct/>
        <w:topLinePunct w:val="0"/>
        <w:autoSpaceDE/>
        <w:autoSpaceDN/>
        <w:bidi w:val="0"/>
        <w:spacing w:line="360" w:lineRule="auto"/>
        <w:textAlignment w:val="auto"/>
        <w:rPr>
          <w:rStyle w:val="34"/>
          <w:rFonts w:eastAsia="宋体" w:cs="宋体" w:asciiTheme="minorHAnsi"/>
          <w:b w:val="0"/>
          <w:color w:val="auto"/>
          <w:sz w:val="24"/>
          <w:highlight w:val="none"/>
        </w:rPr>
      </w:pPr>
      <w:r>
        <w:rPr>
          <w:rStyle w:val="34"/>
          <w:rFonts w:hint="eastAsia" w:eastAsia="宋体" w:cs="宋体" w:asciiTheme="minorHAnsi"/>
          <w:b w:val="0"/>
          <w:color w:val="auto"/>
          <w:sz w:val="24"/>
          <w:highlight w:val="none"/>
        </w:rPr>
        <w:t>2. 定义</w:t>
      </w:r>
    </w:p>
    <w:p w14:paraId="60F07760">
      <w:pPr>
        <w:pStyle w:val="17"/>
        <w:keepNext w:val="0"/>
        <w:keepLines w:val="0"/>
        <w:pageBreakBefore w:val="0"/>
        <w:kinsoku/>
        <w:wordWrap/>
        <w:overflowPunct/>
        <w:topLinePunct w:val="0"/>
        <w:autoSpaceDE/>
        <w:autoSpaceDN/>
        <w:bidi w:val="0"/>
        <w:spacing w:line="360" w:lineRule="auto"/>
        <w:textAlignment w:val="auto"/>
        <w:rPr>
          <w:rStyle w:val="34"/>
          <w:rFonts w:eastAsia="宋体" w:cs="宋体" w:asciiTheme="minorHAnsi"/>
          <w:b w:val="0"/>
          <w:color w:val="auto"/>
          <w:sz w:val="24"/>
          <w:highlight w:val="none"/>
        </w:rPr>
      </w:pPr>
      <w:r>
        <w:rPr>
          <w:rStyle w:val="34"/>
          <w:rFonts w:hint="eastAsia" w:eastAsia="宋体" w:cs="宋体" w:asciiTheme="minorHAnsi"/>
          <w:b w:val="0"/>
          <w:color w:val="auto"/>
          <w:sz w:val="24"/>
          <w:highlight w:val="none"/>
        </w:rPr>
        <w:t>2.1 “采购人”是指依法进行政府采购的国家机关、事业单位、团体组织。本采购项目的采购人名称、地址、联系人及电话见招标文件前附表。</w:t>
      </w:r>
    </w:p>
    <w:p w14:paraId="0BBD5EFD">
      <w:pPr>
        <w:pStyle w:val="17"/>
        <w:keepNext w:val="0"/>
        <w:keepLines w:val="0"/>
        <w:pageBreakBefore w:val="0"/>
        <w:kinsoku/>
        <w:wordWrap/>
        <w:overflowPunct/>
        <w:topLinePunct w:val="0"/>
        <w:autoSpaceDE/>
        <w:autoSpaceDN/>
        <w:bidi w:val="0"/>
        <w:spacing w:line="360" w:lineRule="auto"/>
        <w:textAlignment w:val="auto"/>
        <w:rPr>
          <w:rFonts w:ascii="Times New Roman" w:hAnsi="Calibri" w:eastAsia="宋体" w:cs="Times New Roman"/>
          <w:color w:val="auto"/>
          <w:kern w:val="0"/>
          <w:sz w:val="24"/>
          <w:szCs w:val="22"/>
          <w:highlight w:val="none"/>
        </w:rPr>
      </w:pPr>
      <w:r>
        <w:rPr>
          <w:rStyle w:val="34"/>
          <w:rFonts w:hint="eastAsia" w:eastAsia="宋体" w:cs="宋体" w:asciiTheme="minorHAnsi"/>
          <w:b w:val="0"/>
          <w:color w:val="auto"/>
          <w:sz w:val="24"/>
          <w:highlight w:val="none"/>
        </w:rPr>
        <w:t>2.2</w:t>
      </w:r>
      <w:r>
        <w:rPr>
          <w:rFonts w:hint="eastAsia" w:ascii="Times New Roman" w:hAnsi="Calibri" w:eastAsia="宋体" w:cs="Times New Roman"/>
          <w:color w:val="auto"/>
          <w:kern w:val="0"/>
          <w:sz w:val="24"/>
          <w:szCs w:val="22"/>
          <w:highlight w:val="none"/>
        </w:rPr>
        <w:t>“采购代理机构”是指集中采购机构以外，受采购人委托从事政府采购代理业务的社会中介机构。本招标文件中采购代理机构是指新疆重道敬德招标咨询有限公司。</w:t>
      </w:r>
    </w:p>
    <w:p w14:paraId="13F99516">
      <w:pPr>
        <w:pStyle w:val="17"/>
        <w:keepNext w:val="0"/>
        <w:keepLines w:val="0"/>
        <w:pageBreakBefore w:val="0"/>
        <w:kinsoku/>
        <w:wordWrap/>
        <w:overflowPunct/>
        <w:topLinePunct w:val="0"/>
        <w:autoSpaceDE/>
        <w:autoSpaceDN/>
        <w:bidi w:val="0"/>
        <w:spacing w:line="360" w:lineRule="auto"/>
        <w:textAlignment w:val="auto"/>
        <w:rPr>
          <w:rStyle w:val="34"/>
          <w:rFonts w:eastAsia="宋体" w:cs="宋体" w:asciiTheme="minorHAnsi"/>
          <w:b w:val="0"/>
          <w:color w:val="auto"/>
          <w:sz w:val="24"/>
          <w:highlight w:val="none"/>
        </w:rPr>
      </w:pPr>
      <w:r>
        <w:rPr>
          <w:rStyle w:val="34"/>
          <w:rFonts w:hint="eastAsia" w:eastAsia="宋体" w:cs="宋体" w:asciiTheme="minorHAnsi"/>
          <w:b w:val="0"/>
          <w:color w:val="auto"/>
          <w:sz w:val="24"/>
          <w:highlight w:val="none"/>
        </w:rPr>
        <w:t>2.3 “投标人”是指向采购人提供货物或者服务的法人、其他组织或者自然人；“投标人”是指响应招标、参加投标竞争的法人、其他组织或自然人。</w:t>
      </w:r>
    </w:p>
    <w:p w14:paraId="1380142F">
      <w:pPr>
        <w:pStyle w:val="17"/>
        <w:keepNext w:val="0"/>
        <w:keepLines w:val="0"/>
        <w:pageBreakBefore w:val="0"/>
        <w:kinsoku/>
        <w:wordWrap/>
        <w:overflowPunct/>
        <w:topLinePunct w:val="0"/>
        <w:autoSpaceDE/>
        <w:autoSpaceDN/>
        <w:bidi w:val="0"/>
        <w:spacing w:line="360" w:lineRule="auto"/>
        <w:textAlignment w:val="auto"/>
        <w:rPr>
          <w:rStyle w:val="34"/>
          <w:rFonts w:eastAsia="宋体" w:cs="宋体" w:asciiTheme="minorHAnsi"/>
          <w:b w:val="0"/>
          <w:color w:val="auto"/>
          <w:sz w:val="24"/>
          <w:highlight w:val="none"/>
        </w:rPr>
      </w:pPr>
      <w:r>
        <w:rPr>
          <w:rStyle w:val="34"/>
          <w:rFonts w:hint="eastAsia" w:eastAsia="宋体" w:cs="宋体" w:asciiTheme="minorHAnsi"/>
          <w:b w:val="0"/>
          <w:color w:val="auto"/>
          <w:sz w:val="24"/>
          <w:highlight w:val="none"/>
        </w:rPr>
        <w:t>2.4 “货物”是指各种形态和种类的物品，包括原材料、燃料、设备、产品等。</w:t>
      </w:r>
    </w:p>
    <w:p w14:paraId="262E628B">
      <w:pPr>
        <w:pStyle w:val="17"/>
        <w:keepNext w:val="0"/>
        <w:keepLines w:val="0"/>
        <w:pageBreakBefore w:val="0"/>
        <w:kinsoku/>
        <w:wordWrap/>
        <w:overflowPunct/>
        <w:topLinePunct w:val="0"/>
        <w:autoSpaceDE/>
        <w:autoSpaceDN/>
        <w:bidi w:val="0"/>
        <w:spacing w:line="360" w:lineRule="auto"/>
        <w:textAlignment w:val="auto"/>
        <w:rPr>
          <w:rStyle w:val="34"/>
          <w:rFonts w:eastAsia="宋体" w:cs="宋体" w:asciiTheme="minorHAnsi"/>
          <w:b w:val="0"/>
          <w:color w:val="auto"/>
          <w:sz w:val="24"/>
          <w:highlight w:val="none"/>
        </w:rPr>
      </w:pPr>
      <w:r>
        <w:rPr>
          <w:rStyle w:val="34"/>
          <w:rFonts w:hint="eastAsia" w:eastAsia="宋体" w:cs="宋体" w:asciiTheme="minorHAnsi"/>
          <w:b w:val="0"/>
          <w:color w:val="auto"/>
          <w:sz w:val="24"/>
          <w:highlight w:val="none"/>
        </w:rPr>
        <w:t>2.5 “服务”是指除货物和工程以外的其他政府采购对象（招标文件规定投标人须承担的系统集成、安装、调试、技术协助、校准、培训、物业、保安、保洁以及其他类似的义务）。</w:t>
      </w:r>
    </w:p>
    <w:p w14:paraId="4902411B">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3. 投标人的资格审查要求</w:t>
      </w:r>
    </w:p>
    <w:p w14:paraId="5C9863A8">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3.1 投标人的资格审查要求：</w:t>
      </w:r>
    </w:p>
    <w:p w14:paraId="04F6612C">
      <w:pPr>
        <w:pStyle w:val="2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投标人应按第一章“三、投标人的资格审查要求”提供资格审查资料，须真实、有效，如发现有虚假资料，取消其投标资格，同时对其进行严肃处理。</w:t>
      </w:r>
    </w:p>
    <w:p w14:paraId="5634B71C">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3.2 投标人存在下列情形之一的，不得参加本项目采购活动：</w:t>
      </w:r>
    </w:p>
    <w:p w14:paraId="4E176648">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（l）与采购人或本招标代理机构存在隶属关系或者其他利害关系。</w:t>
      </w:r>
    </w:p>
    <w:p w14:paraId="2E5A1F12">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（2）在参加本项目政府采购活动前3年内，在经营活动中因违法经营受到刑事处罚或者责令停产停业、吊销许可证或者执照、较大数额罚款等行政处罚。</w:t>
      </w:r>
    </w:p>
    <w:p w14:paraId="4EE89130">
      <w:pPr>
        <w:pStyle w:val="27"/>
        <w:keepNext w:val="0"/>
        <w:keepLines w:val="0"/>
        <w:pageBreakBefore w:val="0"/>
        <w:widowControl/>
        <w:kinsoku/>
        <w:wordWrap/>
        <w:overflowPunct/>
        <w:topLinePunct w:val="0"/>
        <w:autoSpaceDE/>
        <w:autoSpaceDN/>
        <w:bidi w:val="0"/>
        <w:adjustRightInd w:val="0"/>
        <w:snapToGrid w:val="0"/>
        <w:spacing w:line="360" w:lineRule="auto"/>
        <w:ind w:left="88" w:leftChars="42"/>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3.3 单位负责人为同一人或者存在直接控股、管理关系的不同投标人，不得参加同一合同项下的政府采购活动。</w:t>
      </w:r>
    </w:p>
    <w:p w14:paraId="18248FED">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4. 投标费用</w:t>
      </w:r>
    </w:p>
    <w:p w14:paraId="383D2B03">
      <w:pPr>
        <w:pStyle w:val="27"/>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4.1投标人应自行承担所有参与投标的相关费用，不论投标的结果如何，采购人及采购代理机构均无义务和责任承担。</w:t>
      </w:r>
    </w:p>
    <w:p w14:paraId="4E4A2343">
      <w:pPr>
        <w:pStyle w:val="10"/>
        <w:keepNext w:val="0"/>
        <w:keepLines w:val="0"/>
        <w:pageBreakBefore w:val="0"/>
        <w:kinsoku/>
        <w:wordWrap/>
        <w:overflowPunct/>
        <w:topLinePunct w:val="0"/>
        <w:autoSpaceDE/>
        <w:autoSpaceDN/>
        <w:bidi w:val="0"/>
        <w:spacing w:before="0" w:line="360" w:lineRule="auto"/>
        <w:textAlignment w:val="auto"/>
        <w:rPr>
          <w:rFonts w:asciiTheme="minorHAnsi" w:hAnsiTheme="minorEastAsia" w:cstheme="minorEastAsia"/>
          <w:color w:val="auto"/>
          <w:highlight w:val="none"/>
        </w:rPr>
      </w:pPr>
      <w:r>
        <w:rPr>
          <w:rFonts w:hint="eastAsia" w:asciiTheme="minorHAnsi" w:hAnsiTheme="minorEastAsia" w:cstheme="minorEastAsia"/>
          <w:color w:val="auto"/>
          <w:highlight w:val="none"/>
        </w:rPr>
        <w:t>4.2 收费标准</w:t>
      </w:r>
    </w:p>
    <w:p w14:paraId="4FB80464">
      <w:pPr>
        <w:keepNext w:val="0"/>
        <w:keepLines w:val="0"/>
        <w:pageBreakBefore w:val="0"/>
        <w:shd w:val="clear" w:color="auto" w:fill="FFFFFF"/>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auto"/>
          <w:sz w:val="24"/>
          <w:szCs w:val="24"/>
          <w:highlight w:val="none"/>
        </w:rPr>
      </w:pPr>
      <w:bookmarkStart w:id="28" w:name="_Hlk40283811"/>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w:t>
      </w:r>
      <w:r>
        <w:rPr>
          <w:rFonts w:hint="eastAsia" w:ascii="宋体" w:hAnsi="宋体" w:eastAsia="宋体" w:cs="宋体"/>
          <w:color w:val="auto"/>
          <w:spacing w:val="0"/>
          <w:sz w:val="24"/>
          <w:szCs w:val="24"/>
          <w:highlight w:val="none"/>
        </w:rPr>
        <w:t>参考国家发改委</w:t>
      </w:r>
      <w:r>
        <w:rPr>
          <w:rFonts w:hint="eastAsia"/>
          <w:color w:val="auto"/>
          <w:sz w:val="24"/>
          <w:szCs w:val="24"/>
          <w:highlight w:val="none"/>
          <w:u w:val="none"/>
        </w:rPr>
        <w:t>发</w:t>
      </w:r>
      <w:r>
        <w:rPr>
          <w:rFonts w:hint="eastAsia"/>
          <w:color w:val="auto"/>
          <w:sz w:val="24"/>
          <w:szCs w:val="24"/>
          <w:highlight w:val="none"/>
          <w:u w:val="none"/>
          <w:lang w:val="en-US" w:eastAsia="zh-CN"/>
        </w:rPr>
        <w:t>改</w:t>
      </w:r>
      <w:r>
        <w:rPr>
          <w:rFonts w:hint="eastAsia"/>
          <w:color w:val="auto"/>
          <w:sz w:val="24"/>
          <w:szCs w:val="24"/>
          <w:highlight w:val="none"/>
          <w:u w:val="none"/>
        </w:rPr>
        <w:t>价格</w:t>
      </w:r>
      <w:r>
        <w:rPr>
          <w:rFonts w:hint="eastAsia"/>
          <w:color w:val="auto"/>
          <w:sz w:val="24"/>
          <w:szCs w:val="24"/>
          <w:highlight w:val="none"/>
          <w:u w:val="none"/>
          <w:lang w:eastAsia="zh-CN"/>
        </w:rPr>
        <w:t>【</w:t>
      </w:r>
      <w:r>
        <w:rPr>
          <w:rFonts w:hint="eastAsia"/>
          <w:color w:val="auto"/>
          <w:sz w:val="24"/>
          <w:szCs w:val="24"/>
          <w:highlight w:val="none"/>
          <w:u w:val="none"/>
        </w:rPr>
        <w:t>2011</w:t>
      </w:r>
      <w:r>
        <w:rPr>
          <w:rFonts w:hint="eastAsia"/>
          <w:b w:val="0"/>
          <w:bCs w:val="0"/>
          <w:color w:val="auto"/>
          <w:sz w:val="24"/>
          <w:szCs w:val="24"/>
          <w:highlight w:val="none"/>
          <w:u w:val="none"/>
          <w:lang w:eastAsia="zh-CN"/>
        </w:rPr>
        <w:t>】</w:t>
      </w:r>
      <w:r>
        <w:rPr>
          <w:rFonts w:hint="eastAsia"/>
          <w:color w:val="auto"/>
          <w:sz w:val="24"/>
          <w:szCs w:val="24"/>
          <w:highlight w:val="none"/>
          <w:u w:val="none"/>
        </w:rPr>
        <w:t>534号文件</w:t>
      </w:r>
      <w:r>
        <w:rPr>
          <w:rFonts w:hint="eastAsia"/>
          <w:color w:val="auto"/>
          <w:sz w:val="24"/>
          <w:szCs w:val="24"/>
          <w:highlight w:val="none"/>
          <w:u w:val="none"/>
          <w:lang w:val="en-US" w:eastAsia="zh-CN"/>
        </w:rPr>
        <w:t>的</w:t>
      </w:r>
      <w:r>
        <w:rPr>
          <w:rFonts w:hint="eastAsia"/>
          <w:color w:val="auto"/>
          <w:sz w:val="24"/>
          <w:szCs w:val="24"/>
          <w:highlight w:val="none"/>
          <w:u w:val="none"/>
        </w:rPr>
        <w:t>标准计算</w:t>
      </w:r>
      <w:r>
        <w:rPr>
          <w:rFonts w:hint="eastAsia"/>
          <w:color w:val="auto"/>
          <w:sz w:val="24"/>
          <w:szCs w:val="24"/>
          <w:highlight w:val="none"/>
          <w:u w:val="none"/>
          <w:lang w:eastAsia="zh-CN"/>
        </w:rPr>
        <w:t>，</w:t>
      </w:r>
      <w:r>
        <w:rPr>
          <w:rFonts w:hint="eastAsia" w:ascii="宋体" w:hAnsi="宋体" w:eastAsia="宋体" w:cs="宋体"/>
          <w:color w:val="auto"/>
          <w:sz w:val="24"/>
          <w:szCs w:val="24"/>
          <w:highlight w:val="none"/>
        </w:rPr>
        <w:t>发改办价格[2003]857 号、国家计委计价格[2002]1980 号等文件规定，向中标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收取代理服务费。</w:t>
      </w:r>
    </w:p>
    <w:bookmarkEnd w:id="28"/>
    <w:p w14:paraId="436C1345">
      <w:pPr>
        <w:keepNext w:val="0"/>
        <w:keepLines w:val="0"/>
        <w:pageBreakBefore w:val="0"/>
        <w:widowControl w:val="0"/>
        <w:kinsoku/>
        <w:wordWrap/>
        <w:overflowPunct/>
        <w:topLinePunct w:val="0"/>
        <w:autoSpaceDE/>
        <w:autoSpaceDN/>
        <w:bidi w:val="0"/>
        <w:adjustRightInd/>
        <w:snapToGrid/>
        <w:spacing w:line="500" w:lineRule="exact"/>
        <w:ind w:firstLine="2400" w:firstLineChars="10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招标代理服务收费标准(费率)</w:t>
      </w:r>
    </w:p>
    <w:p w14:paraId="5848C0A3">
      <w:pPr>
        <w:pStyle w:val="24"/>
        <w:ind w:firstLine="630" w:firstLineChars="300"/>
        <w:rPr>
          <w:rFonts w:hint="eastAsia"/>
          <w:b w:val="0"/>
          <w:bCs w:val="0"/>
          <w:color w:val="auto"/>
          <w:sz w:val="21"/>
          <w:szCs w:val="21"/>
          <w:highlight w:val="none"/>
          <w:u w:val="none"/>
          <w:lang w:val="en-US" w:eastAsia="zh-CN"/>
        </w:rPr>
      </w:pPr>
      <w:r>
        <w:rPr>
          <w:rFonts w:hint="eastAsia" w:eastAsia="宋体"/>
          <w:color w:val="auto"/>
          <w:sz w:val="21"/>
          <w:szCs w:val="21"/>
          <w:highlight w:val="none"/>
          <w:u w:val="none"/>
          <w:lang w:eastAsia="zh-CN"/>
        </w:rPr>
        <w:t>（</w:t>
      </w:r>
      <w:r>
        <w:rPr>
          <w:rFonts w:hint="eastAsia"/>
          <w:color w:val="auto"/>
          <w:sz w:val="21"/>
          <w:szCs w:val="21"/>
          <w:highlight w:val="none"/>
          <w:u w:val="none"/>
        </w:rPr>
        <w:t>发</w:t>
      </w:r>
      <w:r>
        <w:rPr>
          <w:rFonts w:hint="eastAsia"/>
          <w:color w:val="auto"/>
          <w:sz w:val="21"/>
          <w:szCs w:val="21"/>
          <w:highlight w:val="none"/>
          <w:u w:val="none"/>
          <w:lang w:val="en-US" w:eastAsia="zh-CN"/>
        </w:rPr>
        <w:t>改</w:t>
      </w:r>
      <w:r>
        <w:rPr>
          <w:rFonts w:hint="eastAsia"/>
          <w:color w:val="auto"/>
          <w:sz w:val="21"/>
          <w:szCs w:val="21"/>
          <w:highlight w:val="none"/>
          <w:u w:val="none"/>
        </w:rPr>
        <w:t>价格</w:t>
      </w:r>
      <w:r>
        <w:rPr>
          <w:rFonts w:hint="eastAsia"/>
          <w:color w:val="auto"/>
          <w:sz w:val="21"/>
          <w:szCs w:val="21"/>
          <w:highlight w:val="none"/>
          <w:u w:val="none"/>
          <w:lang w:eastAsia="zh-CN"/>
        </w:rPr>
        <w:t>【</w:t>
      </w:r>
      <w:r>
        <w:rPr>
          <w:rFonts w:hint="eastAsia"/>
          <w:color w:val="auto"/>
          <w:sz w:val="21"/>
          <w:szCs w:val="21"/>
          <w:highlight w:val="none"/>
          <w:u w:val="none"/>
        </w:rPr>
        <w:t>2011</w:t>
      </w:r>
      <w:r>
        <w:rPr>
          <w:rFonts w:hint="eastAsia"/>
          <w:b w:val="0"/>
          <w:bCs w:val="0"/>
          <w:color w:val="auto"/>
          <w:sz w:val="21"/>
          <w:szCs w:val="21"/>
          <w:highlight w:val="none"/>
          <w:u w:val="none"/>
          <w:lang w:eastAsia="zh-CN"/>
        </w:rPr>
        <w:t>】</w:t>
      </w:r>
      <w:r>
        <w:rPr>
          <w:rFonts w:hint="eastAsia"/>
          <w:color w:val="auto"/>
          <w:sz w:val="21"/>
          <w:szCs w:val="21"/>
          <w:highlight w:val="none"/>
          <w:u w:val="none"/>
        </w:rPr>
        <w:t>534号</w:t>
      </w:r>
      <w:r>
        <w:rPr>
          <w:rFonts w:hint="eastAsia" w:eastAsia="宋体"/>
          <w:color w:val="auto"/>
          <w:sz w:val="21"/>
          <w:szCs w:val="21"/>
          <w:highlight w:val="none"/>
          <w:u w:val="none"/>
          <w:lang w:eastAsia="zh-CN"/>
        </w:rPr>
        <w:t>、</w:t>
      </w:r>
      <w:r>
        <w:rPr>
          <w:rFonts w:hint="eastAsia" w:eastAsia="宋体"/>
          <w:color w:val="auto"/>
          <w:sz w:val="21"/>
          <w:szCs w:val="21"/>
          <w:highlight w:val="none"/>
          <w:u w:val="none"/>
          <w:lang w:val="en-US" w:eastAsia="zh-CN"/>
        </w:rPr>
        <w:t>发改办价格</w:t>
      </w:r>
      <w:r>
        <w:rPr>
          <w:rFonts w:hint="eastAsia"/>
          <w:color w:val="auto"/>
          <w:sz w:val="21"/>
          <w:szCs w:val="21"/>
          <w:highlight w:val="none"/>
          <w:u w:val="none"/>
          <w:lang w:eastAsia="zh-CN"/>
        </w:rPr>
        <w:t>【</w:t>
      </w:r>
      <w:r>
        <w:rPr>
          <w:rFonts w:hint="eastAsia"/>
          <w:color w:val="auto"/>
          <w:sz w:val="21"/>
          <w:szCs w:val="21"/>
          <w:highlight w:val="none"/>
          <w:u w:val="none"/>
        </w:rPr>
        <w:t>20</w:t>
      </w:r>
      <w:r>
        <w:rPr>
          <w:rFonts w:hint="eastAsia" w:eastAsia="宋体"/>
          <w:color w:val="auto"/>
          <w:sz w:val="21"/>
          <w:szCs w:val="21"/>
          <w:highlight w:val="none"/>
          <w:u w:val="none"/>
          <w:lang w:val="en-US" w:eastAsia="zh-CN"/>
        </w:rPr>
        <w:t>03</w:t>
      </w:r>
      <w:r>
        <w:rPr>
          <w:rFonts w:hint="eastAsia"/>
          <w:b w:val="0"/>
          <w:bCs w:val="0"/>
          <w:color w:val="auto"/>
          <w:sz w:val="21"/>
          <w:szCs w:val="21"/>
          <w:highlight w:val="none"/>
          <w:u w:val="none"/>
          <w:lang w:eastAsia="zh-CN"/>
        </w:rPr>
        <w:t>】</w:t>
      </w:r>
      <w:r>
        <w:rPr>
          <w:rFonts w:hint="eastAsia"/>
          <w:b w:val="0"/>
          <w:bCs w:val="0"/>
          <w:color w:val="auto"/>
          <w:sz w:val="21"/>
          <w:szCs w:val="21"/>
          <w:highlight w:val="none"/>
          <w:u w:val="none"/>
          <w:lang w:val="en-US" w:eastAsia="zh-CN"/>
        </w:rPr>
        <w:t>857号、计价格</w:t>
      </w:r>
      <w:r>
        <w:rPr>
          <w:rFonts w:hint="eastAsia"/>
          <w:color w:val="auto"/>
          <w:sz w:val="21"/>
          <w:szCs w:val="21"/>
          <w:highlight w:val="none"/>
          <w:u w:val="none"/>
          <w:lang w:eastAsia="zh-CN"/>
        </w:rPr>
        <w:t>【</w:t>
      </w:r>
      <w:r>
        <w:rPr>
          <w:rFonts w:hint="eastAsia"/>
          <w:color w:val="auto"/>
          <w:sz w:val="21"/>
          <w:szCs w:val="21"/>
          <w:highlight w:val="none"/>
          <w:u w:val="none"/>
        </w:rPr>
        <w:t>20</w:t>
      </w:r>
      <w:r>
        <w:rPr>
          <w:rFonts w:hint="eastAsia" w:eastAsia="宋体"/>
          <w:color w:val="auto"/>
          <w:sz w:val="21"/>
          <w:szCs w:val="21"/>
          <w:highlight w:val="none"/>
          <w:u w:val="none"/>
          <w:lang w:val="en-US" w:eastAsia="zh-CN"/>
        </w:rPr>
        <w:t>02</w:t>
      </w:r>
      <w:r>
        <w:rPr>
          <w:rFonts w:hint="eastAsia"/>
          <w:b w:val="0"/>
          <w:bCs w:val="0"/>
          <w:color w:val="auto"/>
          <w:sz w:val="21"/>
          <w:szCs w:val="21"/>
          <w:highlight w:val="none"/>
          <w:u w:val="none"/>
          <w:lang w:eastAsia="zh-CN"/>
        </w:rPr>
        <w:t>】</w:t>
      </w:r>
      <w:r>
        <w:rPr>
          <w:rFonts w:hint="eastAsia"/>
          <w:b w:val="0"/>
          <w:bCs w:val="0"/>
          <w:color w:val="auto"/>
          <w:sz w:val="21"/>
          <w:szCs w:val="21"/>
          <w:highlight w:val="none"/>
          <w:u w:val="none"/>
          <w:lang w:val="en-US" w:eastAsia="zh-CN"/>
        </w:rPr>
        <w:t>1980号）</w:t>
      </w:r>
    </w:p>
    <w:p w14:paraId="2C0F2A25">
      <w:pPr>
        <w:pStyle w:val="24"/>
        <w:rPr>
          <w:rFonts w:hint="eastAsia"/>
          <w:b w:val="0"/>
          <w:bCs w:val="0"/>
          <w:color w:val="auto"/>
          <w:sz w:val="21"/>
          <w:szCs w:val="21"/>
          <w:highlight w:val="none"/>
          <w:u w:val="none"/>
          <w:lang w:val="en-US" w:eastAsia="zh-CN"/>
        </w:rPr>
      </w:pPr>
    </w:p>
    <w:tbl>
      <w:tblPr>
        <w:tblStyle w:val="31"/>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23"/>
        <w:gridCol w:w="1976"/>
        <w:gridCol w:w="2422"/>
        <w:gridCol w:w="2426"/>
      </w:tblGrid>
      <w:tr w14:paraId="6207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257732DA">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服务类型中标金额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24"/>
                <w:szCs w:val="24"/>
                <w:highlight w:val="none"/>
                <w:lang w:eastAsia="zh-CN"/>
              </w:rPr>
              <w:t>）</w:t>
            </w:r>
          </w:p>
        </w:tc>
        <w:tc>
          <w:tcPr>
            <w:tcW w:w="993" w:type="pct"/>
            <w:noWrap w:val="0"/>
            <w:tcMar>
              <w:top w:w="0" w:type="dxa"/>
              <w:left w:w="108" w:type="dxa"/>
              <w:bottom w:w="0" w:type="dxa"/>
              <w:right w:w="108" w:type="dxa"/>
            </w:tcMar>
            <w:vAlign w:val="center"/>
          </w:tcPr>
          <w:p w14:paraId="4E33A7FD">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1217" w:type="pct"/>
            <w:noWrap w:val="0"/>
            <w:tcMar>
              <w:top w:w="0" w:type="dxa"/>
              <w:left w:w="108" w:type="dxa"/>
              <w:bottom w:w="0" w:type="dxa"/>
              <w:right w:w="108" w:type="dxa"/>
            </w:tcMar>
            <w:vAlign w:val="center"/>
          </w:tcPr>
          <w:p w14:paraId="143D405D">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1219" w:type="pct"/>
            <w:noWrap w:val="0"/>
            <w:tcMar>
              <w:top w:w="0" w:type="dxa"/>
              <w:left w:w="108" w:type="dxa"/>
              <w:bottom w:w="0" w:type="dxa"/>
              <w:right w:w="108" w:type="dxa"/>
            </w:tcMar>
            <w:vAlign w:val="center"/>
          </w:tcPr>
          <w:p w14:paraId="4C4BCE74">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招标</w:t>
            </w:r>
          </w:p>
        </w:tc>
      </w:tr>
      <w:tr w14:paraId="6D21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01872068">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100及以下</w:t>
            </w:r>
          </w:p>
        </w:tc>
        <w:tc>
          <w:tcPr>
            <w:tcW w:w="993" w:type="pct"/>
            <w:noWrap w:val="0"/>
            <w:tcMar>
              <w:top w:w="0" w:type="dxa"/>
              <w:left w:w="108" w:type="dxa"/>
              <w:bottom w:w="0" w:type="dxa"/>
              <w:right w:w="108" w:type="dxa"/>
            </w:tcMar>
            <w:vAlign w:val="center"/>
          </w:tcPr>
          <w:p w14:paraId="2FEAD18A">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217" w:type="pct"/>
            <w:noWrap w:val="0"/>
            <w:tcMar>
              <w:top w:w="0" w:type="dxa"/>
              <w:left w:w="108" w:type="dxa"/>
              <w:bottom w:w="0" w:type="dxa"/>
              <w:right w:w="108" w:type="dxa"/>
            </w:tcMar>
            <w:vAlign w:val="center"/>
          </w:tcPr>
          <w:p w14:paraId="07FAB69F">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219" w:type="pct"/>
            <w:noWrap w:val="0"/>
            <w:tcMar>
              <w:top w:w="0" w:type="dxa"/>
              <w:left w:w="108" w:type="dxa"/>
              <w:bottom w:w="0" w:type="dxa"/>
              <w:right w:w="108" w:type="dxa"/>
            </w:tcMar>
            <w:vAlign w:val="center"/>
          </w:tcPr>
          <w:p w14:paraId="2A915217">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tc>
      </w:tr>
      <w:tr w14:paraId="5A29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31CFC9FA">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993" w:type="pct"/>
            <w:noWrap w:val="0"/>
            <w:tcMar>
              <w:top w:w="0" w:type="dxa"/>
              <w:left w:w="108" w:type="dxa"/>
              <w:bottom w:w="0" w:type="dxa"/>
              <w:right w:w="108" w:type="dxa"/>
            </w:tcMar>
            <w:vAlign w:val="center"/>
          </w:tcPr>
          <w:p w14:paraId="789269AE">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1217" w:type="pct"/>
            <w:noWrap w:val="0"/>
            <w:tcMar>
              <w:top w:w="0" w:type="dxa"/>
              <w:left w:w="108" w:type="dxa"/>
              <w:bottom w:w="0" w:type="dxa"/>
              <w:right w:w="108" w:type="dxa"/>
            </w:tcMar>
            <w:vAlign w:val="center"/>
          </w:tcPr>
          <w:p w14:paraId="6A489D5E">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0.80%</w:t>
            </w:r>
          </w:p>
        </w:tc>
        <w:tc>
          <w:tcPr>
            <w:tcW w:w="1219" w:type="pct"/>
            <w:noWrap w:val="0"/>
            <w:tcMar>
              <w:top w:w="0" w:type="dxa"/>
              <w:left w:w="108" w:type="dxa"/>
              <w:bottom w:w="0" w:type="dxa"/>
              <w:right w:w="108" w:type="dxa"/>
            </w:tcMar>
            <w:vAlign w:val="center"/>
          </w:tcPr>
          <w:p w14:paraId="77FEEA3D">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w:t>
            </w:r>
          </w:p>
        </w:tc>
      </w:tr>
      <w:tr w14:paraId="62C7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17A0C532">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993" w:type="pct"/>
            <w:noWrap w:val="0"/>
            <w:tcMar>
              <w:top w:w="0" w:type="dxa"/>
              <w:left w:w="108" w:type="dxa"/>
              <w:bottom w:w="0" w:type="dxa"/>
              <w:right w:w="108" w:type="dxa"/>
            </w:tcMar>
            <w:vAlign w:val="center"/>
          </w:tcPr>
          <w:p w14:paraId="4518F6F2">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0.80%</w:t>
            </w:r>
          </w:p>
        </w:tc>
        <w:tc>
          <w:tcPr>
            <w:tcW w:w="1217" w:type="pct"/>
            <w:noWrap w:val="0"/>
            <w:tcMar>
              <w:top w:w="0" w:type="dxa"/>
              <w:left w:w="108" w:type="dxa"/>
              <w:bottom w:w="0" w:type="dxa"/>
              <w:right w:w="108" w:type="dxa"/>
            </w:tcMar>
            <w:vAlign w:val="center"/>
          </w:tcPr>
          <w:p w14:paraId="713E16C1">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219" w:type="pct"/>
            <w:noWrap w:val="0"/>
            <w:tcMar>
              <w:top w:w="0" w:type="dxa"/>
              <w:left w:w="108" w:type="dxa"/>
              <w:bottom w:w="0" w:type="dxa"/>
              <w:right w:w="108" w:type="dxa"/>
            </w:tcMar>
            <w:vAlign w:val="center"/>
          </w:tcPr>
          <w:p w14:paraId="746B96E2">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635D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2C9AA0D7">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993" w:type="pct"/>
            <w:noWrap w:val="0"/>
            <w:tcMar>
              <w:top w:w="0" w:type="dxa"/>
              <w:left w:w="108" w:type="dxa"/>
              <w:bottom w:w="0" w:type="dxa"/>
              <w:right w:w="108" w:type="dxa"/>
            </w:tcMar>
            <w:vAlign w:val="center"/>
          </w:tcPr>
          <w:p w14:paraId="29AF62E2">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0.50%</w:t>
            </w:r>
          </w:p>
        </w:tc>
        <w:tc>
          <w:tcPr>
            <w:tcW w:w="1217" w:type="pct"/>
            <w:noWrap w:val="0"/>
            <w:tcMar>
              <w:top w:w="0" w:type="dxa"/>
              <w:left w:w="108" w:type="dxa"/>
              <w:bottom w:w="0" w:type="dxa"/>
              <w:right w:w="108" w:type="dxa"/>
            </w:tcMar>
            <w:vAlign w:val="center"/>
          </w:tcPr>
          <w:p w14:paraId="767744B6">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219" w:type="pct"/>
            <w:noWrap w:val="0"/>
            <w:tcMar>
              <w:top w:w="0" w:type="dxa"/>
              <w:left w:w="108" w:type="dxa"/>
              <w:bottom w:w="0" w:type="dxa"/>
              <w:right w:w="108" w:type="dxa"/>
            </w:tcMar>
            <w:vAlign w:val="center"/>
          </w:tcPr>
          <w:p w14:paraId="43CD234F">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255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71DE68B5">
            <w:pPr>
              <w:pageBreakBefore w:val="0"/>
              <w:widowControl/>
              <w:shd w:val="clear" w:color="auto" w:fill="FFFFFF"/>
              <w:kinsoku/>
              <w:overflowPunct/>
              <w:topLinePunct w:val="0"/>
              <w:bidi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5000-1</w:t>
            </w:r>
            <w:r>
              <w:rPr>
                <w:rFonts w:hint="eastAsia" w:ascii="宋体" w:hAnsi="宋体" w:eastAsia="宋体" w:cs="宋体"/>
                <w:color w:val="auto"/>
                <w:sz w:val="24"/>
                <w:szCs w:val="24"/>
                <w:highlight w:val="none"/>
                <w:lang w:val="en-US" w:eastAsia="zh-CN"/>
              </w:rPr>
              <w:t>0000</w:t>
            </w:r>
          </w:p>
        </w:tc>
        <w:tc>
          <w:tcPr>
            <w:tcW w:w="993" w:type="pct"/>
            <w:noWrap w:val="0"/>
            <w:tcMar>
              <w:top w:w="0" w:type="dxa"/>
              <w:left w:w="108" w:type="dxa"/>
              <w:bottom w:w="0" w:type="dxa"/>
              <w:right w:w="108" w:type="dxa"/>
            </w:tcMar>
            <w:vAlign w:val="center"/>
          </w:tcPr>
          <w:p w14:paraId="78FE3BE8">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217" w:type="pct"/>
            <w:noWrap w:val="0"/>
            <w:tcMar>
              <w:top w:w="0" w:type="dxa"/>
              <w:left w:w="108" w:type="dxa"/>
              <w:bottom w:w="0" w:type="dxa"/>
              <w:right w:w="108" w:type="dxa"/>
            </w:tcMar>
            <w:vAlign w:val="center"/>
          </w:tcPr>
          <w:p w14:paraId="7E79C936">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w:t>
            </w:r>
          </w:p>
        </w:tc>
        <w:tc>
          <w:tcPr>
            <w:tcW w:w="1219" w:type="pct"/>
            <w:noWrap w:val="0"/>
            <w:tcMar>
              <w:top w:w="0" w:type="dxa"/>
              <w:left w:w="108" w:type="dxa"/>
              <w:bottom w:w="0" w:type="dxa"/>
              <w:right w:w="108" w:type="dxa"/>
            </w:tcMar>
            <w:vAlign w:val="center"/>
          </w:tcPr>
          <w:p w14:paraId="329875B1">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0.20%</w:t>
            </w:r>
          </w:p>
        </w:tc>
      </w:tr>
      <w:tr w14:paraId="1739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43EA294E">
            <w:pPr>
              <w:pageBreakBefore w:val="0"/>
              <w:widowControl/>
              <w:shd w:val="clear" w:color="auto" w:fill="FFFFFF"/>
              <w:kinsoku/>
              <w:overflowPunct/>
              <w:topLinePunct w:val="0"/>
              <w:bidi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0000-100000</w:t>
            </w:r>
          </w:p>
        </w:tc>
        <w:tc>
          <w:tcPr>
            <w:tcW w:w="993" w:type="pct"/>
            <w:noWrap w:val="0"/>
            <w:tcMar>
              <w:top w:w="0" w:type="dxa"/>
              <w:left w:w="108" w:type="dxa"/>
              <w:bottom w:w="0" w:type="dxa"/>
              <w:right w:w="108" w:type="dxa"/>
            </w:tcMar>
            <w:vAlign w:val="center"/>
          </w:tcPr>
          <w:p w14:paraId="6E7F1A1D">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1217" w:type="pct"/>
            <w:noWrap w:val="0"/>
            <w:tcMar>
              <w:top w:w="0" w:type="dxa"/>
              <w:left w:w="108" w:type="dxa"/>
              <w:bottom w:w="0" w:type="dxa"/>
              <w:right w:w="108" w:type="dxa"/>
            </w:tcMar>
            <w:vAlign w:val="center"/>
          </w:tcPr>
          <w:p w14:paraId="5B23A6A7">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1219" w:type="pct"/>
            <w:noWrap w:val="0"/>
            <w:tcMar>
              <w:top w:w="0" w:type="dxa"/>
              <w:left w:w="108" w:type="dxa"/>
              <w:bottom w:w="0" w:type="dxa"/>
              <w:right w:w="108" w:type="dxa"/>
            </w:tcMar>
            <w:vAlign w:val="center"/>
          </w:tcPr>
          <w:p w14:paraId="7991842E">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14:paraId="72F3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9" w:type="pct"/>
            <w:noWrap w:val="0"/>
            <w:tcMar>
              <w:top w:w="0" w:type="dxa"/>
              <w:left w:w="108" w:type="dxa"/>
              <w:bottom w:w="0" w:type="dxa"/>
              <w:right w:w="108" w:type="dxa"/>
            </w:tcMar>
            <w:vAlign w:val="center"/>
          </w:tcPr>
          <w:p w14:paraId="005093CC">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lang w:val="en-US" w:eastAsia="zh-CN"/>
              </w:rPr>
              <w:t>0000</w:t>
            </w:r>
            <w:r>
              <w:rPr>
                <w:rFonts w:hint="eastAsia" w:ascii="宋体" w:hAnsi="宋体" w:eastAsia="宋体" w:cs="宋体"/>
                <w:color w:val="auto"/>
                <w:sz w:val="24"/>
                <w:szCs w:val="24"/>
                <w:highlight w:val="none"/>
              </w:rPr>
              <w:t>以上</w:t>
            </w:r>
          </w:p>
        </w:tc>
        <w:tc>
          <w:tcPr>
            <w:tcW w:w="993" w:type="pct"/>
            <w:noWrap w:val="0"/>
            <w:tcMar>
              <w:top w:w="0" w:type="dxa"/>
              <w:left w:w="108" w:type="dxa"/>
              <w:bottom w:w="0" w:type="dxa"/>
              <w:right w:w="108" w:type="dxa"/>
            </w:tcMar>
            <w:vAlign w:val="center"/>
          </w:tcPr>
          <w:p w14:paraId="09827A5E">
            <w:pPr>
              <w:pageBreakBefore w:val="0"/>
              <w:widowControl/>
              <w:shd w:val="clear" w:color="auto" w:fill="FFFFFF"/>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c>
          <w:tcPr>
            <w:tcW w:w="1217" w:type="pct"/>
            <w:noWrap w:val="0"/>
            <w:tcMar>
              <w:top w:w="0" w:type="dxa"/>
              <w:left w:w="108" w:type="dxa"/>
              <w:bottom w:w="0" w:type="dxa"/>
              <w:right w:w="108" w:type="dxa"/>
            </w:tcMar>
            <w:vAlign w:val="center"/>
          </w:tcPr>
          <w:p w14:paraId="47C4C111">
            <w:pPr>
              <w:pageBreakBefore w:val="0"/>
              <w:widowControl/>
              <w:shd w:val="clear" w:color="auto" w:fill="FFFFFF"/>
              <w:kinsoku/>
              <w:overflowPunct/>
              <w:topLinePunct w:val="0"/>
              <w:bidi w:val="0"/>
              <w:spacing w:line="360" w:lineRule="auto"/>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c>
          <w:tcPr>
            <w:tcW w:w="1219" w:type="pct"/>
            <w:noWrap w:val="0"/>
            <w:tcMar>
              <w:top w:w="0" w:type="dxa"/>
              <w:left w:w="108" w:type="dxa"/>
              <w:bottom w:w="0" w:type="dxa"/>
              <w:right w:w="108" w:type="dxa"/>
            </w:tcMar>
            <w:vAlign w:val="center"/>
          </w:tcPr>
          <w:p w14:paraId="2317293F">
            <w:pPr>
              <w:pageBreakBefore w:val="0"/>
              <w:widowControl/>
              <w:shd w:val="clear" w:color="auto" w:fill="FFFFFF"/>
              <w:kinsoku/>
              <w:overflowPunct/>
              <w:topLinePunct w:val="0"/>
              <w:bidi w:val="0"/>
              <w:spacing w:line="360" w:lineRule="auto"/>
              <w:ind w:left="11" w:hanging="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r>
    </w:tbl>
    <w:p w14:paraId="59F909DB">
      <w:pPr>
        <w:keepNext w:val="0"/>
        <w:keepLines w:val="0"/>
        <w:pageBreakBefore w:val="0"/>
        <w:shd w:val="clear" w:color="auto" w:fill="FFFFFF" w:themeFill="background1"/>
        <w:kinsoku/>
        <w:wordWrap/>
        <w:overflowPunct/>
        <w:topLinePunct w:val="0"/>
        <w:bidi w:val="0"/>
        <w:spacing w:line="360" w:lineRule="exact"/>
        <w:ind w:left="0" w:leftChars="0"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例：货物采购中标金额630万的代理服务费计算（单位：万元）</w:t>
      </w:r>
    </w:p>
    <w:p w14:paraId="00B9363C">
      <w:pPr>
        <w:keepNext w:val="0"/>
        <w:keepLines w:val="0"/>
        <w:pageBreakBefore w:val="0"/>
        <w:shd w:val="clear" w:color="auto" w:fill="FFFFFF" w:themeFill="background1"/>
        <w:kinsoku/>
        <w:wordWrap/>
        <w:overflowPunct/>
        <w:topLinePunct w:val="0"/>
        <w:bidi w:val="0"/>
        <w:spacing w:line="360" w:lineRule="exact"/>
        <w:ind w:left="0" w:leftChars="0"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100×1.5% + （500-100）×1.1% +（630-500）×0.8%=6.9万</w:t>
      </w:r>
    </w:p>
    <w:p w14:paraId="05F8C70B">
      <w:pPr>
        <w:keepNext w:val="0"/>
        <w:keepLines w:val="0"/>
        <w:pageBreakBefore w:val="0"/>
        <w:shd w:val="clear" w:color="auto" w:fill="FFFFFF" w:themeFill="background1"/>
        <w:kinsoku/>
        <w:wordWrap/>
        <w:overflowPunct/>
        <w:topLinePunct w:val="0"/>
        <w:bidi w:val="0"/>
        <w:spacing w:line="360" w:lineRule="exact"/>
        <w:ind w:left="0" w:leftChars="0" w:firstLine="0" w:firstLineChars="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代理服务费也可实行市场调节价，由代理机构、采购人和中标人另行商定。</w:t>
      </w:r>
    </w:p>
    <w:p w14:paraId="64E109D7">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5. 授权委托</w:t>
      </w:r>
    </w:p>
    <w:p w14:paraId="2A717238">
      <w:pPr>
        <w:pStyle w:val="2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投标人代表若不是投标人的法定代表人，应持有法定代表人</w:t>
      </w:r>
      <w:r>
        <w:rPr>
          <w:rFonts w:hint="eastAsia" w:hAnsi="宋体" w:eastAsia="宋体" w:cs="宋体"/>
          <w:color w:val="auto"/>
          <w:kern w:val="0"/>
          <w:sz w:val="24"/>
          <w:highlight w:val="none"/>
          <w:lang w:eastAsia="zh-CN"/>
        </w:rPr>
        <w:t>（负责人）</w:t>
      </w:r>
      <w:r>
        <w:rPr>
          <w:rStyle w:val="34"/>
          <w:rFonts w:hint="eastAsia" w:hAnsi="宋体" w:eastAsia="宋体" w:cs="宋体"/>
          <w:b w:val="0"/>
          <w:color w:val="auto"/>
          <w:highlight w:val="none"/>
        </w:rPr>
        <w:t>授权委托书，并附法定代表人</w:t>
      </w:r>
      <w:r>
        <w:rPr>
          <w:rFonts w:hint="eastAsia" w:hAnsi="宋体" w:eastAsia="宋体" w:cs="宋体"/>
          <w:color w:val="auto"/>
          <w:kern w:val="0"/>
          <w:sz w:val="24"/>
          <w:highlight w:val="none"/>
          <w:lang w:eastAsia="zh-CN"/>
        </w:rPr>
        <w:t>（负责人）</w:t>
      </w:r>
      <w:r>
        <w:rPr>
          <w:rStyle w:val="34"/>
          <w:rFonts w:hint="eastAsia" w:hAnsi="宋体" w:eastAsia="宋体" w:cs="宋体"/>
          <w:b w:val="0"/>
          <w:color w:val="auto"/>
          <w:highlight w:val="none"/>
        </w:rPr>
        <w:t>身份证明。</w:t>
      </w:r>
    </w:p>
    <w:p w14:paraId="5CBA130A">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6．联合体投标</w:t>
      </w:r>
    </w:p>
    <w:p w14:paraId="5C5926DB">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6.1 除招标文件前附表另有规定，本采购项目不接受除政府采购政策规定以外的其他联合体投标。</w:t>
      </w:r>
    </w:p>
    <w:p w14:paraId="68035D31">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6.2 投标人以联合体形式投标，除应符合本章第3款规定外，还应遵守以下规定：</w:t>
      </w:r>
    </w:p>
    <w:p w14:paraId="323C96E5">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（l）联合体各方应按招标文件提供的格式签订联合体协议书，明确联合体牵头人和各方的权利义务、合同工作量比例；</w:t>
      </w:r>
    </w:p>
    <w:p w14:paraId="6FB160AF">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（2）联合体中有同类资质的投标人按照联合体分工承担相同工作的，应当按照资质等级较低的投标人确定资质等级；</w:t>
      </w:r>
    </w:p>
    <w:p w14:paraId="40B92569">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（3）联合体各方签订联合体协议书后，不得再单独参加或者与其他投标人组成新的联合体参加同一项目的采购活动。</w:t>
      </w:r>
    </w:p>
    <w:p w14:paraId="333BC8A6">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7. 采购进口产品</w:t>
      </w:r>
    </w:p>
    <w:p w14:paraId="2AFB5BD4">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7.1 政府采购应当采购本国货物和服务。但有下列情形之一的除外：</w:t>
      </w:r>
    </w:p>
    <w:p w14:paraId="0D9CA282">
      <w:pPr>
        <w:pStyle w:val="27"/>
        <w:keepNext w:val="0"/>
        <w:keepLines w:val="0"/>
        <w:pageBreakBefore w:val="0"/>
        <w:widowControl/>
        <w:kinsoku/>
        <w:wordWrap/>
        <w:overflowPunct/>
        <w:topLinePunct w:val="0"/>
        <w:autoSpaceDE/>
        <w:autoSpaceDN/>
        <w:bidi w:val="0"/>
        <w:adjustRightInd w:val="0"/>
        <w:snapToGrid w:val="0"/>
        <w:spacing w:line="360" w:lineRule="auto"/>
        <w:ind w:left="720" w:hanging="720" w:hangingChars="3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（1）需要采购的货物或者服务在中国境内无法获取或者无法以合理的商业条件获取的；</w:t>
      </w:r>
    </w:p>
    <w:p w14:paraId="1F497888">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（2）为在中国</w:t>
      </w:r>
      <w:r>
        <w:rPr>
          <w:rStyle w:val="34"/>
          <w:rFonts w:hint="eastAsia" w:hAnsi="宋体" w:eastAsia="宋体" w:cs="宋体"/>
          <w:b w:val="0"/>
          <w:color w:val="auto"/>
          <w:highlight w:val="none"/>
          <w:lang w:eastAsia="zh-CN"/>
        </w:rPr>
        <w:t>境</w:t>
      </w:r>
      <w:r>
        <w:rPr>
          <w:rStyle w:val="34"/>
          <w:rFonts w:hint="eastAsia" w:hAnsi="宋体" w:eastAsia="宋体" w:cs="宋体"/>
          <w:b w:val="0"/>
          <w:color w:val="auto"/>
          <w:highlight w:val="none"/>
        </w:rPr>
        <w:t>外使用而进行采购的；</w:t>
      </w:r>
    </w:p>
    <w:p w14:paraId="4BE3898D">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（3）其他法律、行政法规另有规定的。</w:t>
      </w:r>
    </w:p>
    <w:p w14:paraId="6487B893">
      <w:pPr>
        <w:pStyle w:val="2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所称本国货物和服务的界定，依照国务院有关规定执行。</w:t>
      </w:r>
    </w:p>
    <w:p w14:paraId="454F6337">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7.2 本章第 7.1 款规定同意购买进口产品的，不限制满足招标文件要求的国产品参与投标竞争。</w:t>
      </w:r>
    </w:p>
    <w:p w14:paraId="28A22309">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 投标保证金</w:t>
      </w:r>
    </w:p>
    <w:p w14:paraId="3BE9D10A">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8.1 按有关规定，投标保证金数额为预算金额的</w:t>
      </w:r>
      <w:r>
        <w:rPr>
          <w:rStyle w:val="34"/>
          <w:rFonts w:hint="eastAsia" w:hAnsi="宋体" w:eastAsia="宋体" w:cs="宋体"/>
          <w:b w:val="0"/>
          <w:color w:val="auto"/>
          <w:highlight w:val="none"/>
          <w:lang w:val="en-US" w:eastAsia="zh-CN"/>
        </w:rPr>
        <w:t>1</w:t>
      </w:r>
      <w:r>
        <w:rPr>
          <w:rStyle w:val="34"/>
          <w:rFonts w:hint="eastAsia" w:hAnsi="宋体" w:eastAsia="宋体" w:cs="宋体"/>
          <w:b w:val="0"/>
          <w:color w:val="auto"/>
          <w:highlight w:val="none"/>
        </w:rPr>
        <w:t>%。投标人应在保证金到账截止时间前</w:t>
      </w:r>
      <w:r>
        <w:rPr>
          <w:rStyle w:val="34"/>
          <w:rFonts w:hint="eastAsia" w:hAnsi="宋体" w:eastAsia="宋体" w:cs="宋体"/>
          <w:b w:val="0"/>
          <w:color w:val="auto"/>
          <w:highlight w:val="none"/>
          <w:lang w:eastAsia="zh-CN"/>
        </w:rPr>
        <w:t>缴纳</w:t>
      </w:r>
      <w:r>
        <w:rPr>
          <w:rStyle w:val="34"/>
          <w:rFonts w:hint="eastAsia" w:hAnsi="宋体" w:eastAsia="宋体" w:cs="宋体"/>
          <w:b w:val="0"/>
          <w:color w:val="auto"/>
          <w:highlight w:val="none"/>
        </w:rPr>
        <w:t>保证金，并作为其</w:t>
      </w:r>
      <w:r>
        <w:rPr>
          <w:rStyle w:val="34"/>
          <w:rFonts w:hint="eastAsia" w:hAnsi="宋体" w:eastAsia="宋体" w:cs="宋体"/>
          <w:b w:val="0"/>
          <w:color w:val="auto"/>
          <w:highlight w:val="none"/>
          <w:lang w:val="en-US" w:eastAsia="zh-CN"/>
        </w:rPr>
        <w:t>投标</w:t>
      </w:r>
      <w:r>
        <w:rPr>
          <w:rStyle w:val="34"/>
          <w:rFonts w:hint="eastAsia" w:hAnsi="宋体" w:eastAsia="宋体" w:cs="宋体"/>
          <w:b w:val="0"/>
          <w:color w:val="auto"/>
          <w:highlight w:val="none"/>
        </w:rPr>
        <w:t>的一部分。投标保证金是为了招标代理机构和采购人免遭因投标人行为蒙受损失而设立的。</w:t>
      </w:r>
    </w:p>
    <w:p w14:paraId="699B4902">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8.2 投标保证金到账截止时间与开标时间一致。投标保证金须从投标人/投标人账户转出（基本户或一般户均可），不得由他人账户代</w:t>
      </w:r>
      <w:r>
        <w:rPr>
          <w:rStyle w:val="34"/>
          <w:rFonts w:hint="eastAsia" w:hAnsi="宋体" w:eastAsia="宋体" w:cs="宋体"/>
          <w:b w:val="0"/>
          <w:color w:val="auto"/>
          <w:highlight w:val="none"/>
          <w:lang w:eastAsia="zh-CN"/>
        </w:rPr>
        <w:t>缴</w:t>
      </w:r>
      <w:r>
        <w:rPr>
          <w:rStyle w:val="34"/>
          <w:rFonts w:hint="eastAsia" w:hAnsi="宋体" w:eastAsia="宋体" w:cs="宋体"/>
          <w:b w:val="0"/>
          <w:color w:val="auto"/>
          <w:highlight w:val="none"/>
        </w:rPr>
        <w:t>。保证金</w:t>
      </w:r>
      <w:r>
        <w:rPr>
          <w:rStyle w:val="34"/>
          <w:rFonts w:hint="eastAsia" w:hAnsi="宋体" w:eastAsia="宋体" w:cs="宋体"/>
          <w:b w:val="0"/>
          <w:color w:val="auto"/>
          <w:highlight w:val="none"/>
          <w:lang w:eastAsia="zh-CN"/>
        </w:rPr>
        <w:t>缴纳</w:t>
      </w:r>
      <w:r>
        <w:rPr>
          <w:rStyle w:val="34"/>
          <w:rFonts w:hint="eastAsia" w:hAnsi="宋体" w:eastAsia="宋体" w:cs="宋体"/>
          <w:b w:val="0"/>
          <w:color w:val="auto"/>
          <w:highlight w:val="none"/>
        </w:rPr>
        <w:t>须按项目名称进行</w:t>
      </w:r>
      <w:r>
        <w:rPr>
          <w:rStyle w:val="34"/>
          <w:rFonts w:hint="eastAsia" w:hAnsi="宋体" w:eastAsia="宋体" w:cs="宋体"/>
          <w:b w:val="0"/>
          <w:color w:val="auto"/>
          <w:highlight w:val="none"/>
          <w:lang w:eastAsia="zh-CN"/>
        </w:rPr>
        <w:t>缴纳</w:t>
      </w:r>
      <w:r>
        <w:rPr>
          <w:rStyle w:val="34"/>
          <w:rFonts w:hint="eastAsia" w:hAnsi="宋体" w:eastAsia="宋体" w:cs="宋体"/>
          <w:b w:val="0"/>
          <w:color w:val="auto"/>
          <w:highlight w:val="none"/>
        </w:rPr>
        <w:t>。投标人为联合体的，可由联合体中的一方或者多方共同</w:t>
      </w:r>
      <w:r>
        <w:rPr>
          <w:rStyle w:val="34"/>
          <w:rFonts w:hint="eastAsia" w:hAnsi="宋体" w:eastAsia="宋体" w:cs="宋体"/>
          <w:b w:val="0"/>
          <w:color w:val="auto"/>
          <w:highlight w:val="none"/>
          <w:lang w:eastAsia="zh-CN"/>
        </w:rPr>
        <w:t>缴纳</w:t>
      </w:r>
      <w:r>
        <w:rPr>
          <w:rStyle w:val="34"/>
          <w:rFonts w:hint="eastAsia" w:hAnsi="宋体" w:eastAsia="宋体" w:cs="宋体"/>
          <w:b w:val="0"/>
          <w:color w:val="auto"/>
          <w:highlight w:val="none"/>
        </w:rPr>
        <w:t>保证金，其</w:t>
      </w:r>
      <w:r>
        <w:rPr>
          <w:rStyle w:val="34"/>
          <w:rFonts w:hint="eastAsia" w:hAnsi="宋体" w:eastAsia="宋体" w:cs="宋体"/>
          <w:b w:val="0"/>
          <w:color w:val="auto"/>
          <w:highlight w:val="none"/>
          <w:lang w:eastAsia="zh-CN"/>
        </w:rPr>
        <w:t>缴纳</w:t>
      </w:r>
      <w:r>
        <w:rPr>
          <w:rStyle w:val="34"/>
          <w:rFonts w:hint="eastAsia" w:hAnsi="宋体" w:eastAsia="宋体" w:cs="宋体"/>
          <w:b w:val="0"/>
          <w:color w:val="auto"/>
          <w:highlight w:val="none"/>
        </w:rPr>
        <w:t>的投标保证金对联合体各方均具有约束力。</w:t>
      </w:r>
    </w:p>
    <w:p w14:paraId="0B13AAD4">
      <w:pPr>
        <w:pStyle w:val="27"/>
        <w:keepNext w:val="0"/>
        <w:keepLines w:val="0"/>
        <w:pageBreakBefore w:val="0"/>
        <w:widowControl/>
        <w:kinsoku/>
        <w:wordWrap/>
        <w:overflowPunct/>
        <w:topLinePunct w:val="0"/>
        <w:autoSpaceDE/>
        <w:autoSpaceDN/>
        <w:bidi w:val="0"/>
        <w:adjustRightInd w:val="0"/>
        <w:snapToGrid w:val="0"/>
        <w:spacing w:line="360" w:lineRule="auto"/>
        <w:ind w:left="480" w:hanging="480" w:hanging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8.3 开标时，对于未按要求</w:t>
      </w:r>
      <w:r>
        <w:rPr>
          <w:rStyle w:val="34"/>
          <w:rFonts w:hint="eastAsia" w:hAnsi="宋体" w:eastAsia="宋体" w:cs="宋体"/>
          <w:b w:val="0"/>
          <w:color w:val="auto"/>
          <w:highlight w:val="none"/>
          <w:lang w:eastAsia="zh-CN"/>
        </w:rPr>
        <w:t>缴纳</w:t>
      </w:r>
      <w:r>
        <w:rPr>
          <w:rStyle w:val="34"/>
          <w:rFonts w:hint="eastAsia" w:hAnsi="宋体" w:eastAsia="宋体" w:cs="宋体"/>
          <w:b w:val="0"/>
          <w:color w:val="auto"/>
          <w:highlight w:val="none"/>
        </w:rPr>
        <w:t>投标保证金的，将视为非实质性</w:t>
      </w:r>
      <w:r>
        <w:rPr>
          <w:rStyle w:val="34"/>
          <w:rFonts w:hint="eastAsia" w:hAnsi="宋体" w:eastAsia="宋体" w:cs="宋体"/>
          <w:b w:val="0"/>
          <w:color w:val="auto"/>
          <w:highlight w:val="none"/>
          <w:lang w:val="en-US" w:eastAsia="zh-CN"/>
        </w:rPr>
        <w:t>投标</w:t>
      </w:r>
      <w:r>
        <w:rPr>
          <w:rStyle w:val="34"/>
          <w:rFonts w:hint="eastAsia" w:hAnsi="宋体" w:eastAsia="宋体" w:cs="宋体"/>
          <w:b w:val="0"/>
          <w:color w:val="auto"/>
          <w:highlight w:val="none"/>
        </w:rPr>
        <w:t>而予以拒绝，投标无效。</w:t>
      </w:r>
    </w:p>
    <w:p w14:paraId="315DFE76">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8.4投标保证金有效期</w:t>
      </w:r>
      <w:r>
        <w:rPr>
          <w:rStyle w:val="34"/>
          <w:rFonts w:hint="eastAsia" w:hAnsi="宋体" w:eastAsia="宋体" w:cs="宋体"/>
          <w:b w:val="0"/>
          <w:color w:val="auto"/>
          <w:highlight w:val="none"/>
          <w:lang w:eastAsia="zh-CN"/>
        </w:rPr>
        <w:t>：</w:t>
      </w:r>
      <w:r>
        <w:rPr>
          <w:rStyle w:val="34"/>
          <w:rFonts w:hint="eastAsia" w:hAnsi="宋体" w:eastAsia="宋体" w:cs="宋体"/>
          <w:b w:val="0"/>
          <w:color w:val="auto"/>
          <w:highlight w:val="none"/>
        </w:rPr>
        <w:t>同投标有效期。</w:t>
      </w:r>
    </w:p>
    <w:p w14:paraId="50E78240">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8.5退还投标保证金</w:t>
      </w:r>
    </w:p>
    <w:p w14:paraId="232C8BE9">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8.5.1退还时间</w:t>
      </w:r>
    </w:p>
    <w:p w14:paraId="510E063B">
      <w:pPr>
        <w:pStyle w:val="2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中标投标人与采购人签订采购合同后申请退还，未中标投标人在中标公示期满后申请退还，新疆重道敬德招标咨询有限公司在受理日起五个工作日内退还。</w:t>
      </w:r>
    </w:p>
    <w:p w14:paraId="54EEC49D">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8.5.2退还方式</w:t>
      </w:r>
    </w:p>
    <w:p w14:paraId="76856FE6">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 xml:space="preserve"> 投标保证金退还为公对公账户电汇业务，我单位不退还现金。</w:t>
      </w:r>
    </w:p>
    <w:p w14:paraId="7BEA8794">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8.5.3提交资料</w:t>
      </w:r>
      <w:r>
        <w:rPr>
          <w:rStyle w:val="34"/>
          <w:rFonts w:hint="eastAsia" w:hAnsi="宋体" w:eastAsia="宋体" w:cs="宋体"/>
          <w:b w:val="0"/>
          <w:color w:val="auto"/>
          <w:highlight w:val="none"/>
          <w:lang w:eastAsia="zh-CN"/>
        </w:rPr>
        <w:t>：</w:t>
      </w:r>
      <w:r>
        <w:rPr>
          <w:rStyle w:val="34"/>
          <w:rFonts w:hint="eastAsia" w:hAnsi="宋体" w:eastAsia="宋体" w:cs="宋体"/>
          <w:b w:val="0"/>
          <w:color w:val="auto"/>
          <w:highlight w:val="none"/>
          <w:lang w:val="en-US" w:eastAsia="zh-CN"/>
        </w:rPr>
        <w:t>见招标文件前附表</w:t>
      </w:r>
      <w:r>
        <w:rPr>
          <w:rStyle w:val="34"/>
          <w:rFonts w:hint="eastAsia" w:hAnsi="宋体" w:eastAsia="宋体" w:cs="宋体"/>
          <w:b w:val="0"/>
          <w:color w:val="auto"/>
          <w:highlight w:val="none"/>
        </w:rPr>
        <w:t>。</w:t>
      </w:r>
    </w:p>
    <w:p w14:paraId="065608CC">
      <w:pPr>
        <w:pStyle w:val="27"/>
        <w:keepNext w:val="0"/>
        <w:keepLines w:val="0"/>
        <w:pageBreakBefore w:val="0"/>
        <w:widowControl/>
        <w:kinsoku/>
        <w:wordWrap/>
        <w:overflowPunct/>
        <w:topLinePunct w:val="0"/>
        <w:autoSpaceDE/>
        <w:autoSpaceDN/>
        <w:bidi w:val="0"/>
        <w:adjustRightInd w:val="0"/>
        <w:snapToGrid w:val="0"/>
        <w:spacing w:line="360" w:lineRule="auto"/>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8.5.4发生下列情况之一的，投标保证金将不予退还：</w:t>
      </w:r>
    </w:p>
    <w:p w14:paraId="73E4EDB0">
      <w:pPr>
        <w:pStyle w:val="27"/>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（1）投标人有《中华人民共和国政府采购法》第七十七条所列行为的；</w:t>
      </w:r>
    </w:p>
    <w:p w14:paraId="458B82A5">
      <w:pPr>
        <w:pStyle w:val="27"/>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（2）投标人在提交投标文件截止时间后撤回投标文件的；</w:t>
      </w:r>
    </w:p>
    <w:p w14:paraId="7AE654D7">
      <w:pPr>
        <w:pStyle w:val="27"/>
        <w:keepNext w:val="0"/>
        <w:keepLines w:val="0"/>
        <w:pageBreakBefore w:val="0"/>
        <w:widowControl/>
        <w:kinsoku/>
        <w:wordWrap/>
        <w:overflowPunct/>
        <w:topLinePunct w:val="0"/>
        <w:autoSpaceDE/>
        <w:autoSpaceDN/>
        <w:bidi w:val="0"/>
        <w:adjustRightInd w:val="0"/>
        <w:snapToGrid w:val="0"/>
        <w:spacing w:line="360" w:lineRule="auto"/>
        <w:ind w:left="210" w:leftChars="1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（3）除因不可抗力或招标文件认可的情形以外，中标人不与采购人签订合同的；</w:t>
      </w:r>
    </w:p>
    <w:p w14:paraId="7E932522">
      <w:pPr>
        <w:pStyle w:val="27"/>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（4）投标人在规定期限内未按规定向采购人缴纳履约保证金；</w:t>
      </w:r>
    </w:p>
    <w:p w14:paraId="32EF9985">
      <w:pPr>
        <w:pStyle w:val="27"/>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（5）中标方未按投标人须知规定缴纳招标代理费；</w:t>
      </w:r>
    </w:p>
    <w:p w14:paraId="46CCA8F4">
      <w:pPr>
        <w:pStyle w:val="27"/>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Style w:val="34"/>
          <w:rFonts w:hAnsi="宋体" w:eastAsia="宋体" w:cs="宋体"/>
          <w:b w:val="0"/>
          <w:color w:val="auto"/>
          <w:highlight w:val="none"/>
        </w:rPr>
      </w:pPr>
      <w:r>
        <w:rPr>
          <w:rStyle w:val="34"/>
          <w:rFonts w:hint="eastAsia" w:hAnsi="宋体" w:eastAsia="宋体" w:cs="宋体"/>
          <w:b w:val="0"/>
          <w:color w:val="auto"/>
          <w:highlight w:val="none"/>
        </w:rPr>
        <w:t>（</w:t>
      </w:r>
      <w:r>
        <w:rPr>
          <w:rStyle w:val="34"/>
          <w:rFonts w:hint="eastAsia" w:hAnsi="宋体" w:eastAsia="宋体" w:cs="宋体"/>
          <w:b w:val="0"/>
          <w:color w:val="auto"/>
          <w:highlight w:val="none"/>
          <w:lang w:val="en-US" w:eastAsia="zh-CN"/>
        </w:rPr>
        <w:t>6</w:t>
      </w:r>
      <w:r>
        <w:rPr>
          <w:rStyle w:val="34"/>
          <w:rFonts w:hint="eastAsia" w:hAnsi="宋体" w:eastAsia="宋体" w:cs="宋体"/>
          <w:b w:val="0"/>
          <w:color w:val="auto"/>
          <w:highlight w:val="none"/>
        </w:rPr>
        <w:t>）法律法规及采购文件规定的其他情形。</w:t>
      </w:r>
    </w:p>
    <w:p w14:paraId="6B037333">
      <w:pPr>
        <w:pStyle w:val="27"/>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Ansi="宋体" w:eastAsia="宋体" w:cs="宋体"/>
          <w:bCs/>
          <w:color w:val="auto"/>
          <w:highlight w:val="none"/>
        </w:rPr>
      </w:pPr>
      <w:r>
        <w:rPr>
          <w:rFonts w:hint="eastAsia" w:hAnsi="宋体" w:eastAsia="宋体" w:cs="宋体"/>
          <w:color w:val="auto"/>
          <w:highlight w:val="none"/>
        </w:rPr>
        <w:t>9. 招标文件的理解</w:t>
      </w:r>
    </w:p>
    <w:p w14:paraId="2A5482FF">
      <w:pPr>
        <w:keepNext w:val="0"/>
        <w:keepLines w:val="0"/>
        <w:pageBreakBefore w:val="0"/>
        <w:kinsoku/>
        <w:wordWrap/>
        <w:overflowPunct/>
        <w:topLinePunct w:val="0"/>
        <w:autoSpaceDE/>
        <w:autoSpaceDN/>
        <w:bidi w:val="0"/>
        <w:spacing w:line="360" w:lineRule="auto"/>
        <w:ind w:firstLine="480" w:firstLineChars="200"/>
        <w:jc w:val="left"/>
        <w:textAlignment w:val="auto"/>
        <w:rPr>
          <w:rFonts w:hAnsi="宋体" w:eastAsia="宋体" w:cs="宋体"/>
          <w:color w:val="auto"/>
          <w:sz w:val="24"/>
          <w:highlight w:val="none"/>
        </w:rPr>
      </w:pPr>
      <w:r>
        <w:rPr>
          <w:rFonts w:hint="eastAsia" w:hAnsi="宋体" w:eastAsia="宋体" w:cs="宋体"/>
          <w:color w:val="auto"/>
          <w:sz w:val="24"/>
          <w:highlight w:val="none"/>
        </w:rPr>
        <w:t>投标人应认真阅读、审查招标文件中所有的事项、格式、条款和技术规范等要求，保证其完全理解招标文件内容。投标人在投标截止时间后，不得存在误解和遗漏，要求更改已提交的投标文件。投标人的投标报价被认为已包括本项目招标范围内的全部内容。如果漏项被认为分摊到其他子目中，将不予重新计价；如果计算错误，在项目结束后，也将不予调整。如果投标人未按照招标文件的要求提交全部资料，或没有对招标文件做出实质性</w:t>
      </w:r>
      <w:r>
        <w:rPr>
          <w:rFonts w:hint="eastAsia" w:hAnsi="宋体" w:eastAsia="宋体" w:cs="宋体"/>
          <w:color w:val="auto"/>
          <w:sz w:val="24"/>
          <w:highlight w:val="none"/>
          <w:lang w:val="en-US" w:eastAsia="zh-CN"/>
        </w:rPr>
        <w:t>投标</w:t>
      </w:r>
      <w:r>
        <w:rPr>
          <w:rFonts w:hint="eastAsia" w:hAnsi="宋体" w:eastAsia="宋体" w:cs="宋体"/>
          <w:color w:val="auto"/>
          <w:sz w:val="24"/>
          <w:highlight w:val="none"/>
        </w:rPr>
        <w:t>，根据有关条款规定，其投标可以被拒绝，由此带来的风险由投标人自行承担。</w:t>
      </w:r>
    </w:p>
    <w:p w14:paraId="0A3448C4">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10. 项目变更程序</w:t>
      </w:r>
    </w:p>
    <w:p w14:paraId="4EEAF3D4">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项目如有变更，应由采购人向</w:t>
      </w:r>
      <w:r>
        <w:rPr>
          <w:rFonts w:hint="eastAsia" w:hAnsi="宋体" w:eastAsia="宋体" w:cs="宋体"/>
          <w:color w:val="auto"/>
          <w:sz w:val="24"/>
          <w:highlight w:val="none"/>
          <w:lang w:val="en-US" w:eastAsia="zh-CN"/>
        </w:rPr>
        <w:t>财政部门</w:t>
      </w:r>
      <w:r>
        <w:rPr>
          <w:rFonts w:hint="eastAsia" w:hAnsi="宋体" w:eastAsia="宋体" w:cs="宋体"/>
          <w:color w:val="auto"/>
          <w:sz w:val="24"/>
          <w:highlight w:val="none"/>
        </w:rPr>
        <w:t>提出书面变更申请，申请的内容：</w:t>
      </w:r>
    </w:p>
    <w:p w14:paraId="164AD367">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（1）申请变更的理由；</w:t>
      </w:r>
    </w:p>
    <w:p w14:paraId="2B1F53BA">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（2）变更的内容，资金或其他。</w:t>
      </w:r>
    </w:p>
    <w:p w14:paraId="34580352">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变更申请须经</w:t>
      </w:r>
      <w:r>
        <w:rPr>
          <w:rFonts w:hint="eastAsia" w:hAnsi="宋体" w:eastAsia="宋体" w:cs="宋体"/>
          <w:color w:val="auto"/>
          <w:sz w:val="24"/>
          <w:highlight w:val="none"/>
          <w:lang w:val="en-US" w:eastAsia="zh-CN"/>
        </w:rPr>
        <w:t>财政部门</w:t>
      </w:r>
      <w:r>
        <w:rPr>
          <w:rFonts w:hint="eastAsia" w:hAnsi="宋体" w:eastAsia="宋体" w:cs="宋体"/>
          <w:color w:val="auto"/>
          <w:sz w:val="24"/>
          <w:highlight w:val="none"/>
        </w:rPr>
        <w:t>同意，否则变更无效，由此引起的纠纷招标代理机构不承担任何责任。</w:t>
      </w:r>
    </w:p>
    <w:p w14:paraId="4FED5D80">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11. 廉洁自律承诺要求</w:t>
      </w:r>
    </w:p>
    <w:p w14:paraId="280DC20B">
      <w:pPr>
        <w:keepNext w:val="0"/>
        <w:keepLines w:val="0"/>
        <w:pageBreakBefore w:val="0"/>
        <w:kinsoku/>
        <w:wordWrap/>
        <w:overflowPunct/>
        <w:topLinePunct w:val="0"/>
        <w:autoSpaceDE/>
        <w:autoSpaceDN/>
        <w:bidi w:val="0"/>
        <w:spacing w:line="360" w:lineRule="auto"/>
        <w:ind w:left="720" w:hanging="720" w:hangingChars="300"/>
        <w:jc w:val="left"/>
        <w:textAlignment w:val="auto"/>
        <w:rPr>
          <w:rFonts w:hint="eastAsia" w:hAnsi="宋体" w:eastAsia="宋体" w:cs="宋体"/>
          <w:color w:val="auto"/>
          <w:sz w:val="24"/>
          <w:highlight w:val="none"/>
        </w:rPr>
      </w:pPr>
      <w:r>
        <w:rPr>
          <w:rFonts w:hint="eastAsia" w:hAnsi="宋体" w:eastAsia="宋体" w:cs="宋体"/>
          <w:color w:val="auto"/>
          <w:sz w:val="24"/>
          <w:highlight w:val="none"/>
        </w:rPr>
        <w:t>11.1 招标代理机构工作人员保证不接受采购人或者投标人组织的宴请、旅游、娱乐，</w:t>
      </w:r>
    </w:p>
    <w:p w14:paraId="271A1927">
      <w:pPr>
        <w:keepNext w:val="0"/>
        <w:keepLines w:val="0"/>
        <w:pageBreakBefore w:val="0"/>
        <w:kinsoku/>
        <w:wordWrap/>
        <w:overflowPunct/>
        <w:topLinePunct w:val="0"/>
        <w:autoSpaceDE/>
        <w:autoSpaceDN/>
        <w:bidi w:val="0"/>
        <w:spacing w:line="360" w:lineRule="auto"/>
        <w:ind w:left="720" w:hanging="720" w:hangingChars="300"/>
        <w:jc w:val="left"/>
        <w:textAlignment w:val="auto"/>
        <w:rPr>
          <w:rFonts w:hAnsi="宋体" w:eastAsia="宋体" w:cs="宋体"/>
          <w:color w:val="auto"/>
          <w:sz w:val="24"/>
          <w:highlight w:val="none"/>
        </w:rPr>
      </w:pPr>
      <w:r>
        <w:rPr>
          <w:rFonts w:hint="eastAsia" w:hAnsi="宋体" w:eastAsia="宋体" w:cs="宋体"/>
          <w:color w:val="auto"/>
          <w:sz w:val="24"/>
          <w:highlight w:val="none"/>
        </w:rPr>
        <w:t>不收受礼品、现金、有价证券等，不向采购人或者投标人报销应当由个人承担的费用。</w:t>
      </w:r>
    </w:p>
    <w:p w14:paraId="43FC4251">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11.2 所有投标人必须填写反商业贿赂承诺书（不填将视为无效投标）。</w:t>
      </w:r>
    </w:p>
    <w:p w14:paraId="7C173E44">
      <w:pPr>
        <w:pStyle w:val="28"/>
        <w:keepNext w:val="0"/>
        <w:keepLines w:val="0"/>
        <w:pageBreakBefore w:val="0"/>
        <w:kinsoku/>
        <w:wordWrap/>
        <w:overflowPunct/>
        <w:topLinePunct w:val="0"/>
        <w:autoSpaceDE/>
        <w:autoSpaceDN/>
        <w:bidi w:val="0"/>
        <w:spacing w:before="0" w:after="0" w:line="360" w:lineRule="auto"/>
        <w:jc w:val="both"/>
        <w:textAlignment w:val="auto"/>
        <w:rPr>
          <w:rFonts w:asciiTheme="minorHAnsi"/>
          <w:color w:val="auto"/>
          <w:sz w:val="24"/>
          <w:szCs w:val="24"/>
          <w:highlight w:val="none"/>
        </w:rPr>
      </w:pPr>
      <w:bookmarkStart w:id="29" w:name="_Toc19144"/>
      <w:bookmarkStart w:id="30" w:name="_Toc14108"/>
      <w:bookmarkStart w:id="31" w:name="_Toc16441"/>
      <w:bookmarkStart w:id="32" w:name="_Toc30417"/>
      <w:r>
        <w:rPr>
          <w:rFonts w:hint="eastAsia" w:asciiTheme="minorHAnsi"/>
          <w:color w:val="auto"/>
          <w:sz w:val="24"/>
          <w:szCs w:val="24"/>
          <w:highlight w:val="none"/>
        </w:rPr>
        <w:t>二、招标文件</w:t>
      </w:r>
      <w:bookmarkEnd w:id="29"/>
      <w:bookmarkEnd w:id="30"/>
      <w:bookmarkEnd w:id="31"/>
      <w:bookmarkEnd w:id="32"/>
    </w:p>
    <w:p w14:paraId="6F31CA4D">
      <w:pPr>
        <w:keepNext w:val="0"/>
        <w:keepLines w:val="0"/>
        <w:pageBreakBefore w:val="0"/>
        <w:kinsoku/>
        <w:wordWrap/>
        <w:overflowPunct/>
        <w:topLinePunct w:val="0"/>
        <w:autoSpaceDE/>
        <w:autoSpaceDN/>
        <w:bidi w:val="0"/>
        <w:spacing w:line="360" w:lineRule="auto"/>
        <w:jc w:val="left"/>
        <w:textAlignment w:val="auto"/>
        <w:rPr>
          <w:rFonts w:hAnsi="宋体" w:eastAsia="宋体" w:cs="宋体"/>
          <w:color w:val="auto"/>
          <w:sz w:val="24"/>
          <w:highlight w:val="none"/>
        </w:rPr>
      </w:pPr>
      <w:r>
        <w:rPr>
          <w:rFonts w:hint="eastAsia" w:hAnsi="宋体" w:eastAsia="宋体" w:cs="宋体"/>
          <w:color w:val="auto"/>
          <w:sz w:val="24"/>
          <w:highlight w:val="none"/>
        </w:rPr>
        <w:t>12. 招标文件的组成</w:t>
      </w:r>
    </w:p>
    <w:p w14:paraId="6B6CC8D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12.1 本招标文件（共七章）及本章第15款对招标文件所作的澄清或修改文件，均属于招标文件的组成部分。</w:t>
      </w:r>
    </w:p>
    <w:p w14:paraId="405FB74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12.2 投标人应仔细阅读招标文件的全部内容，按照招标文件要求编制投标文件。任何对招标文件的忽略或误解不能作为投标文件存在缺陷或瑕疵的理由，其风险由投标人自行承担。</w:t>
      </w:r>
    </w:p>
    <w:p w14:paraId="7C24224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13．招标文件的提供</w:t>
      </w:r>
    </w:p>
    <w:p w14:paraId="3C3AA89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13.1 招标文件的提供期限自开始发出之日起不少于五个工作日。具体提供期限见招标文件第一章。</w:t>
      </w:r>
    </w:p>
    <w:p w14:paraId="3586BC92">
      <w:pPr>
        <w:pStyle w:val="24"/>
        <w:keepNext w:val="0"/>
        <w:keepLines w:val="0"/>
        <w:pageBreakBefore w:val="0"/>
        <w:kinsoku/>
        <w:wordWrap/>
        <w:overflowPunct/>
        <w:topLinePunct w:val="0"/>
        <w:autoSpaceDE/>
        <w:autoSpaceDN/>
        <w:bidi w:val="0"/>
        <w:spacing w:line="360" w:lineRule="auto"/>
        <w:ind w:left="480" w:hanging="480" w:hangingChars="200"/>
        <w:textAlignment w:val="auto"/>
        <w:rPr>
          <w:rFonts w:asciiTheme="minorHAnsi"/>
          <w:color w:val="auto"/>
          <w:sz w:val="24"/>
          <w:highlight w:val="none"/>
        </w:rPr>
      </w:pPr>
      <w:r>
        <w:rPr>
          <w:rFonts w:hint="eastAsia" w:asciiTheme="minorHAnsi"/>
          <w:color w:val="auto"/>
          <w:sz w:val="24"/>
          <w:highlight w:val="none"/>
        </w:rPr>
        <w:t>13.2 投标人应及时获取招标文件，并按规定要求完成投标。</w:t>
      </w:r>
    </w:p>
    <w:p w14:paraId="1DBD97DD">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13.3 招标文件的提供期限截止时，确认投标的投标人少于三家，招标代理机构可以延长招标文件的提供期限，并发布更正公告。延长招标文件的提供期限，遵守本章第15款关于招标文件修改的规定。</w:t>
      </w:r>
    </w:p>
    <w:p w14:paraId="5A91CCCC">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14．偏离</w:t>
      </w:r>
    </w:p>
    <w:p w14:paraId="212A0D72">
      <w:pPr>
        <w:pStyle w:val="17"/>
        <w:keepNext w:val="0"/>
        <w:keepLines w:val="0"/>
        <w:pageBreakBefore w:val="0"/>
        <w:kinsoku/>
        <w:wordWrap/>
        <w:overflowPunct/>
        <w:topLinePunct w:val="0"/>
        <w:autoSpaceDE/>
        <w:autoSpaceDN/>
        <w:bidi w:val="0"/>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本条所称偏离为投标文件对招标文件的偏离，即不满足、或不响应招标文件的要求。偏离分为对招标文件的实质性要求条款偏离和一般商务和技术条款（参数）偏离。</w:t>
      </w:r>
    </w:p>
    <w:p w14:paraId="3ACCB8FD">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15. 招标文件的澄清与修改</w:t>
      </w:r>
    </w:p>
    <w:p w14:paraId="086B3C6B">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15.1 采购代理机构可以对已发出的招标文件进行必要的澄清或者修改，澄清或者修改的内容可能影响投标文件编制的，应当在投标截止时间至少十五日前，以更正公告形式发布于交易平台，并以书面形式通知所有获取招标文件的投标人。</w:t>
      </w:r>
    </w:p>
    <w:p w14:paraId="0D0F2E2B">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15.2 如果澄清或者修改文件发出的时间距投标截止时间不足十五日，将相应顺延投标截止时间。</w:t>
      </w:r>
    </w:p>
    <w:p w14:paraId="0C75C77E">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15.3 如果招标文件的澄清或者修改文件的内容与之前发布的招标文件等材料中相关内容冲突，请投标人执行招标文件澄清或者修改文件的内容，之前发布的招标文件等材料中相关内容自动废止。</w:t>
      </w:r>
    </w:p>
    <w:p w14:paraId="2E8C09E3">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16. 推迟投标截止时间和开标时间</w:t>
      </w:r>
    </w:p>
    <w:p w14:paraId="7D223439">
      <w:pPr>
        <w:pStyle w:val="24"/>
        <w:keepNext w:val="0"/>
        <w:keepLines w:val="0"/>
        <w:pageBreakBefore w:val="0"/>
        <w:kinsoku/>
        <w:wordWrap/>
        <w:overflowPunct/>
        <w:topLinePunct w:val="0"/>
        <w:autoSpaceDE/>
        <w:autoSpaceDN/>
        <w:bidi w:val="0"/>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招标代理机构可以视采购具体情况推迟投标截止时间和开标时间，将变更后的时间书面通知所有获取招标文件的投标人。</w:t>
      </w:r>
    </w:p>
    <w:p w14:paraId="06596A12">
      <w:pPr>
        <w:pStyle w:val="28"/>
        <w:keepNext w:val="0"/>
        <w:keepLines w:val="0"/>
        <w:pageBreakBefore w:val="0"/>
        <w:kinsoku/>
        <w:wordWrap/>
        <w:overflowPunct/>
        <w:topLinePunct w:val="0"/>
        <w:autoSpaceDE/>
        <w:autoSpaceDN/>
        <w:bidi w:val="0"/>
        <w:spacing w:before="0" w:after="0" w:line="360" w:lineRule="auto"/>
        <w:jc w:val="both"/>
        <w:textAlignment w:val="auto"/>
        <w:rPr>
          <w:rFonts w:asciiTheme="minorHAnsi"/>
          <w:color w:val="auto"/>
          <w:sz w:val="24"/>
          <w:szCs w:val="24"/>
          <w:highlight w:val="none"/>
        </w:rPr>
      </w:pPr>
      <w:bookmarkStart w:id="33" w:name="_Toc16707"/>
      <w:bookmarkStart w:id="34" w:name="_Toc13855"/>
      <w:bookmarkStart w:id="35" w:name="_Toc5704"/>
      <w:bookmarkStart w:id="36" w:name="_Toc27995"/>
      <w:r>
        <w:rPr>
          <w:rFonts w:hint="eastAsia" w:asciiTheme="minorHAnsi"/>
          <w:color w:val="auto"/>
          <w:sz w:val="24"/>
          <w:szCs w:val="24"/>
          <w:highlight w:val="none"/>
        </w:rPr>
        <w:t>三、投标文件</w:t>
      </w:r>
      <w:bookmarkEnd w:id="33"/>
      <w:bookmarkEnd w:id="34"/>
      <w:bookmarkEnd w:id="35"/>
      <w:bookmarkEnd w:id="36"/>
    </w:p>
    <w:p w14:paraId="272D9F3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17. 投标文件的组成</w:t>
      </w:r>
    </w:p>
    <w:p w14:paraId="23709B03">
      <w:pPr>
        <w:pStyle w:val="24"/>
        <w:keepNext w:val="0"/>
        <w:keepLines w:val="0"/>
        <w:pageBreakBefore w:val="0"/>
        <w:kinsoku/>
        <w:wordWrap/>
        <w:overflowPunct/>
        <w:topLinePunct w:val="0"/>
        <w:autoSpaceDE/>
        <w:autoSpaceDN/>
        <w:bidi w:val="0"/>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投标文件由资格证明文件、商务文件、技术文件三部分组成。</w:t>
      </w:r>
      <w:r>
        <w:rPr>
          <w:rFonts w:hint="eastAsia" w:asciiTheme="minorHAnsi"/>
          <w:color w:val="auto"/>
          <w:sz w:val="24"/>
          <w:highlight w:val="none"/>
          <w:lang w:val="en-US" w:eastAsia="zh-CN"/>
        </w:rPr>
        <w:t>相关格式</w:t>
      </w:r>
      <w:r>
        <w:rPr>
          <w:rFonts w:hint="eastAsia" w:asciiTheme="minorHAnsi"/>
          <w:color w:val="auto"/>
          <w:sz w:val="24"/>
          <w:highlight w:val="none"/>
        </w:rPr>
        <w:t>详见第七章投标文件格式与要求。</w:t>
      </w:r>
    </w:p>
    <w:p w14:paraId="49D06F69">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18. 投标文件的编制</w:t>
      </w:r>
    </w:p>
    <w:p w14:paraId="39AA23E5">
      <w:pPr>
        <w:pStyle w:val="24"/>
        <w:keepNext w:val="0"/>
        <w:keepLines w:val="0"/>
        <w:pageBreakBefore w:val="0"/>
        <w:kinsoku/>
        <w:wordWrap/>
        <w:overflowPunct/>
        <w:topLinePunct w:val="0"/>
        <w:autoSpaceDE/>
        <w:autoSpaceDN/>
        <w:bidi w:val="0"/>
        <w:spacing w:line="360" w:lineRule="auto"/>
        <w:textAlignment w:val="auto"/>
        <w:rPr>
          <w:rFonts w:hint="eastAsia" w:asciiTheme="minorHAnsi"/>
          <w:color w:val="auto"/>
          <w:sz w:val="24"/>
          <w:highlight w:val="none"/>
        </w:rPr>
      </w:pPr>
      <w:r>
        <w:rPr>
          <w:rFonts w:hint="eastAsia" w:asciiTheme="minorHAnsi"/>
          <w:color w:val="auto"/>
          <w:sz w:val="24"/>
          <w:highlight w:val="none"/>
        </w:rPr>
        <w:t>18.1 投标文件的编制：电子</w:t>
      </w:r>
      <w:r>
        <w:rPr>
          <w:rFonts w:hint="eastAsia" w:asciiTheme="minorHAnsi"/>
          <w:color w:val="auto"/>
          <w:sz w:val="24"/>
          <w:highlight w:val="none"/>
          <w:lang w:eastAsia="zh-CN"/>
        </w:rPr>
        <w:t>投标文件</w:t>
      </w:r>
      <w:r>
        <w:rPr>
          <w:rFonts w:hint="eastAsia" w:asciiTheme="minorHAnsi"/>
          <w:color w:val="auto"/>
          <w:sz w:val="24"/>
          <w:highlight w:val="none"/>
        </w:rPr>
        <w:t>使用政采云平台</w:t>
      </w:r>
      <w:r>
        <w:rPr>
          <w:rFonts w:hint="eastAsia" w:asciiTheme="minorHAnsi"/>
          <w:color w:val="auto"/>
          <w:sz w:val="24"/>
          <w:highlight w:val="none"/>
          <w:lang w:eastAsia="zh-CN"/>
        </w:rPr>
        <w:t>投标文件</w:t>
      </w:r>
      <w:r>
        <w:rPr>
          <w:rFonts w:hint="eastAsia" w:asciiTheme="minorHAnsi"/>
          <w:color w:val="auto"/>
          <w:sz w:val="24"/>
          <w:highlight w:val="none"/>
        </w:rPr>
        <w:t>制作工具以及</w:t>
      </w:r>
      <w:r>
        <w:rPr>
          <w:rFonts w:hint="eastAsia" w:asciiTheme="minorHAnsi"/>
          <w:color w:val="auto"/>
          <w:sz w:val="24"/>
          <w:highlight w:val="none"/>
          <w:lang w:val="en-US" w:eastAsia="zh-CN"/>
        </w:rPr>
        <w:t>招标</w:t>
      </w:r>
      <w:r>
        <w:rPr>
          <w:rFonts w:hint="eastAsia" w:asciiTheme="minorHAnsi"/>
          <w:color w:val="auto"/>
          <w:sz w:val="24"/>
          <w:highlight w:val="none"/>
        </w:rPr>
        <w:t>文件要求进行制作编制。</w:t>
      </w:r>
      <w:r>
        <w:rPr>
          <w:rFonts w:hint="eastAsia" w:asciiTheme="minorHAnsi"/>
          <w:color w:val="auto"/>
          <w:sz w:val="24"/>
          <w:highlight w:val="none"/>
          <w:lang w:val="en-US" w:eastAsia="zh-CN"/>
        </w:rPr>
        <w:t>投标</w:t>
      </w:r>
      <w:r>
        <w:rPr>
          <w:rFonts w:hint="eastAsia" w:asciiTheme="minorHAnsi"/>
          <w:color w:val="auto"/>
          <w:sz w:val="24"/>
          <w:highlight w:val="none"/>
        </w:rPr>
        <w:t>文件制作时，按照</w:t>
      </w:r>
      <w:r>
        <w:rPr>
          <w:rFonts w:hint="eastAsia" w:asciiTheme="minorHAnsi"/>
          <w:color w:val="auto"/>
          <w:sz w:val="24"/>
          <w:highlight w:val="none"/>
          <w:lang w:val="en-US" w:eastAsia="zh-CN"/>
        </w:rPr>
        <w:t>招标</w:t>
      </w:r>
      <w:r>
        <w:rPr>
          <w:rFonts w:hint="eastAsia" w:asciiTheme="minorHAnsi"/>
          <w:color w:val="auto"/>
          <w:sz w:val="24"/>
          <w:highlight w:val="none"/>
        </w:rPr>
        <w:t>文件中明确的</w:t>
      </w:r>
      <w:r>
        <w:rPr>
          <w:rFonts w:hint="eastAsia" w:asciiTheme="minorHAnsi"/>
          <w:color w:val="auto"/>
          <w:sz w:val="24"/>
          <w:highlight w:val="none"/>
          <w:lang w:eastAsia="zh-CN"/>
        </w:rPr>
        <w:t>投标文件</w:t>
      </w:r>
      <w:r>
        <w:rPr>
          <w:rFonts w:hint="eastAsia" w:asciiTheme="minorHAnsi"/>
          <w:color w:val="auto"/>
          <w:sz w:val="24"/>
          <w:highlight w:val="none"/>
        </w:rPr>
        <w:t>目录和格式进行编制，保证目录清晰、内容完整。</w:t>
      </w:r>
    </w:p>
    <w:p w14:paraId="69559F42">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asciiTheme="minorHAnsi"/>
          <w:color w:val="auto"/>
          <w:sz w:val="24"/>
          <w:highlight w:val="none"/>
        </w:rPr>
        <w:t>资格证明文件的编制：</w:t>
      </w:r>
      <w:r>
        <w:rPr>
          <w:rFonts w:hint="eastAsia" w:asciiTheme="minorHAnsi"/>
          <w:color w:val="auto"/>
          <w:sz w:val="24"/>
          <w:highlight w:val="none"/>
        </w:rPr>
        <w:t>按第一章“三、投标人的资格审查要求”提供资格审查资料</w:t>
      </w:r>
    </w:p>
    <w:p w14:paraId="69E8CFAC">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18.2 投标人应当对招标文件的要求和条件做出明确响应。</w:t>
      </w:r>
    </w:p>
    <w:p w14:paraId="45893F8B">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18.</w:t>
      </w:r>
      <w:r>
        <w:rPr>
          <w:rFonts w:hint="eastAsia" w:asciiTheme="minorHAnsi"/>
          <w:color w:val="auto"/>
          <w:sz w:val="24"/>
          <w:highlight w:val="none"/>
          <w:lang w:val="en-US" w:eastAsia="zh-CN"/>
        </w:rPr>
        <w:t>3</w:t>
      </w:r>
      <w:r>
        <w:rPr>
          <w:rFonts w:hint="eastAsia" w:asciiTheme="minorHAnsi"/>
          <w:color w:val="auto"/>
          <w:sz w:val="24"/>
          <w:highlight w:val="none"/>
        </w:rPr>
        <w:t xml:space="preserve"> 投标人可以根据招标文件要求，结合现有技术的发展对招标文件中“采购内容与要求”的设计方案、产品规格型号进行修正，提出更好的建议和设计方案，但该修正必须遵循“在保障投资的前提下，性能就高不就低”的原则，否则视其修正为无效修正。</w:t>
      </w:r>
    </w:p>
    <w:p w14:paraId="1811108F">
      <w:pPr>
        <w:pStyle w:val="24"/>
        <w:keepNext w:val="0"/>
        <w:keepLines w:val="0"/>
        <w:pageBreakBefore w:val="0"/>
        <w:kinsoku/>
        <w:wordWrap/>
        <w:overflowPunct/>
        <w:topLinePunct w:val="0"/>
        <w:autoSpaceDE/>
        <w:autoSpaceDN/>
        <w:bidi w:val="0"/>
        <w:spacing w:line="360" w:lineRule="auto"/>
        <w:ind w:left="480" w:hanging="480" w:hangingChars="200"/>
        <w:textAlignment w:val="auto"/>
        <w:rPr>
          <w:rFonts w:asciiTheme="minorHAnsi"/>
          <w:color w:val="auto"/>
          <w:sz w:val="24"/>
          <w:highlight w:val="none"/>
        </w:rPr>
      </w:pPr>
      <w:r>
        <w:rPr>
          <w:rFonts w:hint="eastAsia" w:asciiTheme="minorHAnsi"/>
          <w:color w:val="auto"/>
          <w:sz w:val="24"/>
          <w:highlight w:val="none"/>
        </w:rPr>
        <w:t>19. 投标文件的签署</w:t>
      </w:r>
    </w:p>
    <w:p w14:paraId="2A8AB726">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19.1 投标文件的签署</w:t>
      </w:r>
    </w:p>
    <w:p w14:paraId="3DA1E4CF">
      <w:pPr>
        <w:keepNext w:val="0"/>
        <w:keepLines w:val="0"/>
        <w:pageBreakBefore w:val="0"/>
        <w:kinsoku/>
        <w:wordWrap/>
        <w:overflowPunct/>
        <w:topLinePunct w:val="0"/>
        <w:autoSpaceDE/>
        <w:autoSpaceDN/>
        <w:bidi w:val="0"/>
        <w:spacing w:line="360" w:lineRule="auto"/>
        <w:ind w:left="57" w:leftChars="27"/>
        <w:textAlignment w:val="auto"/>
        <w:rPr>
          <w:color w:val="auto"/>
          <w:sz w:val="24"/>
          <w:highlight w:val="none"/>
        </w:rPr>
      </w:pPr>
      <w:r>
        <w:rPr>
          <w:rFonts w:hint="eastAsia"/>
          <w:color w:val="auto"/>
          <w:sz w:val="24"/>
          <w:highlight w:val="none"/>
        </w:rPr>
        <w:t>19.1.1 应按招标文件要求对投标文件进行签署、签章。</w:t>
      </w:r>
    </w:p>
    <w:p w14:paraId="213157E4">
      <w:pPr>
        <w:keepNext w:val="0"/>
        <w:keepLines w:val="0"/>
        <w:pageBreakBefore w:val="0"/>
        <w:kinsoku/>
        <w:wordWrap/>
        <w:overflowPunct/>
        <w:topLinePunct w:val="0"/>
        <w:autoSpaceDE/>
        <w:autoSpaceDN/>
        <w:bidi w:val="0"/>
        <w:spacing w:line="360" w:lineRule="auto"/>
        <w:textAlignment w:val="auto"/>
        <w:rPr>
          <w:rFonts w:hAnsi="HACBAN+·ÂËÎ" w:cs="HACBAN+·ÂËÎ"/>
          <w:color w:val="auto"/>
          <w:sz w:val="24"/>
          <w:highlight w:val="none"/>
        </w:rPr>
      </w:pPr>
      <w:r>
        <w:rPr>
          <w:rFonts w:hint="eastAsia" w:hAnsi="HACBAN+·ÂËÎ" w:cs="HACBAN+·ÂËÎ"/>
          <w:color w:val="auto"/>
          <w:spacing w:val="2"/>
          <w:sz w:val="24"/>
          <w:highlight w:val="none"/>
          <w:lang w:val="en-US" w:eastAsia="zh-CN"/>
        </w:rPr>
        <w:t>19.1.2</w:t>
      </w:r>
      <w:r>
        <w:rPr>
          <w:rFonts w:hAnsi="HACBAN+·ÂËÎ" w:cs="HACBAN+·ÂËÎ"/>
          <w:color w:val="auto"/>
          <w:spacing w:val="2"/>
          <w:sz w:val="24"/>
          <w:highlight w:val="none"/>
        </w:rPr>
        <w:t>电子</w:t>
      </w:r>
      <w:r>
        <w:rPr>
          <w:rFonts w:hint="eastAsia" w:hAnsi="HACBAN+·ÂËÎ" w:cs="HACBAN+·ÂËÎ"/>
          <w:color w:val="auto"/>
          <w:spacing w:val="2"/>
          <w:sz w:val="24"/>
          <w:highlight w:val="none"/>
        </w:rPr>
        <w:t>投标</w:t>
      </w:r>
      <w:r>
        <w:rPr>
          <w:rFonts w:hAnsi="HACBAN+·ÂËÎ" w:cs="HACBAN+·ÂËÎ"/>
          <w:color w:val="auto"/>
          <w:spacing w:val="2"/>
          <w:sz w:val="24"/>
          <w:highlight w:val="none"/>
        </w:rPr>
        <w:t>文件具有法律效力，若</w:t>
      </w:r>
      <w:r>
        <w:rPr>
          <w:rFonts w:hint="eastAsia" w:hAnsi="HACBAN+·ÂËÎ" w:cs="HACBAN+·ÂËÎ"/>
          <w:color w:val="auto"/>
          <w:spacing w:val="2"/>
          <w:sz w:val="24"/>
          <w:highlight w:val="none"/>
        </w:rPr>
        <w:t>投标</w:t>
      </w:r>
      <w:r>
        <w:rPr>
          <w:rFonts w:hAnsi="HACBAN+·ÂËÎ" w:cs="HACBAN+·ÂËÎ"/>
          <w:color w:val="auto"/>
          <w:spacing w:val="2"/>
          <w:sz w:val="24"/>
          <w:highlight w:val="none"/>
        </w:rPr>
        <w:t>文件内容与</w:t>
      </w:r>
      <w:r>
        <w:rPr>
          <w:rFonts w:hint="eastAsia" w:hAnsi="HACBAN+·ÂËÎ" w:cs="HACBAN+·ÂËÎ"/>
          <w:color w:val="auto"/>
          <w:spacing w:val="2"/>
          <w:sz w:val="24"/>
          <w:highlight w:val="none"/>
        </w:rPr>
        <w:t>招标</w:t>
      </w:r>
      <w:r>
        <w:rPr>
          <w:rFonts w:hAnsi="HACBAN+·ÂËÎ" w:cs="HACBAN+·ÂËÎ"/>
          <w:color w:val="auto"/>
          <w:spacing w:val="2"/>
          <w:sz w:val="24"/>
          <w:highlight w:val="none"/>
        </w:rPr>
        <w:t>文件要求不一致，</w:t>
      </w:r>
      <w:r>
        <w:rPr>
          <w:rFonts w:hAnsi="HACBAN+·ÂËÎ" w:cs="HACBAN+·ÂËÎ"/>
          <w:color w:val="auto"/>
          <w:sz w:val="24"/>
          <w:highlight w:val="none"/>
        </w:rPr>
        <w:t>其内容影响成交结果时，责任由</w:t>
      </w:r>
      <w:r>
        <w:rPr>
          <w:rFonts w:hint="eastAsia" w:hAnsi="HACBAN+·ÂËÎ" w:cs="HACBAN+·ÂËÎ"/>
          <w:color w:val="auto"/>
          <w:sz w:val="24"/>
          <w:highlight w:val="none"/>
        </w:rPr>
        <w:t>投标人</w:t>
      </w:r>
      <w:r>
        <w:rPr>
          <w:rFonts w:hAnsi="HACBAN+·ÂËÎ" w:cs="HACBAN+·ÂËÎ"/>
          <w:color w:val="auto"/>
          <w:sz w:val="24"/>
          <w:highlight w:val="none"/>
        </w:rPr>
        <w:t>自行承担。</w:t>
      </w:r>
    </w:p>
    <w:p w14:paraId="27C93614">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Ansi="Calibri"/>
          <w:color w:val="auto"/>
          <w:sz w:val="24"/>
          <w:highlight w:val="none"/>
        </w:rPr>
        <w:t>19.</w:t>
      </w:r>
      <w:r>
        <w:rPr>
          <w:rFonts w:hint="eastAsia" w:hAnsi="Calibri"/>
          <w:color w:val="auto"/>
          <w:sz w:val="24"/>
          <w:highlight w:val="none"/>
          <w:lang w:val="en-US" w:eastAsia="zh-CN"/>
        </w:rPr>
        <w:t>1</w:t>
      </w:r>
      <w:r>
        <w:rPr>
          <w:rFonts w:hAnsi="Calibri"/>
          <w:color w:val="auto"/>
          <w:sz w:val="24"/>
          <w:highlight w:val="none"/>
        </w:rPr>
        <w:t>.</w:t>
      </w:r>
      <w:r>
        <w:rPr>
          <w:rFonts w:hint="eastAsia" w:hAnsi="Calibri"/>
          <w:color w:val="auto"/>
          <w:sz w:val="24"/>
          <w:highlight w:val="none"/>
          <w:lang w:val="en-US" w:eastAsia="zh-CN"/>
        </w:rPr>
        <w:t>3</w:t>
      </w:r>
      <w:r>
        <w:rPr>
          <w:rFonts w:hint="eastAsia"/>
          <w:color w:val="auto"/>
          <w:sz w:val="24"/>
          <w:highlight w:val="none"/>
        </w:rPr>
        <w:t>电子版投标文件的提交：加密的电子</w:t>
      </w:r>
      <w:r>
        <w:rPr>
          <w:rFonts w:hint="eastAsia"/>
          <w:color w:val="auto"/>
          <w:sz w:val="24"/>
          <w:highlight w:val="none"/>
          <w:lang w:eastAsia="zh-CN"/>
        </w:rPr>
        <w:t>投标文件</w:t>
      </w:r>
      <w:r>
        <w:rPr>
          <w:rFonts w:hint="eastAsia"/>
          <w:color w:val="auto"/>
          <w:sz w:val="24"/>
          <w:highlight w:val="none"/>
        </w:rPr>
        <w:t>壹份(.jmbs格式)在政采云平台指定位置上传。</w:t>
      </w:r>
    </w:p>
    <w:p w14:paraId="6C26F0C2">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20. 投标语言</w:t>
      </w:r>
    </w:p>
    <w:p w14:paraId="07A71E96">
      <w:pPr>
        <w:pStyle w:val="24"/>
        <w:keepNext w:val="0"/>
        <w:keepLines w:val="0"/>
        <w:pageBreakBefore w:val="0"/>
        <w:kinsoku/>
        <w:wordWrap/>
        <w:overflowPunct/>
        <w:topLinePunct w:val="0"/>
        <w:autoSpaceDE/>
        <w:autoSpaceDN/>
        <w:bidi w:val="0"/>
        <w:spacing w:line="360" w:lineRule="auto"/>
        <w:ind w:left="420" w:leftChars="200"/>
        <w:textAlignment w:val="auto"/>
        <w:rPr>
          <w:rFonts w:asciiTheme="minorHAnsi"/>
          <w:color w:val="auto"/>
          <w:sz w:val="24"/>
          <w:highlight w:val="none"/>
        </w:rPr>
      </w:pPr>
      <w:r>
        <w:rPr>
          <w:rFonts w:hint="eastAsia" w:asciiTheme="minorHAnsi"/>
          <w:color w:val="auto"/>
          <w:sz w:val="24"/>
          <w:highlight w:val="none"/>
        </w:rPr>
        <w:t>投标人提交的投标文件及投标人与</w:t>
      </w:r>
      <w:r>
        <w:rPr>
          <w:rFonts w:hint="eastAsia" w:asciiTheme="minorHAnsi"/>
          <w:color w:val="auto"/>
          <w:sz w:val="24"/>
          <w:highlight w:val="none"/>
          <w:lang w:eastAsia="zh-CN"/>
        </w:rPr>
        <w:t>招标</w:t>
      </w:r>
      <w:r>
        <w:rPr>
          <w:rFonts w:hint="eastAsia" w:asciiTheme="minorHAnsi"/>
          <w:color w:val="auto"/>
          <w:sz w:val="24"/>
          <w:highlight w:val="none"/>
        </w:rPr>
        <w:t>代理机构就有关投标的所有往来函电均使用中文。</w:t>
      </w:r>
    </w:p>
    <w:p w14:paraId="7D1610C6">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21. 计量单位</w:t>
      </w:r>
    </w:p>
    <w:p w14:paraId="32CEA5CB">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所有计量均采用中华人民共和国法定计量单位。</w:t>
      </w:r>
    </w:p>
    <w:p w14:paraId="31E72EFE">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22．投标报价</w:t>
      </w:r>
    </w:p>
    <w:p w14:paraId="39DE7DF4">
      <w:pPr>
        <w:pStyle w:val="24"/>
        <w:keepNext w:val="0"/>
        <w:keepLines w:val="0"/>
        <w:pageBreakBefore w:val="0"/>
        <w:kinsoku/>
        <w:wordWrap/>
        <w:overflowPunct/>
        <w:topLinePunct w:val="0"/>
        <w:autoSpaceDE/>
        <w:autoSpaceDN/>
        <w:bidi w:val="0"/>
        <w:spacing w:line="360" w:lineRule="auto"/>
        <w:ind w:left="480" w:hanging="480" w:hangingChars="200"/>
        <w:textAlignment w:val="auto"/>
        <w:rPr>
          <w:rFonts w:asciiTheme="minorHAnsi"/>
          <w:color w:val="auto"/>
          <w:sz w:val="24"/>
          <w:highlight w:val="none"/>
        </w:rPr>
      </w:pPr>
      <w:r>
        <w:rPr>
          <w:rFonts w:hint="eastAsia" w:asciiTheme="minorHAnsi"/>
          <w:color w:val="auto"/>
          <w:sz w:val="24"/>
          <w:highlight w:val="none"/>
        </w:rPr>
        <w:t>22.1 投标人应按招标文件规定的要求及责任范围和合同条件，以人民币进行报价。</w:t>
      </w:r>
    </w:p>
    <w:p w14:paraId="737B113A">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22.2 投标人应按《开标一览表》和《供货一览表》（或《分项价格表》）的内容和格式要求填写各项货物及服务的分项价格和总价，总价中不得缺漏招标文件所要求的内容，否则，在评标时将视为无效投标。</w:t>
      </w:r>
    </w:p>
    <w:p w14:paraId="4610C3B3">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22.3 除招标文件另有规定外，投标人对本项目每个标段只允许有一个报价，不接受选择性报价，否则，在评标时将视为无效投标。投标文件要按招标文件的要求标明单价、总价。单价与总价不符者，适应单价的原则。总价应用数字和文字两种形式分别表示，数字和文字有不同时，总价以文字表述为准。</w:t>
      </w:r>
    </w:p>
    <w:p w14:paraId="07A03F9F">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22.4 投标人的投标报价不得超过项目预算金额（含标段预算金额）或者最高限价，否则，在评标时将视为无效投标。本项目预算金额为最高限价。</w:t>
      </w:r>
    </w:p>
    <w:p w14:paraId="292CE77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22.5 投标报价即为履行合同的固定价格，不得以任何理由予以变更（除不可抗力因素）。任何包含价格调整要求和附加条件的投标报价，在评标时将视为无效投标。</w:t>
      </w:r>
    </w:p>
    <w:p w14:paraId="6F868B8C">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22.6 采购内容与要求的安装、调试和培训的费用应包含在投标报价中。</w:t>
      </w:r>
    </w:p>
    <w:p w14:paraId="07114819">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22.7 投标人应该考虑但没有考虑到的任何费用应由投标人自行承担。</w:t>
      </w:r>
    </w:p>
    <w:p w14:paraId="3EB6270D">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22.8 投标文件报价出现前后不一致的，按照本章第31.5.4款规定修正。</w:t>
      </w:r>
    </w:p>
    <w:p w14:paraId="7A2CCD4E">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22.9 分项价格表应包含以下内容：</w:t>
      </w:r>
    </w:p>
    <w:p w14:paraId="20B0058E">
      <w:pPr>
        <w:pStyle w:val="24"/>
        <w:keepNext w:val="0"/>
        <w:keepLines w:val="0"/>
        <w:pageBreakBefore w:val="0"/>
        <w:kinsoku/>
        <w:wordWrap/>
        <w:overflowPunct/>
        <w:topLinePunct w:val="0"/>
        <w:autoSpaceDE/>
        <w:autoSpaceDN/>
        <w:bidi w:val="0"/>
        <w:spacing w:line="360" w:lineRule="auto"/>
        <w:ind w:left="720" w:hanging="720" w:hangingChars="300"/>
        <w:textAlignment w:val="auto"/>
        <w:rPr>
          <w:rFonts w:asciiTheme="minorHAnsi"/>
          <w:color w:val="auto"/>
          <w:sz w:val="24"/>
          <w:highlight w:val="none"/>
        </w:rPr>
      </w:pPr>
      <w:r>
        <w:rPr>
          <w:rFonts w:hint="eastAsia" w:asciiTheme="minorHAnsi"/>
          <w:color w:val="auto"/>
          <w:sz w:val="24"/>
          <w:highlight w:val="none"/>
        </w:rPr>
        <w:t>（1）产品报价应按照厂家所提供的产品标准配置和选件分类按规格型号进行报价。</w:t>
      </w:r>
    </w:p>
    <w:p w14:paraId="1CC0AA8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（2）技术招标文件中特别要求的备件价格。</w:t>
      </w:r>
    </w:p>
    <w:p w14:paraId="797BF25F">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（3）运输费、保险费、税费和产品运抵交货地点所产生的其他费用。</w:t>
      </w:r>
    </w:p>
    <w:p w14:paraId="2435FD57">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（4）售后服务费。</w:t>
      </w:r>
    </w:p>
    <w:p w14:paraId="36ECE943">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23. 投标文件的内容</w:t>
      </w:r>
    </w:p>
    <w:p w14:paraId="09F7DC0D">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23.</w:t>
      </w:r>
      <w:r>
        <w:rPr>
          <w:rFonts w:hint="eastAsia" w:asciiTheme="minorHAnsi"/>
          <w:color w:val="auto"/>
          <w:sz w:val="24"/>
          <w:highlight w:val="none"/>
          <w:lang w:val="en-US" w:eastAsia="zh-CN"/>
        </w:rPr>
        <w:t>1</w:t>
      </w:r>
      <w:r>
        <w:rPr>
          <w:rFonts w:hint="eastAsia" w:asciiTheme="minorHAnsi"/>
          <w:color w:val="auto"/>
          <w:sz w:val="24"/>
          <w:highlight w:val="none"/>
        </w:rPr>
        <w:t>资格证明文件</w:t>
      </w:r>
    </w:p>
    <w:p w14:paraId="448078D4">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23.1.1 资格证明文件包含但不仅限于第一章要求的证明文件，该证明文件作为投标文件的一部分。</w:t>
      </w:r>
    </w:p>
    <w:p w14:paraId="6B4F733E">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23.1.2 如果投标人为联合体，则应提交联合体各方具有同类资质的资格证明文件、联合体协议。否则，在资格审查时将视为无效投标。</w:t>
      </w:r>
    </w:p>
    <w:p w14:paraId="18D8476D">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23.1.3 投标人有下列情形之一的，视为无效投标：</w:t>
      </w:r>
    </w:p>
    <w:p w14:paraId="10851966">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（1）未按招标文件要求提交资格证明文件的或提供虚假资格证明文件的；</w:t>
      </w:r>
    </w:p>
    <w:p w14:paraId="353BBB23">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（2）资格证明文件不在有效期内或未按有关规定年审合格的。</w:t>
      </w:r>
    </w:p>
    <w:p w14:paraId="085ADD79">
      <w:pPr>
        <w:pStyle w:val="24"/>
        <w:keepNext w:val="0"/>
        <w:keepLines w:val="0"/>
        <w:pageBreakBefore w:val="0"/>
        <w:kinsoku/>
        <w:wordWrap/>
        <w:overflowPunct/>
        <w:topLinePunct w:val="0"/>
        <w:autoSpaceDE/>
        <w:autoSpaceDN/>
        <w:bidi w:val="0"/>
        <w:spacing w:line="360" w:lineRule="auto"/>
        <w:textAlignment w:val="auto"/>
        <w:rPr>
          <w:rFonts w:hint="eastAsia" w:eastAsia="宋体" w:asciiTheme="minorHAnsi"/>
          <w:color w:val="auto"/>
          <w:sz w:val="24"/>
          <w:highlight w:val="none"/>
          <w:lang w:val="en-US" w:eastAsia="zh-CN"/>
        </w:rPr>
      </w:pPr>
      <w:r>
        <w:rPr>
          <w:rFonts w:hint="eastAsia" w:asciiTheme="minorHAnsi"/>
          <w:color w:val="auto"/>
          <w:sz w:val="24"/>
          <w:highlight w:val="none"/>
        </w:rPr>
        <w:t>23.2 商务文件</w:t>
      </w:r>
      <w:r>
        <w:rPr>
          <w:rFonts w:hint="eastAsia" w:asciiTheme="minorHAnsi"/>
          <w:color w:val="auto"/>
          <w:sz w:val="24"/>
          <w:highlight w:val="none"/>
          <w:lang w:val="en-US" w:eastAsia="zh-CN"/>
        </w:rPr>
        <w:t>目录</w:t>
      </w:r>
    </w:p>
    <w:p w14:paraId="4625D462">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商务文件内容包括资质证明、工作业绩、技术实力等反映投标人的项目实施能力的文件。主要包括：</w:t>
      </w:r>
    </w:p>
    <w:p w14:paraId="3C46A2E3">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（1）开标一览表；</w:t>
      </w:r>
    </w:p>
    <w:p w14:paraId="3DCFB15B">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（2）业绩资料；</w:t>
      </w:r>
    </w:p>
    <w:p w14:paraId="1A30B5CC">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（3）资质证明文件（如果需要）；</w:t>
      </w:r>
    </w:p>
    <w:p w14:paraId="19E50B7A">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（4）其他证明文件（如果需要）。</w:t>
      </w:r>
    </w:p>
    <w:p w14:paraId="60A911D9">
      <w:pPr>
        <w:pStyle w:val="24"/>
        <w:keepNext w:val="0"/>
        <w:keepLines w:val="0"/>
        <w:pageBreakBefore w:val="0"/>
        <w:kinsoku/>
        <w:wordWrap/>
        <w:overflowPunct/>
        <w:topLinePunct w:val="0"/>
        <w:autoSpaceDE/>
        <w:autoSpaceDN/>
        <w:bidi w:val="0"/>
        <w:spacing w:line="360" w:lineRule="auto"/>
        <w:textAlignment w:val="auto"/>
        <w:rPr>
          <w:rFonts w:hint="eastAsia" w:eastAsia="宋体" w:asciiTheme="minorHAnsi"/>
          <w:color w:val="auto"/>
          <w:sz w:val="24"/>
          <w:highlight w:val="none"/>
          <w:lang w:val="en-US" w:eastAsia="zh-CN"/>
        </w:rPr>
      </w:pPr>
      <w:r>
        <w:rPr>
          <w:rFonts w:hint="eastAsia" w:asciiTheme="minorHAnsi"/>
          <w:color w:val="auto"/>
          <w:sz w:val="24"/>
          <w:highlight w:val="none"/>
        </w:rPr>
        <w:t>23.3 技术文件</w:t>
      </w:r>
      <w:r>
        <w:rPr>
          <w:rFonts w:hint="eastAsia" w:asciiTheme="minorHAnsi"/>
          <w:color w:val="auto"/>
          <w:sz w:val="24"/>
          <w:highlight w:val="none"/>
          <w:lang w:val="en-US" w:eastAsia="zh-CN"/>
        </w:rPr>
        <w:t>目录</w:t>
      </w:r>
    </w:p>
    <w:p w14:paraId="33EEFB6C">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技术文件主要反映招标文件要求的有关技术方案、技术规格以及所提供详细技术指标等内容。技术文件内容主要包括：</w:t>
      </w:r>
    </w:p>
    <w:p w14:paraId="6492B875">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（1）项目概况及特点；</w:t>
      </w:r>
    </w:p>
    <w:p w14:paraId="1F1CACE3">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（2）技术方案（或服务方案）及设计图纸（如果需要）；</w:t>
      </w:r>
    </w:p>
    <w:p w14:paraId="66488502">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（3）技术规格（或服务细则）；</w:t>
      </w:r>
    </w:p>
    <w:p w14:paraId="5E47FFA3">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（4）供货一览表（或分项报价表）；</w:t>
      </w:r>
    </w:p>
    <w:p w14:paraId="2D7D0BA9">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（5）产品说明书；</w:t>
      </w:r>
    </w:p>
    <w:p w14:paraId="666E0521">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（6）技术培训；</w:t>
      </w:r>
    </w:p>
    <w:p w14:paraId="2379656F">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（7）供货及质保承诺（或完工及服务期承诺）；</w:t>
      </w:r>
    </w:p>
    <w:p w14:paraId="323E69A5">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（8）项目负责人和技术负责人名单简历及相关证书；</w:t>
      </w:r>
    </w:p>
    <w:p w14:paraId="7A78B4CC">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（9）项目管理人员明细表和分工；</w:t>
      </w:r>
    </w:p>
    <w:p w14:paraId="0571F4E0">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（10）该项目劳动力配置情况；</w:t>
      </w:r>
    </w:p>
    <w:p w14:paraId="7B3FD7B4">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（11）其他证明文件（如果需要）。</w:t>
      </w:r>
    </w:p>
    <w:p w14:paraId="54316B0A">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24. 投标文件实质响应招标文件</w:t>
      </w:r>
    </w:p>
    <w:p w14:paraId="03B538F6">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24.1 投标人应当提交其</w:t>
      </w:r>
      <w:r>
        <w:rPr>
          <w:rFonts w:hint="eastAsia" w:asciiTheme="minorHAnsi"/>
          <w:color w:val="auto"/>
          <w:sz w:val="24"/>
          <w:highlight w:val="none"/>
          <w:lang w:eastAsia="zh-CN"/>
        </w:rPr>
        <w:t>提</w:t>
      </w:r>
      <w:r>
        <w:rPr>
          <w:rFonts w:hint="eastAsia" w:asciiTheme="minorHAnsi"/>
          <w:color w:val="auto"/>
          <w:sz w:val="24"/>
          <w:highlight w:val="none"/>
        </w:rPr>
        <w:t>供的合同项下货物及其服务符合招标文件规定的证明文件，该证明文件作为投标文件的一部分。</w:t>
      </w:r>
    </w:p>
    <w:p w14:paraId="7A87C4CF">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24.2 投标人应按招标文件要求详细填写相关表格。</w:t>
      </w:r>
    </w:p>
    <w:p w14:paraId="7AEE3606">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24.3 商务、技术偏离表应对照招标文件所有商务、技术要求逐条详细填写响应内容，不得简单以“均响应”、“完全响应”等同等含义文字代替商务、技术要求的描述，否则评标委员会将判定其未响应。投标人如有涉及商务、技术内容的投标优惠应当在商务、技术偏离表中填写。</w:t>
      </w:r>
    </w:p>
    <w:p w14:paraId="21CAD898">
      <w:pPr>
        <w:pStyle w:val="24"/>
        <w:keepNext w:val="0"/>
        <w:keepLines w:val="0"/>
        <w:pageBreakBefore w:val="0"/>
        <w:kinsoku/>
        <w:wordWrap/>
        <w:overflowPunct/>
        <w:topLinePunct w:val="0"/>
        <w:autoSpaceDE/>
        <w:autoSpaceDN/>
        <w:bidi w:val="0"/>
        <w:spacing w:line="360" w:lineRule="auto"/>
        <w:ind w:left="480" w:hanging="480" w:hangingChars="200"/>
        <w:textAlignment w:val="auto"/>
        <w:rPr>
          <w:rFonts w:asciiTheme="minorHAnsi"/>
          <w:color w:val="auto"/>
          <w:sz w:val="24"/>
          <w:highlight w:val="none"/>
        </w:rPr>
      </w:pPr>
      <w:r>
        <w:rPr>
          <w:rFonts w:hint="eastAsia" w:asciiTheme="minorHAnsi"/>
          <w:color w:val="auto"/>
          <w:sz w:val="24"/>
          <w:highlight w:val="none"/>
        </w:rPr>
        <w:t>24.4 招标文件前附表规定投标人需要提供样品的，有以下情形之一的，在评标时将不予评分。</w:t>
      </w:r>
    </w:p>
    <w:p w14:paraId="5780F468">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（1）未按招标文件前附表规定的时间、地点提供样品的；</w:t>
      </w:r>
    </w:p>
    <w:p w14:paraId="32FFECE8">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（2）提供的样品与招标文件中规定的样品标准要求不一致的。</w:t>
      </w:r>
    </w:p>
    <w:p w14:paraId="13C73AD3">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25. 投标有效期</w:t>
      </w:r>
    </w:p>
    <w:p w14:paraId="62E9A152">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highlight w:val="none"/>
        </w:rPr>
      </w:pPr>
      <w:r>
        <w:rPr>
          <w:rFonts w:hint="eastAsia"/>
          <w:color w:val="auto"/>
          <w:sz w:val="24"/>
          <w:highlight w:val="none"/>
        </w:rPr>
        <w:t>投标有效期见“第一章 招标文件前附表”，在此期间投标文件对投标人具有法律约束力，以保证采购人有足够的时间完成评标、定标以及签订合同。投标有效期不足的，在评标时将其视为无效投标。</w:t>
      </w:r>
    </w:p>
    <w:p w14:paraId="641048CB">
      <w:pPr>
        <w:pStyle w:val="28"/>
        <w:keepNext w:val="0"/>
        <w:keepLines w:val="0"/>
        <w:pageBreakBefore w:val="0"/>
        <w:kinsoku/>
        <w:wordWrap/>
        <w:overflowPunct/>
        <w:topLinePunct w:val="0"/>
        <w:autoSpaceDE/>
        <w:autoSpaceDN/>
        <w:bidi w:val="0"/>
        <w:spacing w:before="0" w:after="0" w:line="360" w:lineRule="auto"/>
        <w:jc w:val="both"/>
        <w:textAlignment w:val="auto"/>
        <w:rPr>
          <w:rFonts w:asciiTheme="minorHAnsi"/>
          <w:color w:val="auto"/>
          <w:sz w:val="24"/>
          <w:szCs w:val="24"/>
          <w:highlight w:val="none"/>
        </w:rPr>
      </w:pPr>
      <w:bookmarkStart w:id="37" w:name="_Toc20738"/>
      <w:bookmarkStart w:id="38" w:name="_Toc4352"/>
      <w:bookmarkStart w:id="39" w:name="_Toc15820"/>
      <w:bookmarkStart w:id="40" w:name="_Toc17074"/>
      <w:r>
        <w:rPr>
          <w:rFonts w:hint="eastAsia" w:asciiTheme="minorHAnsi"/>
          <w:color w:val="auto"/>
          <w:sz w:val="24"/>
          <w:szCs w:val="24"/>
          <w:highlight w:val="none"/>
        </w:rPr>
        <w:t>四、投标文件的提交</w:t>
      </w:r>
      <w:bookmarkEnd w:id="37"/>
      <w:bookmarkEnd w:id="38"/>
      <w:bookmarkEnd w:id="39"/>
      <w:bookmarkEnd w:id="40"/>
    </w:p>
    <w:p w14:paraId="0772A762">
      <w:pPr>
        <w:pStyle w:val="24"/>
        <w:keepNext w:val="0"/>
        <w:keepLines w:val="0"/>
        <w:pageBreakBefore w:val="0"/>
        <w:kinsoku/>
        <w:wordWrap/>
        <w:overflowPunct/>
        <w:topLinePunct w:val="0"/>
        <w:autoSpaceDE/>
        <w:autoSpaceDN/>
        <w:bidi w:val="0"/>
        <w:spacing w:line="360" w:lineRule="auto"/>
        <w:ind w:left="480" w:hanging="480" w:hangingChars="200"/>
        <w:textAlignment w:val="auto"/>
        <w:rPr>
          <w:rFonts w:asciiTheme="minorHAnsi"/>
          <w:color w:val="auto"/>
          <w:sz w:val="24"/>
          <w:highlight w:val="none"/>
        </w:rPr>
      </w:pPr>
      <w:r>
        <w:rPr>
          <w:rFonts w:hint="eastAsia" w:asciiTheme="minorHAnsi"/>
          <w:color w:val="auto"/>
          <w:sz w:val="24"/>
          <w:highlight w:val="none"/>
          <w:lang w:val="en-US" w:eastAsia="zh-CN"/>
        </w:rPr>
        <w:t>26</w:t>
      </w:r>
      <w:r>
        <w:rPr>
          <w:rFonts w:hint="eastAsia" w:asciiTheme="minorHAnsi"/>
          <w:color w:val="auto"/>
          <w:sz w:val="24"/>
          <w:highlight w:val="none"/>
        </w:rPr>
        <w:t>．电子版投标文件的提交</w:t>
      </w:r>
      <w:r>
        <w:rPr>
          <w:rFonts w:hint="eastAsia" w:asciiTheme="minorHAnsi"/>
          <w:color w:val="auto"/>
          <w:sz w:val="24"/>
          <w:highlight w:val="none"/>
          <w:lang w:eastAsia="zh-CN"/>
        </w:rPr>
        <w:t>：</w:t>
      </w:r>
      <w:r>
        <w:rPr>
          <w:rFonts w:hint="eastAsia" w:asciiTheme="minorHAnsi"/>
          <w:color w:val="auto"/>
          <w:sz w:val="24"/>
          <w:highlight w:val="none"/>
        </w:rPr>
        <w:t>加密的电子</w:t>
      </w:r>
      <w:r>
        <w:rPr>
          <w:rFonts w:hint="eastAsia" w:asciiTheme="minorHAnsi"/>
          <w:color w:val="auto"/>
          <w:sz w:val="24"/>
          <w:highlight w:val="none"/>
          <w:lang w:eastAsia="zh-CN"/>
        </w:rPr>
        <w:t>投标文件</w:t>
      </w:r>
      <w:r>
        <w:rPr>
          <w:rFonts w:hint="eastAsia" w:asciiTheme="minorHAnsi"/>
          <w:color w:val="auto"/>
          <w:sz w:val="24"/>
          <w:highlight w:val="none"/>
        </w:rPr>
        <w:t>壹份(.jmbs格式)在政采云平台指定位置上传。</w:t>
      </w:r>
    </w:p>
    <w:p w14:paraId="4E4E0B73">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2</w:t>
      </w:r>
      <w:r>
        <w:rPr>
          <w:rFonts w:hint="eastAsia"/>
          <w:color w:val="auto"/>
          <w:sz w:val="24"/>
          <w:highlight w:val="none"/>
          <w:lang w:val="en-US" w:eastAsia="zh-CN"/>
        </w:rPr>
        <w:t>7</w:t>
      </w:r>
      <w:r>
        <w:rPr>
          <w:rFonts w:hint="eastAsia"/>
          <w:color w:val="auto"/>
          <w:sz w:val="24"/>
          <w:highlight w:val="none"/>
        </w:rPr>
        <w:t>．投标文件的修改和撤回</w:t>
      </w:r>
    </w:p>
    <w:p w14:paraId="27671547">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2</w:t>
      </w:r>
      <w:r>
        <w:rPr>
          <w:rFonts w:hint="eastAsia"/>
          <w:color w:val="auto"/>
          <w:sz w:val="24"/>
          <w:highlight w:val="none"/>
          <w:lang w:val="en-US" w:eastAsia="zh-CN"/>
        </w:rPr>
        <w:t>7</w:t>
      </w:r>
      <w:r>
        <w:rPr>
          <w:rFonts w:hint="eastAsia"/>
          <w:color w:val="auto"/>
          <w:sz w:val="24"/>
          <w:highlight w:val="none"/>
        </w:rPr>
        <w:t>.1 投标人在招标文件规定的投标截止时间前可以撤回投标文件，也可以撤回并修改后重新提交。在投标截止时间之后，投标人撤回投标文件的，其保证金将不予退还。</w:t>
      </w:r>
    </w:p>
    <w:p w14:paraId="195CC3B8">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2</w:t>
      </w:r>
      <w:r>
        <w:rPr>
          <w:rFonts w:hint="eastAsia"/>
          <w:color w:val="auto"/>
          <w:sz w:val="24"/>
          <w:highlight w:val="none"/>
          <w:lang w:val="en-US" w:eastAsia="zh-CN"/>
        </w:rPr>
        <w:t>7</w:t>
      </w:r>
      <w:r>
        <w:rPr>
          <w:rFonts w:hint="eastAsia"/>
          <w:color w:val="auto"/>
          <w:sz w:val="24"/>
          <w:highlight w:val="none"/>
        </w:rPr>
        <w:t>.2 无论中标与否，投标人的投标文件均不予退还。</w:t>
      </w:r>
    </w:p>
    <w:p w14:paraId="430CB7B5">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2</w:t>
      </w:r>
      <w:r>
        <w:rPr>
          <w:rFonts w:hint="eastAsia"/>
          <w:color w:val="auto"/>
          <w:sz w:val="24"/>
          <w:highlight w:val="none"/>
          <w:lang w:val="en-US" w:eastAsia="zh-CN"/>
        </w:rPr>
        <w:t>8</w:t>
      </w:r>
      <w:r>
        <w:rPr>
          <w:rFonts w:hint="eastAsia"/>
          <w:color w:val="auto"/>
          <w:sz w:val="24"/>
          <w:highlight w:val="none"/>
        </w:rPr>
        <w:t>. 串通投标</w:t>
      </w:r>
    </w:p>
    <w:p w14:paraId="03E703AB">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有下列情形之一的，视为投标人串通投标，其投标无效：</w:t>
      </w:r>
    </w:p>
    <w:p w14:paraId="1A2824A7">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（1）不同投标人的投标文件由同一单位或者个人编制；</w:t>
      </w:r>
    </w:p>
    <w:p w14:paraId="6300DB21">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（2）不同投标人委托同一单位或者个人办理投标事宜；</w:t>
      </w:r>
    </w:p>
    <w:p w14:paraId="6FC134EB">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（3）不同投标人的投标文件载明的项目管理成员或者联系人员为同一人；</w:t>
      </w:r>
    </w:p>
    <w:p w14:paraId="11B0F5AD">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（4）不同投标人的投标文件异常一致或者投标报价呈规律性差异；</w:t>
      </w:r>
    </w:p>
    <w:p w14:paraId="665EFEF6">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（5）不同投标人的投标文件相互混装；</w:t>
      </w:r>
    </w:p>
    <w:p w14:paraId="7960729C">
      <w:pPr>
        <w:keepNext w:val="0"/>
        <w:keepLines w:val="0"/>
        <w:pageBreakBefore w:val="0"/>
        <w:kinsoku/>
        <w:wordWrap/>
        <w:overflowPunct/>
        <w:topLinePunct w:val="0"/>
        <w:autoSpaceDE/>
        <w:autoSpaceDN/>
        <w:bidi w:val="0"/>
        <w:spacing w:line="360" w:lineRule="auto"/>
        <w:textAlignment w:val="auto"/>
        <w:rPr>
          <w:color w:val="auto"/>
          <w:sz w:val="24"/>
          <w:highlight w:val="none"/>
        </w:rPr>
      </w:pPr>
      <w:r>
        <w:rPr>
          <w:rFonts w:hint="eastAsia"/>
          <w:color w:val="auto"/>
          <w:sz w:val="24"/>
          <w:highlight w:val="none"/>
        </w:rPr>
        <w:t>（6）不同投标人的投标保证金从同一单位或者个人的账户转出。</w:t>
      </w:r>
    </w:p>
    <w:p w14:paraId="5EBA47FD">
      <w:pPr>
        <w:keepNext w:val="0"/>
        <w:keepLines w:val="0"/>
        <w:pageBreakBefore w:val="0"/>
        <w:kinsoku/>
        <w:wordWrap/>
        <w:overflowPunct/>
        <w:topLinePunct w:val="0"/>
        <w:autoSpaceDE/>
        <w:autoSpaceDN/>
        <w:bidi w:val="0"/>
        <w:spacing w:line="360" w:lineRule="auto"/>
        <w:textAlignment w:val="auto"/>
        <w:rPr>
          <w:rFonts w:hAnsi="宋体" w:eastAsia="宋体" w:cs="宋体"/>
          <w:color w:val="auto"/>
          <w:sz w:val="24"/>
          <w:highlight w:val="none"/>
        </w:rPr>
      </w:pPr>
      <w:r>
        <w:rPr>
          <w:rFonts w:hint="eastAsia" w:hAnsi="宋体" w:eastAsia="宋体" w:cs="宋体"/>
          <w:color w:val="auto"/>
          <w:sz w:val="24"/>
          <w:highlight w:val="none"/>
        </w:rPr>
        <w:t>（7）相关法律、法规规定的其他形式。</w:t>
      </w:r>
    </w:p>
    <w:p w14:paraId="18BF38A6">
      <w:pPr>
        <w:pStyle w:val="28"/>
        <w:keepNext w:val="0"/>
        <w:keepLines w:val="0"/>
        <w:pageBreakBefore w:val="0"/>
        <w:kinsoku/>
        <w:wordWrap/>
        <w:overflowPunct/>
        <w:topLinePunct w:val="0"/>
        <w:autoSpaceDE/>
        <w:autoSpaceDN/>
        <w:bidi w:val="0"/>
        <w:spacing w:before="0" w:after="0" w:line="360" w:lineRule="auto"/>
        <w:jc w:val="both"/>
        <w:textAlignment w:val="auto"/>
        <w:rPr>
          <w:rFonts w:hint="default" w:asciiTheme="minorHAnsi"/>
          <w:color w:val="auto"/>
          <w:sz w:val="24"/>
          <w:szCs w:val="24"/>
          <w:highlight w:val="none"/>
          <w:lang w:val="en-US"/>
        </w:rPr>
      </w:pPr>
      <w:bookmarkStart w:id="41" w:name="_Toc18466"/>
      <w:bookmarkStart w:id="42" w:name="_Toc13735"/>
      <w:bookmarkStart w:id="43" w:name="_Toc11173"/>
      <w:bookmarkStart w:id="44" w:name="_Toc32418"/>
      <w:r>
        <w:rPr>
          <w:rFonts w:hint="eastAsia" w:asciiTheme="minorHAnsi"/>
          <w:color w:val="auto"/>
          <w:sz w:val="24"/>
          <w:szCs w:val="24"/>
          <w:highlight w:val="none"/>
        </w:rPr>
        <w:t>五、</w:t>
      </w:r>
      <w:bookmarkEnd w:id="41"/>
      <w:r>
        <w:rPr>
          <w:rFonts w:hint="eastAsia" w:asciiTheme="minorHAnsi"/>
          <w:color w:val="auto"/>
          <w:sz w:val="24"/>
          <w:szCs w:val="24"/>
          <w:highlight w:val="none"/>
          <w:lang w:val="en-US" w:eastAsia="zh-CN"/>
        </w:rPr>
        <w:t>开标程序</w:t>
      </w:r>
      <w:bookmarkEnd w:id="42"/>
      <w:bookmarkEnd w:id="43"/>
      <w:bookmarkEnd w:id="44"/>
    </w:p>
    <w:p w14:paraId="7E4DDD97">
      <w:pPr>
        <w:pStyle w:val="24"/>
        <w:keepNext w:val="0"/>
        <w:keepLines w:val="0"/>
        <w:pageBreakBefore w:val="0"/>
        <w:kinsoku/>
        <w:wordWrap/>
        <w:overflowPunct/>
        <w:topLinePunct w:val="0"/>
        <w:autoSpaceDE/>
        <w:autoSpaceDN/>
        <w:bidi w:val="0"/>
        <w:spacing w:line="360" w:lineRule="auto"/>
        <w:textAlignment w:val="auto"/>
        <w:rPr>
          <w:rFonts w:hint="default" w:eastAsia="宋体" w:asciiTheme="minorHAnsi"/>
          <w:color w:val="auto"/>
          <w:sz w:val="24"/>
          <w:highlight w:val="none"/>
          <w:lang w:val="en-US" w:eastAsia="zh-CN"/>
        </w:rPr>
      </w:pPr>
      <w:r>
        <w:rPr>
          <w:rFonts w:hint="eastAsia" w:asciiTheme="minorHAnsi"/>
          <w:color w:val="auto"/>
          <w:sz w:val="24"/>
          <w:highlight w:val="none"/>
          <w:lang w:val="en-US" w:eastAsia="zh-CN"/>
        </w:rPr>
        <w:t>29</w:t>
      </w:r>
      <w:r>
        <w:rPr>
          <w:rFonts w:hint="eastAsia" w:asciiTheme="minorHAnsi"/>
          <w:color w:val="auto"/>
          <w:sz w:val="24"/>
          <w:highlight w:val="none"/>
        </w:rPr>
        <w:t xml:space="preserve">. </w:t>
      </w:r>
      <w:r>
        <w:rPr>
          <w:rFonts w:hint="eastAsia" w:asciiTheme="minorHAnsi"/>
          <w:color w:val="auto"/>
          <w:sz w:val="24"/>
          <w:highlight w:val="none"/>
          <w:lang w:val="en-US" w:eastAsia="zh-CN"/>
        </w:rPr>
        <w:t>开标程序：初步审查（资格性审查、符合性审查），澄清、招标、综合评分、推荐候选投标人。</w:t>
      </w:r>
    </w:p>
    <w:p w14:paraId="67D0D74D">
      <w:pPr>
        <w:pStyle w:val="24"/>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.1 评标委员会</w:t>
      </w:r>
    </w:p>
    <w:p w14:paraId="09987F72">
      <w:pPr>
        <w:pStyle w:val="24"/>
        <w:keepNext w:val="0"/>
        <w:keepLines w:val="0"/>
        <w:pageBreakBefore w:val="0"/>
        <w:kinsoku/>
        <w:wordWrap/>
        <w:overflowPunct/>
        <w:topLinePunct w:val="0"/>
        <w:autoSpaceDE/>
        <w:autoSpaceDN/>
        <w:bidi w:val="0"/>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评标由依法组建的奇数人数组成的评标委员会负责。评标依法进行，任何单位和个人不得干预、影响评标的过程和结果。</w:t>
      </w:r>
    </w:p>
    <w:p w14:paraId="24B4DD5C">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.2 评标原则</w:t>
      </w:r>
    </w:p>
    <w:p w14:paraId="6C0792B2">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（1）评标过程中应遵循公开、公平、公正、择优的原则；</w:t>
      </w:r>
    </w:p>
    <w:p w14:paraId="0A119957">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（2）评标应同时维护采购人和投标人的利益；</w:t>
      </w:r>
    </w:p>
    <w:p w14:paraId="7EB02139">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（3）资格审查合格的投标人，中标机会均等；</w:t>
      </w:r>
    </w:p>
    <w:p w14:paraId="3598BA1A">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（4）评标人员应独立进行评审，对个人的评审意见承担法律责任；</w:t>
      </w:r>
    </w:p>
    <w:p w14:paraId="135E5542">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（5）评标人员不得私自泄露评标内容；</w:t>
      </w:r>
    </w:p>
    <w:p w14:paraId="632D9F82">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rPr>
        <w:t>（6）评标采取质量、性能、价格、服务综合评比。</w:t>
      </w:r>
    </w:p>
    <w:p w14:paraId="1BEA2BC1">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.3 评标方法</w:t>
      </w:r>
    </w:p>
    <w:p w14:paraId="1BD30A9A">
      <w:pPr>
        <w:pStyle w:val="17"/>
        <w:keepNext w:val="0"/>
        <w:keepLines w:val="0"/>
        <w:pageBreakBefore w:val="0"/>
        <w:kinsoku/>
        <w:wordWrap/>
        <w:overflowPunct/>
        <w:topLinePunct w:val="0"/>
        <w:autoSpaceDE/>
        <w:autoSpaceDN/>
        <w:bidi w:val="0"/>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评标方法：综合评分法，是指投标文件满足招标文件全部实质性要求，按照评审因素的量化指标评审，综合得分最高的投标人为中标候选人的评标方法。</w:t>
      </w:r>
    </w:p>
    <w:p w14:paraId="605C1748">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.4 投标文件的初步评审</w:t>
      </w:r>
    </w:p>
    <w:p w14:paraId="7C1453E6">
      <w:pPr>
        <w:pStyle w:val="17"/>
        <w:keepNext w:val="0"/>
        <w:keepLines w:val="0"/>
        <w:pageBreakBefore w:val="0"/>
        <w:kinsoku/>
        <w:wordWrap/>
        <w:overflowPunct/>
        <w:topLinePunct w:val="0"/>
        <w:autoSpaceDE/>
        <w:autoSpaceDN/>
        <w:bidi w:val="0"/>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.4.1 符合性审查。评标委员会将对进入评审阶段的投标文件进行审查，依据招标文件的规定，针对投标文件的有效性、完整性和响应程度按照以下对照表逐项列出全部偏差，以确定是否对招标文件的实质性要求做出响应。投标偏差分为重大偏差和细微偏差。</w:t>
      </w:r>
    </w:p>
    <w:p w14:paraId="587B2357">
      <w:pPr>
        <w:pStyle w:val="17"/>
        <w:pageBreakBefore w:val="0"/>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 xml:space="preserve">                             符合性审查对照表</w:t>
      </w:r>
    </w:p>
    <w:tbl>
      <w:tblPr>
        <w:tblStyle w:val="3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189"/>
        <w:gridCol w:w="3576"/>
        <w:gridCol w:w="1100"/>
        <w:gridCol w:w="1100"/>
        <w:gridCol w:w="1182"/>
      </w:tblGrid>
      <w:tr w14:paraId="554A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690" w:type="dxa"/>
            <w:gridSpan w:val="6"/>
          </w:tcPr>
          <w:p w14:paraId="28403BC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乌鲁木齐市天山区机关事务管理中心2025年食堂食材采购项目</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eastAsia="zh-CN"/>
              </w:rPr>
              <w:t>ZDJD2025-GK-010</w:t>
            </w:r>
            <w:r>
              <w:rPr>
                <w:rFonts w:hint="eastAsia" w:ascii="宋体" w:hAnsi="宋体" w:eastAsia="宋体" w:cs="宋体"/>
                <w:color w:val="auto"/>
                <w:sz w:val="24"/>
                <w:szCs w:val="24"/>
                <w:highlight w:val="none"/>
              </w:rPr>
              <w:t>)评审细则</w:t>
            </w:r>
          </w:p>
        </w:tc>
      </w:tr>
      <w:tr w14:paraId="593F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43" w:type="dxa"/>
            <w:vMerge w:val="restart"/>
            <w:vAlign w:val="center"/>
          </w:tcPr>
          <w:p w14:paraId="0A9F841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89" w:type="dxa"/>
            <w:vMerge w:val="restart"/>
            <w:vAlign w:val="center"/>
          </w:tcPr>
          <w:p w14:paraId="1DDAB7C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3576" w:type="dxa"/>
            <w:vMerge w:val="restart"/>
            <w:vAlign w:val="center"/>
          </w:tcPr>
          <w:p w14:paraId="0CDA8E76">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2200" w:type="dxa"/>
            <w:gridSpan w:val="2"/>
            <w:vAlign w:val="center"/>
          </w:tcPr>
          <w:p w14:paraId="01C189FF">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是否符合</w:t>
            </w:r>
          </w:p>
        </w:tc>
        <w:tc>
          <w:tcPr>
            <w:tcW w:w="1182" w:type="dxa"/>
            <w:vMerge w:val="restart"/>
            <w:vAlign w:val="center"/>
          </w:tcPr>
          <w:p w14:paraId="20CA1A64">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9AE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43" w:type="dxa"/>
            <w:vMerge w:val="continue"/>
            <w:vAlign w:val="center"/>
          </w:tcPr>
          <w:p w14:paraId="7A499159">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2189" w:type="dxa"/>
            <w:vMerge w:val="continue"/>
            <w:vAlign w:val="center"/>
          </w:tcPr>
          <w:p w14:paraId="0918AF0A">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3576" w:type="dxa"/>
            <w:vMerge w:val="continue"/>
            <w:vAlign w:val="center"/>
          </w:tcPr>
          <w:p w14:paraId="0DB7106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vAlign w:val="center"/>
          </w:tcPr>
          <w:p w14:paraId="6B63A2FF">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100" w:type="dxa"/>
            <w:vAlign w:val="center"/>
          </w:tcPr>
          <w:p w14:paraId="0AD7B28E">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182" w:type="dxa"/>
            <w:vMerge w:val="continue"/>
          </w:tcPr>
          <w:p w14:paraId="6BA76F4C">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3F94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3" w:type="dxa"/>
            <w:vAlign w:val="center"/>
          </w:tcPr>
          <w:p w14:paraId="425EC1E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89" w:type="dxa"/>
            <w:vAlign w:val="center"/>
          </w:tcPr>
          <w:p w14:paraId="56B0D45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签署</w:t>
            </w:r>
          </w:p>
        </w:tc>
        <w:tc>
          <w:tcPr>
            <w:tcW w:w="3576" w:type="dxa"/>
          </w:tcPr>
          <w:p w14:paraId="5504B56C">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的规定签章</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签名</w:t>
            </w:r>
          </w:p>
        </w:tc>
        <w:tc>
          <w:tcPr>
            <w:tcW w:w="1100" w:type="dxa"/>
          </w:tcPr>
          <w:p w14:paraId="1B23B45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28F6885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1862EA59">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2CDA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3" w:type="dxa"/>
            <w:vAlign w:val="center"/>
          </w:tcPr>
          <w:p w14:paraId="3207D90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89" w:type="dxa"/>
            <w:vAlign w:val="center"/>
          </w:tcPr>
          <w:p w14:paraId="79FEAA0D">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w:t>
            </w:r>
          </w:p>
        </w:tc>
        <w:tc>
          <w:tcPr>
            <w:tcW w:w="3576" w:type="dxa"/>
          </w:tcPr>
          <w:p w14:paraId="234E2EE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，字迹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图表等</w:t>
            </w:r>
            <w:r>
              <w:rPr>
                <w:rFonts w:hint="eastAsia" w:ascii="宋体" w:hAnsi="宋体" w:eastAsia="宋体" w:cs="宋体"/>
                <w:color w:val="auto"/>
                <w:sz w:val="24"/>
                <w:szCs w:val="24"/>
                <w:highlight w:val="none"/>
              </w:rPr>
              <w:t>清晰</w:t>
            </w:r>
          </w:p>
        </w:tc>
        <w:tc>
          <w:tcPr>
            <w:tcW w:w="1100" w:type="dxa"/>
          </w:tcPr>
          <w:p w14:paraId="09BF7805">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715FB6C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455A5A85">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43C3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3" w:type="dxa"/>
            <w:vAlign w:val="center"/>
          </w:tcPr>
          <w:p w14:paraId="5FB6F62A">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89" w:type="dxa"/>
            <w:vAlign w:val="center"/>
          </w:tcPr>
          <w:p w14:paraId="0143673D">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3576" w:type="dxa"/>
          </w:tcPr>
          <w:p w14:paraId="44540F64">
            <w:pPr>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前附表的规定</w:t>
            </w:r>
          </w:p>
        </w:tc>
        <w:tc>
          <w:tcPr>
            <w:tcW w:w="1100" w:type="dxa"/>
          </w:tcPr>
          <w:p w14:paraId="445EED95">
            <w:pPr>
              <w:pStyle w:val="24"/>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39241AF6">
            <w:pPr>
              <w:pStyle w:val="24"/>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48362AFC">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3C50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43" w:type="dxa"/>
            <w:vAlign w:val="center"/>
          </w:tcPr>
          <w:p w14:paraId="37625D95">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89" w:type="dxa"/>
            <w:vAlign w:val="center"/>
          </w:tcPr>
          <w:p w14:paraId="5A007467">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投标报价唯一</w:t>
            </w:r>
          </w:p>
        </w:tc>
        <w:tc>
          <w:tcPr>
            <w:tcW w:w="3576" w:type="dxa"/>
          </w:tcPr>
          <w:p w14:paraId="50E322C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报价唯一；报价未超过预算金额或者 最高限价</w:t>
            </w:r>
          </w:p>
        </w:tc>
        <w:tc>
          <w:tcPr>
            <w:tcW w:w="1100" w:type="dxa"/>
          </w:tcPr>
          <w:p w14:paraId="62D780AD">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36C0BCC4">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0591AF9A">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3726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43" w:type="dxa"/>
            <w:vAlign w:val="center"/>
          </w:tcPr>
          <w:p w14:paraId="5D019C95">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189" w:type="dxa"/>
            <w:vAlign w:val="center"/>
          </w:tcPr>
          <w:p w14:paraId="1B7E1582">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财务会计制度</w:t>
            </w:r>
          </w:p>
        </w:tc>
        <w:tc>
          <w:tcPr>
            <w:tcW w:w="3576" w:type="dxa"/>
          </w:tcPr>
          <w:p w14:paraId="45ED9BA6">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应提供202</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年经第三方财务审计的审计报告</w:t>
            </w:r>
            <w:r>
              <w:rPr>
                <w:rFonts w:hint="eastAsia" w:ascii="宋体" w:hAnsi="宋体" w:eastAsia="宋体" w:cs="宋体"/>
                <w:color w:val="auto"/>
                <w:sz w:val="24"/>
                <w:szCs w:val="24"/>
                <w:highlight w:val="none"/>
                <w:lang w:val="en-US" w:eastAsia="zh-CN"/>
              </w:rPr>
              <w:t>或公司内部财务报表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年新成立的公司应提供成立之日至今其基本开户银行出具的资信证明</w:t>
            </w:r>
          </w:p>
          <w:p w14:paraId="5436D1AB">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注：个体工商户如无法提供上述内容可提供具有完善的财务会计制度的声明函</w:t>
            </w:r>
          </w:p>
        </w:tc>
        <w:tc>
          <w:tcPr>
            <w:tcW w:w="1100" w:type="dxa"/>
          </w:tcPr>
          <w:p w14:paraId="3261175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5697F22F">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63B7A433">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4F58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43" w:type="dxa"/>
            <w:vAlign w:val="center"/>
          </w:tcPr>
          <w:p w14:paraId="24CB6A6F">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89" w:type="dxa"/>
            <w:vAlign w:val="center"/>
          </w:tcPr>
          <w:p w14:paraId="4E486D05">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有依法缴纳税收和社会保障资金的良好记录</w:t>
            </w:r>
          </w:p>
        </w:tc>
        <w:tc>
          <w:tcPr>
            <w:tcW w:w="3576" w:type="dxa"/>
          </w:tcPr>
          <w:p w14:paraId="5617BBD2">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提供投标单位社保缴纳</w:t>
            </w:r>
            <w:r>
              <w:rPr>
                <w:rFonts w:hint="eastAsia" w:eastAsia="宋体" w:cs="宋体"/>
                <w:color w:val="auto"/>
                <w:sz w:val="24"/>
                <w:szCs w:val="24"/>
                <w:highlight w:val="none"/>
                <w:lang w:val="en-US" w:eastAsia="zh-CN"/>
              </w:rPr>
              <w:t>记录凭证</w:t>
            </w:r>
          </w:p>
          <w:p w14:paraId="62EC8099">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2、提供税务部门出具的无欠税证明；</w:t>
            </w:r>
            <w:r>
              <w:rPr>
                <w:rFonts w:hint="eastAsia"/>
                <w:color w:val="auto"/>
                <w:sz w:val="24"/>
                <w:szCs w:val="24"/>
                <w:highlight w:val="none"/>
                <w:lang w:val="en-US" w:eastAsia="zh-CN"/>
              </w:rPr>
              <w:t>（搜索电子税务局-我要办税-证明开具-无欠税证明）</w:t>
            </w:r>
          </w:p>
          <w:p w14:paraId="2AE44AA6">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如依法免税或不需要缴纳社会保障资金的，</w:t>
            </w:r>
            <w:r>
              <w:rPr>
                <w:rFonts w:hint="eastAsia" w:eastAsia="宋体" w:cs="宋体"/>
                <w:color w:val="auto"/>
                <w:sz w:val="24"/>
                <w:szCs w:val="24"/>
                <w:highlight w:val="none"/>
                <w:lang w:val="en-US" w:eastAsia="zh-CN"/>
              </w:rPr>
              <w:t>个体工商户如无法提供上述内容可提供</w:t>
            </w:r>
            <w:r>
              <w:rPr>
                <w:rFonts w:hint="eastAsia" w:ascii="宋体" w:hAnsi="宋体" w:eastAsia="宋体" w:cs="宋体"/>
                <w:color w:val="auto"/>
                <w:sz w:val="24"/>
                <w:szCs w:val="24"/>
                <w:highlight w:val="none"/>
              </w:rPr>
              <w:t>有依法缴纳税收和社会保障资金的良好记录的声明函。</w:t>
            </w:r>
          </w:p>
        </w:tc>
        <w:tc>
          <w:tcPr>
            <w:tcW w:w="1100" w:type="dxa"/>
          </w:tcPr>
          <w:p w14:paraId="72B1D33D">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28C522BA">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2E9E003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71D4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43" w:type="dxa"/>
            <w:vAlign w:val="center"/>
          </w:tcPr>
          <w:p w14:paraId="2B81B1EB">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89" w:type="dxa"/>
            <w:vAlign w:val="center"/>
          </w:tcPr>
          <w:p w14:paraId="4A0371F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参加政府采购活动前三年内，在经营活动中无重大违法记录；</w:t>
            </w:r>
          </w:p>
        </w:tc>
        <w:tc>
          <w:tcPr>
            <w:tcW w:w="3576" w:type="dxa"/>
          </w:tcPr>
          <w:p w14:paraId="52D4C633">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提供参加本次政府采购活动前3 年内在经营活动中没有重大违法记录声明函</w:t>
            </w:r>
          </w:p>
        </w:tc>
        <w:tc>
          <w:tcPr>
            <w:tcW w:w="1100" w:type="dxa"/>
          </w:tcPr>
          <w:p w14:paraId="67F33E7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745C2FA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6A0ECF0B">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1F0E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43" w:type="dxa"/>
            <w:vAlign w:val="center"/>
          </w:tcPr>
          <w:p w14:paraId="25A88DD4">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189" w:type="dxa"/>
            <w:vAlign w:val="center"/>
          </w:tcPr>
          <w:p w14:paraId="63A3CF5D">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具有履行合同所必需的设备和专业技术能力</w:t>
            </w:r>
          </w:p>
        </w:tc>
        <w:tc>
          <w:tcPr>
            <w:tcW w:w="3576" w:type="dxa"/>
          </w:tcPr>
          <w:p w14:paraId="51E2C74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提供履行合同所必需的设备和专业技术能力相关的证明材料或声明，加盖公章</w:t>
            </w:r>
          </w:p>
        </w:tc>
        <w:tc>
          <w:tcPr>
            <w:tcW w:w="1100" w:type="dxa"/>
          </w:tcPr>
          <w:p w14:paraId="305D09E3">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4E565A73">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14EC674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1FF4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43" w:type="dxa"/>
            <w:vAlign w:val="center"/>
          </w:tcPr>
          <w:p w14:paraId="5C7BBD7E">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189" w:type="dxa"/>
            <w:vAlign w:val="center"/>
          </w:tcPr>
          <w:p w14:paraId="59C53BBA">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廉政承诺</w:t>
            </w:r>
          </w:p>
        </w:tc>
        <w:tc>
          <w:tcPr>
            <w:tcW w:w="3576" w:type="dxa"/>
          </w:tcPr>
          <w:p w14:paraId="5ABF82BA">
            <w:pPr>
              <w:keepNext w:val="0"/>
              <w:keepLines w:val="0"/>
              <w:pageBreakBefore w:val="0"/>
              <w:kinsoku/>
              <w:wordWrap/>
              <w:overflowPunct/>
              <w:topLinePunct w:val="0"/>
              <w:bidi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反商业贿赂承诺书</w:t>
            </w:r>
          </w:p>
        </w:tc>
        <w:tc>
          <w:tcPr>
            <w:tcW w:w="1100" w:type="dxa"/>
          </w:tcPr>
          <w:p w14:paraId="204413E4">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4D18F65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52AEA66B">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78AC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3" w:type="dxa"/>
            <w:vAlign w:val="center"/>
          </w:tcPr>
          <w:p w14:paraId="48006D13">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189" w:type="dxa"/>
            <w:vAlign w:val="center"/>
          </w:tcPr>
          <w:p w14:paraId="30E8E714">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服务期</w:t>
            </w:r>
          </w:p>
        </w:tc>
        <w:tc>
          <w:tcPr>
            <w:tcW w:w="3576" w:type="dxa"/>
          </w:tcPr>
          <w:p w14:paraId="570D9BA4">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w:t>
            </w:r>
          </w:p>
        </w:tc>
        <w:tc>
          <w:tcPr>
            <w:tcW w:w="1100" w:type="dxa"/>
          </w:tcPr>
          <w:p w14:paraId="63E209A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03577034">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7FE27E03">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5534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43" w:type="dxa"/>
            <w:vAlign w:val="center"/>
          </w:tcPr>
          <w:p w14:paraId="115F1BC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189" w:type="dxa"/>
            <w:vAlign w:val="center"/>
          </w:tcPr>
          <w:p w14:paraId="0CD5B5CC">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是否满足投标范围的完整性要求</w:t>
            </w:r>
          </w:p>
        </w:tc>
        <w:tc>
          <w:tcPr>
            <w:tcW w:w="3576" w:type="dxa"/>
          </w:tcPr>
          <w:p w14:paraId="12DE12EB">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是否有拆包响应或缺项漏项</w:t>
            </w:r>
          </w:p>
        </w:tc>
        <w:tc>
          <w:tcPr>
            <w:tcW w:w="1100" w:type="dxa"/>
          </w:tcPr>
          <w:p w14:paraId="74A53C32">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77A77FFA">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1E3D85FE">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3573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43" w:type="dxa"/>
            <w:vAlign w:val="center"/>
          </w:tcPr>
          <w:p w14:paraId="2E82D2E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189" w:type="dxa"/>
            <w:vAlign w:val="center"/>
          </w:tcPr>
          <w:p w14:paraId="4D40D1C9">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不能接受的条件</w:t>
            </w:r>
          </w:p>
        </w:tc>
        <w:tc>
          <w:tcPr>
            <w:tcW w:w="3576" w:type="dxa"/>
          </w:tcPr>
          <w:p w14:paraId="5F000BA2">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中无采购人不能接受的条件</w:t>
            </w:r>
          </w:p>
        </w:tc>
        <w:tc>
          <w:tcPr>
            <w:tcW w:w="1100" w:type="dxa"/>
          </w:tcPr>
          <w:p w14:paraId="6FEDFB4F">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5C00684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7FACCAEC">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37EA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3" w:type="dxa"/>
            <w:vAlign w:val="center"/>
          </w:tcPr>
          <w:p w14:paraId="1787642D">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189" w:type="dxa"/>
            <w:vAlign w:val="center"/>
          </w:tcPr>
          <w:p w14:paraId="7DB65FE0">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违法投标行为</w:t>
            </w:r>
          </w:p>
        </w:tc>
        <w:tc>
          <w:tcPr>
            <w:tcW w:w="3576" w:type="dxa"/>
          </w:tcPr>
          <w:p w14:paraId="3169D25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29款中的任一情形</w:t>
            </w:r>
          </w:p>
        </w:tc>
        <w:tc>
          <w:tcPr>
            <w:tcW w:w="1100" w:type="dxa"/>
          </w:tcPr>
          <w:p w14:paraId="32A1C79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7CA9D922">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1122FA08">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63F3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43" w:type="dxa"/>
            <w:vAlign w:val="center"/>
          </w:tcPr>
          <w:p w14:paraId="0F2604DC">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189" w:type="dxa"/>
            <w:vAlign w:val="center"/>
          </w:tcPr>
          <w:p w14:paraId="770F7A51">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3576" w:type="dxa"/>
          </w:tcPr>
          <w:p w14:paraId="25FC74AC">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符合法律法规和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规定的其他实质性条款</w:t>
            </w:r>
          </w:p>
        </w:tc>
        <w:tc>
          <w:tcPr>
            <w:tcW w:w="1100" w:type="dxa"/>
          </w:tcPr>
          <w:p w14:paraId="6C3E49AD">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00" w:type="dxa"/>
          </w:tcPr>
          <w:p w14:paraId="316EFAC6">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1182" w:type="dxa"/>
          </w:tcPr>
          <w:p w14:paraId="0EC19892">
            <w:pPr>
              <w:pStyle w:val="17"/>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4"/>
                <w:szCs w:val="24"/>
                <w:highlight w:val="none"/>
              </w:rPr>
            </w:pPr>
          </w:p>
        </w:tc>
      </w:tr>
    </w:tbl>
    <w:p w14:paraId="1B5DDBA8">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color w:val="auto"/>
          <w:sz w:val="24"/>
          <w:highlight w:val="none"/>
        </w:rPr>
      </w:pPr>
    </w:p>
    <w:p w14:paraId="659B4150">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下列情况属于重大偏差：</w:t>
      </w:r>
    </w:p>
    <w:p w14:paraId="2521E68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（1）不完全满足资格审查条件；</w:t>
      </w:r>
    </w:p>
    <w:p w14:paraId="0FB10285">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（2）投标文件未按招标文件的规定签章或签名；</w:t>
      </w:r>
    </w:p>
    <w:p w14:paraId="47B199D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（3）投标文件附有采购人不能接受的条件；</w:t>
      </w:r>
    </w:p>
    <w:p w14:paraId="5C2F5F7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（4）投标文件载明的生产、检验标准和方法等不符合招标文件的要求；</w:t>
      </w:r>
    </w:p>
    <w:p w14:paraId="5643603B">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（5）不符合招标文件中规定的其他实质性要求。如：</w:t>
      </w:r>
    </w:p>
    <w:p w14:paraId="31904F5A">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① 未按照招标文件要求提交投标文件，字迹模糊不清；</w:t>
      </w:r>
    </w:p>
    <w:p w14:paraId="6E1213B6">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② 投标有效期不足；</w:t>
      </w:r>
    </w:p>
    <w:p w14:paraId="482022B5">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③ 对同一项目报有两个或多个报价、报价超过预算金额或者最高限价；</w:t>
      </w:r>
    </w:p>
    <w:p w14:paraId="4287281D">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④ 报价不合理，存在重大漏项、笔误；</w:t>
      </w:r>
    </w:p>
    <w:p w14:paraId="237C4691">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⑤ 供货期及质保期或完工期及服务期不满足招标文件的要求。</w:t>
      </w:r>
    </w:p>
    <w:p w14:paraId="29C5FA4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（6）投标范围小于招标文件规定的招标范围，缺漏招标文件要求的内容；</w:t>
      </w:r>
    </w:p>
    <w:p w14:paraId="63F77858">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投标文件如有上述重大偏差之一的，视为未能对招标文件做出实质性响应，为无效投标，不再进入以后的评标程序。</w:t>
      </w:r>
    </w:p>
    <w:p w14:paraId="125A210D">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细微偏差是指投标文件实质性响应招标文件要求，但在个别地方存在漏项或者提供了不完整的技术信息或数据等情况，并且补正这些遗漏或者不完整不会对其他投标人造成不公平结果。细微偏差不影响投标文件的有效性。</w:t>
      </w:r>
    </w:p>
    <w:p w14:paraId="273536EC">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评标委员会应当书面要求存在细微偏差的投标人在评标结果前予以补正。</w:t>
      </w:r>
    </w:p>
    <w:p w14:paraId="2DD24CF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评标委员会根据上述评审标准，确定入围投标人名单，只有成为入围投标人，才能进入综合评审阶段。</w:t>
      </w:r>
    </w:p>
    <w:p w14:paraId="4FD725D8">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评标委员会判定投标文件是否实质性响应只根据投标文件的内容，而不依据外部的证据，但投标文件有不真实、不正确的内容时除外。</w:t>
      </w:r>
    </w:p>
    <w:p w14:paraId="407643B4">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.4.2 如有下列情形之一，评标委员会应予以废标，并将理由通知所有投标人。</w:t>
      </w:r>
    </w:p>
    <w:p w14:paraId="40A0E104">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（1）符合专业条件的投标人或者对招标文件做出实质性响应的投标人不足三家的；</w:t>
      </w:r>
    </w:p>
    <w:p w14:paraId="669F6E0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（2）出现影响采购公正的违法、违规行为的；</w:t>
      </w:r>
    </w:p>
    <w:p w14:paraId="351EE68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（3）投标人的报价均超过了采购预算金额的；</w:t>
      </w:r>
    </w:p>
    <w:p w14:paraId="22215E20">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（4）因重大变故，采购任务取消的。</w:t>
      </w:r>
    </w:p>
    <w:p w14:paraId="43DAD64A">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（5）法律法规规定的其他情形</w:t>
      </w:r>
    </w:p>
    <w:p w14:paraId="5E6B41FA">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.4.3 多家代理商提供同一品牌产品投标的，在统计投标人数量时要求如下：</w:t>
      </w:r>
    </w:p>
    <w:p w14:paraId="51B4069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1）提供相同品牌产品且通过资格审查、符合性审查的不同投标人参加同一合同项下投标的，按一家投标人计算，评审后综合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B9435B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（2）非单一产品采购项目时，多家投标人提供的招标文件载明的核心产品品牌相同的，按前（1）规定处理。</w:t>
      </w:r>
    </w:p>
    <w:p w14:paraId="19D3140C">
      <w:pPr>
        <w:pStyle w:val="17"/>
        <w:keepNext w:val="0"/>
        <w:keepLines w:val="0"/>
        <w:pageBreakBefore w:val="0"/>
        <w:widowControl w:val="0"/>
        <w:kinsoku/>
        <w:wordWrap/>
        <w:overflowPunct/>
        <w:topLinePunct w:val="0"/>
        <w:autoSpaceDE/>
        <w:autoSpaceDN/>
        <w:bidi w:val="0"/>
        <w:adjustRightInd/>
        <w:snapToGrid/>
        <w:spacing w:line="360" w:lineRule="auto"/>
        <w:ind w:left="720" w:hanging="720" w:hangingChars="300"/>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.5 澄清有关问题</w:t>
      </w:r>
    </w:p>
    <w:p w14:paraId="1EC07BEB">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.5.1 对于投标文件中含义</w:t>
      </w:r>
      <w:r>
        <w:rPr>
          <w:rFonts w:hint="eastAsia" w:asciiTheme="minorHAnsi"/>
          <w:color w:val="auto"/>
          <w:sz w:val="21"/>
          <w:szCs w:val="21"/>
          <w:highlight w:val="none"/>
        </w:rPr>
        <w:t>不明确、</w:t>
      </w:r>
      <w:r>
        <w:rPr>
          <w:rFonts w:hint="eastAsia" w:asciiTheme="minorHAnsi"/>
          <w:color w:val="auto"/>
          <w:sz w:val="24"/>
          <w:highlight w:val="none"/>
        </w:rPr>
        <w:t>同类问题表述不一致或者有明显文字和计算错误的内容，评标委员会可以要求投标人做出必要的澄清、说明或者更正。</w:t>
      </w:r>
    </w:p>
    <w:p w14:paraId="2577AF65">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.5.2 评标委员会为了有助于投标文件的评审，可以要求投标人就投标文件中非改变实质性内容的部分做出书面说明并提供相关材料进行澄清，但改变投标文件实质性内容的澄清，评标委员会将不予接受。</w:t>
      </w:r>
    </w:p>
    <w:p w14:paraId="31D25EAA">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.5.3 投标人的澄清、说明或者更正应当采用文字形式，并根据要求进行签章。投标人的澄清、说明或者更正不得超出投标文件的投标范围或者改变投标文件的实质性内容。</w:t>
      </w:r>
    </w:p>
    <w:p w14:paraId="6578EEA6">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.5.4 投标文件报价出现前后不一致的，除招标文件另有规定外，按照下列规定修正：</w:t>
      </w:r>
    </w:p>
    <w:p w14:paraId="16622CC8">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（1）投标文件中《开标一览表》内容与投标文件中相应内容不一致的，以《开标一览表》为准；</w:t>
      </w:r>
    </w:p>
    <w:p w14:paraId="3B48F326">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（2）大写金额和小写金额不一致的，以大写金额为准；</w:t>
      </w:r>
    </w:p>
    <w:p w14:paraId="7B549C26">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（3）单价金额小数点或者百分比有明显错位的，以《开标一览表》的总价为准并修改单价；</w:t>
      </w:r>
    </w:p>
    <w:p w14:paraId="081536DC">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（4）总价金额与按单价汇总金额不一致的，以单价金额计算结果为准。</w:t>
      </w:r>
    </w:p>
    <w:p w14:paraId="3BE911B2">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同时出现两种以上不一致的，按照前款规定的顺序修正。投标人应对修正后的报价进行确认，如不确认，评标时将视为无效投标。</w:t>
      </w:r>
    </w:p>
    <w:p w14:paraId="0AEFE655">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.5.5 有效的文字澄清材料，是投标文件的补充材料，成为投标文件的组成部分。</w:t>
      </w:r>
    </w:p>
    <w:p w14:paraId="10779724">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.6 综合评审</w:t>
      </w:r>
    </w:p>
    <w:p w14:paraId="1C07D06A">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.6.1 评标委员会应按照招标文件规定的评审方法和标准，对符合性审查合格的投标文件进行商务和技术评估，综合比较与评价。</w:t>
      </w:r>
    </w:p>
    <w:p w14:paraId="31A62CB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.6.2 评标时，评标委员会各成员应当对每一份投标文件进行独立评价、计分。</w:t>
      </w:r>
    </w:p>
    <w:p w14:paraId="4CD17CB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.6.3 经济标评审：</w:t>
      </w:r>
    </w:p>
    <w:p w14:paraId="4B2305D6">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（1）经济标采用低价优先法计算，即满足招标文件要求且投标价格最低的投标报价为评标基准价，其经济得分为满分，其他有效投标人的价格分统一按照下列公式计算：</w:t>
      </w:r>
    </w:p>
    <w:p w14:paraId="1DA6F195">
      <w:pPr>
        <w:pStyle w:val="17"/>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HAnsi" w:eastAsiaTheme="minorEastAsia"/>
          <w:color w:val="auto"/>
          <w:sz w:val="24"/>
          <w:highlight w:val="none"/>
          <w:lang w:eastAsia="zh-CN"/>
        </w:rPr>
      </w:pPr>
      <w:r>
        <w:rPr>
          <w:rFonts w:hint="eastAsia" w:asciiTheme="minorHAnsi"/>
          <w:color w:val="auto"/>
          <w:sz w:val="24"/>
          <w:highlight w:val="none"/>
        </w:rPr>
        <w:t>经济标得分=（评标基准价／投标报价）×价格</w:t>
      </w:r>
      <w:r>
        <w:rPr>
          <w:rFonts w:hint="eastAsia" w:asciiTheme="minorHAnsi"/>
          <w:color w:val="auto"/>
          <w:sz w:val="24"/>
          <w:highlight w:val="none"/>
          <w:lang w:val="en-US" w:eastAsia="zh-CN"/>
        </w:rPr>
        <w:t>分值</w:t>
      </w:r>
    </w:p>
    <w:p w14:paraId="08D298E8">
      <w:pPr>
        <w:pStyle w:val="17"/>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Theme="minorHAnsi"/>
          <w:color w:val="auto"/>
          <w:sz w:val="24"/>
          <w:highlight w:val="none"/>
        </w:rPr>
      </w:pPr>
      <w:r>
        <w:rPr>
          <w:rFonts w:hint="eastAsia" w:asciiTheme="minorHAnsi"/>
          <w:color w:val="auto"/>
          <w:sz w:val="24"/>
          <w:highlight w:val="none"/>
        </w:rPr>
        <w:t>评标过程中，不得去掉报价中的最高报价和最低报价。</w:t>
      </w:r>
    </w:p>
    <w:p w14:paraId="0BCE7D6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（2）因落实政府采购政策进行价格调整的，以调整后的价格参与价格评审。</w:t>
      </w:r>
    </w:p>
    <w:p w14:paraId="4225CC2B">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（3）涉及政府采购政策优惠的，按招标文件前附表规定调整投标人的技术、价格得分或总得分。</w:t>
      </w:r>
    </w:p>
    <w:p w14:paraId="6FB5F98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4）评标委员会认为投标人的报价明显低于其他通过符合性审查的投标人的报价，使其投标报价可能低于个别成本、有可能影响产品质量或者不能诚信履约的，应当要求其在评标现场合理的时间内提供书面说明，必要时提交相关证明材料；投标人不能证明其报价合理性的，评标委员会应当将其视为无效投标。</w:t>
      </w:r>
    </w:p>
    <w:p w14:paraId="4A8CE1E0">
      <w:pPr>
        <w:pStyle w:val="17"/>
        <w:keepNext w:val="0"/>
        <w:keepLines w:val="0"/>
        <w:pageBreakBefore w:val="0"/>
        <w:widowControl w:val="0"/>
        <w:kinsoku/>
        <w:wordWrap/>
        <w:overflowPunct/>
        <w:topLinePunct w:val="0"/>
        <w:autoSpaceDE/>
        <w:autoSpaceDN/>
        <w:bidi w:val="0"/>
        <w:adjustRightInd/>
        <w:snapToGrid/>
        <w:spacing w:line="360" w:lineRule="auto"/>
        <w:ind w:left="720" w:hanging="720" w:hangingChars="300"/>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.6.4 商务、技术标评审：</w:t>
      </w:r>
    </w:p>
    <w:p w14:paraId="533F40C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评标委员会各成员依据评审因素的量化指标及评审原则，对投标文件进行评审打分。</w:t>
      </w:r>
    </w:p>
    <w:p w14:paraId="15AB6CE9">
      <w:pPr>
        <w:pStyle w:val="17"/>
        <w:keepNext w:val="0"/>
        <w:keepLines w:val="0"/>
        <w:pageBreakBefore w:val="0"/>
        <w:widowControl w:val="0"/>
        <w:kinsoku/>
        <w:wordWrap/>
        <w:overflowPunct/>
        <w:topLinePunct w:val="0"/>
        <w:autoSpaceDE/>
        <w:autoSpaceDN/>
        <w:bidi w:val="0"/>
        <w:adjustRightInd/>
        <w:snapToGrid/>
        <w:spacing w:line="360" w:lineRule="auto"/>
        <w:ind w:left="720" w:hanging="720" w:hangingChars="300"/>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.6.5 综合得分：</w:t>
      </w:r>
    </w:p>
    <w:p w14:paraId="4D63160B">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HAnsi"/>
          <w:color w:val="auto"/>
          <w:sz w:val="24"/>
          <w:highlight w:val="none"/>
        </w:rPr>
      </w:pPr>
      <w:r>
        <w:rPr>
          <w:rFonts w:hint="eastAsia" w:asciiTheme="minorHAnsi"/>
          <w:color w:val="auto"/>
          <w:sz w:val="24"/>
          <w:highlight w:val="none"/>
        </w:rPr>
        <w:t>经济标得分与商务、技术标得分的总和为投标人的综合得分。计算综合得分时，如有小数，保留两位小数。综合得分最高者为推荐中标人，若出现几家投标人综合得分相同的情况，报价最低者为推荐中标人。</w:t>
      </w:r>
    </w:p>
    <w:p w14:paraId="6988B3E6">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.6.6 评标委员会若发现招标文件存在歧义、重大缺陷导致评标工作无法进行，或者招标文件内容违反国家有关强制性规定的，应当停止评标工作，与采购人及招标代理机构沟通并作书面记录。采购人及招标代理机构确认后，应当修改招标文件，重新组织采购活动。</w:t>
      </w:r>
    </w:p>
    <w:p w14:paraId="79FBE8AC">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.7 推荐中标候选人名单</w:t>
      </w:r>
    </w:p>
    <w:p w14:paraId="5084A924">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.7.1 评标委员会经过初步评审、综合评审后，须按照“真实、公正、可行”的原则，通过审查分析对实质性响应招标文件要求的投标人的投标情况编写评标报告，按综合得分由高到低顺序（综合得分相同的，按价格由低到高顺序）前3名为中标候选人。</w:t>
      </w:r>
    </w:p>
    <w:p w14:paraId="225C9A8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29</w:t>
      </w:r>
      <w:r>
        <w:rPr>
          <w:rFonts w:hint="eastAsia" w:asciiTheme="minorHAnsi"/>
          <w:color w:val="auto"/>
          <w:sz w:val="24"/>
          <w:highlight w:val="none"/>
        </w:rPr>
        <w:t>.7.2 由评标委员会推荐的前3名中标候选人中确定中标人。确定中标人的原则：排名第一的中标候选人为中标人。排名第一的中标候选人放弃中标、因不可抗力提出不能履行合同，确定排名第二的中标候选人为中标人。排名第二的中标候选人因前款规定的同样原因不能签订合同的，确定排名第三的中标候选人为中标人。</w:t>
      </w:r>
    </w:p>
    <w:p w14:paraId="619F5193">
      <w:pPr>
        <w:pStyle w:val="28"/>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asciiTheme="minorHAnsi"/>
          <w:color w:val="auto"/>
          <w:sz w:val="24"/>
          <w:szCs w:val="24"/>
          <w:highlight w:val="none"/>
        </w:rPr>
      </w:pPr>
      <w:bookmarkStart w:id="45" w:name="_Toc17776"/>
      <w:bookmarkStart w:id="46" w:name="_Toc14522"/>
      <w:bookmarkStart w:id="47" w:name="_Toc24315"/>
      <w:bookmarkStart w:id="48" w:name="_Toc30333"/>
      <w:r>
        <w:rPr>
          <w:rFonts w:hint="eastAsia" w:asciiTheme="minorHAnsi"/>
          <w:color w:val="auto"/>
          <w:sz w:val="24"/>
          <w:szCs w:val="24"/>
          <w:highlight w:val="none"/>
        </w:rPr>
        <w:t>六、中标公告与中标通知书</w:t>
      </w:r>
      <w:bookmarkEnd w:id="45"/>
      <w:bookmarkEnd w:id="46"/>
      <w:bookmarkEnd w:id="47"/>
      <w:bookmarkEnd w:id="48"/>
    </w:p>
    <w:p w14:paraId="7C26BB41">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lang w:val="en-US" w:eastAsia="zh-CN"/>
        </w:rPr>
        <w:t>30</w:t>
      </w:r>
      <w:r>
        <w:rPr>
          <w:rFonts w:hint="eastAsia" w:asciiTheme="minorHAnsi"/>
          <w:color w:val="auto"/>
          <w:sz w:val="24"/>
          <w:highlight w:val="none"/>
        </w:rPr>
        <w:t>. 中标公告</w:t>
      </w:r>
    </w:p>
    <w:p w14:paraId="20559178">
      <w:pPr>
        <w:pStyle w:val="17"/>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asciiTheme="minorHAnsi"/>
          <w:color w:val="auto"/>
          <w:sz w:val="24"/>
          <w:highlight w:val="none"/>
        </w:rPr>
      </w:pPr>
      <w:r>
        <w:rPr>
          <w:rFonts w:hint="eastAsia" w:asciiTheme="minorHAnsi"/>
          <w:color w:val="auto"/>
          <w:sz w:val="24"/>
          <w:highlight w:val="none"/>
        </w:rPr>
        <w:t>确定中标人之日起1个工作日内，招标代理机构在财政部门指定的网站上发布中标结果。</w:t>
      </w:r>
    </w:p>
    <w:p w14:paraId="25303C05">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1</w:t>
      </w:r>
      <w:r>
        <w:rPr>
          <w:rFonts w:hint="eastAsia" w:asciiTheme="minorHAnsi"/>
          <w:color w:val="auto"/>
          <w:sz w:val="24"/>
          <w:highlight w:val="none"/>
        </w:rPr>
        <w:t>. 中标通知书</w:t>
      </w:r>
    </w:p>
    <w:p w14:paraId="1819D7AD">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1</w:t>
      </w:r>
      <w:r>
        <w:rPr>
          <w:rFonts w:hint="eastAsia" w:asciiTheme="minorHAnsi"/>
          <w:color w:val="auto"/>
          <w:sz w:val="24"/>
          <w:highlight w:val="none"/>
        </w:rPr>
        <w:t>.1 中标公告的公示期满后，招标代理机构向中标人发出《中标通知书》，宣告其投标已被接受。《中标通知书》对采购人和中标人具有同等法律效力。</w:t>
      </w:r>
    </w:p>
    <w:p w14:paraId="3C6783A8">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1</w:t>
      </w:r>
      <w:r>
        <w:rPr>
          <w:rFonts w:hint="eastAsia" w:asciiTheme="minorHAnsi"/>
          <w:color w:val="auto"/>
          <w:sz w:val="24"/>
          <w:highlight w:val="none"/>
        </w:rPr>
        <w:t>.2《中标通知书》发出后，采购人不得擅自改变中标结果，中标人无正当理由不得放弃中标。</w:t>
      </w:r>
    </w:p>
    <w:p w14:paraId="56D3C69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1</w:t>
      </w:r>
      <w:r>
        <w:rPr>
          <w:rFonts w:hint="eastAsia" w:asciiTheme="minorHAnsi"/>
          <w:color w:val="auto"/>
          <w:sz w:val="24"/>
          <w:highlight w:val="none"/>
        </w:rPr>
        <w:t>.3 公示期满后10个工作日内，中标人未领取《中标通知书》，将视为中标人放弃中标资格，招标代理机构可直接调整中标结果。</w:t>
      </w:r>
    </w:p>
    <w:p w14:paraId="6A815F78">
      <w:pPr>
        <w:pStyle w:val="28"/>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asciiTheme="minorHAnsi"/>
          <w:color w:val="auto"/>
          <w:sz w:val="24"/>
          <w:szCs w:val="24"/>
          <w:highlight w:val="none"/>
        </w:rPr>
      </w:pPr>
      <w:bookmarkStart w:id="49" w:name="_Toc26976"/>
      <w:bookmarkStart w:id="50" w:name="_Toc23498"/>
      <w:bookmarkStart w:id="51" w:name="_Toc1032"/>
      <w:bookmarkStart w:id="52" w:name="_Toc16944"/>
      <w:r>
        <w:rPr>
          <w:rFonts w:hint="eastAsia" w:asciiTheme="minorHAnsi"/>
          <w:color w:val="auto"/>
          <w:sz w:val="24"/>
          <w:szCs w:val="24"/>
          <w:highlight w:val="none"/>
        </w:rPr>
        <w:t>七、质疑</w:t>
      </w:r>
      <w:bookmarkEnd w:id="49"/>
      <w:bookmarkEnd w:id="50"/>
      <w:bookmarkEnd w:id="51"/>
      <w:bookmarkEnd w:id="52"/>
    </w:p>
    <w:p w14:paraId="01F54F83">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2</w:t>
      </w:r>
      <w:r>
        <w:rPr>
          <w:rFonts w:hint="eastAsia" w:asciiTheme="minorHAnsi"/>
          <w:color w:val="auto"/>
          <w:sz w:val="24"/>
          <w:highlight w:val="none"/>
        </w:rPr>
        <w:t>. 提出质疑的投标人应当是直接参与本次采购活动的投标人。</w:t>
      </w:r>
    </w:p>
    <w:p w14:paraId="59EDFB28">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3</w:t>
      </w:r>
      <w:r>
        <w:rPr>
          <w:rFonts w:hint="eastAsia" w:asciiTheme="minorHAnsi"/>
          <w:color w:val="auto"/>
          <w:sz w:val="24"/>
          <w:highlight w:val="none"/>
        </w:rPr>
        <w:t>. 投标人提出质疑和投诉应当坚持依法依规、诚实信用原则。</w:t>
      </w:r>
    </w:p>
    <w:p w14:paraId="22E22A45">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4</w:t>
      </w:r>
      <w:r>
        <w:rPr>
          <w:rFonts w:hint="eastAsia" w:asciiTheme="minorHAnsi"/>
          <w:color w:val="auto"/>
          <w:sz w:val="24"/>
          <w:highlight w:val="none"/>
        </w:rPr>
        <w:t>. 投标人认为采购文件、采购过程和中标结果使自己的权益受到损害的，可以在知道或者应知其权益受到损害之日起七个工作日内，以书面形式向采购人或者采购代理机构提出质疑。</w:t>
      </w:r>
    </w:p>
    <w:p w14:paraId="3988B517">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5</w:t>
      </w:r>
      <w:r>
        <w:rPr>
          <w:rFonts w:hint="eastAsia" w:asciiTheme="minorHAnsi"/>
          <w:color w:val="auto"/>
          <w:sz w:val="24"/>
          <w:highlight w:val="none"/>
        </w:rPr>
        <w:t>. 前款投标人“应知其权益受到损害之日”是指：</w:t>
      </w:r>
    </w:p>
    <w:p w14:paraId="48A2245D">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（1）对可以质疑的采购文件提出质疑的，为收到采购文件之日或者采购文件公告期限届满之日；</w:t>
      </w:r>
    </w:p>
    <w:p w14:paraId="6642848F">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（2）对采购过程提出质疑的，为各采购程序环节结束之日；</w:t>
      </w:r>
    </w:p>
    <w:p w14:paraId="3ADB0D89">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（3）对中标或者成交结果提出质疑的，为中标或者成交结果公告期限届满之日。</w:t>
      </w:r>
    </w:p>
    <w:p w14:paraId="0DADFD59">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6</w:t>
      </w:r>
      <w:r>
        <w:rPr>
          <w:rFonts w:hint="eastAsia" w:asciiTheme="minorHAnsi"/>
          <w:color w:val="auto"/>
          <w:sz w:val="24"/>
          <w:highlight w:val="none"/>
        </w:rPr>
        <w:t>. 投标人提出质疑的，应提供质疑函和必要的证明材料。</w:t>
      </w:r>
    </w:p>
    <w:p w14:paraId="4F807766">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w:t>
      </w:r>
      <w:r>
        <w:rPr>
          <w:rFonts w:hint="eastAsia" w:asciiTheme="minorHAnsi"/>
          <w:color w:val="auto"/>
          <w:sz w:val="24"/>
          <w:highlight w:val="none"/>
          <w:lang w:val="en-US" w:eastAsia="zh-CN"/>
        </w:rPr>
        <w:t>7</w:t>
      </w:r>
      <w:r>
        <w:rPr>
          <w:rFonts w:hint="eastAsia" w:asciiTheme="minorHAnsi"/>
          <w:color w:val="auto"/>
          <w:sz w:val="24"/>
          <w:highlight w:val="none"/>
        </w:rPr>
        <w:t>. 质疑函应当包括以下内容：</w:t>
      </w:r>
    </w:p>
    <w:p w14:paraId="5E13E721">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（1）投标人的姓名或者名称、地址、邮编、联系人及联系电话；</w:t>
      </w:r>
    </w:p>
    <w:p w14:paraId="71A3EAB5">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（2）质疑项目的名称、编号；</w:t>
      </w:r>
    </w:p>
    <w:p w14:paraId="21A4FFBD">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（3）具体、明确的质疑事项和与质疑事项相关的请求；</w:t>
      </w:r>
    </w:p>
    <w:p w14:paraId="7225C910">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（4）事实依据；</w:t>
      </w:r>
    </w:p>
    <w:p w14:paraId="1A81E586">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（5）必要的法律依据；</w:t>
      </w:r>
    </w:p>
    <w:p w14:paraId="32B5DD44">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（6）提出质疑的日期。</w:t>
      </w:r>
    </w:p>
    <w:p w14:paraId="01F71A3E">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38</w:t>
      </w:r>
      <w:r>
        <w:rPr>
          <w:rFonts w:hint="eastAsia" w:asciiTheme="minorHAnsi"/>
          <w:color w:val="auto"/>
          <w:sz w:val="24"/>
          <w:highlight w:val="none"/>
        </w:rPr>
        <w:t>. 质疑函应当由投标人法定代表人</w:t>
      </w:r>
      <w:r>
        <w:rPr>
          <w:rFonts w:hint="eastAsia" w:hAnsi="宋体" w:eastAsia="宋体" w:cs="宋体"/>
          <w:color w:val="auto"/>
          <w:kern w:val="0"/>
          <w:sz w:val="24"/>
          <w:highlight w:val="none"/>
          <w:lang w:eastAsia="zh-CN"/>
        </w:rPr>
        <w:t>（负责人）</w:t>
      </w:r>
      <w:r>
        <w:rPr>
          <w:rFonts w:hint="eastAsia" w:asciiTheme="minorHAnsi"/>
          <w:color w:val="auto"/>
          <w:sz w:val="24"/>
          <w:highlight w:val="none"/>
        </w:rPr>
        <w:t>或其授权代表（附法定代表人授权委托书）签名并加盖公章。</w:t>
      </w:r>
    </w:p>
    <w:p w14:paraId="2722C36D">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lang w:val="en-US" w:eastAsia="zh-CN"/>
        </w:rPr>
        <w:t>39</w:t>
      </w:r>
      <w:r>
        <w:rPr>
          <w:rFonts w:hint="eastAsia" w:asciiTheme="minorHAnsi"/>
          <w:color w:val="auto"/>
          <w:sz w:val="24"/>
          <w:highlight w:val="none"/>
        </w:rPr>
        <w:t>. 采购人或者采购代理机构应当在收到投标人的书面质疑后七个工作日内作出答复，并以书面形式通知质疑投标人和其他有关投标人。</w:t>
      </w:r>
    </w:p>
    <w:p w14:paraId="06C6733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color w:val="auto"/>
          <w:sz w:val="24"/>
          <w:szCs w:val="24"/>
          <w:highlight w:val="none"/>
        </w:rPr>
      </w:pPr>
      <w:r>
        <w:rPr>
          <w:rFonts w:hint="eastAsia" w:asciiTheme="minorHAnsi"/>
          <w:color w:val="auto"/>
          <w:sz w:val="24"/>
          <w:highlight w:val="none"/>
        </w:rPr>
        <w:t>4</w:t>
      </w:r>
      <w:r>
        <w:rPr>
          <w:rFonts w:hint="eastAsia" w:asciiTheme="minorHAnsi"/>
          <w:color w:val="auto"/>
          <w:sz w:val="24"/>
          <w:highlight w:val="none"/>
          <w:lang w:val="en-US" w:eastAsia="zh-CN"/>
        </w:rPr>
        <w:t>0</w:t>
      </w:r>
      <w:r>
        <w:rPr>
          <w:rFonts w:hint="eastAsia" w:asciiTheme="minorHAnsi"/>
          <w:color w:val="auto"/>
          <w:sz w:val="24"/>
          <w:highlight w:val="none"/>
        </w:rPr>
        <w:t>. 质疑投标人对采购人、招标代理机构的答复不满意或者采购人、采购代理机构未在规定的时间内作出答复的，可以在答复期满后十五个工作日内向同级政府采购监督管理部门投诉。</w:t>
      </w:r>
      <w:bookmarkStart w:id="53" w:name="_Toc4472"/>
    </w:p>
    <w:p w14:paraId="1547A955">
      <w:pPr>
        <w:pStyle w:val="28"/>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color w:val="auto"/>
          <w:sz w:val="24"/>
          <w:highlight w:val="none"/>
        </w:rPr>
      </w:pPr>
      <w:bookmarkStart w:id="54" w:name="_Toc4690"/>
      <w:bookmarkStart w:id="55" w:name="_Toc18068"/>
      <w:bookmarkStart w:id="56" w:name="_Toc15519"/>
      <w:r>
        <w:rPr>
          <w:rFonts w:hint="eastAsia" w:asciiTheme="minorHAnsi"/>
          <w:color w:val="auto"/>
          <w:sz w:val="24"/>
          <w:szCs w:val="24"/>
          <w:highlight w:val="none"/>
        </w:rPr>
        <w:t>八、合同签订</w:t>
      </w:r>
      <w:bookmarkEnd w:id="53"/>
      <w:bookmarkEnd w:id="54"/>
      <w:bookmarkEnd w:id="55"/>
      <w:bookmarkEnd w:id="56"/>
    </w:p>
    <w:p w14:paraId="215A3DE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4</w:t>
      </w:r>
      <w:r>
        <w:rPr>
          <w:rFonts w:hint="eastAsia"/>
          <w:color w:val="auto"/>
          <w:sz w:val="24"/>
          <w:highlight w:val="none"/>
          <w:lang w:val="en-US" w:eastAsia="zh-CN"/>
        </w:rPr>
        <w:t>1</w:t>
      </w:r>
      <w:r>
        <w:rPr>
          <w:rFonts w:hint="eastAsia"/>
          <w:color w:val="auto"/>
          <w:sz w:val="24"/>
          <w:highlight w:val="none"/>
        </w:rPr>
        <w:t>.主要条款</w:t>
      </w:r>
    </w:p>
    <w:p w14:paraId="22DF11C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采购人或采购代理机构根据采购服务项目特点自行拟定包含但不仅限于以下内容：</w:t>
      </w:r>
    </w:p>
    <w:p w14:paraId="6BEE0C5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 xml:space="preserve">服务周期：                           </w:t>
      </w:r>
    </w:p>
    <w:p w14:paraId="2D974A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 xml:space="preserve">质量标准及验收办法：                       </w:t>
      </w:r>
    </w:p>
    <w:p w14:paraId="57C1370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 xml:space="preserve">付款方式：                                 </w:t>
      </w:r>
    </w:p>
    <w:p w14:paraId="3FFEFE0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 xml:space="preserve">考核评标体系：                    </w:t>
      </w:r>
    </w:p>
    <w:p w14:paraId="053EDF7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 xml:space="preserve">服务周期清算办法：            </w:t>
      </w:r>
    </w:p>
    <w:p w14:paraId="12B6FF2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w:t>
      </w:r>
    </w:p>
    <w:p w14:paraId="43E7676B">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4</w:t>
      </w:r>
      <w:r>
        <w:rPr>
          <w:rFonts w:hint="eastAsia" w:asciiTheme="minorHAnsi"/>
          <w:color w:val="auto"/>
          <w:sz w:val="24"/>
          <w:highlight w:val="none"/>
          <w:lang w:val="en-US" w:eastAsia="zh-CN"/>
        </w:rPr>
        <w:t>2</w:t>
      </w:r>
      <w:r>
        <w:rPr>
          <w:rFonts w:hint="eastAsia" w:asciiTheme="minorHAnsi"/>
          <w:color w:val="auto"/>
          <w:sz w:val="24"/>
          <w:highlight w:val="none"/>
        </w:rPr>
        <w:t>. 签订合同</w:t>
      </w:r>
    </w:p>
    <w:p w14:paraId="75056245">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4</w:t>
      </w:r>
      <w:r>
        <w:rPr>
          <w:rFonts w:hint="eastAsia" w:asciiTheme="minorHAnsi"/>
          <w:color w:val="auto"/>
          <w:sz w:val="24"/>
          <w:highlight w:val="none"/>
          <w:lang w:val="en-US" w:eastAsia="zh-CN"/>
        </w:rPr>
        <w:t>2</w:t>
      </w:r>
      <w:r>
        <w:rPr>
          <w:rFonts w:hint="eastAsia" w:asciiTheme="minorHAnsi"/>
          <w:color w:val="auto"/>
          <w:sz w:val="24"/>
          <w:highlight w:val="none"/>
        </w:rPr>
        <w:t>.1 采购人应当自《中标通知书》发出之日起30日内，依据招标文件和中标人的投标文件与中标人签订书面合同。所签订的合同不得对招标文件确定的事项和中标人的投标文件作实质性修改。</w:t>
      </w:r>
    </w:p>
    <w:p w14:paraId="5A625AA8">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HAnsi"/>
          <w:color w:val="auto"/>
          <w:sz w:val="24"/>
          <w:highlight w:val="none"/>
        </w:rPr>
      </w:pPr>
      <w:r>
        <w:rPr>
          <w:rFonts w:hint="eastAsia" w:asciiTheme="minorHAnsi"/>
          <w:color w:val="auto"/>
          <w:sz w:val="24"/>
          <w:highlight w:val="none"/>
        </w:rPr>
        <w:t>4</w:t>
      </w:r>
      <w:r>
        <w:rPr>
          <w:rFonts w:hint="eastAsia" w:asciiTheme="minorHAnsi"/>
          <w:color w:val="auto"/>
          <w:sz w:val="24"/>
          <w:highlight w:val="none"/>
          <w:lang w:val="en-US" w:eastAsia="zh-CN"/>
        </w:rPr>
        <w:t>2</w:t>
      </w:r>
      <w:r>
        <w:rPr>
          <w:rFonts w:hint="eastAsia" w:asciiTheme="minorHAnsi"/>
          <w:color w:val="auto"/>
          <w:sz w:val="24"/>
          <w:highlight w:val="none"/>
        </w:rPr>
        <w:t>.2 合同签订时，采购人和中标人必须以评标委员会确认的投标文件为依据，采购人不得与中标人私自协商变更投标文件“供货一览表”中的设备，降低产品性能，骗取财政性资金。若因系统建设需要，不得不更改产品的品牌及配置，必须经相关部门审核同意后方可变更，否则变更无效。</w:t>
      </w:r>
    </w:p>
    <w:p w14:paraId="6B644856">
      <w:pPr>
        <w:pStyle w:val="17"/>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Theme="minorHAnsi"/>
          <w:color w:val="auto"/>
          <w:sz w:val="24"/>
          <w:highlight w:val="none"/>
        </w:rPr>
      </w:pPr>
      <w:r>
        <w:rPr>
          <w:rFonts w:hint="eastAsia" w:asciiTheme="minorHAnsi"/>
          <w:color w:val="auto"/>
          <w:sz w:val="24"/>
          <w:highlight w:val="none"/>
        </w:rPr>
        <w:t>4</w:t>
      </w:r>
      <w:r>
        <w:rPr>
          <w:rFonts w:hint="eastAsia" w:asciiTheme="minorHAnsi"/>
          <w:color w:val="auto"/>
          <w:sz w:val="24"/>
          <w:highlight w:val="none"/>
          <w:lang w:val="en-US" w:eastAsia="zh-CN"/>
        </w:rPr>
        <w:t>2</w:t>
      </w:r>
      <w:r>
        <w:rPr>
          <w:rFonts w:hint="eastAsia" w:asciiTheme="minorHAnsi"/>
          <w:color w:val="auto"/>
          <w:sz w:val="24"/>
          <w:highlight w:val="none"/>
        </w:rPr>
        <w:t>.3 合同自签订之日起三个工作日内，中标人应向采购人提供一份详细的工作时间表。</w:t>
      </w:r>
    </w:p>
    <w:p w14:paraId="590C1949">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九、其他规定</w:t>
      </w:r>
    </w:p>
    <w:p w14:paraId="1A38D4C3">
      <w:pPr>
        <w:pStyle w:val="17"/>
        <w:keepNext w:val="0"/>
        <w:keepLines w:val="0"/>
        <w:pageBreakBefore w:val="0"/>
        <w:widowControl w:val="0"/>
        <w:kinsoku/>
        <w:wordWrap/>
        <w:overflowPunct/>
        <w:topLinePunct w:val="0"/>
        <w:autoSpaceDE/>
        <w:autoSpaceDN/>
        <w:bidi w:val="0"/>
        <w:adjustRightInd/>
        <w:snapToGrid/>
        <w:spacing w:line="360" w:lineRule="auto"/>
        <w:ind w:left="960" w:hanging="960" w:hangingChars="400"/>
        <w:textAlignment w:val="auto"/>
        <w:rPr>
          <w:rFonts w:asciiTheme="minorHAnsi"/>
          <w:color w:val="auto"/>
          <w:sz w:val="24"/>
          <w:highlight w:val="none"/>
        </w:rPr>
      </w:pPr>
      <w:r>
        <w:rPr>
          <w:rFonts w:hint="eastAsia" w:asciiTheme="minorHAnsi"/>
          <w:color w:val="auto"/>
          <w:sz w:val="24"/>
          <w:highlight w:val="none"/>
        </w:rPr>
        <w:t>4</w:t>
      </w:r>
      <w:r>
        <w:rPr>
          <w:rFonts w:hint="eastAsia" w:asciiTheme="minorHAnsi"/>
          <w:color w:val="auto"/>
          <w:sz w:val="24"/>
          <w:highlight w:val="none"/>
          <w:lang w:val="en-US" w:eastAsia="zh-CN"/>
        </w:rPr>
        <w:t>3</w:t>
      </w:r>
      <w:r>
        <w:rPr>
          <w:rFonts w:hint="eastAsia" w:asciiTheme="minorHAnsi"/>
          <w:color w:val="auto"/>
          <w:sz w:val="24"/>
          <w:highlight w:val="none"/>
        </w:rPr>
        <w:t>. 本招标文件的解释权归新疆重道敬德招标咨询有限公司所有。</w:t>
      </w:r>
    </w:p>
    <w:p w14:paraId="778A5D8E">
      <w:pPr>
        <w:pStyle w:val="28"/>
        <w:keepNext w:val="0"/>
        <w:keepLines w:val="0"/>
        <w:pageBreakBefore w:val="0"/>
        <w:widowControl w:val="0"/>
        <w:kinsoku/>
        <w:wordWrap/>
        <w:overflowPunct/>
        <w:topLinePunct w:val="0"/>
        <w:autoSpaceDE/>
        <w:autoSpaceDN/>
        <w:bidi w:val="0"/>
        <w:adjustRightInd/>
        <w:snapToGrid/>
        <w:spacing w:before="0" w:after="0" w:line="360" w:lineRule="auto"/>
        <w:ind w:firstLine="2650" w:firstLineChars="1100"/>
        <w:jc w:val="both"/>
        <w:textAlignment w:val="auto"/>
        <w:rPr>
          <w:rFonts w:asciiTheme="minorHAnsi"/>
          <w:color w:val="auto"/>
          <w:sz w:val="24"/>
          <w:szCs w:val="24"/>
          <w:highlight w:val="none"/>
        </w:rPr>
      </w:pPr>
    </w:p>
    <w:p w14:paraId="456EDD9D">
      <w:pPr>
        <w:pStyle w:val="28"/>
        <w:pageBreakBefore w:val="0"/>
        <w:wordWrap/>
        <w:overflowPunct/>
        <w:topLinePunct w:val="0"/>
        <w:bidi w:val="0"/>
        <w:spacing w:line="360" w:lineRule="auto"/>
        <w:ind w:firstLine="2650" w:firstLineChars="1100"/>
        <w:jc w:val="both"/>
        <w:rPr>
          <w:rFonts w:asciiTheme="minorHAnsi"/>
          <w:color w:val="auto"/>
          <w:sz w:val="24"/>
          <w:szCs w:val="24"/>
          <w:highlight w:val="none"/>
        </w:rPr>
      </w:pPr>
    </w:p>
    <w:p w14:paraId="2AADD4D8">
      <w:pPr>
        <w:pStyle w:val="8"/>
        <w:ind w:left="0" w:leftChars="0" w:firstLine="0" w:firstLineChars="0"/>
        <w:rPr>
          <w:rFonts w:asciiTheme="minorHAnsi"/>
          <w:color w:val="auto"/>
          <w:sz w:val="24"/>
          <w:szCs w:val="24"/>
          <w:highlight w:val="none"/>
        </w:rPr>
      </w:pPr>
    </w:p>
    <w:p w14:paraId="462B73CC">
      <w:pPr>
        <w:pStyle w:val="8"/>
        <w:jc w:val="center"/>
        <w:rPr>
          <w:rFonts w:asciiTheme="minorHAnsi"/>
          <w:color w:val="auto"/>
          <w:sz w:val="24"/>
          <w:szCs w:val="24"/>
          <w:highlight w:val="none"/>
        </w:rPr>
      </w:pPr>
    </w:p>
    <w:p w14:paraId="42E4537C">
      <w:pPr>
        <w:rPr>
          <w:color w:val="auto"/>
          <w:highlight w:val="none"/>
        </w:rPr>
      </w:pPr>
    </w:p>
    <w:p w14:paraId="77D0937C">
      <w:pPr>
        <w:rPr>
          <w:rFonts w:hint="eastAsia" w:asciiTheme="minorHAnsi"/>
          <w:color w:val="auto"/>
          <w:sz w:val="24"/>
          <w:szCs w:val="24"/>
          <w:highlight w:val="none"/>
        </w:rPr>
      </w:pPr>
      <w:r>
        <w:rPr>
          <w:rFonts w:hint="eastAsia" w:asciiTheme="minorHAnsi"/>
          <w:color w:val="auto"/>
          <w:sz w:val="24"/>
          <w:szCs w:val="24"/>
          <w:highlight w:val="none"/>
        </w:rPr>
        <w:br w:type="page"/>
      </w:r>
    </w:p>
    <w:p w14:paraId="54F65CB5">
      <w:pPr>
        <w:pStyle w:val="28"/>
        <w:pageBreakBefore w:val="0"/>
        <w:wordWrap/>
        <w:overflowPunct/>
        <w:topLinePunct w:val="0"/>
        <w:bidi w:val="0"/>
        <w:spacing w:line="360" w:lineRule="auto"/>
        <w:jc w:val="center"/>
        <w:rPr>
          <w:rFonts w:hint="eastAsia" w:eastAsia="宋体" w:asciiTheme="minorHAnsi" w:hAnsiTheme="majorHAnsi" w:cstheme="majorBidi"/>
          <w:b/>
          <w:bCs/>
          <w:color w:val="auto"/>
          <w:kern w:val="2"/>
          <w:sz w:val="36"/>
          <w:szCs w:val="36"/>
          <w:highlight w:val="none"/>
          <w:lang w:val="en-US" w:eastAsia="zh-CN" w:bidi="ar-SA"/>
        </w:rPr>
      </w:pPr>
      <w:bookmarkStart w:id="57" w:name="_Toc8139"/>
      <w:bookmarkStart w:id="274" w:name="_GoBack"/>
      <w:bookmarkEnd w:id="274"/>
      <w:permStart w:id="0" w:edGrp="everyone"/>
      <w:permEnd w:id="0"/>
      <w:r>
        <w:rPr>
          <w:rFonts w:hint="eastAsia" w:eastAsia="宋体" w:asciiTheme="minorHAnsi" w:hAnsiTheme="majorHAnsi" w:cstheme="majorBidi"/>
          <w:b/>
          <w:bCs/>
          <w:color w:val="auto"/>
          <w:kern w:val="2"/>
          <w:sz w:val="36"/>
          <w:szCs w:val="36"/>
          <w:highlight w:val="none"/>
          <w:lang w:val="en-US" w:eastAsia="zh-CN" w:bidi="ar-SA"/>
        </w:rPr>
        <w:t>第四章    采购合同</w:t>
      </w:r>
      <w:bookmarkEnd w:id="57"/>
    </w:p>
    <w:p w14:paraId="338D7F64">
      <w:pPr>
        <w:jc w:val="center"/>
        <w:rPr>
          <w:rFonts w:hint="eastAsia" w:ascii="EETKVU+ËÎÌå" w:hAnsi="EETKVU+ËÎÌå" w:eastAsia="宋体" w:cs="EETKVU+ËÎÌå"/>
          <w:color w:val="auto"/>
          <w:spacing w:val="2"/>
          <w:kern w:val="0"/>
          <w:sz w:val="32"/>
          <w:szCs w:val="22"/>
          <w:highlight w:val="none"/>
          <w:lang w:val="en-US" w:eastAsia="zh-CN"/>
        </w:rPr>
      </w:pPr>
    </w:p>
    <w:p w14:paraId="5D47C0BF">
      <w:pPr>
        <w:spacing w:before="120" w:beforeLines="50" w:line="360" w:lineRule="auto"/>
        <w:ind w:firstLine="482"/>
        <w:rPr>
          <w:rFonts w:asciiTheme="minorEastAsia" w:hAnsiTheme="minorEastAsia"/>
          <w:sz w:val="24"/>
          <w:szCs w:val="24"/>
        </w:rPr>
      </w:pPr>
      <w:bookmarkStart w:id="58" w:name="_Toc31844"/>
      <w:r>
        <w:rPr>
          <w:rFonts w:hint="eastAsia" w:asciiTheme="minorEastAsia" w:hAnsiTheme="minorEastAsia"/>
          <w:szCs w:val="21"/>
          <w:u w:val="single"/>
        </w:rPr>
        <w:t xml:space="preserve">       </w:t>
      </w:r>
      <w:r>
        <w:rPr>
          <w:rFonts w:hint="eastAsia" w:asciiTheme="minorEastAsia" w:hAnsiTheme="minorEastAsia"/>
          <w:sz w:val="24"/>
          <w:szCs w:val="24"/>
          <w:u w:val="single"/>
        </w:rPr>
        <w:t xml:space="preserve">           （买方名称）</w:t>
      </w:r>
      <w:r>
        <w:rPr>
          <w:rFonts w:hint="eastAsia" w:asciiTheme="minorEastAsia" w:hAnsiTheme="minorEastAsia"/>
          <w:sz w:val="24"/>
          <w:szCs w:val="24"/>
        </w:rPr>
        <w:t>（以下简称“买方”）和</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（卖方名称）（以下简称“卖方”）双方本着平等互利，协商一致原则，签订本合同。</w:t>
      </w:r>
    </w:p>
    <w:p w14:paraId="741679C7">
      <w:pPr>
        <w:spacing w:line="360" w:lineRule="auto"/>
        <w:ind w:firstLine="482"/>
        <w:rPr>
          <w:rFonts w:asciiTheme="minorEastAsia" w:hAnsiTheme="minorEastAsia"/>
          <w:sz w:val="24"/>
          <w:szCs w:val="24"/>
        </w:rPr>
      </w:pPr>
      <w:r>
        <w:rPr>
          <w:rFonts w:hint="eastAsia" w:asciiTheme="minorEastAsia" w:hAnsiTheme="minorEastAsia"/>
          <w:sz w:val="24"/>
          <w:szCs w:val="24"/>
        </w:rPr>
        <w:t>1、合同文件</w:t>
      </w:r>
    </w:p>
    <w:p w14:paraId="521B3187">
      <w:pPr>
        <w:spacing w:line="360" w:lineRule="auto"/>
        <w:ind w:firstLine="482"/>
        <w:rPr>
          <w:rFonts w:asciiTheme="minorEastAsia" w:hAnsiTheme="minorEastAsia"/>
          <w:sz w:val="24"/>
          <w:szCs w:val="24"/>
        </w:rPr>
      </w:pPr>
      <w:r>
        <w:rPr>
          <w:rFonts w:hint="eastAsia" w:asciiTheme="minorEastAsia" w:hAnsiTheme="minorEastAsia"/>
          <w:sz w:val="24"/>
          <w:szCs w:val="24"/>
        </w:rPr>
        <w:t>下列文件构成本合同的组成部分，彼此相互解释，相互补充。为便于解释，组成合同的多个文件的优先支配地位的次序如下：</w:t>
      </w:r>
    </w:p>
    <w:p w14:paraId="1FDE118C">
      <w:pPr>
        <w:spacing w:line="360" w:lineRule="auto"/>
        <w:ind w:firstLine="482"/>
        <w:rPr>
          <w:rFonts w:asciiTheme="minorEastAsia" w:hAnsiTheme="minorEastAsia"/>
          <w:sz w:val="24"/>
          <w:szCs w:val="24"/>
        </w:rPr>
      </w:pPr>
      <w:r>
        <w:rPr>
          <w:rFonts w:hint="eastAsia" w:asciiTheme="minorEastAsia" w:hAnsiTheme="minorEastAsia"/>
          <w:sz w:val="24"/>
          <w:szCs w:val="24"/>
        </w:rPr>
        <w:t>a.本合同书</w:t>
      </w:r>
    </w:p>
    <w:p w14:paraId="6E22547B">
      <w:pPr>
        <w:spacing w:line="360" w:lineRule="auto"/>
        <w:ind w:firstLine="482"/>
        <w:rPr>
          <w:rFonts w:asciiTheme="minorEastAsia" w:hAnsiTheme="minorEastAsia"/>
          <w:sz w:val="24"/>
          <w:szCs w:val="24"/>
        </w:rPr>
      </w:pPr>
      <w:r>
        <w:rPr>
          <w:rFonts w:hint="eastAsia" w:asciiTheme="minorEastAsia" w:hAnsiTheme="minorEastAsia"/>
          <w:sz w:val="24"/>
          <w:szCs w:val="24"/>
        </w:rPr>
        <w:t>b.合同专用条款</w:t>
      </w:r>
    </w:p>
    <w:p w14:paraId="32CD8D23">
      <w:pPr>
        <w:spacing w:line="360" w:lineRule="auto"/>
        <w:ind w:firstLine="482"/>
        <w:rPr>
          <w:rFonts w:asciiTheme="minorEastAsia" w:hAnsiTheme="minorEastAsia"/>
          <w:sz w:val="24"/>
          <w:szCs w:val="24"/>
        </w:rPr>
      </w:pPr>
      <w:r>
        <w:rPr>
          <w:rFonts w:hint="eastAsia" w:asciiTheme="minorEastAsia" w:hAnsiTheme="minorEastAsia"/>
          <w:sz w:val="24"/>
          <w:szCs w:val="24"/>
        </w:rPr>
        <w:t>c.合同通用条款</w:t>
      </w:r>
    </w:p>
    <w:p w14:paraId="36B7921F">
      <w:pPr>
        <w:spacing w:line="360" w:lineRule="auto"/>
        <w:ind w:firstLine="482"/>
        <w:rPr>
          <w:rFonts w:asciiTheme="minorEastAsia" w:hAnsiTheme="minorEastAsia"/>
          <w:sz w:val="24"/>
          <w:szCs w:val="24"/>
        </w:rPr>
      </w:pPr>
      <w:r>
        <w:rPr>
          <w:rFonts w:hint="eastAsia" w:asciiTheme="minorEastAsia" w:hAnsiTheme="minorEastAsia"/>
          <w:sz w:val="24"/>
          <w:szCs w:val="24"/>
        </w:rPr>
        <w:t>d.中标(成交)通知书</w:t>
      </w:r>
    </w:p>
    <w:p w14:paraId="3BC35140">
      <w:pPr>
        <w:spacing w:line="360" w:lineRule="auto"/>
        <w:ind w:firstLine="482"/>
        <w:rPr>
          <w:rFonts w:asciiTheme="minorEastAsia" w:hAnsiTheme="minorEastAsia"/>
          <w:sz w:val="24"/>
          <w:szCs w:val="24"/>
        </w:rPr>
      </w:pPr>
      <w:r>
        <w:rPr>
          <w:rFonts w:hint="eastAsia" w:asciiTheme="minorEastAsia" w:hAnsiTheme="minorEastAsia"/>
          <w:sz w:val="24"/>
          <w:szCs w:val="24"/>
        </w:rPr>
        <w:t>e. 投标（响应）文件（含澄清文件、修改说明）</w:t>
      </w:r>
    </w:p>
    <w:p w14:paraId="588813AC">
      <w:pPr>
        <w:spacing w:line="360" w:lineRule="auto"/>
        <w:ind w:firstLine="482"/>
        <w:rPr>
          <w:rFonts w:asciiTheme="minorEastAsia" w:hAnsiTheme="minorEastAsia"/>
          <w:sz w:val="24"/>
          <w:szCs w:val="24"/>
        </w:rPr>
      </w:pPr>
      <w:r>
        <w:rPr>
          <w:rFonts w:hint="eastAsia" w:asciiTheme="minorEastAsia" w:hAnsiTheme="minorEastAsia"/>
          <w:sz w:val="24"/>
          <w:szCs w:val="24"/>
        </w:rPr>
        <w:t>f. 招标（询价、谈判）文件（含该文件补充通知、澄清文件）</w:t>
      </w:r>
    </w:p>
    <w:p w14:paraId="53488D91">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招标（询价、谈判）文件与投标（响应）文件内容如有冲突，以有利于买方利益的条款为准。</w:t>
      </w:r>
    </w:p>
    <w:p w14:paraId="12485979">
      <w:pPr>
        <w:spacing w:line="360" w:lineRule="auto"/>
        <w:ind w:firstLine="480"/>
        <w:rPr>
          <w:rFonts w:asciiTheme="minorEastAsia" w:hAnsiTheme="minorEastAsia"/>
          <w:sz w:val="24"/>
          <w:szCs w:val="24"/>
        </w:rPr>
      </w:pPr>
      <w:r>
        <w:rPr>
          <w:rFonts w:hint="eastAsia" w:asciiTheme="minorEastAsia" w:hAnsiTheme="minorEastAsia"/>
          <w:sz w:val="24"/>
          <w:szCs w:val="24"/>
        </w:rPr>
        <w:t>2、采购内容</w:t>
      </w:r>
    </w:p>
    <w:tbl>
      <w:tblPr>
        <w:tblStyle w:val="31"/>
        <w:tblpPr w:leftFromText="180" w:rightFromText="180" w:vertAnchor="text" w:horzAnchor="margin" w:tblpXSpec="center" w:tblpY="375"/>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27"/>
        <w:gridCol w:w="1175"/>
        <w:gridCol w:w="1175"/>
        <w:gridCol w:w="789"/>
        <w:gridCol w:w="1038"/>
        <w:gridCol w:w="1038"/>
        <w:gridCol w:w="1038"/>
      </w:tblGrid>
      <w:tr w14:paraId="7D13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14:paraId="20764D4F">
            <w:pPr>
              <w:rPr>
                <w:rFonts w:asciiTheme="minorEastAsia" w:hAnsiTheme="minorEastAsia"/>
                <w:sz w:val="24"/>
                <w:szCs w:val="24"/>
              </w:rPr>
            </w:pPr>
            <w:r>
              <w:rPr>
                <w:rFonts w:hint="eastAsia" w:asciiTheme="minorEastAsia" w:hAnsiTheme="minorEastAsia"/>
                <w:sz w:val="24"/>
                <w:szCs w:val="24"/>
              </w:rPr>
              <w:t>序号</w:t>
            </w:r>
          </w:p>
        </w:tc>
        <w:tc>
          <w:tcPr>
            <w:tcW w:w="1327" w:type="dxa"/>
            <w:tcBorders>
              <w:top w:val="single" w:color="auto" w:sz="4" w:space="0"/>
              <w:left w:val="single" w:color="auto" w:sz="4" w:space="0"/>
              <w:bottom w:val="single" w:color="auto" w:sz="4" w:space="0"/>
              <w:right w:val="single" w:color="auto" w:sz="4" w:space="0"/>
            </w:tcBorders>
          </w:tcPr>
          <w:p w14:paraId="038776C8">
            <w:pPr>
              <w:rPr>
                <w:rFonts w:asciiTheme="minorEastAsia" w:hAnsiTheme="minorEastAsia"/>
                <w:sz w:val="24"/>
                <w:szCs w:val="24"/>
              </w:rPr>
            </w:pPr>
            <w:r>
              <w:rPr>
                <w:rFonts w:hint="eastAsia" w:asciiTheme="minorEastAsia" w:hAnsiTheme="minorEastAsia"/>
                <w:sz w:val="24"/>
                <w:szCs w:val="24"/>
              </w:rPr>
              <w:t>产品名称</w:t>
            </w:r>
          </w:p>
        </w:tc>
        <w:tc>
          <w:tcPr>
            <w:tcW w:w="1175" w:type="dxa"/>
            <w:tcBorders>
              <w:top w:val="single" w:color="auto" w:sz="4" w:space="0"/>
              <w:left w:val="single" w:color="auto" w:sz="4" w:space="0"/>
              <w:bottom w:val="single" w:color="auto" w:sz="4" w:space="0"/>
              <w:right w:val="single" w:color="auto" w:sz="4" w:space="0"/>
            </w:tcBorders>
          </w:tcPr>
          <w:p w14:paraId="60CB584E">
            <w:pPr>
              <w:rPr>
                <w:rFonts w:asciiTheme="minorEastAsia" w:hAnsiTheme="minorEastAsia"/>
                <w:sz w:val="24"/>
                <w:szCs w:val="24"/>
              </w:rPr>
            </w:pPr>
            <w:r>
              <w:rPr>
                <w:rFonts w:hint="eastAsia" w:asciiTheme="minorEastAsia" w:hAnsiTheme="minorEastAsia"/>
                <w:sz w:val="24"/>
                <w:szCs w:val="24"/>
              </w:rPr>
              <w:t>型号规格</w:t>
            </w:r>
          </w:p>
        </w:tc>
        <w:tc>
          <w:tcPr>
            <w:tcW w:w="1175" w:type="dxa"/>
            <w:tcBorders>
              <w:top w:val="single" w:color="auto" w:sz="4" w:space="0"/>
              <w:left w:val="single" w:color="auto" w:sz="4" w:space="0"/>
              <w:bottom w:val="single" w:color="auto" w:sz="4" w:space="0"/>
              <w:right w:val="single" w:color="auto" w:sz="4" w:space="0"/>
            </w:tcBorders>
          </w:tcPr>
          <w:p w14:paraId="6ACA0457">
            <w:pPr>
              <w:rPr>
                <w:rFonts w:asciiTheme="minorEastAsia" w:hAnsiTheme="minorEastAsia"/>
                <w:sz w:val="24"/>
                <w:szCs w:val="24"/>
              </w:rPr>
            </w:pPr>
            <w:r>
              <w:rPr>
                <w:rFonts w:hint="eastAsia" w:asciiTheme="minorEastAsia" w:hAnsiTheme="minorEastAsia"/>
                <w:sz w:val="24"/>
                <w:szCs w:val="24"/>
              </w:rPr>
              <w:t>计量单位</w:t>
            </w:r>
          </w:p>
        </w:tc>
        <w:tc>
          <w:tcPr>
            <w:tcW w:w="789" w:type="dxa"/>
            <w:tcBorders>
              <w:top w:val="single" w:color="auto" w:sz="4" w:space="0"/>
              <w:left w:val="single" w:color="auto" w:sz="4" w:space="0"/>
              <w:bottom w:val="single" w:color="auto" w:sz="4" w:space="0"/>
              <w:right w:val="single" w:color="auto" w:sz="4" w:space="0"/>
            </w:tcBorders>
          </w:tcPr>
          <w:p w14:paraId="7649EC4C">
            <w:pPr>
              <w:rPr>
                <w:rFonts w:asciiTheme="minorEastAsia" w:hAnsiTheme="minorEastAsia"/>
                <w:sz w:val="24"/>
                <w:szCs w:val="24"/>
              </w:rPr>
            </w:pPr>
            <w:r>
              <w:rPr>
                <w:rFonts w:hint="eastAsia" w:asciiTheme="minorEastAsia" w:hAnsiTheme="minorEastAsia"/>
                <w:sz w:val="24"/>
                <w:szCs w:val="24"/>
              </w:rPr>
              <w:t>数量</w:t>
            </w:r>
          </w:p>
        </w:tc>
        <w:tc>
          <w:tcPr>
            <w:tcW w:w="1038" w:type="dxa"/>
            <w:tcBorders>
              <w:top w:val="single" w:color="auto" w:sz="4" w:space="0"/>
              <w:left w:val="single" w:color="auto" w:sz="4" w:space="0"/>
              <w:bottom w:val="single" w:color="auto" w:sz="4" w:space="0"/>
              <w:right w:val="single" w:color="auto" w:sz="4" w:space="0"/>
            </w:tcBorders>
          </w:tcPr>
          <w:p w14:paraId="17A4F915">
            <w:pPr>
              <w:rPr>
                <w:rFonts w:asciiTheme="minorEastAsia" w:hAnsiTheme="minorEastAsia"/>
                <w:sz w:val="24"/>
                <w:szCs w:val="24"/>
              </w:rPr>
            </w:pPr>
            <w:r>
              <w:rPr>
                <w:rFonts w:hint="eastAsia" w:asciiTheme="minorEastAsia" w:hAnsiTheme="minorEastAsia"/>
                <w:sz w:val="24"/>
                <w:szCs w:val="24"/>
              </w:rPr>
              <w:t>单价</w:t>
            </w:r>
          </w:p>
        </w:tc>
        <w:tc>
          <w:tcPr>
            <w:tcW w:w="1038" w:type="dxa"/>
            <w:tcBorders>
              <w:top w:val="single" w:color="auto" w:sz="4" w:space="0"/>
              <w:left w:val="single" w:color="auto" w:sz="4" w:space="0"/>
              <w:bottom w:val="single" w:color="auto" w:sz="4" w:space="0"/>
              <w:right w:val="single" w:color="auto" w:sz="4" w:space="0"/>
            </w:tcBorders>
          </w:tcPr>
          <w:p w14:paraId="2CA612C2">
            <w:pPr>
              <w:rPr>
                <w:rFonts w:asciiTheme="minorEastAsia" w:hAnsiTheme="minorEastAsia"/>
                <w:sz w:val="24"/>
                <w:szCs w:val="24"/>
              </w:rPr>
            </w:pPr>
            <w:r>
              <w:rPr>
                <w:rFonts w:hint="eastAsia" w:asciiTheme="minorEastAsia" w:hAnsiTheme="minorEastAsia"/>
                <w:sz w:val="24"/>
                <w:szCs w:val="24"/>
              </w:rPr>
              <w:t>金额</w:t>
            </w:r>
          </w:p>
        </w:tc>
        <w:tc>
          <w:tcPr>
            <w:tcW w:w="1038" w:type="dxa"/>
            <w:tcBorders>
              <w:top w:val="single" w:color="auto" w:sz="4" w:space="0"/>
              <w:left w:val="single" w:color="auto" w:sz="4" w:space="0"/>
              <w:bottom w:val="single" w:color="auto" w:sz="4" w:space="0"/>
              <w:right w:val="single" w:color="auto" w:sz="4" w:space="0"/>
            </w:tcBorders>
          </w:tcPr>
          <w:p w14:paraId="7B1EFD88">
            <w:pPr>
              <w:rPr>
                <w:rFonts w:asciiTheme="minorEastAsia" w:hAnsiTheme="minorEastAsia"/>
                <w:sz w:val="24"/>
                <w:szCs w:val="24"/>
              </w:rPr>
            </w:pPr>
            <w:r>
              <w:rPr>
                <w:rFonts w:hint="eastAsia" w:asciiTheme="minorEastAsia" w:hAnsiTheme="minorEastAsia"/>
                <w:sz w:val="24"/>
                <w:szCs w:val="24"/>
              </w:rPr>
              <w:t>备注</w:t>
            </w:r>
          </w:p>
        </w:tc>
      </w:tr>
      <w:tr w14:paraId="01C6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60" w:type="dxa"/>
            <w:tcBorders>
              <w:top w:val="single" w:color="auto" w:sz="4" w:space="0"/>
              <w:left w:val="single" w:color="auto" w:sz="4" w:space="0"/>
              <w:bottom w:val="single" w:color="auto" w:sz="4" w:space="0"/>
              <w:right w:val="single" w:color="auto" w:sz="4" w:space="0"/>
            </w:tcBorders>
          </w:tcPr>
          <w:p w14:paraId="4E9E504E">
            <w:pPr>
              <w:ind w:firstLine="480"/>
              <w:rPr>
                <w:rFonts w:asciiTheme="minorEastAsia" w:hAnsiTheme="minorEastAsia"/>
                <w:sz w:val="24"/>
                <w:szCs w:val="24"/>
              </w:rPr>
            </w:pPr>
          </w:p>
        </w:tc>
        <w:tc>
          <w:tcPr>
            <w:tcW w:w="1327" w:type="dxa"/>
            <w:tcBorders>
              <w:top w:val="single" w:color="auto" w:sz="4" w:space="0"/>
              <w:left w:val="single" w:color="auto" w:sz="4" w:space="0"/>
              <w:bottom w:val="single" w:color="auto" w:sz="4" w:space="0"/>
              <w:right w:val="single" w:color="auto" w:sz="4" w:space="0"/>
            </w:tcBorders>
          </w:tcPr>
          <w:p w14:paraId="093D86F6">
            <w:pPr>
              <w:ind w:firstLine="480"/>
              <w:rPr>
                <w:rFonts w:asciiTheme="minorEastAsia" w:hAnsiTheme="minorEastAsia"/>
                <w:sz w:val="24"/>
                <w:szCs w:val="24"/>
              </w:rPr>
            </w:pPr>
          </w:p>
        </w:tc>
        <w:tc>
          <w:tcPr>
            <w:tcW w:w="1175" w:type="dxa"/>
            <w:tcBorders>
              <w:top w:val="single" w:color="auto" w:sz="4" w:space="0"/>
              <w:left w:val="single" w:color="auto" w:sz="4" w:space="0"/>
              <w:bottom w:val="single" w:color="auto" w:sz="4" w:space="0"/>
              <w:right w:val="single" w:color="auto" w:sz="4" w:space="0"/>
            </w:tcBorders>
          </w:tcPr>
          <w:p w14:paraId="2C6D3211">
            <w:pPr>
              <w:ind w:firstLine="480"/>
              <w:rPr>
                <w:rFonts w:asciiTheme="minorEastAsia" w:hAnsiTheme="minorEastAsia"/>
                <w:sz w:val="24"/>
                <w:szCs w:val="24"/>
              </w:rPr>
            </w:pPr>
          </w:p>
        </w:tc>
        <w:tc>
          <w:tcPr>
            <w:tcW w:w="1175" w:type="dxa"/>
            <w:tcBorders>
              <w:top w:val="single" w:color="auto" w:sz="4" w:space="0"/>
              <w:left w:val="single" w:color="auto" w:sz="4" w:space="0"/>
              <w:bottom w:val="single" w:color="auto" w:sz="4" w:space="0"/>
              <w:right w:val="single" w:color="auto" w:sz="4" w:space="0"/>
            </w:tcBorders>
          </w:tcPr>
          <w:p w14:paraId="63A40822">
            <w:pPr>
              <w:ind w:firstLine="480"/>
              <w:rPr>
                <w:rFonts w:asciiTheme="minorEastAsia" w:hAnsiTheme="minorEastAsia"/>
                <w:sz w:val="24"/>
                <w:szCs w:val="24"/>
              </w:rPr>
            </w:pPr>
          </w:p>
        </w:tc>
        <w:tc>
          <w:tcPr>
            <w:tcW w:w="789" w:type="dxa"/>
            <w:tcBorders>
              <w:top w:val="single" w:color="auto" w:sz="4" w:space="0"/>
              <w:left w:val="single" w:color="auto" w:sz="4" w:space="0"/>
              <w:bottom w:val="single" w:color="auto" w:sz="4" w:space="0"/>
              <w:right w:val="single" w:color="auto" w:sz="4" w:space="0"/>
            </w:tcBorders>
          </w:tcPr>
          <w:p w14:paraId="3436409B">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2FF3F1AA">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2303A79A">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118E6ABA">
            <w:pPr>
              <w:ind w:firstLine="480"/>
              <w:rPr>
                <w:rFonts w:asciiTheme="minorEastAsia" w:hAnsiTheme="minorEastAsia"/>
                <w:sz w:val="24"/>
                <w:szCs w:val="24"/>
              </w:rPr>
            </w:pPr>
          </w:p>
        </w:tc>
      </w:tr>
      <w:tr w14:paraId="6317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0" w:type="dxa"/>
            <w:tcBorders>
              <w:top w:val="single" w:color="auto" w:sz="4" w:space="0"/>
              <w:left w:val="single" w:color="auto" w:sz="4" w:space="0"/>
              <w:bottom w:val="single" w:color="auto" w:sz="4" w:space="0"/>
              <w:right w:val="single" w:color="auto" w:sz="4" w:space="0"/>
            </w:tcBorders>
          </w:tcPr>
          <w:p w14:paraId="41C97953">
            <w:pPr>
              <w:ind w:firstLine="480"/>
              <w:rPr>
                <w:rFonts w:asciiTheme="minorEastAsia" w:hAnsiTheme="minorEastAsia"/>
                <w:sz w:val="24"/>
                <w:szCs w:val="24"/>
              </w:rPr>
            </w:pPr>
          </w:p>
        </w:tc>
        <w:tc>
          <w:tcPr>
            <w:tcW w:w="1327" w:type="dxa"/>
            <w:tcBorders>
              <w:top w:val="single" w:color="auto" w:sz="4" w:space="0"/>
              <w:left w:val="single" w:color="auto" w:sz="4" w:space="0"/>
              <w:bottom w:val="single" w:color="auto" w:sz="4" w:space="0"/>
              <w:right w:val="single" w:color="auto" w:sz="4" w:space="0"/>
            </w:tcBorders>
          </w:tcPr>
          <w:p w14:paraId="40DE380F">
            <w:pPr>
              <w:ind w:firstLine="480"/>
              <w:rPr>
                <w:rFonts w:asciiTheme="minorEastAsia" w:hAnsiTheme="minorEastAsia"/>
                <w:sz w:val="24"/>
                <w:szCs w:val="24"/>
              </w:rPr>
            </w:pPr>
          </w:p>
        </w:tc>
        <w:tc>
          <w:tcPr>
            <w:tcW w:w="1175" w:type="dxa"/>
            <w:tcBorders>
              <w:top w:val="single" w:color="auto" w:sz="4" w:space="0"/>
              <w:left w:val="single" w:color="auto" w:sz="4" w:space="0"/>
              <w:bottom w:val="single" w:color="auto" w:sz="4" w:space="0"/>
              <w:right w:val="single" w:color="auto" w:sz="4" w:space="0"/>
            </w:tcBorders>
          </w:tcPr>
          <w:p w14:paraId="67426D03">
            <w:pPr>
              <w:ind w:firstLine="480"/>
              <w:rPr>
                <w:rFonts w:asciiTheme="minorEastAsia" w:hAnsiTheme="minorEastAsia"/>
                <w:sz w:val="24"/>
                <w:szCs w:val="24"/>
              </w:rPr>
            </w:pPr>
          </w:p>
        </w:tc>
        <w:tc>
          <w:tcPr>
            <w:tcW w:w="1175" w:type="dxa"/>
            <w:tcBorders>
              <w:top w:val="single" w:color="auto" w:sz="4" w:space="0"/>
              <w:left w:val="single" w:color="auto" w:sz="4" w:space="0"/>
              <w:bottom w:val="single" w:color="auto" w:sz="4" w:space="0"/>
              <w:right w:val="single" w:color="auto" w:sz="4" w:space="0"/>
            </w:tcBorders>
          </w:tcPr>
          <w:p w14:paraId="31BDDD6A">
            <w:pPr>
              <w:ind w:firstLine="480"/>
              <w:rPr>
                <w:rFonts w:asciiTheme="minorEastAsia" w:hAnsiTheme="minorEastAsia"/>
                <w:sz w:val="24"/>
                <w:szCs w:val="24"/>
              </w:rPr>
            </w:pPr>
          </w:p>
        </w:tc>
        <w:tc>
          <w:tcPr>
            <w:tcW w:w="789" w:type="dxa"/>
            <w:tcBorders>
              <w:top w:val="single" w:color="auto" w:sz="4" w:space="0"/>
              <w:left w:val="single" w:color="auto" w:sz="4" w:space="0"/>
              <w:bottom w:val="single" w:color="auto" w:sz="4" w:space="0"/>
              <w:right w:val="single" w:color="auto" w:sz="4" w:space="0"/>
            </w:tcBorders>
          </w:tcPr>
          <w:p w14:paraId="7A6FEA3E">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04736DE9">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2D2287D9">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6656FB6A">
            <w:pPr>
              <w:ind w:firstLine="480"/>
              <w:rPr>
                <w:rFonts w:asciiTheme="minorEastAsia" w:hAnsiTheme="minorEastAsia"/>
                <w:sz w:val="24"/>
                <w:szCs w:val="24"/>
              </w:rPr>
            </w:pPr>
          </w:p>
        </w:tc>
      </w:tr>
      <w:tr w14:paraId="2052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0" w:type="dxa"/>
            <w:tcBorders>
              <w:top w:val="single" w:color="auto" w:sz="4" w:space="0"/>
              <w:left w:val="single" w:color="auto" w:sz="4" w:space="0"/>
              <w:bottom w:val="single" w:color="auto" w:sz="4" w:space="0"/>
              <w:right w:val="single" w:color="auto" w:sz="4" w:space="0"/>
            </w:tcBorders>
          </w:tcPr>
          <w:p w14:paraId="600EF2D8">
            <w:pPr>
              <w:ind w:firstLine="480"/>
              <w:rPr>
                <w:rFonts w:asciiTheme="minorEastAsia" w:hAnsiTheme="minorEastAsia"/>
                <w:sz w:val="24"/>
                <w:szCs w:val="24"/>
              </w:rPr>
            </w:pPr>
          </w:p>
          <w:p w14:paraId="6ED51098">
            <w:pPr>
              <w:ind w:firstLine="480"/>
              <w:rPr>
                <w:rFonts w:asciiTheme="minorEastAsia" w:hAnsiTheme="minorEastAsia"/>
                <w:sz w:val="24"/>
                <w:szCs w:val="24"/>
              </w:rPr>
            </w:pPr>
          </w:p>
        </w:tc>
        <w:tc>
          <w:tcPr>
            <w:tcW w:w="1327" w:type="dxa"/>
            <w:tcBorders>
              <w:top w:val="single" w:color="auto" w:sz="4" w:space="0"/>
              <w:left w:val="single" w:color="auto" w:sz="4" w:space="0"/>
              <w:bottom w:val="single" w:color="auto" w:sz="4" w:space="0"/>
              <w:right w:val="single" w:color="auto" w:sz="4" w:space="0"/>
            </w:tcBorders>
          </w:tcPr>
          <w:p w14:paraId="389C09E1">
            <w:pPr>
              <w:ind w:firstLine="480"/>
              <w:rPr>
                <w:rFonts w:asciiTheme="minorEastAsia" w:hAnsiTheme="minorEastAsia"/>
                <w:sz w:val="24"/>
                <w:szCs w:val="24"/>
              </w:rPr>
            </w:pPr>
          </w:p>
        </w:tc>
        <w:tc>
          <w:tcPr>
            <w:tcW w:w="1175" w:type="dxa"/>
            <w:tcBorders>
              <w:top w:val="single" w:color="auto" w:sz="4" w:space="0"/>
              <w:left w:val="single" w:color="auto" w:sz="4" w:space="0"/>
              <w:bottom w:val="single" w:color="auto" w:sz="4" w:space="0"/>
              <w:right w:val="single" w:color="auto" w:sz="4" w:space="0"/>
            </w:tcBorders>
          </w:tcPr>
          <w:p w14:paraId="5C87EB92">
            <w:pPr>
              <w:ind w:firstLine="480"/>
              <w:rPr>
                <w:rFonts w:asciiTheme="minorEastAsia" w:hAnsiTheme="minorEastAsia"/>
                <w:sz w:val="24"/>
                <w:szCs w:val="24"/>
              </w:rPr>
            </w:pPr>
          </w:p>
        </w:tc>
        <w:tc>
          <w:tcPr>
            <w:tcW w:w="1175" w:type="dxa"/>
            <w:tcBorders>
              <w:top w:val="single" w:color="auto" w:sz="4" w:space="0"/>
              <w:left w:val="single" w:color="auto" w:sz="4" w:space="0"/>
              <w:bottom w:val="single" w:color="auto" w:sz="4" w:space="0"/>
              <w:right w:val="single" w:color="auto" w:sz="4" w:space="0"/>
            </w:tcBorders>
          </w:tcPr>
          <w:p w14:paraId="6BE6CB44">
            <w:pPr>
              <w:ind w:firstLine="480"/>
              <w:rPr>
                <w:rFonts w:asciiTheme="minorEastAsia" w:hAnsiTheme="minorEastAsia"/>
                <w:sz w:val="24"/>
                <w:szCs w:val="24"/>
              </w:rPr>
            </w:pPr>
          </w:p>
        </w:tc>
        <w:tc>
          <w:tcPr>
            <w:tcW w:w="789" w:type="dxa"/>
            <w:tcBorders>
              <w:top w:val="single" w:color="auto" w:sz="4" w:space="0"/>
              <w:left w:val="single" w:color="auto" w:sz="4" w:space="0"/>
              <w:bottom w:val="single" w:color="auto" w:sz="4" w:space="0"/>
              <w:right w:val="single" w:color="auto" w:sz="4" w:space="0"/>
            </w:tcBorders>
          </w:tcPr>
          <w:p w14:paraId="2FB42F89">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156CD502">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43652D8E">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1C98245E">
            <w:pPr>
              <w:ind w:firstLine="480"/>
              <w:rPr>
                <w:rFonts w:asciiTheme="minorEastAsia" w:hAnsiTheme="minorEastAsia"/>
                <w:sz w:val="24"/>
                <w:szCs w:val="24"/>
              </w:rPr>
            </w:pPr>
          </w:p>
        </w:tc>
      </w:tr>
      <w:tr w14:paraId="3083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60" w:type="dxa"/>
            <w:tcBorders>
              <w:top w:val="single" w:color="auto" w:sz="4" w:space="0"/>
              <w:left w:val="single" w:color="auto" w:sz="4" w:space="0"/>
              <w:bottom w:val="single" w:color="auto" w:sz="4" w:space="0"/>
              <w:right w:val="single" w:color="auto" w:sz="4" w:space="0"/>
            </w:tcBorders>
          </w:tcPr>
          <w:p w14:paraId="0CBBA19D">
            <w:pPr>
              <w:ind w:firstLine="480"/>
              <w:rPr>
                <w:rFonts w:asciiTheme="minorEastAsia" w:hAnsiTheme="minorEastAsia"/>
                <w:sz w:val="24"/>
                <w:szCs w:val="24"/>
              </w:rPr>
            </w:pPr>
          </w:p>
        </w:tc>
        <w:tc>
          <w:tcPr>
            <w:tcW w:w="5504" w:type="dxa"/>
            <w:gridSpan w:val="5"/>
            <w:tcBorders>
              <w:top w:val="single" w:color="auto" w:sz="4" w:space="0"/>
              <w:left w:val="single" w:color="auto" w:sz="4" w:space="0"/>
              <w:bottom w:val="single" w:color="auto" w:sz="4" w:space="0"/>
              <w:right w:val="single" w:color="auto" w:sz="4" w:space="0"/>
            </w:tcBorders>
          </w:tcPr>
          <w:p w14:paraId="27E273FB">
            <w:pPr>
              <w:ind w:firstLine="480"/>
              <w:jc w:val="center"/>
              <w:rPr>
                <w:rFonts w:asciiTheme="minorEastAsia" w:hAnsiTheme="minorEastAsia"/>
                <w:sz w:val="24"/>
                <w:szCs w:val="24"/>
              </w:rPr>
            </w:pPr>
            <w:r>
              <w:rPr>
                <w:rFonts w:hint="eastAsia" w:asciiTheme="minorEastAsia" w:hAnsiTheme="minorEastAsia"/>
                <w:sz w:val="24"/>
                <w:szCs w:val="24"/>
              </w:rPr>
              <w:t>合计金额：</w:t>
            </w:r>
          </w:p>
        </w:tc>
        <w:tc>
          <w:tcPr>
            <w:tcW w:w="2076" w:type="dxa"/>
            <w:gridSpan w:val="2"/>
            <w:tcBorders>
              <w:top w:val="single" w:color="auto" w:sz="4" w:space="0"/>
              <w:left w:val="single" w:color="auto" w:sz="4" w:space="0"/>
              <w:bottom w:val="single" w:color="auto" w:sz="4" w:space="0"/>
              <w:right w:val="single" w:color="auto" w:sz="4" w:space="0"/>
            </w:tcBorders>
          </w:tcPr>
          <w:p w14:paraId="74D8344E">
            <w:pPr>
              <w:ind w:firstLine="480"/>
              <w:rPr>
                <w:rFonts w:asciiTheme="minorEastAsia" w:hAnsiTheme="minorEastAsia"/>
                <w:sz w:val="24"/>
                <w:szCs w:val="24"/>
              </w:rPr>
            </w:pPr>
          </w:p>
        </w:tc>
      </w:tr>
      <w:tr w14:paraId="418D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60" w:type="dxa"/>
            <w:tcBorders>
              <w:top w:val="single" w:color="auto" w:sz="4" w:space="0"/>
              <w:left w:val="single" w:color="auto" w:sz="4" w:space="0"/>
              <w:bottom w:val="single" w:color="auto" w:sz="4" w:space="0"/>
              <w:right w:val="single" w:color="auto" w:sz="4" w:space="0"/>
            </w:tcBorders>
          </w:tcPr>
          <w:p w14:paraId="75162AA9">
            <w:pPr>
              <w:rPr>
                <w:rFonts w:asciiTheme="minorEastAsia" w:hAnsiTheme="minorEastAsia"/>
                <w:sz w:val="24"/>
                <w:szCs w:val="24"/>
              </w:rPr>
            </w:pPr>
            <w:r>
              <w:rPr>
                <w:rFonts w:hint="eastAsia" w:asciiTheme="minorEastAsia" w:hAnsiTheme="minorEastAsia"/>
                <w:b/>
                <w:sz w:val="24"/>
                <w:szCs w:val="24"/>
              </w:rPr>
              <w:t>合同金额</w:t>
            </w:r>
          </w:p>
        </w:tc>
        <w:tc>
          <w:tcPr>
            <w:tcW w:w="7580" w:type="dxa"/>
            <w:gridSpan w:val="7"/>
            <w:tcBorders>
              <w:top w:val="single" w:color="auto" w:sz="4" w:space="0"/>
              <w:left w:val="single" w:color="auto" w:sz="4" w:space="0"/>
              <w:bottom w:val="single" w:color="auto" w:sz="4" w:space="0"/>
              <w:right w:val="single" w:color="auto" w:sz="4" w:space="0"/>
            </w:tcBorders>
          </w:tcPr>
          <w:p w14:paraId="16DA675D">
            <w:pPr>
              <w:adjustRightInd w:val="0"/>
              <w:ind w:firstLine="480"/>
              <w:rPr>
                <w:rFonts w:asciiTheme="minorEastAsia" w:hAnsiTheme="minorEastAsia"/>
                <w:sz w:val="24"/>
                <w:szCs w:val="24"/>
              </w:rPr>
            </w:pPr>
            <w:r>
              <w:rPr>
                <w:rFonts w:hint="eastAsia" w:asciiTheme="minorEastAsia" w:hAnsiTheme="minorEastAsia"/>
                <w:sz w:val="24"/>
                <w:szCs w:val="24"/>
              </w:rPr>
              <w:t>小写金额：</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元。</w:t>
            </w:r>
          </w:p>
          <w:p w14:paraId="0DFB1773">
            <w:pPr>
              <w:ind w:firstLine="480"/>
              <w:rPr>
                <w:rFonts w:asciiTheme="minorEastAsia" w:hAnsiTheme="minorEastAsia"/>
                <w:sz w:val="24"/>
                <w:szCs w:val="24"/>
              </w:rPr>
            </w:pPr>
            <w:r>
              <w:rPr>
                <w:rFonts w:hint="eastAsia" w:asciiTheme="minorEastAsia" w:hAnsiTheme="minorEastAsia"/>
                <w:sz w:val="24"/>
                <w:szCs w:val="24"/>
              </w:rPr>
              <w:t>大写金额：</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元。</w:t>
            </w:r>
          </w:p>
        </w:tc>
      </w:tr>
    </w:tbl>
    <w:p w14:paraId="70A44BA4">
      <w:pPr>
        <w:widowControl/>
        <w:jc w:val="left"/>
        <w:rPr>
          <w:rFonts w:asciiTheme="minorEastAsia" w:hAnsiTheme="minorEastAsia"/>
          <w:sz w:val="24"/>
          <w:szCs w:val="24"/>
        </w:rPr>
      </w:pPr>
    </w:p>
    <w:p w14:paraId="3E82F999">
      <w:pPr>
        <w:spacing w:line="360" w:lineRule="auto"/>
        <w:ind w:firstLine="420" w:firstLineChars="175"/>
        <w:rPr>
          <w:rFonts w:asciiTheme="minorEastAsia" w:hAnsiTheme="minorEastAsia"/>
          <w:sz w:val="24"/>
          <w:szCs w:val="24"/>
          <w:u w:val="single"/>
        </w:rPr>
      </w:pPr>
      <w:r>
        <w:rPr>
          <w:rFonts w:hint="eastAsia" w:asciiTheme="minorEastAsia" w:hAnsiTheme="minorEastAsia"/>
          <w:sz w:val="24"/>
          <w:szCs w:val="24"/>
        </w:rPr>
        <w:t>3、合同币种：</w:t>
      </w:r>
      <w:r>
        <w:rPr>
          <w:rFonts w:hint="eastAsia" w:asciiTheme="minorEastAsia" w:hAnsiTheme="minorEastAsia"/>
          <w:sz w:val="24"/>
          <w:szCs w:val="24"/>
          <w:u w:val="single"/>
        </w:rPr>
        <w:t xml:space="preserve">          </w:t>
      </w:r>
    </w:p>
    <w:p w14:paraId="03E40B7E">
      <w:pPr>
        <w:spacing w:line="360" w:lineRule="auto"/>
        <w:ind w:firstLine="420" w:firstLineChars="175"/>
        <w:rPr>
          <w:rFonts w:asciiTheme="minorEastAsia" w:hAnsiTheme="minorEastAsia"/>
          <w:sz w:val="24"/>
          <w:szCs w:val="24"/>
          <w:u w:val="single"/>
        </w:rPr>
      </w:pPr>
      <w:r>
        <w:rPr>
          <w:rFonts w:hint="eastAsia" w:asciiTheme="minorEastAsia" w:hAnsiTheme="minorEastAsia"/>
          <w:sz w:val="24"/>
          <w:szCs w:val="24"/>
        </w:rPr>
        <w:t>合同总价（大写金额）：</w:t>
      </w:r>
      <w:r>
        <w:rPr>
          <w:rFonts w:hint="eastAsia" w:asciiTheme="minorEastAsia" w:hAnsiTheme="minorEastAsia"/>
          <w:sz w:val="24"/>
          <w:szCs w:val="24"/>
          <w:u w:val="single"/>
        </w:rPr>
        <w:t xml:space="preserve">                   </w:t>
      </w:r>
    </w:p>
    <w:p w14:paraId="14388DF8">
      <w:pPr>
        <w:spacing w:line="360" w:lineRule="auto"/>
        <w:ind w:firstLine="420" w:firstLineChars="175"/>
        <w:rPr>
          <w:rFonts w:asciiTheme="minorEastAsia" w:hAnsiTheme="minorEastAsia"/>
          <w:sz w:val="24"/>
          <w:szCs w:val="24"/>
          <w:u w:val="single"/>
        </w:rPr>
      </w:pPr>
      <w:r>
        <w:rPr>
          <w:rFonts w:hint="eastAsia" w:asciiTheme="minorEastAsia" w:hAnsiTheme="minorEastAsia"/>
          <w:sz w:val="24"/>
          <w:szCs w:val="24"/>
        </w:rPr>
        <w:t>4、本合同货物的交货时间及交货地点</w:t>
      </w:r>
    </w:p>
    <w:p w14:paraId="423A2E12">
      <w:pPr>
        <w:spacing w:line="360" w:lineRule="auto"/>
        <w:ind w:firstLine="480"/>
        <w:rPr>
          <w:rFonts w:asciiTheme="minorEastAsia" w:hAnsiTheme="minorEastAsia"/>
          <w:sz w:val="24"/>
          <w:szCs w:val="24"/>
        </w:rPr>
      </w:pPr>
      <w:r>
        <w:rPr>
          <w:rFonts w:hint="eastAsia" w:asciiTheme="minorEastAsia" w:hAnsiTheme="minorEastAsia"/>
          <w:sz w:val="24"/>
          <w:szCs w:val="24"/>
        </w:rPr>
        <w:t>交货时间：　　　　　　　　　　　　　　　　</w:t>
      </w:r>
    </w:p>
    <w:p w14:paraId="424DE3A2">
      <w:pPr>
        <w:spacing w:line="360" w:lineRule="auto"/>
        <w:ind w:firstLine="480"/>
        <w:rPr>
          <w:rFonts w:asciiTheme="minorEastAsia" w:hAnsiTheme="minorEastAsia"/>
          <w:sz w:val="24"/>
          <w:szCs w:val="24"/>
        </w:rPr>
      </w:pPr>
      <w:r>
        <w:rPr>
          <w:rFonts w:hint="eastAsia" w:asciiTheme="minorEastAsia" w:hAnsiTheme="minorEastAsia"/>
          <w:sz w:val="24"/>
          <w:szCs w:val="24"/>
        </w:rPr>
        <w:t>交货地点：</w:t>
      </w:r>
    </w:p>
    <w:p w14:paraId="739F6186">
      <w:pPr>
        <w:spacing w:line="360" w:lineRule="auto"/>
        <w:ind w:firstLine="480"/>
        <w:rPr>
          <w:rFonts w:asciiTheme="minorEastAsia" w:hAnsiTheme="minorEastAsia"/>
          <w:sz w:val="24"/>
          <w:szCs w:val="24"/>
        </w:rPr>
      </w:pPr>
      <w:r>
        <w:rPr>
          <w:rFonts w:hint="eastAsia" w:asciiTheme="minorEastAsia" w:hAnsiTheme="minorEastAsia"/>
          <w:sz w:val="24"/>
          <w:szCs w:val="24"/>
        </w:rPr>
        <w:t>5、合同的生效和份数。</w:t>
      </w:r>
    </w:p>
    <w:p w14:paraId="39830BBE">
      <w:pPr>
        <w:spacing w:line="360" w:lineRule="auto"/>
        <w:ind w:firstLine="480"/>
        <w:rPr>
          <w:rFonts w:asciiTheme="minorEastAsia" w:hAnsiTheme="minorEastAsia"/>
          <w:sz w:val="24"/>
          <w:szCs w:val="24"/>
        </w:rPr>
      </w:pPr>
      <w:r>
        <w:rPr>
          <w:rFonts w:hint="eastAsia" w:asciiTheme="minorEastAsia" w:hAnsiTheme="minorEastAsia"/>
          <w:sz w:val="24"/>
          <w:szCs w:val="24"/>
        </w:rPr>
        <w:t>本合同经双方法定代表人或委托代表人签字、并加盖单位公章之日起生效。</w:t>
      </w:r>
    </w:p>
    <w:p w14:paraId="7E5E0C0B">
      <w:pPr>
        <w:spacing w:line="360" w:lineRule="auto"/>
        <w:ind w:firstLine="480"/>
        <w:rPr>
          <w:rFonts w:asciiTheme="minorEastAsia" w:hAnsiTheme="minorEastAsia"/>
          <w:sz w:val="24"/>
          <w:szCs w:val="24"/>
        </w:rPr>
      </w:pPr>
      <w:r>
        <w:rPr>
          <w:rFonts w:hint="eastAsia" w:asciiTheme="minorEastAsia" w:hAnsiTheme="minorEastAsia"/>
          <w:sz w:val="24"/>
          <w:szCs w:val="24"/>
        </w:rPr>
        <w:t>本合同一式</w:t>
      </w:r>
      <w:r>
        <w:rPr>
          <w:rFonts w:hint="eastAsia" w:asciiTheme="minorEastAsia" w:hAnsiTheme="minorEastAsia"/>
          <w:sz w:val="24"/>
          <w:szCs w:val="24"/>
          <w:u w:val="single"/>
        </w:rPr>
        <w:t xml:space="preserve">     </w:t>
      </w:r>
      <w:r>
        <w:rPr>
          <w:rFonts w:hint="eastAsia" w:asciiTheme="minorEastAsia" w:hAnsiTheme="minorEastAsia"/>
          <w:sz w:val="24"/>
          <w:szCs w:val="24"/>
        </w:rPr>
        <w:t>份，具有同等法律效力。买卖双方各执</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份。</w:t>
      </w:r>
    </w:p>
    <w:p w14:paraId="0714B6DE">
      <w:pPr>
        <w:spacing w:line="360" w:lineRule="auto"/>
        <w:ind w:firstLine="480"/>
        <w:rPr>
          <w:rFonts w:asciiTheme="minorEastAsia" w:hAnsiTheme="minorEastAsia"/>
          <w:sz w:val="24"/>
          <w:szCs w:val="24"/>
        </w:rPr>
      </w:pPr>
      <w:r>
        <w:rPr>
          <w:rFonts w:hint="eastAsia" w:asciiTheme="minorEastAsia" w:hAnsiTheme="minorEastAsia"/>
          <w:sz w:val="24"/>
          <w:szCs w:val="24"/>
        </w:rPr>
        <w:t>6、合同终止</w:t>
      </w:r>
    </w:p>
    <w:p w14:paraId="1111EEF6">
      <w:pPr>
        <w:autoSpaceDE w:val="0"/>
        <w:autoSpaceDN w:val="0"/>
        <w:adjustRightInd w:val="0"/>
        <w:snapToGrid w:val="0"/>
        <w:spacing w:line="360" w:lineRule="auto"/>
        <w:ind w:firstLine="616" w:firstLineChars="257"/>
        <w:rPr>
          <w:rFonts w:cs="宋体" w:asciiTheme="minorEastAsia" w:hAnsiTheme="minorEastAsia"/>
          <w:sz w:val="24"/>
          <w:szCs w:val="24"/>
        </w:rPr>
      </w:pPr>
    </w:p>
    <w:p w14:paraId="607FEC8A">
      <w:pPr>
        <w:autoSpaceDE w:val="0"/>
        <w:autoSpaceDN w:val="0"/>
        <w:adjustRightInd w:val="0"/>
        <w:snapToGrid w:val="0"/>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双方当事人完成了合同中规定的责任和义务，合同应终止。</w:t>
      </w:r>
    </w:p>
    <w:p w14:paraId="0E94B658">
      <w:pPr>
        <w:ind w:firstLine="480"/>
        <w:rPr>
          <w:rFonts w:asciiTheme="minorEastAsia" w:hAnsiTheme="minorEastAsia"/>
          <w:sz w:val="24"/>
          <w:szCs w:val="24"/>
        </w:rPr>
      </w:pPr>
    </w:p>
    <w:p w14:paraId="6ED942F5">
      <w:pPr>
        <w:ind w:firstLine="480"/>
        <w:rPr>
          <w:rFonts w:asciiTheme="minorEastAsia" w:hAnsiTheme="minorEastAsia"/>
          <w:sz w:val="24"/>
          <w:szCs w:val="24"/>
        </w:rPr>
      </w:pPr>
    </w:p>
    <w:p w14:paraId="205B22D6">
      <w:pPr>
        <w:spacing w:after="100" w:afterAutospacing="1" w:line="360" w:lineRule="auto"/>
        <w:ind w:firstLine="482"/>
        <w:rPr>
          <w:rFonts w:asciiTheme="minorEastAsia" w:hAnsiTheme="minorEastAsia"/>
          <w:sz w:val="24"/>
          <w:szCs w:val="24"/>
        </w:rPr>
      </w:pPr>
      <w:r>
        <w:rPr>
          <w:rFonts w:hint="eastAsia" w:asciiTheme="minorEastAsia" w:hAnsiTheme="minorEastAsia"/>
          <w:sz w:val="24"/>
          <w:szCs w:val="24"/>
        </w:rPr>
        <w:t>买    方：（公章）　　　　　　　　　卖    方：（公章）</w:t>
      </w:r>
    </w:p>
    <w:p w14:paraId="25A3818F">
      <w:pPr>
        <w:tabs>
          <w:tab w:val="left" w:pos="4820"/>
        </w:tabs>
        <w:spacing w:line="360" w:lineRule="auto"/>
        <w:ind w:firstLine="480"/>
        <w:rPr>
          <w:rFonts w:asciiTheme="minorEastAsia" w:hAnsiTheme="minorEastAsia"/>
          <w:sz w:val="24"/>
          <w:szCs w:val="24"/>
        </w:rPr>
      </w:pPr>
      <w:r>
        <w:rPr>
          <w:rFonts w:hint="eastAsia" w:asciiTheme="minorEastAsia" w:hAnsiTheme="minorEastAsia"/>
          <w:sz w:val="24"/>
          <w:szCs w:val="24"/>
        </w:rPr>
        <w:t>法定代表人                          法定代表人</w:t>
      </w:r>
    </w:p>
    <w:p w14:paraId="16E344E7">
      <w:pPr>
        <w:tabs>
          <w:tab w:val="left" w:pos="4820"/>
        </w:tabs>
        <w:ind w:firstLine="480"/>
        <w:rPr>
          <w:rFonts w:asciiTheme="minorEastAsia" w:hAnsiTheme="minorEastAsia"/>
          <w:sz w:val="24"/>
          <w:szCs w:val="24"/>
          <w:u w:val="single"/>
        </w:rPr>
      </w:pPr>
      <w:r>
        <w:rPr>
          <w:rFonts w:hint="eastAsia" w:asciiTheme="minorEastAsia" w:hAnsiTheme="minorEastAsia"/>
          <w:sz w:val="24"/>
          <w:szCs w:val="24"/>
        </w:rPr>
        <w:t>或委托代表人（签字）：</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或委托代表人（签字）：</w:t>
      </w:r>
      <w:r>
        <w:rPr>
          <w:rFonts w:hint="eastAsia" w:asciiTheme="minorEastAsia" w:hAnsiTheme="minorEastAsia"/>
          <w:sz w:val="24"/>
          <w:szCs w:val="24"/>
          <w:u w:val="single"/>
        </w:rPr>
        <w:t xml:space="preserve">         </w:t>
      </w:r>
    </w:p>
    <w:p w14:paraId="682542F6">
      <w:pPr>
        <w:spacing w:before="100" w:beforeAutospacing="1" w:line="360" w:lineRule="auto"/>
        <w:ind w:firstLine="482"/>
        <w:rPr>
          <w:rFonts w:asciiTheme="minorEastAsia" w:hAnsiTheme="minorEastAsia"/>
          <w:sz w:val="24"/>
          <w:szCs w:val="24"/>
        </w:rPr>
      </w:pPr>
      <w:r>
        <w:rPr>
          <w:rFonts w:hint="eastAsia" w:asciiTheme="minorEastAsia" w:hAnsiTheme="minorEastAsia"/>
          <w:sz w:val="24"/>
          <w:szCs w:val="24"/>
        </w:rPr>
        <w:t xml:space="preserve">签字日期： 年   月    日            签字日期：年   月    日   </w:t>
      </w:r>
    </w:p>
    <w:p w14:paraId="45F97665">
      <w:pPr>
        <w:spacing w:line="360" w:lineRule="auto"/>
        <w:ind w:firstLine="480"/>
        <w:rPr>
          <w:rFonts w:asciiTheme="minorEastAsia" w:hAnsiTheme="minorEastAsia"/>
          <w:sz w:val="24"/>
          <w:szCs w:val="24"/>
        </w:rPr>
      </w:pPr>
      <w:r>
        <w:rPr>
          <w:rFonts w:hint="eastAsia" w:asciiTheme="minorEastAsia" w:hAnsiTheme="minorEastAsia"/>
          <w:sz w:val="24"/>
          <w:szCs w:val="24"/>
        </w:rPr>
        <w:t>联系人：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联系人：</w:t>
      </w:r>
      <w:r>
        <w:rPr>
          <w:rFonts w:hint="eastAsia" w:asciiTheme="minorEastAsia" w:hAnsiTheme="minorEastAsia"/>
          <w:sz w:val="24"/>
          <w:szCs w:val="24"/>
          <w:u w:val="single"/>
        </w:rPr>
        <w:t xml:space="preserve">                </w:t>
      </w:r>
    </w:p>
    <w:p w14:paraId="7FABC0C6">
      <w:pPr>
        <w:spacing w:line="360" w:lineRule="auto"/>
        <w:ind w:firstLine="480"/>
        <w:rPr>
          <w:rFonts w:asciiTheme="minorEastAsia" w:hAnsiTheme="minorEastAsia"/>
          <w:sz w:val="24"/>
          <w:szCs w:val="24"/>
          <w:u w:val="single"/>
        </w:rPr>
      </w:pPr>
      <w:r>
        <w:rPr>
          <w:rFonts w:hint="eastAsia" w:asciiTheme="minorEastAsia" w:hAnsiTheme="minorEastAsia"/>
          <w:sz w:val="24"/>
          <w:szCs w:val="24"/>
        </w:rPr>
        <w:t>电　话：</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电　话：</w:t>
      </w:r>
      <w:r>
        <w:rPr>
          <w:rFonts w:hint="eastAsia" w:asciiTheme="minorEastAsia" w:hAnsiTheme="minorEastAsia"/>
          <w:sz w:val="24"/>
          <w:szCs w:val="24"/>
          <w:u w:val="single"/>
        </w:rPr>
        <w:t xml:space="preserve">                </w:t>
      </w:r>
    </w:p>
    <w:p w14:paraId="242FBAC0">
      <w:pPr>
        <w:spacing w:line="360" w:lineRule="auto"/>
        <w:ind w:firstLine="480"/>
        <w:rPr>
          <w:rFonts w:asciiTheme="minorEastAsia" w:hAnsiTheme="minorEastAsia"/>
          <w:sz w:val="24"/>
          <w:szCs w:val="24"/>
        </w:rPr>
      </w:pPr>
      <w:r>
        <w:rPr>
          <w:rFonts w:hint="eastAsia" w:asciiTheme="minorEastAsia" w:hAnsiTheme="minorEastAsia"/>
          <w:sz w:val="24"/>
          <w:szCs w:val="24"/>
        </w:rPr>
        <w:t>电子信箱：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电子信箱：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14:paraId="26EC2F83">
      <w:pPr>
        <w:spacing w:line="360" w:lineRule="auto"/>
        <w:ind w:firstLine="480"/>
        <w:rPr>
          <w:rFonts w:asciiTheme="minorEastAsia" w:hAnsiTheme="minorEastAsia"/>
          <w:sz w:val="24"/>
          <w:szCs w:val="24"/>
          <w:u w:val="single"/>
        </w:rPr>
      </w:pPr>
      <w:r>
        <w:rPr>
          <w:rFonts w:hint="eastAsia" w:asciiTheme="minorEastAsia" w:hAnsiTheme="minorEastAsia"/>
          <w:sz w:val="24"/>
          <w:szCs w:val="24"/>
        </w:rPr>
        <w:t>地　　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地　　址：</w:t>
      </w:r>
      <w:r>
        <w:rPr>
          <w:rFonts w:hint="eastAsia" w:asciiTheme="minorEastAsia" w:hAnsiTheme="minorEastAsia"/>
          <w:sz w:val="24"/>
          <w:szCs w:val="24"/>
          <w:u w:val="single"/>
        </w:rPr>
        <w:t xml:space="preserve">                    </w:t>
      </w:r>
    </w:p>
    <w:p w14:paraId="093B863C">
      <w:pPr>
        <w:spacing w:line="360" w:lineRule="auto"/>
        <w:ind w:firstLine="480"/>
        <w:rPr>
          <w:rFonts w:asciiTheme="minorEastAsia" w:hAnsiTheme="minorEastAsia"/>
          <w:sz w:val="24"/>
          <w:szCs w:val="24"/>
          <w:u w:val="single"/>
        </w:rPr>
      </w:pPr>
      <w:r>
        <w:rPr>
          <w:rFonts w:hint="eastAsia" w:asciiTheme="minorEastAsia" w:hAnsiTheme="minorEastAsia"/>
          <w:sz w:val="24"/>
          <w:szCs w:val="24"/>
        </w:rPr>
        <w:t>邮政编码：</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邮政编码：</w:t>
      </w:r>
      <w:r>
        <w:rPr>
          <w:rFonts w:hint="eastAsia" w:asciiTheme="minorEastAsia" w:hAnsiTheme="minorEastAsia"/>
          <w:sz w:val="24"/>
          <w:szCs w:val="24"/>
          <w:u w:val="single"/>
        </w:rPr>
        <w:t xml:space="preserve">              </w:t>
      </w:r>
    </w:p>
    <w:p w14:paraId="5388BF0A">
      <w:pPr>
        <w:spacing w:line="360" w:lineRule="auto"/>
        <w:ind w:firstLine="480"/>
        <w:rPr>
          <w:rFonts w:asciiTheme="minorEastAsia" w:hAnsiTheme="minorEastAsia"/>
          <w:sz w:val="24"/>
          <w:szCs w:val="24"/>
          <w:u w:val="single"/>
        </w:rPr>
      </w:pPr>
      <w:r>
        <w:rPr>
          <w:rFonts w:hint="eastAsia" w:asciiTheme="minorEastAsia" w:hAnsiTheme="minorEastAsia"/>
          <w:sz w:val="24"/>
          <w:szCs w:val="24"/>
        </w:rPr>
        <w:t>开户银行：</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开户银行：</w:t>
      </w:r>
      <w:r>
        <w:rPr>
          <w:rFonts w:hint="eastAsia" w:asciiTheme="minorEastAsia" w:hAnsiTheme="minorEastAsia"/>
          <w:sz w:val="24"/>
          <w:szCs w:val="24"/>
          <w:u w:val="single"/>
        </w:rPr>
        <w:t xml:space="preserve">              </w:t>
      </w:r>
    </w:p>
    <w:p w14:paraId="33333F83">
      <w:pPr>
        <w:spacing w:line="360" w:lineRule="auto"/>
        <w:ind w:firstLine="480"/>
        <w:rPr>
          <w:rFonts w:asciiTheme="minorEastAsia" w:hAnsiTheme="minorEastAsia"/>
          <w:sz w:val="24"/>
          <w:szCs w:val="24"/>
          <w:u w:val="single"/>
        </w:rPr>
      </w:pPr>
      <w:r>
        <w:rPr>
          <w:rFonts w:hint="eastAsia" w:asciiTheme="minorEastAsia" w:hAnsiTheme="minorEastAsia"/>
          <w:sz w:val="24"/>
          <w:szCs w:val="24"/>
        </w:rPr>
        <w:t>账　　号：</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账　　号：</w:t>
      </w:r>
      <w:r>
        <w:rPr>
          <w:rFonts w:hint="eastAsia" w:asciiTheme="minorEastAsia" w:hAnsiTheme="minorEastAsia"/>
          <w:sz w:val="24"/>
          <w:szCs w:val="24"/>
          <w:u w:val="single"/>
        </w:rPr>
        <w:t xml:space="preserve">                    </w:t>
      </w:r>
    </w:p>
    <w:p w14:paraId="510012BB">
      <w:pPr>
        <w:spacing w:line="360" w:lineRule="auto"/>
        <w:ind w:firstLine="480"/>
        <w:rPr>
          <w:rFonts w:asciiTheme="minorEastAsia" w:hAnsiTheme="minorEastAsia"/>
          <w:sz w:val="24"/>
          <w:szCs w:val="24"/>
        </w:rPr>
      </w:pPr>
    </w:p>
    <w:p w14:paraId="05F054A3">
      <w:pPr>
        <w:ind w:firstLine="480"/>
        <w:rPr>
          <w:rFonts w:asciiTheme="minorEastAsia" w:hAnsiTheme="minorEastAsia"/>
          <w:sz w:val="24"/>
          <w:szCs w:val="24"/>
        </w:rPr>
      </w:pPr>
    </w:p>
    <w:p w14:paraId="32C46707">
      <w:pPr>
        <w:ind w:firstLine="480"/>
        <w:rPr>
          <w:rFonts w:asciiTheme="minorEastAsia" w:hAnsiTheme="minorEastAsia"/>
          <w:sz w:val="24"/>
          <w:szCs w:val="24"/>
        </w:rPr>
      </w:pPr>
    </w:p>
    <w:p w14:paraId="36AA0ECB">
      <w:pPr>
        <w:ind w:firstLine="480"/>
        <w:rPr>
          <w:rFonts w:asciiTheme="minorEastAsia" w:hAnsiTheme="minorEastAsia"/>
          <w:sz w:val="24"/>
          <w:szCs w:val="24"/>
        </w:rPr>
      </w:pPr>
    </w:p>
    <w:p w14:paraId="17DA3530">
      <w:pPr>
        <w:ind w:firstLine="480"/>
        <w:rPr>
          <w:rFonts w:asciiTheme="minorEastAsia" w:hAnsiTheme="minorEastAsia"/>
          <w:sz w:val="24"/>
          <w:szCs w:val="24"/>
        </w:rPr>
      </w:pPr>
    </w:p>
    <w:p w14:paraId="17132321">
      <w:pPr>
        <w:widowControl/>
        <w:jc w:val="left"/>
        <w:rPr>
          <w:rFonts w:asciiTheme="minorEastAsia" w:hAnsiTheme="minorEastAsia"/>
          <w:b/>
          <w:bCs/>
          <w:sz w:val="24"/>
          <w:szCs w:val="24"/>
        </w:rPr>
      </w:pPr>
    </w:p>
    <w:p w14:paraId="7DA01FDB">
      <w:pPr>
        <w:widowControl/>
        <w:jc w:val="left"/>
        <w:rPr>
          <w:rFonts w:asciiTheme="minorEastAsia" w:hAnsiTheme="minorEastAsia"/>
          <w:b/>
          <w:bCs/>
          <w:sz w:val="24"/>
          <w:szCs w:val="24"/>
        </w:rPr>
      </w:pPr>
      <w:r>
        <w:rPr>
          <w:rFonts w:asciiTheme="minorEastAsia" w:hAnsiTheme="minorEastAsia"/>
          <w:b/>
          <w:bCs/>
          <w:sz w:val="24"/>
          <w:szCs w:val="24"/>
        </w:rPr>
        <w:br w:type="page"/>
      </w:r>
    </w:p>
    <w:p w14:paraId="5A41C32A">
      <w:pPr>
        <w:snapToGrid w:val="0"/>
        <w:spacing w:line="360" w:lineRule="auto"/>
        <w:jc w:val="center"/>
        <w:rPr>
          <w:rFonts w:asciiTheme="minorEastAsia" w:hAnsiTheme="minorEastAsia"/>
          <w:b/>
          <w:color w:val="000000"/>
          <w:kern w:val="0"/>
          <w:sz w:val="24"/>
          <w:szCs w:val="24"/>
        </w:rPr>
      </w:pPr>
      <w:r>
        <w:rPr>
          <w:rFonts w:hint="eastAsia" w:asciiTheme="minorEastAsia" w:hAnsiTheme="minorEastAsia"/>
          <w:b/>
          <w:color w:val="000000"/>
          <w:kern w:val="0"/>
          <w:sz w:val="24"/>
          <w:szCs w:val="24"/>
        </w:rPr>
        <w:t>专用合同条款</w:t>
      </w:r>
    </w:p>
    <w:p w14:paraId="58F0EED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定义</w:t>
      </w:r>
    </w:p>
    <w:p w14:paraId="4943DF8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本合同和附件中所用的下列术语应解释为</w:t>
      </w:r>
      <w:r>
        <w:rPr>
          <w:rFonts w:asciiTheme="minorEastAsia" w:hAnsiTheme="minorEastAsia"/>
          <w:color w:val="000000"/>
          <w:kern w:val="0"/>
          <w:sz w:val="24"/>
          <w:szCs w:val="24"/>
        </w:rPr>
        <w:t>:</w:t>
      </w:r>
    </w:p>
    <w:p w14:paraId="76E03D7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1.1 </w:t>
      </w:r>
      <w:r>
        <w:rPr>
          <w:rFonts w:hint="eastAsia" w:asciiTheme="minorEastAsia" w:hAnsiTheme="minorEastAsia"/>
          <w:color w:val="000000"/>
          <w:kern w:val="0"/>
          <w:sz w:val="24"/>
          <w:szCs w:val="24"/>
        </w:rPr>
        <w:t>“需方”系指</w:t>
      </w:r>
      <w:r>
        <w:rPr>
          <w:rFonts w:hint="eastAsia"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rPr>
        <w:t>（需方法定名称）。</w:t>
      </w:r>
    </w:p>
    <w:p w14:paraId="415FA87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1.2 </w:t>
      </w:r>
      <w:r>
        <w:rPr>
          <w:rFonts w:hint="eastAsia" w:asciiTheme="minorEastAsia" w:hAnsiTheme="minorEastAsia"/>
          <w:color w:val="000000"/>
          <w:kern w:val="0"/>
          <w:sz w:val="24"/>
          <w:szCs w:val="24"/>
        </w:rPr>
        <w:t>“供方”系指</w:t>
      </w:r>
      <w:r>
        <w:rPr>
          <w:rFonts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u w:val="single"/>
        </w:rPr>
        <w:t xml:space="preserve"> </w:t>
      </w:r>
      <w:r>
        <w:rPr>
          <w:rFonts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rPr>
        <w:t>（供方法定名称）。</w:t>
      </w:r>
    </w:p>
    <w:p w14:paraId="1A26856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1.3 </w:t>
      </w:r>
      <w:r>
        <w:rPr>
          <w:rFonts w:hint="eastAsia" w:asciiTheme="minorEastAsia" w:hAnsiTheme="minorEastAsia"/>
          <w:color w:val="000000"/>
          <w:kern w:val="0"/>
          <w:sz w:val="24"/>
          <w:szCs w:val="24"/>
        </w:rPr>
        <w:t>“合同”系指供需双方签署的、合同格式中载明的供需双方所达成的协议，包括所有的附件、附录和构成合同的所有文件。</w:t>
      </w:r>
    </w:p>
    <w:p w14:paraId="6982A06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1.4 </w:t>
      </w:r>
      <w:r>
        <w:rPr>
          <w:rFonts w:hint="eastAsia" w:asciiTheme="minorEastAsia" w:hAnsiTheme="minorEastAsia"/>
          <w:color w:val="000000"/>
          <w:kern w:val="0"/>
          <w:sz w:val="24"/>
          <w:szCs w:val="24"/>
        </w:rPr>
        <w:t>“合同价格”系指按合同规定，供方在完全履行合同义务后需方应付给的价格。</w:t>
      </w:r>
    </w:p>
    <w:p w14:paraId="44C9DA87">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1.5 </w:t>
      </w:r>
      <w:r>
        <w:rPr>
          <w:rFonts w:hint="eastAsia" w:asciiTheme="minorEastAsia" w:hAnsiTheme="minorEastAsia"/>
          <w:color w:val="000000"/>
          <w:kern w:val="0"/>
          <w:sz w:val="24"/>
          <w:szCs w:val="24"/>
        </w:rPr>
        <w:t>“合同食材”系指供方根据</w:t>
      </w:r>
      <w:r>
        <w:rPr>
          <w:rFonts w:hint="eastAsia" w:asciiTheme="minorEastAsia" w:hAnsiTheme="minorEastAsia"/>
          <w:color w:val="000000"/>
          <w:kern w:val="0"/>
          <w:sz w:val="24"/>
          <w:szCs w:val="24"/>
          <w:lang w:val="en-US" w:eastAsia="zh-CN"/>
        </w:rPr>
        <w:t>招标</w:t>
      </w:r>
      <w:r>
        <w:rPr>
          <w:rFonts w:hint="eastAsia" w:asciiTheme="minorEastAsia" w:hAnsiTheme="minorEastAsia"/>
          <w:color w:val="000000"/>
          <w:kern w:val="0"/>
          <w:sz w:val="24"/>
          <w:szCs w:val="24"/>
          <w:lang w:eastAsia="zh-CN"/>
        </w:rPr>
        <w:t>文件</w:t>
      </w:r>
      <w:r>
        <w:rPr>
          <w:rFonts w:hint="eastAsia" w:asciiTheme="minorEastAsia" w:hAnsiTheme="minorEastAsia"/>
          <w:color w:val="000000"/>
          <w:kern w:val="0"/>
          <w:sz w:val="24"/>
          <w:szCs w:val="24"/>
        </w:rPr>
        <w:t>规定须向需方提供的一切食材，如：蔬菜</w:t>
      </w:r>
    </w:p>
    <w:p w14:paraId="4DF12CE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1.6 </w:t>
      </w:r>
      <w:r>
        <w:rPr>
          <w:rFonts w:hint="eastAsia" w:asciiTheme="minorEastAsia" w:hAnsiTheme="minorEastAsia"/>
          <w:color w:val="000000"/>
          <w:kern w:val="0"/>
          <w:sz w:val="24"/>
          <w:szCs w:val="24"/>
        </w:rPr>
        <w:t>“服务”系指根据合同所含</w:t>
      </w:r>
      <w:r>
        <w:rPr>
          <w:rFonts w:hint="eastAsia" w:asciiTheme="minorEastAsia" w:hAnsiTheme="minorEastAsia"/>
          <w:color w:val="000000"/>
          <w:kern w:val="0"/>
          <w:sz w:val="24"/>
          <w:szCs w:val="24"/>
          <w:lang w:val="en-US" w:eastAsia="zh-CN"/>
        </w:rPr>
        <w:t>招标</w:t>
      </w:r>
      <w:r>
        <w:rPr>
          <w:rFonts w:hint="eastAsia" w:asciiTheme="minorEastAsia" w:hAnsiTheme="minorEastAsia"/>
          <w:color w:val="000000"/>
          <w:kern w:val="0"/>
          <w:sz w:val="24"/>
          <w:szCs w:val="24"/>
          <w:lang w:eastAsia="zh-CN"/>
        </w:rPr>
        <w:t>文件</w:t>
      </w:r>
      <w:r>
        <w:rPr>
          <w:rFonts w:hint="eastAsia" w:asciiTheme="minorEastAsia" w:hAnsiTheme="minorEastAsia"/>
          <w:color w:val="000000"/>
          <w:kern w:val="0"/>
          <w:sz w:val="24"/>
          <w:szCs w:val="24"/>
        </w:rPr>
        <w:t>中技术规范要求的规定供方承担与供货有关的辅助服务，如运输、保险以及其它的服务。</w:t>
      </w:r>
    </w:p>
    <w:p w14:paraId="462C7F8E">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1.</w:t>
      </w:r>
      <w:r>
        <w:rPr>
          <w:rFonts w:asciiTheme="minorEastAsia" w:hAnsiTheme="minorEastAsia"/>
          <w:kern w:val="0"/>
          <w:sz w:val="24"/>
          <w:szCs w:val="24"/>
        </w:rPr>
        <w:t xml:space="preserve">7 </w:t>
      </w:r>
      <w:r>
        <w:rPr>
          <w:rFonts w:hint="eastAsia" w:asciiTheme="minorEastAsia" w:hAnsiTheme="minorEastAsia"/>
          <w:kern w:val="0"/>
          <w:sz w:val="24"/>
          <w:szCs w:val="24"/>
        </w:rPr>
        <w:t>“合同期限”</w:t>
      </w:r>
      <w:r>
        <w:rPr>
          <w:rFonts w:hint="eastAsia" w:asciiTheme="minorEastAsia" w:hAnsiTheme="minorEastAsia"/>
          <w:bCs/>
          <w:sz w:val="24"/>
          <w:szCs w:val="24"/>
        </w:rPr>
        <w:t>为</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年</w:t>
      </w:r>
    </w:p>
    <w:p w14:paraId="70308592">
      <w:pPr>
        <w:autoSpaceDE w:val="0"/>
        <w:autoSpaceDN w:val="0"/>
        <w:adjustRightIn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1.</w:t>
      </w:r>
      <w:r>
        <w:rPr>
          <w:rFonts w:hint="eastAsia" w:asciiTheme="minorEastAsia" w:hAnsiTheme="minorEastAsia"/>
          <w:color w:val="000000"/>
          <w:kern w:val="0"/>
          <w:sz w:val="24"/>
          <w:szCs w:val="24"/>
        </w:rPr>
        <w:t>8 “本项目”系指</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项目</w:t>
      </w:r>
      <w:r>
        <w:rPr>
          <w:rFonts w:hint="eastAsia" w:asciiTheme="minorEastAsia" w:hAnsiTheme="minorEastAsia"/>
          <w:color w:val="000000"/>
          <w:kern w:val="0"/>
          <w:sz w:val="24"/>
          <w:szCs w:val="24"/>
        </w:rPr>
        <w:t>。</w:t>
      </w:r>
    </w:p>
    <w:p w14:paraId="736C6A6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合同标的</w:t>
      </w:r>
    </w:p>
    <w:p w14:paraId="61092B3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合同标的为《</w:t>
      </w:r>
      <w:r>
        <w:rPr>
          <w:rFonts w:hint="eastAsia" w:asciiTheme="minorEastAsia" w:hAnsiTheme="minorEastAsia"/>
          <w:kern w:val="0"/>
          <w:sz w:val="24"/>
          <w:szCs w:val="24"/>
        </w:rPr>
        <w:t>采购项目技术要求</w:t>
      </w:r>
      <w:r>
        <w:rPr>
          <w:rFonts w:hint="eastAsia" w:asciiTheme="minorEastAsia" w:hAnsiTheme="minorEastAsia"/>
          <w:color w:val="000000"/>
          <w:kern w:val="0"/>
          <w:sz w:val="24"/>
          <w:szCs w:val="24"/>
        </w:rPr>
        <w:t>》和所列（包含）的全部内容。</w:t>
      </w:r>
    </w:p>
    <w:p w14:paraId="57E390F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3. </w:t>
      </w:r>
      <w:r>
        <w:rPr>
          <w:rFonts w:hint="eastAsia" w:asciiTheme="minorEastAsia" w:hAnsiTheme="minorEastAsia"/>
          <w:color w:val="000000"/>
          <w:kern w:val="0"/>
          <w:sz w:val="24"/>
          <w:szCs w:val="24"/>
        </w:rPr>
        <w:t>供货要求</w:t>
      </w:r>
    </w:p>
    <w:p w14:paraId="6B7D867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3.1 </w:t>
      </w:r>
      <w:r>
        <w:rPr>
          <w:rFonts w:hint="eastAsia" w:asciiTheme="minorEastAsia" w:hAnsiTheme="minorEastAsia"/>
          <w:color w:val="000000"/>
          <w:kern w:val="0"/>
          <w:sz w:val="24"/>
          <w:szCs w:val="24"/>
        </w:rPr>
        <w:t>本合同的供货及要求详见第四章《</w:t>
      </w:r>
      <w:r>
        <w:rPr>
          <w:rFonts w:hint="eastAsia" w:asciiTheme="minorEastAsia" w:hAnsiTheme="minorEastAsia"/>
          <w:kern w:val="0"/>
          <w:sz w:val="24"/>
          <w:szCs w:val="24"/>
        </w:rPr>
        <w:t>采购项目技术要求》</w:t>
      </w:r>
      <w:r>
        <w:rPr>
          <w:rFonts w:hint="eastAsia" w:asciiTheme="minorEastAsia" w:hAnsiTheme="minorEastAsia"/>
          <w:color w:val="000000"/>
          <w:kern w:val="0"/>
          <w:sz w:val="24"/>
          <w:szCs w:val="24"/>
        </w:rPr>
        <w:t>。</w:t>
      </w:r>
    </w:p>
    <w:p w14:paraId="511D9CE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3.2 </w:t>
      </w:r>
      <w:r>
        <w:rPr>
          <w:rFonts w:hint="eastAsia" w:asciiTheme="minorEastAsia" w:hAnsiTheme="minorEastAsia"/>
          <w:color w:val="000000"/>
          <w:kern w:val="0"/>
          <w:sz w:val="24"/>
          <w:szCs w:val="24"/>
        </w:rPr>
        <w:t>合同供货范围包括了所有食材，但在执行合同过程中如发现有任何漏项和短缺，在发货清单中并未列入而且确实是供方供货范围中应该有的，并且是满足本项目技术性能要求及国家或行业有关标准对合同食材的性能保证值要求所必须的，均应由供方负责将所缺的食材补上，且不发生费用问题。</w:t>
      </w:r>
    </w:p>
    <w:p w14:paraId="0203DABE">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3.3协议标的</w:t>
      </w:r>
    </w:p>
    <w:p w14:paraId="113C3F0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3.3.1 乙方经营场所所有商品均为甲方所预购的标的商品。</w:t>
      </w:r>
    </w:p>
    <w:p w14:paraId="65BB44D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3.3.2 商品均以经营场所实时销售时标注的名称、规格、包装、价格等为准实施销售。</w:t>
      </w:r>
    </w:p>
    <w:p w14:paraId="0C9B3D4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3.3.3 在协议有效期内，甲方从乙方处购买的商品，乙方均按采购时的批发价给予   的优惠；如遇乙方促销活动，甲方可在享受乙方促销价的同时继续享受乙方给予的  %优惠。</w:t>
      </w:r>
    </w:p>
    <w:p w14:paraId="1C10969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 产品质量:</w:t>
      </w:r>
    </w:p>
    <w:p w14:paraId="4DA5368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3.4.1 乙方须提供其商品的质量保证，商品质量按照国家相关标准执行。</w:t>
      </w:r>
    </w:p>
    <w:p w14:paraId="0051424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3.4.2 乙方向甲方所提供的商品质量必须符合食品卫生通用标准、食品（产品）卫生标准、食品容器及包装材料卫生标准（以上皆为国家强制性标准）；</w:t>
      </w:r>
    </w:p>
    <w:p w14:paraId="24C3C67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3.4.3 乙方所共给的所有商品应符合相关检疫标准，并避免在运送过程中二次污染，经甲方验收确认，如有质量问题，乙方应在接到甲方通知后24小时内无条件更换货品；</w:t>
      </w:r>
    </w:p>
    <w:p w14:paraId="2077575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 服务承诺</w:t>
      </w:r>
    </w:p>
    <w:p w14:paraId="7D65D68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3.5.1 乙方需组织专人为甲方提供服务。</w:t>
      </w:r>
    </w:p>
    <w:p w14:paraId="61B9F080">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3.5.2 乙方需按照甲方采购数量定期开具一次性发票。</w:t>
      </w:r>
    </w:p>
    <w:p w14:paraId="0CCD333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3.5.3 乙方需保证甲方所有采购信息的保密性及安全性。</w:t>
      </w:r>
    </w:p>
    <w:p w14:paraId="3A115D20">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3.5.4 甲方食堂所实际采购食品在乙方开具发票后结清。</w:t>
      </w:r>
    </w:p>
    <w:p w14:paraId="3854C20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3.5.5 乙方每月结账后，将所有明细账目交付甲方核查、备案用。</w:t>
      </w:r>
    </w:p>
    <w:p w14:paraId="7F570A20">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4. 合同价格</w:t>
      </w:r>
    </w:p>
    <w:p w14:paraId="0A2494FD">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 xml:space="preserve">.1 </w:t>
      </w:r>
      <w:r>
        <w:rPr>
          <w:rFonts w:hint="eastAsia" w:asciiTheme="minorEastAsia" w:hAnsiTheme="minorEastAsia"/>
          <w:kern w:val="0"/>
          <w:sz w:val="24"/>
          <w:szCs w:val="24"/>
        </w:rPr>
        <w:t>本合同价格即合同总价为</w:t>
      </w:r>
      <w:r>
        <w:rPr>
          <w:rFonts w:asciiTheme="minorEastAsia" w:hAnsiTheme="minorEastAsia"/>
          <w:kern w:val="0"/>
          <w:sz w:val="24"/>
          <w:szCs w:val="24"/>
          <w:u w:val="single"/>
        </w:rPr>
        <w:t xml:space="preserve"> </w:t>
      </w:r>
      <w:r>
        <w:rPr>
          <w:rFonts w:hint="eastAsia" w:asciiTheme="minorEastAsia" w:hAnsiTheme="minorEastAsia"/>
          <w:kern w:val="0"/>
          <w:sz w:val="24"/>
          <w:szCs w:val="24"/>
          <w:u w:val="single"/>
        </w:rPr>
        <w:t xml:space="preserve">    </w:t>
      </w:r>
      <w:r>
        <w:rPr>
          <w:rFonts w:asciiTheme="minorEastAsia" w:hAnsiTheme="minorEastAsia"/>
          <w:kern w:val="0"/>
          <w:sz w:val="24"/>
          <w:szCs w:val="24"/>
          <w:u w:val="single"/>
        </w:rPr>
        <w:t xml:space="preserve">  </w:t>
      </w:r>
      <w:r>
        <w:rPr>
          <w:rFonts w:hint="eastAsia" w:asciiTheme="minorEastAsia" w:hAnsiTheme="minorEastAsia"/>
          <w:kern w:val="0"/>
          <w:sz w:val="24"/>
          <w:szCs w:val="24"/>
        </w:rPr>
        <w:t>万元（大写：</w:t>
      </w:r>
      <w:r>
        <w:rPr>
          <w:rFonts w:asciiTheme="minorEastAsia" w:hAnsiTheme="minorEastAsia"/>
          <w:kern w:val="0"/>
          <w:sz w:val="24"/>
          <w:szCs w:val="24"/>
          <w:u w:val="single"/>
        </w:rPr>
        <w:t xml:space="preserve">              </w:t>
      </w:r>
      <w:r>
        <w:rPr>
          <w:rFonts w:hint="eastAsia" w:asciiTheme="minorEastAsia" w:hAnsiTheme="minorEastAsia"/>
          <w:kern w:val="0"/>
          <w:sz w:val="24"/>
          <w:szCs w:val="24"/>
        </w:rPr>
        <w:t>）。</w:t>
      </w:r>
    </w:p>
    <w:p w14:paraId="029B7214">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cs="宋体" w:asciiTheme="minorEastAsia" w:hAnsiTheme="minorEastAsia"/>
          <w:kern w:val="0"/>
          <w:sz w:val="24"/>
          <w:szCs w:val="24"/>
        </w:rPr>
        <w:t xml:space="preserve">4.2 </w:t>
      </w:r>
      <w:r>
        <w:rPr>
          <w:rFonts w:hint="eastAsia" w:asciiTheme="minorEastAsia" w:hAnsiTheme="minorEastAsia"/>
          <w:color w:val="000000"/>
          <w:kern w:val="0"/>
          <w:sz w:val="24"/>
          <w:szCs w:val="24"/>
        </w:rPr>
        <w:t>投标方需承诺供货价格不得高于当日本地农贸批发市场批发价（供货价格即为到货价（含税），经</w:t>
      </w:r>
      <w:r>
        <w:rPr>
          <w:rFonts w:hint="eastAsia" w:asciiTheme="minorEastAsia" w:hAnsiTheme="minorEastAsia"/>
          <w:color w:val="000000"/>
          <w:kern w:val="0"/>
          <w:sz w:val="24"/>
          <w:szCs w:val="24"/>
          <w:lang w:eastAsia="zh-CN"/>
        </w:rPr>
        <w:t>采购人</w:t>
      </w:r>
      <w:r>
        <w:rPr>
          <w:rFonts w:hint="eastAsia" w:asciiTheme="minorEastAsia" w:hAnsiTheme="minorEastAsia"/>
          <w:color w:val="000000"/>
          <w:kern w:val="0"/>
          <w:sz w:val="24"/>
          <w:szCs w:val="24"/>
        </w:rPr>
        <w:t>确认后供货。</w:t>
      </w:r>
    </w:p>
    <w:p w14:paraId="3543D3A0">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注：本合同价格包括合同食材、税费、运杂费、保险费、服务等与合同有关的所有费用。</w:t>
      </w:r>
    </w:p>
    <w:p w14:paraId="4E04616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5</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交货期</w:t>
      </w:r>
    </w:p>
    <w:p w14:paraId="16D1283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5.1 保证送货上门，对需方要求响应及时；</w:t>
      </w:r>
    </w:p>
    <w:p w14:paraId="57D183F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此交货期是指最后一件食材抵达交货地点的时间。</w:t>
      </w:r>
    </w:p>
    <w:p w14:paraId="7350A14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6</w:t>
      </w:r>
      <w:r>
        <w:rPr>
          <w:rFonts w:asciiTheme="minorEastAsia" w:hAnsiTheme="minorEastAsia"/>
          <w:color w:val="000000"/>
          <w:kern w:val="0"/>
          <w:sz w:val="24"/>
          <w:szCs w:val="24"/>
        </w:rPr>
        <w:t>.</w:t>
      </w:r>
      <w:r>
        <w:rPr>
          <w:rFonts w:hint="eastAsia" w:asciiTheme="minorEastAsia" w:hAnsiTheme="minorEastAsia"/>
          <w:b/>
          <w:color w:val="000000"/>
          <w:kern w:val="0"/>
          <w:sz w:val="24"/>
          <w:szCs w:val="24"/>
        </w:rPr>
        <w:t xml:space="preserve"> </w:t>
      </w:r>
      <w:r>
        <w:rPr>
          <w:rFonts w:hint="eastAsia" w:asciiTheme="minorEastAsia" w:hAnsiTheme="minorEastAsia"/>
          <w:color w:val="000000"/>
          <w:kern w:val="0"/>
          <w:sz w:val="24"/>
          <w:szCs w:val="24"/>
        </w:rPr>
        <w:t>付款方式</w:t>
      </w:r>
    </w:p>
    <w:p w14:paraId="285AEF47">
      <w:pPr>
        <w:adjustRightInd w:val="0"/>
        <w:snapToGrid w:val="0"/>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本合同计价货币为人民币</w:t>
      </w:r>
    </w:p>
    <w:p w14:paraId="06E428C4">
      <w:pPr>
        <w:spacing w:line="360" w:lineRule="auto"/>
        <w:ind w:firstLine="480"/>
        <w:rPr>
          <w:rFonts w:asciiTheme="minorEastAsia" w:hAnsiTheme="minorEastAsia"/>
          <w:sz w:val="24"/>
          <w:szCs w:val="24"/>
        </w:rPr>
      </w:pPr>
      <w:r>
        <w:rPr>
          <w:rFonts w:hint="eastAsia" w:asciiTheme="minorEastAsia" w:hAnsiTheme="minorEastAsia"/>
          <w:sz w:val="24"/>
          <w:szCs w:val="24"/>
        </w:rPr>
        <w:t>6.1履约保证金</w:t>
      </w:r>
    </w:p>
    <w:p w14:paraId="2A11F6F5">
      <w:pPr>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6.1.1卖方应在合同签订后</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工作日内，向买方提交</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的履约保证金；</w:t>
      </w:r>
    </w:p>
    <w:p w14:paraId="6C36241E">
      <w:pPr>
        <w:spacing w:line="360" w:lineRule="auto"/>
        <w:ind w:firstLine="480"/>
        <w:rPr>
          <w:rFonts w:asciiTheme="minorEastAsia" w:hAnsiTheme="minorEastAsia"/>
          <w:sz w:val="24"/>
          <w:szCs w:val="24"/>
        </w:rPr>
      </w:pPr>
      <w:r>
        <w:rPr>
          <w:rFonts w:hint="eastAsia" w:asciiTheme="minorEastAsia" w:hAnsiTheme="minorEastAsia"/>
          <w:sz w:val="24"/>
          <w:szCs w:val="24"/>
        </w:rPr>
        <w:t>6.1.2履约保证金应使用本合同货币，按</w:t>
      </w:r>
      <w:r>
        <w:rPr>
          <w:rFonts w:hint="eastAsia" w:asciiTheme="minorEastAsia" w:hAnsiTheme="minorEastAsia"/>
          <w:sz w:val="24"/>
          <w:szCs w:val="24"/>
          <w:u w:val="single"/>
        </w:rPr>
        <w:t xml:space="preserve">             </w:t>
      </w:r>
      <w:r>
        <w:rPr>
          <w:rFonts w:hint="eastAsia" w:asciiTheme="minorEastAsia" w:hAnsiTheme="minorEastAsia"/>
          <w:sz w:val="24"/>
          <w:szCs w:val="24"/>
        </w:rPr>
        <w:t>方式提交；</w:t>
      </w:r>
    </w:p>
    <w:p w14:paraId="02D508C0">
      <w:pPr>
        <w:spacing w:line="360" w:lineRule="auto"/>
        <w:ind w:firstLine="480"/>
        <w:rPr>
          <w:rFonts w:asciiTheme="minorEastAsia" w:hAnsiTheme="minorEastAsia"/>
          <w:sz w:val="24"/>
          <w:szCs w:val="24"/>
        </w:rPr>
      </w:pPr>
      <w:r>
        <w:rPr>
          <w:rFonts w:hint="eastAsia" w:asciiTheme="minorEastAsia" w:hAnsiTheme="minorEastAsia"/>
          <w:sz w:val="24"/>
          <w:szCs w:val="24"/>
        </w:rPr>
        <w:t>6.1.3验收合格</w:t>
      </w:r>
      <w:r>
        <w:rPr>
          <w:rFonts w:hint="eastAsia" w:asciiTheme="minorEastAsia" w:hAnsiTheme="minorEastAsia"/>
          <w:sz w:val="24"/>
        </w:rPr>
        <w:t>且供货时限结束后</w:t>
      </w:r>
      <w:r>
        <w:rPr>
          <w:rFonts w:hint="eastAsia" w:asciiTheme="minorEastAsia" w:hAnsiTheme="minorEastAsia"/>
          <w:sz w:val="24"/>
          <w:szCs w:val="24"/>
          <w:u w:val="single"/>
        </w:rPr>
        <w:t xml:space="preserve">   </w:t>
      </w:r>
      <w:r>
        <w:rPr>
          <w:rFonts w:hint="eastAsia" w:asciiTheme="minorEastAsia" w:hAnsiTheme="minorEastAsia"/>
          <w:sz w:val="24"/>
          <w:szCs w:val="24"/>
        </w:rPr>
        <w:t>工作日内，买方应把履约保证金退还卖方。</w:t>
      </w:r>
    </w:p>
    <w:p w14:paraId="6CCDEA73">
      <w:pPr>
        <w:spacing w:line="360" w:lineRule="auto"/>
        <w:ind w:firstLine="465"/>
        <w:rPr>
          <w:rFonts w:asciiTheme="minorEastAsia" w:hAnsiTheme="minorEastAsia"/>
          <w:sz w:val="24"/>
          <w:szCs w:val="24"/>
        </w:rPr>
      </w:pPr>
      <w:r>
        <w:rPr>
          <w:rFonts w:hint="eastAsia" w:asciiTheme="minorEastAsia" w:hAnsiTheme="minorEastAsia"/>
          <w:sz w:val="24"/>
          <w:szCs w:val="24"/>
        </w:rPr>
        <w:t>6.2合同款支付</w:t>
      </w:r>
    </w:p>
    <w:p w14:paraId="744C7A81">
      <w:pPr>
        <w:spacing w:line="360" w:lineRule="auto"/>
        <w:ind w:firstLine="480"/>
        <w:rPr>
          <w:rFonts w:asciiTheme="minorEastAsia" w:hAnsiTheme="minorEastAsia"/>
          <w:sz w:val="24"/>
          <w:szCs w:val="24"/>
        </w:rPr>
      </w:pPr>
      <w:r>
        <w:rPr>
          <w:rFonts w:hint="eastAsia" w:asciiTheme="minorEastAsia" w:hAnsiTheme="minorEastAsia"/>
          <w:color w:val="000000"/>
          <w:sz w:val="24"/>
          <w:szCs w:val="24"/>
        </w:rPr>
        <w:t>6.2.1投标方中标后配送原材料款结账为次月20前进行统一结账。</w:t>
      </w:r>
    </w:p>
    <w:p w14:paraId="3637B020">
      <w:pPr>
        <w:spacing w:line="360" w:lineRule="auto"/>
        <w:rPr>
          <w:rFonts w:asciiTheme="minorEastAsia" w:hAnsiTheme="minorEastAsia"/>
          <w:sz w:val="24"/>
          <w:szCs w:val="24"/>
        </w:rPr>
      </w:pPr>
      <w:r>
        <w:rPr>
          <w:rFonts w:hint="eastAsia" w:asciiTheme="minorEastAsia" w:hAnsiTheme="minorEastAsia"/>
          <w:sz w:val="24"/>
          <w:szCs w:val="24"/>
        </w:rPr>
        <w:t xml:space="preserve">    6.3质量保证金</w:t>
      </w:r>
    </w:p>
    <w:p w14:paraId="2240C181">
      <w:pPr>
        <w:spacing w:line="360" w:lineRule="auto"/>
        <w:ind w:firstLine="480"/>
        <w:rPr>
          <w:rFonts w:asciiTheme="minorEastAsia" w:hAnsiTheme="minorEastAsia"/>
          <w:sz w:val="24"/>
          <w:szCs w:val="24"/>
          <w:u w:val="single"/>
        </w:rPr>
      </w:pPr>
      <w:r>
        <w:rPr>
          <w:rFonts w:hint="eastAsia" w:asciiTheme="minorEastAsia" w:hAnsiTheme="minorEastAsia"/>
          <w:sz w:val="24"/>
          <w:szCs w:val="24"/>
        </w:rPr>
        <w:t>6.3.1交付时间：</w:t>
      </w:r>
      <w:r>
        <w:rPr>
          <w:rFonts w:hint="eastAsia" w:asciiTheme="minorEastAsia" w:hAnsiTheme="minorEastAsia"/>
          <w:sz w:val="24"/>
          <w:szCs w:val="24"/>
          <w:u w:val="single"/>
        </w:rPr>
        <w:t xml:space="preserve">                       </w:t>
      </w:r>
    </w:p>
    <w:p w14:paraId="3311EDE9">
      <w:pPr>
        <w:spacing w:line="360" w:lineRule="auto"/>
        <w:ind w:firstLine="480"/>
        <w:rPr>
          <w:rFonts w:asciiTheme="minorEastAsia" w:hAnsiTheme="minorEastAsia"/>
          <w:sz w:val="24"/>
          <w:szCs w:val="24"/>
          <w:u w:val="single"/>
        </w:rPr>
      </w:pPr>
      <w:r>
        <w:rPr>
          <w:rFonts w:hint="eastAsia" w:asciiTheme="minorEastAsia" w:hAnsiTheme="minorEastAsia"/>
          <w:sz w:val="24"/>
          <w:szCs w:val="24"/>
        </w:rPr>
        <w:t>6.3.2交付金额：</w:t>
      </w:r>
      <w:r>
        <w:rPr>
          <w:rFonts w:hint="eastAsia" w:asciiTheme="minorEastAsia" w:hAnsiTheme="minorEastAsia"/>
          <w:sz w:val="24"/>
          <w:szCs w:val="24"/>
          <w:u w:val="single"/>
        </w:rPr>
        <w:t xml:space="preserve">                       </w:t>
      </w:r>
    </w:p>
    <w:p w14:paraId="50FB599C">
      <w:pPr>
        <w:spacing w:line="360" w:lineRule="auto"/>
        <w:ind w:firstLine="480"/>
        <w:rPr>
          <w:rFonts w:asciiTheme="minorEastAsia" w:hAnsiTheme="minorEastAsia"/>
          <w:sz w:val="24"/>
          <w:szCs w:val="24"/>
        </w:rPr>
      </w:pPr>
      <w:r>
        <w:rPr>
          <w:rFonts w:hint="eastAsia" w:asciiTheme="minorEastAsia" w:hAnsiTheme="minorEastAsia"/>
          <w:sz w:val="24"/>
          <w:szCs w:val="24"/>
        </w:rPr>
        <w:t>6.3.3返还时间及条件：</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14:paraId="2C848DB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检验和验收</w:t>
      </w:r>
    </w:p>
    <w:p w14:paraId="03C5A94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检验</w:t>
      </w:r>
    </w:p>
    <w:p w14:paraId="1406B61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2</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现场验收</w:t>
      </w:r>
    </w:p>
    <w:p w14:paraId="6976227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 xml:space="preserve">.2.1 </w:t>
      </w:r>
      <w:r>
        <w:rPr>
          <w:rFonts w:hint="eastAsia" w:asciiTheme="minorEastAsia" w:hAnsiTheme="minorEastAsia"/>
          <w:color w:val="000000"/>
          <w:kern w:val="0"/>
          <w:sz w:val="24"/>
          <w:szCs w:val="24"/>
        </w:rPr>
        <w:t>食材运抵现场后，供需双方共同组织验收。</w:t>
      </w:r>
    </w:p>
    <w:p w14:paraId="2B335C4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.2.2</w:t>
      </w:r>
      <w:r>
        <w:rPr>
          <w:rFonts w:hint="eastAsia" w:asciiTheme="minorEastAsia" w:hAnsiTheme="minorEastAsia"/>
          <w:color w:val="000000"/>
          <w:kern w:val="0"/>
          <w:sz w:val="24"/>
          <w:szCs w:val="24"/>
        </w:rPr>
        <w:t xml:space="preserve"> 现场验收包括对食材质量、新鲜程度、随机抽样检验产品质量等方面的检验。</w:t>
      </w:r>
    </w:p>
    <w:p w14:paraId="02C0D81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索赔</w:t>
      </w:r>
    </w:p>
    <w:p w14:paraId="5FDD3CA7">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供方对所供食材与合同要求不符应负全部责任，需方在合同规定的日期内向供方提出索赔，供方应按照需方同意的下列一种或多种方式解决索赔事宜：</w:t>
      </w:r>
    </w:p>
    <w:p w14:paraId="468038F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.1.1 </w:t>
      </w:r>
      <w:r>
        <w:rPr>
          <w:rFonts w:hint="eastAsia" w:asciiTheme="minorEastAsia" w:hAnsiTheme="minorEastAsia"/>
          <w:color w:val="000000"/>
          <w:kern w:val="0"/>
          <w:sz w:val="24"/>
          <w:szCs w:val="24"/>
        </w:rPr>
        <w:t>供方同意退货，并用合同中规定的同种货币将货款退还给需方，并承担由此发生的一切损失和费用，包括利息、银行手续费、运费、保险费、检验费、仓储费、装卸费以及为保护拒收的食材所需的其它必要费用。</w:t>
      </w:r>
    </w:p>
    <w:p w14:paraId="2641505E">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.1.2 </w:t>
      </w:r>
      <w:r>
        <w:rPr>
          <w:rFonts w:hint="eastAsia" w:asciiTheme="minorEastAsia" w:hAnsiTheme="minorEastAsia"/>
          <w:color w:val="000000"/>
          <w:kern w:val="0"/>
          <w:sz w:val="24"/>
          <w:szCs w:val="24"/>
        </w:rPr>
        <w:t>根据食材低劣程度、损坏程度以及需方所遭受损失的数额，经供需双方商定同意降低食材的价格。</w:t>
      </w:r>
    </w:p>
    <w:p w14:paraId="0190CAB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违约罚款</w:t>
      </w:r>
    </w:p>
    <w:p w14:paraId="7EC3236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 xml:space="preserve"> 如果供方所供食材的质量、性能没有达到供方</w:t>
      </w:r>
      <w:r>
        <w:rPr>
          <w:rFonts w:hint="eastAsia" w:asciiTheme="minorEastAsia" w:hAnsiTheme="minorEastAsia"/>
          <w:color w:val="000000"/>
          <w:kern w:val="0"/>
          <w:sz w:val="24"/>
          <w:szCs w:val="24"/>
          <w:lang w:eastAsia="zh-CN"/>
        </w:rPr>
        <w:t>招标文件</w:t>
      </w:r>
      <w:r>
        <w:rPr>
          <w:rFonts w:hint="eastAsia" w:asciiTheme="minorEastAsia" w:hAnsiTheme="minorEastAsia"/>
          <w:color w:val="000000"/>
          <w:kern w:val="0"/>
          <w:sz w:val="24"/>
          <w:szCs w:val="24"/>
        </w:rPr>
        <w:t>中任一条款要求或供方应提供的技术服务未能按照其</w:t>
      </w:r>
      <w:r>
        <w:rPr>
          <w:rFonts w:hint="eastAsia" w:asciiTheme="minorEastAsia" w:hAnsiTheme="minorEastAsia"/>
          <w:color w:val="000000"/>
          <w:kern w:val="0"/>
          <w:sz w:val="24"/>
          <w:szCs w:val="24"/>
          <w:lang w:eastAsia="zh-CN"/>
        </w:rPr>
        <w:t>招标文件</w:t>
      </w:r>
      <w:r>
        <w:rPr>
          <w:rFonts w:hint="eastAsia" w:asciiTheme="minorEastAsia" w:hAnsiTheme="minorEastAsia"/>
          <w:color w:val="000000"/>
          <w:kern w:val="0"/>
          <w:sz w:val="24"/>
          <w:szCs w:val="24"/>
        </w:rPr>
        <w:t>执行都属于供方违约，供方应向需方支付</w:t>
      </w:r>
      <w:r>
        <w:rPr>
          <w:rFonts w:asciiTheme="minorEastAsia" w:hAnsiTheme="minorEastAsia"/>
          <w:b/>
          <w:bCs/>
          <w:kern w:val="0"/>
          <w:sz w:val="24"/>
          <w:szCs w:val="24"/>
        </w:rPr>
        <w:t>5</w:t>
      </w:r>
      <w:r>
        <w:rPr>
          <w:rFonts w:hint="eastAsia" w:asciiTheme="minorEastAsia" w:hAnsiTheme="minorEastAsia"/>
          <w:b/>
          <w:bCs/>
          <w:kern w:val="0"/>
          <w:sz w:val="24"/>
          <w:szCs w:val="24"/>
        </w:rPr>
        <w:t>％</w:t>
      </w:r>
      <w:r>
        <w:rPr>
          <w:rFonts w:hint="eastAsia" w:asciiTheme="minorEastAsia" w:hAnsiTheme="minorEastAsia"/>
          <w:color w:val="000000"/>
          <w:kern w:val="0"/>
          <w:sz w:val="24"/>
          <w:szCs w:val="24"/>
        </w:rPr>
        <w:t>的违约金；同时需方有权单方面终止合同。</w:t>
      </w:r>
    </w:p>
    <w:p w14:paraId="76514750">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9.2 如果供方所供食材，无论何时经检验不够新鲜或农药残留超标,供方应按下述办法向需方支付违约金：</w:t>
      </w:r>
    </w:p>
    <w:p w14:paraId="058DEAF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9.2.1 在合同有效期内,按需方已付给供方该食材总价100%的违约金，同时需方有权终止合同，由此造成的全部损失均由供方负责；</w:t>
      </w:r>
    </w:p>
    <w:p w14:paraId="4D80D59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9.2.2 在合同有效期后,需方通过法律途径追回全部食材款并由供方赔偿需方的全部经济损失，同时需方有权将供方的违约行为在新闻媒体和公网上予以公布。</w:t>
      </w:r>
    </w:p>
    <w:p w14:paraId="16BC40D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10</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不可抗力</w:t>
      </w:r>
    </w:p>
    <w:p w14:paraId="6DF0C6E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10</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 xml:space="preserve"> 任何一方由于战争、严重的火灾、水灾、台风和地震以及其它双方同意属于不可抗力的事故，致使合同无法履行时，履行合同的期限应予延长，延长的期限应相当于事故所影响的时间。</w:t>
      </w:r>
    </w:p>
    <w:p w14:paraId="49C6434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10</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受事故影响的一方应在不可抗力发生后尽快以电报或传真通知另一方，并在事故发生后</w:t>
      </w:r>
      <w:r>
        <w:rPr>
          <w:rFonts w:asciiTheme="minorEastAsia" w:hAnsiTheme="minorEastAsia"/>
          <w:color w:val="000000"/>
          <w:kern w:val="0"/>
          <w:sz w:val="24"/>
          <w:szCs w:val="24"/>
        </w:rPr>
        <w:t>14</w:t>
      </w:r>
      <w:r>
        <w:rPr>
          <w:rFonts w:hint="eastAsia" w:asciiTheme="minorEastAsia" w:hAnsiTheme="minorEastAsia"/>
          <w:color w:val="000000"/>
          <w:kern w:val="0"/>
          <w:sz w:val="24"/>
          <w:szCs w:val="24"/>
        </w:rPr>
        <w:t>天内，将有关部门出具的证明文件用挂号信航寄给另一方。如果不可抗力影响时间延续</w:t>
      </w:r>
      <w:r>
        <w:rPr>
          <w:rFonts w:asciiTheme="minorEastAsia" w:hAnsiTheme="minorEastAsia"/>
          <w:color w:val="000000"/>
          <w:kern w:val="0"/>
          <w:sz w:val="24"/>
          <w:szCs w:val="24"/>
        </w:rPr>
        <w:t>120</w:t>
      </w:r>
      <w:r>
        <w:rPr>
          <w:rFonts w:hint="eastAsia" w:asciiTheme="minorEastAsia" w:hAnsiTheme="minorEastAsia"/>
          <w:color w:val="000000"/>
          <w:kern w:val="0"/>
          <w:sz w:val="24"/>
          <w:szCs w:val="24"/>
        </w:rPr>
        <w:t>天以上时，双方应通过友好协商在合理的时间内达成进一步履行合同的协议。</w:t>
      </w:r>
    </w:p>
    <w:p w14:paraId="012F07E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11</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税费</w:t>
      </w:r>
    </w:p>
    <w:p w14:paraId="7282E7E7">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11</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根据现行税法对供方征收的与本合同有关的一切税费均由供方负担。</w:t>
      </w:r>
    </w:p>
    <w:p w14:paraId="0318F6C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11</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本合同价格为含税价。供方提供的食材、服务（包括运输）等所有税费（包括保险费）已全部包含在合同价格内，由供方承担。</w:t>
      </w:r>
    </w:p>
    <w:p w14:paraId="76269137">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12</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合同争议的解决</w:t>
      </w:r>
    </w:p>
    <w:p w14:paraId="41E102D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12</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在执行本合同过程中发生的与本合同有关的一切争端，供需双方应友好协商解决。协商不能解决的，任何一方都可以向项目所在地法院起诉。</w:t>
      </w:r>
    </w:p>
    <w:p w14:paraId="199B6CCF">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12</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2</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在法院审理期间，除法院正在进行审理的部分外，本合同其它部分继续执行。</w:t>
      </w:r>
    </w:p>
    <w:p w14:paraId="4FAE534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13</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违约终止合同</w:t>
      </w:r>
    </w:p>
    <w:p w14:paraId="79F7BAF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13</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 xml:space="preserve"> 在下列任一情况下，供方在收到需方发出的违约通知后</w:t>
      </w:r>
      <w:r>
        <w:rPr>
          <w:rFonts w:asciiTheme="minorEastAsia" w:hAnsiTheme="minorEastAsia"/>
          <w:color w:val="000000"/>
          <w:kern w:val="0"/>
          <w:sz w:val="24"/>
          <w:szCs w:val="24"/>
        </w:rPr>
        <w:t>30</w:t>
      </w:r>
      <w:r>
        <w:rPr>
          <w:rFonts w:hint="eastAsia" w:asciiTheme="minorEastAsia" w:hAnsiTheme="minorEastAsia"/>
          <w:color w:val="000000"/>
          <w:kern w:val="0"/>
          <w:sz w:val="24"/>
          <w:szCs w:val="24"/>
        </w:rPr>
        <w:t>天内或经需方书面认可延长的时间内未能纠正其过失，需方可向供方发出终止部分或全部合同的书面通知书:</w:t>
      </w:r>
    </w:p>
    <w:p w14:paraId="7E52B8B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A.</w:t>
      </w:r>
      <w:r>
        <w:rPr>
          <w:rFonts w:hint="eastAsia" w:asciiTheme="minorEastAsia" w:hAnsiTheme="minorEastAsia"/>
          <w:color w:val="000000"/>
          <w:kern w:val="0"/>
          <w:sz w:val="24"/>
          <w:szCs w:val="24"/>
        </w:rPr>
        <w:t xml:space="preserve"> 供方未能按合同规定的限期或需方同意延长的限期内提供部分或全部食材；</w:t>
      </w:r>
    </w:p>
    <w:p w14:paraId="484D672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B.</w:t>
      </w:r>
      <w:r>
        <w:rPr>
          <w:rFonts w:hint="eastAsia" w:asciiTheme="minorEastAsia" w:hAnsiTheme="minorEastAsia"/>
          <w:color w:val="000000"/>
          <w:kern w:val="0"/>
          <w:sz w:val="24"/>
          <w:szCs w:val="24"/>
        </w:rPr>
        <w:t xml:space="preserve"> 供方未能履行合同规定的其它任何义务。</w:t>
      </w:r>
    </w:p>
    <w:p w14:paraId="46C2996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13</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如果根据上述规定终止了全部或部分合同，需方可以依其认为适当的条件和方法购买类似未交的食材，供方应对购买类似食材所超出的费用部分负责。但是，供方应继续执行合同中未终止部分。</w:t>
      </w:r>
    </w:p>
    <w:p w14:paraId="47AA694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14</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破产终止合同</w:t>
      </w:r>
    </w:p>
    <w:p w14:paraId="6EC0870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如果供方破产，需方可在任何时候以书面通知供方终止合同，该终止合同将不损害或影响需方已经或将要采取补救措施的权利。</w:t>
      </w:r>
    </w:p>
    <w:p w14:paraId="348745E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15</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转让和分包</w:t>
      </w:r>
    </w:p>
    <w:p w14:paraId="14A8AFB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15.1 本合同不容许分包或转让</w:t>
      </w:r>
    </w:p>
    <w:p w14:paraId="6043053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 xml:space="preserve"> 合同的变更和修改</w:t>
      </w:r>
    </w:p>
    <w:p w14:paraId="4CDC989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需方在合同生效后15日内可以向供方发出书面通知，在合同总体范围内对如下一点或几点提出变更：</w:t>
      </w:r>
    </w:p>
    <w:p w14:paraId="28A4AFF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1</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装运方式和包装方式；</w:t>
      </w:r>
    </w:p>
    <w:p w14:paraId="6D98861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2 交货地点；</w:t>
      </w:r>
    </w:p>
    <w:p w14:paraId="001AEEE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3</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供方须提供的人员服务。</w:t>
      </w:r>
    </w:p>
    <w:p w14:paraId="4E89DDB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若上述变更，变更了供方履行合同的费用或所需的时间，应对合同价格或交货期进行合理调整，同时应相应修改合同。</w:t>
      </w:r>
    </w:p>
    <w:p w14:paraId="7D79CF5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 xml:space="preserve">.3 </w:t>
      </w:r>
      <w:r>
        <w:rPr>
          <w:rFonts w:hint="eastAsia" w:asciiTheme="minorEastAsia" w:hAnsiTheme="minorEastAsia"/>
          <w:color w:val="000000"/>
          <w:kern w:val="0"/>
          <w:sz w:val="24"/>
          <w:szCs w:val="24"/>
        </w:rPr>
        <w:t>任何对合同条款的修改均应由供、需双方协商一致后签署书面的合同修改协议或合同补充条款并作为本合同不可分割的组成部分。</w:t>
      </w:r>
    </w:p>
    <w:p w14:paraId="6C88F35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17</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适用法律</w:t>
      </w:r>
    </w:p>
    <w:p w14:paraId="376CDFE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本合同应按中华人民共和国的法律进行解释。</w:t>
      </w:r>
    </w:p>
    <w:p w14:paraId="037CC1C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合同生效及其他</w:t>
      </w:r>
    </w:p>
    <w:p w14:paraId="37D7216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本合同经供需双方签字之日起生效。</w:t>
      </w:r>
    </w:p>
    <w:p w14:paraId="51981F58">
      <w:pPr>
        <w:autoSpaceDE w:val="0"/>
        <w:autoSpaceDN w:val="0"/>
        <w:adjustRightInd w:val="0"/>
        <w:snapToGrid w:val="0"/>
        <w:spacing w:line="360" w:lineRule="auto"/>
        <w:ind w:firstLine="480" w:firstLineChars="200"/>
        <w:rPr>
          <w:rFonts w:asciiTheme="minorEastAsia" w:hAnsiTheme="minorEastAsia"/>
          <w:color w:val="FF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.2 </w:t>
      </w:r>
      <w:r>
        <w:rPr>
          <w:rFonts w:hint="eastAsia" w:asciiTheme="minorEastAsia" w:hAnsiTheme="minorEastAsia"/>
          <w:kern w:val="0"/>
          <w:sz w:val="24"/>
          <w:szCs w:val="24"/>
        </w:rPr>
        <w:t>本合同一式四份，以中文书写。需方二份、供方二份。</w:t>
      </w:r>
    </w:p>
    <w:p w14:paraId="704EDBAA">
      <w:pPr>
        <w:spacing w:line="360" w:lineRule="auto"/>
        <w:ind w:firstLine="465"/>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.3 </w:t>
      </w:r>
      <w:r>
        <w:rPr>
          <w:rFonts w:hint="eastAsia" w:asciiTheme="minorEastAsia" w:hAnsiTheme="minorEastAsia"/>
          <w:color w:val="000000"/>
          <w:kern w:val="0"/>
          <w:sz w:val="24"/>
          <w:szCs w:val="24"/>
          <w:lang w:val="en-US" w:eastAsia="zh-CN"/>
        </w:rPr>
        <w:t>招标</w:t>
      </w:r>
      <w:r>
        <w:rPr>
          <w:rFonts w:hint="eastAsia" w:asciiTheme="minorEastAsia" w:hAnsiTheme="minorEastAsia"/>
          <w:color w:val="000000"/>
          <w:kern w:val="0"/>
          <w:sz w:val="24"/>
          <w:szCs w:val="24"/>
          <w:lang w:eastAsia="zh-CN"/>
        </w:rPr>
        <w:t>文件</w:t>
      </w:r>
      <w:r>
        <w:rPr>
          <w:rFonts w:hint="eastAsia" w:asciiTheme="minorEastAsia" w:hAnsiTheme="minorEastAsia"/>
          <w:color w:val="000000"/>
          <w:kern w:val="0"/>
          <w:sz w:val="24"/>
          <w:szCs w:val="24"/>
        </w:rPr>
        <w:t>、供方的</w:t>
      </w:r>
      <w:r>
        <w:rPr>
          <w:rFonts w:hint="eastAsia" w:asciiTheme="minorEastAsia" w:hAnsiTheme="minorEastAsia"/>
          <w:color w:val="000000"/>
          <w:kern w:val="0"/>
          <w:sz w:val="24"/>
          <w:szCs w:val="24"/>
          <w:lang w:val="en-US" w:eastAsia="zh-CN"/>
        </w:rPr>
        <w:t>投标</w:t>
      </w:r>
      <w:r>
        <w:rPr>
          <w:rFonts w:hint="eastAsia" w:asciiTheme="minorEastAsia" w:hAnsiTheme="minorEastAsia"/>
          <w:color w:val="000000"/>
          <w:kern w:val="0"/>
          <w:sz w:val="24"/>
          <w:szCs w:val="24"/>
          <w:lang w:eastAsia="zh-CN"/>
        </w:rPr>
        <w:t>文件</w:t>
      </w:r>
      <w:r>
        <w:rPr>
          <w:rFonts w:hint="eastAsia" w:asciiTheme="minorEastAsia" w:hAnsiTheme="minorEastAsia"/>
          <w:color w:val="000000"/>
          <w:kern w:val="0"/>
          <w:sz w:val="24"/>
          <w:szCs w:val="24"/>
        </w:rPr>
        <w:t>、评标答疑记录及中标通知书均为本合同不可分割的组成部分，与本合同具有同等法律效力。</w:t>
      </w:r>
    </w:p>
    <w:p w14:paraId="486BCC7A">
      <w:pPr>
        <w:spacing w:line="360" w:lineRule="auto"/>
        <w:ind w:firstLine="465"/>
        <w:jc w:val="left"/>
        <w:rPr>
          <w:rFonts w:asciiTheme="minorEastAsia" w:hAnsiTheme="minorEastAsia"/>
          <w:color w:val="auto"/>
          <w:kern w:val="0"/>
          <w:sz w:val="24"/>
          <w:szCs w:val="24"/>
        </w:rPr>
      </w:pPr>
      <w:r>
        <w:rPr>
          <w:rFonts w:hint="eastAsia" w:asciiTheme="minorEastAsia" w:hAnsiTheme="minorEastAsia"/>
          <w:color w:val="auto"/>
          <w:kern w:val="0"/>
          <w:sz w:val="24"/>
          <w:szCs w:val="24"/>
        </w:rPr>
        <w:t>19.其他说明</w:t>
      </w:r>
    </w:p>
    <w:p w14:paraId="47F51755">
      <w:pPr>
        <w:spacing w:line="360" w:lineRule="auto"/>
        <w:ind w:firstLine="465"/>
        <w:jc w:val="left"/>
        <w:rPr>
          <w:rFonts w:asciiTheme="minorEastAsia" w:hAnsiTheme="minorEastAsia"/>
          <w:color w:val="auto"/>
          <w:kern w:val="0"/>
          <w:sz w:val="24"/>
          <w:szCs w:val="24"/>
        </w:rPr>
      </w:pPr>
      <w:r>
        <w:rPr>
          <w:rFonts w:hint="eastAsia" w:asciiTheme="minorEastAsia" w:hAnsiTheme="minorEastAsia"/>
          <w:color w:val="auto"/>
          <w:kern w:val="0"/>
          <w:sz w:val="24"/>
          <w:szCs w:val="24"/>
        </w:rPr>
        <w:t>19.1投标方中标后需向</w:t>
      </w:r>
      <w:r>
        <w:rPr>
          <w:rFonts w:hint="eastAsia" w:asciiTheme="minorEastAsia" w:hAnsiTheme="minorEastAsia"/>
          <w:color w:val="auto"/>
          <w:kern w:val="0"/>
          <w:sz w:val="24"/>
          <w:szCs w:val="24"/>
          <w:lang w:eastAsia="zh-CN"/>
        </w:rPr>
        <w:t>采购人</w:t>
      </w:r>
      <w:r>
        <w:rPr>
          <w:rFonts w:hint="eastAsia" w:asciiTheme="minorEastAsia" w:hAnsiTheme="minorEastAsia"/>
          <w:color w:val="auto"/>
          <w:kern w:val="0"/>
          <w:sz w:val="24"/>
          <w:szCs w:val="24"/>
        </w:rPr>
        <w:t>缴纳</w:t>
      </w:r>
      <w:r>
        <w:rPr>
          <w:rFonts w:hint="eastAsia" w:asciiTheme="minorEastAsia" w:hAnsiTheme="minorEastAsia"/>
          <w:color w:val="auto"/>
          <w:kern w:val="0"/>
          <w:sz w:val="24"/>
          <w:szCs w:val="24"/>
          <w:lang w:val="en-US" w:eastAsia="zh-CN"/>
        </w:rPr>
        <w:t>招标</w:t>
      </w:r>
      <w:r>
        <w:rPr>
          <w:rFonts w:hint="eastAsia" w:asciiTheme="minorEastAsia" w:hAnsiTheme="minorEastAsia"/>
          <w:color w:val="auto"/>
          <w:kern w:val="0"/>
          <w:sz w:val="24"/>
          <w:szCs w:val="24"/>
          <w:lang w:eastAsia="zh-CN"/>
        </w:rPr>
        <w:t>文件</w:t>
      </w:r>
      <w:r>
        <w:rPr>
          <w:rFonts w:hint="eastAsia" w:asciiTheme="minorEastAsia" w:hAnsiTheme="minorEastAsia"/>
          <w:color w:val="auto"/>
          <w:kern w:val="0"/>
          <w:sz w:val="24"/>
          <w:szCs w:val="24"/>
        </w:rPr>
        <w:t>规定数额的履约保证金，合同期满结束如无重大事故退还保证金。中标配送期间如出现不能满足</w:t>
      </w:r>
      <w:r>
        <w:rPr>
          <w:rFonts w:hint="eastAsia" w:asciiTheme="minorEastAsia" w:hAnsiTheme="minorEastAsia"/>
          <w:color w:val="auto"/>
          <w:kern w:val="0"/>
          <w:sz w:val="24"/>
          <w:szCs w:val="24"/>
          <w:lang w:eastAsia="zh-CN"/>
        </w:rPr>
        <w:t>采购人</w:t>
      </w:r>
      <w:r>
        <w:rPr>
          <w:rFonts w:hint="eastAsia" w:asciiTheme="minorEastAsia" w:hAnsiTheme="minorEastAsia"/>
          <w:color w:val="auto"/>
          <w:kern w:val="0"/>
          <w:sz w:val="24"/>
          <w:szCs w:val="24"/>
        </w:rPr>
        <w:t>配送要求的情况发生，</w:t>
      </w:r>
      <w:r>
        <w:rPr>
          <w:rFonts w:hint="eastAsia" w:asciiTheme="minorEastAsia" w:hAnsiTheme="minorEastAsia"/>
          <w:color w:val="auto"/>
          <w:kern w:val="0"/>
          <w:sz w:val="24"/>
          <w:szCs w:val="24"/>
          <w:lang w:eastAsia="zh-CN"/>
        </w:rPr>
        <w:t>采购人</w:t>
      </w:r>
      <w:r>
        <w:rPr>
          <w:rFonts w:hint="eastAsia" w:asciiTheme="minorEastAsia" w:hAnsiTheme="minorEastAsia"/>
          <w:color w:val="auto"/>
          <w:kern w:val="0"/>
          <w:sz w:val="24"/>
          <w:szCs w:val="24"/>
        </w:rPr>
        <w:t>有权启用履约保证金（应急购置，应急购置所用金额不予退还），有三次及以上不能满足</w:t>
      </w:r>
      <w:r>
        <w:rPr>
          <w:rFonts w:hint="eastAsia" w:asciiTheme="minorEastAsia" w:hAnsiTheme="minorEastAsia"/>
          <w:color w:val="auto"/>
          <w:kern w:val="0"/>
          <w:sz w:val="24"/>
          <w:szCs w:val="24"/>
          <w:lang w:eastAsia="zh-CN"/>
        </w:rPr>
        <w:t>采购人</w:t>
      </w:r>
      <w:r>
        <w:rPr>
          <w:rFonts w:hint="eastAsia" w:asciiTheme="minorEastAsia" w:hAnsiTheme="minorEastAsia"/>
          <w:color w:val="auto"/>
          <w:kern w:val="0"/>
          <w:sz w:val="24"/>
          <w:szCs w:val="24"/>
        </w:rPr>
        <w:t>配送要求的或违约金不足1万元时，</w:t>
      </w:r>
      <w:r>
        <w:rPr>
          <w:rFonts w:hint="eastAsia" w:asciiTheme="minorEastAsia" w:hAnsiTheme="minorEastAsia"/>
          <w:color w:val="auto"/>
          <w:kern w:val="0"/>
          <w:sz w:val="24"/>
          <w:szCs w:val="24"/>
          <w:lang w:eastAsia="zh-CN"/>
        </w:rPr>
        <w:t>采购人</w:t>
      </w:r>
      <w:r>
        <w:rPr>
          <w:rFonts w:hint="eastAsia" w:asciiTheme="minorEastAsia" w:hAnsiTheme="minorEastAsia"/>
          <w:color w:val="auto"/>
          <w:kern w:val="0"/>
          <w:sz w:val="24"/>
          <w:szCs w:val="24"/>
        </w:rPr>
        <w:t>有权终止合同。</w:t>
      </w:r>
    </w:p>
    <w:p w14:paraId="76E6EED1">
      <w:pPr>
        <w:spacing w:line="440" w:lineRule="exact"/>
        <w:jc w:val="both"/>
        <w:rPr>
          <w:rFonts w:ascii="宋体" w:hAnsi="宋体" w:eastAsia="宋体" w:cs="宋体"/>
          <w:b/>
          <w:sz w:val="24"/>
          <w:szCs w:val="24"/>
        </w:rPr>
      </w:pPr>
      <w:r>
        <w:rPr>
          <w:rFonts w:hint="eastAsia" w:asciiTheme="minorEastAsia" w:hAnsiTheme="minorEastAsia"/>
          <w:color w:val="000000"/>
          <w:kern w:val="0"/>
          <w:sz w:val="24"/>
          <w:szCs w:val="24"/>
        </w:rPr>
        <w:t>注：本合同为采购合同范本，具体细节待签订时商定。</w:t>
      </w:r>
    </w:p>
    <w:p w14:paraId="5DD6017E">
      <w:pPr>
        <w:pStyle w:val="30"/>
        <w:ind w:left="0" w:leftChars="0" w:firstLine="0" w:firstLineChars="0"/>
        <w:rPr>
          <w:rFonts w:hint="eastAsia" w:ascii="宋体" w:hAnsi="宋体" w:eastAsia="宋体" w:cs="宋体"/>
          <w:b/>
          <w:color w:val="auto"/>
          <w:sz w:val="24"/>
          <w:highlight w:val="none"/>
          <w:lang w:val="zh-CN"/>
        </w:rPr>
      </w:pPr>
    </w:p>
    <w:p w14:paraId="104AA259">
      <w:pPr>
        <w:pStyle w:val="30"/>
        <w:ind w:left="0" w:leftChars="0" w:firstLine="0" w:firstLineChars="0"/>
        <w:rPr>
          <w:color w:val="auto"/>
          <w:highlight w:val="none"/>
        </w:rPr>
      </w:pPr>
      <w:r>
        <w:rPr>
          <w:rFonts w:hint="eastAsia" w:ascii="宋体" w:hAnsi="宋体" w:eastAsia="宋体" w:cs="宋体"/>
          <w:b/>
          <w:color w:val="auto"/>
          <w:sz w:val="24"/>
          <w:highlight w:val="none"/>
          <w:lang w:val="zh-CN"/>
        </w:rPr>
        <w:t>注：最终付款方式以成交方和买方单位签订的合同为准。具体以实际签订为准，最终合同以与甲方签订合同为准。</w:t>
      </w:r>
    </w:p>
    <w:p w14:paraId="7405120E">
      <w:pPr>
        <w:rPr>
          <w:rFonts w:hint="eastAsia" w:eastAsia="宋体" w:hAnsiTheme="majorHAnsi" w:cstheme="majorBidi"/>
          <w:b/>
          <w:bCs/>
          <w:color w:val="auto"/>
          <w:kern w:val="2"/>
          <w:sz w:val="36"/>
          <w:szCs w:val="36"/>
          <w:highlight w:val="none"/>
          <w:lang w:val="en-US" w:eastAsia="zh-CN" w:bidi="ar-SA"/>
        </w:rPr>
      </w:pPr>
      <w:r>
        <w:rPr>
          <w:rFonts w:hint="eastAsia" w:eastAsia="宋体" w:hAnsiTheme="majorHAnsi" w:cstheme="majorBidi"/>
          <w:b/>
          <w:bCs/>
          <w:color w:val="auto"/>
          <w:kern w:val="2"/>
          <w:sz w:val="36"/>
          <w:szCs w:val="36"/>
          <w:highlight w:val="none"/>
          <w:lang w:val="en-US" w:eastAsia="zh-CN" w:bidi="ar-SA"/>
        </w:rPr>
        <w:br w:type="page"/>
      </w:r>
    </w:p>
    <w:p w14:paraId="2692B525">
      <w:pPr>
        <w:numPr>
          <w:ilvl w:val="0"/>
          <w:numId w:val="9"/>
        </w:numPr>
        <w:autoSpaceDE w:val="0"/>
        <w:autoSpaceDN w:val="0"/>
        <w:spacing w:line="500" w:lineRule="exact"/>
        <w:ind w:left="2382" w:leftChars="0"/>
        <w:jc w:val="left"/>
        <w:outlineLvl w:val="0"/>
        <w:rPr>
          <w:rFonts w:hint="eastAsia" w:eastAsia="宋体" w:asciiTheme="minorHAnsi" w:hAnsiTheme="majorHAnsi" w:cstheme="majorBidi"/>
          <w:b/>
          <w:bCs/>
          <w:color w:val="auto"/>
          <w:kern w:val="2"/>
          <w:sz w:val="36"/>
          <w:szCs w:val="36"/>
          <w:highlight w:val="none"/>
          <w:lang w:val="en-US" w:eastAsia="zh-CN" w:bidi="ar-SA"/>
        </w:rPr>
      </w:pPr>
      <w:r>
        <w:rPr>
          <w:rFonts w:hint="eastAsia" w:eastAsia="宋体" w:asciiTheme="minorHAnsi" w:hAnsiTheme="majorHAnsi" w:cstheme="majorBidi"/>
          <w:b/>
          <w:bCs/>
          <w:color w:val="auto"/>
          <w:kern w:val="2"/>
          <w:sz w:val="36"/>
          <w:szCs w:val="36"/>
          <w:highlight w:val="none"/>
          <w:lang w:val="en-US" w:eastAsia="zh-CN" w:bidi="ar-SA"/>
        </w:rPr>
        <w:t xml:space="preserve">  综合评审方法</w:t>
      </w:r>
      <w:bookmarkEnd w:id="58"/>
    </w:p>
    <w:p w14:paraId="2EF8A9BD">
      <w:pPr>
        <w:keepNext w:val="0"/>
        <w:keepLines w:val="0"/>
        <w:widowControl/>
        <w:suppressLineNumbers w:val="0"/>
        <w:ind w:firstLine="240" w:firstLineChars="100"/>
        <w:jc w:val="left"/>
        <w:rPr>
          <w:rFonts w:hint="eastAsia"/>
          <w:lang w:val="en-US" w:eastAsia="zh-CN"/>
        </w:rPr>
      </w:pPr>
      <w:r>
        <w:rPr>
          <w:rFonts w:hint="eastAsia" w:ascii="宋体" w:hAnsi="宋体" w:eastAsia="宋体" w:cs="宋体"/>
          <w:color w:val="000000"/>
          <w:kern w:val="0"/>
          <w:sz w:val="24"/>
          <w:szCs w:val="24"/>
          <w:lang w:val="en-US" w:eastAsia="zh-CN" w:bidi="ar"/>
        </w:rPr>
        <w:t>（适用标项 1、2、3、4）</w:t>
      </w:r>
    </w:p>
    <w:tbl>
      <w:tblPr>
        <w:tblStyle w:val="31"/>
        <w:tblpPr w:leftFromText="180" w:rightFromText="180" w:vertAnchor="text" w:horzAnchor="page" w:tblpX="1348" w:tblpY="279"/>
        <w:tblOverlap w:val="never"/>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1531"/>
        <w:gridCol w:w="1018"/>
        <w:gridCol w:w="6655"/>
      </w:tblGrid>
      <w:tr w14:paraId="52FE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352" w:type="pct"/>
            <w:vAlign w:val="center"/>
          </w:tcPr>
          <w:p w14:paraId="5B0BA24A">
            <w:pPr>
              <w:widowControl/>
              <w:shd w:val="clear" w:color="auto" w:fill="FFFFFF"/>
              <w:snapToGrid w:val="0"/>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772" w:type="pct"/>
            <w:vAlign w:val="center"/>
          </w:tcPr>
          <w:p w14:paraId="3864D8CC">
            <w:pPr>
              <w:jc w:val="center"/>
              <w:rPr>
                <w:rFonts w:ascii="宋体" w:hAnsi="宋体" w:eastAsia="宋体" w:cs="Arial"/>
                <w:kern w:val="0"/>
                <w:sz w:val="24"/>
                <w:szCs w:val="24"/>
              </w:rPr>
            </w:pPr>
            <w:r>
              <w:rPr>
                <w:rFonts w:hint="eastAsia" w:ascii="宋体" w:hAnsi="宋体" w:eastAsia="宋体" w:cs="Arial"/>
                <w:kern w:val="0"/>
                <w:sz w:val="24"/>
                <w:szCs w:val="24"/>
              </w:rPr>
              <w:t>评审项目</w:t>
            </w:r>
          </w:p>
        </w:tc>
        <w:tc>
          <w:tcPr>
            <w:tcW w:w="514" w:type="pct"/>
            <w:vAlign w:val="center"/>
          </w:tcPr>
          <w:p w14:paraId="0881F593">
            <w:pPr>
              <w:jc w:val="center"/>
              <w:rPr>
                <w:rFonts w:ascii="宋体" w:hAnsi="宋体" w:eastAsia="宋体" w:cs="Arial"/>
                <w:kern w:val="0"/>
                <w:sz w:val="24"/>
                <w:szCs w:val="24"/>
              </w:rPr>
            </w:pPr>
            <w:r>
              <w:rPr>
                <w:rFonts w:hint="eastAsia" w:ascii="宋体" w:hAnsi="宋体" w:eastAsia="宋体" w:cs="Arial"/>
                <w:kern w:val="0"/>
                <w:sz w:val="24"/>
                <w:szCs w:val="24"/>
              </w:rPr>
              <w:t>标准分</w:t>
            </w:r>
          </w:p>
        </w:tc>
        <w:tc>
          <w:tcPr>
            <w:tcW w:w="3360" w:type="pct"/>
            <w:vAlign w:val="center"/>
          </w:tcPr>
          <w:p w14:paraId="6B605FDE">
            <w:pPr>
              <w:jc w:val="center"/>
              <w:rPr>
                <w:rFonts w:ascii="宋体" w:hAnsi="宋体" w:eastAsia="宋体" w:cs="Arial"/>
                <w:kern w:val="0"/>
                <w:sz w:val="24"/>
                <w:szCs w:val="24"/>
              </w:rPr>
            </w:pPr>
            <w:r>
              <w:rPr>
                <w:rFonts w:hint="eastAsia" w:ascii="宋体" w:hAnsi="宋体" w:eastAsia="宋体" w:cs="Arial"/>
                <w:kern w:val="0"/>
                <w:sz w:val="24"/>
                <w:szCs w:val="24"/>
              </w:rPr>
              <w:t>评审标准</w:t>
            </w:r>
          </w:p>
        </w:tc>
      </w:tr>
      <w:tr w14:paraId="3F6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352" w:type="pct"/>
            <w:vAlign w:val="center"/>
          </w:tcPr>
          <w:p w14:paraId="105A7B08">
            <w:pPr>
              <w:widowControl/>
              <w:shd w:val="clear" w:color="auto" w:fill="FFFFFF"/>
              <w:snapToGrid w:val="0"/>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1</w:t>
            </w:r>
          </w:p>
        </w:tc>
        <w:tc>
          <w:tcPr>
            <w:tcW w:w="772" w:type="pct"/>
            <w:vAlign w:val="center"/>
          </w:tcPr>
          <w:p w14:paraId="6A900006">
            <w:pPr>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经济分</w:t>
            </w:r>
          </w:p>
        </w:tc>
        <w:tc>
          <w:tcPr>
            <w:tcW w:w="514" w:type="pct"/>
            <w:vAlign w:val="center"/>
          </w:tcPr>
          <w:p w14:paraId="38E4968F">
            <w:pPr>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30</w:t>
            </w:r>
          </w:p>
        </w:tc>
        <w:tc>
          <w:tcPr>
            <w:tcW w:w="3360" w:type="pct"/>
            <w:vAlign w:val="center"/>
          </w:tcPr>
          <w:p w14:paraId="62F04B66">
            <w:pPr>
              <w:jc w:val="left"/>
              <w:rPr>
                <w:rFonts w:hint="eastAsia" w:ascii="宋体" w:hAnsi="宋体" w:eastAsia="宋体" w:cs="Arial"/>
                <w:kern w:val="0"/>
                <w:sz w:val="24"/>
                <w:szCs w:val="24"/>
              </w:rPr>
            </w:pPr>
            <w:r>
              <w:rPr>
                <w:rFonts w:hint="eastAsia" w:ascii="宋体" w:hAnsi="宋体" w:eastAsia="宋体" w:cs="Arial"/>
                <w:kern w:val="0"/>
                <w:sz w:val="24"/>
                <w:szCs w:val="24"/>
              </w:rPr>
              <w:t>综合评分法中的价格分统一采用低价优先法计算，即满足招标文件要求且价格最低的投标报价为评标基准价，其价格分为满分。其他投标人的价格分统一按照下列公式计算：</w:t>
            </w:r>
          </w:p>
          <w:p w14:paraId="6E35CD9A">
            <w:pPr>
              <w:jc w:val="left"/>
              <w:rPr>
                <w:rFonts w:hint="eastAsia" w:ascii="宋体" w:hAnsi="宋体" w:eastAsia="宋体" w:cs="Arial"/>
                <w:kern w:val="0"/>
                <w:sz w:val="24"/>
                <w:szCs w:val="24"/>
              </w:rPr>
            </w:pPr>
            <w:r>
              <w:rPr>
                <w:rFonts w:hint="eastAsia" w:ascii="宋体" w:hAnsi="宋体" w:eastAsia="宋体" w:cs="Arial"/>
                <w:kern w:val="0"/>
                <w:sz w:val="24"/>
                <w:szCs w:val="24"/>
              </w:rPr>
              <w:t>投标人报价得分=(评标基准价／投标价格)×30%×100</w:t>
            </w:r>
          </w:p>
          <w:p w14:paraId="796A7EBC">
            <w:pPr>
              <w:pStyle w:val="2"/>
              <w:jc w:val="left"/>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评标基准价=1-最高投标报价</w:t>
            </w:r>
          </w:p>
          <w:p w14:paraId="25E0F405">
            <w:pPr>
              <w:pStyle w:val="2"/>
              <w:jc w:val="left"/>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有效投标报价=1-投标报价（若存在价格评审优惠的场景，此处投标报价为进行相应价格评审优惠后的价格，最终以评标结果为准）</w:t>
            </w:r>
          </w:p>
          <w:p w14:paraId="1ED00D62">
            <w:pPr>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注：</w:t>
            </w:r>
            <w:r>
              <w:rPr>
                <w:rFonts w:hint="eastAsia" w:ascii="宋体" w:hAnsi="宋体" w:eastAsia="宋体" w:cs="Arial"/>
                <w:kern w:val="0"/>
                <w:sz w:val="24"/>
                <w:szCs w:val="24"/>
              </w:rPr>
              <w:t>对</w:t>
            </w:r>
            <w:r>
              <w:rPr>
                <w:rFonts w:hint="eastAsia" w:ascii="宋体" w:hAnsi="宋体" w:eastAsia="宋体" w:cs="Arial"/>
                <w:kern w:val="0"/>
                <w:sz w:val="24"/>
                <w:szCs w:val="24"/>
                <w:lang w:val="en-US" w:eastAsia="zh-CN"/>
              </w:rPr>
              <w:t>符合政策的</w:t>
            </w:r>
            <w:r>
              <w:rPr>
                <w:rFonts w:hint="eastAsia" w:ascii="宋体" w:hAnsi="宋体" w:eastAsia="宋体" w:cs="Arial"/>
                <w:kern w:val="0"/>
                <w:sz w:val="24"/>
                <w:szCs w:val="24"/>
              </w:rPr>
              <w:t xml:space="preserve">小型和微型企业的价格给予 </w:t>
            </w:r>
            <w:r>
              <w:rPr>
                <w:rFonts w:hint="eastAsia" w:ascii="宋体" w:hAnsi="宋体" w:eastAsia="宋体" w:cs="Arial"/>
                <w:kern w:val="0"/>
                <w:sz w:val="24"/>
                <w:szCs w:val="24"/>
                <w:lang w:val="en-US" w:eastAsia="zh-CN"/>
              </w:rPr>
              <w:t>1</w:t>
            </w:r>
            <w:r>
              <w:rPr>
                <w:rFonts w:hint="eastAsia" w:ascii="宋体" w:hAnsi="宋体" w:eastAsia="宋体" w:cs="Arial"/>
                <w:kern w:val="0"/>
                <w:sz w:val="24"/>
                <w:szCs w:val="24"/>
              </w:rPr>
              <w:t>0%的扣除，用扣除后的价格参与评审。</w:t>
            </w:r>
            <w:r>
              <w:rPr>
                <w:rFonts w:hint="eastAsia" w:ascii="宋体" w:hAnsi="宋体" w:eastAsia="宋体" w:cs="Arial"/>
                <w:b/>
                <w:bCs/>
                <w:kern w:val="0"/>
                <w:sz w:val="24"/>
                <w:szCs w:val="24"/>
                <w:lang w:val="en-US" w:eastAsia="zh-CN"/>
              </w:rPr>
              <w:t>该项目投标报价为下浮率</w:t>
            </w:r>
          </w:p>
        </w:tc>
      </w:tr>
      <w:tr w14:paraId="4EB6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352" w:type="pct"/>
            <w:tcMar>
              <w:top w:w="0" w:type="dxa"/>
              <w:left w:w="108" w:type="dxa"/>
              <w:bottom w:w="0" w:type="dxa"/>
              <w:right w:w="108" w:type="dxa"/>
            </w:tcMar>
            <w:vAlign w:val="center"/>
          </w:tcPr>
          <w:p w14:paraId="3860184E">
            <w:pPr>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w:t>
            </w:r>
          </w:p>
        </w:tc>
        <w:tc>
          <w:tcPr>
            <w:tcW w:w="772" w:type="pct"/>
            <w:tcMar>
              <w:top w:w="0" w:type="dxa"/>
              <w:left w:w="108" w:type="dxa"/>
              <w:bottom w:w="0" w:type="dxa"/>
              <w:right w:w="108" w:type="dxa"/>
            </w:tcMar>
            <w:vAlign w:val="center"/>
          </w:tcPr>
          <w:p w14:paraId="6F732550">
            <w:pPr>
              <w:ind w:left="-105" w:leftChars="-50" w:right="-105" w:rightChars="-50"/>
              <w:jc w:val="center"/>
              <w:rPr>
                <w:rFonts w:ascii="宋体" w:hAnsi="宋体" w:eastAsia="宋体" w:cs="Arial"/>
                <w:kern w:val="0"/>
                <w:sz w:val="24"/>
                <w:szCs w:val="24"/>
              </w:rPr>
            </w:pPr>
            <w:r>
              <w:rPr>
                <w:rFonts w:hint="eastAsia" w:ascii="宋体" w:hAnsi="宋体" w:eastAsia="宋体" w:cs="Arial"/>
                <w:kern w:val="0"/>
                <w:sz w:val="24"/>
                <w:szCs w:val="24"/>
                <w:lang w:eastAsia="zh-CN"/>
              </w:rPr>
              <w:t>投标人</w:t>
            </w:r>
            <w:r>
              <w:rPr>
                <w:rFonts w:hint="eastAsia" w:ascii="宋体" w:hAnsi="宋体" w:eastAsia="宋体" w:cs="Arial"/>
                <w:kern w:val="0"/>
                <w:sz w:val="24"/>
                <w:szCs w:val="24"/>
              </w:rPr>
              <w:t>基本概况</w:t>
            </w:r>
          </w:p>
        </w:tc>
        <w:tc>
          <w:tcPr>
            <w:tcW w:w="514" w:type="pct"/>
            <w:tcMar>
              <w:top w:w="0" w:type="dxa"/>
              <w:left w:w="108" w:type="dxa"/>
              <w:bottom w:w="0" w:type="dxa"/>
              <w:right w:w="108" w:type="dxa"/>
            </w:tcMar>
            <w:vAlign w:val="center"/>
          </w:tcPr>
          <w:p w14:paraId="4E56104A">
            <w:pPr>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6</w:t>
            </w:r>
          </w:p>
        </w:tc>
        <w:tc>
          <w:tcPr>
            <w:tcW w:w="3360" w:type="pct"/>
            <w:tcMar>
              <w:top w:w="0" w:type="dxa"/>
              <w:left w:w="108" w:type="dxa"/>
              <w:bottom w:w="0" w:type="dxa"/>
              <w:right w:w="108" w:type="dxa"/>
            </w:tcMar>
            <w:vAlign w:val="center"/>
          </w:tcPr>
          <w:p w14:paraId="4CDF7B2D">
            <w:pPr>
              <w:rPr>
                <w:rFonts w:ascii="宋体" w:hAnsi="宋体" w:eastAsia="宋体" w:cs="Arial"/>
                <w:kern w:val="0"/>
                <w:sz w:val="24"/>
                <w:szCs w:val="24"/>
              </w:rPr>
            </w:pPr>
            <w:r>
              <w:rPr>
                <w:rFonts w:hint="eastAsia" w:ascii="宋体" w:hAnsi="宋体" w:eastAsia="宋体" w:cs="Arial"/>
                <w:kern w:val="0"/>
                <w:sz w:val="24"/>
                <w:szCs w:val="24"/>
              </w:rPr>
              <w:t>技术力量合理，装备齐全，人员配置及设备配置合理</w:t>
            </w:r>
            <w:r>
              <w:rPr>
                <w:rFonts w:hint="eastAsia" w:ascii="宋体" w:hAnsi="宋体" w:eastAsia="宋体"/>
                <w:sz w:val="24"/>
                <w:szCs w:val="24"/>
              </w:rPr>
              <w:t>得</w:t>
            </w:r>
            <w:r>
              <w:rPr>
                <w:rFonts w:hint="eastAsia" w:ascii="宋体" w:hAnsi="宋体" w:eastAsia="宋体"/>
                <w:sz w:val="24"/>
                <w:szCs w:val="24"/>
                <w:lang w:val="en-US" w:eastAsia="zh-CN"/>
              </w:rPr>
              <w:t>6</w:t>
            </w:r>
            <w:r>
              <w:rPr>
                <w:rFonts w:hint="eastAsia" w:ascii="宋体" w:hAnsi="宋体" w:eastAsia="宋体"/>
                <w:sz w:val="24"/>
                <w:szCs w:val="24"/>
              </w:rPr>
              <w:t>分</w:t>
            </w:r>
            <w:r>
              <w:rPr>
                <w:rFonts w:hint="eastAsia" w:ascii="宋体" w:hAnsi="宋体" w:eastAsia="宋体" w:cs="Arial"/>
                <w:kern w:val="0"/>
                <w:sz w:val="24"/>
                <w:szCs w:val="24"/>
              </w:rPr>
              <w:t>；技术力量一般，装备较全，人员配置及设备配置较合理</w:t>
            </w:r>
            <w:r>
              <w:rPr>
                <w:rFonts w:hint="eastAsia" w:ascii="宋体" w:hAnsi="宋体" w:eastAsia="宋体"/>
                <w:sz w:val="24"/>
                <w:szCs w:val="24"/>
              </w:rPr>
              <w:t>得</w:t>
            </w:r>
            <w:r>
              <w:rPr>
                <w:rFonts w:hint="eastAsia" w:ascii="宋体" w:hAnsi="宋体" w:eastAsia="宋体"/>
                <w:sz w:val="24"/>
                <w:szCs w:val="24"/>
                <w:lang w:val="en-US" w:eastAsia="zh-CN"/>
              </w:rPr>
              <w:t>4</w:t>
            </w:r>
            <w:r>
              <w:rPr>
                <w:rFonts w:hint="eastAsia" w:ascii="宋体" w:hAnsi="宋体" w:eastAsia="宋体"/>
                <w:sz w:val="24"/>
                <w:szCs w:val="24"/>
              </w:rPr>
              <w:t>分</w:t>
            </w:r>
            <w:r>
              <w:rPr>
                <w:rFonts w:hint="eastAsia" w:ascii="宋体" w:hAnsi="宋体" w:eastAsia="宋体" w:cs="Arial"/>
                <w:kern w:val="0"/>
                <w:sz w:val="24"/>
                <w:szCs w:val="24"/>
              </w:rPr>
              <w:t>；技术力量较弱，装备较差，人员配置及设备配置不合理</w:t>
            </w:r>
            <w:r>
              <w:rPr>
                <w:rFonts w:hint="eastAsia" w:ascii="宋体" w:hAnsi="宋体" w:eastAsia="宋体"/>
                <w:sz w:val="24"/>
                <w:szCs w:val="24"/>
              </w:rPr>
              <w:t>得</w:t>
            </w:r>
            <w:r>
              <w:rPr>
                <w:rFonts w:hint="eastAsia" w:ascii="宋体" w:hAnsi="宋体" w:eastAsia="宋体" w:cs="Arial"/>
                <w:kern w:val="0"/>
                <w:sz w:val="24"/>
                <w:szCs w:val="24"/>
                <w:lang w:val="en-US" w:eastAsia="zh-CN"/>
              </w:rPr>
              <w:t>2</w:t>
            </w:r>
            <w:r>
              <w:rPr>
                <w:rFonts w:hint="eastAsia" w:ascii="宋体" w:hAnsi="宋体" w:eastAsia="宋体"/>
                <w:sz w:val="24"/>
                <w:szCs w:val="24"/>
              </w:rPr>
              <w:t>分。</w:t>
            </w:r>
          </w:p>
        </w:tc>
      </w:tr>
      <w:tr w14:paraId="5BE2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352" w:type="pct"/>
            <w:tcMar>
              <w:top w:w="0" w:type="dxa"/>
              <w:left w:w="108" w:type="dxa"/>
              <w:bottom w:w="0" w:type="dxa"/>
              <w:right w:w="108" w:type="dxa"/>
            </w:tcMar>
            <w:vAlign w:val="center"/>
          </w:tcPr>
          <w:p w14:paraId="0A2FD851">
            <w:pPr>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3</w:t>
            </w:r>
          </w:p>
        </w:tc>
        <w:tc>
          <w:tcPr>
            <w:tcW w:w="772" w:type="pct"/>
            <w:tcMar>
              <w:top w:w="0" w:type="dxa"/>
              <w:left w:w="108" w:type="dxa"/>
              <w:bottom w:w="0" w:type="dxa"/>
              <w:right w:w="108" w:type="dxa"/>
            </w:tcMar>
            <w:vAlign w:val="center"/>
          </w:tcPr>
          <w:p w14:paraId="17117ACB">
            <w:pPr>
              <w:snapToGrid w:val="0"/>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仓储条件</w:t>
            </w:r>
          </w:p>
        </w:tc>
        <w:tc>
          <w:tcPr>
            <w:tcW w:w="514" w:type="pct"/>
            <w:tcMar>
              <w:top w:w="0" w:type="dxa"/>
              <w:left w:w="108" w:type="dxa"/>
              <w:bottom w:w="0" w:type="dxa"/>
              <w:right w:w="108" w:type="dxa"/>
            </w:tcMar>
            <w:vAlign w:val="center"/>
          </w:tcPr>
          <w:p w14:paraId="5F54948A">
            <w:pPr>
              <w:snapToGrid w:val="0"/>
              <w:jc w:val="center"/>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cstheme="minorBidi"/>
                <w:kern w:val="2"/>
                <w:sz w:val="24"/>
                <w:szCs w:val="24"/>
                <w:lang w:val="en-US" w:eastAsia="zh-CN" w:bidi="ar-SA"/>
              </w:rPr>
              <w:t>4</w:t>
            </w:r>
          </w:p>
        </w:tc>
        <w:tc>
          <w:tcPr>
            <w:tcW w:w="3360" w:type="pct"/>
            <w:tcMar>
              <w:top w:w="0" w:type="dxa"/>
              <w:left w:w="108" w:type="dxa"/>
              <w:bottom w:w="0" w:type="dxa"/>
              <w:right w:w="108" w:type="dxa"/>
            </w:tcMar>
            <w:vAlign w:val="top"/>
          </w:tcPr>
          <w:p w14:paraId="34C3C4E9">
            <w:pPr>
              <w:snapToGrid w:val="0"/>
              <w:rPr>
                <w:rFonts w:asciiTheme="minorEastAsia" w:hAnsiTheme="minorEastAsia"/>
                <w:sz w:val="24"/>
                <w:szCs w:val="24"/>
              </w:rPr>
            </w:pPr>
            <w:r>
              <w:rPr>
                <w:rFonts w:hint="eastAsia" w:asciiTheme="minorEastAsia" w:hAnsiTheme="minorEastAsia"/>
                <w:sz w:val="24"/>
                <w:szCs w:val="24"/>
              </w:rPr>
              <w:t>根据</w:t>
            </w:r>
            <w:r>
              <w:rPr>
                <w:rFonts w:hint="eastAsia" w:asciiTheme="minorEastAsia" w:hAnsiTheme="minorEastAsia"/>
                <w:sz w:val="24"/>
                <w:szCs w:val="24"/>
                <w:lang w:eastAsia="zh-CN"/>
              </w:rPr>
              <w:t>投标人</w:t>
            </w:r>
            <w:r>
              <w:rPr>
                <w:rFonts w:hint="eastAsia" w:asciiTheme="minorEastAsia" w:hAnsiTheme="minorEastAsia"/>
                <w:sz w:val="24"/>
                <w:szCs w:val="24"/>
              </w:rPr>
              <w:t>的仓储场所的设立情况（包含但不限于：仓储条件、距离远近、交通状况等）进行评分：</w:t>
            </w:r>
          </w:p>
          <w:p w14:paraId="21A80A7D">
            <w:pPr>
              <w:snapToGrid w:val="0"/>
              <w:rPr>
                <w:rFonts w:asciiTheme="minorEastAsia" w:hAnsiTheme="minorEastAsia"/>
                <w:sz w:val="24"/>
                <w:szCs w:val="24"/>
              </w:rPr>
            </w:pPr>
            <w:r>
              <w:rPr>
                <w:rFonts w:hint="eastAsia" w:asciiTheme="minorEastAsia" w:hAnsiTheme="minorEastAsia"/>
                <w:sz w:val="24"/>
                <w:szCs w:val="24"/>
              </w:rPr>
              <w:t>仓储场所环境优越的，配套设施完善，货物运输非常便利的，得</w:t>
            </w:r>
            <w:r>
              <w:rPr>
                <w:rFonts w:hint="eastAsia" w:ascii="宋体" w:hAnsi="宋体" w:eastAsia="宋体"/>
                <w:sz w:val="24"/>
                <w:szCs w:val="24"/>
                <w:lang w:val="en-US" w:eastAsia="zh-CN"/>
              </w:rPr>
              <w:t>4</w:t>
            </w:r>
            <w:r>
              <w:rPr>
                <w:rFonts w:hint="eastAsia" w:asciiTheme="minorEastAsia" w:hAnsiTheme="minorEastAsia"/>
                <w:sz w:val="24"/>
                <w:szCs w:val="24"/>
              </w:rPr>
              <w:t>分；</w:t>
            </w:r>
          </w:p>
          <w:p w14:paraId="4ED9F0E7">
            <w:pPr>
              <w:snapToGrid w:val="0"/>
              <w:rPr>
                <w:rFonts w:asciiTheme="minorEastAsia" w:hAnsiTheme="minorEastAsia"/>
                <w:sz w:val="24"/>
                <w:szCs w:val="24"/>
              </w:rPr>
            </w:pPr>
            <w:r>
              <w:rPr>
                <w:rFonts w:hint="eastAsia" w:asciiTheme="minorEastAsia" w:hAnsiTheme="minorEastAsia"/>
                <w:sz w:val="24"/>
                <w:szCs w:val="24"/>
              </w:rPr>
              <w:t>仓储场所环境较好的，配套设施较全，货物运输比较便利的，得</w:t>
            </w:r>
            <w:r>
              <w:rPr>
                <w:rFonts w:hint="eastAsia" w:ascii="宋体" w:hAnsi="宋体" w:eastAsia="宋体"/>
                <w:sz w:val="24"/>
                <w:szCs w:val="24"/>
                <w:lang w:val="en-US" w:eastAsia="zh-CN"/>
              </w:rPr>
              <w:t>2</w:t>
            </w:r>
            <w:r>
              <w:rPr>
                <w:rFonts w:hint="eastAsia" w:asciiTheme="minorEastAsia" w:hAnsiTheme="minorEastAsia"/>
                <w:sz w:val="24"/>
                <w:szCs w:val="24"/>
              </w:rPr>
              <w:t>分；</w:t>
            </w:r>
          </w:p>
          <w:p w14:paraId="42BDA2F1">
            <w:pPr>
              <w:snapToGrid w:val="0"/>
              <w:rPr>
                <w:rFonts w:asciiTheme="minorEastAsia" w:hAnsiTheme="minorEastAsia"/>
                <w:sz w:val="24"/>
                <w:szCs w:val="24"/>
              </w:rPr>
            </w:pPr>
            <w:r>
              <w:rPr>
                <w:rFonts w:hint="eastAsia" w:asciiTheme="minorEastAsia" w:hAnsiTheme="minorEastAsia"/>
                <w:sz w:val="24"/>
                <w:szCs w:val="24"/>
              </w:rPr>
              <w:t>仓储场所环境不好的，配套设施不全，货物运输不便的，得0 分。</w:t>
            </w:r>
          </w:p>
          <w:p w14:paraId="34A7D7A2">
            <w:pPr>
              <w:snapToGrid w:val="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注：提供</w:t>
            </w:r>
            <w:r>
              <w:rPr>
                <w:rFonts w:hint="eastAsia" w:asciiTheme="minorEastAsia" w:hAnsiTheme="minorEastAsia"/>
                <w:sz w:val="24"/>
                <w:szCs w:val="24"/>
                <w:lang w:eastAsia="zh-CN"/>
              </w:rPr>
              <w:t>投标人</w:t>
            </w:r>
            <w:r>
              <w:rPr>
                <w:rFonts w:hint="eastAsia" w:asciiTheme="minorEastAsia" w:hAnsiTheme="minorEastAsia"/>
                <w:sz w:val="24"/>
                <w:szCs w:val="24"/>
              </w:rPr>
              <w:t>的仓储产权（或使用权）证明复印件，仓储场所图片，电子地图截图等资料。</w:t>
            </w:r>
          </w:p>
        </w:tc>
      </w:tr>
      <w:tr w14:paraId="2A6F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352" w:type="pct"/>
            <w:tcMar>
              <w:top w:w="0" w:type="dxa"/>
              <w:left w:w="108" w:type="dxa"/>
              <w:bottom w:w="0" w:type="dxa"/>
              <w:right w:w="108" w:type="dxa"/>
            </w:tcMar>
            <w:vAlign w:val="center"/>
          </w:tcPr>
          <w:p w14:paraId="3CBE111B">
            <w:pPr>
              <w:jc w:val="center"/>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4</w:t>
            </w:r>
          </w:p>
        </w:tc>
        <w:tc>
          <w:tcPr>
            <w:tcW w:w="772" w:type="pct"/>
            <w:tcMar>
              <w:top w:w="0" w:type="dxa"/>
              <w:left w:w="108" w:type="dxa"/>
              <w:bottom w:w="0" w:type="dxa"/>
              <w:right w:w="108" w:type="dxa"/>
            </w:tcMar>
            <w:vAlign w:val="center"/>
          </w:tcPr>
          <w:p w14:paraId="2B9C35CB">
            <w:pPr>
              <w:snapToGrid w:val="0"/>
              <w:jc w:val="center"/>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设施配备</w:t>
            </w:r>
          </w:p>
        </w:tc>
        <w:tc>
          <w:tcPr>
            <w:tcW w:w="514" w:type="pct"/>
            <w:tcMar>
              <w:top w:w="0" w:type="dxa"/>
              <w:left w:w="108" w:type="dxa"/>
              <w:bottom w:w="0" w:type="dxa"/>
              <w:right w:w="108" w:type="dxa"/>
            </w:tcMar>
            <w:vAlign w:val="center"/>
          </w:tcPr>
          <w:p w14:paraId="33F8C216">
            <w:pPr>
              <w:snapToGrid w:val="0"/>
              <w:jc w:val="cente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lang w:val="en-US" w:eastAsia="zh-CN"/>
              </w:rPr>
              <w:t>5</w:t>
            </w:r>
          </w:p>
        </w:tc>
        <w:tc>
          <w:tcPr>
            <w:tcW w:w="3360" w:type="pct"/>
            <w:tcMar>
              <w:top w:w="0" w:type="dxa"/>
              <w:left w:w="108" w:type="dxa"/>
              <w:bottom w:w="0" w:type="dxa"/>
              <w:right w:w="108" w:type="dxa"/>
            </w:tcMar>
            <w:vAlign w:val="top"/>
          </w:tcPr>
          <w:p w14:paraId="2BE39111">
            <w:pPr>
              <w:snapToGrid w:val="0"/>
              <w:rPr>
                <w:rFonts w:asciiTheme="minorEastAsia" w:hAnsiTheme="minorEastAsia"/>
                <w:sz w:val="24"/>
                <w:szCs w:val="24"/>
              </w:rPr>
            </w:pPr>
            <w:r>
              <w:rPr>
                <w:rFonts w:hint="eastAsia" w:asciiTheme="minorEastAsia" w:hAnsiTheme="minorEastAsia"/>
                <w:sz w:val="24"/>
                <w:szCs w:val="24"/>
              </w:rPr>
              <w:t>配送货物车辆，有3 辆的得</w:t>
            </w:r>
            <w:r>
              <w:rPr>
                <w:rFonts w:hint="eastAsia" w:asciiTheme="minorEastAsia" w:hAnsiTheme="minorEastAsia"/>
                <w:sz w:val="24"/>
                <w:szCs w:val="24"/>
                <w:lang w:val="en-US" w:eastAsia="zh-CN"/>
              </w:rPr>
              <w:t>3</w:t>
            </w:r>
            <w:r>
              <w:rPr>
                <w:rFonts w:hint="eastAsia" w:asciiTheme="minorEastAsia" w:hAnsiTheme="minorEastAsia"/>
                <w:sz w:val="24"/>
                <w:szCs w:val="24"/>
              </w:rPr>
              <w:t>分，</w:t>
            </w:r>
          </w:p>
          <w:p w14:paraId="4F831108">
            <w:pPr>
              <w:snapToGrid w:val="0"/>
              <w:rPr>
                <w:rFonts w:asciiTheme="minorEastAsia" w:hAnsiTheme="minorEastAsia"/>
                <w:sz w:val="24"/>
                <w:szCs w:val="24"/>
              </w:rPr>
            </w:pPr>
            <w:r>
              <w:rPr>
                <w:rFonts w:hint="eastAsia" w:asciiTheme="minorEastAsia" w:hAnsiTheme="minorEastAsia"/>
                <w:sz w:val="24"/>
                <w:szCs w:val="24"/>
              </w:rPr>
              <w:t xml:space="preserve">每增加一辆加 </w:t>
            </w:r>
            <w:r>
              <w:rPr>
                <w:rFonts w:hint="eastAsia" w:asciiTheme="minorEastAsia" w:hAnsiTheme="minorEastAsia"/>
                <w:sz w:val="24"/>
                <w:szCs w:val="24"/>
                <w:lang w:val="en-US" w:eastAsia="zh-CN"/>
              </w:rPr>
              <w:t>1</w:t>
            </w:r>
            <w:r>
              <w:rPr>
                <w:rFonts w:hint="eastAsia" w:asciiTheme="minorEastAsia" w:hAnsiTheme="minorEastAsia"/>
                <w:sz w:val="24"/>
                <w:szCs w:val="24"/>
              </w:rPr>
              <w:t xml:space="preserve"> 分，得分最高不得超过 </w:t>
            </w:r>
            <w:r>
              <w:rPr>
                <w:rFonts w:hint="eastAsia" w:asciiTheme="minorEastAsia" w:hAnsiTheme="minorEastAsia"/>
                <w:sz w:val="24"/>
                <w:szCs w:val="24"/>
                <w:lang w:val="en-US" w:eastAsia="zh-CN"/>
              </w:rPr>
              <w:t>5</w:t>
            </w:r>
            <w:r>
              <w:rPr>
                <w:rFonts w:hint="eastAsia" w:asciiTheme="minorEastAsia" w:hAnsiTheme="minorEastAsia"/>
                <w:sz w:val="24"/>
                <w:szCs w:val="24"/>
              </w:rPr>
              <w:t xml:space="preserve"> 分，</w:t>
            </w:r>
          </w:p>
          <w:p w14:paraId="704AFFFD">
            <w:pPr>
              <w:snapToGrid w:val="0"/>
              <w:rPr>
                <w:rFonts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配送货物车辆，少于3辆得0分，</w:t>
            </w:r>
          </w:p>
        </w:tc>
      </w:tr>
      <w:tr w14:paraId="3C9F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352" w:type="pct"/>
            <w:tcMar>
              <w:top w:w="0" w:type="dxa"/>
              <w:left w:w="108" w:type="dxa"/>
              <w:bottom w:w="0" w:type="dxa"/>
              <w:right w:w="108" w:type="dxa"/>
            </w:tcMar>
            <w:vAlign w:val="center"/>
          </w:tcPr>
          <w:p w14:paraId="5382AA88">
            <w:pPr>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5</w:t>
            </w:r>
          </w:p>
        </w:tc>
        <w:tc>
          <w:tcPr>
            <w:tcW w:w="772" w:type="pct"/>
            <w:tcMar>
              <w:top w:w="0" w:type="dxa"/>
              <w:left w:w="108" w:type="dxa"/>
              <w:bottom w:w="0" w:type="dxa"/>
              <w:right w:w="108" w:type="dxa"/>
            </w:tcMar>
            <w:vAlign w:val="center"/>
          </w:tcPr>
          <w:p w14:paraId="149D17AB">
            <w:pPr>
              <w:snapToGrid w:val="0"/>
              <w:jc w:val="center"/>
              <w:rPr>
                <w:rFonts w:ascii="宋体" w:hAnsi="宋体" w:eastAsia="宋体"/>
                <w:sz w:val="24"/>
                <w:szCs w:val="24"/>
              </w:rPr>
            </w:pPr>
            <w:r>
              <w:rPr>
                <w:rFonts w:hint="eastAsia" w:ascii="宋体" w:hAnsi="宋体" w:eastAsia="宋体"/>
                <w:sz w:val="24"/>
                <w:szCs w:val="24"/>
              </w:rPr>
              <w:t>食材配送</w:t>
            </w:r>
          </w:p>
          <w:p w14:paraId="03D5F4EC">
            <w:pPr>
              <w:snapToGrid w:val="0"/>
              <w:jc w:val="center"/>
              <w:rPr>
                <w:rFonts w:ascii="宋体" w:hAnsi="宋体" w:eastAsia="宋体"/>
                <w:sz w:val="24"/>
                <w:szCs w:val="24"/>
              </w:rPr>
            </w:pPr>
            <w:r>
              <w:rPr>
                <w:rFonts w:hint="eastAsia" w:ascii="宋体" w:hAnsi="宋体" w:eastAsia="宋体"/>
                <w:sz w:val="24"/>
                <w:szCs w:val="24"/>
              </w:rPr>
              <w:t>方案</w:t>
            </w:r>
          </w:p>
        </w:tc>
        <w:tc>
          <w:tcPr>
            <w:tcW w:w="514" w:type="pct"/>
            <w:tcMar>
              <w:top w:w="0" w:type="dxa"/>
              <w:left w:w="108" w:type="dxa"/>
              <w:bottom w:w="0" w:type="dxa"/>
              <w:right w:w="108" w:type="dxa"/>
            </w:tcMar>
            <w:vAlign w:val="center"/>
          </w:tcPr>
          <w:p w14:paraId="38389D86">
            <w:pPr>
              <w:snapToGrid w:val="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w:t>
            </w:r>
          </w:p>
        </w:tc>
        <w:tc>
          <w:tcPr>
            <w:tcW w:w="3360" w:type="pct"/>
            <w:tcMar>
              <w:top w:w="0" w:type="dxa"/>
              <w:left w:w="108" w:type="dxa"/>
              <w:bottom w:w="0" w:type="dxa"/>
              <w:right w:w="108" w:type="dxa"/>
            </w:tcMar>
          </w:tcPr>
          <w:p w14:paraId="6CE2C548">
            <w:pPr>
              <w:snapToGrid w:val="0"/>
              <w:rPr>
                <w:rFonts w:asciiTheme="minorEastAsia" w:hAnsiTheme="minorEastAsia"/>
                <w:sz w:val="24"/>
                <w:szCs w:val="24"/>
              </w:rPr>
            </w:pPr>
            <w:r>
              <w:rPr>
                <w:rFonts w:hint="eastAsia" w:asciiTheme="minorEastAsia" w:hAnsiTheme="minorEastAsia"/>
                <w:sz w:val="24"/>
                <w:szCs w:val="24"/>
              </w:rPr>
              <w:t>根据</w:t>
            </w:r>
            <w:r>
              <w:rPr>
                <w:rFonts w:hint="eastAsia" w:asciiTheme="minorEastAsia" w:hAnsiTheme="minorEastAsia"/>
                <w:sz w:val="24"/>
                <w:szCs w:val="24"/>
                <w:lang w:eastAsia="zh-CN"/>
              </w:rPr>
              <w:t>投标人</w:t>
            </w:r>
            <w:r>
              <w:rPr>
                <w:rFonts w:hint="eastAsia" w:asciiTheme="minorEastAsia" w:hAnsiTheme="minorEastAsia"/>
                <w:sz w:val="24"/>
                <w:szCs w:val="24"/>
              </w:rPr>
              <w:t>提供的配送服务方案的组织结构完善程度进行评比</w:t>
            </w:r>
          </w:p>
          <w:p w14:paraId="4C2B6921">
            <w:pPr>
              <w:snapToGrid w:val="0"/>
              <w:rPr>
                <w:rFonts w:asciiTheme="minorEastAsia" w:hAnsiTheme="minorEastAsia"/>
                <w:sz w:val="24"/>
                <w:szCs w:val="24"/>
              </w:rPr>
            </w:pPr>
            <w:r>
              <w:rPr>
                <w:rFonts w:hint="eastAsia" w:asciiTheme="minorEastAsia" w:hAnsiTheme="minorEastAsia"/>
                <w:sz w:val="24"/>
                <w:szCs w:val="24"/>
              </w:rPr>
              <w:t>优：方案完整合理、可行性强，得</w:t>
            </w:r>
            <w:r>
              <w:rPr>
                <w:rFonts w:hint="eastAsia" w:ascii="宋体" w:hAnsi="宋体" w:eastAsia="宋体"/>
                <w:sz w:val="24"/>
                <w:szCs w:val="24"/>
                <w:lang w:val="en-US" w:eastAsia="zh-CN"/>
              </w:rPr>
              <w:t>20</w:t>
            </w:r>
            <w:r>
              <w:rPr>
                <w:rFonts w:hint="eastAsia" w:asciiTheme="minorEastAsia" w:hAnsiTheme="minorEastAsia"/>
                <w:sz w:val="24"/>
                <w:szCs w:val="24"/>
              </w:rPr>
              <w:t>分；</w:t>
            </w:r>
          </w:p>
          <w:p w14:paraId="0E6F8258">
            <w:pPr>
              <w:snapToGrid w:val="0"/>
              <w:rPr>
                <w:rFonts w:asciiTheme="minorEastAsia" w:hAnsiTheme="minorEastAsia"/>
                <w:sz w:val="24"/>
                <w:szCs w:val="24"/>
              </w:rPr>
            </w:pPr>
            <w:r>
              <w:rPr>
                <w:rFonts w:hint="eastAsia" w:asciiTheme="minorEastAsia" w:hAnsiTheme="minorEastAsia"/>
                <w:sz w:val="24"/>
                <w:szCs w:val="24"/>
              </w:rPr>
              <w:t>良：方案完整、可行性一般，得</w:t>
            </w:r>
            <w:r>
              <w:rPr>
                <w:rFonts w:hint="eastAsia" w:ascii="宋体" w:hAnsi="宋体" w:eastAsia="宋体"/>
                <w:sz w:val="24"/>
                <w:szCs w:val="24"/>
                <w:lang w:val="en-US" w:eastAsia="zh-CN"/>
              </w:rPr>
              <w:t>14</w:t>
            </w:r>
            <w:r>
              <w:rPr>
                <w:rFonts w:hint="eastAsia" w:asciiTheme="minorEastAsia" w:hAnsiTheme="minorEastAsia"/>
                <w:sz w:val="24"/>
                <w:szCs w:val="24"/>
              </w:rPr>
              <w:t>分；</w:t>
            </w:r>
          </w:p>
          <w:p w14:paraId="581FB362">
            <w:pPr>
              <w:snapToGrid w:val="0"/>
              <w:rPr>
                <w:rFonts w:asciiTheme="minorEastAsia" w:hAnsiTheme="minorEastAsia"/>
                <w:sz w:val="24"/>
                <w:szCs w:val="24"/>
              </w:rPr>
            </w:pPr>
            <w:r>
              <w:rPr>
                <w:rFonts w:hint="eastAsia" w:asciiTheme="minorEastAsia" w:hAnsiTheme="minorEastAsia"/>
                <w:sz w:val="24"/>
                <w:szCs w:val="24"/>
              </w:rPr>
              <w:t>差：方案缺漏较多，可行性差，得</w:t>
            </w:r>
            <w:r>
              <w:rPr>
                <w:rFonts w:hint="eastAsia" w:ascii="宋体" w:hAnsi="宋体" w:cs="Arial"/>
                <w:kern w:val="0"/>
                <w:sz w:val="24"/>
                <w:szCs w:val="24"/>
                <w:lang w:val="en-US" w:eastAsia="zh-CN"/>
              </w:rPr>
              <w:t>7</w:t>
            </w:r>
            <w:r>
              <w:rPr>
                <w:rFonts w:hint="eastAsia" w:asciiTheme="minorEastAsia" w:hAnsiTheme="minorEastAsia"/>
                <w:sz w:val="24"/>
                <w:szCs w:val="24"/>
              </w:rPr>
              <w:t xml:space="preserve"> 分；</w:t>
            </w:r>
          </w:p>
          <w:p w14:paraId="505D4C2C">
            <w:pPr>
              <w:snapToGrid w:val="0"/>
              <w:rPr>
                <w:rFonts w:ascii="宋体" w:hAnsi="宋体" w:eastAsia="宋体"/>
                <w:sz w:val="24"/>
                <w:szCs w:val="24"/>
              </w:rPr>
            </w:pPr>
            <w:r>
              <w:rPr>
                <w:rFonts w:hint="eastAsia" w:asciiTheme="minorEastAsia" w:hAnsiTheme="minorEastAsia"/>
                <w:sz w:val="24"/>
                <w:szCs w:val="24"/>
              </w:rPr>
              <w:t>未提供对应方案不得分。</w:t>
            </w:r>
          </w:p>
        </w:tc>
      </w:tr>
      <w:tr w14:paraId="10A6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352" w:type="pct"/>
            <w:tcMar>
              <w:top w:w="0" w:type="dxa"/>
              <w:left w:w="108" w:type="dxa"/>
              <w:bottom w:w="0" w:type="dxa"/>
              <w:right w:w="108" w:type="dxa"/>
            </w:tcMar>
            <w:vAlign w:val="center"/>
          </w:tcPr>
          <w:p w14:paraId="4C3662D2">
            <w:pPr>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6</w:t>
            </w:r>
          </w:p>
        </w:tc>
        <w:tc>
          <w:tcPr>
            <w:tcW w:w="772" w:type="pct"/>
            <w:tcMar>
              <w:top w:w="0" w:type="dxa"/>
              <w:left w:w="108" w:type="dxa"/>
              <w:bottom w:w="0" w:type="dxa"/>
              <w:right w:w="108" w:type="dxa"/>
            </w:tcMar>
            <w:vAlign w:val="center"/>
          </w:tcPr>
          <w:p w14:paraId="0D3FDBD4">
            <w:pPr>
              <w:snapToGrid w:val="0"/>
              <w:jc w:val="center"/>
              <w:rPr>
                <w:rFonts w:hint="eastAsia" w:ascii="宋体" w:hAnsi="宋体" w:eastAsia="宋体"/>
                <w:sz w:val="24"/>
                <w:szCs w:val="24"/>
                <w:lang w:eastAsia="zh-CN"/>
              </w:rPr>
            </w:pPr>
            <w:r>
              <w:rPr>
                <w:rFonts w:hint="eastAsia" w:ascii="宋体" w:hAnsi="宋体" w:eastAsia="宋体"/>
                <w:sz w:val="24"/>
                <w:szCs w:val="24"/>
              </w:rPr>
              <w:t>食材</w:t>
            </w:r>
            <w:r>
              <w:rPr>
                <w:rFonts w:hint="eastAsia" w:ascii="宋体" w:hAnsi="宋体" w:eastAsia="宋体"/>
                <w:sz w:val="24"/>
                <w:szCs w:val="24"/>
                <w:lang w:eastAsia="zh-CN"/>
              </w:rPr>
              <w:t>卫生、</w:t>
            </w:r>
            <w:r>
              <w:rPr>
                <w:rFonts w:hint="eastAsia" w:ascii="宋体" w:hAnsi="宋体" w:eastAsia="宋体"/>
                <w:sz w:val="24"/>
                <w:szCs w:val="24"/>
              </w:rPr>
              <w:t>安全</w:t>
            </w:r>
            <w:r>
              <w:rPr>
                <w:rFonts w:hint="eastAsia" w:ascii="宋体" w:hAnsi="宋体" w:eastAsia="宋体"/>
                <w:sz w:val="24"/>
                <w:szCs w:val="24"/>
                <w:lang w:eastAsia="zh-CN"/>
              </w:rPr>
              <w:t>、质量</w:t>
            </w:r>
          </w:p>
          <w:p w14:paraId="2840ADDE">
            <w:pPr>
              <w:snapToGrid w:val="0"/>
              <w:jc w:val="center"/>
              <w:rPr>
                <w:rFonts w:ascii="宋体" w:hAnsi="宋体" w:eastAsia="宋体"/>
                <w:sz w:val="24"/>
                <w:szCs w:val="24"/>
              </w:rPr>
            </w:pPr>
            <w:r>
              <w:rPr>
                <w:rFonts w:hint="eastAsia" w:ascii="宋体" w:hAnsi="宋体" w:eastAsia="宋体"/>
                <w:sz w:val="24"/>
                <w:szCs w:val="24"/>
              </w:rPr>
              <w:t>保障措施</w:t>
            </w:r>
          </w:p>
        </w:tc>
        <w:tc>
          <w:tcPr>
            <w:tcW w:w="514" w:type="pct"/>
            <w:tcMar>
              <w:top w:w="0" w:type="dxa"/>
              <w:left w:w="108" w:type="dxa"/>
              <w:bottom w:w="0" w:type="dxa"/>
              <w:right w:w="108" w:type="dxa"/>
            </w:tcMar>
            <w:vAlign w:val="center"/>
          </w:tcPr>
          <w:p w14:paraId="2D5ECA01">
            <w:pPr>
              <w:snapToGrid w:val="0"/>
              <w:jc w:val="center"/>
              <w:rPr>
                <w:rFonts w:hint="eastAsia" w:ascii="宋体" w:hAnsi="宋体" w:eastAsia="宋体"/>
                <w:sz w:val="24"/>
                <w:szCs w:val="24"/>
                <w:lang w:val="en-US" w:eastAsia="zh-CN"/>
              </w:rPr>
            </w:pPr>
            <w:r>
              <w:rPr>
                <w:rFonts w:hint="eastAsia" w:ascii="宋体" w:hAnsi="宋体" w:eastAsia="宋体"/>
                <w:sz w:val="24"/>
                <w:szCs w:val="24"/>
              </w:rPr>
              <w:t>1</w:t>
            </w:r>
            <w:r>
              <w:rPr>
                <w:rFonts w:hint="eastAsia" w:ascii="宋体" w:hAnsi="宋体" w:eastAsia="宋体"/>
                <w:sz w:val="24"/>
                <w:szCs w:val="24"/>
                <w:lang w:val="en-US" w:eastAsia="zh-CN"/>
              </w:rPr>
              <w:t>5</w:t>
            </w:r>
          </w:p>
        </w:tc>
        <w:tc>
          <w:tcPr>
            <w:tcW w:w="3360" w:type="pct"/>
            <w:tcMar>
              <w:top w:w="0" w:type="dxa"/>
              <w:left w:w="108" w:type="dxa"/>
              <w:bottom w:w="0" w:type="dxa"/>
              <w:right w:w="108" w:type="dxa"/>
            </w:tcMar>
            <w:vAlign w:val="center"/>
          </w:tcPr>
          <w:p w14:paraId="1FD86047">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根据</w:t>
            </w:r>
            <w:r>
              <w:rPr>
                <w:rFonts w:hint="eastAsia" w:ascii="宋体" w:hAnsi="宋体" w:eastAsia="宋体"/>
                <w:kern w:val="0"/>
                <w:sz w:val="24"/>
                <w:szCs w:val="24"/>
                <w:lang w:eastAsia="zh-CN"/>
              </w:rPr>
              <w:t>投标人</w:t>
            </w:r>
            <w:r>
              <w:rPr>
                <w:rFonts w:hint="eastAsia" w:ascii="宋体" w:hAnsi="宋体" w:eastAsia="宋体"/>
                <w:kern w:val="0"/>
                <w:sz w:val="24"/>
                <w:szCs w:val="24"/>
              </w:rPr>
              <w:t>提供的食材卫生、安全</w:t>
            </w:r>
            <w:r>
              <w:rPr>
                <w:rFonts w:hint="eastAsia" w:ascii="宋体" w:hAnsi="宋体" w:eastAsia="宋体"/>
                <w:kern w:val="0"/>
                <w:sz w:val="24"/>
                <w:szCs w:val="24"/>
                <w:lang w:eastAsia="zh-CN"/>
              </w:rPr>
              <w:t>、质量</w:t>
            </w:r>
            <w:r>
              <w:rPr>
                <w:rFonts w:hint="eastAsia" w:ascii="宋体" w:hAnsi="宋体" w:eastAsia="宋体"/>
                <w:kern w:val="0"/>
                <w:sz w:val="24"/>
                <w:szCs w:val="24"/>
              </w:rPr>
              <w:t>保障措施</w:t>
            </w:r>
            <w:r>
              <w:rPr>
                <w:rFonts w:hint="eastAsia" w:ascii="宋体" w:hAnsi="宋体" w:eastAsia="宋体"/>
                <w:kern w:val="0"/>
                <w:sz w:val="24"/>
                <w:szCs w:val="24"/>
                <w:lang w:eastAsia="zh-CN"/>
              </w:rPr>
              <w:t>、食材追溯</w:t>
            </w:r>
            <w:r>
              <w:rPr>
                <w:rFonts w:hint="eastAsia" w:ascii="宋体" w:hAnsi="宋体" w:eastAsia="宋体"/>
                <w:kern w:val="0"/>
                <w:sz w:val="24"/>
                <w:szCs w:val="24"/>
              </w:rPr>
              <w:t>等进行综合评价：</w:t>
            </w:r>
          </w:p>
          <w:p w14:paraId="28D9DCF2">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优：方案完整合理、可行性强，得</w:t>
            </w:r>
            <w:r>
              <w:rPr>
                <w:rFonts w:hint="eastAsia" w:ascii="宋体" w:hAnsi="宋体" w:eastAsia="宋体"/>
                <w:sz w:val="24"/>
                <w:szCs w:val="24"/>
                <w:lang w:val="en-US" w:eastAsia="zh-CN"/>
              </w:rPr>
              <w:t>15</w:t>
            </w:r>
            <w:r>
              <w:rPr>
                <w:rFonts w:hint="eastAsia" w:ascii="宋体" w:hAnsi="宋体" w:eastAsia="宋体"/>
                <w:kern w:val="0"/>
                <w:sz w:val="24"/>
                <w:szCs w:val="24"/>
              </w:rPr>
              <w:t>分；</w:t>
            </w:r>
          </w:p>
          <w:p w14:paraId="0FD80C21">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良：方案完整、可行性一般，得</w:t>
            </w:r>
            <w:r>
              <w:rPr>
                <w:rFonts w:hint="eastAsia" w:ascii="宋体" w:hAnsi="宋体" w:eastAsia="宋体"/>
                <w:sz w:val="24"/>
                <w:szCs w:val="24"/>
                <w:lang w:val="en-US" w:eastAsia="zh-CN"/>
              </w:rPr>
              <w:t>10</w:t>
            </w:r>
            <w:r>
              <w:rPr>
                <w:rFonts w:hint="eastAsia" w:ascii="宋体" w:hAnsi="宋体" w:eastAsia="宋体"/>
                <w:kern w:val="0"/>
                <w:sz w:val="24"/>
                <w:szCs w:val="24"/>
              </w:rPr>
              <w:t>分；</w:t>
            </w:r>
          </w:p>
          <w:p w14:paraId="1E5A7E23">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差：方案缺漏较多，可行性差，得</w:t>
            </w:r>
            <w:r>
              <w:rPr>
                <w:rFonts w:hint="eastAsia" w:ascii="宋体" w:hAnsi="宋体" w:eastAsia="宋体" w:cs="Arial"/>
                <w:kern w:val="0"/>
                <w:sz w:val="24"/>
                <w:szCs w:val="24"/>
                <w:lang w:val="en-US" w:eastAsia="zh-CN"/>
              </w:rPr>
              <w:t>5</w:t>
            </w:r>
            <w:r>
              <w:rPr>
                <w:rFonts w:hint="eastAsia" w:ascii="宋体" w:hAnsi="宋体" w:eastAsia="宋体"/>
                <w:kern w:val="0"/>
                <w:sz w:val="24"/>
                <w:szCs w:val="24"/>
              </w:rPr>
              <w:t>分；</w:t>
            </w:r>
          </w:p>
        </w:tc>
      </w:tr>
      <w:tr w14:paraId="3B91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352" w:type="pct"/>
            <w:tcMar>
              <w:top w:w="0" w:type="dxa"/>
              <w:left w:w="108" w:type="dxa"/>
              <w:bottom w:w="0" w:type="dxa"/>
              <w:right w:w="108" w:type="dxa"/>
            </w:tcMar>
            <w:vAlign w:val="center"/>
          </w:tcPr>
          <w:p w14:paraId="148E9CE1">
            <w:pPr>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7</w:t>
            </w:r>
          </w:p>
        </w:tc>
        <w:tc>
          <w:tcPr>
            <w:tcW w:w="772" w:type="pct"/>
            <w:tcMar>
              <w:top w:w="0" w:type="dxa"/>
              <w:left w:w="108" w:type="dxa"/>
              <w:bottom w:w="0" w:type="dxa"/>
              <w:right w:w="108" w:type="dxa"/>
            </w:tcMar>
            <w:vAlign w:val="center"/>
          </w:tcPr>
          <w:p w14:paraId="0A80A8BF">
            <w:pPr>
              <w:snapToGrid w:val="0"/>
              <w:jc w:val="center"/>
              <w:rPr>
                <w:rFonts w:ascii="宋体" w:hAnsi="宋体" w:eastAsia="宋体"/>
                <w:sz w:val="24"/>
                <w:szCs w:val="24"/>
              </w:rPr>
            </w:pPr>
            <w:r>
              <w:rPr>
                <w:rFonts w:hint="eastAsia" w:ascii="宋体" w:hAnsi="宋体" w:eastAsia="宋体"/>
                <w:sz w:val="24"/>
                <w:szCs w:val="24"/>
              </w:rPr>
              <w:t>应急预案</w:t>
            </w:r>
          </w:p>
        </w:tc>
        <w:tc>
          <w:tcPr>
            <w:tcW w:w="514" w:type="pct"/>
            <w:tcMar>
              <w:top w:w="0" w:type="dxa"/>
              <w:left w:w="108" w:type="dxa"/>
              <w:bottom w:w="0" w:type="dxa"/>
              <w:right w:w="108" w:type="dxa"/>
            </w:tcMar>
            <w:vAlign w:val="center"/>
          </w:tcPr>
          <w:p w14:paraId="668A7EF2">
            <w:pPr>
              <w:snapToGrid w:val="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3360" w:type="pct"/>
            <w:tcMar>
              <w:top w:w="0" w:type="dxa"/>
              <w:left w:w="108" w:type="dxa"/>
              <w:bottom w:w="0" w:type="dxa"/>
              <w:right w:w="108" w:type="dxa"/>
            </w:tcMar>
            <w:vAlign w:val="center"/>
          </w:tcPr>
          <w:p w14:paraId="1B115FDD">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根据</w:t>
            </w:r>
            <w:r>
              <w:rPr>
                <w:rFonts w:hint="eastAsia" w:ascii="宋体" w:hAnsi="宋体" w:eastAsia="宋体"/>
                <w:kern w:val="0"/>
                <w:sz w:val="24"/>
                <w:szCs w:val="24"/>
                <w:lang w:eastAsia="zh-CN"/>
              </w:rPr>
              <w:t>投标人</w:t>
            </w:r>
            <w:r>
              <w:rPr>
                <w:rFonts w:hint="eastAsia" w:ascii="宋体" w:hAnsi="宋体" w:eastAsia="宋体"/>
                <w:kern w:val="0"/>
                <w:sz w:val="24"/>
                <w:szCs w:val="24"/>
              </w:rPr>
              <w:t>出现紧急事件的处理预案进行综合评价：</w:t>
            </w:r>
          </w:p>
          <w:p w14:paraId="26BC76D2">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优：预案完整合理、可行性强，得</w:t>
            </w:r>
            <w:r>
              <w:rPr>
                <w:rFonts w:hint="eastAsia" w:ascii="宋体" w:hAnsi="宋体" w:eastAsia="宋体"/>
                <w:sz w:val="24"/>
                <w:szCs w:val="24"/>
                <w:lang w:val="en-US" w:eastAsia="zh-CN"/>
              </w:rPr>
              <w:t>10</w:t>
            </w:r>
            <w:r>
              <w:rPr>
                <w:rFonts w:hint="eastAsia" w:ascii="宋体" w:hAnsi="宋体" w:eastAsia="宋体"/>
                <w:kern w:val="0"/>
                <w:sz w:val="24"/>
                <w:szCs w:val="24"/>
              </w:rPr>
              <w:t>分；</w:t>
            </w:r>
          </w:p>
          <w:p w14:paraId="7E4F1ADE">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良：预案完整、可行性一般，得</w:t>
            </w:r>
            <w:r>
              <w:rPr>
                <w:rFonts w:hint="eastAsia" w:ascii="宋体" w:hAnsi="宋体" w:eastAsia="宋体"/>
                <w:sz w:val="24"/>
                <w:szCs w:val="24"/>
                <w:lang w:val="en-US" w:eastAsia="zh-CN"/>
              </w:rPr>
              <w:t>7</w:t>
            </w:r>
            <w:r>
              <w:rPr>
                <w:rFonts w:hint="eastAsia" w:ascii="宋体" w:hAnsi="宋体" w:eastAsia="宋体"/>
                <w:kern w:val="0"/>
                <w:sz w:val="24"/>
                <w:szCs w:val="24"/>
              </w:rPr>
              <w:t>分；</w:t>
            </w:r>
          </w:p>
          <w:p w14:paraId="3DFC187D">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差：预案缺漏较多，可行性差，得</w:t>
            </w:r>
            <w:r>
              <w:rPr>
                <w:rFonts w:hint="eastAsia" w:ascii="宋体" w:hAnsi="宋体" w:eastAsia="宋体" w:cs="Arial"/>
                <w:kern w:val="0"/>
                <w:sz w:val="24"/>
                <w:szCs w:val="24"/>
                <w:lang w:val="en-US" w:eastAsia="zh-CN"/>
              </w:rPr>
              <w:t>3</w:t>
            </w:r>
            <w:r>
              <w:rPr>
                <w:rFonts w:hint="eastAsia" w:ascii="宋体" w:hAnsi="宋体" w:eastAsia="宋体"/>
                <w:kern w:val="0"/>
                <w:sz w:val="24"/>
                <w:szCs w:val="24"/>
              </w:rPr>
              <w:t>分；</w:t>
            </w:r>
          </w:p>
        </w:tc>
      </w:tr>
      <w:tr w14:paraId="4396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trPr>
        <w:tc>
          <w:tcPr>
            <w:tcW w:w="352" w:type="pct"/>
            <w:tcMar>
              <w:top w:w="0" w:type="dxa"/>
              <w:left w:w="108" w:type="dxa"/>
              <w:bottom w:w="0" w:type="dxa"/>
              <w:right w:w="108" w:type="dxa"/>
            </w:tcMar>
            <w:vAlign w:val="center"/>
          </w:tcPr>
          <w:p w14:paraId="78951731">
            <w:pPr>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8</w:t>
            </w:r>
          </w:p>
        </w:tc>
        <w:tc>
          <w:tcPr>
            <w:tcW w:w="772" w:type="pct"/>
            <w:tcMar>
              <w:top w:w="0" w:type="dxa"/>
              <w:left w:w="108" w:type="dxa"/>
              <w:bottom w:w="0" w:type="dxa"/>
              <w:right w:w="108" w:type="dxa"/>
            </w:tcMar>
            <w:vAlign w:val="center"/>
          </w:tcPr>
          <w:p w14:paraId="736C3A32">
            <w:pPr>
              <w:snapToGrid w:val="0"/>
              <w:jc w:val="center"/>
              <w:rPr>
                <w:rFonts w:ascii="宋体" w:hAnsi="宋体" w:eastAsia="宋体"/>
                <w:sz w:val="24"/>
                <w:szCs w:val="24"/>
              </w:rPr>
            </w:pPr>
            <w:r>
              <w:rPr>
                <w:rFonts w:hint="eastAsia" w:ascii="宋体" w:hAnsi="宋体" w:eastAsia="宋体"/>
                <w:sz w:val="24"/>
                <w:szCs w:val="24"/>
              </w:rPr>
              <w:t>售后服务</w:t>
            </w:r>
          </w:p>
          <w:p w14:paraId="23CB45C3">
            <w:pPr>
              <w:snapToGrid w:val="0"/>
              <w:jc w:val="center"/>
              <w:rPr>
                <w:rFonts w:ascii="宋体" w:hAnsi="宋体" w:eastAsia="宋体"/>
                <w:sz w:val="24"/>
                <w:szCs w:val="24"/>
              </w:rPr>
            </w:pPr>
            <w:r>
              <w:rPr>
                <w:rFonts w:hint="eastAsia" w:ascii="宋体" w:hAnsi="宋体" w:eastAsia="宋体"/>
                <w:sz w:val="24"/>
                <w:szCs w:val="24"/>
              </w:rPr>
              <w:t>方案</w:t>
            </w:r>
          </w:p>
        </w:tc>
        <w:tc>
          <w:tcPr>
            <w:tcW w:w="514" w:type="pct"/>
            <w:tcMar>
              <w:top w:w="0" w:type="dxa"/>
              <w:left w:w="108" w:type="dxa"/>
              <w:bottom w:w="0" w:type="dxa"/>
              <w:right w:w="108" w:type="dxa"/>
            </w:tcMar>
            <w:vAlign w:val="center"/>
          </w:tcPr>
          <w:p w14:paraId="60F22FA2">
            <w:pPr>
              <w:snapToGrid w:val="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3360" w:type="pct"/>
            <w:tcMar>
              <w:top w:w="0" w:type="dxa"/>
              <w:left w:w="108" w:type="dxa"/>
              <w:bottom w:w="0" w:type="dxa"/>
              <w:right w:w="108" w:type="dxa"/>
            </w:tcMar>
            <w:vAlign w:val="center"/>
          </w:tcPr>
          <w:p w14:paraId="7FB395E9">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根据各</w:t>
            </w:r>
            <w:r>
              <w:rPr>
                <w:rFonts w:hint="eastAsia" w:ascii="宋体" w:hAnsi="宋体" w:eastAsia="宋体"/>
                <w:kern w:val="0"/>
                <w:sz w:val="24"/>
                <w:szCs w:val="24"/>
                <w:lang w:eastAsia="zh-CN"/>
              </w:rPr>
              <w:t>投标人</w:t>
            </w:r>
            <w:r>
              <w:rPr>
                <w:rFonts w:hint="eastAsia" w:ascii="宋体" w:hAnsi="宋体" w:eastAsia="宋体"/>
                <w:kern w:val="0"/>
                <w:sz w:val="24"/>
                <w:szCs w:val="24"/>
              </w:rPr>
              <w:t>提供的售后服务方案、服务承诺、保质期、服务响应时限、售后服务点技术力量等进行比较：</w:t>
            </w:r>
          </w:p>
          <w:p w14:paraId="114689B2">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优：方案完整合理、可行性强，得</w:t>
            </w:r>
            <w:r>
              <w:rPr>
                <w:rFonts w:hint="eastAsia" w:ascii="宋体" w:hAnsi="宋体" w:eastAsia="宋体"/>
                <w:sz w:val="24"/>
                <w:szCs w:val="24"/>
                <w:lang w:val="en-US" w:eastAsia="zh-CN"/>
              </w:rPr>
              <w:t>10</w:t>
            </w:r>
            <w:r>
              <w:rPr>
                <w:rFonts w:hint="eastAsia" w:ascii="宋体" w:hAnsi="宋体" w:eastAsia="宋体"/>
                <w:kern w:val="0"/>
                <w:sz w:val="24"/>
                <w:szCs w:val="24"/>
              </w:rPr>
              <w:t>分；</w:t>
            </w:r>
          </w:p>
          <w:p w14:paraId="02C03993">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良：方案完整、可行性一般，得</w:t>
            </w:r>
            <w:r>
              <w:rPr>
                <w:rFonts w:hint="eastAsia" w:ascii="宋体" w:hAnsi="宋体" w:eastAsia="宋体"/>
                <w:sz w:val="24"/>
                <w:szCs w:val="24"/>
                <w:lang w:val="en-US" w:eastAsia="zh-CN"/>
              </w:rPr>
              <w:t>7</w:t>
            </w:r>
            <w:r>
              <w:rPr>
                <w:rFonts w:hint="eastAsia" w:ascii="宋体" w:hAnsi="宋体" w:eastAsia="宋体"/>
                <w:kern w:val="0"/>
                <w:sz w:val="24"/>
                <w:szCs w:val="24"/>
              </w:rPr>
              <w:t>分；</w:t>
            </w:r>
          </w:p>
          <w:p w14:paraId="6BDBB56E">
            <w:pPr>
              <w:adjustRightInd w:val="0"/>
              <w:snapToGrid w:val="0"/>
              <w:spacing w:line="300" w:lineRule="exact"/>
              <w:rPr>
                <w:rFonts w:ascii="宋体" w:hAnsi="宋体" w:eastAsia="宋体"/>
                <w:kern w:val="0"/>
                <w:sz w:val="24"/>
                <w:szCs w:val="24"/>
              </w:rPr>
            </w:pPr>
            <w:r>
              <w:rPr>
                <w:rFonts w:hint="eastAsia" w:ascii="宋体" w:hAnsi="宋体" w:eastAsia="宋体"/>
                <w:kern w:val="0"/>
                <w:sz w:val="24"/>
                <w:szCs w:val="24"/>
              </w:rPr>
              <w:t>差：方案缺漏较多，可行性差，得</w:t>
            </w:r>
            <w:r>
              <w:rPr>
                <w:rFonts w:hint="eastAsia" w:ascii="宋体" w:hAnsi="宋体" w:eastAsia="宋体" w:cs="Arial"/>
                <w:kern w:val="0"/>
                <w:sz w:val="24"/>
                <w:szCs w:val="24"/>
                <w:lang w:val="en-US" w:eastAsia="zh-CN"/>
              </w:rPr>
              <w:t>3</w:t>
            </w:r>
            <w:r>
              <w:rPr>
                <w:rFonts w:hint="eastAsia" w:ascii="宋体" w:hAnsi="宋体" w:eastAsia="宋体"/>
                <w:kern w:val="0"/>
                <w:sz w:val="24"/>
                <w:szCs w:val="24"/>
              </w:rPr>
              <w:t xml:space="preserve">分； </w:t>
            </w:r>
          </w:p>
        </w:tc>
      </w:tr>
      <w:tr w14:paraId="26E7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trPr>
        <w:tc>
          <w:tcPr>
            <w:tcW w:w="1125" w:type="pct"/>
            <w:gridSpan w:val="2"/>
            <w:tcMar>
              <w:top w:w="0" w:type="dxa"/>
              <w:left w:w="108" w:type="dxa"/>
              <w:bottom w:w="0" w:type="dxa"/>
              <w:right w:w="108" w:type="dxa"/>
            </w:tcMar>
            <w:vAlign w:val="center"/>
          </w:tcPr>
          <w:p w14:paraId="5553D7C6">
            <w:pPr>
              <w:jc w:val="center"/>
              <w:rPr>
                <w:rFonts w:ascii="宋体" w:hAnsi="宋体" w:eastAsia="宋体" w:cs="Arial"/>
                <w:kern w:val="0"/>
                <w:sz w:val="24"/>
                <w:szCs w:val="24"/>
              </w:rPr>
            </w:pPr>
            <w:r>
              <w:rPr>
                <w:rFonts w:hint="eastAsia" w:ascii="宋体" w:hAnsi="宋体" w:eastAsia="宋体" w:cs="Arial"/>
                <w:kern w:val="0"/>
                <w:sz w:val="24"/>
                <w:szCs w:val="24"/>
              </w:rPr>
              <w:t>合计</w:t>
            </w:r>
          </w:p>
        </w:tc>
        <w:tc>
          <w:tcPr>
            <w:tcW w:w="514" w:type="pct"/>
            <w:tcMar>
              <w:top w:w="0" w:type="dxa"/>
              <w:left w:w="108" w:type="dxa"/>
              <w:bottom w:w="0" w:type="dxa"/>
              <w:right w:w="108" w:type="dxa"/>
            </w:tcMar>
            <w:vAlign w:val="center"/>
          </w:tcPr>
          <w:p w14:paraId="47B8D43A">
            <w:pPr>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70</w:t>
            </w:r>
          </w:p>
        </w:tc>
        <w:tc>
          <w:tcPr>
            <w:tcW w:w="3360" w:type="pct"/>
            <w:tcMar>
              <w:top w:w="0" w:type="dxa"/>
              <w:left w:w="108" w:type="dxa"/>
              <w:bottom w:w="0" w:type="dxa"/>
              <w:right w:w="108" w:type="dxa"/>
            </w:tcMar>
            <w:vAlign w:val="center"/>
          </w:tcPr>
          <w:p w14:paraId="140D7D49">
            <w:pPr>
              <w:rPr>
                <w:rFonts w:ascii="宋体" w:hAnsi="Calibri" w:eastAsia="宋体" w:cs="Arial"/>
                <w:kern w:val="0"/>
                <w:sz w:val="24"/>
                <w:szCs w:val="24"/>
              </w:rPr>
            </w:pPr>
          </w:p>
        </w:tc>
      </w:tr>
    </w:tbl>
    <w:p w14:paraId="3B1EDD85">
      <w:pPr>
        <w:rPr>
          <w:rFonts w:hint="eastAsia"/>
          <w:color w:val="auto"/>
          <w:highlight w:val="none"/>
        </w:rPr>
      </w:pPr>
    </w:p>
    <w:p w14:paraId="3572954D">
      <w:pPr>
        <w:rPr>
          <w:rFonts w:hint="eastAsia"/>
          <w:color w:val="auto"/>
          <w:highlight w:val="none"/>
        </w:rPr>
      </w:pPr>
    </w:p>
    <w:tbl>
      <w:tblPr>
        <w:tblStyle w:val="31"/>
        <w:tblpPr w:leftFromText="180" w:rightFromText="180" w:vertAnchor="text" w:horzAnchor="page" w:tblpXSpec="center" w:tblpY="97"/>
        <w:tblOverlap w:val="never"/>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5813"/>
      </w:tblGrid>
      <w:tr w14:paraId="68DD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97" w:type="dxa"/>
            <w:gridSpan w:val="2"/>
            <w:vAlign w:val="center"/>
          </w:tcPr>
          <w:p w14:paraId="2D90E031">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综合得分= 经济得分+商务得分+技术得分</w:t>
            </w:r>
          </w:p>
        </w:tc>
      </w:tr>
      <w:tr w14:paraId="5B5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97" w:type="dxa"/>
            <w:gridSpan w:val="2"/>
            <w:vAlign w:val="center"/>
          </w:tcPr>
          <w:p w14:paraId="73856325">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经济部分得分=（评标基准价／投标报价）×价格分值</w:t>
            </w:r>
          </w:p>
        </w:tc>
      </w:tr>
      <w:tr w14:paraId="5018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97" w:type="dxa"/>
            <w:gridSpan w:val="2"/>
            <w:vAlign w:val="center"/>
          </w:tcPr>
          <w:p w14:paraId="1B6C8C5B">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商务技术部分得分=评标委员会各成员对商务技术部分总和的算术平均值</w:t>
            </w:r>
          </w:p>
        </w:tc>
      </w:tr>
      <w:tr w14:paraId="5E75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4" w:type="dxa"/>
            <w:vAlign w:val="center"/>
          </w:tcPr>
          <w:p w14:paraId="069EF30F">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推荐的中标候选人数量</w:t>
            </w:r>
          </w:p>
        </w:tc>
        <w:tc>
          <w:tcPr>
            <w:tcW w:w="5813" w:type="dxa"/>
            <w:vAlign w:val="center"/>
          </w:tcPr>
          <w:p w14:paraId="5302A965">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三名</w:t>
            </w:r>
          </w:p>
        </w:tc>
      </w:tr>
      <w:tr w14:paraId="6B7A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684" w:type="dxa"/>
            <w:vAlign w:val="center"/>
          </w:tcPr>
          <w:p w14:paraId="2663DD0A">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说明</w:t>
            </w:r>
          </w:p>
        </w:tc>
        <w:tc>
          <w:tcPr>
            <w:tcW w:w="5813" w:type="dxa"/>
          </w:tcPr>
          <w:p w14:paraId="11A2CAEE">
            <w:pPr>
              <w:spacing w:line="36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1、计算过程中，算术平均值保留 2 位小数（百分比亦取 2位小数），第三位小数四舍五入。</w:t>
            </w:r>
          </w:p>
          <w:p w14:paraId="3FDF3ACD">
            <w:pPr>
              <w:spacing w:line="360" w:lineRule="exact"/>
              <w:jc w:val="left"/>
              <w:rPr>
                <w:rFonts w:hint="eastAsia" w:ascii="宋体" w:hAnsi="宋体" w:eastAsia="宋体" w:cs="宋体"/>
                <w:color w:val="auto"/>
                <w:kern w:val="0"/>
                <w:sz w:val="24"/>
                <w:szCs w:val="24"/>
                <w:highlight w:val="none"/>
                <w:lang w:val="en-US" w:eastAsia="zh-CN"/>
              </w:rPr>
            </w:pPr>
            <w:bookmarkStart w:id="59" w:name="_Toc2019"/>
            <w:bookmarkStart w:id="60" w:name="_Toc15806"/>
            <w:r>
              <w:rPr>
                <w:rFonts w:hint="eastAsia" w:ascii="宋体" w:hAnsi="宋体" w:eastAsia="宋体" w:cs="宋体"/>
                <w:color w:val="auto"/>
                <w:kern w:val="0"/>
                <w:sz w:val="24"/>
                <w:szCs w:val="24"/>
                <w:highlight w:val="none"/>
                <w:lang w:val="en-US" w:eastAsia="zh-CN"/>
              </w:rPr>
              <w:t>2、注：按评分细则要求提供相关证明材料扫描件并加盖投标人公章。</w:t>
            </w:r>
            <w:bookmarkEnd w:id="59"/>
            <w:bookmarkEnd w:id="60"/>
          </w:p>
          <w:p w14:paraId="7C6B3E24">
            <w:pPr>
              <w:spacing w:line="36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3、符合相关政策优惠的，在投标报价扣除后计算其经济得分。</w:t>
            </w:r>
          </w:p>
        </w:tc>
      </w:tr>
    </w:tbl>
    <w:p w14:paraId="4CB9FEFA">
      <w:pPr>
        <w:rPr>
          <w:rFonts w:hint="eastAsia" w:asciiTheme="minorHAnsi"/>
          <w:color w:val="auto"/>
          <w:sz w:val="36"/>
          <w:szCs w:val="36"/>
          <w:highlight w:val="none"/>
        </w:rPr>
      </w:pPr>
      <w:bookmarkStart w:id="61" w:name="_Toc434"/>
      <w:r>
        <w:rPr>
          <w:rFonts w:hint="eastAsia" w:asciiTheme="minorHAnsi"/>
          <w:color w:val="auto"/>
          <w:sz w:val="36"/>
          <w:szCs w:val="36"/>
          <w:highlight w:val="none"/>
        </w:rPr>
        <w:br w:type="page"/>
      </w:r>
    </w:p>
    <w:p w14:paraId="2E1EBA9B">
      <w:pPr>
        <w:pStyle w:val="28"/>
        <w:spacing w:line="500" w:lineRule="atLeast"/>
        <w:jc w:val="center"/>
        <w:rPr>
          <w:rFonts w:asciiTheme="minorHAnsi"/>
          <w:color w:val="auto"/>
          <w:sz w:val="36"/>
          <w:szCs w:val="36"/>
          <w:highlight w:val="none"/>
        </w:rPr>
      </w:pPr>
      <w:r>
        <w:rPr>
          <w:rFonts w:hint="eastAsia" w:asciiTheme="minorHAnsi"/>
          <w:color w:val="auto"/>
          <w:sz w:val="36"/>
          <w:szCs w:val="36"/>
          <w:highlight w:val="none"/>
        </w:rPr>
        <w:t>第六章    采购内容与要求</w:t>
      </w:r>
      <w:bookmarkEnd w:id="61"/>
    </w:p>
    <w:p w14:paraId="17CC9A3C">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1、采购内容</w:t>
      </w:r>
    </w:p>
    <w:tbl>
      <w:tblPr>
        <w:tblStyle w:val="31"/>
        <w:tblpPr w:leftFromText="180" w:rightFromText="180" w:vertAnchor="text" w:horzAnchor="page" w:tblpXSpec="center" w:tblpY="512"/>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3850"/>
        <w:gridCol w:w="1203"/>
        <w:gridCol w:w="2417"/>
      </w:tblGrid>
      <w:tr w14:paraId="0961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5" w:type="dxa"/>
            <w:vAlign w:val="center"/>
          </w:tcPr>
          <w:p w14:paraId="4AAEC707">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标</w:t>
            </w:r>
            <w:r>
              <w:rPr>
                <w:rFonts w:hint="eastAsia" w:ascii="宋体" w:hAnsi="宋体" w:eastAsia="宋体" w:cs="宋体"/>
                <w:color w:val="auto"/>
                <w:spacing w:val="0"/>
                <w:sz w:val="24"/>
                <w:szCs w:val="24"/>
                <w:highlight w:val="none"/>
              </w:rPr>
              <w:t>项编号</w:t>
            </w:r>
          </w:p>
        </w:tc>
        <w:tc>
          <w:tcPr>
            <w:tcW w:w="3850" w:type="dxa"/>
            <w:vAlign w:val="center"/>
          </w:tcPr>
          <w:p w14:paraId="6E168894">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标</w:t>
            </w:r>
            <w:r>
              <w:rPr>
                <w:rFonts w:hint="eastAsia" w:ascii="宋体" w:hAnsi="宋体" w:eastAsia="宋体" w:cs="宋体"/>
                <w:color w:val="auto"/>
                <w:spacing w:val="0"/>
                <w:sz w:val="24"/>
                <w:szCs w:val="24"/>
                <w:highlight w:val="none"/>
              </w:rPr>
              <w:t>项名称</w:t>
            </w:r>
          </w:p>
        </w:tc>
        <w:tc>
          <w:tcPr>
            <w:tcW w:w="1203" w:type="dxa"/>
            <w:vAlign w:val="center"/>
          </w:tcPr>
          <w:p w14:paraId="009A356C">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w:t>
            </w:r>
          </w:p>
        </w:tc>
        <w:tc>
          <w:tcPr>
            <w:tcW w:w="2417" w:type="dxa"/>
            <w:vAlign w:val="center"/>
          </w:tcPr>
          <w:p w14:paraId="7435E089">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预算金额（万元）</w:t>
            </w:r>
          </w:p>
        </w:tc>
      </w:tr>
      <w:tr w14:paraId="3EFE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3282CD4F">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-01</w:t>
            </w:r>
          </w:p>
        </w:tc>
        <w:tc>
          <w:tcPr>
            <w:tcW w:w="3850" w:type="dxa"/>
            <w:vAlign w:val="center"/>
          </w:tcPr>
          <w:p w14:paraId="0EC9562C">
            <w:pPr>
              <w:pStyle w:val="40"/>
              <w:pageBreakBefore w:val="0"/>
              <w:wordWrap/>
              <w:overflowPunct/>
              <w:topLinePunct w:val="0"/>
              <w:bidi w:val="0"/>
              <w:spacing w:line="360" w:lineRule="auto"/>
              <w:jc w:val="center"/>
              <w:rPr>
                <w:rFonts w:hint="eastAsia" w:ascii="宋体" w:hAnsi="宋体" w:eastAsia="宋体" w:cs="宋体"/>
                <w:color w:val="auto"/>
                <w:spacing w:val="0"/>
                <w:kern w:val="0"/>
                <w:sz w:val="24"/>
                <w:szCs w:val="24"/>
                <w:highlight w:val="none"/>
                <w:lang w:eastAsia="zh-CN" w:bidi="ar"/>
              </w:rPr>
            </w:pPr>
            <w:r>
              <w:rPr>
                <w:rFonts w:hint="eastAsia" w:ascii="宋体" w:hAnsi="宋体" w:eastAsia="宋体" w:cs="宋体"/>
                <w:color w:val="auto"/>
                <w:spacing w:val="0"/>
                <w:kern w:val="0"/>
                <w:sz w:val="24"/>
                <w:szCs w:val="24"/>
                <w:highlight w:val="none"/>
                <w:lang w:eastAsia="zh-CN" w:bidi="ar"/>
              </w:rPr>
              <w:t>牛羊肉</w:t>
            </w:r>
          </w:p>
        </w:tc>
        <w:tc>
          <w:tcPr>
            <w:tcW w:w="1203" w:type="dxa"/>
            <w:vAlign w:val="center"/>
          </w:tcPr>
          <w:p w14:paraId="0BF269B9">
            <w:pPr>
              <w:pStyle w:val="40"/>
              <w:pageBreakBefore w:val="0"/>
              <w:wordWrap/>
              <w:overflowPunct/>
              <w:topLinePunct w:val="0"/>
              <w:bidi w:val="0"/>
              <w:spacing w:line="360" w:lineRule="auto"/>
              <w:jc w:val="center"/>
              <w:rPr>
                <w:rFonts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506C139B">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190</w:t>
            </w:r>
          </w:p>
        </w:tc>
      </w:tr>
      <w:tr w14:paraId="7169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29EAAE26">
            <w:pPr>
              <w:pStyle w:val="40"/>
              <w:pageBreakBefore w:val="0"/>
              <w:wordWrap/>
              <w:overflowPunct/>
              <w:topLinePunct w:val="0"/>
              <w:bidi w:val="0"/>
              <w:spacing w:line="360" w:lineRule="auto"/>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-02</w:t>
            </w:r>
          </w:p>
        </w:tc>
        <w:tc>
          <w:tcPr>
            <w:tcW w:w="3850" w:type="dxa"/>
            <w:vAlign w:val="center"/>
          </w:tcPr>
          <w:p w14:paraId="3145D8A1">
            <w:pPr>
              <w:pStyle w:val="40"/>
              <w:pageBreakBefore w:val="0"/>
              <w:wordWrap/>
              <w:overflowPunct/>
              <w:topLinePunct w:val="0"/>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蔬菜、水果、</w:t>
            </w:r>
            <w:r>
              <w:rPr>
                <w:rFonts w:hint="eastAsia" w:ascii="宋体" w:hAnsi="宋体" w:eastAsia="宋体" w:cs="宋体"/>
                <w:b w:val="0"/>
                <w:bCs w:val="0"/>
                <w:color w:val="auto"/>
                <w:sz w:val="24"/>
                <w:szCs w:val="24"/>
                <w:highlight w:val="none"/>
                <w:lang w:val="en-US" w:eastAsia="zh-CN"/>
              </w:rPr>
              <w:t>干</w:t>
            </w:r>
            <w:r>
              <w:rPr>
                <w:rFonts w:hint="eastAsia" w:ascii="宋体" w:hAnsi="宋体" w:eastAsia="宋体" w:cs="宋体"/>
                <w:b w:val="0"/>
                <w:bCs w:val="0"/>
                <w:color w:val="auto"/>
                <w:sz w:val="24"/>
                <w:szCs w:val="24"/>
                <w:highlight w:val="none"/>
                <w:lang w:eastAsia="zh-CN"/>
              </w:rPr>
              <w:t>果</w:t>
            </w:r>
          </w:p>
        </w:tc>
        <w:tc>
          <w:tcPr>
            <w:tcW w:w="1203" w:type="dxa"/>
            <w:vAlign w:val="center"/>
          </w:tcPr>
          <w:p w14:paraId="518CAAA0">
            <w:pPr>
              <w:pStyle w:val="40"/>
              <w:pageBreakBefore w:val="0"/>
              <w:wordWrap/>
              <w:overflowPunct/>
              <w:topLinePunct w:val="0"/>
              <w:bidi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704A693C">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120</w:t>
            </w:r>
          </w:p>
        </w:tc>
      </w:tr>
      <w:tr w14:paraId="0013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543B9529">
            <w:pPr>
              <w:pStyle w:val="40"/>
              <w:pageBreakBefore w:val="0"/>
              <w:wordWrap/>
              <w:overflowPunct/>
              <w:topLinePunct w:val="0"/>
              <w:bidi w:val="0"/>
              <w:spacing w:line="360" w:lineRule="auto"/>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-03</w:t>
            </w:r>
          </w:p>
        </w:tc>
        <w:tc>
          <w:tcPr>
            <w:tcW w:w="3850" w:type="dxa"/>
            <w:vAlign w:val="center"/>
          </w:tcPr>
          <w:p w14:paraId="49400EE6">
            <w:pPr>
              <w:pStyle w:val="40"/>
              <w:pageBreakBefore w:val="0"/>
              <w:wordWrap/>
              <w:overflowPunct/>
              <w:topLinePunct w:val="0"/>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ab/>
            </w:r>
            <w:r>
              <w:rPr>
                <w:rFonts w:hint="eastAsia" w:ascii="宋体" w:hAnsi="宋体" w:eastAsia="宋体" w:cs="宋体"/>
                <w:b w:val="0"/>
                <w:bCs w:val="0"/>
                <w:color w:val="auto"/>
                <w:sz w:val="24"/>
                <w:szCs w:val="24"/>
                <w:highlight w:val="none"/>
                <w:lang w:eastAsia="zh-CN"/>
              </w:rPr>
              <w:t>米、面、油、杂粮、禽类</w:t>
            </w:r>
          </w:p>
        </w:tc>
        <w:tc>
          <w:tcPr>
            <w:tcW w:w="1203" w:type="dxa"/>
            <w:vAlign w:val="center"/>
          </w:tcPr>
          <w:p w14:paraId="66890A7E">
            <w:pPr>
              <w:pStyle w:val="40"/>
              <w:pageBreakBefore w:val="0"/>
              <w:wordWrap/>
              <w:overflowPunct/>
              <w:topLinePunct w:val="0"/>
              <w:bidi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1F49E3E0">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100</w:t>
            </w:r>
          </w:p>
        </w:tc>
      </w:tr>
      <w:tr w14:paraId="7FBB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vAlign w:val="center"/>
          </w:tcPr>
          <w:p w14:paraId="2CB1CC2F">
            <w:pPr>
              <w:pStyle w:val="40"/>
              <w:pageBreakBefore w:val="0"/>
              <w:wordWrap/>
              <w:overflowPunct/>
              <w:topLinePunct w:val="0"/>
              <w:bidi w:val="0"/>
              <w:spacing w:line="360" w:lineRule="auto"/>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eastAsia="zh-CN" w:bidi="ar"/>
              </w:rPr>
              <w:t>ZDJD2025-GK-010</w:t>
            </w:r>
            <w:r>
              <w:rPr>
                <w:rFonts w:hint="eastAsia" w:ascii="宋体" w:hAnsi="宋体" w:eastAsia="宋体" w:cs="宋体"/>
                <w:color w:val="auto"/>
                <w:kern w:val="0"/>
                <w:sz w:val="24"/>
                <w:highlight w:val="none"/>
                <w:lang w:val="en-US" w:eastAsia="zh-CN" w:bidi="ar"/>
              </w:rPr>
              <w:t>-04</w:t>
            </w:r>
          </w:p>
        </w:tc>
        <w:tc>
          <w:tcPr>
            <w:tcW w:w="3850" w:type="dxa"/>
            <w:vAlign w:val="center"/>
          </w:tcPr>
          <w:p w14:paraId="7B96EE86">
            <w:pPr>
              <w:pStyle w:val="40"/>
              <w:pageBreakBefore w:val="0"/>
              <w:wordWrap/>
              <w:overflowPunct/>
              <w:topLinePunct w:val="0"/>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水产品、蛋、副食、调料、奶类、日杂</w:t>
            </w:r>
          </w:p>
        </w:tc>
        <w:tc>
          <w:tcPr>
            <w:tcW w:w="1203" w:type="dxa"/>
            <w:vAlign w:val="center"/>
          </w:tcPr>
          <w:p w14:paraId="31ED56AD">
            <w:pPr>
              <w:pStyle w:val="40"/>
              <w:pageBreakBefore w:val="0"/>
              <w:wordWrap/>
              <w:overflowPunct/>
              <w:topLinePunct w:val="0"/>
              <w:bidi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w:t>
            </w:r>
          </w:p>
        </w:tc>
        <w:tc>
          <w:tcPr>
            <w:tcW w:w="2417" w:type="dxa"/>
            <w:vAlign w:val="center"/>
          </w:tcPr>
          <w:p w14:paraId="45740BCA">
            <w:pPr>
              <w:pStyle w:val="40"/>
              <w:pageBreakBefore w:val="0"/>
              <w:wordWrap/>
              <w:overflowPunct/>
              <w:topLinePunct w:val="0"/>
              <w:bidi w:val="0"/>
              <w:spacing w:line="360" w:lineRule="auto"/>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160</w:t>
            </w:r>
          </w:p>
        </w:tc>
      </w:tr>
    </w:tbl>
    <w:p w14:paraId="7D51B1B6">
      <w:pPr>
        <w:keepNext w:val="0"/>
        <w:keepLines w:val="0"/>
        <w:widowControl/>
        <w:suppressLineNumbers w:val="0"/>
        <w:jc w:val="left"/>
        <w:rPr>
          <w:rFonts w:hint="default" w:ascii="仿宋" w:hAnsi="仿宋" w:eastAsia="仿宋" w:cs="仿宋"/>
          <w:b/>
          <w:bCs/>
          <w:color w:val="000000"/>
          <w:kern w:val="0"/>
          <w:sz w:val="28"/>
          <w:szCs w:val="28"/>
          <w:lang w:val="en-US" w:eastAsia="zh-CN" w:bidi="ar"/>
        </w:rPr>
      </w:pPr>
    </w:p>
    <w:p w14:paraId="07E7656F">
      <w:pPr>
        <w:keepNext w:val="0"/>
        <w:keepLines w:val="0"/>
        <w:widowControl/>
        <w:suppressLineNumbers w:val="0"/>
        <w:jc w:val="center"/>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以下内容适用于标项1、2、3、4</w:t>
      </w:r>
    </w:p>
    <w:p w14:paraId="53645E7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2、服务需求 </w:t>
      </w:r>
    </w:p>
    <w:p w14:paraId="1BA0C7F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 所有食品符合国标卫生标准质量，瓶装、袋装调料干货要求包装完整、无变质、分量和标注一致，必须在保质期以内。其余散装调料要求干爽、不霉烂、整齐、均匀完整。所有 调料无杂质， 无任何添加剂。必须具有“QS“食品质量认证标志，包装上必须标有生产日 期和保质日期。所有肉类及冻货等均需要提供核酸检查报告，确保食品安全。 </w:t>
      </w:r>
    </w:p>
    <w:p w14:paraId="5BE8020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 需向采购人指定地点配送牛羊肉、蔬菜、副食品调料、水产品蛋禽等，从稳定的进货单 位进货。配送中心运营企业须具有良好的商业信誉、健全的财务会计制度、完善的蔬菜配送运营模式、相关配送保障应急方案。具体配送量需提前与采购单位的负责人进行确认。 </w:t>
      </w:r>
    </w:p>
    <w:p w14:paraId="5EBE9B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 中标单位应根据采购人需求计划提供有关产品，保质保量满足食材配送需求；中标单位各自备送货车，安排专人及时供货，装卸费、送货费用及运输安全由供货方承担；所有投标人必须按照采购人要求的品种、标准、数量进行供货，满足采购人使用需求。所有产品均以采购人通知为准，采购人有权根据实际需求量随时调整采购计划及供货时间段。中标单位每次实施配送时，必须按照规定格式开具供货清单，并附当日北园春市场官网采购价格统计表。 </w:t>
      </w:r>
    </w:p>
    <w:p w14:paraId="4DDF2E1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2.4 每周采购人对供货单位提供的报价、北园春市场官网报价与北园春市场官网采购价格进行复核，如有造假（伪造）与当日官网价格不符的情况，第一次扣除当月货款的 10%，第二次扣除当月货款的 10%，并由乙方承担由此造成的经济责任。结算时，中标单位必须如实按照供应品种向各事业单位提供税务机关开具的正规增值税专用发票及普通发票，不得以代开发票代替正规发票。 </w:t>
      </w:r>
    </w:p>
    <w:p w14:paraId="6BF3CA57">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2.5 正常供货时间为接到采购人通知后 2 个小时内送货到指定地点，特殊情况供货需按照采购人要求时间按时送达指定地点。因紧急情况造成货物紧缺，中标单位需有能力协调临近项目点进行临时紧急供应，保证采购人单位正常供应。</w:t>
      </w:r>
    </w:p>
    <w:p w14:paraId="440FD93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2.6 中标单位需针对买方制定副食品安全保障措施及应急保障方案，并在方案中明确副食品安全措施、应急物资筹措和配送途径等；对急需的小批量物资，供应方应及时予以满足解决；如遇到突发安全事件或货源短缺、恶劣天气等情况，中标单位应采取紧急安全措施，保证相关产品保质保量送到需求单位指定区域。 </w:t>
      </w:r>
    </w:p>
    <w:p w14:paraId="1F9E47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3、产品配送要求 </w:t>
      </w:r>
    </w:p>
    <w:p w14:paraId="4EA36F7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3.1 蔬菜副食品牛羊肉等技术（质量）要求 </w:t>
      </w:r>
    </w:p>
    <w:p w14:paraId="20F7B44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3.1.1 禽蛋、蔬菜、瓜果类必须保证新鲜，且符合食品卫生安全法要求，需提供有效的《乌鲁木齐市农产品质量安全市场准入检测合格证》；</w:t>
      </w:r>
    </w:p>
    <w:p w14:paraId="4041C15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3.1.2 水产品必须具有“QS”食品质量安全认证； </w:t>
      </w:r>
    </w:p>
    <w:p w14:paraId="3AFD137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3.1.3 牛羊肉、鲜（冻）鸡鸭、鸡副食品等必须具有动物检验检疫合格证明；  </w:t>
      </w:r>
    </w:p>
    <w:p w14:paraId="49F2851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3.1.4 配送人员必须具备健康证。 </w:t>
      </w:r>
    </w:p>
    <w:p w14:paraId="5533135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3.2 所配送的食品如发生以下所列情形的，直接取消中标配送资格，除全部退货外，并由乙方承担由此造成的经济责任和法律责任。 </w:t>
      </w:r>
    </w:p>
    <w:p w14:paraId="68520DD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（1）腐败变质、油脂酸败、霉变、生虫、污秽不洁、混有异物或者其他感官性状异常，对人体健康有害的； </w:t>
      </w:r>
    </w:p>
    <w:p w14:paraId="3BB384C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（2）含有毒、有害物质或被有害物质污染，对人体健康有害的； </w:t>
      </w:r>
    </w:p>
    <w:p w14:paraId="6FE5289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（3）含有致病性寄生虫、微生物或者微生物含量超过国家限定标准的； </w:t>
      </w:r>
    </w:p>
    <w:p w14:paraId="4D12B19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（4）病死、毒死或者死因不明的禽、畜、兽水产品动物等及其制品； </w:t>
      </w:r>
    </w:p>
    <w:p w14:paraId="0D54BC6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（5）掺假、掺杂、伪造，影响营养、卫生的； </w:t>
      </w:r>
    </w:p>
    <w:p w14:paraId="64EB695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（6）用非食品原料加工的，加入非食品用化学物质或者将非食品当做食品的； </w:t>
      </w:r>
    </w:p>
    <w:p w14:paraId="1A568D8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（7）未经动物检疫部门检疫、检验或者检疫、检验不合格的肉类及其制品； </w:t>
      </w:r>
    </w:p>
    <w:p w14:paraId="2FB05D9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（8）超过保质期限的。 </w:t>
      </w:r>
    </w:p>
    <w:p w14:paraId="22866F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3.3 所有货物每两周进行抽检，由甲方指定的第三方检测机构检测，是否符合招标中所规定的参数标准，抽检产品由甲方单位随机抽选，检测费用由中标单位承担。 </w:t>
      </w:r>
    </w:p>
    <w:p w14:paraId="27E3A12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3.4 所配送的食品如发生以下所列情形的，立即予以更换符合标准的食材，1 次的给予警告，2 次警告后，取消中标配送资格，并由乙方承担由此造成的经济责任。 </w:t>
      </w:r>
    </w:p>
    <w:p w14:paraId="110D405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（1）所配送的货物以次充好，生鲜、蔬菜等原料不新鲜的； </w:t>
      </w:r>
    </w:p>
    <w:p w14:paraId="6F7E624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（2）配送的货物缺斤少两的，特别是冻货等原料以冰代料的； </w:t>
      </w:r>
    </w:p>
    <w:p w14:paraId="5480238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（3）价格与市场不相符的； </w:t>
      </w:r>
    </w:p>
    <w:p w14:paraId="423473B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（4）配送的原材料多于或少于订货数量的； </w:t>
      </w:r>
    </w:p>
    <w:p w14:paraId="4E36E6F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（5）配送的原材料与订单不相符的； </w:t>
      </w:r>
    </w:p>
    <w:p w14:paraId="7215CAE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（6）配送时未按照约定，严重超时的 </w:t>
      </w:r>
    </w:p>
    <w:p w14:paraId="6DB68CA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3.5 食品运输必须采用符合卫生标准的外包装和运载工具，并且要保持清洁和定期消毒。 </w:t>
      </w:r>
    </w:p>
    <w:p w14:paraId="33A4BC7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3.6 运输车厢的内仓，包括地面、墙面和顶，应使用抗腐蚀、防潮，易清洁消毒的材料。 </w:t>
      </w:r>
    </w:p>
    <w:p w14:paraId="31F5A3B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3.7 车厢内无不良气味、异味。冷藏、冷冻食品必须用专用冷藏、冷冻载具运输，应当有必要的保温设备并在整个运输过程中保持安全的冷藏、冷冻温度。特别是对于长途运输的食品，保证食品在运输全过程处于合适的温度范围。 </w:t>
      </w:r>
    </w:p>
    <w:p w14:paraId="6A0A7EE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3.8 整个运输过程应科学合理，运输车辆应定期清洁，保持性能稳定，符合规定的温度要求，使运输食品处于恒定的环境中。 </w:t>
      </w:r>
    </w:p>
    <w:p w14:paraId="7633AC2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3.9 送货车辆应保持清洁；食品堆放科学合理，避免造成食品的交叉污染；如对温度有要求的食品应确定食品的温度，记录送货车辆温度，并记录存档。 </w:t>
      </w:r>
    </w:p>
    <w:p w14:paraId="162CFE3A">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3.10 牛羊肉：本地新鲜牛羊肉，当天宰杀，肉质鲜嫩，牛羊肉要求呈均匀深红色、具有光泽、脂肪乳白色或微黄无异味、触摸时不粘手、指压后的凹陷能立即恢复，牛羊骨头要求肉不能太少，附产品质量监督检验报告，必须有兽医检疫花、品质检验花和肉品合格证。如购买整只羊，货到现场后按要求进行分割。严格执行动物检疫，每一批次有验讫印章，随货附动物产品检疫合格证明，以及核酸检测报告。羊肉多为宰杀好的全羊，牛肉多为牛后腿肉，少为牛腩。</w:t>
      </w:r>
    </w:p>
    <w:p w14:paraId="73E0437B">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3.11 蔬菜、水果、干果：</w:t>
      </w:r>
    </w:p>
    <w:p w14:paraId="7FBC63C1">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3.11.1新鲜蔬菜，执行国标卫生质量农药残留标准，精品蔬菜，无烂叶，无干叶、无泥沙、无萎蔫，无黄叶，无虫洞，随货附《乌鲁木齐市农产品质量安全市场准入检测合格证》</w:t>
      </w:r>
    </w:p>
    <w:p w14:paraId="293C0A9A">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3.11.2考虑到蔬菜及水果品种采购的特殊性，实际采购时如因季节问题导致某些蔬菜、水果类品种的数量和质量难以满足订单要求，投标人经招标人同意后可视实际情况采购同等性质、同等价位的蔬菜代替。</w:t>
      </w:r>
    </w:p>
    <w:p w14:paraId="6190F9D6">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3.11.3蔬菜、水果卫生质量指标，应符合我国无公害蔬菜水果等的卫生指标规定，干果类应符合国家现行干果食品卫生标准并供相应的质检报告。 </w:t>
      </w:r>
    </w:p>
    <w:p w14:paraId="0426B479">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3.12 米、面、油、杂粮、禽类：严格执行现行国家标准《粮食、油料及植物油脂检验》执行，要求面粉呈黄白色，手感细腻，粗细均匀，未受潮，干燥松散，无异味，无肉眼可见杂质，禁止使用任何添加剂；大米：执行现行国家标准，要求色泽呈透明玉色状，未熟粒米可见青色（俗称青腰），颗粒饱满圆滑，包装标识清楚（生产日期、保质期、生产厂家、电话等），禁止使用二次抛光米；清油：菜籽油执行现行国家标准,要求食用油在日光和灯光下肉眼观察清亮无雾状、无悬浮物、无杂质、无沉淀、透明度好，黏度较小,明显的油料压榨油香味；杂粮类执行现行国家标准，各种杂粮具有固有的色泽，颗粒饱满，完整，无虫害及霉变，无可见外来杂质，具有杂粮特有的气味和滋味，无酸败及其他异味，口感好；禽类必须符合GB 2707-2016《 食品安全国家标准 鲜（冻）畜、禽产品》要求，保证来源于新疆地区正规肉屠宰场，供货时须提交屠宰场的验收单及当批次有效的动物检疫合格证复印件（原件备查），冷冻肉类食品解冻后净重量不少于90%，解冻时间为4小时以内（室温20℃）。所有冷冻食品要求清晰列出产品品种、规格、类型、包装方式、净重、含冰量等相关参数。冷冻品类需解冰并按解冰后的实际重量计算。供货时应去净毛和内脏。</w:t>
      </w:r>
    </w:p>
    <w:p w14:paraId="514434E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3.13水产品、蛋、副食、调料、奶类、日杂</w:t>
      </w:r>
    </w:p>
    <w:p w14:paraId="1B884AA6">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3.13.1水产品必须具有“QS”食品质量安全认证，保证鲜活、无腐败变质、生虫、异物、变味、体态完整</w:t>
      </w:r>
    </w:p>
    <w:p w14:paraId="6FB16DBF">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3.13.</w:t>
      </w:r>
      <w:r>
        <w:rPr>
          <w:rFonts w:hint="default" w:ascii="仿宋" w:hAnsi="仿宋" w:eastAsia="仿宋" w:cs="仿宋"/>
          <w:color w:val="000000"/>
          <w:kern w:val="0"/>
          <w:sz w:val="28"/>
          <w:szCs w:val="28"/>
          <w:lang w:val="en-US" w:eastAsia="zh-CN" w:bidi="ar"/>
        </w:rPr>
        <w:t>2、蛋：必须保证新鲜，且符合《食品安全法》要求，执行国家标准GB2749-2015，大小均匀、无斑点、无粪便、无血迹、无污染、无颜色差异。</w:t>
      </w:r>
    </w:p>
    <w:p w14:paraId="5401647F">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3.13.</w:t>
      </w:r>
      <w:r>
        <w:rPr>
          <w:rFonts w:hint="default" w:ascii="仿宋" w:hAnsi="仿宋" w:eastAsia="仿宋" w:cs="仿宋"/>
          <w:color w:val="000000"/>
          <w:kern w:val="0"/>
          <w:sz w:val="28"/>
          <w:szCs w:val="28"/>
          <w:lang w:val="en-US" w:eastAsia="zh-CN" w:bidi="ar"/>
        </w:rPr>
        <w:t>3、副食：必须具有“QS” 食品质量认证标志；必须保证新鲜，且符合《食品安全法》要求。</w:t>
      </w:r>
    </w:p>
    <w:p w14:paraId="41466B40">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3.13.</w:t>
      </w:r>
      <w:r>
        <w:rPr>
          <w:rFonts w:hint="default" w:ascii="仿宋" w:hAnsi="仿宋" w:eastAsia="仿宋" w:cs="仿宋"/>
          <w:color w:val="000000"/>
          <w:kern w:val="0"/>
          <w:sz w:val="28"/>
          <w:szCs w:val="28"/>
          <w:lang w:val="en-US" w:eastAsia="zh-CN" w:bidi="ar"/>
        </w:rPr>
        <w:t>4、调料：调味品必须具有“QS” 食品质量认证标志；必须保证新鲜，且符合《食品安全法》要求。</w:t>
      </w:r>
    </w:p>
    <w:p w14:paraId="7AD743C7">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3.13.</w:t>
      </w:r>
      <w:r>
        <w:rPr>
          <w:rFonts w:hint="default" w:ascii="仿宋" w:hAnsi="仿宋" w:eastAsia="仿宋" w:cs="仿宋"/>
          <w:color w:val="000000"/>
          <w:kern w:val="0"/>
          <w:sz w:val="28"/>
          <w:szCs w:val="28"/>
          <w:lang w:val="en-US" w:eastAsia="zh-CN" w:bidi="ar"/>
        </w:rPr>
        <w:t>5、奶类：必须具有“QS”食品质量安全认证，必须保证新鲜，且符合《食品安全法》要求，产品日期不得超过保质期的1/3。食品包装必须符合国家规范。采购的食品不得存放在有害、有毒的容器内。食品包装上必须使用原产地标识，应注明：制造商名称和厂址、食品名称和重（容）量、生产日期和保质期限以及规格和 SC 许可证号等。</w:t>
      </w:r>
    </w:p>
    <w:p w14:paraId="0F59B3CE">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3.13.</w:t>
      </w:r>
      <w:r>
        <w:rPr>
          <w:rFonts w:hint="default" w:ascii="仿宋" w:hAnsi="仿宋" w:eastAsia="仿宋" w:cs="仿宋"/>
          <w:color w:val="000000"/>
          <w:kern w:val="0"/>
          <w:sz w:val="28"/>
          <w:szCs w:val="28"/>
          <w:lang w:val="en-US" w:eastAsia="zh-CN" w:bidi="ar"/>
        </w:rPr>
        <w:t>6、日杂：每批次产品提供《产品合格证》、《质量检测报告》、每次供货票据（供货发票与送货清单）应当包括供货方名称、产品名称、产品数量、送货或购买日期等内容。</w:t>
      </w:r>
    </w:p>
    <w:p w14:paraId="13CBDD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4、配送人员要求 </w:t>
      </w:r>
    </w:p>
    <w:p w14:paraId="2C3A16E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4.1 配送人员必须遵纪守法、品行良好，无违法犯罪记录，投标人需将其详细资料报采购人备案。 </w:t>
      </w:r>
    </w:p>
    <w:p w14:paraId="77B3AFD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4.2 配送人员应保持相对稳定，如需要更换，投标人须事先通知采购人并将其个人资料送采购人审批，不得擅自更换。 </w:t>
      </w:r>
    </w:p>
    <w:p w14:paraId="56CC366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4.3 中标人应满足为系统各单位配送投标物资所需的配送能力（应提供配送车辆、人员的行驶证、驾驶证、身份证，以及与配送人员所签订的《劳动合同》等相关信息）。 </w:t>
      </w:r>
    </w:p>
    <w:p w14:paraId="6F2FF12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5、产品验收 </w:t>
      </w:r>
    </w:p>
    <w:p w14:paraId="691422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 做好卸货前的检查。采购人和投标人双方的验收人员卸货前应对场地和验收设备做好准备，并对商品的外观质量进行初步验收。 </w:t>
      </w:r>
    </w:p>
    <w:p w14:paraId="5A9A78F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5.2 食品应清洁，并符合企业相关验收标准；食品应无损伤、腐烂现象；对温度有要求的食品应确定食品的温度与包装上指示温度一致。 </w:t>
      </w:r>
    </w:p>
    <w:p w14:paraId="42E8D78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5.3 食品到达目的地时外包装完整，包装呈干爽状态。对食品检查如下： </w:t>
      </w:r>
    </w:p>
    <w:p w14:paraId="295B0F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5.4 中标人供应的食品必须符合食品卫生要求及国家有关标准，如无标准，按行业规范。采购生产、经营证明文件齐备，明确食品来源，并具有检验合格证明。 </w:t>
      </w:r>
    </w:p>
    <w:p w14:paraId="75A7227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5.5 严禁采购有害、有毒、腐烂变质、酸败、霉变、污垢不洁、混有异物或其他感官性状异常的食品。禁止采购超过保质期限的食品。 </w:t>
      </w:r>
    </w:p>
    <w:p w14:paraId="6950C89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5.6 食品包装必须符合国家规范。采购的食品不得存放在有害、有毒的容器内。食品包装上必须使用原产地标识，应注明：制造商名称和厂址、食品名称和重（容）量、生产日期和保质期限以及规格和 SC 许可证号等。投标人提供给招标人的所有货品保质期不得少于规定保质期的二分之一且不得有临期货品。 </w:t>
      </w:r>
    </w:p>
    <w:p w14:paraId="08F2DA5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5.7 对不符合采购要求的食品由验收人员提出清退，退货前应实行留样备案，如双方对质量争议可送国家质监部门检测。对缺斤短两（或含水量超标）的应按实际重量扣减。 </w:t>
      </w:r>
    </w:p>
    <w:p w14:paraId="3B33D20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5.8 采取现场验收的方式，验收人员应认真检查物资的质量，按索票、验证—抽查—过磅（清点）—入库的程序完成验收，中标人可提供原件的留原件，原件只有一份而无法提供给采购人的查验原件后索取复印件留存。 </w:t>
      </w:r>
    </w:p>
    <w:p w14:paraId="35E9E25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5.9 每批次每种货物均抽查验收。按前附产品质量描述对货物质量进行抽查。 </w:t>
      </w:r>
    </w:p>
    <w:p w14:paraId="53BD768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5.10 发现食品安全质量问题的处理：对危及人身安全的食品质量问题采取零容忍措施，中标人提供假冒伪劣、过期、变质的、有毒食品的，一经发现，当日所送同批次产品全部退货。 </w:t>
      </w:r>
    </w:p>
    <w:p w14:paraId="2776009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5.11 若抽查未发现问题，而在食用前发现部分产品质量问题，应立即通知单位及中标人，将问题产品退货处理。 </w:t>
      </w:r>
    </w:p>
    <w:p w14:paraId="5EC65CB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5.12 采购人退货后将记录在案，并对中标人予以处罚，除要承担因此产生的一切损失和费用外，同时采购人有权取消该中标人供货资格。 </w:t>
      </w:r>
    </w:p>
    <w:p w14:paraId="16BF188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5.13 整批产品无或缺少《溯源标准及要求》中提及的相应票证的全部退货。 </w:t>
      </w:r>
    </w:p>
    <w:p w14:paraId="765766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5.14 退（补）货流程：对不符合采购要求的食品由验收人员提出清退，如双方对质量或重量有争议的可送具有检验资质的部门检测，同时留样备检，对数量不足或退货的，责成中标人以不影响供应为前提尽快补送。 </w:t>
      </w:r>
    </w:p>
    <w:p w14:paraId="709053C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5.15 货物的质量问题争议及解决办法：因货物的质量问题发生争议，由采购人所在地区市质量技术监督局或国家法定的质量鉴定单位进行质量鉴定。货物符合质量标准的，鉴定费由采购人承担；货物不符合质量标准的，鉴定费由中标人承担，并且采购人有权追究投标人的相关责任。 </w:t>
      </w:r>
    </w:p>
    <w:p w14:paraId="6FBC41F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5.16 验收记录：对每次验收的物资均记录物资名称、数量、验收情况等事项，并由送货人签名确认。 </w:t>
      </w:r>
    </w:p>
    <w:p w14:paraId="2514FE7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5.17 中标人不能按核定的供货价交付某些商品、不能提供与其承诺相符的服务。 </w:t>
      </w:r>
    </w:p>
    <w:p w14:paraId="60E7CDD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在违反招标文件和合同的行为，采购人将取消其中标资格。此项下违约责任包括但不限于下列各项： </w:t>
      </w:r>
    </w:p>
    <w:p w14:paraId="2B094E7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(1)中标人将中标项目转让或分包给他人； </w:t>
      </w:r>
    </w:p>
    <w:p w14:paraId="344F076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(2)中标人在收到采购人订货要求后，在承诺的供货时间内不能供货或不能如数供货的； </w:t>
      </w:r>
    </w:p>
    <w:p w14:paraId="0DE19F6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(3)中标人有私自更改菜单中货品的； </w:t>
      </w:r>
    </w:p>
    <w:p w14:paraId="56E4B8C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(4)中标人未能提供承诺的服务的； </w:t>
      </w:r>
    </w:p>
    <w:p w14:paraId="65A2E83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(5)中标商品在保质期出现损坏的，中标人未能提供免费替换服务的； </w:t>
      </w:r>
    </w:p>
    <w:p w14:paraId="5355158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(6)中标人的送货单没有详细注明商品的品牌、品种、单价、数量，送货单出现涂改，标记不清的情况的； </w:t>
      </w:r>
    </w:p>
    <w:p w14:paraId="7800DE1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(7)中标人泄露采购人的秘密，泄密造成采购人损失的； </w:t>
      </w:r>
    </w:p>
    <w:p w14:paraId="1BC539B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(8)出现中标人联手哄抬物价现象的； </w:t>
      </w:r>
    </w:p>
    <w:p w14:paraId="14B5450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(9)向采购单位人员或验收货人进行物质、金钱、服务等贿赂的； </w:t>
      </w:r>
    </w:p>
    <w:p w14:paraId="63E70A8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5.18 中标人应严格遵守食品安全法等相关规定，一经发现供应以下食品， 除全部退货外，将取消中标人的供货资格，中标人并承担由此造成的经济责任和法律责任： </w:t>
      </w:r>
    </w:p>
    <w:p w14:paraId="116B447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（1）用非食品原料生产的食品或添加食品添加剂以外的化学物质和其他可能危害人体健康物质的食品，或者用回收食品作为原料生产的食品。 </w:t>
      </w:r>
    </w:p>
    <w:p w14:paraId="3B33EC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（2）检测发现致病性微生物、农药残留、兽药残留、重金属、污染物质以及其他危害人体健康的物质含量超过食品安全标准限量的食品。 </w:t>
      </w:r>
    </w:p>
    <w:p w14:paraId="1771475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（3）营养成分不符合食品安全标准限量的乳制品。 </w:t>
      </w:r>
    </w:p>
    <w:p w14:paraId="3AA0852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（4）腐败变质、油脂酸败、霉变生虫、污秽不洁、混有异物、参假掺杂或者感官性状异常的食品。 </w:t>
      </w:r>
    </w:p>
    <w:p w14:paraId="5B65DA5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（5）被包装材料、容器、运输工具等污染的食品。 </w:t>
      </w:r>
    </w:p>
    <w:p w14:paraId="205F67D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（6）超过保质期的食品。 </w:t>
      </w:r>
    </w:p>
    <w:p w14:paraId="4775870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（7）无标签的预包装食品。 </w:t>
      </w:r>
    </w:p>
    <w:p w14:paraId="40B3FEF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（8）其他不符合食品安全标准或者要求的食品。 </w:t>
      </w:r>
    </w:p>
    <w:p w14:paraId="2A77377A">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5.19 中标人提供有毒、变质、过期等食品，造成食品安全事故的，经有关单位鉴定原因后，如确实为中标人提供之食品问题，中标人除需负担由此产生的全数医疗等费用，采购人取消该中标人供货资格及终止供货合同。</w:t>
      </w:r>
    </w:p>
    <w:p w14:paraId="652DEC15">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5.20质量要求</w:t>
      </w:r>
    </w:p>
    <w:p w14:paraId="527BBA48">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5.20.1、投标人所提供产品质量必须符合行业标准要求，不得有掺假、变质、变味、过期等现象出现，注意防虫、防鼠，严禁伪劣、假冒、无证不合格产品进入学校，凡有上述情况的一律拒收。</w:t>
      </w:r>
    </w:p>
    <w:p w14:paraId="15D599C4">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5.20.2、保证供应产品、食品符合国家法定的质量标准，生产日期及保质有效期符合食品管理要求，如无国家标准的应符合行业标准。</w:t>
      </w:r>
    </w:p>
    <w:p w14:paraId="36ACFA06">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5.20.3、投标人在供应过程中，若供应产品食品因质量原因引起的不良后果，供商应承担全部经济责任，直至追究相关法律责任；同时招标人可视情况严重程度扣减货款，情况特别严重的可取消其供应资格。  </w:t>
      </w:r>
    </w:p>
    <w:p w14:paraId="260792AC">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5.20.4、所有包装材料成分均要符合国家对食品级包装材料的要求，不得含有任何有毒有害原料。</w:t>
      </w:r>
    </w:p>
    <w:p w14:paraId="7D87769A">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5.20.5、供应前产品应放在清洁、干燥、通风、无污染的专用库房或冷链存储库房中，码放距地面、墙壁20cm 以上存放。</w:t>
      </w:r>
    </w:p>
    <w:p w14:paraId="03CDE21C">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5.20.6、能够按批次、时间要求提供产品检验报告单、检验检疫报告单等相关材料，如发现偏离，招标人将取消投标人供货资格。</w:t>
      </w:r>
    </w:p>
    <w:p w14:paraId="65EC8E1C">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5.21报价要求</w:t>
      </w:r>
    </w:p>
    <w:p w14:paraId="177026EA">
      <w:pPr>
        <w:keepNext w:val="0"/>
        <w:keepLines w:val="0"/>
        <w:widowControl/>
        <w:suppressLineNumbers w:val="0"/>
        <w:jc w:val="left"/>
        <w:rPr>
          <w:rFonts w:hint="default"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5.21.1投标人报价应为下浮率。</w:t>
      </w:r>
    </w:p>
    <w:p w14:paraId="0DA2F9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32"/>
          <w:szCs w:val="32"/>
          <w:highlight w:val="none"/>
          <w:lang w:val="en-US" w:eastAsia="zh-CN"/>
        </w:rPr>
      </w:pPr>
      <w:r>
        <w:rPr>
          <w:rFonts w:hint="eastAsia" w:ascii="仿宋" w:hAnsi="仿宋" w:eastAsia="仿宋" w:cs="仿宋"/>
          <w:b/>
          <w:bCs/>
          <w:color w:val="000000"/>
          <w:kern w:val="0"/>
          <w:sz w:val="28"/>
          <w:szCs w:val="28"/>
          <w:lang w:val="en-US" w:eastAsia="zh-CN" w:bidi="ar"/>
        </w:rPr>
        <w:t>5.21.2按照北园春官网公示价的中间价下浮，下浮率以招标结果为准。没有北园春官网公示价的品类，以一级或二级市场询价三次的平均价为准。</w:t>
      </w:r>
    </w:p>
    <w:p w14:paraId="7DC42277">
      <w:pPr>
        <w:rPr>
          <w:rFonts w:hint="eastAsia" w:asciiTheme="minorHAnsi"/>
          <w:color w:val="auto"/>
          <w:sz w:val="36"/>
          <w:szCs w:val="36"/>
          <w:highlight w:val="none"/>
        </w:rPr>
      </w:pPr>
      <w:bookmarkStart w:id="62" w:name="_Toc9137"/>
      <w:r>
        <w:rPr>
          <w:rFonts w:hint="eastAsia" w:asciiTheme="minorHAnsi"/>
          <w:color w:val="auto"/>
          <w:sz w:val="36"/>
          <w:szCs w:val="36"/>
          <w:highlight w:val="none"/>
        </w:rPr>
        <w:br w:type="page"/>
      </w:r>
    </w:p>
    <w:p w14:paraId="5284D3BA">
      <w:pPr>
        <w:pStyle w:val="28"/>
        <w:spacing w:line="500" w:lineRule="atLeast"/>
        <w:jc w:val="center"/>
        <w:rPr>
          <w:rFonts w:hint="eastAsia" w:asciiTheme="minorHAnsi"/>
          <w:color w:val="auto"/>
          <w:sz w:val="36"/>
          <w:szCs w:val="36"/>
          <w:highlight w:val="none"/>
        </w:rPr>
      </w:pPr>
      <w:r>
        <w:rPr>
          <w:rFonts w:hint="eastAsia" w:asciiTheme="minorHAnsi"/>
          <w:color w:val="auto"/>
          <w:sz w:val="36"/>
          <w:szCs w:val="36"/>
          <w:highlight w:val="none"/>
        </w:rPr>
        <w:t>第七章 投标文件格式与要求</w:t>
      </w:r>
      <w:bookmarkEnd w:id="62"/>
    </w:p>
    <w:p w14:paraId="62E15271">
      <w:pPr>
        <w:pStyle w:val="24"/>
        <w:spacing w:line="360" w:lineRule="auto"/>
        <w:rPr>
          <w:rFonts w:asciiTheme="minorHAnsi"/>
          <w:color w:val="auto"/>
          <w:sz w:val="21"/>
          <w:szCs w:val="21"/>
          <w:highlight w:val="none"/>
        </w:rPr>
      </w:pPr>
      <w:r>
        <w:rPr>
          <w:rFonts w:hint="eastAsia" w:asciiTheme="minorHAnsi"/>
          <w:color w:val="auto"/>
          <w:sz w:val="21"/>
          <w:szCs w:val="21"/>
          <w:highlight w:val="none"/>
        </w:rPr>
        <w:t>目 录</w:t>
      </w:r>
    </w:p>
    <w:p w14:paraId="5B86D7FD">
      <w:pPr>
        <w:pStyle w:val="24"/>
        <w:spacing w:line="360" w:lineRule="auto"/>
        <w:rPr>
          <w:rFonts w:asciiTheme="minorHAnsi"/>
          <w:color w:val="auto"/>
          <w:sz w:val="21"/>
          <w:szCs w:val="21"/>
          <w:highlight w:val="none"/>
        </w:rPr>
      </w:pPr>
      <w:r>
        <w:rPr>
          <w:rFonts w:hint="eastAsia" w:asciiTheme="minorHAnsi"/>
          <w:color w:val="auto"/>
          <w:sz w:val="21"/>
          <w:szCs w:val="21"/>
          <w:highlight w:val="none"/>
        </w:rPr>
        <w:t>一、投标文件封面</w:t>
      </w:r>
    </w:p>
    <w:p w14:paraId="3C4A5305">
      <w:pPr>
        <w:pStyle w:val="24"/>
        <w:spacing w:line="360" w:lineRule="auto"/>
        <w:rPr>
          <w:rFonts w:asciiTheme="minorHAnsi"/>
          <w:color w:val="auto"/>
          <w:sz w:val="21"/>
          <w:szCs w:val="21"/>
          <w:highlight w:val="none"/>
        </w:rPr>
      </w:pPr>
      <w:r>
        <w:rPr>
          <w:rFonts w:hint="eastAsia" w:asciiTheme="minorHAnsi"/>
          <w:color w:val="auto"/>
          <w:sz w:val="21"/>
          <w:szCs w:val="21"/>
          <w:highlight w:val="none"/>
        </w:rPr>
        <w:t>二、资格证明文件封面</w:t>
      </w:r>
    </w:p>
    <w:p w14:paraId="18897A0F">
      <w:pPr>
        <w:pStyle w:val="24"/>
        <w:spacing w:line="360" w:lineRule="auto"/>
        <w:rPr>
          <w:rFonts w:asciiTheme="minorHAnsi"/>
          <w:color w:val="auto"/>
          <w:sz w:val="21"/>
          <w:szCs w:val="21"/>
          <w:highlight w:val="none"/>
        </w:rPr>
      </w:pPr>
      <w:r>
        <w:rPr>
          <w:rFonts w:hint="eastAsia" w:asciiTheme="minorHAnsi"/>
          <w:color w:val="auto"/>
          <w:sz w:val="21"/>
          <w:szCs w:val="21"/>
          <w:highlight w:val="none"/>
        </w:rPr>
        <w:t>三、附件1营业执照</w:t>
      </w:r>
    </w:p>
    <w:p w14:paraId="6E59C615">
      <w:pPr>
        <w:pStyle w:val="24"/>
        <w:spacing w:line="360" w:lineRule="auto"/>
        <w:rPr>
          <w:rFonts w:asciiTheme="minorHAnsi"/>
          <w:color w:val="auto"/>
          <w:sz w:val="21"/>
          <w:szCs w:val="21"/>
          <w:highlight w:val="none"/>
        </w:rPr>
      </w:pPr>
      <w:r>
        <w:rPr>
          <w:rFonts w:hint="eastAsia" w:asciiTheme="minorHAnsi"/>
          <w:color w:val="auto"/>
          <w:sz w:val="21"/>
          <w:szCs w:val="21"/>
          <w:highlight w:val="none"/>
        </w:rPr>
        <w:t>四、法定代表人</w:t>
      </w:r>
      <w:r>
        <w:rPr>
          <w:rFonts w:hint="eastAsia" w:asciiTheme="minorHAnsi"/>
          <w:color w:val="auto"/>
          <w:sz w:val="21"/>
          <w:szCs w:val="21"/>
          <w:highlight w:val="none"/>
          <w:lang w:eastAsia="zh-CN"/>
        </w:rPr>
        <w:t>（负责人）</w:t>
      </w:r>
      <w:r>
        <w:rPr>
          <w:rFonts w:hint="eastAsia" w:asciiTheme="minorHAnsi"/>
          <w:color w:val="auto"/>
          <w:sz w:val="21"/>
          <w:szCs w:val="21"/>
          <w:highlight w:val="none"/>
        </w:rPr>
        <w:t>身份证明</w:t>
      </w:r>
    </w:p>
    <w:p w14:paraId="7A2F4A64">
      <w:pPr>
        <w:pStyle w:val="24"/>
        <w:spacing w:line="360" w:lineRule="auto"/>
        <w:rPr>
          <w:rFonts w:asciiTheme="minorHAnsi"/>
          <w:color w:val="auto"/>
          <w:sz w:val="21"/>
          <w:szCs w:val="21"/>
          <w:highlight w:val="none"/>
        </w:rPr>
      </w:pPr>
      <w:r>
        <w:rPr>
          <w:rFonts w:hint="eastAsia" w:asciiTheme="minorHAnsi"/>
          <w:color w:val="auto"/>
          <w:sz w:val="21"/>
          <w:szCs w:val="21"/>
          <w:highlight w:val="none"/>
        </w:rPr>
        <w:t>五、法定代表人授权委托书</w:t>
      </w:r>
    </w:p>
    <w:p w14:paraId="44772E3F">
      <w:pPr>
        <w:pStyle w:val="24"/>
        <w:spacing w:line="360" w:lineRule="auto"/>
        <w:rPr>
          <w:rFonts w:asciiTheme="minorHAnsi"/>
          <w:color w:val="auto"/>
          <w:sz w:val="21"/>
          <w:szCs w:val="21"/>
          <w:highlight w:val="none"/>
        </w:rPr>
      </w:pPr>
      <w:r>
        <w:rPr>
          <w:rFonts w:hint="eastAsia" w:asciiTheme="minorHAnsi"/>
          <w:color w:val="auto"/>
          <w:sz w:val="21"/>
          <w:szCs w:val="21"/>
          <w:highlight w:val="none"/>
        </w:rPr>
        <w:t>六、投标人基本情况</w:t>
      </w:r>
    </w:p>
    <w:p w14:paraId="727AAB21">
      <w:pPr>
        <w:pStyle w:val="24"/>
        <w:spacing w:line="360" w:lineRule="auto"/>
        <w:rPr>
          <w:rFonts w:asciiTheme="minorHAnsi"/>
          <w:color w:val="auto"/>
          <w:sz w:val="21"/>
          <w:szCs w:val="21"/>
          <w:highlight w:val="none"/>
        </w:rPr>
      </w:pPr>
      <w:r>
        <w:rPr>
          <w:rFonts w:hint="eastAsia" w:asciiTheme="minorHAnsi"/>
          <w:color w:val="auto"/>
          <w:sz w:val="21"/>
          <w:szCs w:val="21"/>
          <w:highlight w:val="none"/>
        </w:rPr>
        <w:t>七、反商业贿赂承诺书</w:t>
      </w:r>
    </w:p>
    <w:p w14:paraId="404EFC14">
      <w:pPr>
        <w:pStyle w:val="24"/>
        <w:spacing w:line="360" w:lineRule="auto"/>
        <w:rPr>
          <w:rFonts w:asciiTheme="minorHAnsi"/>
          <w:color w:val="auto"/>
          <w:sz w:val="21"/>
          <w:szCs w:val="21"/>
          <w:highlight w:val="none"/>
        </w:rPr>
      </w:pPr>
      <w:r>
        <w:rPr>
          <w:rFonts w:hint="eastAsia" w:asciiTheme="minorHAnsi"/>
          <w:color w:val="auto"/>
          <w:sz w:val="21"/>
          <w:szCs w:val="21"/>
          <w:highlight w:val="none"/>
        </w:rPr>
        <w:t>八、参加政府采购活动前三年内在经营活动中无重大违法记录的书面声明</w:t>
      </w:r>
    </w:p>
    <w:p w14:paraId="6BC9E25E">
      <w:pPr>
        <w:pStyle w:val="24"/>
        <w:spacing w:line="360" w:lineRule="auto"/>
        <w:rPr>
          <w:rFonts w:asciiTheme="minorHAnsi"/>
          <w:color w:val="auto"/>
          <w:sz w:val="21"/>
          <w:szCs w:val="21"/>
          <w:highlight w:val="none"/>
        </w:rPr>
      </w:pPr>
      <w:r>
        <w:rPr>
          <w:rFonts w:hint="eastAsia" w:asciiTheme="minorHAnsi"/>
          <w:color w:val="auto"/>
          <w:sz w:val="21"/>
          <w:szCs w:val="21"/>
          <w:highlight w:val="none"/>
        </w:rPr>
        <w:t>九、投标函</w:t>
      </w:r>
    </w:p>
    <w:p w14:paraId="22EBDD6B">
      <w:pPr>
        <w:pStyle w:val="24"/>
        <w:spacing w:line="360" w:lineRule="auto"/>
        <w:rPr>
          <w:rFonts w:asciiTheme="minorHAnsi"/>
          <w:color w:val="auto"/>
          <w:sz w:val="21"/>
          <w:szCs w:val="21"/>
          <w:highlight w:val="none"/>
        </w:rPr>
      </w:pPr>
      <w:r>
        <w:rPr>
          <w:rFonts w:hint="eastAsia" w:asciiTheme="minorHAnsi"/>
          <w:color w:val="auto"/>
          <w:sz w:val="21"/>
          <w:szCs w:val="21"/>
          <w:highlight w:val="none"/>
        </w:rPr>
        <w:t>十、开标一览表</w:t>
      </w:r>
    </w:p>
    <w:p w14:paraId="0F79BDAB">
      <w:pPr>
        <w:pStyle w:val="24"/>
        <w:spacing w:line="360" w:lineRule="auto"/>
        <w:rPr>
          <w:rFonts w:asciiTheme="minorHAnsi"/>
          <w:color w:val="auto"/>
          <w:sz w:val="21"/>
          <w:szCs w:val="21"/>
          <w:highlight w:val="none"/>
        </w:rPr>
      </w:pPr>
      <w:r>
        <w:rPr>
          <w:rFonts w:hint="eastAsia" w:asciiTheme="minorHAnsi"/>
          <w:color w:val="auto"/>
          <w:sz w:val="21"/>
          <w:szCs w:val="21"/>
          <w:highlight w:val="none"/>
        </w:rPr>
        <w:t>十一、业绩资料</w:t>
      </w:r>
    </w:p>
    <w:p w14:paraId="6A997481">
      <w:pPr>
        <w:pStyle w:val="24"/>
        <w:spacing w:line="360" w:lineRule="auto"/>
        <w:rPr>
          <w:rFonts w:asciiTheme="minorHAnsi"/>
          <w:color w:val="auto"/>
          <w:sz w:val="21"/>
          <w:szCs w:val="21"/>
          <w:highlight w:val="none"/>
        </w:rPr>
      </w:pPr>
      <w:r>
        <w:rPr>
          <w:rFonts w:hint="eastAsia" w:asciiTheme="minorHAnsi"/>
          <w:color w:val="auto"/>
          <w:sz w:val="21"/>
          <w:szCs w:val="21"/>
          <w:highlight w:val="none"/>
        </w:rPr>
        <w:t>十二、商务响应/偏离表</w:t>
      </w:r>
    </w:p>
    <w:p w14:paraId="1CF7E746">
      <w:pPr>
        <w:pStyle w:val="24"/>
        <w:spacing w:line="360" w:lineRule="auto"/>
        <w:rPr>
          <w:rFonts w:asciiTheme="minorHAnsi"/>
          <w:color w:val="auto"/>
          <w:sz w:val="21"/>
          <w:szCs w:val="21"/>
          <w:highlight w:val="none"/>
        </w:rPr>
      </w:pPr>
      <w:r>
        <w:rPr>
          <w:rFonts w:hint="eastAsia" w:asciiTheme="minorHAnsi"/>
          <w:color w:val="auto"/>
          <w:sz w:val="21"/>
          <w:szCs w:val="21"/>
          <w:highlight w:val="none"/>
        </w:rPr>
        <w:t>十三、其他证明文件</w:t>
      </w:r>
    </w:p>
    <w:p w14:paraId="0D14CCFE">
      <w:pPr>
        <w:pStyle w:val="24"/>
        <w:spacing w:line="360" w:lineRule="auto"/>
        <w:rPr>
          <w:rFonts w:asciiTheme="minorHAnsi"/>
          <w:color w:val="auto"/>
          <w:sz w:val="21"/>
          <w:szCs w:val="21"/>
          <w:highlight w:val="none"/>
        </w:rPr>
      </w:pPr>
      <w:r>
        <w:rPr>
          <w:rFonts w:hint="eastAsia" w:asciiTheme="minorHAnsi"/>
          <w:color w:val="auto"/>
          <w:sz w:val="21"/>
          <w:szCs w:val="21"/>
          <w:highlight w:val="none"/>
        </w:rPr>
        <w:t>十四、分项价格表</w:t>
      </w:r>
    </w:p>
    <w:p w14:paraId="2550C071">
      <w:pPr>
        <w:pStyle w:val="24"/>
        <w:spacing w:line="360" w:lineRule="auto"/>
        <w:rPr>
          <w:rFonts w:asciiTheme="minorHAnsi"/>
          <w:color w:val="auto"/>
          <w:sz w:val="21"/>
          <w:szCs w:val="21"/>
          <w:highlight w:val="none"/>
        </w:rPr>
      </w:pPr>
      <w:r>
        <w:rPr>
          <w:rFonts w:hint="eastAsia" w:asciiTheme="minorHAnsi"/>
          <w:color w:val="auto"/>
          <w:sz w:val="21"/>
          <w:szCs w:val="21"/>
          <w:highlight w:val="none"/>
        </w:rPr>
        <w:t>十五、供货一览表</w:t>
      </w:r>
    </w:p>
    <w:p w14:paraId="7CA49DF4">
      <w:pPr>
        <w:pStyle w:val="24"/>
        <w:spacing w:line="360" w:lineRule="auto"/>
        <w:rPr>
          <w:rFonts w:hint="eastAsia" w:asciiTheme="minorHAnsi"/>
          <w:color w:val="auto"/>
          <w:sz w:val="21"/>
          <w:szCs w:val="21"/>
          <w:highlight w:val="none"/>
        </w:rPr>
      </w:pPr>
      <w:r>
        <w:rPr>
          <w:rFonts w:hint="eastAsia" w:asciiTheme="minorHAnsi"/>
          <w:color w:val="auto"/>
          <w:sz w:val="21"/>
          <w:szCs w:val="21"/>
          <w:highlight w:val="none"/>
        </w:rPr>
        <w:t>十</w:t>
      </w:r>
      <w:r>
        <w:rPr>
          <w:rFonts w:hint="eastAsia" w:asciiTheme="minorHAnsi"/>
          <w:color w:val="auto"/>
          <w:sz w:val="21"/>
          <w:szCs w:val="21"/>
          <w:highlight w:val="none"/>
          <w:lang w:val="en-US" w:eastAsia="zh-CN"/>
        </w:rPr>
        <w:t>六</w:t>
      </w:r>
      <w:r>
        <w:rPr>
          <w:rFonts w:hint="eastAsia" w:asciiTheme="minorHAnsi"/>
          <w:color w:val="auto"/>
          <w:sz w:val="21"/>
          <w:szCs w:val="21"/>
          <w:highlight w:val="none"/>
        </w:rPr>
        <w:t>、技术响应/偏离表</w:t>
      </w:r>
    </w:p>
    <w:p w14:paraId="4024230A">
      <w:pPr>
        <w:pStyle w:val="24"/>
        <w:spacing w:line="360" w:lineRule="auto"/>
        <w:rPr>
          <w:rFonts w:asciiTheme="minorHAnsi"/>
          <w:color w:val="auto"/>
          <w:sz w:val="21"/>
          <w:szCs w:val="21"/>
          <w:highlight w:val="none"/>
        </w:rPr>
      </w:pPr>
      <w:r>
        <w:rPr>
          <w:rFonts w:hint="eastAsia" w:asciiTheme="minorHAnsi"/>
          <w:color w:val="auto"/>
          <w:sz w:val="21"/>
          <w:szCs w:val="21"/>
          <w:highlight w:val="none"/>
          <w:lang w:val="en-US" w:eastAsia="zh-CN"/>
        </w:rPr>
        <w:t>十七</w:t>
      </w:r>
      <w:r>
        <w:rPr>
          <w:rFonts w:hint="eastAsia" w:asciiTheme="minorHAnsi"/>
          <w:color w:val="auto"/>
          <w:sz w:val="21"/>
          <w:szCs w:val="21"/>
          <w:highlight w:val="none"/>
        </w:rPr>
        <w:t xml:space="preserve">、售后服务情况表 </w:t>
      </w:r>
    </w:p>
    <w:p w14:paraId="5C303BE9">
      <w:pPr>
        <w:pStyle w:val="24"/>
        <w:spacing w:line="360" w:lineRule="auto"/>
        <w:rPr>
          <w:rFonts w:asciiTheme="minorHAnsi"/>
          <w:color w:val="auto"/>
          <w:sz w:val="21"/>
          <w:szCs w:val="21"/>
          <w:highlight w:val="none"/>
        </w:rPr>
      </w:pPr>
      <w:r>
        <w:rPr>
          <w:rFonts w:hint="eastAsia" w:asciiTheme="minorHAnsi"/>
          <w:color w:val="auto"/>
          <w:sz w:val="21"/>
          <w:szCs w:val="21"/>
          <w:highlight w:val="none"/>
          <w:lang w:val="en-US" w:eastAsia="zh-CN"/>
        </w:rPr>
        <w:t>十八</w:t>
      </w:r>
      <w:r>
        <w:rPr>
          <w:rFonts w:hint="eastAsia" w:asciiTheme="minorHAnsi"/>
          <w:color w:val="auto"/>
          <w:sz w:val="21"/>
          <w:szCs w:val="21"/>
          <w:highlight w:val="none"/>
        </w:rPr>
        <w:t>、项目负责人表</w:t>
      </w:r>
    </w:p>
    <w:p w14:paraId="2F5DB409">
      <w:pPr>
        <w:pStyle w:val="24"/>
        <w:spacing w:line="360" w:lineRule="auto"/>
        <w:rPr>
          <w:rFonts w:hint="eastAsia" w:asciiTheme="minorHAnsi"/>
          <w:color w:val="auto"/>
          <w:sz w:val="21"/>
          <w:szCs w:val="21"/>
          <w:highlight w:val="none"/>
        </w:rPr>
      </w:pPr>
      <w:r>
        <w:rPr>
          <w:rFonts w:hint="eastAsia" w:asciiTheme="minorHAnsi"/>
          <w:color w:val="auto"/>
          <w:sz w:val="21"/>
          <w:szCs w:val="21"/>
          <w:highlight w:val="none"/>
          <w:lang w:val="en-US" w:eastAsia="zh-CN"/>
        </w:rPr>
        <w:t>十九</w:t>
      </w:r>
      <w:r>
        <w:rPr>
          <w:rFonts w:hint="eastAsia" w:asciiTheme="minorHAnsi"/>
          <w:color w:val="auto"/>
          <w:sz w:val="21"/>
          <w:szCs w:val="21"/>
          <w:highlight w:val="none"/>
        </w:rPr>
        <w:t xml:space="preserve">、重大违法记录的声明函 </w:t>
      </w:r>
    </w:p>
    <w:p w14:paraId="43C2A6F9">
      <w:pPr>
        <w:pStyle w:val="24"/>
        <w:spacing w:line="360" w:lineRule="auto"/>
        <w:rPr>
          <w:rFonts w:hint="default" w:eastAsia="宋体" w:asciiTheme="minorHAnsi"/>
          <w:color w:val="auto"/>
          <w:sz w:val="21"/>
          <w:szCs w:val="21"/>
          <w:highlight w:val="none"/>
          <w:lang w:val="en-US" w:eastAsia="zh-CN"/>
        </w:rPr>
      </w:pPr>
      <w:r>
        <w:rPr>
          <w:rFonts w:hint="eastAsia" w:asciiTheme="minorHAnsi"/>
          <w:color w:val="auto"/>
          <w:sz w:val="21"/>
          <w:szCs w:val="21"/>
          <w:highlight w:val="none"/>
        </w:rPr>
        <w:t>二十</w:t>
      </w:r>
      <w:r>
        <w:rPr>
          <w:rFonts w:hint="eastAsia" w:asciiTheme="minorHAnsi"/>
          <w:color w:val="auto"/>
          <w:sz w:val="21"/>
          <w:szCs w:val="21"/>
          <w:highlight w:val="none"/>
          <w:lang w:val="en-US" w:eastAsia="zh-CN"/>
        </w:rPr>
        <w:t>、联合体协议书</w:t>
      </w:r>
    </w:p>
    <w:p w14:paraId="1F61366B">
      <w:pPr>
        <w:pStyle w:val="24"/>
        <w:spacing w:line="360" w:lineRule="auto"/>
        <w:rPr>
          <w:rFonts w:asciiTheme="minorHAnsi"/>
          <w:color w:val="auto"/>
          <w:sz w:val="21"/>
          <w:szCs w:val="21"/>
          <w:highlight w:val="none"/>
        </w:rPr>
      </w:pPr>
      <w:r>
        <w:rPr>
          <w:rFonts w:hint="eastAsia" w:asciiTheme="minorHAnsi"/>
          <w:color w:val="auto"/>
          <w:sz w:val="21"/>
          <w:szCs w:val="21"/>
          <w:highlight w:val="none"/>
        </w:rPr>
        <w:t>二十</w:t>
      </w:r>
      <w:r>
        <w:rPr>
          <w:rFonts w:hint="eastAsia" w:asciiTheme="minorHAnsi"/>
          <w:color w:val="auto"/>
          <w:sz w:val="21"/>
          <w:szCs w:val="21"/>
          <w:highlight w:val="none"/>
          <w:lang w:val="en-US" w:eastAsia="zh-CN"/>
        </w:rPr>
        <w:t>一</w:t>
      </w:r>
      <w:r>
        <w:rPr>
          <w:rFonts w:hint="eastAsia" w:asciiTheme="minorHAnsi"/>
          <w:color w:val="auto"/>
          <w:sz w:val="21"/>
          <w:szCs w:val="21"/>
          <w:highlight w:val="none"/>
        </w:rPr>
        <w:t xml:space="preserve">、中小企业声明函  </w:t>
      </w:r>
    </w:p>
    <w:p w14:paraId="4842DEE2">
      <w:pPr>
        <w:pStyle w:val="24"/>
        <w:spacing w:line="360" w:lineRule="auto"/>
        <w:rPr>
          <w:rFonts w:asciiTheme="minorHAnsi"/>
          <w:color w:val="auto"/>
          <w:sz w:val="21"/>
          <w:szCs w:val="21"/>
          <w:highlight w:val="none"/>
        </w:rPr>
      </w:pPr>
      <w:r>
        <w:rPr>
          <w:rFonts w:hint="eastAsia" w:asciiTheme="minorHAnsi"/>
          <w:color w:val="auto"/>
          <w:sz w:val="21"/>
          <w:szCs w:val="21"/>
          <w:highlight w:val="none"/>
        </w:rPr>
        <w:t>二十</w:t>
      </w:r>
      <w:r>
        <w:rPr>
          <w:rFonts w:hint="eastAsia" w:asciiTheme="minorHAnsi"/>
          <w:color w:val="auto"/>
          <w:sz w:val="21"/>
          <w:szCs w:val="21"/>
          <w:highlight w:val="none"/>
          <w:lang w:val="en-US" w:eastAsia="zh-CN"/>
        </w:rPr>
        <w:t>二</w:t>
      </w:r>
      <w:r>
        <w:rPr>
          <w:rFonts w:hint="eastAsia" w:asciiTheme="minorHAnsi"/>
          <w:color w:val="auto"/>
          <w:sz w:val="21"/>
          <w:szCs w:val="21"/>
          <w:highlight w:val="none"/>
        </w:rPr>
        <w:t>、残疾人福利性单位声明函</w:t>
      </w:r>
    </w:p>
    <w:p w14:paraId="0D07DCA3">
      <w:pPr>
        <w:pStyle w:val="24"/>
        <w:spacing w:line="360" w:lineRule="auto"/>
        <w:rPr>
          <w:rFonts w:asciiTheme="minorHAnsi"/>
          <w:color w:val="auto"/>
          <w:sz w:val="21"/>
          <w:szCs w:val="21"/>
          <w:highlight w:val="none"/>
        </w:rPr>
      </w:pPr>
      <w:r>
        <w:rPr>
          <w:rFonts w:hint="eastAsia" w:asciiTheme="minorHAnsi"/>
          <w:color w:val="auto"/>
          <w:sz w:val="21"/>
          <w:szCs w:val="21"/>
          <w:highlight w:val="none"/>
        </w:rPr>
        <w:t>二十</w:t>
      </w:r>
      <w:r>
        <w:rPr>
          <w:rFonts w:hint="eastAsia" w:asciiTheme="minorHAnsi"/>
          <w:color w:val="auto"/>
          <w:sz w:val="21"/>
          <w:szCs w:val="21"/>
          <w:highlight w:val="none"/>
          <w:lang w:val="en-US" w:eastAsia="zh-CN"/>
        </w:rPr>
        <w:t>三</w:t>
      </w:r>
      <w:r>
        <w:rPr>
          <w:rFonts w:hint="eastAsia" w:asciiTheme="minorHAnsi"/>
          <w:color w:val="auto"/>
          <w:sz w:val="21"/>
          <w:szCs w:val="21"/>
          <w:highlight w:val="none"/>
        </w:rPr>
        <w:t>、节能环保产品</w:t>
      </w:r>
    </w:p>
    <w:p w14:paraId="1D9094E1">
      <w:pPr>
        <w:pStyle w:val="24"/>
        <w:spacing w:line="360" w:lineRule="auto"/>
        <w:rPr>
          <w:rFonts w:asciiTheme="minorHAnsi"/>
          <w:color w:val="auto"/>
          <w:sz w:val="21"/>
          <w:szCs w:val="21"/>
          <w:highlight w:val="none"/>
        </w:rPr>
      </w:pPr>
      <w:r>
        <w:rPr>
          <w:rFonts w:hint="eastAsia" w:asciiTheme="minorHAnsi"/>
          <w:color w:val="auto"/>
          <w:sz w:val="21"/>
          <w:szCs w:val="21"/>
          <w:highlight w:val="none"/>
        </w:rPr>
        <w:t>二十</w:t>
      </w:r>
      <w:r>
        <w:rPr>
          <w:rFonts w:hint="eastAsia" w:asciiTheme="minorHAnsi"/>
          <w:color w:val="auto"/>
          <w:sz w:val="21"/>
          <w:szCs w:val="21"/>
          <w:highlight w:val="none"/>
          <w:lang w:eastAsia="zh-CN"/>
        </w:rPr>
        <w:t>四</w:t>
      </w:r>
      <w:r>
        <w:rPr>
          <w:rFonts w:hint="eastAsia" w:asciiTheme="minorHAnsi"/>
          <w:color w:val="auto"/>
          <w:sz w:val="21"/>
          <w:szCs w:val="21"/>
          <w:highlight w:val="none"/>
        </w:rPr>
        <w:t>、其他文件</w:t>
      </w:r>
    </w:p>
    <w:p w14:paraId="4D999493">
      <w:pPr>
        <w:pStyle w:val="24"/>
        <w:spacing w:line="360" w:lineRule="auto"/>
        <w:rPr>
          <w:rFonts w:asciiTheme="minorHAnsi"/>
          <w:color w:val="auto"/>
          <w:sz w:val="21"/>
          <w:szCs w:val="21"/>
          <w:highlight w:val="none"/>
        </w:rPr>
        <w:sectPr>
          <w:headerReference r:id="rId5" w:type="default"/>
          <w:footerReference r:id="rId6" w:type="default"/>
          <w:pgSz w:w="11907" w:h="16840"/>
          <w:pgMar w:top="1440" w:right="1080" w:bottom="1440" w:left="1080" w:header="720" w:footer="1077" w:gutter="0"/>
          <w:pgNumType w:fmt="decimal"/>
          <w:cols w:space="720" w:num="1"/>
          <w:docGrid w:linePitch="286" w:charSpace="0"/>
        </w:sectPr>
      </w:pPr>
      <w:r>
        <w:rPr>
          <w:rFonts w:hint="eastAsia" w:asciiTheme="minorHAnsi"/>
          <w:color w:val="auto"/>
          <w:sz w:val="21"/>
          <w:szCs w:val="21"/>
          <w:highlight w:val="none"/>
        </w:rPr>
        <w:t xml:space="preserve">    </w:t>
      </w:r>
    </w:p>
    <w:p w14:paraId="245B8EAB">
      <w:pPr>
        <w:pageBreakBefore w:val="0"/>
        <w:kinsoku/>
        <w:wordWrap/>
        <w:overflowPunct/>
        <w:topLinePunct w:val="0"/>
        <w:bidi w:val="0"/>
        <w:spacing w:line="360" w:lineRule="auto"/>
        <w:outlineLvl w:val="1"/>
        <w:rPr>
          <w:rFonts w:ascii="宋体" w:hAnsi="宋体" w:cs="宋体"/>
          <w:b/>
          <w:bCs/>
          <w:color w:val="auto"/>
          <w:sz w:val="28"/>
          <w:szCs w:val="28"/>
          <w:highlight w:val="none"/>
        </w:rPr>
      </w:pPr>
      <w:bookmarkStart w:id="63" w:name="_Toc23410"/>
      <w:r>
        <w:rPr>
          <w:rFonts w:hint="eastAsia" w:ascii="宋体" w:hAnsi="宋体" w:cs="宋体"/>
          <w:color w:val="auto"/>
          <w:sz w:val="24"/>
          <w:highlight w:val="none"/>
          <w:u w:val="single" w:color="FFFFFF" w:themeColor="background1"/>
        </w:rPr>
        <w:t>一、</w:t>
      </w:r>
      <w:r>
        <w:rPr>
          <w:rFonts w:hint="eastAsia" w:ascii="宋体" w:hAnsi="宋体" w:cs="宋体"/>
          <w:color w:val="auto"/>
          <w:sz w:val="24"/>
          <w:highlight w:val="none"/>
          <w:u w:val="single" w:color="FFFFFF" w:themeColor="background1"/>
          <w:lang w:eastAsia="zh-CN"/>
        </w:rPr>
        <w:t>投标</w:t>
      </w:r>
      <w:r>
        <w:rPr>
          <w:rFonts w:hint="eastAsia" w:ascii="宋体" w:hAnsi="宋体" w:cs="宋体"/>
          <w:color w:val="auto"/>
          <w:sz w:val="24"/>
          <w:highlight w:val="none"/>
          <w:u w:val="single" w:color="FFFFFF" w:themeColor="background1"/>
        </w:rPr>
        <w:t>文件封面示例</w:t>
      </w:r>
      <w:bookmarkEnd w:id="63"/>
      <w:r>
        <w:rPr>
          <w:rFonts w:hint="eastAsia" w:ascii="宋体" w:hAnsi="宋体" w:cs="宋体"/>
          <w:color w:val="auto"/>
          <w:sz w:val="24"/>
          <w:highlight w:val="none"/>
          <w:u w:val="single" w:color="FFFFFF" w:themeColor="background1"/>
        </w:rPr>
        <w:t xml:space="preserve">  </w:t>
      </w:r>
      <w:r>
        <w:rPr>
          <w:rFonts w:hint="eastAsia" w:ascii="宋体" w:hAnsi="宋体" w:cs="宋体"/>
          <w:color w:val="auto"/>
          <w:sz w:val="28"/>
          <w:szCs w:val="28"/>
          <w:highlight w:val="none"/>
          <w:u w:val="single" w:color="FFFFFF" w:themeColor="background1"/>
        </w:rPr>
        <w:t xml:space="preserve">                                   </w:t>
      </w:r>
    </w:p>
    <w:p w14:paraId="0A16757C">
      <w:pPr>
        <w:pageBreakBefore w:val="0"/>
        <w:kinsoku/>
        <w:wordWrap/>
        <w:overflowPunct/>
        <w:topLinePunct w:val="0"/>
        <w:bidi w:val="0"/>
        <w:spacing w:line="360" w:lineRule="auto"/>
        <w:rPr>
          <w:rFonts w:ascii="宋体" w:hAnsi="宋体" w:cs="宋体"/>
          <w:color w:val="auto"/>
          <w:sz w:val="28"/>
          <w:szCs w:val="28"/>
          <w:highlight w:val="none"/>
          <w:u w:val="single" w:color="FFFFFF" w:themeColor="background1"/>
        </w:rPr>
      </w:pPr>
    </w:p>
    <w:p w14:paraId="06F269A9">
      <w:pPr>
        <w:pageBreakBefore w:val="0"/>
        <w:kinsoku/>
        <w:wordWrap/>
        <w:overflowPunct/>
        <w:topLinePunct w:val="0"/>
        <w:bidi w:val="0"/>
        <w:spacing w:line="360" w:lineRule="auto"/>
        <w:outlineLvl w:val="2"/>
        <w:rPr>
          <w:rFonts w:ascii="宋体" w:hAnsi="宋体" w:cs="宋体"/>
          <w:b/>
          <w:bCs/>
          <w:color w:val="auto"/>
          <w:sz w:val="28"/>
          <w:szCs w:val="28"/>
          <w:highlight w:val="none"/>
          <w:u w:val="single"/>
        </w:rPr>
      </w:pPr>
      <w:bookmarkStart w:id="64" w:name="_Toc16671"/>
      <w:bookmarkStart w:id="65" w:name="_Toc13332"/>
      <w:bookmarkStart w:id="66" w:name="_Toc18276"/>
      <w:bookmarkStart w:id="67" w:name="_Toc3765"/>
      <w:bookmarkStart w:id="68" w:name="_Toc23737"/>
      <w:bookmarkStart w:id="69" w:name="_Toc23872"/>
      <w:bookmarkStart w:id="70" w:name="_Toc15215"/>
      <w:bookmarkStart w:id="71" w:name="_Toc26056"/>
      <w:bookmarkStart w:id="72" w:name="_Toc29192"/>
      <w:bookmarkStart w:id="73" w:name="_Toc10419"/>
      <w:r>
        <w:rPr>
          <w:rFonts w:hint="eastAsia" w:ascii="宋体" w:hAnsi="宋体" w:cs="宋体"/>
          <w:b/>
          <w:bCs/>
          <w:color w:val="auto"/>
          <w:sz w:val="28"/>
          <w:szCs w:val="28"/>
          <w:highlight w:val="none"/>
        </w:rPr>
        <w:t>项目名称：</w:t>
      </w:r>
      <w:r>
        <w:rPr>
          <w:rFonts w:hint="eastAsia" w:ascii="宋体" w:hAnsi="宋体" w:cs="宋体"/>
          <w:b/>
          <w:bCs/>
          <w:color w:val="auto"/>
          <w:sz w:val="28"/>
          <w:szCs w:val="28"/>
          <w:highlight w:val="none"/>
          <w:u w:val="single"/>
        </w:rPr>
        <w:t xml:space="preserve"> xxxxxxxxx</w:t>
      </w:r>
      <w:bookmarkEnd w:id="64"/>
      <w:bookmarkEnd w:id="65"/>
      <w:bookmarkEnd w:id="66"/>
      <w:bookmarkEnd w:id="67"/>
      <w:bookmarkEnd w:id="68"/>
      <w:bookmarkEnd w:id="69"/>
      <w:bookmarkEnd w:id="70"/>
      <w:bookmarkEnd w:id="71"/>
      <w:bookmarkEnd w:id="72"/>
      <w:bookmarkEnd w:id="73"/>
    </w:p>
    <w:p w14:paraId="2A31FE7D">
      <w:pPr>
        <w:pStyle w:val="69"/>
        <w:pageBreakBefore w:val="0"/>
        <w:numPr>
          <w:ilvl w:val="0"/>
          <w:numId w:val="0"/>
        </w:numPr>
        <w:kinsoku/>
        <w:wordWrap/>
        <w:overflowPunct/>
        <w:topLinePunct w:val="0"/>
        <w:bidi w:val="0"/>
        <w:spacing w:line="360" w:lineRule="auto"/>
        <w:jc w:val="both"/>
        <w:outlineLvl w:val="2"/>
        <w:rPr>
          <w:rFonts w:hint="eastAsia"/>
          <w:color w:val="auto"/>
          <w:sz w:val="28"/>
          <w:szCs w:val="28"/>
          <w:highlight w:val="none"/>
        </w:rPr>
      </w:pPr>
      <w:bookmarkStart w:id="74" w:name="_Toc8809"/>
      <w:bookmarkStart w:id="75" w:name="_Toc27634"/>
      <w:bookmarkStart w:id="76" w:name="_Toc12001"/>
      <w:bookmarkStart w:id="77" w:name="_Toc26746"/>
      <w:bookmarkStart w:id="78" w:name="_Toc14914"/>
      <w:bookmarkStart w:id="79" w:name="_Toc19788"/>
      <w:bookmarkStart w:id="80" w:name="_Toc32491"/>
      <w:bookmarkStart w:id="81" w:name="_Toc3654"/>
      <w:bookmarkStart w:id="82" w:name="_Toc835"/>
      <w:bookmarkStart w:id="83" w:name="_Toc5129"/>
      <w:r>
        <w:rPr>
          <w:rFonts w:hint="eastAsia"/>
          <w:color w:val="auto"/>
          <w:sz w:val="28"/>
          <w:szCs w:val="28"/>
          <w:highlight w:val="none"/>
        </w:rPr>
        <w:t>项目编号：xxxxxxxxxxx</w:t>
      </w:r>
      <w:bookmarkEnd w:id="74"/>
      <w:bookmarkEnd w:id="75"/>
      <w:bookmarkEnd w:id="76"/>
      <w:bookmarkEnd w:id="77"/>
      <w:bookmarkEnd w:id="78"/>
      <w:bookmarkEnd w:id="79"/>
      <w:bookmarkEnd w:id="80"/>
      <w:bookmarkEnd w:id="81"/>
      <w:bookmarkEnd w:id="82"/>
      <w:bookmarkEnd w:id="83"/>
    </w:p>
    <w:p w14:paraId="186EF23A">
      <w:pPr>
        <w:pStyle w:val="69"/>
        <w:pageBreakBefore w:val="0"/>
        <w:numPr>
          <w:ilvl w:val="0"/>
          <w:numId w:val="0"/>
        </w:numPr>
        <w:kinsoku/>
        <w:wordWrap/>
        <w:overflowPunct/>
        <w:topLinePunct w:val="0"/>
        <w:bidi w:val="0"/>
        <w:spacing w:line="360" w:lineRule="auto"/>
        <w:jc w:val="both"/>
        <w:outlineLvl w:val="2"/>
        <w:rPr>
          <w:rFonts w:hint="eastAsia"/>
          <w:color w:val="auto"/>
          <w:sz w:val="28"/>
          <w:szCs w:val="28"/>
          <w:highlight w:val="none"/>
          <w:lang w:eastAsia="zh-CN"/>
        </w:rPr>
      </w:pPr>
      <w:bookmarkStart w:id="84" w:name="_Toc17962"/>
      <w:r>
        <w:rPr>
          <w:rFonts w:hint="eastAsia"/>
          <w:color w:val="auto"/>
          <w:sz w:val="28"/>
          <w:szCs w:val="28"/>
          <w:highlight w:val="none"/>
          <w:lang w:eastAsia="zh-CN"/>
        </w:rPr>
        <w:t>标项名称：</w:t>
      </w:r>
      <w:r>
        <w:rPr>
          <w:rFonts w:hint="eastAsia"/>
          <w:color w:val="auto"/>
          <w:sz w:val="28"/>
          <w:szCs w:val="28"/>
          <w:highlight w:val="none"/>
        </w:rPr>
        <w:t>xxxxxxxxxxx</w:t>
      </w:r>
      <w:bookmarkEnd w:id="84"/>
    </w:p>
    <w:p w14:paraId="5E8157C2">
      <w:pPr>
        <w:pStyle w:val="69"/>
        <w:pageBreakBefore w:val="0"/>
        <w:numPr>
          <w:ilvl w:val="0"/>
          <w:numId w:val="0"/>
        </w:numPr>
        <w:kinsoku/>
        <w:wordWrap/>
        <w:overflowPunct/>
        <w:topLinePunct w:val="0"/>
        <w:bidi w:val="0"/>
        <w:spacing w:line="360" w:lineRule="auto"/>
        <w:jc w:val="both"/>
        <w:outlineLvl w:val="2"/>
        <w:rPr>
          <w:rFonts w:hint="eastAsia"/>
          <w:color w:val="auto"/>
          <w:sz w:val="28"/>
          <w:szCs w:val="28"/>
          <w:highlight w:val="none"/>
          <w:lang w:eastAsia="zh-CN"/>
        </w:rPr>
      </w:pPr>
      <w:bookmarkStart w:id="85" w:name="_Toc19209"/>
      <w:r>
        <w:rPr>
          <w:rFonts w:hint="eastAsia"/>
          <w:color w:val="auto"/>
          <w:sz w:val="28"/>
          <w:szCs w:val="28"/>
          <w:highlight w:val="none"/>
          <w:lang w:eastAsia="zh-CN"/>
        </w:rPr>
        <w:t>标项编号：</w:t>
      </w:r>
      <w:r>
        <w:rPr>
          <w:rFonts w:hint="eastAsia"/>
          <w:color w:val="auto"/>
          <w:sz w:val="28"/>
          <w:szCs w:val="28"/>
          <w:highlight w:val="none"/>
        </w:rPr>
        <w:t>xxxxxxxxxxx</w:t>
      </w:r>
      <w:bookmarkEnd w:id="85"/>
    </w:p>
    <w:p w14:paraId="3811A12F">
      <w:pPr>
        <w:pageBreakBefore w:val="0"/>
        <w:kinsoku/>
        <w:wordWrap/>
        <w:overflowPunct/>
        <w:topLinePunct w:val="0"/>
        <w:bidi w:val="0"/>
        <w:spacing w:line="360" w:lineRule="auto"/>
        <w:ind w:firstLine="2249" w:firstLineChars="800"/>
        <w:rPr>
          <w:rFonts w:ascii="宋体" w:hAnsi="宋体" w:cs="宋体"/>
          <w:b/>
          <w:bCs/>
          <w:color w:val="auto"/>
          <w:sz w:val="28"/>
          <w:szCs w:val="28"/>
          <w:highlight w:val="none"/>
        </w:rPr>
      </w:pPr>
    </w:p>
    <w:p w14:paraId="06CCF6C8">
      <w:pPr>
        <w:pageBreakBefore w:val="0"/>
        <w:kinsoku/>
        <w:wordWrap/>
        <w:overflowPunct/>
        <w:topLinePunct w:val="0"/>
        <w:bidi w:val="0"/>
        <w:spacing w:line="360" w:lineRule="auto"/>
        <w:ind w:firstLine="2168" w:firstLineChars="300"/>
        <w:rPr>
          <w:rFonts w:ascii="宋体" w:hAnsi="宋体" w:cs="宋体"/>
          <w:b/>
          <w:bCs/>
          <w:color w:val="auto"/>
          <w:sz w:val="72"/>
          <w:szCs w:val="72"/>
          <w:highlight w:val="none"/>
        </w:rPr>
      </w:pPr>
      <w:r>
        <w:rPr>
          <w:rFonts w:hint="eastAsia" w:ascii="宋体" w:hAnsi="宋体" w:cs="宋体"/>
          <w:b/>
          <w:bCs/>
          <w:color w:val="auto"/>
          <w:sz w:val="72"/>
          <w:szCs w:val="72"/>
          <w:highlight w:val="none"/>
          <w:lang w:eastAsia="zh-CN"/>
        </w:rPr>
        <w:t>投</w:t>
      </w:r>
      <w:r>
        <w:rPr>
          <w:rFonts w:hint="eastAsia" w:ascii="宋体" w:hAnsi="宋体" w:cs="宋体"/>
          <w:b/>
          <w:bCs/>
          <w:color w:val="auto"/>
          <w:sz w:val="72"/>
          <w:szCs w:val="72"/>
          <w:highlight w:val="none"/>
          <w:lang w:val="en-US" w:eastAsia="zh-CN"/>
        </w:rPr>
        <w:t xml:space="preserve">  </w:t>
      </w:r>
      <w:r>
        <w:rPr>
          <w:rFonts w:hint="eastAsia" w:ascii="宋体" w:hAnsi="宋体" w:cs="宋体"/>
          <w:b/>
          <w:bCs/>
          <w:color w:val="auto"/>
          <w:sz w:val="72"/>
          <w:szCs w:val="72"/>
          <w:highlight w:val="none"/>
          <w:lang w:eastAsia="zh-CN"/>
        </w:rPr>
        <w:t>标</w:t>
      </w:r>
      <w:r>
        <w:rPr>
          <w:rFonts w:hint="eastAsia" w:ascii="宋体" w:hAnsi="宋体" w:cs="宋体"/>
          <w:b/>
          <w:bCs/>
          <w:color w:val="auto"/>
          <w:sz w:val="72"/>
          <w:szCs w:val="72"/>
          <w:highlight w:val="none"/>
        </w:rPr>
        <w:t xml:space="preserve">  文  件</w:t>
      </w:r>
    </w:p>
    <w:p w14:paraId="36A84642">
      <w:pPr>
        <w:pageBreakBefore w:val="0"/>
        <w:kinsoku/>
        <w:wordWrap/>
        <w:overflowPunct/>
        <w:topLinePunct w:val="0"/>
        <w:bidi w:val="0"/>
        <w:spacing w:line="360" w:lineRule="auto"/>
        <w:rPr>
          <w:rFonts w:ascii="宋体" w:hAnsi="宋体" w:cs="宋体"/>
          <w:color w:val="auto"/>
          <w:sz w:val="72"/>
          <w:szCs w:val="72"/>
          <w:highlight w:val="none"/>
        </w:rPr>
      </w:pPr>
    </w:p>
    <w:p w14:paraId="4CA58E03">
      <w:pPr>
        <w:pageBreakBefore w:val="0"/>
        <w:kinsoku/>
        <w:wordWrap/>
        <w:overflowPunct/>
        <w:topLinePunct w:val="0"/>
        <w:bidi w:val="0"/>
        <w:spacing w:line="360" w:lineRule="auto"/>
        <w:rPr>
          <w:rFonts w:ascii="宋体" w:hAnsi="宋体" w:cs="宋体"/>
          <w:color w:val="auto"/>
          <w:sz w:val="28"/>
          <w:szCs w:val="28"/>
          <w:highlight w:val="none"/>
        </w:rPr>
      </w:pPr>
    </w:p>
    <w:p w14:paraId="5FE6A5D0">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u w:val="single"/>
        </w:rPr>
      </w:pPr>
      <w:bookmarkStart w:id="86" w:name="_Toc6939"/>
      <w:bookmarkStart w:id="87" w:name="_Toc29618"/>
      <w:bookmarkStart w:id="88" w:name="_Toc26419"/>
      <w:bookmarkStart w:id="89" w:name="_Toc21216"/>
      <w:bookmarkStart w:id="90" w:name="_Toc17227"/>
      <w:bookmarkStart w:id="91" w:name="_Toc31850"/>
      <w:bookmarkStart w:id="92" w:name="_Toc30248"/>
      <w:bookmarkStart w:id="93" w:name="_Toc32666"/>
      <w:bookmarkStart w:id="94" w:name="_Toc27912"/>
      <w:bookmarkStart w:id="95" w:name="_Toc1926"/>
      <w:r>
        <w:rPr>
          <w:rFonts w:hint="eastAsia" w:ascii="宋体" w:hAnsi="宋体" w:cs="宋体"/>
          <w:color w:val="auto"/>
          <w:spacing w:val="26"/>
          <w:kern w:val="0"/>
          <w:sz w:val="28"/>
          <w:szCs w:val="28"/>
          <w:highlight w:val="none"/>
          <w:lang w:eastAsia="zh-CN"/>
        </w:rPr>
        <w:t>投标人</w:t>
      </w:r>
      <w:r>
        <w:rPr>
          <w:rFonts w:hint="eastAsia" w:ascii="宋体" w:hAnsi="宋体" w:cs="宋体"/>
          <w:color w:val="auto"/>
          <w:spacing w:val="26"/>
          <w:kern w:val="0"/>
          <w:sz w:val="28"/>
          <w:szCs w:val="28"/>
          <w:highlight w:val="none"/>
        </w:rPr>
        <w:t>名</w:t>
      </w:r>
      <w:r>
        <w:rPr>
          <w:rFonts w:hint="eastAsia" w:ascii="宋体" w:hAnsi="宋体" w:cs="宋体"/>
          <w:color w:val="auto"/>
          <w:spacing w:val="1"/>
          <w:kern w:val="0"/>
          <w:sz w:val="28"/>
          <w:szCs w:val="28"/>
          <w:highlight w:val="none"/>
        </w:rPr>
        <w:t>称（盖章）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w:t>
      </w:r>
      <w:bookmarkEnd w:id="86"/>
      <w:bookmarkEnd w:id="87"/>
      <w:bookmarkEnd w:id="88"/>
      <w:bookmarkEnd w:id="89"/>
      <w:bookmarkEnd w:id="90"/>
      <w:bookmarkEnd w:id="91"/>
      <w:bookmarkEnd w:id="92"/>
      <w:bookmarkEnd w:id="93"/>
      <w:bookmarkEnd w:id="94"/>
      <w:bookmarkEnd w:id="95"/>
    </w:p>
    <w:p w14:paraId="69FFDB77">
      <w:pPr>
        <w:pageBreakBefore w:val="0"/>
        <w:tabs>
          <w:tab w:val="left" w:pos="9135"/>
        </w:tabs>
        <w:kinsoku/>
        <w:wordWrap/>
        <w:overflowPunct/>
        <w:topLinePunct w:val="0"/>
        <w:bidi w:val="0"/>
        <w:spacing w:line="360" w:lineRule="auto"/>
        <w:rPr>
          <w:rFonts w:ascii="宋体" w:hAnsi="宋体" w:cs="宋体"/>
          <w:color w:val="auto"/>
          <w:sz w:val="28"/>
          <w:szCs w:val="28"/>
          <w:highlight w:val="none"/>
          <w:u w:val="single"/>
        </w:rPr>
      </w:pPr>
    </w:p>
    <w:p w14:paraId="18207B94">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rPr>
      </w:pPr>
      <w:bookmarkStart w:id="96" w:name="_Toc14020"/>
      <w:bookmarkStart w:id="97" w:name="_Toc13637"/>
      <w:bookmarkStart w:id="98" w:name="_Toc28074"/>
      <w:bookmarkStart w:id="99" w:name="_Toc2785"/>
      <w:bookmarkStart w:id="100" w:name="_Toc11785"/>
      <w:bookmarkStart w:id="101" w:name="_Toc9367"/>
      <w:bookmarkStart w:id="102" w:name="_Toc9945"/>
      <w:bookmarkStart w:id="103" w:name="_Toc23287"/>
      <w:bookmarkStart w:id="104" w:name="_Toc6538"/>
      <w:bookmarkStart w:id="105" w:name="_Toc22085"/>
      <w:r>
        <w:rPr>
          <w:rFonts w:hint="eastAsia" w:ascii="宋体" w:hAnsi="宋体" w:cs="宋体"/>
          <w:color w:val="auto"/>
          <w:sz w:val="28"/>
          <w:szCs w:val="28"/>
          <w:highlight w:val="none"/>
        </w:rPr>
        <w:t>法定代表人或授权代理人（</w:t>
      </w:r>
      <w:r>
        <w:rPr>
          <w:rFonts w:hint="eastAsia" w:ascii="宋体" w:hAnsi="宋体" w:cs="宋体"/>
          <w:color w:val="auto"/>
          <w:sz w:val="28"/>
          <w:szCs w:val="28"/>
          <w:highlight w:val="none"/>
          <w:lang w:eastAsia="zh-CN"/>
        </w:rPr>
        <w:t>签字或印章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w:t>
      </w:r>
      <w:bookmarkEnd w:id="96"/>
      <w:bookmarkEnd w:id="97"/>
      <w:bookmarkEnd w:id="98"/>
      <w:bookmarkEnd w:id="99"/>
      <w:bookmarkEnd w:id="100"/>
      <w:bookmarkEnd w:id="101"/>
      <w:bookmarkEnd w:id="102"/>
      <w:bookmarkEnd w:id="103"/>
      <w:bookmarkEnd w:id="104"/>
      <w:bookmarkEnd w:id="105"/>
    </w:p>
    <w:p w14:paraId="567A2CE5">
      <w:pPr>
        <w:pageBreakBefore w:val="0"/>
        <w:tabs>
          <w:tab w:val="left" w:pos="9135"/>
        </w:tabs>
        <w:kinsoku/>
        <w:wordWrap/>
        <w:overflowPunct/>
        <w:topLinePunct w:val="0"/>
        <w:bidi w:val="0"/>
        <w:spacing w:line="360" w:lineRule="auto"/>
        <w:rPr>
          <w:rFonts w:ascii="宋体" w:hAnsi="宋体" w:cs="宋体"/>
          <w:color w:val="auto"/>
          <w:sz w:val="28"/>
          <w:szCs w:val="28"/>
          <w:highlight w:val="none"/>
          <w:u w:val="single"/>
        </w:rPr>
      </w:pPr>
    </w:p>
    <w:p w14:paraId="4E7C3CC0">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u w:val="single"/>
        </w:rPr>
      </w:pPr>
      <w:bookmarkStart w:id="106" w:name="_Toc29057"/>
      <w:bookmarkStart w:id="107" w:name="_Toc24894"/>
      <w:bookmarkStart w:id="108" w:name="_Toc22852"/>
      <w:bookmarkStart w:id="109" w:name="_Toc29650"/>
      <w:bookmarkStart w:id="110" w:name="_Toc14680"/>
      <w:bookmarkStart w:id="111" w:name="_Toc5276"/>
      <w:bookmarkStart w:id="112" w:name="_Toc21892"/>
      <w:bookmarkStart w:id="113" w:name="_Toc10844"/>
      <w:bookmarkStart w:id="114" w:name="_Toc16702"/>
      <w:bookmarkStart w:id="115" w:name="_Toc14610"/>
      <w:r>
        <w:rPr>
          <w:rFonts w:hint="eastAsia" w:ascii="宋体" w:hAnsi="宋体" w:cs="宋体"/>
          <w:color w:val="auto"/>
          <w:sz w:val="28"/>
          <w:szCs w:val="28"/>
          <w:highlight w:val="none"/>
        </w:rPr>
        <w:t>项目联系人：</w:t>
      </w:r>
      <w:r>
        <w:rPr>
          <w:rFonts w:hint="eastAsia" w:ascii="宋体" w:hAnsi="宋体" w:cs="宋体"/>
          <w:color w:val="auto"/>
          <w:sz w:val="28"/>
          <w:szCs w:val="28"/>
          <w:highlight w:val="none"/>
          <w:u w:val="single"/>
        </w:rPr>
        <w:t>×××××</w:t>
      </w:r>
      <w:bookmarkEnd w:id="106"/>
      <w:bookmarkEnd w:id="107"/>
      <w:bookmarkEnd w:id="108"/>
      <w:bookmarkEnd w:id="109"/>
      <w:bookmarkEnd w:id="110"/>
      <w:bookmarkEnd w:id="111"/>
      <w:bookmarkEnd w:id="112"/>
      <w:bookmarkEnd w:id="113"/>
      <w:bookmarkEnd w:id="114"/>
      <w:bookmarkEnd w:id="115"/>
    </w:p>
    <w:p w14:paraId="05B71740">
      <w:pPr>
        <w:pageBreakBefore w:val="0"/>
        <w:tabs>
          <w:tab w:val="left" w:pos="9135"/>
        </w:tabs>
        <w:kinsoku/>
        <w:wordWrap/>
        <w:overflowPunct/>
        <w:topLinePunct w:val="0"/>
        <w:bidi w:val="0"/>
        <w:spacing w:line="360" w:lineRule="auto"/>
        <w:rPr>
          <w:rFonts w:ascii="宋体" w:hAnsi="宋体" w:cs="宋体"/>
          <w:color w:val="auto"/>
          <w:sz w:val="28"/>
          <w:szCs w:val="28"/>
          <w:highlight w:val="none"/>
          <w:u w:val="single"/>
        </w:rPr>
      </w:pPr>
    </w:p>
    <w:p w14:paraId="6C1D3528">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u w:val="single"/>
        </w:rPr>
      </w:pPr>
      <w:bookmarkStart w:id="116" w:name="_Toc4927"/>
      <w:bookmarkStart w:id="117" w:name="_Toc18058"/>
      <w:bookmarkStart w:id="118" w:name="_Toc20742"/>
      <w:bookmarkStart w:id="119" w:name="_Toc1865"/>
      <w:bookmarkStart w:id="120" w:name="_Toc19720"/>
      <w:bookmarkStart w:id="121" w:name="_Toc6532"/>
      <w:bookmarkStart w:id="122" w:name="_Toc30887"/>
      <w:bookmarkStart w:id="123" w:name="_Toc21578"/>
      <w:bookmarkStart w:id="124" w:name="_Toc23677"/>
      <w:bookmarkStart w:id="125" w:name="_Toc2962"/>
      <w:r>
        <w:rPr>
          <w:rFonts w:hint="eastAsia" w:ascii="宋体" w:hAnsi="宋体" w:cs="宋体"/>
          <w:color w:val="auto"/>
          <w:sz w:val="28"/>
          <w:szCs w:val="28"/>
          <w:highlight w:val="none"/>
        </w:rPr>
        <w:t>联系方式：</w:t>
      </w:r>
      <w:r>
        <w:rPr>
          <w:rFonts w:hint="eastAsia" w:ascii="宋体" w:hAnsi="宋体" w:cs="宋体"/>
          <w:color w:val="auto"/>
          <w:sz w:val="28"/>
          <w:szCs w:val="28"/>
          <w:highlight w:val="none"/>
          <w:u w:val="single"/>
        </w:rPr>
        <w:t>×××××</w:t>
      </w:r>
      <w:bookmarkEnd w:id="116"/>
      <w:bookmarkEnd w:id="117"/>
      <w:bookmarkEnd w:id="118"/>
      <w:bookmarkEnd w:id="119"/>
      <w:bookmarkEnd w:id="120"/>
      <w:bookmarkEnd w:id="121"/>
      <w:bookmarkEnd w:id="122"/>
      <w:bookmarkEnd w:id="123"/>
      <w:bookmarkEnd w:id="124"/>
      <w:bookmarkEnd w:id="125"/>
    </w:p>
    <w:p w14:paraId="41E8476A">
      <w:pPr>
        <w:pageBreakBefore w:val="0"/>
        <w:tabs>
          <w:tab w:val="left" w:pos="9135"/>
        </w:tabs>
        <w:kinsoku/>
        <w:wordWrap/>
        <w:overflowPunct/>
        <w:topLinePunct w:val="0"/>
        <w:bidi w:val="0"/>
        <w:spacing w:line="360" w:lineRule="auto"/>
        <w:rPr>
          <w:rFonts w:ascii="宋体" w:hAnsi="宋体" w:cs="宋体"/>
          <w:color w:val="auto"/>
          <w:sz w:val="28"/>
          <w:szCs w:val="28"/>
          <w:highlight w:val="none"/>
          <w:u w:val="single"/>
        </w:rPr>
      </w:pPr>
    </w:p>
    <w:p w14:paraId="07138B77">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rPr>
      </w:pPr>
      <w:bookmarkStart w:id="126" w:name="_Toc24586"/>
      <w:bookmarkStart w:id="127" w:name="_Toc24235"/>
      <w:bookmarkStart w:id="128" w:name="_Toc30506"/>
      <w:bookmarkStart w:id="129" w:name="_Toc30785"/>
      <w:bookmarkStart w:id="130" w:name="_Toc8035"/>
      <w:bookmarkStart w:id="131" w:name="_Toc7913"/>
      <w:bookmarkStart w:id="132" w:name="_Toc27915"/>
      <w:bookmarkStart w:id="133" w:name="_Toc9693"/>
      <w:bookmarkStart w:id="134" w:name="_Toc28848"/>
      <w:bookmarkStart w:id="135" w:name="_Toc5298"/>
      <w:r>
        <w:rPr>
          <w:rFonts w:hint="eastAsia" w:ascii="宋体" w:hAnsi="宋体" w:cs="宋体"/>
          <w:color w:val="auto"/>
          <w:sz w:val="28"/>
          <w:szCs w:val="28"/>
          <w:highlight w:val="none"/>
        </w:rPr>
        <w:t>日    期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日</w:t>
      </w:r>
      <w:bookmarkEnd w:id="126"/>
      <w:bookmarkEnd w:id="127"/>
      <w:bookmarkEnd w:id="128"/>
      <w:bookmarkEnd w:id="129"/>
      <w:bookmarkEnd w:id="130"/>
      <w:bookmarkEnd w:id="131"/>
      <w:bookmarkEnd w:id="132"/>
      <w:bookmarkEnd w:id="133"/>
      <w:bookmarkEnd w:id="134"/>
      <w:bookmarkEnd w:id="135"/>
    </w:p>
    <w:p w14:paraId="4B2969F0">
      <w:pPr>
        <w:pageBreakBefore w:val="0"/>
        <w:kinsoku/>
        <w:wordWrap/>
        <w:overflowPunct/>
        <w:topLinePunct w:val="0"/>
        <w:bidi w:val="0"/>
        <w:spacing w:before="539" w:line="360" w:lineRule="auto"/>
        <w:outlineLvl w:val="1"/>
        <w:rPr>
          <w:rFonts w:hint="eastAsia" w:ascii="NTAFTU+ËÎÌå" w:hAnsi="NTAFTU+ËÎÌå" w:cs="NTAFTU+ËÎÌå"/>
          <w:color w:val="auto"/>
          <w:szCs w:val="22"/>
          <w:highlight w:val="none"/>
        </w:rPr>
      </w:pPr>
      <w:bookmarkStart w:id="136" w:name="_Toc10393"/>
    </w:p>
    <w:p w14:paraId="2335717D">
      <w:pPr>
        <w:rPr>
          <w:rFonts w:hint="eastAsia" w:ascii="NTAFTU+ËÎÌå" w:hAnsi="NTAFTU+ËÎÌå" w:cs="NTAFTU+ËÎÌå"/>
          <w:color w:val="auto"/>
          <w:szCs w:val="22"/>
          <w:highlight w:val="none"/>
        </w:rPr>
      </w:pPr>
      <w:r>
        <w:rPr>
          <w:rFonts w:hint="eastAsia" w:ascii="NTAFTU+ËÎÌå" w:hAnsi="NTAFTU+ËÎÌå" w:cs="NTAFTU+ËÎÌå"/>
          <w:color w:val="auto"/>
          <w:szCs w:val="22"/>
          <w:highlight w:val="none"/>
        </w:rPr>
        <w:br w:type="page"/>
      </w:r>
    </w:p>
    <w:p w14:paraId="43C16F22">
      <w:pPr>
        <w:pageBreakBefore w:val="0"/>
        <w:kinsoku/>
        <w:wordWrap/>
        <w:overflowPunct/>
        <w:topLinePunct w:val="0"/>
        <w:bidi w:val="0"/>
        <w:spacing w:before="539" w:line="360" w:lineRule="auto"/>
        <w:outlineLvl w:val="1"/>
        <w:rPr>
          <w:rFonts w:hAnsi="Calibri"/>
          <w:color w:val="auto"/>
          <w:szCs w:val="22"/>
          <w:highlight w:val="none"/>
        </w:rPr>
      </w:pPr>
      <w:bookmarkStart w:id="137" w:name="_Toc17220"/>
      <w:bookmarkStart w:id="138" w:name="_Toc2215"/>
      <w:r>
        <w:rPr>
          <w:rFonts w:hint="eastAsia" w:ascii="NTAFTU+ËÎÌå" w:hAnsi="NTAFTU+ËÎÌå" w:cs="NTAFTU+ËÎÌå"/>
          <w:color w:val="auto"/>
          <w:szCs w:val="22"/>
          <w:highlight w:val="none"/>
        </w:rPr>
        <w:t>二</w:t>
      </w:r>
      <w:r>
        <w:rPr>
          <w:rFonts w:ascii="NTAFTU+ËÎÌå" w:hAnsi="NTAFTU+ËÎÌå" w:cs="NTAFTU+ËÎÌå"/>
          <w:color w:val="auto"/>
          <w:szCs w:val="22"/>
          <w:highlight w:val="none"/>
        </w:rPr>
        <w:t>、资格证明文件封面</w:t>
      </w:r>
      <w:bookmarkEnd w:id="136"/>
      <w:bookmarkEnd w:id="137"/>
      <w:bookmarkEnd w:id="138"/>
    </w:p>
    <w:p w14:paraId="6FCF2F2C">
      <w:pPr>
        <w:pageBreakBefore w:val="0"/>
        <w:kinsoku/>
        <w:wordWrap/>
        <w:overflowPunct/>
        <w:topLinePunct w:val="0"/>
        <w:bidi w:val="0"/>
        <w:spacing w:line="360" w:lineRule="auto"/>
        <w:outlineLvl w:val="2"/>
        <w:rPr>
          <w:rFonts w:ascii="NTAFTU+ËÎÌå" w:hAnsi="NTAFTU+ËÎÌå" w:cs="NTAFTU+ËÎÌå"/>
          <w:color w:val="auto"/>
          <w:spacing w:val="2"/>
          <w:sz w:val="32"/>
          <w:szCs w:val="22"/>
          <w:highlight w:val="none"/>
        </w:rPr>
      </w:pPr>
    </w:p>
    <w:p w14:paraId="792F6A68">
      <w:pPr>
        <w:pageBreakBefore w:val="0"/>
        <w:kinsoku/>
        <w:wordWrap/>
        <w:overflowPunct/>
        <w:topLinePunct w:val="0"/>
        <w:bidi w:val="0"/>
        <w:spacing w:line="360" w:lineRule="auto"/>
        <w:outlineLvl w:val="2"/>
        <w:rPr>
          <w:rFonts w:ascii="NTAFTU+ËÎÌå" w:hAnsi="NTAFTU+ËÎÌå" w:cs="NTAFTU+ËÎÌå"/>
          <w:color w:val="auto"/>
          <w:spacing w:val="2"/>
          <w:sz w:val="32"/>
          <w:szCs w:val="22"/>
          <w:highlight w:val="none"/>
        </w:rPr>
      </w:pPr>
    </w:p>
    <w:p w14:paraId="51E8728B">
      <w:pPr>
        <w:pageBreakBefore w:val="0"/>
        <w:kinsoku/>
        <w:wordWrap/>
        <w:overflowPunct/>
        <w:topLinePunct w:val="0"/>
        <w:bidi w:val="0"/>
        <w:spacing w:line="360" w:lineRule="auto"/>
        <w:outlineLvl w:val="2"/>
        <w:rPr>
          <w:rFonts w:hint="eastAsia" w:ascii="宋体" w:hAnsi="宋体" w:cs="宋体"/>
          <w:b/>
          <w:bCs/>
          <w:color w:val="auto"/>
          <w:sz w:val="28"/>
          <w:szCs w:val="28"/>
          <w:highlight w:val="none"/>
          <w:u w:val="single"/>
        </w:rPr>
      </w:pPr>
      <w:bookmarkStart w:id="139" w:name="_Toc173"/>
      <w:bookmarkStart w:id="140" w:name="_Toc16119"/>
      <w:bookmarkStart w:id="141" w:name="_Toc11670"/>
      <w:bookmarkStart w:id="142" w:name="_Toc21707"/>
      <w:bookmarkStart w:id="143" w:name="_Toc32004"/>
      <w:r>
        <w:rPr>
          <w:rFonts w:ascii="NTAFTU+ËÎÌå" w:hAnsi="NTAFTU+ËÎÌå" w:cs="NTAFTU+ËÎÌå"/>
          <w:color w:val="auto"/>
          <w:spacing w:val="2"/>
          <w:sz w:val="32"/>
          <w:szCs w:val="22"/>
          <w:highlight w:val="none"/>
        </w:rPr>
        <w:t>项目名称：</w:t>
      </w:r>
      <w:r>
        <w:rPr>
          <w:rFonts w:hint="eastAsia" w:ascii="宋体" w:hAnsi="宋体" w:cs="宋体"/>
          <w:b/>
          <w:bCs/>
          <w:color w:val="auto"/>
          <w:sz w:val="28"/>
          <w:szCs w:val="28"/>
          <w:highlight w:val="none"/>
          <w:u w:val="single"/>
        </w:rPr>
        <w:t xml:space="preserve"> xxxxxxxxx</w:t>
      </w:r>
      <w:bookmarkEnd w:id="139"/>
      <w:bookmarkEnd w:id="140"/>
      <w:bookmarkEnd w:id="141"/>
      <w:bookmarkEnd w:id="142"/>
      <w:bookmarkEnd w:id="143"/>
    </w:p>
    <w:p w14:paraId="550C1D29">
      <w:pPr>
        <w:pageBreakBefore w:val="0"/>
        <w:kinsoku/>
        <w:wordWrap/>
        <w:overflowPunct/>
        <w:topLinePunct w:val="0"/>
        <w:bidi w:val="0"/>
        <w:spacing w:line="360" w:lineRule="auto"/>
        <w:outlineLvl w:val="2"/>
        <w:rPr>
          <w:rFonts w:hint="eastAsia" w:ascii="宋体" w:hAnsi="宋体" w:cs="宋体"/>
          <w:b/>
          <w:bCs/>
          <w:color w:val="auto"/>
          <w:sz w:val="28"/>
          <w:szCs w:val="28"/>
          <w:highlight w:val="none"/>
          <w:u w:val="single"/>
        </w:rPr>
      </w:pPr>
      <w:bookmarkStart w:id="144" w:name="_Toc16621"/>
      <w:bookmarkStart w:id="145" w:name="_Toc6866"/>
      <w:bookmarkStart w:id="146" w:name="_Toc21074"/>
      <w:bookmarkStart w:id="147" w:name="_Toc25857"/>
      <w:bookmarkStart w:id="148" w:name="_Toc17319"/>
      <w:r>
        <w:rPr>
          <w:rFonts w:ascii="NTAFTU+ËÎÌå" w:hAnsi="NTAFTU+ËÎÌå" w:cs="NTAFTU+ËÎÌå"/>
          <w:color w:val="auto"/>
          <w:spacing w:val="2"/>
          <w:sz w:val="32"/>
          <w:szCs w:val="22"/>
          <w:highlight w:val="none"/>
        </w:rPr>
        <w:t>项目编号：</w:t>
      </w:r>
      <w:r>
        <w:rPr>
          <w:rFonts w:hint="eastAsia" w:ascii="宋体" w:hAnsi="宋体" w:cs="宋体"/>
          <w:b/>
          <w:bCs/>
          <w:color w:val="auto"/>
          <w:sz w:val="28"/>
          <w:szCs w:val="28"/>
          <w:highlight w:val="none"/>
          <w:u w:val="single"/>
        </w:rPr>
        <w:t xml:space="preserve"> xxxxxxxxx</w:t>
      </w:r>
      <w:bookmarkEnd w:id="144"/>
      <w:bookmarkEnd w:id="145"/>
      <w:bookmarkEnd w:id="146"/>
      <w:bookmarkEnd w:id="147"/>
      <w:bookmarkEnd w:id="148"/>
    </w:p>
    <w:p w14:paraId="23E7FEED">
      <w:pPr>
        <w:pageBreakBefore w:val="0"/>
        <w:kinsoku/>
        <w:wordWrap/>
        <w:overflowPunct/>
        <w:topLinePunct w:val="0"/>
        <w:bidi w:val="0"/>
        <w:spacing w:line="360" w:lineRule="auto"/>
        <w:outlineLvl w:val="2"/>
        <w:rPr>
          <w:rFonts w:hint="eastAsia" w:ascii="NTAFTU+ËÎÌå" w:hAnsi="NTAFTU+ËÎÌå" w:cs="NTAFTU+ËÎÌå"/>
          <w:color w:val="auto"/>
          <w:spacing w:val="2"/>
          <w:sz w:val="32"/>
          <w:szCs w:val="22"/>
          <w:highlight w:val="none"/>
          <w:lang w:eastAsia="zh-CN"/>
        </w:rPr>
      </w:pPr>
      <w:bookmarkStart w:id="149" w:name="_Toc31724"/>
      <w:r>
        <w:rPr>
          <w:rFonts w:hint="eastAsia" w:ascii="NTAFTU+ËÎÌå" w:hAnsi="NTAFTU+ËÎÌå" w:cs="NTAFTU+ËÎÌå"/>
          <w:color w:val="auto"/>
          <w:spacing w:val="2"/>
          <w:sz w:val="32"/>
          <w:szCs w:val="22"/>
          <w:highlight w:val="none"/>
          <w:lang w:eastAsia="zh-CN"/>
        </w:rPr>
        <w:t>标项名称：</w:t>
      </w:r>
      <w:r>
        <w:rPr>
          <w:rFonts w:hint="eastAsia" w:ascii="宋体" w:hAnsi="宋体" w:cs="宋体"/>
          <w:b/>
          <w:bCs/>
          <w:color w:val="auto"/>
          <w:sz w:val="28"/>
          <w:szCs w:val="28"/>
          <w:highlight w:val="none"/>
          <w:u w:val="single"/>
        </w:rPr>
        <w:t>xxxxxxxxx</w:t>
      </w:r>
      <w:bookmarkEnd w:id="149"/>
    </w:p>
    <w:p w14:paraId="4FFD61D7">
      <w:pPr>
        <w:pageBreakBefore w:val="0"/>
        <w:kinsoku/>
        <w:wordWrap/>
        <w:overflowPunct/>
        <w:topLinePunct w:val="0"/>
        <w:bidi w:val="0"/>
        <w:spacing w:line="360" w:lineRule="auto"/>
        <w:outlineLvl w:val="2"/>
        <w:rPr>
          <w:rFonts w:hint="eastAsia" w:ascii="NTAFTU+ËÎÌå" w:hAnsi="NTAFTU+ËÎÌå" w:cs="NTAFTU+ËÎÌå"/>
          <w:color w:val="auto"/>
          <w:spacing w:val="2"/>
          <w:sz w:val="32"/>
          <w:szCs w:val="22"/>
          <w:highlight w:val="none"/>
          <w:lang w:eastAsia="zh-CN"/>
        </w:rPr>
      </w:pPr>
      <w:bookmarkStart w:id="150" w:name="_Toc14080"/>
      <w:r>
        <w:rPr>
          <w:rFonts w:hint="eastAsia" w:ascii="NTAFTU+ËÎÌå" w:hAnsi="NTAFTU+ËÎÌå" w:cs="NTAFTU+ËÎÌå"/>
          <w:color w:val="auto"/>
          <w:spacing w:val="2"/>
          <w:sz w:val="32"/>
          <w:szCs w:val="22"/>
          <w:highlight w:val="none"/>
          <w:lang w:eastAsia="zh-CN"/>
        </w:rPr>
        <w:t>标项编号：</w:t>
      </w:r>
      <w:r>
        <w:rPr>
          <w:rFonts w:hint="eastAsia" w:ascii="宋体" w:hAnsi="宋体" w:cs="宋体"/>
          <w:b/>
          <w:bCs/>
          <w:color w:val="auto"/>
          <w:sz w:val="28"/>
          <w:szCs w:val="28"/>
          <w:highlight w:val="none"/>
          <w:u w:val="single"/>
        </w:rPr>
        <w:t>xxxxxxxxx</w:t>
      </w:r>
      <w:bookmarkEnd w:id="150"/>
    </w:p>
    <w:p w14:paraId="41CF81A5">
      <w:pPr>
        <w:pageBreakBefore w:val="0"/>
        <w:kinsoku/>
        <w:wordWrap/>
        <w:overflowPunct/>
        <w:topLinePunct w:val="0"/>
        <w:bidi w:val="0"/>
        <w:spacing w:line="360" w:lineRule="auto"/>
        <w:outlineLvl w:val="2"/>
        <w:rPr>
          <w:rFonts w:hint="eastAsia" w:ascii="宋体" w:hAnsi="宋体" w:cs="宋体"/>
          <w:b/>
          <w:bCs/>
          <w:color w:val="auto"/>
          <w:sz w:val="28"/>
          <w:szCs w:val="28"/>
          <w:highlight w:val="none"/>
          <w:u w:val="single"/>
          <w:lang w:eastAsia="zh-CN"/>
        </w:rPr>
      </w:pPr>
    </w:p>
    <w:p w14:paraId="1D370AB4">
      <w:pPr>
        <w:pageBreakBefore w:val="0"/>
        <w:kinsoku/>
        <w:wordWrap/>
        <w:overflowPunct/>
        <w:topLinePunct w:val="0"/>
        <w:bidi w:val="0"/>
        <w:spacing w:before="149" w:line="360" w:lineRule="auto"/>
        <w:ind w:firstLine="1440" w:firstLineChars="200"/>
        <w:rPr>
          <w:rFonts w:hAnsi="Calibri"/>
          <w:color w:val="auto"/>
          <w:sz w:val="72"/>
          <w:szCs w:val="72"/>
          <w:highlight w:val="none"/>
        </w:rPr>
      </w:pPr>
      <w:r>
        <w:rPr>
          <w:rFonts w:hint="eastAsia" w:ascii="NTAFTU+ËÎÌå" w:hAnsi="NTAFTU+ËÎÌå" w:cs="NTAFTU+ËÎÌå"/>
          <w:color w:val="auto"/>
          <w:sz w:val="72"/>
          <w:szCs w:val="72"/>
          <w:highlight w:val="none"/>
          <w:lang w:eastAsia="zh-CN"/>
        </w:rPr>
        <w:t>投</w:t>
      </w:r>
      <w:r>
        <w:rPr>
          <w:rFonts w:hAnsi="Calibri"/>
          <w:color w:val="auto"/>
          <w:spacing w:val="215"/>
          <w:sz w:val="72"/>
          <w:szCs w:val="72"/>
          <w:highlight w:val="none"/>
        </w:rPr>
        <w:t xml:space="preserve"> </w:t>
      </w:r>
      <w:r>
        <w:rPr>
          <w:rFonts w:hint="eastAsia" w:ascii="NTAFTU+ËÎÌå" w:hAnsi="NTAFTU+ËÎÌå" w:cs="NTAFTU+ËÎÌå"/>
          <w:color w:val="auto"/>
          <w:sz w:val="72"/>
          <w:szCs w:val="72"/>
          <w:highlight w:val="none"/>
          <w:lang w:eastAsia="zh-CN"/>
        </w:rPr>
        <w:t>标</w:t>
      </w:r>
      <w:r>
        <w:rPr>
          <w:rFonts w:hAnsi="Calibri"/>
          <w:color w:val="auto"/>
          <w:spacing w:val="218"/>
          <w:sz w:val="72"/>
          <w:szCs w:val="72"/>
          <w:highlight w:val="none"/>
        </w:rPr>
        <w:t xml:space="preserve"> </w:t>
      </w:r>
      <w:r>
        <w:rPr>
          <w:rFonts w:ascii="NTAFTU+ËÎÌå" w:hAnsi="NTAFTU+ËÎÌå" w:cs="NTAFTU+ËÎÌå"/>
          <w:color w:val="auto"/>
          <w:sz w:val="72"/>
          <w:szCs w:val="72"/>
          <w:highlight w:val="none"/>
        </w:rPr>
        <w:t>文</w:t>
      </w:r>
      <w:r>
        <w:rPr>
          <w:rFonts w:hAnsi="Calibri"/>
          <w:color w:val="auto"/>
          <w:spacing w:val="217"/>
          <w:sz w:val="72"/>
          <w:szCs w:val="72"/>
          <w:highlight w:val="none"/>
        </w:rPr>
        <w:t xml:space="preserve"> </w:t>
      </w:r>
      <w:r>
        <w:rPr>
          <w:rFonts w:ascii="NTAFTU+ËÎÌå" w:hAnsi="NTAFTU+ËÎÌå" w:cs="NTAFTU+ËÎÌå"/>
          <w:color w:val="auto"/>
          <w:sz w:val="72"/>
          <w:szCs w:val="72"/>
          <w:highlight w:val="none"/>
        </w:rPr>
        <w:t>件</w:t>
      </w:r>
    </w:p>
    <w:p w14:paraId="6D5FA79E">
      <w:pPr>
        <w:pageBreakBefore w:val="0"/>
        <w:kinsoku/>
        <w:wordWrap/>
        <w:overflowPunct/>
        <w:topLinePunct w:val="0"/>
        <w:bidi w:val="0"/>
        <w:spacing w:before="495" w:line="360" w:lineRule="auto"/>
        <w:ind w:left="3154"/>
        <w:rPr>
          <w:rFonts w:ascii="IFJRKJ+ËÎÌå" w:hAnsi="Calibri"/>
          <w:color w:val="auto"/>
          <w:sz w:val="44"/>
          <w:szCs w:val="22"/>
          <w:highlight w:val="none"/>
        </w:rPr>
      </w:pPr>
      <w:r>
        <w:rPr>
          <w:rFonts w:ascii="IFJRKJ+ËÎÌå" w:hAnsi="Calibri"/>
          <w:color w:val="auto"/>
          <w:spacing w:val="3"/>
          <w:sz w:val="44"/>
          <w:szCs w:val="22"/>
          <w:highlight w:val="none"/>
        </w:rPr>
        <w:t>(</w:t>
      </w:r>
      <w:r>
        <w:rPr>
          <w:rFonts w:ascii="NTAFTU+ËÎÌå" w:hAnsi="NTAFTU+ËÎÌå" w:cs="NTAFTU+ËÎÌå"/>
          <w:color w:val="auto"/>
          <w:spacing w:val="2"/>
          <w:sz w:val="44"/>
          <w:szCs w:val="22"/>
          <w:highlight w:val="none"/>
        </w:rPr>
        <w:t>资格证明文件</w:t>
      </w:r>
      <w:r>
        <w:rPr>
          <w:rFonts w:ascii="IFJRKJ+ËÎÌå" w:hAnsi="Calibri"/>
          <w:color w:val="auto"/>
          <w:sz w:val="44"/>
          <w:szCs w:val="22"/>
          <w:highlight w:val="none"/>
        </w:rPr>
        <w:t>)</w:t>
      </w:r>
    </w:p>
    <w:p w14:paraId="0E97A66A">
      <w:pPr>
        <w:pageBreakBefore w:val="0"/>
        <w:tabs>
          <w:tab w:val="left" w:pos="9135"/>
        </w:tabs>
        <w:kinsoku/>
        <w:wordWrap/>
        <w:overflowPunct/>
        <w:topLinePunct w:val="0"/>
        <w:bidi w:val="0"/>
        <w:spacing w:line="360" w:lineRule="auto"/>
        <w:rPr>
          <w:rFonts w:ascii="宋体" w:hAnsi="宋体" w:cs="宋体"/>
          <w:color w:val="auto"/>
          <w:sz w:val="28"/>
          <w:szCs w:val="28"/>
          <w:highlight w:val="none"/>
        </w:rPr>
      </w:pPr>
    </w:p>
    <w:p w14:paraId="62550CCA">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u w:val="single"/>
        </w:rPr>
      </w:pPr>
      <w:bookmarkStart w:id="151" w:name="_Toc10182"/>
      <w:bookmarkStart w:id="152" w:name="_Toc17101"/>
      <w:bookmarkStart w:id="153" w:name="_Toc3076"/>
      <w:bookmarkStart w:id="154" w:name="_Toc19367"/>
      <w:bookmarkStart w:id="155" w:name="_Toc27219"/>
      <w:r>
        <w:rPr>
          <w:rFonts w:hint="eastAsia" w:ascii="宋体" w:hAnsi="宋体" w:cs="宋体"/>
          <w:color w:val="auto"/>
          <w:spacing w:val="26"/>
          <w:kern w:val="0"/>
          <w:sz w:val="28"/>
          <w:szCs w:val="28"/>
          <w:highlight w:val="none"/>
          <w:lang w:eastAsia="zh-CN"/>
        </w:rPr>
        <w:t>投标人</w:t>
      </w:r>
      <w:r>
        <w:rPr>
          <w:rFonts w:hint="eastAsia" w:ascii="宋体" w:hAnsi="宋体" w:cs="宋体"/>
          <w:color w:val="auto"/>
          <w:spacing w:val="26"/>
          <w:kern w:val="0"/>
          <w:sz w:val="28"/>
          <w:szCs w:val="28"/>
          <w:highlight w:val="none"/>
        </w:rPr>
        <w:t>名</w:t>
      </w:r>
      <w:r>
        <w:rPr>
          <w:rFonts w:hint="eastAsia" w:ascii="宋体" w:hAnsi="宋体" w:cs="宋体"/>
          <w:color w:val="auto"/>
          <w:spacing w:val="1"/>
          <w:kern w:val="0"/>
          <w:sz w:val="28"/>
          <w:szCs w:val="28"/>
          <w:highlight w:val="none"/>
        </w:rPr>
        <w:t>称（盖章）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w:t>
      </w:r>
      <w:bookmarkEnd w:id="151"/>
      <w:bookmarkEnd w:id="152"/>
      <w:bookmarkEnd w:id="153"/>
      <w:bookmarkEnd w:id="154"/>
      <w:bookmarkEnd w:id="155"/>
    </w:p>
    <w:p w14:paraId="15C65657">
      <w:pPr>
        <w:pageBreakBefore w:val="0"/>
        <w:tabs>
          <w:tab w:val="left" w:pos="9135"/>
        </w:tabs>
        <w:kinsoku/>
        <w:wordWrap/>
        <w:overflowPunct/>
        <w:topLinePunct w:val="0"/>
        <w:bidi w:val="0"/>
        <w:spacing w:line="360" w:lineRule="auto"/>
        <w:outlineLvl w:val="2"/>
        <w:rPr>
          <w:rFonts w:hint="eastAsia" w:ascii="宋体" w:hAnsi="宋体" w:cs="宋体"/>
          <w:color w:val="auto"/>
          <w:sz w:val="28"/>
          <w:szCs w:val="28"/>
          <w:highlight w:val="none"/>
        </w:rPr>
      </w:pPr>
    </w:p>
    <w:p w14:paraId="6D232448">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rPr>
      </w:pPr>
      <w:bookmarkStart w:id="156" w:name="_Toc8436"/>
      <w:bookmarkStart w:id="157" w:name="_Toc28219"/>
      <w:bookmarkStart w:id="158" w:name="_Toc5052"/>
      <w:bookmarkStart w:id="159" w:name="_Toc12887"/>
      <w:bookmarkStart w:id="160" w:name="_Toc17125"/>
      <w:r>
        <w:rPr>
          <w:rFonts w:hint="eastAsia" w:ascii="宋体" w:hAnsi="宋体" w:cs="宋体"/>
          <w:color w:val="auto"/>
          <w:sz w:val="28"/>
          <w:szCs w:val="28"/>
          <w:highlight w:val="none"/>
        </w:rPr>
        <w:t>法定代表人或授权代理人（</w:t>
      </w:r>
      <w:r>
        <w:rPr>
          <w:rFonts w:hint="eastAsia" w:ascii="宋体" w:hAnsi="宋体" w:cs="宋体"/>
          <w:color w:val="auto"/>
          <w:sz w:val="28"/>
          <w:szCs w:val="28"/>
          <w:highlight w:val="none"/>
          <w:lang w:eastAsia="zh-CN"/>
        </w:rPr>
        <w:t>签字或印章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w:t>
      </w:r>
      <w:bookmarkEnd w:id="156"/>
      <w:bookmarkEnd w:id="157"/>
      <w:bookmarkEnd w:id="158"/>
      <w:bookmarkEnd w:id="159"/>
      <w:bookmarkEnd w:id="160"/>
    </w:p>
    <w:p w14:paraId="579EAED6">
      <w:pPr>
        <w:pageBreakBefore w:val="0"/>
        <w:tabs>
          <w:tab w:val="left" w:pos="9135"/>
        </w:tabs>
        <w:kinsoku/>
        <w:wordWrap/>
        <w:overflowPunct/>
        <w:topLinePunct w:val="0"/>
        <w:bidi w:val="0"/>
        <w:spacing w:line="360" w:lineRule="auto"/>
        <w:outlineLvl w:val="2"/>
        <w:rPr>
          <w:rFonts w:hint="eastAsia" w:ascii="宋体" w:hAnsi="宋体" w:cs="宋体"/>
          <w:color w:val="auto"/>
          <w:sz w:val="28"/>
          <w:szCs w:val="28"/>
          <w:highlight w:val="none"/>
        </w:rPr>
      </w:pPr>
    </w:p>
    <w:p w14:paraId="7417F8A7">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u w:val="single"/>
        </w:rPr>
      </w:pPr>
      <w:bookmarkStart w:id="161" w:name="_Toc11204"/>
      <w:bookmarkStart w:id="162" w:name="_Toc28165"/>
      <w:bookmarkStart w:id="163" w:name="_Toc11680"/>
      <w:bookmarkStart w:id="164" w:name="_Toc32656"/>
      <w:bookmarkStart w:id="165" w:name="_Toc23579"/>
      <w:r>
        <w:rPr>
          <w:rFonts w:hint="eastAsia" w:ascii="宋体" w:hAnsi="宋体" w:cs="宋体"/>
          <w:color w:val="auto"/>
          <w:sz w:val="28"/>
          <w:szCs w:val="28"/>
          <w:highlight w:val="none"/>
        </w:rPr>
        <w:t>项目联系人：</w:t>
      </w:r>
      <w:r>
        <w:rPr>
          <w:rFonts w:hint="eastAsia" w:ascii="宋体" w:hAnsi="宋体" w:cs="宋体"/>
          <w:color w:val="auto"/>
          <w:sz w:val="28"/>
          <w:szCs w:val="28"/>
          <w:highlight w:val="none"/>
          <w:u w:val="single"/>
        </w:rPr>
        <w:t>×××××</w:t>
      </w:r>
      <w:bookmarkEnd w:id="161"/>
      <w:bookmarkEnd w:id="162"/>
      <w:bookmarkEnd w:id="163"/>
      <w:bookmarkEnd w:id="164"/>
      <w:bookmarkEnd w:id="165"/>
    </w:p>
    <w:p w14:paraId="645C8569">
      <w:pPr>
        <w:pageBreakBefore w:val="0"/>
        <w:tabs>
          <w:tab w:val="left" w:pos="9135"/>
        </w:tabs>
        <w:kinsoku/>
        <w:wordWrap/>
        <w:overflowPunct/>
        <w:topLinePunct w:val="0"/>
        <w:bidi w:val="0"/>
        <w:spacing w:line="360" w:lineRule="auto"/>
        <w:outlineLvl w:val="2"/>
        <w:rPr>
          <w:rFonts w:hint="eastAsia" w:ascii="宋体" w:hAnsi="宋体" w:cs="宋体"/>
          <w:color w:val="auto"/>
          <w:sz w:val="28"/>
          <w:szCs w:val="28"/>
          <w:highlight w:val="none"/>
        </w:rPr>
      </w:pPr>
    </w:p>
    <w:p w14:paraId="498EB018">
      <w:pPr>
        <w:pageBreakBefore w:val="0"/>
        <w:tabs>
          <w:tab w:val="left" w:pos="9135"/>
        </w:tabs>
        <w:kinsoku/>
        <w:wordWrap/>
        <w:overflowPunct/>
        <w:topLinePunct w:val="0"/>
        <w:bidi w:val="0"/>
        <w:spacing w:line="360" w:lineRule="auto"/>
        <w:outlineLvl w:val="2"/>
        <w:rPr>
          <w:rFonts w:ascii="宋体" w:hAnsi="宋体" w:cs="宋体"/>
          <w:color w:val="auto"/>
          <w:sz w:val="28"/>
          <w:szCs w:val="28"/>
          <w:highlight w:val="none"/>
          <w:u w:val="single"/>
        </w:rPr>
      </w:pPr>
      <w:bookmarkStart w:id="166" w:name="_Toc24699"/>
      <w:bookmarkStart w:id="167" w:name="_Toc22435"/>
      <w:bookmarkStart w:id="168" w:name="_Toc24534"/>
      <w:bookmarkStart w:id="169" w:name="_Toc23646"/>
      <w:bookmarkStart w:id="170" w:name="_Toc20504"/>
      <w:r>
        <w:rPr>
          <w:rFonts w:hint="eastAsia" w:ascii="宋体" w:hAnsi="宋体" w:cs="宋体"/>
          <w:color w:val="auto"/>
          <w:sz w:val="28"/>
          <w:szCs w:val="28"/>
          <w:highlight w:val="none"/>
        </w:rPr>
        <w:t>联系方式：</w:t>
      </w:r>
      <w:r>
        <w:rPr>
          <w:rFonts w:hint="eastAsia" w:ascii="宋体" w:hAnsi="宋体" w:cs="宋体"/>
          <w:color w:val="auto"/>
          <w:sz w:val="28"/>
          <w:szCs w:val="28"/>
          <w:highlight w:val="none"/>
          <w:u w:val="single"/>
        </w:rPr>
        <w:t>×××××</w:t>
      </w:r>
      <w:bookmarkEnd w:id="166"/>
      <w:bookmarkEnd w:id="167"/>
      <w:bookmarkEnd w:id="168"/>
      <w:bookmarkEnd w:id="169"/>
      <w:bookmarkEnd w:id="170"/>
    </w:p>
    <w:p w14:paraId="11DA4D6B">
      <w:pPr>
        <w:pageBreakBefore w:val="0"/>
        <w:tabs>
          <w:tab w:val="left" w:pos="9135"/>
        </w:tabs>
        <w:kinsoku/>
        <w:wordWrap/>
        <w:overflowPunct/>
        <w:topLinePunct w:val="0"/>
        <w:bidi w:val="0"/>
        <w:spacing w:line="360" w:lineRule="auto"/>
        <w:outlineLvl w:val="2"/>
        <w:rPr>
          <w:rFonts w:hint="eastAsia" w:ascii="宋体" w:hAnsi="宋体" w:cs="宋体"/>
          <w:color w:val="auto"/>
          <w:sz w:val="28"/>
          <w:szCs w:val="28"/>
          <w:highlight w:val="none"/>
        </w:rPr>
      </w:pPr>
    </w:p>
    <w:p w14:paraId="236E5F3B">
      <w:pPr>
        <w:pageBreakBefore w:val="0"/>
        <w:tabs>
          <w:tab w:val="left" w:pos="9135"/>
        </w:tabs>
        <w:kinsoku/>
        <w:wordWrap/>
        <w:overflowPunct/>
        <w:topLinePunct w:val="0"/>
        <w:bidi w:val="0"/>
        <w:spacing w:line="360" w:lineRule="auto"/>
        <w:outlineLvl w:val="2"/>
        <w:rPr>
          <w:color w:val="auto"/>
          <w:highlight w:val="none"/>
        </w:rPr>
      </w:pPr>
      <w:bookmarkStart w:id="171" w:name="_Toc6070"/>
      <w:bookmarkStart w:id="172" w:name="_Toc2498"/>
      <w:bookmarkStart w:id="173" w:name="_Toc32070"/>
      <w:bookmarkStart w:id="174" w:name="_Toc16039"/>
      <w:bookmarkStart w:id="175" w:name="_Toc31516"/>
      <w:r>
        <w:rPr>
          <w:rFonts w:hint="eastAsia" w:ascii="宋体" w:hAnsi="宋体" w:cs="宋体"/>
          <w:color w:val="auto"/>
          <w:sz w:val="28"/>
          <w:szCs w:val="28"/>
          <w:highlight w:val="none"/>
        </w:rPr>
        <w:t>日    期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日</w:t>
      </w:r>
      <w:bookmarkEnd w:id="171"/>
      <w:bookmarkEnd w:id="172"/>
      <w:bookmarkEnd w:id="173"/>
      <w:bookmarkEnd w:id="174"/>
      <w:bookmarkEnd w:id="175"/>
    </w:p>
    <w:p w14:paraId="004A0561">
      <w:pPr>
        <w:rPr>
          <w:b w:val="0"/>
          <w:color w:val="auto"/>
          <w:sz w:val="24"/>
          <w:szCs w:val="24"/>
          <w:highlight w:val="none"/>
        </w:rPr>
      </w:pPr>
      <w:bookmarkStart w:id="176" w:name="_Toc18475"/>
      <w:bookmarkStart w:id="177" w:name="_Toc89950767"/>
      <w:r>
        <w:rPr>
          <w:b w:val="0"/>
          <w:color w:val="auto"/>
          <w:sz w:val="24"/>
          <w:szCs w:val="24"/>
          <w:highlight w:val="none"/>
        </w:rPr>
        <w:br w:type="page"/>
      </w:r>
    </w:p>
    <w:p w14:paraId="5BD8EAA9">
      <w:pPr>
        <w:pStyle w:val="28"/>
        <w:pageBreakBefore w:val="0"/>
        <w:kinsoku/>
        <w:wordWrap/>
        <w:overflowPunct/>
        <w:topLinePunct w:val="0"/>
        <w:bidi w:val="0"/>
        <w:spacing w:line="360" w:lineRule="auto"/>
        <w:jc w:val="both"/>
        <w:outlineLvl w:val="1"/>
        <w:rPr>
          <w:rFonts w:hAnsi="Calibri"/>
          <w:b w:val="0"/>
          <w:color w:val="auto"/>
          <w:sz w:val="24"/>
          <w:szCs w:val="24"/>
          <w:highlight w:val="none"/>
        </w:rPr>
      </w:pPr>
      <w:bookmarkStart w:id="178" w:name="_Toc20817"/>
      <w:bookmarkStart w:id="179" w:name="_Toc25979"/>
      <w:r>
        <w:rPr>
          <w:b w:val="0"/>
          <w:color w:val="auto"/>
          <w:sz w:val="24"/>
          <w:szCs w:val="24"/>
          <w:highlight w:val="none"/>
        </w:rPr>
        <w:t>三、营业执照</w:t>
      </w:r>
      <w:bookmarkEnd w:id="176"/>
      <w:bookmarkEnd w:id="177"/>
      <w:bookmarkEnd w:id="178"/>
      <w:bookmarkEnd w:id="179"/>
    </w:p>
    <w:p w14:paraId="7171054E">
      <w:pPr>
        <w:pageBreakBefore w:val="0"/>
        <w:kinsoku/>
        <w:wordWrap/>
        <w:overflowPunct/>
        <w:topLinePunct w:val="0"/>
        <w:bidi w:val="0"/>
        <w:spacing w:before="472" w:line="360" w:lineRule="auto"/>
        <w:ind w:left="4059"/>
        <w:rPr>
          <w:rFonts w:hAnsi="Calibri"/>
          <w:color w:val="auto"/>
          <w:sz w:val="24"/>
          <w:highlight w:val="none"/>
        </w:rPr>
      </w:pPr>
      <w:r>
        <w:rPr>
          <w:rFonts w:ascii="CFICBP+ËÎÌå" w:hAnsi="CFICBP+ËÎÌå" w:cs="CFICBP+ËÎÌå"/>
          <w:color w:val="auto"/>
          <w:spacing w:val="2"/>
          <w:sz w:val="24"/>
          <w:highlight w:val="none"/>
        </w:rPr>
        <w:t>营业执照</w:t>
      </w:r>
    </w:p>
    <w:p w14:paraId="21795643">
      <w:pPr>
        <w:pStyle w:val="28"/>
        <w:pageBreakBefore w:val="0"/>
        <w:kinsoku/>
        <w:wordWrap/>
        <w:overflowPunct/>
        <w:topLinePunct w:val="0"/>
        <w:bidi w:val="0"/>
        <w:spacing w:line="360" w:lineRule="auto"/>
        <w:outlineLvl w:val="9"/>
        <w:rPr>
          <w:color w:val="auto"/>
          <w:sz w:val="24"/>
          <w:szCs w:val="24"/>
          <w:highlight w:val="none"/>
        </w:rPr>
      </w:pPr>
    </w:p>
    <w:p w14:paraId="6D8BF98C">
      <w:pPr>
        <w:pStyle w:val="28"/>
        <w:pageBreakBefore w:val="0"/>
        <w:kinsoku/>
        <w:wordWrap/>
        <w:overflowPunct/>
        <w:topLinePunct w:val="0"/>
        <w:bidi w:val="0"/>
        <w:spacing w:line="360" w:lineRule="auto"/>
        <w:outlineLvl w:val="9"/>
        <w:rPr>
          <w:color w:val="auto"/>
          <w:sz w:val="24"/>
          <w:szCs w:val="24"/>
          <w:highlight w:val="none"/>
        </w:rPr>
      </w:pPr>
    </w:p>
    <w:p w14:paraId="64D7E39A">
      <w:pPr>
        <w:pStyle w:val="28"/>
        <w:pageBreakBefore w:val="0"/>
        <w:kinsoku/>
        <w:wordWrap/>
        <w:overflowPunct/>
        <w:topLinePunct w:val="0"/>
        <w:bidi w:val="0"/>
        <w:spacing w:line="360" w:lineRule="auto"/>
        <w:outlineLvl w:val="9"/>
        <w:rPr>
          <w:color w:val="auto"/>
          <w:sz w:val="24"/>
          <w:szCs w:val="24"/>
          <w:highlight w:val="none"/>
          <w:u w:val="single"/>
        </w:rPr>
      </w:pPr>
    </w:p>
    <w:p w14:paraId="1B12791C">
      <w:pPr>
        <w:pStyle w:val="28"/>
        <w:pageBreakBefore w:val="0"/>
        <w:kinsoku/>
        <w:wordWrap/>
        <w:overflowPunct/>
        <w:topLinePunct w:val="0"/>
        <w:bidi w:val="0"/>
        <w:spacing w:line="360" w:lineRule="auto"/>
        <w:outlineLvl w:val="9"/>
        <w:rPr>
          <w:color w:val="auto"/>
          <w:sz w:val="24"/>
          <w:szCs w:val="24"/>
          <w:highlight w:val="none"/>
        </w:rPr>
      </w:pPr>
    </w:p>
    <w:p w14:paraId="1874F639">
      <w:pPr>
        <w:pStyle w:val="28"/>
        <w:pageBreakBefore w:val="0"/>
        <w:kinsoku/>
        <w:wordWrap/>
        <w:overflowPunct/>
        <w:topLinePunct w:val="0"/>
        <w:bidi w:val="0"/>
        <w:spacing w:line="360" w:lineRule="auto"/>
        <w:outlineLvl w:val="9"/>
        <w:rPr>
          <w:color w:val="auto"/>
          <w:sz w:val="24"/>
          <w:szCs w:val="24"/>
          <w:highlight w:val="none"/>
        </w:rPr>
      </w:pPr>
    </w:p>
    <w:p w14:paraId="14666023">
      <w:pPr>
        <w:pStyle w:val="28"/>
        <w:pageBreakBefore w:val="0"/>
        <w:kinsoku/>
        <w:wordWrap/>
        <w:overflowPunct/>
        <w:topLinePunct w:val="0"/>
        <w:bidi w:val="0"/>
        <w:spacing w:line="360" w:lineRule="auto"/>
        <w:outlineLvl w:val="9"/>
        <w:rPr>
          <w:color w:val="auto"/>
          <w:sz w:val="24"/>
          <w:szCs w:val="24"/>
          <w:highlight w:val="none"/>
        </w:rPr>
      </w:pPr>
    </w:p>
    <w:p w14:paraId="23BD3EBF">
      <w:pPr>
        <w:pStyle w:val="28"/>
        <w:pageBreakBefore w:val="0"/>
        <w:kinsoku/>
        <w:wordWrap/>
        <w:overflowPunct/>
        <w:topLinePunct w:val="0"/>
        <w:bidi w:val="0"/>
        <w:spacing w:line="360" w:lineRule="auto"/>
        <w:outlineLvl w:val="9"/>
        <w:rPr>
          <w:color w:val="auto"/>
          <w:sz w:val="24"/>
          <w:szCs w:val="24"/>
          <w:highlight w:val="none"/>
        </w:rPr>
      </w:pPr>
      <w:r>
        <w:rPr>
          <w:rFonts w:hint="eastAsia"/>
          <w:color w:val="auto"/>
          <w:sz w:val="24"/>
          <w:szCs w:val="24"/>
          <w:highlight w:val="none"/>
        </w:rPr>
        <w:t xml:space="preserve">            </w:t>
      </w:r>
    </w:p>
    <w:p w14:paraId="12B469FC">
      <w:pPr>
        <w:pStyle w:val="28"/>
        <w:pageBreakBefore w:val="0"/>
        <w:kinsoku/>
        <w:wordWrap/>
        <w:overflowPunct/>
        <w:topLinePunct w:val="0"/>
        <w:bidi w:val="0"/>
        <w:spacing w:line="360" w:lineRule="auto"/>
        <w:outlineLvl w:val="9"/>
        <w:rPr>
          <w:color w:val="auto"/>
          <w:sz w:val="24"/>
          <w:szCs w:val="24"/>
          <w:highlight w:val="none"/>
        </w:rPr>
      </w:pPr>
    </w:p>
    <w:p w14:paraId="29C2ECD2">
      <w:pPr>
        <w:pStyle w:val="28"/>
        <w:pageBreakBefore w:val="0"/>
        <w:kinsoku/>
        <w:wordWrap/>
        <w:overflowPunct/>
        <w:topLinePunct w:val="0"/>
        <w:bidi w:val="0"/>
        <w:spacing w:line="360" w:lineRule="auto"/>
        <w:outlineLvl w:val="9"/>
        <w:rPr>
          <w:color w:val="auto"/>
          <w:sz w:val="24"/>
          <w:szCs w:val="24"/>
          <w:highlight w:val="none"/>
        </w:rPr>
      </w:pPr>
    </w:p>
    <w:p w14:paraId="019880FE">
      <w:pPr>
        <w:pStyle w:val="28"/>
        <w:pageBreakBefore w:val="0"/>
        <w:kinsoku/>
        <w:wordWrap/>
        <w:overflowPunct/>
        <w:topLinePunct w:val="0"/>
        <w:bidi w:val="0"/>
        <w:spacing w:line="360" w:lineRule="auto"/>
        <w:outlineLvl w:val="9"/>
        <w:rPr>
          <w:color w:val="auto"/>
          <w:sz w:val="24"/>
          <w:szCs w:val="24"/>
          <w:highlight w:val="none"/>
        </w:rPr>
      </w:pPr>
    </w:p>
    <w:p w14:paraId="4B2F4897">
      <w:pPr>
        <w:pStyle w:val="28"/>
        <w:pageBreakBefore w:val="0"/>
        <w:kinsoku/>
        <w:wordWrap/>
        <w:overflowPunct/>
        <w:topLinePunct w:val="0"/>
        <w:bidi w:val="0"/>
        <w:spacing w:line="360" w:lineRule="auto"/>
        <w:outlineLvl w:val="9"/>
        <w:rPr>
          <w:color w:val="auto"/>
          <w:sz w:val="24"/>
          <w:szCs w:val="24"/>
          <w:highlight w:val="none"/>
        </w:rPr>
      </w:pPr>
    </w:p>
    <w:p w14:paraId="33E6BE36">
      <w:pPr>
        <w:pStyle w:val="28"/>
        <w:pageBreakBefore w:val="0"/>
        <w:kinsoku/>
        <w:wordWrap/>
        <w:overflowPunct/>
        <w:topLinePunct w:val="0"/>
        <w:bidi w:val="0"/>
        <w:spacing w:line="360" w:lineRule="auto"/>
        <w:outlineLvl w:val="9"/>
        <w:rPr>
          <w:color w:val="auto"/>
          <w:sz w:val="24"/>
          <w:szCs w:val="24"/>
          <w:highlight w:val="none"/>
        </w:rPr>
      </w:pPr>
    </w:p>
    <w:p w14:paraId="30166D32">
      <w:pPr>
        <w:pStyle w:val="17"/>
        <w:pageBreakBefore w:val="0"/>
        <w:kinsoku/>
        <w:wordWrap/>
        <w:overflowPunct/>
        <w:topLinePunct w:val="0"/>
        <w:bidi w:val="0"/>
        <w:spacing w:line="360" w:lineRule="auto"/>
        <w:rPr>
          <w:rFonts w:hint="eastAsia"/>
          <w:color w:val="auto"/>
          <w:sz w:val="24"/>
          <w:highlight w:val="none"/>
          <w:lang w:val="en-US" w:eastAsia="zh-CN"/>
        </w:rPr>
      </w:pPr>
      <w:r>
        <w:rPr>
          <w:rFonts w:hint="eastAsia"/>
          <w:color w:val="auto"/>
          <w:highlight w:val="none"/>
        </w:rPr>
        <w:t xml:space="preserve">                                           </w:t>
      </w:r>
      <w:r>
        <w:rPr>
          <w:rFonts w:hint="eastAsia"/>
          <w:color w:val="auto"/>
          <w:sz w:val="24"/>
          <w:highlight w:val="none"/>
          <w:lang w:eastAsia="zh-CN"/>
        </w:rPr>
        <w:t>投标人</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（签章）</w:t>
      </w:r>
      <w:r>
        <w:rPr>
          <w:rFonts w:hint="eastAsia"/>
          <w:color w:val="auto"/>
          <w:sz w:val="24"/>
          <w:highlight w:val="none"/>
          <w:lang w:val="en-US" w:eastAsia="zh-CN"/>
        </w:rPr>
        <w:t xml:space="preserve">   </w:t>
      </w:r>
    </w:p>
    <w:p w14:paraId="6D7DD465">
      <w:pPr>
        <w:pStyle w:val="17"/>
        <w:pageBreakBefore w:val="0"/>
        <w:kinsoku/>
        <w:wordWrap/>
        <w:overflowPunct/>
        <w:topLinePunct w:val="0"/>
        <w:bidi w:val="0"/>
        <w:spacing w:line="360" w:lineRule="auto"/>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 xml:space="preserve"> 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174D95D">
      <w:pPr>
        <w:rPr>
          <w:color w:val="auto"/>
          <w:highlight w:val="none"/>
        </w:rPr>
      </w:pPr>
      <w:bookmarkStart w:id="180" w:name="_Toc89950768"/>
      <w:r>
        <w:rPr>
          <w:color w:val="auto"/>
          <w:highlight w:val="none"/>
        </w:rPr>
        <w:br w:type="page"/>
      </w:r>
    </w:p>
    <w:p w14:paraId="24E2BD2A">
      <w:pPr>
        <w:pStyle w:val="28"/>
        <w:pageBreakBefore w:val="0"/>
        <w:kinsoku/>
        <w:wordWrap/>
        <w:overflowPunct/>
        <w:topLinePunct w:val="0"/>
        <w:bidi w:val="0"/>
        <w:spacing w:line="360" w:lineRule="auto"/>
        <w:jc w:val="both"/>
        <w:outlineLvl w:val="1"/>
        <w:rPr>
          <w:rFonts w:hAnsi="Calibri"/>
          <w:b w:val="0"/>
          <w:color w:val="auto"/>
          <w:sz w:val="24"/>
          <w:szCs w:val="24"/>
          <w:highlight w:val="none"/>
        </w:rPr>
      </w:pPr>
      <w:bookmarkStart w:id="181" w:name="_Toc5231"/>
      <w:bookmarkStart w:id="182" w:name="_Toc16887"/>
      <w:bookmarkStart w:id="183" w:name="_Toc14635"/>
      <w:r>
        <w:rPr>
          <w:b w:val="0"/>
          <w:color w:val="auto"/>
          <w:sz w:val="24"/>
          <w:szCs w:val="24"/>
          <w:highlight w:val="none"/>
        </w:rPr>
        <w:t>四、法定代表人</w:t>
      </w:r>
      <w:r>
        <w:rPr>
          <w:rFonts w:hint="eastAsia"/>
          <w:b w:val="0"/>
          <w:color w:val="auto"/>
          <w:sz w:val="24"/>
          <w:szCs w:val="24"/>
          <w:highlight w:val="none"/>
        </w:rPr>
        <w:t>身份证明</w:t>
      </w:r>
      <w:bookmarkEnd w:id="180"/>
      <w:bookmarkEnd w:id="181"/>
      <w:bookmarkEnd w:id="182"/>
      <w:bookmarkEnd w:id="183"/>
      <w:r>
        <w:rPr>
          <w:rFonts w:hint="eastAsia"/>
          <w:b w:val="0"/>
          <w:color w:val="auto"/>
          <w:sz w:val="24"/>
          <w:szCs w:val="24"/>
          <w:highlight w:val="none"/>
        </w:rPr>
        <w:t xml:space="preserve">  </w:t>
      </w:r>
    </w:p>
    <w:p w14:paraId="4F6BCC21">
      <w:pPr>
        <w:pageBreakBefore w:val="0"/>
        <w:shd w:val="clear" w:color="auto" w:fill="FFFFFF" w:themeFill="background1"/>
        <w:kinsoku/>
        <w:wordWrap/>
        <w:overflowPunct/>
        <w:topLinePunct w:val="0"/>
        <w:bidi w:val="0"/>
        <w:adjustRightInd w:val="0"/>
        <w:snapToGrid w:val="0"/>
        <w:spacing w:line="360" w:lineRule="auto"/>
        <w:ind w:firstLine="3614" w:firstLineChars="15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法定代表人身份证明                  </w:t>
      </w:r>
    </w:p>
    <w:p w14:paraId="5F41302E">
      <w:pPr>
        <w:pStyle w:val="8"/>
        <w:pageBreakBefore w:val="0"/>
        <w:kinsoku/>
        <w:wordWrap/>
        <w:overflowPunct/>
        <w:topLinePunct w:val="0"/>
        <w:bidi w:val="0"/>
        <w:spacing w:line="360" w:lineRule="auto"/>
        <w:rPr>
          <w:color w:val="auto"/>
          <w:sz w:val="24"/>
          <w:highlight w:val="none"/>
        </w:rPr>
      </w:pPr>
      <w:r>
        <w:rPr>
          <w:rFonts w:hint="eastAsia"/>
          <w:color w:val="auto"/>
          <w:sz w:val="24"/>
          <w:highlight w:val="none"/>
          <w:lang w:eastAsia="zh-CN"/>
        </w:rPr>
        <w:t>投标人</w:t>
      </w:r>
      <w:r>
        <w:rPr>
          <w:rFonts w:hint="eastAsia"/>
          <w:color w:val="auto"/>
          <w:sz w:val="24"/>
          <w:highlight w:val="none"/>
        </w:rPr>
        <w:t>名称：</w:t>
      </w:r>
    </w:p>
    <w:p w14:paraId="1DEC02A4">
      <w:pPr>
        <w:pStyle w:val="8"/>
        <w:pageBreakBefore w:val="0"/>
        <w:kinsoku/>
        <w:wordWrap/>
        <w:overflowPunct/>
        <w:topLinePunct w:val="0"/>
        <w:bidi w:val="0"/>
        <w:spacing w:line="360" w:lineRule="auto"/>
        <w:rPr>
          <w:color w:val="auto"/>
          <w:sz w:val="24"/>
          <w:highlight w:val="none"/>
        </w:rPr>
      </w:pPr>
      <w:r>
        <w:rPr>
          <w:rFonts w:hint="eastAsia"/>
          <w:color w:val="auto"/>
          <w:sz w:val="24"/>
          <w:highlight w:val="none"/>
        </w:rPr>
        <w:t>企业类型：</w:t>
      </w:r>
    </w:p>
    <w:p w14:paraId="666B06FB">
      <w:pPr>
        <w:pStyle w:val="8"/>
        <w:pageBreakBefore w:val="0"/>
        <w:kinsoku/>
        <w:wordWrap/>
        <w:overflowPunct/>
        <w:topLinePunct w:val="0"/>
        <w:bidi w:val="0"/>
        <w:spacing w:line="360" w:lineRule="auto"/>
        <w:rPr>
          <w:color w:val="auto"/>
          <w:sz w:val="24"/>
          <w:highlight w:val="none"/>
        </w:rPr>
      </w:pPr>
      <w:r>
        <w:rPr>
          <w:rFonts w:hint="eastAsia"/>
          <w:color w:val="auto"/>
          <w:sz w:val="24"/>
          <w:highlight w:val="none"/>
        </w:rPr>
        <w:t>地址：</w:t>
      </w:r>
    </w:p>
    <w:p w14:paraId="2664394B">
      <w:pPr>
        <w:pStyle w:val="8"/>
        <w:pageBreakBefore w:val="0"/>
        <w:kinsoku/>
        <w:wordWrap/>
        <w:overflowPunct/>
        <w:topLinePunct w:val="0"/>
        <w:bidi w:val="0"/>
        <w:spacing w:line="360" w:lineRule="auto"/>
        <w:rPr>
          <w:color w:val="auto"/>
          <w:sz w:val="24"/>
          <w:highlight w:val="none"/>
        </w:rPr>
      </w:pPr>
      <w:r>
        <w:rPr>
          <w:rFonts w:hint="eastAsia"/>
          <w:color w:val="auto"/>
          <w:sz w:val="24"/>
          <w:highlight w:val="none"/>
        </w:rPr>
        <w:t>营业期限：</w:t>
      </w:r>
    </w:p>
    <w:p w14:paraId="69B2EF62">
      <w:pPr>
        <w:pStyle w:val="8"/>
        <w:pageBreakBefore w:val="0"/>
        <w:kinsoku/>
        <w:wordWrap/>
        <w:overflowPunct/>
        <w:topLinePunct w:val="0"/>
        <w:bidi w:val="0"/>
        <w:spacing w:line="360" w:lineRule="auto"/>
        <w:rPr>
          <w:color w:val="auto"/>
          <w:sz w:val="24"/>
          <w:highlight w:val="none"/>
        </w:rPr>
      </w:pPr>
      <w:r>
        <w:rPr>
          <w:rFonts w:hint="eastAsia"/>
          <w:color w:val="auto"/>
          <w:sz w:val="24"/>
          <w:highlight w:val="none"/>
        </w:rPr>
        <w:t>成立时间：</w:t>
      </w:r>
    </w:p>
    <w:p w14:paraId="38AD8D10">
      <w:pPr>
        <w:pStyle w:val="8"/>
        <w:pageBreakBefore w:val="0"/>
        <w:kinsoku/>
        <w:wordWrap/>
        <w:overflowPunct/>
        <w:topLinePunct w:val="0"/>
        <w:bidi w:val="0"/>
        <w:spacing w:line="360" w:lineRule="auto"/>
        <w:ind w:left="660" w:leftChars="200" w:hanging="240" w:hangingChars="100"/>
        <w:rPr>
          <w:color w:val="auto"/>
          <w:sz w:val="24"/>
          <w:highlight w:val="none"/>
        </w:rPr>
      </w:pPr>
      <w:r>
        <w:rPr>
          <w:rFonts w:hint="eastAsia" w:asciiTheme="minorEastAsia" w:hAnsiTheme="minorEastAsia" w:cstheme="minorEastAsia"/>
          <w:color w:val="auto"/>
          <w:sz w:val="24"/>
          <w:highlight w:val="none"/>
        </w:rPr>
        <w:t>姓名：</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xml:space="preserve">  性别：</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xml:space="preserve"> 年龄：</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xml:space="preserve"> 职务：</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（投标人名称）</w:t>
      </w:r>
      <w:r>
        <w:rPr>
          <w:rFonts w:hint="eastAsia" w:asciiTheme="minorEastAsia" w:hAnsiTheme="minorEastAsia" w:cstheme="minorEastAsia"/>
          <w:color w:val="auto"/>
          <w:sz w:val="24"/>
          <w:highlight w:val="none"/>
        </w:rPr>
        <w:t>的法定代表人。</w:t>
      </w:r>
    </w:p>
    <w:p w14:paraId="0AE8D1EC">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特此证明    </w:t>
      </w:r>
    </w:p>
    <w:tbl>
      <w:tblPr>
        <w:tblStyle w:val="31"/>
        <w:tblW w:w="96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851"/>
      </w:tblGrid>
      <w:tr w14:paraId="6446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4753" w:type="dxa"/>
            <w:vAlign w:val="center"/>
          </w:tcPr>
          <w:p w14:paraId="6D9B6575">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法定代表人身份证复印件</w:t>
            </w:r>
          </w:p>
          <w:p w14:paraId="47D5C808">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正面</w:t>
            </w:r>
          </w:p>
          <w:p w14:paraId="689070AB">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c>
          <w:tcPr>
            <w:tcW w:w="4851" w:type="dxa"/>
            <w:vAlign w:val="center"/>
          </w:tcPr>
          <w:p w14:paraId="3A746D9B">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法定代表人身份证复印件</w:t>
            </w:r>
          </w:p>
          <w:p w14:paraId="7DA07086">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反面</w:t>
            </w:r>
          </w:p>
          <w:p w14:paraId="3690A32B">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jc w:val="center"/>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（身份证复印件需清晰可辨认）</w:t>
            </w:r>
          </w:p>
        </w:tc>
      </w:tr>
    </w:tbl>
    <w:p w14:paraId="0A8F1A20">
      <w:pPr>
        <w:pStyle w:val="14"/>
        <w:pageBreakBefore w:val="0"/>
        <w:shd w:val="clear" w:color="auto" w:fill="FFFFFF" w:themeFill="background1"/>
        <w:kinsoku/>
        <w:wordWrap/>
        <w:overflowPunct/>
        <w:topLinePunct w:val="0"/>
        <w:bidi w:val="0"/>
        <w:adjustRightInd w:val="0"/>
        <w:snapToGrid w:val="0"/>
        <w:spacing w:before="240" w:after="120" w:line="360" w:lineRule="auto"/>
        <w:ind w:firstLine="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注：身份证复印件如为粘贴的，须在身份证复印件与本页接缝处加盖公章；</w:t>
      </w:r>
    </w:p>
    <w:p w14:paraId="2C8DA722">
      <w:pPr>
        <w:pStyle w:val="14"/>
        <w:pageBreakBefore w:val="0"/>
        <w:shd w:val="clear" w:color="auto" w:fill="FFFFFF" w:themeFill="background1"/>
        <w:kinsoku/>
        <w:wordWrap/>
        <w:overflowPunct/>
        <w:topLinePunct w:val="0"/>
        <w:bidi w:val="0"/>
        <w:adjustRightInd w:val="0"/>
        <w:snapToGrid w:val="0"/>
        <w:spacing w:before="240" w:after="120" w:line="360" w:lineRule="auto"/>
        <w:ind w:right="1760" w:firstLine="2880" w:firstLineChars="1200"/>
        <w:rPr>
          <w:rFonts w:asciiTheme="minorEastAsia" w:hAnsiTheme="minorEastAsia" w:eastAsiaTheme="minorEastAsia"/>
          <w:color w:val="auto"/>
          <w:szCs w:val="24"/>
          <w:highlight w:val="none"/>
        </w:rPr>
      </w:pPr>
    </w:p>
    <w:p w14:paraId="1D1FBCB6">
      <w:pPr>
        <w:pStyle w:val="14"/>
        <w:pageBreakBefore w:val="0"/>
        <w:shd w:val="clear" w:color="auto" w:fill="FFFFFF" w:themeFill="background1"/>
        <w:kinsoku/>
        <w:wordWrap/>
        <w:overflowPunct/>
        <w:topLinePunct w:val="0"/>
        <w:bidi w:val="0"/>
        <w:adjustRightInd w:val="0"/>
        <w:snapToGrid w:val="0"/>
        <w:spacing w:before="240" w:after="120" w:line="360" w:lineRule="auto"/>
        <w:ind w:right="1760" w:firstLine="2880" w:firstLineChars="1200"/>
        <w:rPr>
          <w:rFonts w:hint="eastAsia" w:hAnsi="宋体"/>
          <w:color w:val="auto"/>
          <w:sz w:val="24"/>
          <w:highlight w:val="none"/>
          <w:lang w:val="en-US" w:eastAsia="zh-CN"/>
        </w:rPr>
      </w:pPr>
      <w:r>
        <w:rPr>
          <w:rFonts w:hint="eastAsia" w:asciiTheme="minorEastAsia" w:hAnsiTheme="minorEastAsia" w:eastAsiaTheme="minorEastAsia"/>
          <w:color w:val="auto"/>
          <w:szCs w:val="24"/>
          <w:highlight w:val="none"/>
          <w:lang w:eastAsia="zh-CN"/>
        </w:rPr>
        <w:t>投标人</w:t>
      </w: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u w:val="single"/>
        </w:rPr>
        <w:t xml:space="preserve">                  </w:t>
      </w:r>
      <w:r>
        <w:rPr>
          <w:rFonts w:hint="eastAsia" w:asciiTheme="minorEastAsia" w:hAnsiTheme="minorEastAsia" w:eastAsiaTheme="minorEastAsia"/>
          <w:color w:val="auto"/>
          <w:szCs w:val="24"/>
          <w:highlight w:val="none"/>
        </w:rPr>
        <w:t xml:space="preserve"> （签章）</w:t>
      </w:r>
      <w:r>
        <w:rPr>
          <w:rFonts w:hint="eastAsia" w:hAnsi="宋体"/>
          <w:color w:val="auto"/>
          <w:sz w:val="24"/>
          <w:highlight w:val="none"/>
          <w:lang w:val="en-US" w:eastAsia="zh-CN"/>
        </w:rPr>
        <w:t xml:space="preserve">  </w:t>
      </w:r>
    </w:p>
    <w:p w14:paraId="098277D4">
      <w:pPr>
        <w:pStyle w:val="53"/>
        <w:pageBreakBefore w:val="0"/>
        <w:kinsoku/>
        <w:wordWrap/>
        <w:overflowPunct/>
        <w:topLinePunct w:val="0"/>
        <w:bidi w:val="0"/>
        <w:adjustRightInd w:val="0"/>
        <w:snapToGrid w:val="0"/>
        <w:spacing w:line="360" w:lineRule="auto"/>
        <w:ind w:left="720" w:hanging="720" w:hangingChars="300"/>
        <w:jc w:val="both"/>
        <w:rPr>
          <w:rFonts w:hAnsi="宋体" w:cs="仿宋_GB2312"/>
          <w:color w:val="auto"/>
          <w:sz w:val="24"/>
          <w:szCs w:val="24"/>
          <w:highlight w:val="none"/>
          <w:lang w:val="en-US"/>
        </w:rPr>
      </w:pPr>
      <w:r>
        <w:rPr>
          <w:rFonts w:hint="eastAsia" w:hAnsi="宋体" w:cs="仿宋_GB2312"/>
          <w:color w:val="auto"/>
          <w:sz w:val="24"/>
          <w:szCs w:val="24"/>
          <w:highlight w:val="none"/>
          <w:lang w:val="en-US"/>
        </w:rPr>
        <w:t xml:space="preserve">                        </w:t>
      </w:r>
      <w:r>
        <w:rPr>
          <w:rFonts w:hint="eastAsia" w:hAnsi="宋体" w:cs="仿宋_GB2312"/>
          <w:color w:val="auto"/>
          <w:sz w:val="24"/>
          <w:szCs w:val="24"/>
          <w:highlight w:val="none"/>
        </w:rPr>
        <w:t>日期</w:t>
      </w:r>
      <w:r>
        <w:rPr>
          <w:rFonts w:hint="eastAsia" w:hAnsi="宋体" w:cs="仿宋_GB2312"/>
          <w:color w:val="auto"/>
          <w:sz w:val="24"/>
          <w:szCs w:val="24"/>
          <w:highlight w:val="none"/>
          <w:lang w:val="en-US"/>
        </w:rPr>
        <w:t>：</w:t>
      </w:r>
      <w:r>
        <w:rPr>
          <w:rFonts w:hint="eastAsia" w:hAnsi="宋体" w:cs="仿宋_GB2312"/>
          <w:color w:val="auto"/>
          <w:sz w:val="24"/>
          <w:szCs w:val="24"/>
          <w:highlight w:val="none"/>
          <w:u w:val="single"/>
          <w:lang w:val="en-US"/>
        </w:rPr>
        <w:t xml:space="preserve">     </w:t>
      </w:r>
      <w:r>
        <w:rPr>
          <w:rFonts w:hint="eastAsia" w:hAnsi="宋体" w:cs="仿宋_GB2312"/>
          <w:color w:val="auto"/>
          <w:sz w:val="24"/>
          <w:szCs w:val="24"/>
          <w:highlight w:val="none"/>
        </w:rPr>
        <w:t>年</w:t>
      </w:r>
      <w:r>
        <w:rPr>
          <w:rFonts w:hint="eastAsia" w:hAnsi="宋体" w:cs="仿宋_GB2312"/>
          <w:color w:val="auto"/>
          <w:sz w:val="24"/>
          <w:szCs w:val="24"/>
          <w:highlight w:val="none"/>
          <w:u w:val="single"/>
          <w:lang w:val="en-US"/>
        </w:rPr>
        <w:t xml:space="preserve">    </w:t>
      </w:r>
      <w:r>
        <w:rPr>
          <w:rFonts w:hint="eastAsia" w:hAnsi="宋体" w:cs="仿宋_GB2312"/>
          <w:color w:val="auto"/>
          <w:sz w:val="24"/>
          <w:szCs w:val="24"/>
          <w:highlight w:val="none"/>
          <w:lang w:val="en-US"/>
        </w:rPr>
        <w:t xml:space="preserve"> </w:t>
      </w:r>
      <w:r>
        <w:rPr>
          <w:rFonts w:hint="eastAsia" w:hAnsi="宋体" w:cs="仿宋_GB2312"/>
          <w:color w:val="auto"/>
          <w:sz w:val="24"/>
          <w:szCs w:val="24"/>
          <w:highlight w:val="none"/>
        </w:rPr>
        <w:t>月</w:t>
      </w:r>
      <w:r>
        <w:rPr>
          <w:rFonts w:hint="eastAsia" w:hAnsi="宋体" w:cs="仿宋_GB2312"/>
          <w:color w:val="auto"/>
          <w:sz w:val="24"/>
          <w:szCs w:val="24"/>
          <w:highlight w:val="none"/>
          <w:u w:val="single"/>
          <w:lang w:val="en-US"/>
        </w:rPr>
        <w:t xml:space="preserve">   </w:t>
      </w:r>
      <w:r>
        <w:rPr>
          <w:rFonts w:hint="eastAsia" w:hAnsi="宋体" w:cs="仿宋_GB2312"/>
          <w:color w:val="auto"/>
          <w:sz w:val="24"/>
          <w:szCs w:val="24"/>
          <w:highlight w:val="none"/>
          <w:lang w:val="en-US"/>
        </w:rPr>
        <w:t xml:space="preserve"> </w:t>
      </w:r>
      <w:r>
        <w:rPr>
          <w:rFonts w:hint="eastAsia" w:hAnsi="宋体" w:cs="仿宋_GB2312"/>
          <w:color w:val="auto"/>
          <w:sz w:val="24"/>
          <w:szCs w:val="24"/>
          <w:highlight w:val="none"/>
        </w:rPr>
        <w:t>日</w:t>
      </w:r>
    </w:p>
    <w:p w14:paraId="110548DA">
      <w:pPr>
        <w:pStyle w:val="53"/>
        <w:pageBreakBefore w:val="0"/>
        <w:kinsoku/>
        <w:wordWrap/>
        <w:overflowPunct/>
        <w:topLinePunct w:val="0"/>
        <w:bidi w:val="0"/>
        <w:adjustRightInd w:val="0"/>
        <w:snapToGrid w:val="0"/>
        <w:spacing w:line="360" w:lineRule="auto"/>
        <w:ind w:left="723" w:hanging="723" w:hangingChars="300"/>
        <w:jc w:val="both"/>
        <w:rPr>
          <w:rFonts w:hAnsi="宋体" w:cs="仿宋_GB2312"/>
          <w:b/>
          <w:color w:val="auto"/>
          <w:sz w:val="24"/>
          <w:szCs w:val="24"/>
          <w:highlight w:val="none"/>
          <w:lang w:val="en-US"/>
        </w:rPr>
      </w:pPr>
    </w:p>
    <w:p w14:paraId="4CD0005C">
      <w:pPr>
        <w:pageBreakBefore w:val="0"/>
        <w:kinsoku/>
        <w:wordWrap/>
        <w:overflowPunct/>
        <w:topLinePunct w:val="0"/>
        <w:bidi w:val="0"/>
        <w:spacing w:line="360" w:lineRule="auto"/>
        <w:rPr>
          <w:rFonts w:hint="default" w:ascii="宋体" w:hAnsi="宋体" w:cs="仿宋_GB2312" w:eastAsiaTheme="minorEastAsia"/>
          <w:b/>
          <w:color w:val="auto"/>
          <w:kern w:val="0"/>
          <w:sz w:val="24"/>
          <w:highlight w:val="none"/>
          <w:lang w:val="en-US" w:eastAsia="zh-CN"/>
        </w:rPr>
      </w:pPr>
      <w:r>
        <w:rPr>
          <w:rFonts w:hint="eastAsia" w:ascii="宋体" w:hAnsi="宋体" w:cs="仿宋_GB2312"/>
          <w:b/>
          <w:color w:val="auto"/>
          <w:kern w:val="0"/>
          <w:sz w:val="24"/>
          <w:highlight w:val="none"/>
        </w:rPr>
        <w:t>说明：法定代表人亲自办理投标事宜的，需提交本证明文件。</w:t>
      </w:r>
      <w:r>
        <w:rPr>
          <w:rFonts w:hint="eastAsia" w:ascii="宋体" w:hAnsi="宋体" w:cs="仿宋_GB2312"/>
          <w:b/>
          <w:color w:val="auto"/>
          <w:kern w:val="0"/>
          <w:sz w:val="24"/>
          <w:highlight w:val="none"/>
          <w:lang w:val="en-US" w:eastAsia="zh-CN"/>
        </w:rPr>
        <w:t>个体工商户提供身份证明即可。</w:t>
      </w:r>
    </w:p>
    <w:p w14:paraId="745FD637">
      <w:pPr>
        <w:rPr>
          <w:b w:val="0"/>
          <w:color w:val="auto"/>
          <w:sz w:val="24"/>
          <w:szCs w:val="24"/>
          <w:highlight w:val="none"/>
        </w:rPr>
      </w:pPr>
      <w:bookmarkStart w:id="184" w:name="_Toc9605"/>
      <w:bookmarkStart w:id="185" w:name="_Toc89950769"/>
      <w:bookmarkStart w:id="186" w:name="_Toc2470"/>
      <w:r>
        <w:rPr>
          <w:b w:val="0"/>
          <w:color w:val="auto"/>
          <w:sz w:val="24"/>
          <w:szCs w:val="24"/>
          <w:highlight w:val="none"/>
        </w:rPr>
        <w:br w:type="page"/>
      </w:r>
    </w:p>
    <w:p w14:paraId="04CA14DF">
      <w:pPr>
        <w:pStyle w:val="28"/>
        <w:pageBreakBefore w:val="0"/>
        <w:kinsoku/>
        <w:wordWrap/>
        <w:overflowPunct/>
        <w:topLinePunct w:val="0"/>
        <w:bidi w:val="0"/>
        <w:spacing w:line="360" w:lineRule="auto"/>
        <w:jc w:val="both"/>
        <w:outlineLvl w:val="1"/>
        <w:rPr>
          <w:b w:val="0"/>
          <w:color w:val="auto"/>
          <w:sz w:val="24"/>
          <w:szCs w:val="24"/>
          <w:highlight w:val="none"/>
        </w:rPr>
      </w:pPr>
      <w:bookmarkStart w:id="187" w:name="_Toc28557"/>
      <w:r>
        <w:rPr>
          <w:b w:val="0"/>
          <w:color w:val="auto"/>
          <w:sz w:val="24"/>
          <w:szCs w:val="24"/>
          <w:highlight w:val="none"/>
        </w:rPr>
        <w:t>五</w:t>
      </w:r>
      <w:r>
        <w:rPr>
          <w:rFonts w:hint="eastAsia"/>
          <w:b w:val="0"/>
          <w:color w:val="auto"/>
          <w:sz w:val="24"/>
          <w:szCs w:val="24"/>
          <w:highlight w:val="none"/>
          <w:lang w:eastAsia="zh-CN"/>
        </w:rPr>
        <w:t>、</w:t>
      </w:r>
      <w:r>
        <w:rPr>
          <w:b w:val="0"/>
          <w:color w:val="auto"/>
          <w:sz w:val="24"/>
          <w:szCs w:val="24"/>
          <w:highlight w:val="none"/>
        </w:rPr>
        <w:t>法定代表人授权委托书</w:t>
      </w:r>
      <w:bookmarkEnd w:id="184"/>
      <w:bookmarkEnd w:id="185"/>
      <w:bookmarkEnd w:id="186"/>
      <w:bookmarkEnd w:id="187"/>
    </w:p>
    <w:p w14:paraId="1B9378D8">
      <w:pPr>
        <w:pStyle w:val="17"/>
        <w:pageBreakBefore w:val="0"/>
        <w:kinsoku/>
        <w:wordWrap/>
        <w:overflowPunct/>
        <w:topLinePunct w:val="0"/>
        <w:bidi w:val="0"/>
        <w:spacing w:line="360" w:lineRule="auto"/>
        <w:ind w:firstLine="3373" w:firstLineChars="1400"/>
        <w:rPr>
          <w:b/>
          <w:color w:val="auto"/>
          <w:sz w:val="24"/>
          <w:highlight w:val="none"/>
        </w:rPr>
      </w:pPr>
      <w:r>
        <w:rPr>
          <w:rFonts w:hint="eastAsia"/>
          <w:b/>
          <w:color w:val="auto"/>
          <w:sz w:val="24"/>
          <w:highlight w:val="none"/>
        </w:rPr>
        <w:t xml:space="preserve">法定代表人授权委托书                    </w:t>
      </w:r>
    </w:p>
    <w:p w14:paraId="241FB877">
      <w:pPr>
        <w:pageBreakBefore w:val="0"/>
        <w:kinsoku/>
        <w:wordWrap/>
        <w:overflowPunct/>
        <w:topLinePunct w:val="0"/>
        <w:bidi w:val="0"/>
        <w:spacing w:line="360" w:lineRule="auto"/>
        <w:jc w:val="left"/>
        <w:rPr>
          <w:rFonts w:hAnsi="宋体"/>
          <w:bCs/>
          <w:color w:val="auto"/>
          <w:sz w:val="24"/>
          <w:highlight w:val="none"/>
        </w:rPr>
      </w:pPr>
      <w:r>
        <w:rPr>
          <w:rFonts w:hint="eastAsia" w:hAnsi="宋体"/>
          <w:bCs/>
          <w:color w:val="auto"/>
          <w:sz w:val="24"/>
          <w:highlight w:val="none"/>
        </w:rPr>
        <w:t xml:space="preserve">  新疆重道敬德招标咨询有限公司：</w:t>
      </w:r>
    </w:p>
    <w:p w14:paraId="5E857394">
      <w:pPr>
        <w:pageBreakBefore w:val="0"/>
        <w:kinsoku/>
        <w:wordWrap/>
        <w:overflowPunct/>
        <w:topLinePunct w:val="0"/>
        <w:bidi w:val="0"/>
        <w:spacing w:line="360" w:lineRule="auto"/>
        <w:ind w:firstLine="720" w:firstLineChars="300"/>
        <w:jc w:val="left"/>
        <w:rPr>
          <w:rFonts w:hAnsi="宋体"/>
          <w:bCs/>
          <w:color w:val="auto"/>
          <w:sz w:val="24"/>
          <w:highlight w:val="none"/>
          <w:u w:val="single"/>
        </w:rPr>
      </w:pPr>
      <w:r>
        <w:rPr>
          <w:rFonts w:hint="eastAsia" w:hAnsi="宋体"/>
          <w:bCs/>
          <w:color w:val="auto"/>
          <w:sz w:val="24"/>
          <w:highlight w:val="none"/>
        </w:rPr>
        <w:t xml:space="preserve">本人 </w:t>
      </w:r>
      <w:r>
        <w:rPr>
          <w:rFonts w:hint="eastAsia" w:hAnsi="宋体"/>
          <w:bCs/>
          <w:color w:val="auto"/>
          <w:sz w:val="24"/>
          <w:highlight w:val="none"/>
          <w:u w:val="single"/>
        </w:rPr>
        <w:t xml:space="preserve">  （姓名）      </w:t>
      </w:r>
      <w:r>
        <w:rPr>
          <w:rFonts w:hint="eastAsia" w:hAnsi="宋体"/>
          <w:bCs/>
          <w:color w:val="auto"/>
          <w:sz w:val="24"/>
          <w:highlight w:val="none"/>
        </w:rPr>
        <w:t xml:space="preserve"> 系</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投标人</w:t>
      </w:r>
      <w:r>
        <w:rPr>
          <w:rFonts w:hint="eastAsia" w:hAnsi="宋体"/>
          <w:bCs/>
          <w:color w:val="auto"/>
          <w:sz w:val="24"/>
          <w:highlight w:val="none"/>
          <w:u w:val="single"/>
        </w:rPr>
        <w:t xml:space="preserve">名称）     </w:t>
      </w:r>
      <w:r>
        <w:rPr>
          <w:rFonts w:hint="eastAsia" w:hAnsi="宋体"/>
          <w:bCs/>
          <w:color w:val="auto"/>
          <w:sz w:val="24"/>
          <w:highlight w:val="none"/>
        </w:rPr>
        <w:t>的法定代表人，现授权委托</w:t>
      </w:r>
      <w:r>
        <w:rPr>
          <w:rFonts w:hint="eastAsia" w:hAnsi="宋体"/>
          <w:bCs/>
          <w:color w:val="auto"/>
          <w:sz w:val="24"/>
          <w:highlight w:val="none"/>
          <w:u w:val="single"/>
        </w:rPr>
        <w:t xml:space="preserve"> （姓名）     </w:t>
      </w:r>
      <w:r>
        <w:rPr>
          <w:rFonts w:hint="eastAsia" w:hAnsi="宋体"/>
          <w:bCs/>
          <w:color w:val="auto"/>
          <w:sz w:val="24"/>
          <w:highlight w:val="none"/>
        </w:rPr>
        <w:t>为我公司授权代表，全权代理由贵方组织的</w:t>
      </w:r>
      <w:r>
        <w:rPr>
          <w:rFonts w:hint="eastAsia" w:hAnsi="宋体"/>
          <w:bCs/>
          <w:color w:val="auto"/>
          <w:sz w:val="24"/>
          <w:highlight w:val="none"/>
          <w:u w:val="single"/>
        </w:rPr>
        <w:t xml:space="preserve">                 </w:t>
      </w:r>
      <w:r>
        <w:rPr>
          <w:rFonts w:hint="eastAsia" w:hAnsi="宋体"/>
          <w:bCs/>
          <w:color w:val="auto"/>
          <w:sz w:val="24"/>
          <w:highlight w:val="none"/>
        </w:rPr>
        <w:t xml:space="preserve">  项目。(项目编号</w:t>
      </w:r>
      <w:r>
        <w:rPr>
          <w:rFonts w:hint="eastAsia" w:hAnsi="宋体"/>
          <w:bCs/>
          <w:color w:val="auto"/>
          <w:sz w:val="24"/>
          <w:highlight w:val="none"/>
          <w:u w:val="single"/>
        </w:rPr>
        <w:t xml:space="preserve">       </w:t>
      </w:r>
    </w:p>
    <w:p w14:paraId="20884182">
      <w:pPr>
        <w:pageBreakBefore w:val="0"/>
        <w:kinsoku/>
        <w:wordWrap/>
        <w:overflowPunct/>
        <w:topLinePunct w:val="0"/>
        <w:bidi w:val="0"/>
        <w:spacing w:line="360" w:lineRule="auto"/>
        <w:jc w:val="left"/>
        <w:rPr>
          <w:rFonts w:hAnsi="宋体"/>
          <w:bCs/>
          <w:color w:val="auto"/>
          <w:sz w:val="24"/>
          <w:highlight w:val="none"/>
        </w:rPr>
      </w:pPr>
      <w:r>
        <w:rPr>
          <w:rFonts w:hint="eastAsia" w:hAnsi="宋体"/>
          <w:bCs/>
          <w:color w:val="auto"/>
          <w:sz w:val="24"/>
          <w:highlight w:val="none"/>
          <w:u w:val="single"/>
        </w:rPr>
        <w:t xml:space="preserve">         </w:t>
      </w:r>
      <w:r>
        <w:rPr>
          <w:rFonts w:hint="eastAsia" w:hAnsi="宋体"/>
          <w:bCs/>
          <w:color w:val="auto"/>
          <w:sz w:val="24"/>
          <w:highlight w:val="none"/>
        </w:rPr>
        <w:t xml:space="preserve"> 的采购活动的一切相关事宜，我公司均予以承认。</w:t>
      </w:r>
    </w:p>
    <w:p w14:paraId="6DB4887C">
      <w:pPr>
        <w:pStyle w:val="54"/>
        <w:pageBreakBefore w:val="0"/>
        <w:kinsoku/>
        <w:wordWrap/>
        <w:overflowPunct/>
        <w:topLinePunct w:val="0"/>
        <w:bidi w:val="0"/>
        <w:adjustRightInd w:val="0"/>
        <w:snapToGrid w:val="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法定代表人证件号码（身份证）：</w:t>
      </w:r>
      <w:r>
        <w:rPr>
          <w:rFonts w:hint="eastAsia" w:hAnsi="宋体"/>
          <w:color w:val="auto"/>
          <w:sz w:val="24"/>
          <w:szCs w:val="24"/>
          <w:highlight w:val="none"/>
          <w:u w:val="single"/>
        </w:rPr>
        <w:t xml:space="preserve">                     </w:t>
      </w:r>
    </w:p>
    <w:p w14:paraId="34400ACB">
      <w:pPr>
        <w:pStyle w:val="54"/>
        <w:pageBreakBefore w:val="0"/>
        <w:kinsoku/>
        <w:wordWrap/>
        <w:overflowPunct/>
        <w:topLinePunct w:val="0"/>
        <w:bidi w:val="0"/>
        <w:adjustRightInd w:val="0"/>
        <w:snapToGrid w:val="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授权代表证件号码（身份证）：</w:t>
      </w:r>
      <w:r>
        <w:rPr>
          <w:rFonts w:hint="eastAsia" w:hAnsi="宋体"/>
          <w:color w:val="auto"/>
          <w:sz w:val="24"/>
          <w:szCs w:val="24"/>
          <w:highlight w:val="none"/>
          <w:u w:val="single"/>
        </w:rPr>
        <w:t xml:space="preserve">                     </w:t>
      </w:r>
    </w:p>
    <w:p w14:paraId="53CA0712">
      <w:pPr>
        <w:pStyle w:val="54"/>
        <w:pageBreakBefore w:val="0"/>
        <w:kinsoku/>
        <w:wordWrap/>
        <w:overflowPunct/>
        <w:topLinePunct w:val="0"/>
        <w:bidi w:val="0"/>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授权代表无转委权。</w:t>
      </w:r>
    </w:p>
    <w:p w14:paraId="2DB282B5">
      <w:pPr>
        <w:pStyle w:val="54"/>
        <w:pageBreakBefore w:val="0"/>
        <w:kinsoku/>
        <w:wordWrap/>
        <w:overflowPunct/>
        <w:topLinePunct w:val="0"/>
        <w:bidi w:val="0"/>
        <w:adjustRightInd w:val="0"/>
        <w:snapToGrid w:val="0"/>
        <w:spacing w:line="360" w:lineRule="auto"/>
        <w:rPr>
          <w:rFonts w:hAnsi="宋体"/>
          <w:color w:val="auto"/>
          <w:sz w:val="24"/>
          <w:szCs w:val="24"/>
          <w:highlight w:val="none"/>
        </w:rPr>
      </w:pPr>
      <w:r>
        <w:rPr>
          <w:rFonts w:hint="eastAsia" w:hAnsi="宋体"/>
          <w:color w:val="auto"/>
          <w:sz w:val="24"/>
          <w:szCs w:val="24"/>
          <w:highlight w:val="none"/>
        </w:rPr>
        <w:t>　附法定代表人及被授权人身份证复印件</w:t>
      </w:r>
    </w:p>
    <w:p w14:paraId="231273DF">
      <w:pPr>
        <w:pStyle w:val="53"/>
        <w:pageBreakBefore w:val="0"/>
        <w:kinsoku/>
        <w:wordWrap/>
        <w:overflowPunct/>
        <w:topLinePunct w:val="0"/>
        <w:bidi w:val="0"/>
        <w:adjustRightInd w:val="0"/>
        <w:snapToGrid w:val="0"/>
        <w:spacing w:line="360" w:lineRule="auto"/>
        <w:rPr>
          <w:rFonts w:hAnsi="宋体"/>
          <w:color w:val="auto"/>
          <w:sz w:val="24"/>
          <w:szCs w:val="24"/>
          <w:highlight w:val="none"/>
        </w:rPr>
      </w:pPr>
      <w:r>
        <w:rPr>
          <w:rFonts w:hAnsi="宋体"/>
          <w:color w:val="auto"/>
          <w:sz w:val="24"/>
          <w:szCs w:val="24"/>
          <w:highlight w:val="none"/>
          <w:lang w:val="en-US"/>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63500</wp:posOffset>
                </wp:positionV>
                <wp:extent cx="2724150" cy="1737995"/>
                <wp:effectExtent l="4445" t="5080" r="14605" b="9525"/>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2724150" cy="1737995"/>
                        </a:xfrm>
                        <a:prstGeom prst="rect">
                          <a:avLst/>
                        </a:prstGeom>
                        <a:solidFill>
                          <a:srgbClr val="FFFFFF"/>
                        </a:solidFill>
                        <a:ln w="9525">
                          <a:solidFill>
                            <a:srgbClr val="000000"/>
                          </a:solidFill>
                          <a:miter lim="800000"/>
                        </a:ln>
                      </wps:spPr>
                      <wps:txbx>
                        <w:txbxContent>
                          <w:p w14:paraId="14D06A39">
                            <w:r>
                              <w:rPr>
                                <w:rFonts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25pt;margin-top:5pt;height:136.85pt;width:214.5pt;z-index:251661312;mso-width-relative:page;mso-height-relative:page;" fillcolor="#FFFFFF" filled="t" stroked="t" coordsize="21600,21600" o:gfxdata="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Qr4mNgAAAAJAQAADwAAAAAAAAABACAAAAAi&#10;AAAAZHJzL2Rvd25yZXYueG1sUEsBAhQAFAAAAAgAh07iQHHepjVDAgAAigQAAA4AAAAAAAAAAQAg&#10;AAAAJwEAAGRycy9lMm9Eb2MueG1sUEsFBgAAAAAGAAYAWQEAANwFAAAAAA==&#10;">
                <v:fill on="t" focussize="0,0"/>
                <v:stroke color="#000000" miterlimit="8" joinstyle="miter"/>
                <v:imagedata o:title=""/>
                <o:lock v:ext="edit" aspectratio="f"/>
                <v:textbox>
                  <w:txbxContent>
                    <w:p w14:paraId="14D06A39">
                      <w:r>
                        <w:rPr>
                          <w:rFonts w:hint="eastAsia"/>
                        </w:rPr>
                        <w:t>法定代表人身份证正面</w:t>
                      </w:r>
                    </w:p>
                  </w:txbxContent>
                </v:textbox>
              </v:shape>
            </w:pict>
          </mc:Fallback>
        </mc:AlternateContent>
      </w:r>
      <w:r>
        <w:rPr>
          <w:rFonts w:hAnsi="宋体"/>
          <w:color w:val="auto"/>
          <w:sz w:val="24"/>
          <w:szCs w:val="24"/>
          <w:highlight w:val="none"/>
          <w:lang w:val="en-US"/>
        </w:rPr>
        <mc:AlternateContent>
          <mc:Choice Requires="wps">
            <w:drawing>
              <wp:anchor distT="0" distB="0" distL="114300" distR="114300" simplePos="0" relativeHeight="251662336" behindDoc="0" locked="0" layoutInCell="1" allowOverlap="1">
                <wp:simplePos x="0" y="0"/>
                <wp:positionH relativeFrom="column">
                  <wp:posOffset>3152775</wp:posOffset>
                </wp:positionH>
                <wp:positionV relativeFrom="paragraph">
                  <wp:posOffset>63500</wp:posOffset>
                </wp:positionV>
                <wp:extent cx="2838450" cy="1714500"/>
                <wp:effectExtent l="4445" t="4445" r="14605" b="14605"/>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2838450" cy="1714500"/>
                        </a:xfrm>
                        <a:prstGeom prst="rect">
                          <a:avLst/>
                        </a:prstGeom>
                        <a:solidFill>
                          <a:srgbClr val="FFFFFF"/>
                        </a:solidFill>
                        <a:ln w="9525">
                          <a:solidFill>
                            <a:srgbClr val="000000"/>
                          </a:solidFill>
                          <a:miter lim="800000"/>
                        </a:ln>
                      </wps:spPr>
                      <wps:txbx>
                        <w:txbxContent>
                          <w:p w14:paraId="5EF10749">
                            <w:r>
                              <w:rPr>
                                <w:rFonts w:hint="eastAsia"/>
                              </w:rPr>
                              <w:t>法定代表人身份证背面</w:t>
                            </w:r>
                          </w:p>
                          <w:p w14:paraId="09044892"/>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25pt;margin-top:5pt;height:135pt;width:223.5pt;z-index:251662336;mso-width-relative:page;mso-height-relative:page;" fillcolor="#FFFFFF" filled="t" stroked="t" coordsize="21600,21600" o:gfxdata="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zjgJR2AAAAAoBAAAPAAAAAAAAAAEAIAAAACIA&#10;AABkcnMvZG93bnJldi54bWxQSwECFAAUAAAACACHTuJAJvGSzUICAACKBAAADgAAAAAAAAABACAA&#10;AAAnAQAAZHJzL2Uyb0RvYy54bWxQSwUGAAAAAAYABgBZAQAA2wUAAAAA&#10;">
                <v:fill on="t" focussize="0,0"/>
                <v:stroke color="#000000" miterlimit="8" joinstyle="miter"/>
                <v:imagedata o:title=""/>
                <o:lock v:ext="edit" aspectratio="f"/>
                <v:textbox>
                  <w:txbxContent>
                    <w:p w14:paraId="5EF10749">
                      <w:r>
                        <w:rPr>
                          <w:rFonts w:hint="eastAsia"/>
                        </w:rPr>
                        <w:t>法定代表人身份证背面</w:t>
                      </w:r>
                    </w:p>
                    <w:p w14:paraId="09044892"/>
                  </w:txbxContent>
                </v:textbox>
              </v:shape>
            </w:pict>
          </mc:Fallback>
        </mc:AlternateContent>
      </w:r>
    </w:p>
    <w:p w14:paraId="2EEFD864">
      <w:pPr>
        <w:pStyle w:val="53"/>
        <w:pageBreakBefore w:val="0"/>
        <w:kinsoku/>
        <w:wordWrap/>
        <w:overflowPunct/>
        <w:topLinePunct w:val="0"/>
        <w:bidi w:val="0"/>
        <w:adjustRightInd w:val="0"/>
        <w:snapToGrid w:val="0"/>
        <w:spacing w:line="360" w:lineRule="auto"/>
        <w:jc w:val="center"/>
        <w:rPr>
          <w:rFonts w:hAnsi="宋体"/>
          <w:color w:val="auto"/>
          <w:sz w:val="24"/>
          <w:szCs w:val="24"/>
          <w:highlight w:val="none"/>
        </w:rPr>
      </w:pPr>
    </w:p>
    <w:p w14:paraId="3C54959A">
      <w:pPr>
        <w:pStyle w:val="44"/>
        <w:pageBreakBefore w:val="0"/>
        <w:kinsoku/>
        <w:wordWrap/>
        <w:overflowPunct/>
        <w:topLinePunct w:val="0"/>
        <w:bidi w:val="0"/>
        <w:adjustRightInd w:val="0"/>
        <w:snapToGrid w:val="0"/>
        <w:spacing w:line="360" w:lineRule="auto"/>
        <w:ind w:right="84" w:rightChars="40" w:firstLine="4080" w:firstLineChars="1700"/>
        <w:jc w:val="center"/>
        <w:rPr>
          <w:rFonts w:ascii="宋体" w:hAnsi="宋体"/>
          <w:color w:val="auto"/>
          <w:sz w:val="24"/>
          <w:szCs w:val="24"/>
          <w:highlight w:val="none"/>
        </w:rPr>
      </w:pPr>
      <w:r>
        <w:rPr>
          <w:rFonts w:hint="eastAsia" w:ascii="宋体" w:hAnsi="宋体"/>
          <w:color w:val="auto"/>
          <w:sz w:val="24"/>
          <w:szCs w:val="24"/>
          <w:highlight w:val="none"/>
        </w:rPr>
        <w:t xml:space="preserve">  </w:t>
      </w:r>
    </w:p>
    <w:p w14:paraId="3D7C801C">
      <w:pPr>
        <w:pStyle w:val="44"/>
        <w:pageBreakBefore w:val="0"/>
        <w:kinsoku/>
        <w:wordWrap/>
        <w:overflowPunct/>
        <w:topLinePunct w:val="0"/>
        <w:bidi w:val="0"/>
        <w:adjustRightInd w:val="0"/>
        <w:snapToGrid w:val="0"/>
        <w:spacing w:line="360" w:lineRule="auto"/>
        <w:ind w:right="84" w:rightChars="40" w:firstLine="4080" w:firstLineChars="1700"/>
        <w:jc w:val="center"/>
        <w:rPr>
          <w:rFonts w:ascii="宋体" w:hAnsi="宋体"/>
          <w:color w:val="auto"/>
          <w:sz w:val="24"/>
          <w:szCs w:val="24"/>
          <w:highlight w:val="none"/>
        </w:rPr>
      </w:pPr>
    </w:p>
    <w:p w14:paraId="15812988">
      <w:pPr>
        <w:pStyle w:val="44"/>
        <w:pageBreakBefore w:val="0"/>
        <w:kinsoku/>
        <w:wordWrap/>
        <w:overflowPunct/>
        <w:topLinePunct w:val="0"/>
        <w:bidi w:val="0"/>
        <w:adjustRightInd w:val="0"/>
        <w:snapToGrid w:val="0"/>
        <w:spacing w:line="360" w:lineRule="auto"/>
        <w:ind w:right="84" w:rightChars="40" w:firstLine="4080" w:firstLineChars="1700"/>
        <w:jc w:val="center"/>
        <w:rPr>
          <w:rFonts w:ascii="宋体" w:hAnsi="宋体"/>
          <w:color w:val="auto"/>
          <w:sz w:val="24"/>
          <w:szCs w:val="24"/>
          <w:highlight w:val="none"/>
        </w:rPr>
      </w:pPr>
    </w:p>
    <w:p w14:paraId="3D4D420E">
      <w:pPr>
        <w:pStyle w:val="44"/>
        <w:pageBreakBefore w:val="0"/>
        <w:kinsoku/>
        <w:wordWrap/>
        <w:overflowPunct/>
        <w:topLinePunct w:val="0"/>
        <w:bidi w:val="0"/>
        <w:adjustRightInd w:val="0"/>
        <w:snapToGrid w:val="0"/>
        <w:spacing w:line="360" w:lineRule="auto"/>
        <w:ind w:right="84" w:rightChars="40" w:firstLine="4080" w:firstLineChars="1700"/>
        <w:jc w:val="center"/>
        <w:rPr>
          <w:rFonts w:ascii="宋体" w:hAnsi="宋体"/>
          <w:color w:val="auto"/>
          <w:sz w:val="24"/>
          <w:szCs w:val="24"/>
          <w:highlight w:val="none"/>
        </w:rPr>
      </w:pPr>
    </w:p>
    <w:p w14:paraId="641B7B47">
      <w:pPr>
        <w:pStyle w:val="44"/>
        <w:pageBreakBefore w:val="0"/>
        <w:kinsoku/>
        <w:wordWrap/>
        <w:overflowPunct/>
        <w:topLinePunct w:val="0"/>
        <w:bidi w:val="0"/>
        <w:adjustRightInd w:val="0"/>
        <w:snapToGrid w:val="0"/>
        <w:spacing w:line="360" w:lineRule="auto"/>
        <w:ind w:right="84" w:rightChars="40" w:firstLine="4080" w:firstLineChars="1700"/>
        <w:jc w:val="center"/>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238760</wp:posOffset>
                </wp:positionH>
                <wp:positionV relativeFrom="paragraph">
                  <wp:posOffset>168910</wp:posOffset>
                </wp:positionV>
                <wp:extent cx="2705100" cy="1652270"/>
                <wp:effectExtent l="4445" t="4445" r="14605" b="1968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2705100" cy="1652270"/>
                        </a:xfrm>
                        <a:prstGeom prst="rect">
                          <a:avLst/>
                        </a:prstGeom>
                        <a:solidFill>
                          <a:srgbClr val="FFFFFF"/>
                        </a:solidFill>
                        <a:ln w="9525">
                          <a:solidFill>
                            <a:srgbClr val="000000"/>
                          </a:solidFill>
                          <a:miter lim="800000"/>
                        </a:ln>
                      </wps:spPr>
                      <wps:txbx>
                        <w:txbxContent>
                          <w:p w14:paraId="15CDB871">
                            <w:r>
                              <w:rPr>
                                <w:rFonts w:hint="eastAsia"/>
                              </w:rPr>
                              <w:t>被授权人身份证正面</w:t>
                            </w:r>
                          </w:p>
                          <w:p w14:paraId="6E7DA19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8pt;margin-top:13.3pt;height:130.1pt;width:213pt;z-index:251663360;mso-width-relative:page;mso-height-relative:page;" fillcolor="#FFFFFF" filled="t" stroked="t" coordsize="21600,21600" o:gfxdata="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L7K7HYAAAACQEAAA8AAAAAAAAAAQAgAAAAIgAA&#10;AGRycy9kb3ducmV2LnhtbFBLAQIUABQAAAAIAIdO4kDMUygjQQIAAIoEAAAOAAAAAAAAAAEAIAAA&#10;ACcBAABkcnMvZTJvRG9jLnhtbFBLBQYAAAAABgAGAFkBAADaBQAAAAA=&#10;">
                <v:fill on="t" focussize="0,0"/>
                <v:stroke color="#000000" miterlimit="8" joinstyle="miter"/>
                <v:imagedata o:title=""/>
                <o:lock v:ext="edit" aspectratio="f"/>
                <v:textbox>
                  <w:txbxContent>
                    <w:p w14:paraId="15CDB871">
                      <w:r>
                        <w:rPr>
                          <w:rFonts w:hint="eastAsia"/>
                        </w:rPr>
                        <w:t>被授权人身份证正面</w:t>
                      </w:r>
                    </w:p>
                    <w:p w14:paraId="6E7DA19C"/>
                  </w:txbxContent>
                </v:textbox>
              </v:shape>
            </w:pict>
          </mc:Fallback>
        </mc:AlternateContent>
      </w:r>
      <w:r>
        <w:rPr>
          <w:rFonts w:ascii="宋体" w:hAnsi="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3157855</wp:posOffset>
                </wp:positionH>
                <wp:positionV relativeFrom="paragraph">
                  <wp:posOffset>156845</wp:posOffset>
                </wp:positionV>
                <wp:extent cx="2839085" cy="1677670"/>
                <wp:effectExtent l="5080" t="5080" r="13335" b="1270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2839085" cy="1677670"/>
                        </a:xfrm>
                        <a:prstGeom prst="rect">
                          <a:avLst/>
                        </a:prstGeom>
                        <a:solidFill>
                          <a:srgbClr val="FFFFFF"/>
                        </a:solidFill>
                        <a:ln w="9525">
                          <a:solidFill>
                            <a:srgbClr val="000000"/>
                          </a:solidFill>
                          <a:miter lim="800000"/>
                        </a:ln>
                      </wps:spPr>
                      <wps:txbx>
                        <w:txbxContent>
                          <w:p w14:paraId="67C9CD74">
                            <w:r>
                              <w:rPr>
                                <w:rFonts w:hint="eastAsia"/>
                              </w:rPr>
                              <w:t>被授权人身份证背面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65pt;margin-top:12.35pt;height:132.1pt;width:223.55pt;z-index:251664384;mso-width-relative:page;mso-height-relative:page;" fillcolor="#FFFFFF" filled="t" stroked="t" coordsize="21600,21600" o:gfxdata="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rfD13ZAAAACgEAAA8AAAAAAAAAAQAgAAAA&#10;IgAAAGRycy9kb3ducmV2LnhtbFBLAQIUABQAAAAIAIdO4kDUEhV5QwIAAIoEAAAOAAAAAAAAAAEA&#10;IAAAACgBAABkcnMvZTJvRG9jLnhtbFBLBQYAAAAABgAGAFkBAADdBQAAAAA=&#10;">
                <v:fill on="t" focussize="0,0"/>
                <v:stroke color="#000000" miterlimit="8" joinstyle="miter"/>
                <v:imagedata o:title=""/>
                <o:lock v:ext="edit" aspectratio="f"/>
                <v:textbox>
                  <w:txbxContent>
                    <w:p w14:paraId="67C9CD74">
                      <w:r>
                        <w:rPr>
                          <w:rFonts w:hint="eastAsia"/>
                        </w:rPr>
                        <w:t>被授权人身份证背面</w:t>
                      </w:r>
                    </w:p>
                  </w:txbxContent>
                </v:textbox>
              </v:shape>
            </w:pict>
          </mc:Fallback>
        </mc:AlternateContent>
      </w:r>
    </w:p>
    <w:p w14:paraId="092F6A2A">
      <w:pPr>
        <w:pStyle w:val="44"/>
        <w:pageBreakBefore w:val="0"/>
        <w:kinsoku/>
        <w:wordWrap/>
        <w:overflowPunct/>
        <w:topLinePunct w:val="0"/>
        <w:bidi w:val="0"/>
        <w:adjustRightInd w:val="0"/>
        <w:snapToGrid w:val="0"/>
        <w:spacing w:line="360" w:lineRule="auto"/>
        <w:ind w:right="84" w:rightChars="40"/>
        <w:rPr>
          <w:rFonts w:ascii="宋体" w:hAnsi="宋体"/>
          <w:color w:val="auto"/>
          <w:sz w:val="24"/>
          <w:szCs w:val="24"/>
          <w:highlight w:val="none"/>
        </w:rPr>
      </w:pPr>
    </w:p>
    <w:p w14:paraId="7AFA218F">
      <w:pPr>
        <w:pStyle w:val="44"/>
        <w:pageBreakBefore w:val="0"/>
        <w:kinsoku/>
        <w:wordWrap/>
        <w:overflowPunct/>
        <w:topLinePunct w:val="0"/>
        <w:bidi w:val="0"/>
        <w:adjustRightInd w:val="0"/>
        <w:snapToGrid w:val="0"/>
        <w:spacing w:line="360" w:lineRule="auto"/>
        <w:ind w:right="84" w:rightChars="40"/>
        <w:rPr>
          <w:rFonts w:ascii="宋体" w:hAnsi="宋体"/>
          <w:color w:val="auto"/>
          <w:sz w:val="24"/>
          <w:szCs w:val="24"/>
          <w:highlight w:val="none"/>
        </w:rPr>
      </w:pPr>
    </w:p>
    <w:p w14:paraId="7A85A373">
      <w:pPr>
        <w:pStyle w:val="44"/>
        <w:pageBreakBefore w:val="0"/>
        <w:kinsoku/>
        <w:wordWrap/>
        <w:overflowPunct/>
        <w:topLinePunct w:val="0"/>
        <w:bidi w:val="0"/>
        <w:adjustRightInd w:val="0"/>
        <w:snapToGrid w:val="0"/>
        <w:spacing w:line="360" w:lineRule="auto"/>
        <w:ind w:right="84" w:rightChars="40"/>
        <w:rPr>
          <w:rFonts w:ascii="宋体" w:hAnsi="宋体"/>
          <w:color w:val="auto"/>
          <w:sz w:val="24"/>
          <w:szCs w:val="24"/>
          <w:highlight w:val="none"/>
        </w:rPr>
      </w:pPr>
    </w:p>
    <w:p w14:paraId="0EE07C78">
      <w:pPr>
        <w:pStyle w:val="44"/>
        <w:pageBreakBefore w:val="0"/>
        <w:kinsoku/>
        <w:wordWrap/>
        <w:overflowPunct/>
        <w:topLinePunct w:val="0"/>
        <w:bidi w:val="0"/>
        <w:adjustRightInd w:val="0"/>
        <w:snapToGrid w:val="0"/>
        <w:spacing w:line="360" w:lineRule="auto"/>
        <w:ind w:right="84" w:rightChars="40"/>
        <w:rPr>
          <w:rFonts w:ascii="宋体" w:hAnsi="宋体"/>
          <w:color w:val="auto"/>
          <w:sz w:val="24"/>
          <w:szCs w:val="24"/>
          <w:highlight w:val="none"/>
        </w:rPr>
      </w:pPr>
    </w:p>
    <w:p w14:paraId="54CFD938">
      <w:pPr>
        <w:pStyle w:val="44"/>
        <w:pageBreakBefore w:val="0"/>
        <w:kinsoku/>
        <w:wordWrap/>
        <w:overflowPunct/>
        <w:topLinePunct w:val="0"/>
        <w:bidi w:val="0"/>
        <w:adjustRightInd w:val="0"/>
        <w:snapToGrid w:val="0"/>
        <w:spacing w:line="360" w:lineRule="auto"/>
        <w:ind w:right="84" w:rightChars="40"/>
        <w:rPr>
          <w:rFonts w:ascii="宋体" w:hAnsi="宋体"/>
          <w:color w:val="auto"/>
          <w:sz w:val="24"/>
          <w:szCs w:val="24"/>
          <w:highlight w:val="none"/>
        </w:rPr>
      </w:pPr>
    </w:p>
    <w:p w14:paraId="4DE78BBE">
      <w:pPr>
        <w:pStyle w:val="44"/>
        <w:pageBreakBefore w:val="0"/>
        <w:kinsoku/>
        <w:wordWrap/>
        <w:overflowPunct/>
        <w:topLinePunct w:val="0"/>
        <w:bidi w:val="0"/>
        <w:adjustRightInd w:val="0"/>
        <w:snapToGrid w:val="0"/>
        <w:spacing w:line="360" w:lineRule="auto"/>
        <w:ind w:right="84" w:rightChars="40"/>
        <w:rPr>
          <w:rFonts w:ascii="宋体" w:hAnsi="宋体"/>
          <w:color w:val="auto"/>
          <w:sz w:val="24"/>
          <w:szCs w:val="24"/>
          <w:highlight w:val="none"/>
        </w:rPr>
      </w:pPr>
    </w:p>
    <w:p w14:paraId="160D01C4">
      <w:pPr>
        <w:pStyle w:val="44"/>
        <w:pageBreakBefore w:val="0"/>
        <w:kinsoku/>
        <w:wordWrap/>
        <w:overflowPunct/>
        <w:topLinePunct w:val="0"/>
        <w:bidi w:val="0"/>
        <w:adjustRightInd w:val="0"/>
        <w:snapToGrid w:val="0"/>
        <w:spacing w:line="360" w:lineRule="auto"/>
        <w:ind w:right="84" w:rightChars="4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Theme="minorEastAsia" w:hAnsiTheme="minorEastAsia" w:eastAsiaTheme="minorEastAsia"/>
          <w:color w:val="auto"/>
          <w:sz w:val="24"/>
          <w:szCs w:val="24"/>
          <w:highlight w:val="none"/>
          <w:lang w:eastAsia="zh-CN"/>
        </w:rPr>
        <w:t>投标人</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u w:val="single"/>
        </w:rPr>
        <w:t xml:space="preserve">                 </w:t>
      </w:r>
      <w:r>
        <w:rPr>
          <w:rFonts w:hint="eastAsia" w:ascii="宋体" w:hAnsi="宋体"/>
          <w:color w:val="auto"/>
          <w:sz w:val="24"/>
          <w:szCs w:val="24"/>
          <w:highlight w:val="none"/>
        </w:rPr>
        <w:t xml:space="preserve"> （签章）</w:t>
      </w:r>
    </w:p>
    <w:p w14:paraId="5B5F0D7B">
      <w:pPr>
        <w:pStyle w:val="44"/>
        <w:pageBreakBefore w:val="0"/>
        <w:kinsoku/>
        <w:wordWrap/>
        <w:overflowPunct/>
        <w:topLinePunct w:val="0"/>
        <w:bidi w:val="0"/>
        <w:adjustRightInd w:val="0"/>
        <w:snapToGrid w:val="0"/>
        <w:spacing w:line="360" w:lineRule="auto"/>
        <w:ind w:right="84" w:rightChars="40" w:firstLine="3360" w:firstLineChars="1400"/>
        <w:rPr>
          <w:rFonts w:ascii="宋体" w:hAnsi="宋体"/>
          <w:color w:val="auto"/>
          <w:sz w:val="24"/>
          <w:szCs w:val="24"/>
          <w:highlight w:val="none"/>
        </w:rPr>
      </w:pPr>
      <w:r>
        <w:rPr>
          <w:rFonts w:hint="eastAsia" w:ascii="宋体" w:hAnsi="宋体"/>
          <w:color w:val="auto"/>
          <w:sz w:val="24"/>
          <w:szCs w:val="24"/>
          <w:highlight w:val="none"/>
          <w:lang w:val="en-US" w:eastAsia="zh-CN"/>
        </w:rPr>
        <w:t>法定代表人</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hAnsi="宋体"/>
          <w:color w:val="auto"/>
          <w:sz w:val="24"/>
          <w:highlight w:val="none"/>
          <w:lang w:val="en-US" w:eastAsia="zh-CN"/>
        </w:rPr>
        <w:t>签字或印章</w:t>
      </w:r>
      <w:r>
        <w:rPr>
          <w:rFonts w:hint="eastAsia" w:ascii="宋体" w:hAnsi="宋体"/>
          <w:color w:val="auto"/>
          <w:sz w:val="24"/>
          <w:szCs w:val="24"/>
          <w:highlight w:val="none"/>
        </w:rPr>
        <w:t>）</w:t>
      </w:r>
    </w:p>
    <w:p w14:paraId="202A6418">
      <w:pPr>
        <w:pStyle w:val="44"/>
        <w:pageBreakBefore w:val="0"/>
        <w:kinsoku/>
        <w:wordWrap/>
        <w:overflowPunct/>
        <w:topLinePunct w:val="0"/>
        <w:bidi w:val="0"/>
        <w:adjustRightInd w:val="0"/>
        <w:snapToGrid w:val="0"/>
        <w:spacing w:line="360" w:lineRule="auto"/>
        <w:ind w:right="84" w:rightChars="40" w:firstLine="3360" w:firstLineChars="1400"/>
        <w:rPr>
          <w:rFonts w:ascii="宋体" w:hAnsi="宋体" w:cs="Arial"/>
          <w:color w:val="auto"/>
          <w:sz w:val="24"/>
          <w:szCs w:val="24"/>
          <w:highlight w:val="none"/>
        </w:rPr>
      </w:pPr>
      <w:r>
        <w:rPr>
          <w:rFonts w:hint="eastAsia" w:ascii="宋体" w:hAnsi="宋体"/>
          <w:color w:val="auto"/>
          <w:sz w:val="24"/>
          <w:szCs w:val="24"/>
          <w:highlight w:val="none"/>
        </w:rPr>
        <w:t>日期：</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 xml:space="preserve">年 </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日</w:t>
      </w:r>
    </w:p>
    <w:p w14:paraId="4D94083B">
      <w:pPr>
        <w:pStyle w:val="44"/>
        <w:pageBreakBefore w:val="0"/>
        <w:kinsoku/>
        <w:wordWrap/>
        <w:overflowPunct/>
        <w:topLinePunct w:val="0"/>
        <w:bidi w:val="0"/>
        <w:adjustRightInd w:val="0"/>
        <w:snapToGrid w:val="0"/>
        <w:spacing w:line="360" w:lineRule="auto"/>
        <w:ind w:right="84" w:rightChars="40"/>
        <w:rPr>
          <w:rFonts w:hint="default" w:hAnsi="宋体" w:eastAsia="宋体" w:cs="仿宋_GB2312"/>
          <w:b/>
          <w:color w:val="auto"/>
          <w:sz w:val="24"/>
          <w:szCs w:val="24"/>
          <w:highlight w:val="none"/>
          <w:lang w:val="en-US" w:eastAsia="zh-CN"/>
        </w:rPr>
      </w:pPr>
      <w:r>
        <w:rPr>
          <w:rFonts w:hint="eastAsia" w:hAnsi="宋体" w:cs="仿宋_GB2312"/>
          <w:b/>
          <w:color w:val="auto"/>
          <w:sz w:val="24"/>
          <w:szCs w:val="24"/>
          <w:highlight w:val="none"/>
        </w:rPr>
        <w:t>说明：</w:t>
      </w:r>
      <w:r>
        <w:rPr>
          <w:rFonts w:hAnsi="宋体" w:cs="仿宋_GB2312"/>
          <w:b/>
          <w:color w:val="auto"/>
          <w:sz w:val="24"/>
          <w:szCs w:val="24"/>
          <w:highlight w:val="none"/>
        </w:rPr>
        <w:t>法定代表人亲自</w:t>
      </w:r>
      <w:r>
        <w:rPr>
          <w:rFonts w:hint="eastAsia" w:hAnsi="宋体" w:cs="仿宋_GB2312"/>
          <w:b/>
          <w:color w:val="auto"/>
          <w:sz w:val="24"/>
          <w:szCs w:val="24"/>
          <w:highlight w:val="none"/>
        </w:rPr>
        <w:t>办理投标事宜的</w:t>
      </w:r>
      <w:r>
        <w:rPr>
          <w:rFonts w:hAnsi="宋体" w:cs="仿宋_GB2312"/>
          <w:b/>
          <w:color w:val="auto"/>
          <w:sz w:val="24"/>
          <w:szCs w:val="24"/>
          <w:highlight w:val="none"/>
        </w:rPr>
        <w:t>，无需提交本授权委托</w:t>
      </w:r>
      <w:r>
        <w:rPr>
          <w:rFonts w:hint="eastAsia" w:hAnsi="宋体" w:cs="仿宋_GB2312"/>
          <w:b/>
          <w:color w:val="auto"/>
          <w:sz w:val="24"/>
          <w:szCs w:val="24"/>
          <w:highlight w:val="none"/>
        </w:rPr>
        <w:t>证明书</w:t>
      </w:r>
      <w:bookmarkStart w:id="188" w:name="_Toc89950770"/>
      <w:r>
        <w:rPr>
          <w:rFonts w:hint="eastAsia" w:hAnsi="宋体" w:cs="仿宋_GB2312"/>
          <w:b/>
          <w:color w:val="auto"/>
          <w:sz w:val="24"/>
          <w:szCs w:val="24"/>
          <w:highlight w:val="none"/>
          <w:lang w:eastAsia="zh-CN"/>
        </w:rPr>
        <w:t>。</w:t>
      </w:r>
      <w:r>
        <w:rPr>
          <w:rFonts w:hint="eastAsia" w:hAnsi="宋体" w:cs="仿宋_GB2312"/>
          <w:b/>
          <w:color w:val="auto"/>
          <w:sz w:val="24"/>
          <w:szCs w:val="24"/>
          <w:highlight w:val="none"/>
          <w:lang w:val="en-US" w:eastAsia="zh-CN"/>
        </w:rPr>
        <w:t>个体工商户无需提供</w:t>
      </w:r>
    </w:p>
    <w:p w14:paraId="3682D764">
      <w:pPr>
        <w:rPr>
          <w:rFonts w:hint="eastAsia"/>
          <w:b w:val="0"/>
          <w:color w:val="auto"/>
          <w:sz w:val="24"/>
          <w:szCs w:val="24"/>
          <w:highlight w:val="none"/>
          <w:lang w:val="en-US" w:eastAsia="zh-CN"/>
        </w:rPr>
      </w:pPr>
      <w:bookmarkStart w:id="189" w:name="_Toc19243"/>
      <w:r>
        <w:rPr>
          <w:rFonts w:hint="eastAsia"/>
          <w:b w:val="0"/>
          <w:color w:val="auto"/>
          <w:sz w:val="24"/>
          <w:szCs w:val="24"/>
          <w:highlight w:val="none"/>
          <w:lang w:val="en-US" w:eastAsia="zh-CN"/>
        </w:rPr>
        <w:br w:type="page"/>
      </w:r>
    </w:p>
    <w:p w14:paraId="03275746">
      <w:pPr>
        <w:pStyle w:val="28"/>
        <w:pageBreakBefore w:val="0"/>
        <w:numPr>
          <w:ilvl w:val="0"/>
          <w:numId w:val="0"/>
        </w:numPr>
        <w:kinsoku/>
        <w:wordWrap/>
        <w:overflowPunct/>
        <w:topLinePunct w:val="0"/>
        <w:bidi w:val="0"/>
        <w:spacing w:line="360" w:lineRule="auto"/>
        <w:jc w:val="both"/>
        <w:outlineLvl w:val="1"/>
        <w:rPr>
          <w:rFonts w:hAnsi="Calibri"/>
          <w:color w:val="auto"/>
          <w:sz w:val="24"/>
          <w:szCs w:val="24"/>
          <w:highlight w:val="none"/>
        </w:rPr>
      </w:pPr>
      <w:bookmarkStart w:id="190" w:name="_Toc16066"/>
      <w:bookmarkStart w:id="191" w:name="_Toc3081"/>
      <w:r>
        <w:rPr>
          <w:rFonts w:hint="eastAsia"/>
          <w:b w:val="0"/>
          <w:color w:val="auto"/>
          <w:sz w:val="24"/>
          <w:szCs w:val="24"/>
          <w:highlight w:val="none"/>
          <w:lang w:val="en-US" w:eastAsia="zh-CN"/>
        </w:rPr>
        <w:t>六、</w:t>
      </w:r>
      <w:r>
        <w:rPr>
          <w:b w:val="0"/>
          <w:color w:val="auto"/>
          <w:sz w:val="24"/>
          <w:szCs w:val="24"/>
          <w:highlight w:val="none"/>
        </w:rPr>
        <w:t>投标人基本情况</w:t>
      </w:r>
      <w:bookmarkEnd w:id="188"/>
      <w:bookmarkEnd w:id="189"/>
      <w:bookmarkEnd w:id="190"/>
      <w:bookmarkEnd w:id="191"/>
    </w:p>
    <w:p w14:paraId="6C472B93">
      <w:pPr>
        <w:pStyle w:val="28"/>
        <w:pageBreakBefore w:val="0"/>
        <w:kinsoku/>
        <w:wordWrap/>
        <w:overflowPunct/>
        <w:topLinePunct w:val="0"/>
        <w:bidi w:val="0"/>
        <w:spacing w:line="360" w:lineRule="auto"/>
        <w:ind w:firstLine="3674" w:firstLineChars="1500"/>
        <w:jc w:val="both"/>
        <w:rPr>
          <w:rFonts w:ascii="ASAROH+ËÎÌå" w:hAnsi="ASAROH+ËÎÌå" w:cs="ASAROH+ËÎÌå"/>
          <w:color w:val="auto"/>
          <w:spacing w:val="2"/>
          <w:sz w:val="24"/>
          <w:szCs w:val="24"/>
          <w:highlight w:val="none"/>
        </w:rPr>
      </w:pPr>
      <w:bookmarkStart w:id="192" w:name="_Toc20452"/>
      <w:bookmarkStart w:id="193" w:name="_Toc28779"/>
      <w:bookmarkStart w:id="194" w:name="_Toc2335"/>
      <w:bookmarkStart w:id="195" w:name="_Toc31655"/>
      <w:bookmarkStart w:id="196" w:name="_Toc21883"/>
      <w:bookmarkStart w:id="197" w:name="_Toc9734"/>
      <w:bookmarkStart w:id="198" w:name="_Toc19323"/>
      <w:bookmarkStart w:id="199" w:name="_Toc21940"/>
      <w:bookmarkStart w:id="200" w:name="_Toc21904"/>
      <w:bookmarkStart w:id="201" w:name="_Toc10929"/>
      <w:r>
        <w:rPr>
          <w:rFonts w:ascii="ASAROH+ËÎÌå" w:hAnsi="ASAROH+ËÎÌå" w:cs="ASAROH+ËÎÌå"/>
          <w:color w:val="auto"/>
          <w:spacing w:val="2"/>
          <w:sz w:val="24"/>
          <w:szCs w:val="24"/>
          <w:highlight w:val="none"/>
        </w:rPr>
        <w:t>投标人基本情况</w:t>
      </w:r>
      <w:bookmarkEnd w:id="192"/>
      <w:bookmarkEnd w:id="193"/>
      <w:bookmarkEnd w:id="194"/>
      <w:bookmarkEnd w:id="195"/>
      <w:bookmarkEnd w:id="196"/>
      <w:bookmarkEnd w:id="197"/>
      <w:bookmarkEnd w:id="198"/>
      <w:bookmarkEnd w:id="199"/>
      <w:bookmarkEnd w:id="200"/>
      <w:bookmarkEnd w:id="201"/>
    </w:p>
    <w:p w14:paraId="5BC0C33C">
      <w:pPr>
        <w:pStyle w:val="28"/>
        <w:pageBreakBefore w:val="0"/>
        <w:kinsoku/>
        <w:wordWrap/>
        <w:overflowPunct/>
        <w:topLinePunct w:val="0"/>
        <w:bidi w:val="0"/>
        <w:spacing w:line="360" w:lineRule="auto"/>
        <w:ind w:firstLine="480" w:firstLineChars="200"/>
        <w:jc w:val="both"/>
        <w:rPr>
          <w:rFonts w:hAnsi="Calibri" w:asciiTheme="minorHAnsi"/>
          <w:b w:val="0"/>
          <w:bCs w:val="0"/>
          <w:color w:val="auto"/>
          <w:sz w:val="24"/>
          <w:szCs w:val="24"/>
          <w:highlight w:val="none"/>
        </w:rPr>
      </w:pPr>
      <w:bookmarkStart w:id="202" w:name="_Toc15552"/>
      <w:bookmarkStart w:id="203" w:name="_Toc7815"/>
      <w:bookmarkStart w:id="204" w:name="_Toc23186"/>
      <w:bookmarkStart w:id="205" w:name="_Toc31497"/>
      <w:bookmarkStart w:id="206" w:name="_Toc23889"/>
      <w:bookmarkStart w:id="207" w:name="_Toc29241"/>
      <w:bookmarkStart w:id="208" w:name="_Toc21628"/>
      <w:bookmarkStart w:id="209" w:name="_Toc27497"/>
      <w:bookmarkStart w:id="210" w:name="_Toc17598"/>
      <w:bookmarkStart w:id="211" w:name="_Toc11717"/>
      <w:r>
        <w:rPr>
          <w:rFonts w:hAnsi="Calibri" w:asciiTheme="minorHAnsi"/>
          <w:b w:val="0"/>
          <w:bCs w:val="0"/>
          <w:color w:val="auto"/>
          <w:sz w:val="24"/>
          <w:szCs w:val="24"/>
          <w:highlight w:val="none"/>
        </w:rPr>
        <w:t>1</w:t>
      </w:r>
      <w:r>
        <w:rPr>
          <w:rFonts w:hAnsi="PVWGCA+·ÂËÎ" w:cs="PVWGCA+·ÂËÎ" w:asciiTheme="minorHAnsi"/>
          <w:b w:val="0"/>
          <w:bCs w:val="0"/>
          <w:color w:val="auto"/>
          <w:sz w:val="24"/>
          <w:szCs w:val="24"/>
          <w:highlight w:val="none"/>
        </w:rPr>
        <w:t>、名称及概况：</w:t>
      </w:r>
      <w:bookmarkEnd w:id="202"/>
      <w:bookmarkEnd w:id="203"/>
      <w:bookmarkEnd w:id="204"/>
      <w:bookmarkEnd w:id="205"/>
      <w:bookmarkEnd w:id="206"/>
      <w:bookmarkEnd w:id="207"/>
      <w:bookmarkEnd w:id="208"/>
      <w:bookmarkEnd w:id="209"/>
      <w:bookmarkEnd w:id="210"/>
      <w:bookmarkEnd w:id="211"/>
    </w:p>
    <w:p w14:paraId="14FA25EC">
      <w:pPr>
        <w:pageBreakBefore w:val="0"/>
        <w:kinsoku/>
        <w:wordWrap/>
        <w:overflowPunct/>
        <w:topLinePunct w:val="0"/>
        <w:bidi w:val="0"/>
        <w:spacing w:before="189" w:line="360" w:lineRule="auto"/>
        <w:ind w:left="475"/>
        <w:rPr>
          <w:rFonts w:hAnsi="Calibri"/>
          <w:color w:val="auto"/>
          <w:sz w:val="24"/>
          <w:highlight w:val="none"/>
        </w:rPr>
      </w:pPr>
      <w:r>
        <w:rPr>
          <w:rFonts w:hAnsi="Calibri"/>
          <w:color w:val="auto"/>
          <w:sz w:val="24"/>
          <w:highlight w:val="none"/>
        </w:rPr>
        <w:t xml:space="preserve">(1) </w:t>
      </w:r>
      <w:r>
        <w:rPr>
          <w:rFonts w:hAnsi="PVWGCA+·ÂËÎ" w:cs="PVWGCA+·ÂËÎ"/>
          <w:color w:val="auto"/>
          <w:sz w:val="24"/>
          <w:highlight w:val="none"/>
        </w:rPr>
        <w:t>投标人名称：</w:t>
      </w:r>
    </w:p>
    <w:p w14:paraId="13CDB256">
      <w:pPr>
        <w:pageBreakBefore w:val="0"/>
        <w:kinsoku/>
        <w:wordWrap/>
        <w:overflowPunct/>
        <w:topLinePunct w:val="0"/>
        <w:bidi w:val="0"/>
        <w:spacing w:before="189" w:line="360" w:lineRule="auto"/>
        <w:ind w:left="475" w:firstLine="480" w:firstLineChars="200"/>
        <w:rPr>
          <w:rFonts w:hAnsi="Calibri"/>
          <w:color w:val="auto"/>
          <w:sz w:val="24"/>
          <w:highlight w:val="none"/>
        </w:rPr>
      </w:pPr>
      <w:r>
        <w:rPr>
          <w:rFonts w:hAnsi="PVWGCA+·ÂËÎ" w:cs="PVWGCA+·ÂËÎ"/>
          <w:color w:val="auto"/>
          <w:sz w:val="24"/>
          <w:highlight w:val="none"/>
        </w:rPr>
        <w:t>地址：</w:t>
      </w:r>
    </w:p>
    <w:p w14:paraId="3E45A243">
      <w:pPr>
        <w:pageBreakBefore w:val="0"/>
        <w:kinsoku/>
        <w:wordWrap/>
        <w:overflowPunct/>
        <w:topLinePunct w:val="0"/>
        <w:bidi w:val="0"/>
        <w:spacing w:before="189" w:line="360" w:lineRule="auto"/>
        <w:ind w:firstLine="720" w:firstLineChars="300"/>
        <w:rPr>
          <w:rFonts w:hAnsi="PVWGCA+·ÂËÎ" w:cs="PVWGCA+·ÂËÎ"/>
          <w:color w:val="auto"/>
          <w:sz w:val="24"/>
          <w:highlight w:val="none"/>
        </w:rPr>
      </w:pPr>
      <w:r>
        <w:rPr>
          <w:rFonts w:hAnsi="PVWGCA+·ÂËÎ" w:cs="PVWGCA+·ÂËÎ"/>
          <w:color w:val="auto"/>
          <w:sz w:val="24"/>
          <w:highlight w:val="none"/>
        </w:rPr>
        <w:t>传真</w:t>
      </w:r>
      <w:r>
        <w:rPr>
          <w:rFonts w:hAnsi="Calibri"/>
          <w:color w:val="auto"/>
          <w:sz w:val="24"/>
          <w:highlight w:val="none"/>
        </w:rPr>
        <w:t>/</w:t>
      </w:r>
      <w:r>
        <w:rPr>
          <w:rFonts w:hAnsi="PVWGCA+·ÂËÎ" w:cs="PVWGCA+·ÂËÎ"/>
          <w:color w:val="auto"/>
          <w:sz w:val="24"/>
          <w:highlight w:val="none"/>
        </w:rPr>
        <w:t>电话号码：</w:t>
      </w:r>
      <w:r>
        <w:rPr>
          <w:rFonts w:hint="eastAsia" w:hAnsi="PVWGCA+·ÂËÎ" w:cs="PVWGCA+·ÂËÎ"/>
          <w:color w:val="auto"/>
          <w:sz w:val="24"/>
          <w:highlight w:val="none"/>
        </w:rPr>
        <w:t xml:space="preserve">                          </w:t>
      </w:r>
      <w:r>
        <w:rPr>
          <w:rFonts w:hAnsi="PVWGCA+·ÂËÎ" w:cs="PVWGCA+·ÂËÎ"/>
          <w:color w:val="auto"/>
          <w:sz w:val="24"/>
          <w:highlight w:val="none"/>
        </w:rPr>
        <w:t>邮政编码：</w:t>
      </w:r>
    </w:p>
    <w:p w14:paraId="6B3E305E">
      <w:pPr>
        <w:pageBreakBefore w:val="0"/>
        <w:kinsoku/>
        <w:wordWrap/>
        <w:overflowPunct/>
        <w:topLinePunct w:val="0"/>
        <w:bidi w:val="0"/>
        <w:spacing w:before="189" w:line="360" w:lineRule="auto"/>
        <w:ind w:firstLine="480" w:firstLineChars="200"/>
        <w:rPr>
          <w:rFonts w:hAnsi="Calibri"/>
          <w:color w:val="auto"/>
          <w:sz w:val="24"/>
          <w:highlight w:val="none"/>
        </w:rPr>
      </w:pPr>
      <w:r>
        <w:rPr>
          <w:rFonts w:hAnsi="Calibri"/>
          <w:color w:val="auto"/>
          <w:sz w:val="24"/>
          <w:highlight w:val="none"/>
        </w:rPr>
        <w:t xml:space="preserve">(2) </w:t>
      </w:r>
      <w:r>
        <w:rPr>
          <w:rFonts w:hAnsi="PVWGCA+·ÂËÎ" w:cs="PVWGCA+·ÂËÎ"/>
          <w:color w:val="auto"/>
          <w:sz w:val="24"/>
          <w:highlight w:val="none"/>
        </w:rPr>
        <w:t>成立或注册日期：</w:t>
      </w:r>
    </w:p>
    <w:p w14:paraId="18B90784">
      <w:pPr>
        <w:pageBreakBefore w:val="0"/>
        <w:kinsoku/>
        <w:wordWrap/>
        <w:overflowPunct/>
        <w:topLinePunct w:val="0"/>
        <w:bidi w:val="0"/>
        <w:spacing w:before="192" w:line="360" w:lineRule="auto"/>
        <w:ind w:left="475"/>
        <w:rPr>
          <w:rFonts w:hAnsi="Calibri"/>
          <w:color w:val="auto"/>
          <w:sz w:val="24"/>
          <w:highlight w:val="none"/>
        </w:rPr>
      </w:pPr>
      <w:r>
        <w:rPr>
          <w:rFonts w:hAnsi="Calibri"/>
          <w:color w:val="auto"/>
          <w:sz w:val="24"/>
          <w:highlight w:val="none"/>
        </w:rPr>
        <w:t xml:space="preserve">(3) </w:t>
      </w:r>
      <w:r>
        <w:rPr>
          <w:rFonts w:hAnsi="PVWGCA+·ÂËÎ" w:cs="PVWGCA+·ÂËÎ"/>
          <w:color w:val="auto"/>
          <w:sz w:val="24"/>
          <w:highlight w:val="none"/>
        </w:rPr>
        <w:t>统一社会信用代码：</w:t>
      </w:r>
    </w:p>
    <w:p w14:paraId="500534F3">
      <w:pPr>
        <w:pageBreakBefore w:val="0"/>
        <w:kinsoku/>
        <w:wordWrap/>
        <w:overflowPunct/>
        <w:topLinePunct w:val="0"/>
        <w:bidi w:val="0"/>
        <w:spacing w:before="189" w:line="360" w:lineRule="auto"/>
        <w:ind w:left="475"/>
        <w:rPr>
          <w:rFonts w:hAnsi="Calibri"/>
          <w:color w:val="auto"/>
          <w:sz w:val="24"/>
          <w:highlight w:val="none"/>
        </w:rPr>
      </w:pPr>
      <w:r>
        <w:rPr>
          <w:rFonts w:hAnsi="Calibri"/>
          <w:color w:val="auto"/>
          <w:sz w:val="24"/>
          <w:highlight w:val="none"/>
        </w:rPr>
        <w:t xml:space="preserve">(4) </w:t>
      </w:r>
      <w:r>
        <w:rPr>
          <w:rFonts w:hAnsi="PVWGCA+·ÂËÎ" w:cs="PVWGCA+·ÂËÎ"/>
          <w:color w:val="auto"/>
          <w:sz w:val="24"/>
          <w:highlight w:val="none"/>
        </w:rPr>
        <w:t>实收资本：</w:t>
      </w:r>
    </w:p>
    <w:p w14:paraId="58BBC8A2">
      <w:pPr>
        <w:pageBreakBefore w:val="0"/>
        <w:kinsoku/>
        <w:wordWrap/>
        <w:overflowPunct/>
        <w:topLinePunct w:val="0"/>
        <w:bidi w:val="0"/>
        <w:spacing w:before="189" w:line="360" w:lineRule="auto"/>
        <w:ind w:left="475"/>
        <w:rPr>
          <w:rFonts w:hAnsi="Calibri"/>
          <w:color w:val="auto"/>
          <w:sz w:val="24"/>
          <w:highlight w:val="none"/>
        </w:rPr>
      </w:pPr>
      <w:r>
        <w:rPr>
          <w:rFonts w:hAnsi="Calibri"/>
          <w:color w:val="auto"/>
          <w:sz w:val="24"/>
          <w:highlight w:val="none"/>
        </w:rPr>
        <w:t xml:space="preserve">(5) </w:t>
      </w:r>
      <w:r>
        <w:rPr>
          <w:rFonts w:hAnsi="PVWGCA+·ÂËÎ" w:cs="PVWGCA+·ÂËÎ"/>
          <w:color w:val="auto"/>
          <w:sz w:val="24"/>
          <w:highlight w:val="none"/>
        </w:rPr>
        <w:t>近期资产负债表（到</w:t>
      </w:r>
      <w:r>
        <w:rPr>
          <w:rFonts w:hAnsi="Calibri"/>
          <w:color w:val="auto"/>
          <w:spacing w:val="781"/>
          <w:sz w:val="24"/>
          <w:highlight w:val="none"/>
        </w:rPr>
        <w:t xml:space="preserve"> </w:t>
      </w:r>
      <w:r>
        <w:rPr>
          <w:rFonts w:hAnsi="PVWGCA+·ÂËÎ" w:cs="PVWGCA+·ÂËÎ"/>
          <w:color w:val="auto"/>
          <w:sz w:val="24"/>
          <w:highlight w:val="none"/>
        </w:rPr>
        <w:t>年</w:t>
      </w:r>
      <w:r>
        <w:rPr>
          <w:rFonts w:hAnsi="Calibri"/>
          <w:color w:val="auto"/>
          <w:spacing w:val="420"/>
          <w:sz w:val="24"/>
          <w:highlight w:val="none"/>
        </w:rPr>
        <w:t xml:space="preserve"> </w:t>
      </w:r>
      <w:r>
        <w:rPr>
          <w:rFonts w:hAnsi="PVWGCA+·ÂËÎ" w:cs="PVWGCA+·ÂËÎ"/>
          <w:color w:val="auto"/>
          <w:sz w:val="24"/>
          <w:highlight w:val="none"/>
        </w:rPr>
        <w:t>月</w:t>
      </w:r>
      <w:r>
        <w:rPr>
          <w:rFonts w:hAnsi="Calibri"/>
          <w:color w:val="auto"/>
          <w:spacing w:val="300"/>
          <w:sz w:val="24"/>
          <w:highlight w:val="none"/>
        </w:rPr>
        <w:t xml:space="preserve"> </w:t>
      </w:r>
      <w:r>
        <w:rPr>
          <w:rFonts w:hAnsi="PVWGCA+·ÂËÎ" w:cs="PVWGCA+·ÂËÎ"/>
          <w:color w:val="auto"/>
          <w:sz w:val="24"/>
          <w:highlight w:val="none"/>
        </w:rPr>
        <w:t>日止）</w:t>
      </w:r>
    </w:p>
    <w:p w14:paraId="33BABAB2">
      <w:pPr>
        <w:pageBreakBefore w:val="0"/>
        <w:kinsoku/>
        <w:wordWrap/>
        <w:overflowPunct/>
        <w:topLinePunct w:val="0"/>
        <w:bidi w:val="0"/>
        <w:spacing w:before="192" w:line="360" w:lineRule="auto"/>
        <w:ind w:left="955"/>
        <w:rPr>
          <w:rFonts w:hAnsi="Calibri"/>
          <w:color w:val="auto"/>
          <w:sz w:val="24"/>
          <w:highlight w:val="none"/>
        </w:rPr>
      </w:pPr>
      <w:r>
        <w:rPr>
          <w:rFonts w:hAnsi="PVWGCA+·ÂËÎ" w:cs="PVWGCA+·ÂËÎ"/>
          <w:color w:val="auto"/>
          <w:sz w:val="24"/>
          <w:highlight w:val="none"/>
        </w:rPr>
        <w:t>①固定资产：</w:t>
      </w:r>
    </w:p>
    <w:p w14:paraId="2F731DF3">
      <w:pPr>
        <w:pageBreakBefore w:val="0"/>
        <w:kinsoku/>
        <w:wordWrap/>
        <w:overflowPunct/>
        <w:topLinePunct w:val="0"/>
        <w:bidi w:val="0"/>
        <w:spacing w:before="189" w:line="360" w:lineRule="auto"/>
        <w:ind w:left="955"/>
        <w:rPr>
          <w:rFonts w:hAnsi="Calibri"/>
          <w:color w:val="auto"/>
          <w:sz w:val="24"/>
          <w:highlight w:val="none"/>
        </w:rPr>
      </w:pPr>
      <w:r>
        <w:rPr>
          <w:rFonts w:hAnsi="PVWGCA+·ÂËÎ" w:cs="PVWGCA+·ÂËÎ"/>
          <w:color w:val="auto"/>
          <w:sz w:val="24"/>
          <w:highlight w:val="none"/>
        </w:rPr>
        <w:t>②流动资产：</w:t>
      </w:r>
    </w:p>
    <w:p w14:paraId="0C9B01EE">
      <w:pPr>
        <w:pageBreakBefore w:val="0"/>
        <w:kinsoku/>
        <w:wordWrap/>
        <w:overflowPunct/>
        <w:topLinePunct w:val="0"/>
        <w:bidi w:val="0"/>
        <w:spacing w:before="189" w:line="360" w:lineRule="auto"/>
        <w:ind w:left="955"/>
        <w:rPr>
          <w:rFonts w:hAnsi="Calibri"/>
          <w:color w:val="auto"/>
          <w:sz w:val="24"/>
          <w:highlight w:val="none"/>
        </w:rPr>
      </w:pPr>
      <w:r>
        <w:rPr>
          <w:rFonts w:hAnsi="PVWGCA+·ÂËÎ" w:cs="PVWGCA+·ÂËÎ"/>
          <w:color w:val="auto"/>
          <w:sz w:val="24"/>
          <w:highlight w:val="none"/>
        </w:rPr>
        <w:t>③长期负债：</w:t>
      </w:r>
    </w:p>
    <w:p w14:paraId="5E0BD311">
      <w:pPr>
        <w:pageBreakBefore w:val="0"/>
        <w:kinsoku/>
        <w:wordWrap/>
        <w:overflowPunct/>
        <w:topLinePunct w:val="0"/>
        <w:bidi w:val="0"/>
        <w:spacing w:before="192" w:line="360" w:lineRule="auto"/>
        <w:ind w:left="955"/>
        <w:rPr>
          <w:rFonts w:hAnsi="Calibri"/>
          <w:color w:val="auto"/>
          <w:sz w:val="24"/>
          <w:highlight w:val="none"/>
        </w:rPr>
      </w:pPr>
      <w:r>
        <w:rPr>
          <w:rFonts w:hAnsi="PVWGCA+·ÂËÎ" w:cs="PVWGCA+·ÂËÎ"/>
          <w:color w:val="auto"/>
          <w:sz w:val="24"/>
          <w:highlight w:val="none"/>
        </w:rPr>
        <w:t>④流动负债：</w:t>
      </w:r>
    </w:p>
    <w:p w14:paraId="65308299">
      <w:pPr>
        <w:pageBreakBefore w:val="0"/>
        <w:kinsoku/>
        <w:wordWrap/>
        <w:overflowPunct/>
        <w:topLinePunct w:val="0"/>
        <w:bidi w:val="0"/>
        <w:spacing w:before="190" w:line="360" w:lineRule="auto"/>
        <w:ind w:left="955"/>
        <w:rPr>
          <w:rFonts w:hAnsi="Calibri"/>
          <w:color w:val="auto"/>
          <w:sz w:val="24"/>
          <w:highlight w:val="none"/>
        </w:rPr>
      </w:pPr>
      <w:r>
        <w:rPr>
          <w:rFonts w:hAnsi="PVWGCA+·ÂËÎ" w:cs="PVWGCA+·ÂËÎ"/>
          <w:color w:val="auto"/>
          <w:sz w:val="24"/>
          <w:highlight w:val="none"/>
        </w:rPr>
        <w:t>⑤净值：</w:t>
      </w:r>
    </w:p>
    <w:p w14:paraId="4D52973A">
      <w:pPr>
        <w:pageBreakBefore w:val="0"/>
        <w:kinsoku/>
        <w:wordWrap/>
        <w:overflowPunct/>
        <w:topLinePunct w:val="0"/>
        <w:bidi w:val="0"/>
        <w:spacing w:before="189" w:line="360" w:lineRule="auto"/>
        <w:ind w:left="475"/>
        <w:rPr>
          <w:rFonts w:hAnsi="Calibri"/>
          <w:color w:val="auto"/>
          <w:sz w:val="24"/>
          <w:highlight w:val="none"/>
        </w:rPr>
      </w:pPr>
      <w:r>
        <w:rPr>
          <w:rFonts w:hAnsi="Calibri"/>
          <w:color w:val="auto"/>
          <w:sz w:val="24"/>
          <w:highlight w:val="none"/>
        </w:rPr>
        <w:t xml:space="preserve">(6) </w:t>
      </w:r>
      <w:r>
        <w:rPr>
          <w:rFonts w:hAnsi="PVWGCA+·ÂËÎ" w:cs="PVWGCA+·ÂËÎ"/>
          <w:color w:val="auto"/>
          <w:sz w:val="24"/>
          <w:highlight w:val="none"/>
        </w:rPr>
        <w:t>法定代表人姓名：</w:t>
      </w:r>
    </w:p>
    <w:p w14:paraId="34E25C87">
      <w:pPr>
        <w:pageBreakBefore w:val="0"/>
        <w:kinsoku/>
        <w:wordWrap/>
        <w:overflowPunct/>
        <w:topLinePunct w:val="0"/>
        <w:bidi w:val="0"/>
        <w:spacing w:before="192" w:line="360" w:lineRule="auto"/>
        <w:ind w:left="475"/>
        <w:rPr>
          <w:rFonts w:hAnsi="Calibri"/>
          <w:color w:val="auto"/>
          <w:sz w:val="24"/>
          <w:highlight w:val="none"/>
        </w:rPr>
      </w:pPr>
      <w:r>
        <w:rPr>
          <w:rFonts w:hAnsi="Calibri"/>
          <w:color w:val="auto"/>
          <w:sz w:val="24"/>
          <w:highlight w:val="none"/>
        </w:rPr>
        <w:t xml:space="preserve">(7) </w:t>
      </w:r>
      <w:r>
        <w:rPr>
          <w:rFonts w:hint="eastAsia" w:hAnsi="PVWGCA+·ÂËÎ" w:cs="PVWGCA+·ÂËÎ"/>
          <w:color w:val="auto"/>
          <w:sz w:val="24"/>
          <w:highlight w:val="none"/>
          <w:lang w:eastAsia="zh-CN"/>
        </w:rPr>
        <w:t>投标保证金</w:t>
      </w:r>
      <w:r>
        <w:rPr>
          <w:rFonts w:hAnsi="PVWGCA+·ÂËÎ" w:cs="PVWGCA+·ÂËÎ"/>
          <w:color w:val="auto"/>
          <w:sz w:val="24"/>
          <w:highlight w:val="none"/>
        </w:rPr>
        <w:t>信息</w:t>
      </w:r>
    </w:p>
    <w:p w14:paraId="3D4748D2">
      <w:pPr>
        <w:pageBreakBefore w:val="0"/>
        <w:kinsoku/>
        <w:wordWrap/>
        <w:overflowPunct/>
        <w:topLinePunct w:val="0"/>
        <w:bidi w:val="0"/>
        <w:spacing w:before="189" w:line="240" w:lineRule="auto"/>
        <w:ind w:left="955"/>
        <w:rPr>
          <w:rFonts w:hAnsi="Calibri"/>
          <w:color w:val="auto"/>
          <w:sz w:val="24"/>
          <w:highlight w:val="none"/>
        </w:rPr>
      </w:pPr>
      <w:r>
        <w:rPr>
          <w:rFonts w:hAnsi="PVWGCA+·ÂËÎ" w:cs="PVWGCA+·ÂËÎ"/>
          <w:color w:val="auto"/>
          <w:sz w:val="24"/>
          <w:highlight w:val="none"/>
        </w:rPr>
        <w:t>户名：</w:t>
      </w:r>
    </w:p>
    <w:p w14:paraId="4E645CA6">
      <w:pPr>
        <w:pageBreakBefore w:val="0"/>
        <w:kinsoku/>
        <w:wordWrap/>
        <w:overflowPunct/>
        <w:topLinePunct w:val="0"/>
        <w:bidi w:val="0"/>
        <w:spacing w:before="189" w:line="240" w:lineRule="auto"/>
        <w:ind w:left="955"/>
        <w:rPr>
          <w:rFonts w:hAnsi="Calibri"/>
          <w:color w:val="auto"/>
          <w:sz w:val="24"/>
          <w:highlight w:val="none"/>
        </w:rPr>
      </w:pPr>
      <w:r>
        <w:rPr>
          <w:rFonts w:hAnsi="PVWGCA+·ÂËÎ" w:cs="PVWGCA+·ÂËÎ"/>
          <w:color w:val="auto"/>
          <w:sz w:val="24"/>
          <w:highlight w:val="none"/>
        </w:rPr>
        <w:t>账号：</w:t>
      </w:r>
    </w:p>
    <w:p w14:paraId="0B02ACD6">
      <w:pPr>
        <w:pageBreakBefore w:val="0"/>
        <w:kinsoku/>
        <w:wordWrap/>
        <w:overflowPunct/>
        <w:topLinePunct w:val="0"/>
        <w:bidi w:val="0"/>
        <w:spacing w:before="192" w:line="240" w:lineRule="auto"/>
        <w:ind w:left="955"/>
        <w:rPr>
          <w:rFonts w:hAnsi="Calibri"/>
          <w:color w:val="auto"/>
          <w:sz w:val="24"/>
          <w:highlight w:val="none"/>
        </w:rPr>
      </w:pPr>
      <w:r>
        <w:rPr>
          <w:rFonts w:ascii="PVWGCA+·ÂËÎ" w:hAnsi="PVWGCA+·ÂËÎ" w:cs="PVWGCA+·ÂËÎ"/>
          <w:color w:val="auto"/>
          <w:sz w:val="24"/>
          <w:highlight w:val="none"/>
        </w:rPr>
        <w:t>开户行：</w:t>
      </w:r>
    </w:p>
    <w:p w14:paraId="376EF29C">
      <w:pPr>
        <w:pageBreakBefore w:val="0"/>
        <w:kinsoku/>
        <w:wordWrap/>
        <w:overflowPunct/>
        <w:topLinePunct w:val="0"/>
        <w:bidi w:val="0"/>
        <w:spacing w:before="189" w:line="360" w:lineRule="auto"/>
        <w:ind w:left="955"/>
        <w:rPr>
          <w:rFonts w:hAnsi="Calibri"/>
          <w:color w:val="auto"/>
          <w:sz w:val="24"/>
          <w:highlight w:val="none"/>
        </w:rPr>
      </w:pPr>
      <w:r>
        <w:rPr>
          <w:rFonts w:hAnsi="PVWGCA+·ÂËÎ" w:cs="PVWGCA+·ÂËÎ"/>
          <w:color w:val="auto"/>
          <w:sz w:val="24"/>
          <w:highlight w:val="none"/>
        </w:rPr>
        <w:t>开户行地址：</w:t>
      </w:r>
      <w:r>
        <w:rPr>
          <w:rFonts w:hAnsi="Calibri"/>
          <w:color w:val="auto"/>
          <w:spacing w:val="421"/>
          <w:sz w:val="24"/>
          <w:highlight w:val="none"/>
        </w:rPr>
        <w:t xml:space="preserve"> </w:t>
      </w:r>
      <w:r>
        <w:rPr>
          <w:rFonts w:hAnsi="Calibri"/>
          <w:color w:val="auto"/>
          <w:sz w:val="24"/>
          <w:highlight w:val="none"/>
        </w:rPr>
        <w:t>_______</w:t>
      </w:r>
      <w:r>
        <w:rPr>
          <w:rFonts w:hAnsi="PVWGCA+·ÂËÎ" w:cs="PVWGCA+·ÂËÎ"/>
          <w:color w:val="auto"/>
          <w:sz w:val="24"/>
          <w:highlight w:val="none"/>
        </w:rPr>
        <w:t>省</w:t>
      </w:r>
      <w:r>
        <w:rPr>
          <w:rFonts w:hAnsi="Calibri"/>
          <w:color w:val="auto"/>
          <w:spacing w:val="540"/>
          <w:sz w:val="24"/>
          <w:highlight w:val="none"/>
        </w:rPr>
        <w:t xml:space="preserve"> </w:t>
      </w:r>
      <w:r>
        <w:rPr>
          <w:rFonts w:hAnsi="PVWGCA+·ÂËÎ" w:cs="PVWGCA+·ÂËÎ"/>
          <w:color w:val="auto"/>
          <w:sz w:val="24"/>
          <w:highlight w:val="none"/>
        </w:rPr>
        <w:t>市</w:t>
      </w:r>
    </w:p>
    <w:p w14:paraId="61841A14">
      <w:pPr>
        <w:pStyle w:val="24"/>
        <w:pageBreakBefore w:val="0"/>
        <w:kinsoku/>
        <w:wordWrap/>
        <w:overflowPunct/>
        <w:topLinePunct w:val="0"/>
        <w:bidi w:val="0"/>
        <w:spacing w:line="360" w:lineRule="auto"/>
        <w:ind w:left="1140"/>
        <w:rPr>
          <w:color w:val="auto"/>
          <w:sz w:val="24"/>
          <w:szCs w:val="24"/>
          <w:highlight w:val="none"/>
          <w:u w:val="single"/>
        </w:rPr>
      </w:pPr>
    </w:p>
    <w:p w14:paraId="1B0F1C77">
      <w:pPr>
        <w:pageBreakBefore w:val="0"/>
        <w:kinsoku/>
        <w:wordWrap/>
        <w:overflowPunct/>
        <w:topLinePunct w:val="0"/>
        <w:bidi w:val="0"/>
        <w:spacing w:before="192" w:line="360" w:lineRule="auto"/>
        <w:rPr>
          <w:rFonts w:hAnsi="Calibri"/>
          <w:color w:val="auto"/>
          <w:sz w:val="24"/>
          <w:highlight w:val="none"/>
          <w:u w:val="single"/>
        </w:rPr>
      </w:pPr>
      <w:r>
        <w:rPr>
          <w:rFonts w:hint="eastAsia" w:hAnsi="Calibri"/>
          <w:color w:val="auto"/>
          <w:sz w:val="24"/>
          <w:highlight w:val="none"/>
        </w:rPr>
        <w:t>2</w:t>
      </w:r>
      <w:r>
        <w:rPr>
          <w:rFonts w:hAnsi="WAPKNB+·ÂËÎ" w:cs="WAPKNB+·ÂËÎ"/>
          <w:color w:val="auto"/>
          <w:sz w:val="24"/>
          <w:highlight w:val="none"/>
        </w:rPr>
        <w:t>、开立基本账户银行的名称和地址</w:t>
      </w:r>
      <w:r>
        <w:rPr>
          <w:rFonts w:hint="eastAsia" w:hAnsi="WAPKNB+·ÂËÎ" w:cs="WAPKNB+·ÂËÎ"/>
          <w:color w:val="auto"/>
          <w:sz w:val="24"/>
          <w:highlight w:val="none"/>
          <w:u w:val="single"/>
        </w:rPr>
        <w:t xml:space="preserve">                                                 </w:t>
      </w:r>
    </w:p>
    <w:p w14:paraId="27BC81C0">
      <w:pPr>
        <w:pStyle w:val="17"/>
        <w:pageBreakBefore w:val="0"/>
        <w:kinsoku/>
        <w:wordWrap/>
        <w:overflowPunct/>
        <w:topLinePunct w:val="0"/>
        <w:bidi w:val="0"/>
        <w:spacing w:line="360" w:lineRule="auto"/>
        <w:ind w:firstLine="2160" w:firstLineChars="900"/>
        <w:rPr>
          <w:rFonts w:asciiTheme="minorHAnsi"/>
          <w:color w:val="auto"/>
          <w:sz w:val="24"/>
          <w:highlight w:val="none"/>
        </w:rPr>
      </w:pPr>
      <w:r>
        <w:rPr>
          <w:rFonts w:asciiTheme="minorHAnsi"/>
          <w:color w:val="auto"/>
          <w:sz w:val="24"/>
          <w:highlight w:val="none"/>
        </w:rPr>
        <w:t>（提供银行基本存款账户信息复印件）</w:t>
      </w:r>
    </w:p>
    <w:p w14:paraId="3FBDD9F8">
      <w:pPr>
        <w:pStyle w:val="17"/>
        <w:pageBreakBefore w:val="0"/>
        <w:kinsoku/>
        <w:wordWrap/>
        <w:overflowPunct/>
        <w:topLinePunct w:val="0"/>
        <w:bidi w:val="0"/>
        <w:spacing w:line="360" w:lineRule="auto"/>
        <w:rPr>
          <w:rFonts w:asciiTheme="minorHAnsi"/>
          <w:color w:val="auto"/>
          <w:sz w:val="24"/>
          <w:highlight w:val="none"/>
        </w:rPr>
      </w:pPr>
    </w:p>
    <w:tbl>
      <w:tblPr>
        <w:tblStyle w:val="31"/>
        <w:tblW w:w="7230" w:type="dxa"/>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14:paraId="5990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7230" w:type="dxa"/>
          </w:tcPr>
          <w:p w14:paraId="58281944">
            <w:pPr>
              <w:pStyle w:val="28"/>
              <w:pageBreakBefore w:val="0"/>
              <w:kinsoku/>
              <w:wordWrap/>
              <w:overflowPunct/>
              <w:topLinePunct w:val="0"/>
              <w:bidi w:val="0"/>
              <w:spacing w:line="360" w:lineRule="auto"/>
              <w:outlineLvl w:val="9"/>
              <w:rPr>
                <w:rFonts w:asciiTheme="minorHAnsi"/>
                <w:color w:val="auto"/>
                <w:sz w:val="24"/>
                <w:szCs w:val="24"/>
                <w:highlight w:val="none"/>
              </w:rPr>
            </w:pPr>
          </w:p>
          <w:p w14:paraId="5C165A83">
            <w:pPr>
              <w:pStyle w:val="17"/>
              <w:pageBreakBefore w:val="0"/>
              <w:kinsoku/>
              <w:wordWrap/>
              <w:overflowPunct/>
              <w:topLinePunct w:val="0"/>
              <w:bidi w:val="0"/>
              <w:spacing w:line="360" w:lineRule="auto"/>
              <w:ind w:firstLine="1440" w:firstLineChars="600"/>
              <w:rPr>
                <w:rFonts w:asciiTheme="minorHAnsi"/>
                <w:color w:val="auto"/>
                <w:sz w:val="24"/>
                <w:highlight w:val="none"/>
              </w:rPr>
            </w:pPr>
            <w:r>
              <w:rPr>
                <w:rFonts w:hint="eastAsia" w:asciiTheme="minorHAnsi"/>
                <w:color w:val="auto"/>
                <w:sz w:val="24"/>
                <w:highlight w:val="none"/>
              </w:rPr>
              <w:t>基本存款账户信息复印件</w:t>
            </w:r>
          </w:p>
          <w:p w14:paraId="18F412AA">
            <w:pPr>
              <w:pStyle w:val="28"/>
              <w:pageBreakBefore w:val="0"/>
              <w:kinsoku/>
              <w:wordWrap/>
              <w:overflowPunct/>
              <w:topLinePunct w:val="0"/>
              <w:bidi w:val="0"/>
              <w:spacing w:line="360" w:lineRule="auto"/>
              <w:outlineLvl w:val="9"/>
              <w:rPr>
                <w:rFonts w:asciiTheme="minorHAnsi"/>
                <w:color w:val="auto"/>
                <w:sz w:val="24"/>
                <w:szCs w:val="24"/>
                <w:highlight w:val="none"/>
              </w:rPr>
            </w:pPr>
          </w:p>
          <w:p w14:paraId="3F1C6578">
            <w:pPr>
              <w:pStyle w:val="28"/>
              <w:pageBreakBefore w:val="0"/>
              <w:kinsoku/>
              <w:wordWrap/>
              <w:overflowPunct/>
              <w:topLinePunct w:val="0"/>
              <w:bidi w:val="0"/>
              <w:spacing w:line="360" w:lineRule="auto"/>
              <w:outlineLvl w:val="9"/>
              <w:rPr>
                <w:rFonts w:asciiTheme="minorHAnsi"/>
                <w:color w:val="auto"/>
                <w:sz w:val="24"/>
                <w:szCs w:val="24"/>
                <w:highlight w:val="none"/>
              </w:rPr>
            </w:pPr>
          </w:p>
        </w:tc>
      </w:tr>
    </w:tbl>
    <w:p w14:paraId="04F0AD57">
      <w:pPr>
        <w:pageBreakBefore w:val="0"/>
        <w:kinsoku/>
        <w:wordWrap/>
        <w:overflowPunct/>
        <w:topLinePunct w:val="0"/>
        <w:bidi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3、投标人企业营业执照副本、税务登记证副本、组织机构代码证副本（三证合一的投标人仅需提供营业执照副本）、</w:t>
      </w:r>
      <w:r>
        <w:rPr>
          <w:rFonts w:hint="eastAsia" w:ascii="宋体" w:hAnsi="宋体" w:eastAsia="宋体" w:cs="宋体"/>
          <w:color w:val="auto"/>
          <w:sz w:val="24"/>
          <w:highlight w:val="none"/>
          <w:lang w:eastAsia="zh-CN"/>
        </w:rPr>
        <w:t>投标保证金</w:t>
      </w:r>
      <w:r>
        <w:rPr>
          <w:rFonts w:hint="eastAsia" w:ascii="宋体" w:hAnsi="宋体" w:eastAsia="宋体" w:cs="宋体"/>
          <w:color w:val="auto"/>
          <w:sz w:val="24"/>
          <w:highlight w:val="none"/>
        </w:rPr>
        <w:t>汇款凭证或收据等相关证件。</w:t>
      </w:r>
    </w:p>
    <w:p w14:paraId="0B8472AF">
      <w:pPr>
        <w:pageBreakBefore w:val="0"/>
        <w:kinsoku/>
        <w:wordWrap/>
        <w:overflowPunct/>
        <w:topLinePunct w:val="0"/>
        <w:bidi w:val="0"/>
        <w:spacing w:before="189" w:line="360" w:lineRule="auto"/>
        <w:ind w:firstLine="480" w:firstLineChars="200"/>
        <w:rPr>
          <w:rFonts w:hAnsi="Calibri"/>
          <w:color w:val="auto"/>
          <w:sz w:val="24"/>
          <w:highlight w:val="none"/>
        </w:rPr>
      </w:pPr>
    </w:p>
    <w:p w14:paraId="691FD081">
      <w:pPr>
        <w:pageBreakBefore w:val="0"/>
        <w:kinsoku/>
        <w:wordWrap/>
        <w:overflowPunct/>
        <w:topLinePunct w:val="0"/>
        <w:bidi w:val="0"/>
        <w:spacing w:before="192" w:line="360" w:lineRule="auto"/>
        <w:ind w:left="480"/>
        <w:rPr>
          <w:rFonts w:hAnsi="Calibri"/>
          <w:color w:val="auto"/>
          <w:sz w:val="24"/>
          <w:highlight w:val="none"/>
        </w:rPr>
      </w:pPr>
      <w:r>
        <w:rPr>
          <w:rFonts w:hAnsi="WAPKNB+·ÂËÎ" w:cs="WAPKNB+·ÂËÎ"/>
          <w:color w:val="auto"/>
          <w:sz w:val="24"/>
          <w:highlight w:val="none"/>
        </w:rPr>
        <w:t>兹声明上述数据和资料是真实、有效的，我们同意遵照贵方要求出示有关证明文件。</w:t>
      </w:r>
    </w:p>
    <w:p w14:paraId="4CA644B8">
      <w:pPr>
        <w:pageBreakBefore w:val="0"/>
        <w:kinsoku/>
        <w:wordWrap/>
        <w:overflowPunct/>
        <w:topLinePunct w:val="0"/>
        <w:bidi w:val="0"/>
        <w:spacing w:before="192" w:line="360" w:lineRule="auto"/>
        <w:ind w:left="480" w:firstLine="3600" w:firstLineChars="1500"/>
        <w:rPr>
          <w:rFonts w:hAnsi="WAPKNB+·ÂËÎ" w:cs="WAPKNB+·ÂËÎ"/>
          <w:color w:val="auto"/>
          <w:sz w:val="24"/>
          <w:highlight w:val="none"/>
        </w:rPr>
      </w:pPr>
      <w:r>
        <w:rPr>
          <w:rFonts w:hint="eastAsia" w:hAnsi="WAPKNB+·ÂËÎ" w:cs="WAPKNB+·ÂËÎ"/>
          <w:color w:val="auto"/>
          <w:sz w:val="24"/>
          <w:highlight w:val="none"/>
          <w:lang w:eastAsia="zh-CN"/>
        </w:rPr>
        <w:t>投标人</w:t>
      </w:r>
      <w:r>
        <w:rPr>
          <w:rFonts w:hAnsi="WAPKNB+·ÂËÎ" w:cs="WAPKNB+·ÂËÎ"/>
          <w:color w:val="auto"/>
          <w:sz w:val="24"/>
          <w:highlight w:val="none"/>
        </w:rPr>
        <w:t>：</w:t>
      </w:r>
      <w:r>
        <w:rPr>
          <w:rFonts w:hint="eastAsia" w:hAnsi="WAPKNB+·ÂËÎ" w:cs="WAPKNB+·ÂËÎ"/>
          <w:color w:val="auto"/>
          <w:sz w:val="24"/>
          <w:highlight w:val="none"/>
          <w:u w:val="single"/>
        </w:rPr>
        <w:t xml:space="preserve">                      </w:t>
      </w:r>
      <w:r>
        <w:rPr>
          <w:rFonts w:hAnsi="WAPKNB+·ÂËÎ" w:cs="WAPKNB+·ÂËÎ"/>
          <w:color w:val="auto"/>
          <w:sz w:val="24"/>
          <w:highlight w:val="none"/>
        </w:rPr>
        <w:t>（签章）</w:t>
      </w:r>
    </w:p>
    <w:p w14:paraId="5B907481">
      <w:pPr>
        <w:pageBreakBefore w:val="0"/>
        <w:kinsoku/>
        <w:wordWrap/>
        <w:overflowPunct/>
        <w:topLinePunct w:val="0"/>
        <w:bidi w:val="0"/>
        <w:spacing w:before="192" w:line="360" w:lineRule="auto"/>
        <w:ind w:firstLine="4080" w:firstLineChars="1700"/>
        <w:rPr>
          <w:rFonts w:hint="eastAsia" w:hAnsi="宋体"/>
          <w:color w:val="auto"/>
          <w:sz w:val="24"/>
          <w:highlight w:val="none"/>
          <w:lang w:val="en-US" w:eastAsia="zh-CN"/>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p w14:paraId="1C82D5C4">
      <w:pPr>
        <w:pageBreakBefore w:val="0"/>
        <w:kinsoku/>
        <w:wordWrap/>
        <w:overflowPunct/>
        <w:topLinePunct w:val="0"/>
        <w:bidi w:val="0"/>
        <w:spacing w:before="192" w:line="360" w:lineRule="auto"/>
        <w:ind w:firstLine="4080" w:firstLineChars="1700"/>
        <w:rPr>
          <w:rFonts w:hAnsi="Calibri"/>
          <w:color w:val="auto"/>
          <w:sz w:val="24"/>
          <w:highlight w:val="none"/>
        </w:rPr>
      </w:pPr>
      <w:r>
        <w:rPr>
          <w:rFonts w:hAnsi="WAPKNB+·ÂËÎ" w:cs="WAPKNB+·ÂËÎ"/>
          <w:color w:val="auto"/>
          <w:sz w:val="24"/>
          <w:highlight w:val="none"/>
        </w:rPr>
        <w:t>日</w:t>
      </w:r>
      <w:r>
        <w:rPr>
          <w:rFonts w:hAnsi="Calibri"/>
          <w:color w:val="auto"/>
          <w:spacing w:val="180"/>
          <w:sz w:val="24"/>
          <w:highlight w:val="none"/>
        </w:rPr>
        <w:t xml:space="preserve"> </w:t>
      </w:r>
      <w:r>
        <w:rPr>
          <w:rFonts w:hAnsi="WAPKNB+·ÂËÎ" w:cs="WAPKNB+·ÂËÎ"/>
          <w:color w:val="auto"/>
          <w:sz w:val="24"/>
          <w:highlight w:val="none"/>
        </w:rPr>
        <w:t>期</w:t>
      </w:r>
      <w:r>
        <w:rPr>
          <w:rFonts w:hint="eastAsia" w:hAnsi="WAPKNB+·ÂËÎ" w:cs="WAPKNB+·ÂËÎ"/>
          <w:color w:val="auto"/>
          <w:sz w:val="24"/>
          <w:highlight w:val="none"/>
          <w:u w:val="single"/>
        </w:rPr>
        <w:t xml:space="preserve">     </w:t>
      </w:r>
      <w:r>
        <w:rPr>
          <w:rFonts w:hAnsi="WAPKNB+·ÂËÎ" w:cs="WAPKNB+·ÂËÎ"/>
          <w:color w:val="auto"/>
          <w:sz w:val="24"/>
          <w:highlight w:val="none"/>
        </w:rPr>
        <w:t>年</w:t>
      </w:r>
      <w:r>
        <w:rPr>
          <w:rFonts w:hint="eastAsia" w:hAnsi="WAPKNB+·ÂËÎ" w:cs="WAPKNB+·ÂËÎ"/>
          <w:color w:val="auto"/>
          <w:sz w:val="24"/>
          <w:highlight w:val="none"/>
          <w:u w:val="single"/>
        </w:rPr>
        <w:t xml:space="preserve">      </w:t>
      </w:r>
      <w:r>
        <w:rPr>
          <w:rFonts w:hAnsi="WAPKNB+·ÂËÎ" w:cs="WAPKNB+·ÂËÎ"/>
          <w:color w:val="auto"/>
          <w:sz w:val="24"/>
          <w:highlight w:val="none"/>
        </w:rPr>
        <w:t>月</w:t>
      </w:r>
      <w:r>
        <w:rPr>
          <w:rFonts w:hint="eastAsia" w:hAnsi="Calibri"/>
          <w:color w:val="auto"/>
          <w:spacing w:val="541"/>
          <w:sz w:val="24"/>
          <w:highlight w:val="none"/>
          <w:u w:val="single"/>
        </w:rPr>
        <w:t xml:space="preserve"> </w:t>
      </w:r>
      <w:r>
        <w:rPr>
          <w:rFonts w:hAnsi="WAPKNB+·ÂËÎ" w:cs="WAPKNB+·ÂËÎ"/>
          <w:color w:val="auto"/>
          <w:sz w:val="24"/>
          <w:highlight w:val="none"/>
        </w:rPr>
        <w:t>日</w:t>
      </w:r>
    </w:p>
    <w:p w14:paraId="5F88C055">
      <w:pPr>
        <w:pStyle w:val="28"/>
        <w:pageBreakBefore w:val="0"/>
        <w:kinsoku/>
        <w:wordWrap/>
        <w:overflowPunct/>
        <w:topLinePunct w:val="0"/>
        <w:bidi w:val="0"/>
        <w:spacing w:line="360" w:lineRule="auto"/>
        <w:jc w:val="both"/>
        <w:outlineLvl w:val="9"/>
        <w:rPr>
          <w:rFonts w:asciiTheme="minorHAnsi"/>
          <w:b w:val="0"/>
          <w:color w:val="auto"/>
          <w:sz w:val="24"/>
          <w:szCs w:val="24"/>
          <w:highlight w:val="none"/>
        </w:rPr>
      </w:pPr>
      <w:bookmarkStart w:id="212" w:name="_Toc89950771"/>
    </w:p>
    <w:p w14:paraId="6B9E78D4">
      <w:pPr>
        <w:pStyle w:val="28"/>
        <w:pageBreakBefore w:val="0"/>
        <w:kinsoku/>
        <w:wordWrap/>
        <w:overflowPunct/>
        <w:topLinePunct w:val="0"/>
        <w:bidi w:val="0"/>
        <w:spacing w:line="360" w:lineRule="auto"/>
        <w:jc w:val="both"/>
        <w:outlineLvl w:val="9"/>
        <w:rPr>
          <w:rFonts w:asciiTheme="minorHAnsi"/>
          <w:b w:val="0"/>
          <w:color w:val="auto"/>
          <w:sz w:val="24"/>
          <w:szCs w:val="24"/>
          <w:highlight w:val="none"/>
        </w:rPr>
      </w:pPr>
    </w:p>
    <w:p w14:paraId="0B41FF52">
      <w:pPr>
        <w:pStyle w:val="28"/>
        <w:pageBreakBefore w:val="0"/>
        <w:kinsoku/>
        <w:wordWrap/>
        <w:overflowPunct/>
        <w:topLinePunct w:val="0"/>
        <w:bidi w:val="0"/>
        <w:spacing w:line="360" w:lineRule="auto"/>
        <w:jc w:val="both"/>
        <w:outlineLvl w:val="9"/>
        <w:rPr>
          <w:rFonts w:asciiTheme="minorHAnsi"/>
          <w:b w:val="0"/>
          <w:color w:val="auto"/>
          <w:sz w:val="24"/>
          <w:szCs w:val="24"/>
          <w:highlight w:val="none"/>
        </w:rPr>
      </w:pPr>
    </w:p>
    <w:p w14:paraId="57AC279C">
      <w:pPr>
        <w:pStyle w:val="28"/>
        <w:pageBreakBefore w:val="0"/>
        <w:kinsoku/>
        <w:wordWrap/>
        <w:overflowPunct/>
        <w:topLinePunct w:val="0"/>
        <w:bidi w:val="0"/>
        <w:spacing w:line="360" w:lineRule="auto"/>
        <w:jc w:val="both"/>
        <w:outlineLvl w:val="9"/>
        <w:rPr>
          <w:rFonts w:asciiTheme="minorHAnsi"/>
          <w:b w:val="0"/>
          <w:color w:val="auto"/>
          <w:sz w:val="24"/>
          <w:szCs w:val="24"/>
          <w:highlight w:val="none"/>
        </w:rPr>
      </w:pPr>
    </w:p>
    <w:p w14:paraId="08E65FF6">
      <w:pPr>
        <w:pStyle w:val="28"/>
        <w:pageBreakBefore w:val="0"/>
        <w:kinsoku/>
        <w:wordWrap/>
        <w:overflowPunct/>
        <w:topLinePunct w:val="0"/>
        <w:bidi w:val="0"/>
        <w:spacing w:line="360" w:lineRule="auto"/>
        <w:jc w:val="both"/>
        <w:outlineLvl w:val="9"/>
        <w:rPr>
          <w:rFonts w:asciiTheme="minorHAnsi"/>
          <w:b w:val="0"/>
          <w:color w:val="auto"/>
          <w:sz w:val="24"/>
          <w:szCs w:val="24"/>
          <w:highlight w:val="none"/>
        </w:rPr>
      </w:pPr>
    </w:p>
    <w:p w14:paraId="1FF8F97B">
      <w:pPr>
        <w:pStyle w:val="28"/>
        <w:pageBreakBefore w:val="0"/>
        <w:kinsoku/>
        <w:wordWrap/>
        <w:overflowPunct/>
        <w:topLinePunct w:val="0"/>
        <w:bidi w:val="0"/>
        <w:spacing w:line="360" w:lineRule="auto"/>
        <w:jc w:val="both"/>
        <w:rPr>
          <w:rFonts w:asciiTheme="minorHAnsi"/>
          <w:b w:val="0"/>
          <w:color w:val="auto"/>
          <w:sz w:val="24"/>
          <w:szCs w:val="24"/>
          <w:highlight w:val="none"/>
        </w:rPr>
      </w:pPr>
    </w:p>
    <w:p w14:paraId="7A05B0CD">
      <w:pPr>
        <w:rPr>
          <w:rFonts w:asciiTheme="minorHAnsi"/>
          <w:b w:val="0"/>
          <w:color w:val="auto"/>
          <w:sz w:val="24"/>
          <w:szCs w:val="24"/>
          <w:highlight w:val="none"/>
        </w:rPr>
      </w:pPr>
    </w:p>
    <w:p w14:paraId="412CBFEA">
      <w:pPr>
        <w:pStyle w:val="28"/>
        <w:pageBreakBefore w:val="0"/>
        <w:kinsoku/>
        <w:wordWrap/>
        <w:overflowPunct/>
        <w:topLinePunct w:val="0"/>
        <w:bidi w:val="0"/>
        <w:spacing w:line="360" w:lineRule="auto"/>
        <w:jc w:val="both"/>
        <w:outlineLvl w:val="1"/>
        <w:rPr>
          <w:rFonts w:hAnsi="Calibri" w:asciiTheme="minorHAnsi"/>
          <w:b w:val="0"/>
          <w:color w:val="auto"/>
          <w:sz w:val="24"/>
          <w:szCs w:val="24"/>
          <w:highlight w:val="none"/>
        </w:rPr>
      </w:pPr>
      <w:bookmarkStart w:id="213" w:name="_Toc26964"/>
      <w:bookmarkStart w:id="214" w:name="_Toc11393"/>
      <w:bookmarkStart w:id="215" w:name="_Toc11940"/>
      <w:r>
        <w:rPr>
          <w:rFonts w:asciiTheme="minorHAnsi"/>
          <w:b w:val="0"/>
          <w:color w:val="auto"/>
          <w:sz w:val="24"/>
          <w:szCs w:val="24"/>
          <w:highlight w:val="none"/>
        </w:rPr>
        <w:t>七、</w:t>
      </w:r>
      <w:r>
        <w:rPr>
          <w:rFonts w:hAnsi="Calibri" w:asciiTheme="minorHAnsi"/>
          <w:b w:val="0"/>
          <w:color w:val="auto"/>
          <w:sz w:val="24"/>
          <w:szCs w:val="24"/>
          <w:highlight w:val="none"/>
        </w:rPr>
        <w:t xml:space="preserve"> </w:t>
      </w:r>
      <w:r>
        <w:rPr>
          <w:rFonts w:asciiTheme="minorHAnsi"/>
          <w:b w:val="0"/>
          <w:color w:val="auto"/>
          <w:sz w:val="24"/>
          <w:szCs w:val="24"/>
          <w:highlight w:val="none"/>
        </w:rPr>
        <w:t>反商业贿赂承诺书</w:t>
      </w:r>
      <w:bookmarkEnd w:id="212"/>
      <w:bookmarkEnd w:id="213"/>
      <w:bookmarkEnd w:id="214"/>
      <w:bookmarkEnd w:id="215"/>
    </w:p>
    <w:p w14:paraId="0949DB6F">
      <w:pPr>
        <w:pageBreakBefore w:val="0"/>
        <w:kinsoku/>
        <w:wordWrap/>
        <w:overflowPunct/>
        <w:topLinePunct w:val="0"/>
        <w:bidi w:val="0"/>
        <w:spacing w:before="313" w:line="360" w:lineRule="auto"/>
        <w:ind w:left="3416" w:firstLine="486" w:firstLineChars="200"/>
        <w:rPr>
          <w:rFonts w:hAnsi="Calibri"/>
          <w:b/>
          <w:color w:val="auto"/>
          <w:sz w:val="24"/>
          <w:highlight w:val="none"/>
        </w:rPr>
      </w:pPr>
      <w:r>
        <w:rPr>
          <w:rFonts w:hAnsi="SRWTJJ+ËÎÌå" w:cs="SRWTJJ+ËÎÌå"/>
          <w:b/>
          <w:color w:val="auto"/>
          <w:spacing w:val="1"/>
          <w:sz w:val="24"/>
          <w:highlight w:val="none"/>
        </w:rPr>
        <w:t>反商业贿赂承诺书</w:t>
      </w:r>
    </w:p>
    <w:p w14:paraId="4AA4D175">
      <w:pPr>
        <w:pageBreakBefore w:val="0"/>
        <w:kinsoku/>
        <w:wordWrap/>
        <w:overflowPunct/>
        <w:topLinePunct w:val="0"/>
        <w:bidi w:val="0"/>
        <w:spacing w:before="704" w:line="360" w:lineRule="auto"/>
        <w:ind w:firstLine="480" w:firstLineChars="200"/>
        <w:rPr>
          <w:rFonts w:hAnsi="Calibri"/>
          <w:color w:val="auto"/>
          <w:sz w:val="24"/>
          <w:highlight w:val="none"/>
        </w:rPr>
      </w:pPr>
      <w:r>
        <w:rPr>
          <w:rFonts w:hAnsi="TRCVNT+·ÂËÎ" w:cs="TRCVNT+·ÂËÎ"/>
          <w:color w:val="auto"/>
          <w:sz w:val="24"/>
          <w:highlight w:val="none"/>
        </w:rPr>
        <w:t>为了从源头上防治腐败，杜绝商业贿赂行为的发生，更好地配合新疆重道敬德招标咨询有限公司的工作，我们</w:t>
      </w:r>
      <w:r>
        <w:rPr>
          <w:rFonts w:hint="eastAsia" w:hAnsi="TRCVNT+·ÂËÎ" w:cs="TRCVNT+·ÂËÎ"/>
          <w:color w:val="auto"/>
          <w:sz w:val="24"/>
          <w:highlight w:val="none"/>
          <w:lang w:eastAsia="zh-CN"/>
        </w:rPr>
        <w:t>投标人</w:t>
      </w:r>
      <w:r>
        <w:rPr>
          <w:rFonts w:hAnsi="TRCVNT+·ÂËÎ" w:cs="TRCVNT+·ÂËÎ"/>
          <w:color w:val="auto"/>
          <w:sz w:val="24"/>
          <w:highlight w:val="none"/>
        </w:rPr>
        <w:t>承诺如下：</w:t>
      </w:r>
    </w:p>
    <w:p w14:paraId="4042E17D">
      <w:pPr>
        <w:pageBreakBefore w:val="0"/>
        <w:kinsoku/>
        <w:wordWrap/>
        <w:overflowPunct/>
        <w:topLinePunct w:val="0"/>
        <w:bidi w:val="0"/>
        <w:spacing w:before="189" w:line="360" w:lineRule="auto"/>
        <w:rPr>
          <w:rFonts w:hAnsi="Calibri"/>
          <w:color w:val="auto"/>
          <w:sz w:val="24"/>
          <w:highlight w:val="none"/>
        </w:rPr>
      </w:pPr>
      <w:r>
        <w:rPr>
          <w:rFonts w:hAnsi="Calibri"/>
          <w:color w:val="auto"/>
          <w:sz w:val="24"/>
          <w:highlight w:val="none"/>
        </w:rPr>
        <w:t>1</w:t>
      </w:r>
      <w:r>
        <w:rPr>
          <w:rFonts w:hAnsi="TRCVNT+·ÂËÎ" w:cs="TRCVNT+·ÂËÎ"/>
          <w:color w:val="auto"/>
          <w:sz w:val="24"/>
          <w:highlight w:val="none"/>
        </w:rPr>
        <w:t>、不以各种名义给</w:t>
      </w:r>
      <w:r>
        <w:rPr>
          <w:rFonts w:hint="eastAsia" w:hAnsi="TRCVNT+·ÂËÎ" w:cs="TRCVNT+·ÂËÎ"/>
          <w:color w:val="auto"/>
          <w:sz w:val="24"/>
          <w:highlight w:val="none"/>
        </w:rPr>
        <w:t>新疆重道敬德招标咨询有限公司</w:t>
      </w:r>
      <w:r>
        <w:rPr>
          <w:rFonts w:hAnsi="TRCVNT+·ÂËÎ" w:cs="TRCVNT+·ÂËÎ"/>
          <w:color w:val="auto"/>
          <w:sz w:val="24"/>
          <w:highlight w:val="none"/>
        </w:rPr>
        <w:t>工作人员借或送现金、有价证券及物品。</w:t>
      </w:r>
    </w:p>
    <w:p w14:paraId="46629BB5">
      <w:pPr>
        <w:pageBreakBefore w:val="0"/>
        <w:kinsoku/>
        <w:wordWrap/>
        <w:overflowPunct/>
        <w:topLinePunct w:val="0"/>
        <w:bidi w:val="0"/>
        <w:spacing w:before="190" w:line="360" w:lineRule="auto"/>
        <w:ind w:left="97" w:leftChars="46"/>
        <w:rPr>
          <w:rFonts w:hAnsi="Calibri"/>
          <w:color w:val="auto"/>
          <w:sz w:val="24"/>
          <w:highlight w:val="none"/>
        </w:rPr>
      </w:pPr>
      <w:r>
        <w:rPr>
          <w:rFonts w:hAnsi="Calibri"/>
          <w:color w:val="auto"/>
          <w:sz w:val="24"/>
          <w:highlight w:val="none"/>
        </w:rPr>
        <w:t>2</w:t>
      </w:r>
      <w:r>
        <w:rPr>
          <w:rFonts w:hAnsi="TRCVNT+·ÂËÎ" w:cs="TRCVNT+·ÂËÎ"/>
          <w:color w:val="auto"/>
          <w:sz w:val="24"/>
          <w:highlight w:val="none"/>
        </w:rPr>
        <w:t>、不以个人名义邀请</w:t>
      </w:r>
      <w:r>
        <w:rPr>
          <w:rFonts w:hint="eastAsia" w:hAnsi="TRCVNT+·ÂËÎ" w:cs="TRCVNT+·ÂËÎ"/>
          <w:color w:val="auto"/>
          <w:sz w:val="24"/>
          <w:highlight w:val="none"/>
        </w:rPr>
        <w:t>新疆重道敬德招标咨询有限公司</w:t>
      </w:r>
      <w:r>
        <w:rPr>
          <w:rFonts w:hAnsi="TRCVNT+·ÂËÎ" w:cs="TRCVNT+·ÂËÎ"/>
          <w:color w:val="auto"/>
          <w:sz w:val="24"/>
          <w:highlight w:val="none"/>
        </w:rPr>
        <w:t>工作人员参与考察旅游活动和宴请活动。</w:t>
      </w:r>
    </w:p>
    <w:p w14:paraId="09DACDBE">
      <w:pPr>
        <w:pageBreakBefore w:val="0"/>
        <w:kinsoku/>
        <w:wordWrap/>
        <w:overflowPunct/>
        <w:topLinePunct w:val="0"/>
        <w:bidi w:val="0"/>
        <w:spacing w:before="190" w:line="360" w:lineRule="auto"/>
        <w:ind w:left="97" w:leftChars="46"/>
        <w:rPr>
          <w:rFonts w:hAnsi="Calibri"/>
          <w:color w:val="auto"/>
          <w:sz w:val="24"/>
          <w:highlight w:val="none"/>
        </w:rPr>
      </w:pPr>
      <w:r>
        <w:rPr>
          <w:rFonts w:hAnsi="Calibri"/>
          <w:color w:val="auto"/>
          <w:sz w:val="24"/>
          <w:highlight w:val="none"/>
        </w:rPr>
        <w:t>3</w:t>
      </w:r>
      <w:r>
        <w:rPr>
          <w:rFonts w:hAnsi="TRCVNT+·ÂËÎ" w:cs="TRCVNT+·ÂËÎ"/>
          <w:color w:val="auto"/>
          <w:sz w:val="24"/>
          <w:highlight w:val="none"/>
        </w:rPr>
        <w:t>、不发生与采购事项有关的其他违规违纪行为。</w:t>
      </w:r>
    </w:p>
    <w:p w14:paraId="1CCBB631">
      <w:pPr>
        <w:pageBreakBefore w:val="0"/>
        <w:kinsoku/>
        <w:wordWrap/>
        <w:overflowPunct/>
        <w:topLinePunct w:val="0"/>
        <w:bidi w:val="0"/>
        <w:spacing w:before="1510" w:line="360" w:lineRule="auto"/>
        <w:ind w:firstLine="4080" w:firstLineChars="1700"/>
        <w:rPr>
          <w:rFonts w:hAnsi="TRCVNT+·ÂËÎ" w:cs="TRCVNT+·ÂËÎ"/>
          <w:color w:val="auto"/>
          <w:sz w:val="24"/>
          <w:highlight w:val="none"/>
        </w:rPr>
      </w:pPr>
      <w:r>
        <w:rPr>
          <w:rFonts w:hint="eastAsia" w:hAnsi="TRCVNT+·ÂËÎ" w:cs="TRCVNT+·ÂËÎ"/>
          <w:color w:val="auto"/>
          <w:sz w:val="24"/>
          <w:highlight w:val="none"/>
          <w:lang w:eastAsia="zh-CN"/>
        </w:rPr>
        <w:t>投标人</w:t>
      </w:r>
      <w:r>
        <w:rPr>
          <w:rFonts w:hAnsi="TRCVNT+·ÂËÎ" w:cs="TRCVNT+·ÂËÎ"/>
          <w:color w:val="auto"/>
          <w:sz w:val="24"/>
          <w:highlight w:val="none"/>
        </w:rPr>
        <w:t>：</w:t>
      </w:r>
      <w:r>
        <w:rPr>
          <w:rFonts w:hint="eastAsia" w:hAnsi="TRCVNT+·ÂËÎ" w:cs="TRCVNT+·ÂËÎ"/>
          <w:color w:val="auto"/>
          <w:sz w:val="24"/>
          <w:highlight w:val="none"/>
          <w:u w:val="single"/>
        </w:rPr>
        <w:t xml:space="preserve">                   </w:t>
      </w:r>
      <w:r>
        <w:rPr>
          <w:rFonts w:hAnsi="TRCVNT+·ÂËÎ" w:cs="TRCVNT+·ÂËÎ"/>
          <w:color w:val="auto"/>
          <w:sz w:val="24"/>
          <w:highlight w:val="none"/>
        </w:rPr>
        <w:t>（签章）</w:t>
      </w:r>
    </w:p>
    <w:p w14:paraId="2942304E">
      <w:pPr>
        <w:pageBreakBefore w:val="0"/>
        <w:kinsoku/>
        <w:wordWrap/>
        <w:overflowPunct/>
        <w:topLinePunct w:val="0"/>
        <w:bidi w:val="0"/>
        <w:spacing w:before="189" w:line="360" w:lineRule="auto"/>
        <w:ind w:firstLine="4080" w:firstLineChars="1700"/>
        <w:rPr>
          <w:rFonts w:hint="eastAsia" w:hAnsi="宋体"/>
          <w:color w:val="auto"/>
          <w:sz w:val="24"/>
          <w:highlight w:val="none"/>
          <w:lang w:val="en-US" w:eastAsia="zh-CN"/>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p w14:paraId="0123A1EC">
      <w:pPr>
        <w:pageBreakBefore w:val="0"/>
        <w:kinsoku/>
        <w:wordWrap/>
        <w:overflowPunct/>
        <w:topLinePunct w:val="0"/>
        <w:bidi w:val="0"/>
        <w:spacing w:before="189" w:line="360" w:lineRule="auto"/>
        <w:ind w:firstLine="4080" w:firstLineChars="1700"/>
        <w:rPr>
          <w:rFonts w:hAnsi="Calibri"/>
          <w:color w:val="auto"/>
          <w:sz w:val="24"/>
          <w:highlight w:val="none"/>
        </w:rPr>
      </w:pPr>
      <w:r>
        <w:rPr>
          <w:rFonts w:hAnsi="TRCVNT+·ÂËÎ" w:cs="TRCVNT+·ÂËÎ"/>
          <w:color w:val="auto"/>
          <w:sz w:val="24"/>
          <w:highlight w:val="none"/>
        </w:rPr>
        <w:t>日</w:t>
      </w:r>
      <w:r>
        <w:rPr>
          <w:rFonts w:hAnsi="Calibri"/>
          <w:color w:val="auto"/>
          <w:spacing w:val="180"/>
          <w:sz w:val="24"/>
          <w:highlight w:val="none"/>
        </w:rPr>
        <w:t xml:space="preserve"> </w:t>
      </w:r>
      <w:r>
        <w:rPr>
          <w:rFonts w:hAnsi="TRCVNT+·ÂËÎ" w:cs="TRCVNT+·ÂËÎ"/>
          <w:color w:val="auto"/>
          <w:sz w:val="24"/>
          <w:highlight w:val="none"/>
        </w:rPr>
        <w:t>期：</w:t>
      </w:r>
      <w:r>
        <w:rPr>
          <w:rFonts w:hint="eastAsia" w:hAnsi="TRCVNT+·ÂËÎ" w:cs="TRCVNT+·ÂËÎ"/>
          <w:color w:val="auto"/>
          <w:sz w:val="24"/>
          <w:highlight w:val="none"/>
          <w:u w:val="single"/>
        </w:rPr>
        <w:t xml:space="preserve">     </w:t>
      </w:r>
      <w:r>
        <w:rPr>
          <w:rFonts w:hAnsi="TRCVNT+·ÂËÎ" w:cs="TRCVNT+·ÂËÎ"/>
          <w:color w:val="auto"/>
          <w:sz w:val="24"/>
          <w:highlight w:val="none"/>
        </w:rPr>
        <w:t>年</w:t>
      </w:r>
      <w:r>
        <w:rPr>
          <w:rFonts w:hint="eastAsia" w:hAnsi="Calibri"/>
          <w:color w:val="auto"/>
          <w:spacing w:val="421"/>
          <w:sz w:val="24"/>
          <w:highlight w:val="none"/>
          <w:u w:val="single"/>
        </w:rPr>
        <w:t xml:space="preserve"> </w:t>
      </w:r>
      <w:r>
        <w:rPr>
          <w:rFonts w:hAnsi="TRCVNT+·ÂËÎ" w:cs="TRCVNT+·ÂËÎ"/>
          <w:color w:val="auto"/>
          <w:sz w:val="24"/>
          <w:highlight w:val="none"/>
        </w:rPr>
        <w:t>月</w:t>
      </w:r>
      <w:r>
        <w:rPr>
          <w:rFonts w:hint="eastAsia" w:hAnsi="Calibri"/>
          <w:color w:val="auto"/>
          <w:spacing w:val="420"/>
          <w:sz w:val="24"/>
          <w:highlight w:val="none"/>
          <w:u w:val="single"/>
        </w:rPr>
        <w:t xml:space="preserve"> </w:t>
      </w:r>
      <w:r>
        <w:rPr>
          <w:rFonts w:hAnsi="TRCVNT+·ÂËÎ" w:cs="TRCVNT+·ÂËÎ"/>
          <w:color w:val="auto"/>
          <w:sz w:val="24"/>
          <w:highlight w:val="none"/>
        </w:rPr>
        <w:t>日</w:t>
      </w:r>
    </w:p>
    <w:p w14:paraId="6E39E2B3">
      <w:pPr>
        <w:pStyle w:val="28"/>
        <w:pageBreakBefore w:val="0"/>
        <w:kinsoku/>
        <w:wordWrap/>
        <w:overflowPunct/>
        <w:topLinePunct w:val="0"/>
        <w:bidi w:val="0"/>
        <w:spacing w:line="360" w:lineRule="auto"/>
        <w:outlineLvl w:val="9"/>
        <w:rPr>
          <w:rFonts w:asciiTheme="minorHAnsi"/>
          <w:b w:val="0"/>
          <w:color w:val="auto"/>
          <w:sz w:val="24"/>
          <w:szCs w:val="24"/>
          <w:highlight w:val="none"/>
        </w:rPr>
      </w:pPr>
    </w:p>
    <w:p w14:paraId="141386E1">
      <w:pPr>
        <w:pStyle w:val="28"/>
        <w:pageBreakBefore w:val="0"/>
        <w:kinsoku/>
        <w:wordWrap/>
        <w:overflowPunct/>
        <w:topLinePunct w:val="0"/>
        <w:bidi w:val="0"/>
        <w:spacing w:line="360" w:lineRule="auto"/>
        <w:outlineLvl w:val="9"/>
        <w:rPr>
          <w:rFonts w:asciiTheme="minorHAnsi"/>
          <w:b w:val="0"/>
          <w:color w:val="auto"/>
          <w:sz w:val="24"/>
          <w:szCs w:val="24"/>
          <w:highlight w:val="none"/>
        </w:rPr>
      </w:pPr>
    </w:p>
    <w:p w14:paraId="291C3129">
      <w:pPr>
        <w:pStyle w:val="28"/>
        <w:pageBreakBefore w:val="0"/>
        <w:kinsoku/>
        <w:wordWrap/>
        <w:overflowPunct/>
        <w:topLinePunct w:val="0"/>
        <w:bidi w:val="0"/>
        <w:spacing w:line="360" w:lineRule="auto"/>
        <w:outlineLvl w:val="9"/>
        <w:rPr>
          <w:rFonts w:asciiTheme="minorHAnsi"/>
          <w:b w:val="0"/>
          <w:color w:val="auto"/>
          <w:sz w:val="24"/>
          <w:szCs w:val="24"/>
          <w:highlight w:val="none"/>
        </w:rPr>
      </w:pPr>
    </w:p>
    <w:p w14:paraId="52D93EBB">
      <w:pPr>
        <w:pStyle w:val="28"/>
        <w:pageBreakBefore w:val="0"/>
        <w:kinsoku/>
        <w:wordWrap/>
        <w:overflowPunct/>
        <w:topLinePunct w:val="0"/>
        <w:bidi w:val="0"/>
        <w:spacing w:line="360" w:lineRule="auto"/>
        <w:jc w:val="both"/>
        <w:outlineLvl w:val="9"/>
        <w:rPr>
          <w:rFonts w:asciiTheme="minorHAnsi"/>
          <w:b w:val="0"/>
          <w:color w:val="auto"/>
          <w:sz w:val="24"/>
          <w:szCs w:val="24"/>
          <w:highlight w:val="none"/>
        </w:rPr>
      </w:pPr>
    </w:p>
    <w:p w14:paraId="5F1B0A7E">
      <w:pPr>
        <w:pStyle w:val="28"/>
        <w:pageBreakBefore w:val="0"/>
        <w:kinsoku/>
        <w:wordWrap/>
        <w:overflowPunct/>
        <w:topLinePunct w:val="0"/>
        <w:bidi w:val="0"/>
        <w:spacing w:line="360" w:lineRule="auto"/>
        <w:jc w:val="both"/>
        <w:outlineLvl w:val="9"/>
        <w:rPr>
          <w:b w:val="0"/>
          <w:color w:val="auto"/>
          <w:sz w:val="24"/>
          <w:szCs w:val="24"/>
          <w:highlight w:val="none"/>
        </w:rPr>
      </w:pPr>
    </w:p>
    <w:p w14:paraId="004A30E0">
      <w:pPr>
        <w:pStyle w:val="17"/>
        <w:pageBreakBefore w:val="0"/>
        <w:kinsoku/>
        <w:wordWrap/>
        <w:overflowPunct/>
        <w:topLinePunct w:val="0"/>
        <w:bidi w:val="0"/>
        <w:spacing w:line="360" w:lineRule="auto"/>
        <w:ind w:firstLine="1968" w:firstLineChars="700"/>
        <w:rPr>
          <w:b/>
          <w:color w:val="auto"/>
          <w:sz w:val="28"/>
          <w:szCs w:val="28"/>
          <w:highlight w:val="none"/>
        </w:rPr>
      </w:pPr>
    </w:p>
    <w:p w14:paraId="0BE26BBF">
      <w:pPr>
        <w:pStyle w:val="17"/>
        <w:pageBreakBefore w:val="0"/>
        <w:kinsoku/>
        <w:wordWrap/>
        <w:overflowPunct/>
        <w:topLinePunct w:val="0"/>
        <w:bidi w:val="0"/>
        <w:spacing w:line="360" w:lineRule="auto"/>
        <w:ind w:firstLine="1968" w:firstLineChars="700"/>
        <w:rPr>
          <w:b/>
          <w:color w:val="auto"/>
          <w:sz w:val="28"/>
          <w:szCs w:val="28"/>
          <w:highlight w:val="none"/>
        </w:rPr>
      </w:pPr>
    </w:p>
    <w:p w14:paraId="3AE4648A">
      <w:pPr>
        <w:pStyle w:val="28"/>
        <w:pageBreakBefore w:val="0"/>
        <w:kinsoku/>
        <w:wordWrap/>
        <w:overflowPunct/>
        <w:topLinePunct w:val="0"/>
        <w:bidi w:val="0"/>
        <w:spacing w:line="360" w:lineRule="auto"/>
        <w:jc w:val="both"/>
        <w:outlineLvl w:val="1"/>
        <w:rPr>
          <w:rFonts w:hAnsi="Calibri" w:asciiTheme="minorHAnsi"/>
          <w:b w:val="0"/>
          <w:color w:val="auto"/>
          <w:sz w:val="24"/>
          <w:szCs w:val="24"/>
          <w:highlight w:val="none"/>
        </w:rPr>
      </w:pPr>
      <w:bookmarkStart w:id="216" w:name="_Toc12385"/>
      <w:bookmarkStart w:id="217" w:name="_Toc23541"/>
      <w:bookmarkStart w:id="218" w:name="_Toc89950772"/>
      <w:bookmarkStart w:id="219" w:name="_Toc4413"/>
      <w:r>
        <w:rPr>
          <w:rFonts w:asciiTheme="minorHAnsi"/>
          <w:b w:val="0"/>
          <w:color w:val="auto"/>
          <w:sz w:val="24"/>
          <w:szCs w:val="24"/>
          <w:highlight w:val="none"/>
        </w:rPr>
        <w:t>八、参加政府采购活动前三年内在经营活动中无重大违法记录的书面声明</w:t>
      </w:r>
      <w:bookmarkEnd w:id="216"/>
      <w:bookmarkEnd w:id="217"/>
      <w:bookmarkEnd w:id="218"/>
      <w:bookmarkEnd w:id="219"/>
    </w:p>
    <w:p w14:paraId="68DB9DAD">
      <w:pPr>
        <w:pageBreakBefore w:val="0"/>
        <w:kinsoku/>
        <w:wordWrap/>
        <w:overflowPunct/>
        <w:topLinePunct w:val="0"/>
        <w:bidi w:val="0"/>
        <w:spacing w:before="654" w:line="360" w:lineRule="auto"/>
        <w:ind w:left="43" w:firstLine="972" w:firstLineChars="400"/>
        <w:rPr>
          <w:rFonts w:hAnsi="Calibri"/>
          <w:b/>
          <w:color w:val="auto"/>
          <w:sz w:val="24"/>
          <w:highlight w:val="none"/>
        </w:rPr>
      </w:pPr>
      <w:r>
        <w:rPr>
          <w:rFonts w:hAnsi="MSSTTN+ËÎÌå" w:cs="MSSTTN+ËÎÌå"/>
          <w:b/>
          <w:color w:val="auto"/>
          <w:spacing w:val="1"/>
          <w:sz w:val="24"/>
          <w:highlight w:val="none"/>
        </w:rPr>
        <w:t>参加政府采购活动前三年内在经营活动中无重大违法记录的书面声明</w:t>
      </w:r>
    </w:p>
    <w:p w14:paraId="4A594F8C">
      <w:pPr>
        <w:pageBreakBefore w:val="0"/>
        <w:kinsoku/>
        <w:wordWrap/>
        <w:overflowPunct/>
        <w:topLinePunct w:val="0"/>
        <w:bidi w:val="0"/>
        <w:spacing w:before="711" w:line="360" w:lineRule="auto"/>
        <w:rPr>
          <w:rFonts w:hAnsi="Calibri"/>
          <w:color w:val="auto"/>
          <w:sz w:val="24"/>
          <w:highlight w:val="none"/>
        </w:rPr>
      </w:pPr>
      <w:r>
        <w:rPr>
          <w:rFonts w:hint="eastAsia" w:hAnsi="CLGJOD+·ÂËÎ" w:cs="CLGJOD+·ÂËÎ"/>
          <w:color w:val="auto"/>
          <w:sz w:val="24"/>
          <w:highlight w:val="none"/>
        </w:rPr>
        <w:t>新疆重道敬德招标咨询有限公司：</w:t>
      </w:r>
    </w:p>
    <w:p w14:paraId="3963ED26">
      <w:pPr>
        <w:pageBreakBefore w:val="0"/>
        <w:kinsoku/>
        <w:wordWrap/>
        <w:overflowPunct/>
        <w:topLinePunct w:val="0"/>
        <w:bidi w:val="0"/>
        <w:spacing w:before="189" w:line="360" w:lineRule="auto"/>
        <w:ind w:firstLine="484" w:firstLineChars="200"/>
        <w:rPr>
          <w:rFonts w:hAnsi="Calibri"/>
          <w:color w:val="auto"/>
          <w:sz w:val="24"/>
          <w:highlight w:val="none"/>
        </w:rPr>
      </w:pPr>
      <w:r>
        <w:rPr>
          <w:rFonts w:hAnsi="CLGJOD+·ÂËÎ" w:cs="CLGJOD+·ÂËÎ"/>
          <w:color w:val="auto"/>
          <w:spacing w:val="1"/>
          <w:sz w:val="24"/>
          <w:highlight w:val="none"/>
        </w:rPr>
        <w:t>我单位在参加采购活动前三年内在经营活动中未有过《中华人民共和国政府采购法》第二十二条第（五）项和《中华人民共和国政府采购法实施条例》第十九条所称重大违法</w:t>
      </w:r>
      <w:r>
        <w:rPr>
          <w:rFonts w:hAnsi="CLGJOD+·ÂËÎ" w:cs="CLGJOD+·ÂËÎ"/>
          <w:color w:val="auto"/>
          <w:sz w:val="24"/>
          <w:highlight w:val="none"/>
        </w:rPr>
        <w:t>记录，包括：</w:t>
      </w:r>
    </w:p>
    <w:p w14:paraId="13A698AF">
      <w:pPr>
        <w:pageBreakBefore w:val="0"/>
        <w:kinsoku/>
        <w:wordWrap/>
        <w:overflowPunct/>
        <w:topLinePunct w:val="0"/>
        <w:bidi w:val="0"/>
        <w:spacing w:before="189" w:line="360" w:lineRule="auto"/>
        <w:rPr>
          <w:rFonts w:hAnsi="Calibri"/>
          <w:color w:val="auto"/>
          <w:sz w:val="24"/>
          <w:highlight w:val="none"/>
        </w:rPr>
      </w:pPr>
      <w:r>
        <w:rPr>
          <w:rFonts w:hAnsi="Calibri"/>
          <w:color w:val="auto"/>
          <w:spacing w:val="5"/>
          <w:sz w:val="24"/>
          <w:highlight w:val="none"/>
        </w:rPr>
        <w:t>1</w:t>
      </w:r>
      <w:r>
        <w:rPr>
          <w:rFonts w:hAnsi="CLGJOD+·ÂËÎ" w:cs="CLGJOD+·ÂËÎ"/>
          <w:color w:val="auto"/>
          <w:spacing w:val="5"/>
          <w:sz w:val="24"/>
          <w:highlight w:val="none"/>
        </w:rPr>
        <w:t>、因违法经营受到刑事处罚或者责令停产停业、吊销许可证或者执照、较大数额罚</w:t>
      </w:r>
      <w:r>
        <w:rPr>
          <w:rFonts w:hAnsi="CLGJOD+·ÂËÎ" w:cs="CLGJOD+·ÂËÎ"/>
          <w:color w:val="auto"/>
          <w:sz w:val="24"/>
          <w:highlight w:val="none"/>
        </w:rPr>
        <w:t>款等行政处罚。</w:t>
      </w:r>
    </w:p>
    <w:p w14:paraId="40B419F5">
      <w:pPr>
        <w:pageBreakBefore w:val="0"/>
        <w:kinsoku/>
        <w:wordWrap/>
        <w:overflowPunct/>
        <w:topLinePunct w:val="0"/>
        <w:bidi w:val="0"/>
        <w:spacing w:before="192" w:line="360" w:lineRule="auto"/>
        <w:rPr>
          <w:rFonts w:hAnsi="Calibri"/>
          <w:color w:val="auto"/>
          <w:sz w:val="24"/>
          <w:highlight w:val="none"/>
        </w:rPr>
      </w:pPr>
      <w:r>
        <w:rPr>
          <w:rFonts w:hAnsi="Calibri"/>
          <w:color w:val="auto"/>
          <w:spacing w:val="2"/>
          <w:sz w:val="24"/>
          <w:highlight w:val="none"/>
        </w:rPr>
        <w:t>2</w:t>
      </w:r>
      <w:r>
        <w:rPr>
          <w:rFonts w:hAnsi="CLGJOD+·ÂËÎ" w:cs="CLGJOD+·ÂËÎ"/>
          <w:color w:val="auto"/>
          <w:spacing w:val="1"/>
          <w:sz w:val="24"/>
          <w:highlight w:val="none"/>
        </w:rPr>
        <w:t>、在参加本项目政府采购活动前</w:t>
      </w:r>
      <w:r>
        <w:rPr>
          <w:rFonts w:hAnsi="Calibri"/>
          <w:color w:val="auto"/>
          <w:sz w:val="24"/>
          <w:highlight w:val="none"/>
        </w:rPr>
        <w:t>3</w:t>
      </w:r>
      <w:r>
        <w:rPr>
          <w:rFonts w:hAnsi="CLGJOD+·ÂËÎ" w:cs="CLGJOD+·ÂËÎ"/>
          <w:color w:val="auto"/>
          <w:spacing w:val="1"/>
          <w:sz w:val="24"/>
          <w:highlight w:val="none"/>
        </w:rPr>
        <w:t>年内因违法经营被禁止在一定期限内参加政府采</w:t>
      </w:r>
      <w:r>
        <w:rPr>
          <w:rFonts w:hAnsi="CLGJOD+·ÂËÎ" w:cs="CLGJOD+·ÂËÎ"/>
          <w:color w:val="auto"/>
          <w:sz w:val="24"/>
          <w:highlight w:val="none"/>
        </w:rPr>
        <w:t>购活动。</w:t>
      </w:r>
    </w:p>
    <w:p w14:paraId="56A32339">
      <w:pPr>
        <w:pageBreakBefore w:val="0"/>
        <w:kinsoku/>
        <w:wordWrap/>
        <w:overflowPunct/>
        <w:topLinePunct w:val="0"/>
        <w:bidi w:val="0"/>
        <w:spacing w:before="189" w:line="360" w:lineRule="auto"/>
        <w:ind w:left="475" w:firstLine="480" w:firstLineChars="200"/>
        <w:rPr>
          <w:rFonts w:hAnsi="CLGJOD+·ÂËÎ" w:cs="CLGJOD+·ÂËÎ"/>
          <w:color w:val="auto"/>
          <w:sz w:val="24"/>
          <w:highlight w:val="none"/>
        </w:rPr>
      </w:pPr>
      <w:r>
        <w:rPr>
          <w:rFonts w:hAnsi="CLGJOD+·ÂËÎ" w:cs="CLGJOD+·ÂËÎ"/>
          <w:color w:val="auto"/>
          <w:sz w:val="24"/>
          <w:highlight w:val="none"/>
        </w:rPr>
        <w:t>特此声明</w:t>
      </w:r>
    </w:p>
    <w:p w14:paraId="2368323E">
      <w:pPr>
        <w:pageBreakBefore w:val="0"/>
        <w:kinsoku/>
        <w:wordWrap/>
        <w:overflowPunct/>
        <w:topLinePunct w:val="0"/>
        <w:bidi w:val="0"/>
        <w:spacing w:before="189" w:line="360" w:lineRule="auto"/>
        <w:ind w:left="475" w:firstLine="4080" w:firstLineChars="1700"/>
        <w:rPr>
          <w:rFonts w:hAnsi="Calibri"/>
          <w:color w:val="auto"/>
          <w:sz w:val="24"/>
          <w:highlight w:val="none"/>
        </w:rPr>
      </w:pPr>
      <w:r>
        <w:rPr>
          <w:rFonts w:hint="eastAsia" w:hAnsi="CLGJOD+·ÂËÎ" w:cs="CLGJOD+·ÂËÎ"/>
          <w:color w:val="auto"/>
          <w:sz w:val="24"/>
          <w:highlight w:val="none"/>
          <w:lang w:eastAsia="zh-CN"/>
        </w:rPr>
        <w:t>投标人</w:t>
      </w:r>
      <w:r>
        <w:rPr>
          <w:rFonts w:hAnsi="CLGJOD+·ÂËÎ" w:cs="CLGJOD+·ÂËÎ"/>
          <w:color w:val="auto"/>
          <w:sz w:val="24"/>
          <w:highlight w:val="none"/>
        </w:rPr>
        <w:t>：</w:t>
      </w:r>
      <w:r>
        <w:rPr>
          <w:rFonts w:hint="eastAsia" w:hAnsi="CLGJOD+·ÂËÎ" w:cs="CLGJOD+·ÂËÎ"/>
          <w:color w:val="auto"/>
          <w:sz w:val="24"/>
          <w:highlight w:val="none"/>
          <w:u w:val="single"/>
        </w:rPr>
        <w:t xml:space="preserve">                  </w:t>
      </w:r>
      <w:r>
        <w:rPr>
          <w:rFonts w:hAnsi="CLGJOD+·ÂËÎ" w:cs="CLGJOD+·ÂËÎ"/>
          <w:color w:val="auto"/>
          <w:sz w:val="24"/>
          <w:highlight w:val="none"/>
        </w:rPr>
        <w:t>（签章）</w:t>
      </w:r>
    </w:p>
    <w:p w14:paraId="0C6FE918">
      <w:pPr>
        <w:pStyle w:val="24"/>
        <w:pageBreakBefore w:val="0"/>
        <w:kinsoku/>
        <w:wordWrap/>
        <w:overflowPunct/>
        <w:topLinePunct w:val="0"/>
        <w:bidi w:val="0"/>
        <w:spacing w:line="360" w:lineRule="auto"/>
        <w:ind w:left="4560" w:hanging="4560" w:hangingChars="1900"/>
        <w:rPr>
          <w:rFonts w:hAnsi="Calibri"/>
          <w:color w:val="auto"/>
          <w:sz w:val="24"/>
          <w:highlight w:val="none"/>
        </w:rPr>
      </w:pPr>
      <w:r>
        <w:rPr>
          <w:rFonts w:hint="eastAsia"/>
          <w:color w:val="auto"/>
          <w:sz w:val="24"/>
          <w:szCs w:val="24"/>
          <w:highlight w:val="none"/>
        </w:rPr>
        <w:t xml:space="preserve">                                      </w:t>
      </w: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color w:val="auto"/>
          <w:sz w:val="24"/>
          <w:highlight w:val="none"/>
        </w:rPr>
        <w:t xml:space="preserve">   </w:t>
      </w:r>
      <w:r>
        <w:rPr>
          <w:rFonts w:hAnsi="TRCVNT+·ÂËÎ" w:cs="TRCVNT+·ÂËÎ"/>
          <w:color w:val="auto"/>
          <w:sz w:val="24"/>
          <w:highlight w:val="none"/>
        </w:rPr>
        <w:t>日</w:t>
      </w:r>
      <w:r>
        <w:rPr>
          <w:rFonts w:hAnsi="Calibri"/>
          <w:color w:val="auto"/>
          <w:spacing w:val="180"/>
          <w:sz w:val="24"/>
          <w:highlight w:val="none"/>
        </w:rPr>
        <w:t xml:space="preserve"> </w:t>
      </w:r>
      <w:r>
        <w:rPr>
          <w:rFonts w:hAnsi="TRCVNT+·ÂËÎ" w:cs="TRCVNT+·ÂËÎ"/>
          <w:color w:val="auto"/>
          <w:sz w:val="24"/>
          <w:highlight w:val="none"/>
        </w:rPr>
        <w:t>期：</w:t>
      </w:r>
      <w:r>
        <w:rPr>
          <w:rFonts w:hint="eastAsia" w:hAnsi="TRCVNT+·ÂËÎ" w:cs="TRCVNT+·ÂËÎ"/>
          <w:color w:val="auto"/>
          <w:sz w:val="24"/>
          <w:highlight w:val="none"/>
          <w:u w:val="single"/>
        </w:rPr>
        <w:t xml:space="preserve">     </w:t>
      </w:r>
      <w:r>
        <w:rPr>
          <w:rFonts w:hAnsi="TRCVNT+·ÂËÎ" w:cs="TRCVNT+·ÂËÎ"/>
          <w:color w:val="auto"/>
          <w:sz w:val="24"/>
          <w:highlight w:val="none"/>
        </w:rPr>
        <w:t>年</w:t>
      </w:r>
      <w:r>
        <w:rPr>
          <w:rFonts w:hint="eastAsia" w:hAnsi="Calibri"/>
          <w:color w:val="auto"/>
          <w:spacing w:val="421"/>
          <w:sz w:val="24"/>
          <w:highlight w:val="none"/>
          <w:u w:val="single"/>
        </w:rPr>
        <w:t xml:space="preserve"> </w:t>
      </w:r>
      <w:r>
        <w:rPr>
          <w:rFonts w:hAnsi="TRCVNT+·ÂËÎ" w:cs="TRCVNT+·ÂËÎ"/>
          <w:color w:val="auto"/>
          <w:sz w:val="24"/>
          <w:highlight w:val="none"/>
        </w:rPr>
        <w:t>月</w:t>
      </w:r>
      <w:r>
        <w:rPr>
          <w:rFonts w:hint="eastAsia" w:hAnsi="Calibri"/>
          <w:color w:val="auto"/>
          <w:spacing w:val="420"/>
          <w:sz w:val="24"/>
          <w:highlight w:val="none"/>
          <w:u w:val="single"/>
        </w:rPr>
        <w:t xml:space="preserve"> </w:t>
      </w:r>
      <w:r>
        <w:rPr>
          <w:rFonts w:hAnsi="TRCVNT+·ÂËÎ" w:cs="TRCVNT+·ÂËÎ"/>
          <w:color w:val="auto"/>
          <w:sz w:val="24"/>
          <w:highlight w:val="none"/>
        </w:rPr>
        <w:t>日</w:t>
      </w:r>
    </w:p>
    <w:p w14:paraId="39C5990A">
      <w:pPr>
        <w:pStyle w:val="28"/>
        <w:pageBreakBefore w:val="0"/>
        <w:kinsoku/>
        <w:wordWrap/>
        <w:overflowPunct/>
        <w:topLinePunct w:val="0"/>
        <w:bidi w:val="0"/>
        <w:spacing w:line="360" w:lineRule="auto"/>
        <w:outlineLvl w:val="9"/>
        <w:rPr>
          <w:rFonts w:asciiTheme="minorHAnsi"/>
          <w:color w:val="auto"/>
          <w:sz w:val="24"/>
          <w:szCs w:val="24"/>
          <w:highlight w:val="none"/>
        </w:rPr>
      </w:pPr>
    </w:p>
    <w:p w14:paraId="3B246F59">
      <w:pPr>
        <w:pStyle w:val="24"/>
        <w:pageBreakBefore w:val="0"/>
        <w:kinsoku/>
        <w:wordWrap/>
        <w:overflowPunct/>
        <w:topLinePunct w:val="0"/>
        <w:bidi w:val="0"/>
        <w:spacing w:line="360" w:lineRule="auto"/>
        <w:rPr>
          <w:color w:val="auto"/>
          <w:sz w:val="24"/>
          <w:szCs w:val="24"/>
          <w:highlight w:val="none"/>
        </w:rPr>
      </w:pPr>
    </w:p>
    <w:p w14:paraId="44612B17">
      <w:pPr>
        <w:pStyle w:val="28"/>
        <w:pageBreakBefore w:val="0"/>
        <w:kinsoku/>
        <w:wordWrap/>
        <w:overflowPunct/>
        <w:topLinePunct w:val="0"/>
        <w:bidi w:val="0"/>
        <w:spacing w:line="360" w:lineRule="auto"/>
        <w:outlineLvl w:val="9"/>
        <w:rPr>
          <w:rFonts w:asciiTheme="minorHAnsi"/>
          <w:color w:val="auto"/>
          <w:sz w:val="24"/>
          <w:szCs w:val="24"/>
          <w:highlight w:val="none"/>
        </w:rPr>
      </w:pPr>
    </w:p>
    <w:p w14:paraId="2E92C701">
      <w:pPr>
        <w:rPr>
          <w:rFonts w:hint="eastAsia" w:asciiTheme="minorHAnsi"/>
          <w:b w:val="0"/>
          <w:color w:val="auto"/>
          <w:sz w:val="24"/>
          <w:szCs w:val="24"/>
          <w:highlight w:val="none"/>
          <w:u w:val="none"/>
          <w:lang w:val="en-US" w:eastAsia="zh-CN"/>
        </w:rPr>
      </w:pPr>
      <w:r>
        <w:rPr>
          <w:rFonts w:hint="eastAsia" w:asciiTheme="minorHAnsi"/>
          <w:b w:val="0"/>
          <w:color w:val="auto"/>
          <w:sz w:val="24"/>
          <w:szCs w:val="24"/>
          <w:highlight w:val="none"/>
          <w:u w:val="none"/>
          <w:lang w:val="en-US" w:eastAsia="zh-CN"/>
        </w:rPr>
        <w:br w:type="page"/>
      </w:r>
    </w:p>
    <w:p w14:paraId="790A0F67">
      <w:pPr>
        <w:pStyle w:val="22"/>
        <w:pageBreakBefore w:val="0"/>
        <w:kinsoku/>
        <w:wordWrap/>
        <w:overflowPunct/>
        <w:topLinePunct w:val="0"/>
        <w:bidi w:val="0"/>
        <w:spacing w:line="360" w:lineRule="auto"/>
        <w:jc w:val="both"/>
        <w:outlineLvl w:val="1"/>
        <w:rPr>
          <w:rFonts w:hint="eastAsia" w:asciiTheme="minorHAnsi"/>
          <w:b w:val="0"/>
          <w:color w:val="auto"/>
          <w:sz w:val="24"/>
          <w:szCs w:val="24"/>
          <w:highlight w:val="none"/>
          <w:u w:val="none"/>
        </w:rPr>
      </w:pPr>
      <w:bookmarkStart w:id="220" w:name="_Toc31514"/>
      <w:bookmarkStart w:id="221" w:name="_Toc531"/>
      <w:r>
        <w:rPr>
          <w:rFonts w:hint="eastAsia" w:asciiTheme="minorHAnsi"/>
          <w:b w:val="0"/>
          <w:color w:val="auto"/>
          <w:sz w:val="24"/>
          <w:szCs w:val="24"/>
          <w:highlight w:val="none"/>
          <w:u w:val="none"/>
          <w:lang w:val="en-US" w:eastAsia="zh-CN"/>
        </w:rPr>
        <w:t>九</w:t>
      </w:r>
      <w:r>
        <w:rPr>
          <w:rFonts w:hint="eastAsia" w:asciiTheme="minorHAnsi"/>
          <w:b w:val="0"/>
          <w:color w:val="auto"/>
          <w:sz w:val="24"/>
          <w:szCs w:val="24"/>
          <w:highlight w:val="none"/>
          <w:u w:val="none"/>
        </w:rPr>
        <w:t xml:space="preserve">、 </w:t>
      </w:r>
      <w:r>
        <w:rPr>
          <w:rFonts w:hint="eastAsia" w:asciiTheme="minorHAnsi"/>
          <w:b w:val="0"/>
          <w:color w:val="auto"/>
          <w:sz w:val="24"/>
          <w:szCs w:val="24"/>
          <w:highlight w:val="none"/>
          <w:u w:val="none"/>
          <w:lang w:val="en-US" w:eastAsia="zh-CN"/>
        </w:rPr>
        <w:t>投标</w:t>
      </w:r>
      <w:r>
        <w:rPr>
          <w:rFonts w:hint="eastAsia" w:asciiTheme="minorHAnsi"/>
          <w:b w:val="0"/>
          <w:color w:val="auto"/>
          <w:sz w:val="24"/>
          <w:szCs w:val="24"/>
          <w:highlight w:val="none"/>
          <w:u w:val="none"/>
        </w:rPr>
        <w:t>函</w:t>
      </w:r>
      <w:bookmarkEnd w:id="220"/>
      <w:bookmarkEnd w:id="221"/>
    </w:p>
    <w:p w14:paraId="10E8AFDE">
      <w:pPr>
        <w:pStyle w:val="17"/>
        <w:pageBreakBefore w:val="0"/>
        <w:kinsoku/>
        <w:wordWrap/>
        <w:overflowPunct/>
        <w:topLinePunct w:val="0"/>
        <w:bidi w:val="0"/>
        <w:spacing w:line="360" w:lineRule="auto"/>
        <w:jc w:val="center"/>
        <w:rPr>
          <w:rFonts w:asciiTheme="minorHAnsi"/>
          <w:b/>
          <w:color w:val="auto"/>
          <w:sz w:val="44"/>
          <w:szCs w:val="44"/>
          <w:highlight w:val="none"/>
        </w:rPr>
      </w:pPr>
      <w:r>
        <w:rPr>
          <w:rFonts w:hint="eastAsia" w:asciiTheme="minorHAnsi"/>
          <w:b/>
          <w:color w:val="auto"/>
          <w:sz w:val="44"/>
          <w:szCs w:val="44"/>
          <w:highlight w:val="none"/>
          <w:lang w:val="en-US" w:eastAsia="zh-CN"/>
        </w:rPr>
        <w:t>投 标</w:t>
      </w:r>
      <w:r>
        <w:rPr>
          <w:rFonts w:hint="eastAsia" w:asciiTheme="minorHAnsi"/>
          <w:b/>
          <w:color w:val="auto"/>
          <w:sz w:val="44"/>
          <w:szCs w:val="44"/>
          <w:highlight w:val="none"/>
        </w:rPr>
        <w:t xml:space="preserve"> </w:t>
      </w:r>
      <w:r>
        <w:rPr>
          <w:rFonts w:asciiTheme="minorHAnsi"/>
          <w:b/>
          <w:color w:val="auto"/>
          <w:sz w:val="44"/>
          <w:szCs w:val="44"/>
          <w:highlight w:val="none"/>
        </w:rPr>
        <w:t>函</w:t>
      </w:r>
    </w:p>
    <w:p w14:paraId="523698B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STTKJS+·ÂËÎ" w:cs="STTKJS+·ÂËÎ"/>
          <w:color w:val="auto"/>
          <w:spacing w:val="-4"/>
          <w:sz w:val="24"/>
          <w:highlight w:val="none"/>
        </w:rPr>
      </w:pPr>
      <w:r>
        <w:rPr>
          <w:rFonts w:hint="eastAsia" w:hAnsi="STTKJS+·ÂËÎ" w:cs="STTKJS+·ÂËÎ"/>
          <w:color w:val="auto"/>
          <w:spacing w:val="-4"/>
          <w:sz w:val="24"/>
          <w:highlight w:val="none"/>
        </w:rPr>
        <w:t>新疆重道敬德招标咨询有限公司：</w:t>
      </w:r>
    </w:p>
    <w:p w14:paraId="6683395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pacing w:val="2"/>
          <w:sz w:val="24"/>
          <w:highlight w:val="none"/>
        </w:rPr>
        <w:t>根据贵方</w:t>
      </w:r>
      <w:r>
        <w:rPr>
          <w:rFonts w:hAnsi="STTKJS+·ÂËÎ" w:cs="STTKJS+·ÂËÎ"/>
          <w:color w:val="auto"/>
          <w:spacing w:val="1"/>
          <w:sz w:val="24"/>
          <w:highlight w:val="none"/>
          <w:u w:val="single"/>
        </w:rPr>
        <w:t>（项目名称）</w:t>
      </w:r>
      <w:r>
        <w:rPr>
          <w:rFonts w:hint="eastAsia" w:hAnsi="STTKJS+·ÂËÎ" w:cs="STTKJS+·ÂËÎ"/>
          <w:color w:val="auto"/>
          <w:spacing w:val="1"/>
          <w:sz w:val="24"/>
          <w:highlight w:val="none"/>
          <w:u w:val="single"/>
        </w:rPr>
        <w:t xml:space="preserve">     </w:t>
      </w:r>
      <w:r>
        <w:rPr>
          <w:rFonts w:hAnsi="STTKJS+·ÂËÎ" w:cs="STTKJS+·ÂËÎ"/>
          <w:color w:val="auto"/>
          <w:spacing w:val="2"/>
          <w:sz w:val="24"/>
          <w:highlight w:val="none"/>
        </w:rPr>
        <w:t>（项目编号：</w:t>
      </w:r>
      <w:r>
        <w:rPr>
          <w:rFonts w:hint="eastAsia" w:hAnsi="STTKJS+·ÂËÎ" w:cs="STTKJS+·ÂËÎ"/>
          <w:color w:val="auto"/>
          <w:spacing w:val="2"/>
          <w:sz w:val="24"/>
          <w:highlight w:val="none"/>
          <w:u w:val="single"/>
        </w:rPr>
        <w:t xml:space="preserve">            </w:t>
      </w:r>
      <w:r>
        <w:rPr>
          <w:rFonts w:hAnsi="STTKJS+·ÂËÎ" w:cs="STTKJS+·ÂËÎ"/>
          <w:color w:val="auto"/>
          <w:spacing w:val="2"/>
          <w:sz w:val="24"/>
          <w:highlight w:val="none"/>
        </w:rPr>
        <w:t>）的</w:t>
      </w:r>
      <w:r>
        <w:rPr>
          <w:rFonts w:hint="eastAsia" w:hAnsi="STTKJS+·ÂËÎ" w:cs="STTKJS+·ÂËÎ"/>
          <w:color w:val="auto"/>
          <w:spacing w:val="2"/>
          <w:sz w:val="24"/>
          <w:highlight w:val="none"/>
        </w:rPr>
        <w:t>采购</w:t>
      </w:r>
      <w:r>
        <w:rPr>
          <w:rFonts w:hAnsi="STTKJS+·ÂËÎ" w:cs="STTKJS+·ÂËÎ"/>
          <w:color w:val="auto"/>
          <w:spacing w:val="2"/>
          <w:sz w:val="24"/>
          <w:highlight w:val="none"/>
        </w:rPr>
        <w:t>邀请，</w:t>
      </w:r>
      <w:r>
        <w:rPr>
          <w:rFonts w:hAnsi="STTKJS+·ÂËÎ" w:cs="STTKJS+·ÂËÎ"/>
          <w:color w:val="auto"/>
          <w:spacing w:val="5"/>
          <w:sz w:val="24"/>
          <w:highlight w:val="none"/>
        </w:rPr>
        <w:t>正式授权签字代表</w:t>
      </w:r>
      <w:r>
        <w:rPr>
          <w:rFonts w:hAnsi="STTKJS+·ÂËÎ" w:cs="STTKJS+·ÂËÎ"/>
          <w:color w:val="auto"/>
          <w:spacing w:val="5"/>
          <w:sz w:val="24"/>
          <w:highlight w:val="none"/>
          <w:u w:val="single"/>
        </w:rPr>
        <w:t>（姓名、职务）</w:t>
      </w:r>
      <w:r>
        <w:rPr>
          <w:rFonts w:hAnsi="STTKJS+·ÂËÎ" w:cs="STTKJS+·ÂËÎ"/>
          <w:color w:val="auto"/>
          <w:spacing w:val="5"/>
          <w:sz w:val="24"/>
          <w:highlight w:val="none"/>
        </w:rPr>
        <w:t>代表</w:t>
      </w:r>
      <w:r>
        <w:rPr>
          <w:rFonts w:hint="eastAsia" w:hAnsi="STTKJS+·ÂËÎ" w:cs="STTKJS+·ÂËÎ"/>
          <w:color w:val="auto"/>
          <w:spacing w:val="5"/>
          <w:sz w:val="24"/>
          <w:highlight w:val="none"/>
          <w:lang w:eastAsia="zh-CN"/>
        </w:rPr>
        <w:t>投标人</w:t>
      </w:r>
      <w:r>
        <w:rPr>
          <w:rFonts w:hAnsi="STTKJS+·ÂËÎ" w:cs="STTKJS+·ÂËÎ"/>
          <w:color w:val="auto"/>
          <w:spacing w:val="5"/>
          <w:sz w:val="24"/>
          <w:highlight w:val="none"/>
          <w:u w:val="single"/>
        </w:rPr>
        <w:t>（</w:t>
      </w:r>
      <w:r>
        <w:rPr>
          <w:rFonts w:hint="eastAsia" w:hAnsi="STTKJS+·ÂËÎ" w:cs="STTKJS+·ÂËÎ"/>
          <w:color w:val="auto"/>
          <w:spacing w:val="5"/>
          <w:sz w:val="24"/>
          <w:highlight w:val="none"/>
          <w:u w:val="single"/>
          <w:lang w:eastAsia="zh-CN"/>
        </w:rPr>
        <w:t>投标人</w:t>
      </w:r>
      <w:r>
        <w:rPr>
          <w:rFonts w:hAnsi="STTKJS+·ÂËÎ" w:cs="STTKJS+·ÂËÎ"/>
          <w:color w:val="auto"/>
          <w:spacing w:val="5"/>
          <w:sz w:val="24"/>
          <w:highlight w:val="none"/>
          <w:u w:val="single"/>
        </w:rPr>
        <w:t>名称）</w:t>
      </w:r>
      <w:r>
        <w:rPr>
          <w:rFonts w:hint="eastAsia" w:hAnsi="STTKJS+·ÂËÎ" w:cs="STTKJS+·ÂËÎ"/>
          <w:color w:val="auto"/>
          <w:spacing w:val="5"/>
          <w:sz w:val="24"/>
          <w:highlight w:val="none"/>
          <w:u w:val="single"/>
        </w:rPr>
        <w:t xml:space="preserve">                       </w:t>
      </w:r>
      <w:r>
        <w:rPr>
          <w:rFonts w:hAnsi="STTKJS+·ÂËÎ" w:cs="STTKJS+·ÂËÎ"/>
          <w:color w:val="auto"/>
          <w:spacing w:val="5"/>
          <w:sz w:val="24"/>
          <w:highlight w:val="none"/>
        </w:rPr>
        <w:t>提交</w:t>
      </w:r>
      <w:r>
        <w:rPr>
          <w:rFonts w:hAnsi="STTKJS+·ÂËÎ" w:cs="STTKJS+·ÂËÎ"/>
          <w:color w:val="auto"/>
          <w:sz w:val="24"/>
          <w:highlight w:val="none"/>
        </w:rPr>
        <w:t>下述文件并在此声明，所提交的投标文件内容完整、真实、有效。</w:t>
      </w:r>
    </w:p>
    <w:p w14:paraId="50093FB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Calibri"/>
          <w:color w:val="auto"/>
          <w:sz w:val="24"/>
          <w:highlight w:val="none"/>
        </w:rPr>
        <w:t>1</w:t>
      </w:r>
      <w:r>
        <w:rPr>
          <w:rFonts w:hAnsi="STTKJS+·ÂËÎ" w:cs="STTKJS+·ÂËÎ"/>
          <w:color w:val="auto"/>
          <w:sz w:val="24"/>
          <w:highlight w:val="none"/>
        </w:rPr>
        <w:t>、资格证明文件：</w:t>
      </w:r>
      <w:r>
        <w:rPr>
          <w:rFonts w:hint="eastAsia" w:hAnsi="STTKJS+·ÂËÎ" w:cs="STTKJS+·ÂËÎ"/>
          <w:color w:val="auto"/>
          <w:sz w:val="24"/>
          <w:highlight w:val="none"/>
        </w:rPr>
        <w:t>按第一章“三、</w:t>
      </w:r>
      <w:r>
        <w:rPr>
          <w:rFonts w:hint="eastAsia" w:hAnsi="STTKJS+·ÂËÎ" w:cs="STTKJS+·ÂËÎ"/>
          <w:color w:val="auto"/>
          <w:sz w:val="24"/>
          <w:highlight w:val="none"/>
          <w:lang w:eastAsia="zh-CN"/>
        </w:rPr>
        <w:t>投标人</w:t>
      </w:r>
      <w:r>
        <w:rPr>
          <w:rFonts w:hint="eastAsia" w:hAnsi="STTKJS+·ÂËÎ" w:cs="STTKJS+·ÂËÎ"/>
          <w:color w:val="auto"/>
          <w:sz w:val="24"/>
          <w:highlight w:val="none"/>
        </w:rPr>
        <w:t>的资格审查要求”提供资格审查资料。</w:t>
      </w:r>
    </w:p>
    <w:p w14:paraId="665D279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int="eastAsia" w:hAnsi="STTKJS+·ÂËÎ" w:cs="STTKJS+·ÂËÎ"/>
          <w:color w:val="auto"/>
          <w:sz w:val="24"/>
          <w:highlight w:val="none"/>
        </w:rPr>
        <w:t>2、</w:t>
      </w:r>
      <w:r>
        <w:rPr>
          <w:rFonts w:hAnsi="STTKJS+·ÂËÎ" w:cs="STTKJS+·ÂËÎ"/>
          <w:color w:val="auto"/>
          <w:sz w:val="24"/>
          <w:highlight w:val="none"/>
        </w:rPr>
        <w:t>商务文件：</w:t>
      </w:r>
      <w:r>
        <w:rPr>
          <w:rFonts w:hint="eastAsia" w:hAnsi="STTKJS+·ÂËÎ" w:cs="STTKJS+·ÂËÎ"/>
          <w:color w:val="auto"/>
          <w:sz w:val="24"/>
          <w:highlight w:val="none"/>
          <w:lang w:val="en-US" w:eastAsia="zh-CN"/>
        </w:rPr>
        <w:t>投标</w:t>
      </w:r>
      <w:r>
        <w:rPr>
          <w:rFonts w:hint="eastAsia" w:hAnsi="STTKJS+·ÂËÎ" w:cs="STTKJS+·ÂËÎ"/>
          <w:color w:val="auto"/>
          <w:sz w:val="24"/>
          <w:highlight w:val="none"/>
        </w:rPr>
        <w:t>函、开标一览表、分项价格表、商务响应与偏离表、业绩资料、其他证明文件；</w:t>
      </w:r>
    </w:p>
    <w:p w14:paraId="157BBD3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Calibri"/>
          <w:color w:val="auto"/>
          <w:sz w:val="24"/>
          <w:highlight w:val="none"/>
        </w:rPr>
        <w:t>3</w:t>
      </w:r>
      <w:r>
        <w:rPr>
          <w:rFonts w:hAnsi="STTKJS+·ÂËÎ" w:cs="STTKJS+·ÂËÎ"/>
          <w:color w:val="auto"/>
          <w:sz w:val="24"/>
          <w:highlight w:val="none"/>
        </w:rPr>
        <w:t>、技术文件：供货一览表、技术规格响应</w:t>
      </w:r>
      <w:r>
        <w:rPr>
          <w:rFonts w:hAnsi="Calibri"/>
          <w:color w:val="auto"/>
          <w:sz w:val="24"/>
          <w:highlight w:val="none"/>
        </w:rPr>
        <w:t>/</w:t>
      </w:r>
      <w:r>
        <w:rPr>
          <w:rFonts w:hAnsi="STTKJS+·ÂËÎ" w:cs="STTKJS+·ÂËÎ"/>
          <w:color w:val="auto"/>
          <w:sz w:val="24"/>
          <w:highlight w:val="none"/>
        </w:rPr>
        <w:t>偏离表、其他证明文件。</w:t>
      </w:r>
    </w:p>
    <w:p w14:paraId="34AE3B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在此，签字代表宣布同意如下：</w:t>
      </w:r>
    </w:p>
    <w:p w14:paraId="5ED955D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Calibri"/>
          <w:color w:val="auto"/>
          <w:sz w:val="24"/>
          <w:highlight w:val="none"/>
        </w:rPr>
      </w:pPr>
      <w:r>
        <w:rPr>
          <w:rFonts w:hint="eastAsia" w:hAnsi="Calibri"/>
          <w:color w:val="auto"/>
          <w:sz w:val="24"/>
          <w:highlight w:val="none"/>
        </w:rPr>
        <w:t>（1）按招标文件规定提供的服务投标总价为：</w:t>
      </w:r>
      <w:r>
        <w:rPr>
          <w:rFonts w:hint="eastAsia" w:hAnsi="Calibri"/>
          <w:color w:val="auto"/>
          <w:sz w:val="24"/>
          <w:highlight w:val="none"/>
          <w:u w:val="single"/>
          <w:lang w:val="en-US" w:eastAsia="zh-CN"/>
        </w:rPr>
        <w:t xml:space="preserve">     </w:t>
      </w:r>
      <w:r>
        <w:rPr>
          <w:rFonts w:hint="eastAsia" w:hAnsi="Calibri"/>
          <w:color w:val="auto"/>
          <w:sz w:val="24"/>
          <w:highlight w:val="none"/>
        </w:rPr>
        <w:t>(</w:t>
      </w:r>
      <w:r>
        <w:rPr>
          <w:rFonts w:hint="eastAsia" w:hAnsi="Calibri"/>
          <w:color w:val="auto"/>
          <w:sz w:val="24"/>
          <w:highlight w:val="none"/>
          <w:lang w:val="en-US" w:eastAsia="zh-CN"/>
        </w:rPr>
        <w:t>下浮率</w:t>
      </w:r>
      <w:r>
        <w:rPr>
          <w:rFonts w:hint="eastAsia" w:hAnsi="Calibri"/>
          <w:color w:val="auto"/>
          <w:sz w:val="24"/>
          <w:highlight w:val="none"/>
        </w:rPr>
        <w:t xml:space="preserve">)。 </w:t>
      </w:r>
    </w:p>
    <w:p w14:paraId="4E4B7DC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Calibri"/>
          <w:color w:val="auto"/>
          <w:sz w:val="24"/>
          <w:highlight w:val="none"/>
        </w:rPr>
      </w:pPr>
      <w:r>
        <w:rPr>
          <w:rFonts w:hint="eastAsia" w:hAnsi="Calibri"/>
          <w:color w:val="auto"/>
          <w:sz w:val="24"/>
          <w:highlight w:val="none"/>
        </w:rPr>
        <w:t>（2）</w:t>
      </w:r>
      <w:r>
        <w:rPr>
          <w:rFonts w:hint="eastAsia" w:hAnsi="Calibri"/>
          <w:color w:val="auto"/>
          <w:sz w:val="24"/>
          <w:highlight w:val="none"/>
          <w:lang w:val="en-US" w:eastAsia="zh-CN"/>
        </w:rPr>
        <w:t>供货期</w:t>
      </w:r>
      <w:r>
        <w:rPr>
          <w:rFonts w:hint="eastAsia" w:hAnsi="Calibri"/>
          <w:color w:val="auto"/>
          <w:sz w:val="24"/>
          <w:highlight w:val="none"/>
        </w:rPr>
        <w:t xml:space="preserve">：自签订合同之日起 </w:t>
      </w:r>
      <w:r>
        <w:rPr>
          <w:rFonts w:hint="eastAsia" w:hAnsi="Calibri"/>
          <w:color w:val="auto"/>
          <w:sz w:val="24"/>
          <w:highlight w:val="none"/>
          <w:u w:val="single"/>
          <w:lang w:val="en-US" w:eastAsia="zh-CN"/>
        </w:rPr>
        <w:t xml:space="preserve">   </w:t>
      </w:r>
      <w:r>
        <w:rPr>
          <w:rFonts w:hint="eastAsia" w:hAnsi="Calibri"/>
          <w:color w:val="auto"/>
          <w:sz w:val="24"/>
          <w:highlight w:val="none"/>
          <w:u w:val="none"/>
          <w:lang w:val="en-US" w:eastAsia="zh-CN"/>
        </w:rPr>
        <w:t>。</w:t>
      </w:r>
      <w:r>
        <w:rPr>
          <w:rFonts w:hint="eastAsia" w:hAnsi="Calibri"/>
          <w:color w:val="auto"/>
          <w:sz w:val="24"/>
          <w:highlight w:val="none"/>
        </w:rPr>
        <w:t xml:space="preserve"> </w:t>
      </w:r>
    </w:p>
    <w:p w14:paraId="4DE4E3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Calibri"/>
          <w:color w:val="auto"/>
          <w:sz w:val="24"/>
          <w:highlight w:val="none"/>
        </w:rPr>
      </w:pPr>
      <w:r>
        <w:rPr>
          <w:rFonts w:hint="eastAsia" w:hAnsi="Calibri"/>
          <w:color w:val="auto"/>
          <w:sz w:val="24"/>
          <w:highlight w:val="none"/>
        </w:rPr>
        <w:t>（3）</w:t>
      </w:r>
      <w:r>
        <w:rPr>
          <w:rFonts w:hint="eastAsia" w:hAnsi="Calibri"/>
          <w:color w:val="auto"/>
          <w:sz w:val="24"/>
          <w:highlight w:val="none"/>
          <w:lang w:val="en-US" w:eastAsia="zh-CN"/>
        </w:rPr>
        <w:t>人员配备到位时间</w:t>
      </w:r>
      <w:r>
        <w:rPr>
          <w:rFonts w:hint="eastAsia" w:hAnsi="Calibri"/>
          <w:color w:val="auto"/>
          <w:sz w:val="24"/>
          <w:highlight w:val="none"/>
          <w:u w:val="single"/>
          <w:lang w:val="en-US" w:eastAsia="zh-CN"/>
        </w:rPr>
        <w:t xml:space="preserve"> / </w:t>
      </w:r>
      <w:r>
        <w:rPr>
          <w:rFonts w:hint="eastAsia" w:hAnsi="Calibri"/>
          <w:color w:val="auto"/>
          <w:sz w:val="24"/>
          <w:highlight w:val="none"/>
          <w:u w:val="single"/>
        </w:rPr>
        <w:t xml:space="preserve"> </w:t>
      </w:r>
      <w:r>
        <w:rPr>
          <w:rFonts w:hint="eastAsia" w:hAnsi="Calibri"/>
          <w:color w:val="auto"/>
          <w:sz w:val="24"/>
          <w:highlight w:val="none"/>
          <w:u w:val="none"/>
          <w:lang w:val="en-US" w:eastAsia="zh-CN"/>
        </w:rPr>
        <w:t>日</w:t>
      </w:r>
      <w:r>
        <w:rPr>
          <w:rFonts w:hint="eastAsia" w:hAnsi="Calibri"/>
          <w:color w:val="auto"/>
          <w:sz w:val="24"/>
          <w:highlight w:val="none"/>
        </w:rPr>
        <w:t xml:space="preserve">。 </w:t>
      </w:r>
    </w:p>
    <w:p w14:paraId="791FF6A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Calibri"/>
          <w:color w:val="auto"/>
          <w:sz w:val="24"/>
          <w:highlight w:val="none"/>
        </w:rPr>
      </w:pPr>
      <w:r>
        <w:rPr>
          <w:rFonts w:hint="eastAsia" w:hAnsi="Calibri"/>
          <w:color w:val="auto"/>
          <w:sz w:val="24"/>
          <w:highlight w:val="none"/>
        </w:rPr>
        <w:t xml:space="preserve">（4）按招标文件的规定履行合同责任和义务。 </w:t>
      </w:r>
    </w:p>
    <w:p w14:paraId="1114BA7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Calibri"/>
          <w:color w:val="auto"/>
          <w:sz w:val="24"/>
          <w:highlight w:val="none"/>
        </w:rPr>
      </w:pPr>
      <w:r>
        <w:rPr>
          <w:rFonts w:hint="eastAsia" w:hAnsi="Calibri"/>
          <w:color w:val="auto"/>
          <w:sz w:val="24"/>
          <w:highlight w:val="none"/>
        </w:rPr>
        <w:t xml:space="preserve">（5）我方已详细阅读全部招标文件，完全理解并同意放弃对招标文件有不明及误解的权利。 </w:t>
      </w:r>
    </w:p>
    <w:p w14:paraId="1501F44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Calibri"/>
          <w:color w:val="auto"/>
          <w:sz w:val="24"/>
          <w:highlight w:val="none"/>
        </w:rPr>
      </w:pPr>
      <w:r>
        <w:rPr>
          <w:rFonts w:hint="eastAsia" w:hAnsi="Calibri"/>
          <w:color w:val="auto"/>
          <w:sz w:val="24"/>
          <w:highlight w:val="none"/>
        </w:rPr>
        <w:t xml:space="preserve">4、我方承诺以中标为目的参与本次采购活动，自开标之日起遵循本招标文件规定，若我方成交，在招标文件前附表中规定的投标有效期内我方将履行本投标文件中的承诺，且在此期 限内投标文件对我方具有法律约束力。 </w:t>
      </w:r>
    </w:p>
    <w:p w14:paraId="2EFB7EA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Calibri"/>
          <w:color w:val="auto"/>
          <w:sz w:val="24"/>
          <w:highlight w:val="none"/>
        </w:rPr>
      </w:pPr>
      <w:r>
        <w:rPr>
          <w:rFonts w:hint="eastAsia" w:hAnsi="Calibri"/>
          <w:color w:val="auto"/>
          <w:sz w:val="24"/>
          <w:highlight w:val="none"/>
        </w:rPr>
        <w:t>5、投标有</w:t>
      </w:r>
      <w:r>
        <w:rPr>
          <w:rFonts w:hint="eastAsia" w:hAnsi="Calibri"/>
          <w:color w:val="auto"/>
          <w:sz w:val="24"/>
          <w:highlight w:val="none"/>
          <w:lang w:val="en-US" w:eastAsia="zh-CN"/>
        </w:rPr>
        <w:t>效</w:t>
      </w:r>
      <w:r>
        <w:rPr>
          <w:rFonts w:hint="eastAsia" w:hAnsi="Calibri"/>
          <w:color w:val="auto"/>
          <w:sz w:val="24"/>
          <w:highlight w:val="none"/>
        </w:rPr>
        <w:t>期</w:t>
      </w:r>
      <w:r>
        <w:rPr>
          <w:rFonts w:hint="eastAsia" w:hAnsi="Calibri"/>
          <w:color w:val="auto"/>
          <w:sz w:val="24"/>
          <w:highlight w:val="none"/>
          <w:lang w:val="en-US" w:eastAsia="zh-CN"/>
        </w:rPr>
        <w:t xml:space="preserve"> </w:t>
      </w:r>
      <w:r>
        <w:rPr>
          <w:rFonts w:hint="eastAsia" w:hAnsi="Calibri"/>
          <w:color w:val="auto"/>
          <w:sz w:val="24"/>
          <w:highlight w:val="none"/>
          <w:u w:val="single"/>
          <w:lang w:val="en-US" w:eastAsia="zh-CN"/>
        </w:rPr>
        <w:t xml:space="preserve">     </w:t>
      </w:r>
      <w:r>
        <w:rPr>
          <w:rFonts w:hint="eastAsia" w:hAnsi="Calibri"/>
          <w:color w:val="auto"/>
          <w:sz w:val="24"/>
          <w:highlight w:val="none"/>
        </w:rPr>
        <w:t>天。</w:t>
      </w:r>
    </w:p>
    <w:p w14:paraId="5187676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int="eastAsia" w:hAnsi="STTKJS+·ÂËÎ" w:cs="STTKJS+·ÂËÎ"/>
          <w:color w:val="auto"/>
          <w:sz w:val="24"/>
          <w:highlight w:val="none"/>
          <w:lang w:val="en-US" w:eastAsia="zh-CN"/>
        </w:rPr>
        <w:t>6</w:t>
      </w:r>
      <w:r>
        <w:rPr>
          <w:rFonts w:hAnsi="STTKJS+·ÂËÎ" w:cs="STTKJS+·ÂËÎ"/>
          <w:color w:val="auto"/>
          <w:sz w:val="24"/>
          <w:highlight w:val="none"/>
        </w:rPr>
        <w:t>、根据“第一章</w:t>
      </w:r>
      <w:r>
        <w:rPr>
          <w:rFonts w:hAnsi="Calibri"/>
          <w:color w:val="auto"/>
          <w:spacing w:val="181"/>
          <w:sz w:val="24"/>
          <w:highlight w:val="none"/>
        </w:rPr>
        <w:t xml:space="preserve"> </w:t>
      </w:r>
      <w:r>
        <w:rPr>
          <w:rFonts w:hint="eastAsia" w:hAnsi="STTKJS+·ÂËÎ" w:cs="STTKJS+·ÂËÎ"/>
          <w:color w:val="auto"/>
          <w:sz w:val="24"/>
          <w:highlight w:val="none"/>
        </w:rPr>
        <w:t>采购</w:t>
      </w:r>
      <w:r>
        <w:rPr>
          <w:rFonts w:hAnsi="STTKJS+·ÂËÎ" w:cs="STTKJS+·ÂËÎ"/>
          <w:color w:val="auto"/>
          <w:sz w:val="24"/>
          <w:highlight w:val="none"/>
        </w:rPr>
        <w:t>邀请”第二条规定，我方承诺具备下列条件：</w:t>
      </w:r>
    </w:p>
    <w:p w14:paraId="44AE3AC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w:t>
      </w:r>
      <w:r>
        <w:rPr>
          <w:rFonts w:hAnsi="Calibri"/>
          <w:color w:val="auto"/>
          <w:sz w:val="24"/>
          <w:highlight w:val="none"/>
        </w:rPr>
        <w:t>1</w:t>
      </w:r>
      <w:r>
        <w:rPr>
          <w:rFonts w:hAnsi="STTKJS+·ÂËÎ" w:cs="STTKJS+·ÂËÎ"/>
          <w:color w:val="auto"/>
          <w:sz w:val="24"/>
          <w:highlight w:val="none"/>
        </w:rPr>
        <w:t>）具有独立承担民事责任的能力；</w:t>
      </w:r>
    </w:p>
    <w:p w14:paraId="452997C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w:t>
      </w:r>
      <w:r>
        <w:rPr>
          <w:rFonts w:hAnsi="Calibri"/>
          <w:color w:val="auto"/>
          <w:sz w:val="24"/>
          <w:highlight w:val="none"/>
        </w:rPr>
        <w:t>2</w:t>
      </w:r>
      <w:r>
        <w:rPr>
          <w:rFonts w:hAnsi="STTKJS+·ÂËÎ" w:cs="STTKJS+·ÂËÎ"/>
          <w:color w:val="auto"/>
          <w:sz w:val="24"/>
          <w:highlight w:val="none"/>
        </w:rPr>
        <w:t>）具有良好的商业信誉和健全的财务会计制度；</w:t>
      </w:r>
    </w:p>
    <w:p w14:paraId="0C25557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w:t>
      </w:r>
      <w:r>
        <w:rPr>
          <w:rFonts w:hAnsi="Calibri"/>
          <w:color w:val="auto"/>
          <w:sz w:val="24"/>
          <w:highlight w:val="none"/>
        </w:rPr>
        <w:t>3</w:t>
      </w:r>
      <w:r>
        <w:rPr>
          <w:rFonts w:hAnsi="STTKJS+·ÂËÎ" w:cs="STTKJS+·ÂËÎ"/>
          <w:color w:val="auto"/>
          <w:sz w:val="24"/>
          <w:highlight w:val="none"/>
        </w:rPr>
        <w:t>）具有履行合同所必需的设备和专业技术能力；</w:t>
      </w:r>
    </w:p>
    <w:p w14:paraId="79D75A6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w:t>
      </w:r>
      <w:r>
        <w:rPr>
          <w:rFonts w:hAnsi="Calibri"/>
          <w:color w:val="auto"/>
          <w:sz w:val="24"/>
          <w:highlight w:val="none"/>
        </w:rPr>
        <w:t>4</w:t>
      </w:r>
      <w:r>
        <w:rPr>
          <w:rFonts w:hAnsi="STTKJS+·ÂËÎ" w:cs="STTKJS+·ÂËÎ"/>
          <w:color w:val="auto"/>
          <w:sz w:val="24"/>
          <w:highlight w:val="none"/>
        </w:rPr>
        <w:t>）有依法缴纳税收和社会保障资金的良好记录；</w:t>
      </w:r>
    </w:p>
    <w:p w14:paraId="4922D0C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w:t>
      </w:r>
      <w:r>
        <w:rPr>
          <w:rFonts w:hAnsi="Calibri"/>
          <w:color w:val="auto"/>
          <w:sz w:val="24"/>
          <w:highlight w:val="none"/>
        </w:rPr>
        <w:t>5</w:t>
      </w:r>
      <w:r>
        <w:rPr>
          <w:rFonts w:hAnsi="STTKJS+·ÂËÎ" w:cs="STTKJS+·ÂËÎ"/>
          <w:color w:val="auto"/>
          <w:sz w:val="24"/>
          <w:highlight w:val="none"/>
        </w:rPr>
        <w:t>）参加政府采购活动前三年内，在经营活动中无重大违法记录；</w:t>
      </w:r>
    </w:p>
    <w:p w14:paraId="49A42AA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w:t>
      </w:r>
      <w:r>
        <w:rPr>
          <w:rFonts w:hAnsi="Calibri"/>
          <w:color w:val="auto"/>
          <w:sz w:val="24"/>
          <w:highlight w:val="none"/>
        </w:rPr>
        <w:t>6</w:t>
      </w:r>
      <w:r>
        <w:rPr>
          <w:rFonts w:hAnsi="STTKJS+·ÂËÎ" w:cs="STTKJS+·ÂËÎ"/>
          <w:color w:val="auto"/>
          <w:sz w:val="24"/>
          <w:highlight w:val="none"/>
        </w:rPr>
        <w:t>）与采购人和新疆重道敬德招标咨询有限公司</w:t>
      </w:r>
      <w:r>
        <w:rPr>
          <w:rFonts w:hint="eastAsia" w:hAnsi="STTKJS+·ÂËÎ" w:cs="STTKJS+·ÂËÎ"/>
          <w:color w:val="auto"/>
          <w:sz w:val="24"/>
          <w:highlight w:val="none"/>
        </w:rPr>
        <w:t>无任何的</w:t>
      </w:r>
      <w:r>
        <w:rPr>
          <w:rFonts w:hAnsi="STTKJS+·ÂËÎ" w:cs="STTKJS+·ÂËÎ"/>
          <w:color w:val="auto"/>
          <w:sz w:val="24"/>
          <w:highlight w:val="none"/>
        </w:rPr>
        <w:t>隶属关系或者其他利害关系。</w:t>
      </w:r>
    </w:p>
    <w:p w14:paraId="3E0EAE4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Ansi="STTKJS+·ÂËÎ" w:cs="STTKJS+·ÂËÎ"/>
          <w:color w:val="auto"/>
          <w:sz w:val="24"/>
          <w:highlight w:val="none"/>
        </w:rPr>
        <w:t>（</w:t>
      </w:r>
      <w:r>
        <w:rPr>
          <w:rFonts w:hAnsi="Calibri"/>
          <w:color w:val="auto"/>
          <w:sz w:val="24"/>
          <w:highlight w:val="none"/>
        </w:rPr>
        <w:t>7</w:t>
      </w:r>
      <w:r>
        <w:rPr>
          <w:rFonts w:hAnsi="STTKJS+·ÂËÎ" w:cs="STTKJS+·ÂËÎ"/>
          <w:color w:val="auto"/>
          <w:sz w:val="24"/>
          <w:highlight w:val="none"/>
        </w:rPr>
        <w:t>）法律、行政法规规定的其他条件。</w:t>
      </w:r>
    </w:p>
    <w:p w14:paraId="2B52E535">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Theme="minorHAnsi"/>
          <w:b/>
          <w:color w:val="auto"/>
          <w:sz w:val="24"/>
          <w:highlight w:val="none"/>
        </w:rPr>
      </w:pPr>
      <w:r>
        <w:rPr>
          <w:rFonts w:hint="eastAsia" w:hAnsi="Calibri" w:asciiTheme="minorHAnsi"/>
          <w:color w:val="auto"/>
          <w:sz w:val="24"/>
          <w:highlight w:val="none"/>
          <w:lang w:val="en-US" w:eastAsia="zh-CN"/>
        </w:rPr>
        <w:t>7</w:t>
      </w:r>
      <w:r>
        <w:rPr>
          <w:rFonts w:hint="eastAsia" w:hAnsi="Calibri" w:asciiTheme="minorHAnsi"/>
          <w:color w:val="auto"/>
          <w:sz w:val="24"/>
          <w:highlight w:val="none"/>
        </w:rPr>
        <w:t>、同意我方在</w:t>
      </w:r>
      <w:r>
        <w:rPr>
          <w:rFonts w:hint="eastAsia" w:hAnsi="Calibri" w:asciiTheme="minorHAnsi"/>
          <w:color w:val="auto"/>
          <w:sz w:val="24"/>
          <w:highlight w:val="none"/>
          <w:lang w:val="en-US" w:eastAsia="zh-CN"/>
        </w:rPr>
        <w:t>投标</w:t>
      </w:r>
      <w:r>
        <w:rPr>
          <w:rFonts w:hint="eastAsia" w:hAnsi="Calibri" w:asciiTheme="minorHAnsi"/>
          <w:color w:val="auto"/>
          <w:sz w:val="24"/>
          <w:highlight w:val="none"/>
        </w:rPr>
        <w:t>截止时间后撤回</w:t>
      </w:r>
      <w:r>
        <w:rPr>
          <w:rFonts w:hint="eastAsia" w:hAnsi="Calibri" w:asciiTheme="minorHAnsi"/>
          <w:color w:val="auto"/>
          <w:sz w:val="24"/>
          <w:highlight w:val="none"/>
          <w:lang w:val="en-US" w:eastAsia="zh-CN"/>
        </w:rPr>
        <w:t>投标</w:t>
      </w:r>
      <w:r>
        <w:rPr>
          <w:rFonts w:hint="eastAsia" w:hAnsi="Calibri" w:asciiTheme="minorHAnsi"/>
          <w:color w:val="auto"/>
          <w:sz w:val="24"/>
          <w:highlight w:val="none"/>
        </w:rPr>
        <w:t>文件，同意贵方没收</w:t>
      </w:r>
      <w:r>
        <w:rPr>
          <w:rFonts w:hint="eastAsia" w:hAnsi="Calibri" w:asciiTheme="minorHAnsi"/>
          <w:color w:val="auto"/>
          <w:sz w:val="24"/>
          <w:highlight w:val="none"/>
          <w:lang w:eastAsia="zh-CN"/>
        </w:rPr>
        <w:t>投标保证金</w:t>
      </w:r>
      <w:r>
        <w:rPr>
          <w:rFonts w:hint="eastAsia" w:hAnsi="Calibri" w:asciiTheme="minorHAnsi"/>
          <w:color w:val="auto"/>
          <w:sz w:val="24"/>
          <w:highlight w:val="none"/>
        </w:rPr>
        <w:t>。</w:t>
      </w:r>
    </w:p>
    <w:p w14:paraId="3F14176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eastAsia="Times New Roman" w:cs="Times New Roman"/>
          <w:color w:val="auto"/>
          <w:sz w:val="24"/>
          <w:highlight w:val="none"/>
        </w:rPr>
      </w:pPr>
      <w:r>
        <w:rPr>
          <w:rFonts w:hint="eastAsia" w:hAnsi="VMKEEH+·ÂËÎ" w:eastAsia="宋体" w:cs="VMKEEH+·ÂËÎ"/>
          <w:color w:val="auto"/>
          <w:sz w:val="24"/>
          <w:highlight w:val="none"/>
          <w:lang w:val="en-US" w:eastAsia="zh-CN"/>
        </w:rPr>
        <w:t>8</w:t>
      </w:r>
      <w:r>
        <w:rPr>
          <w:rFonts w:hAnsi="VMKEEH+·ÂËÎ" w:eastAsia="Times New Roman" w:cs="VMKEEH+·ÂËÎ"/>
          <w:color w:val="auto"/>
          <w:sz w:val="24"/>
          <w:highlight w:val="none"/>
        </w:rPr>
        <w:t>、同意提供贵方可能要求的与本次采购有关的一切数据或资料。</w:t>
      </w:r>
    </w:p>
    <w:p w14:paraId="49306BC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eastAsia="Times New Roman" w:cs="Times New Roman"/>
          <w:color w:val="auto"/>
          <w:sz w:val="24"/>
          <w:highlight w:val="none"/>
        </w:rPr>
      </w:pPr>
      <w:r>
        <w:rPr>
          <w:rFonts w:hint="eastAsia" w:hAnsi="VMKEEH+·ÂËÎ" w:eastAsia="宋体" w:cs="VMKEEH+·ÂËÎ"/>
          <w:color w:val="auto"/>
          <w:sz w:val="24"/>
          <w:highlight w:val="none"/>
          <w:lang w:val="en-US" w:eastAsia="zh-CN"/>
        </w:rPr>
        <w:t>9</w:t>
      </w:r>
      <w:r>
        <w:rPr>
          <w:rFonts w:hAnsi="VMKEEH+·ÂËÎ" w:eastAsia="Times New Roman" w:cs="VMKEEH+·ÂËÎ"/>
          <w:color w:val="auto"/>
          <w:sz w:val="24"/>
          <w:highlight w:val="none"/>
        </w:rPr>
        <w:t>、我们完全理解贵方不一定要接受最低报价的响应或收到的任何响应。</w:t>
      </w:r>
    </w:p>
    <w:p w14:paraId="15E7EBA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Calibri"/>
          <w:color w:val="auto"/>
          <w:sz w:val="24"/>
          <w:highlight w:val="none"/>
        </w:rPr>
      </w:pPr>
      <w:r>
        <w:rPr>
          <w:rFonts w:hint="eastAsia" w:hAnsi="HBDJGJ+·ÂËÎ" w:eastAsia="宋体" w:cs="HBDJGJ+·ÂËÎ"/>
          <w:color w:val="auto"/>
          <w:sz w:val="24"/>
          <w:highlight w:val="none"/>
          <w:lang w:val="en-US" w:eastAsia="zh-CN"/>
        </w:rPr>
        <w:t>10</w:t>
      </w:r>
      <w:r>
        <w:rPr>
          <w:rFonts w:hAnsi="HBDJGJ+·ÂËÎ" w:eastAsia="Times New Roman" w:cs="HBDJGJ+·ÂËÎ"/>
          <w:color w:val="auto"/>
          <w:sz w:val="24"/>
          <w:highlight w:val="none"/>
        </w:rPr>
        <w:t>、</w:t>
      </w:r>
      <w:r>
        <w:rPr>
          <w:rFonts w:hint="eastAsia" w:hAnsi="Calibri"/>
          <w:color w:val="auto"/>
          <w:sz w:val="24"/>
          <w:highlight w:val="none"/>
        </w:rPr>
        <w:t>我方接受按采购人委托向贵方支付招标代理服务费，如果成交，保证履行</w:t>
      </w:r>
      <w:r>
        <w:rPr>
          <w:rFonts w:hint="eastAsia" w:hAnsi="Calibri"/>
          <w:color w:val="auto"/>
          <w:sz w:val="24"/>
          <w:highlight w:val="none"/>
          <w:lang w:val="en-US" w:eastAsia="zh-CN"/>
        </w:rPr>
        <w:t>招标</w:t>
      </w:r>
      <w:r>
        <w:rPr>
          <w:rFonts w:hint="eastAsia" w:hAnsi="Calibri"/>
          <w:color w:val="auto"/>
          <w:sz w:val="24"/>
          <w:highlight w:val="none"/>
        </w:rPr>
        <w:t>文件中承诺的全部责任和义务，切实履行《 政府采购合同》中的全部条款，</w:t>
      </w:r>
      <w:r>
        <w:rPr>
          <w:rFonts w:hint="eastAsia" w:hAnsi="Calibri"/>
          <w:color w:val="auto"/>
          <w:sz w:val="24"/>
          <w:highlight w:val="none"/>
          <w:lang w:val="en-US" w:eastAsia="zh-CN"/>
        </w:rPr>
        <w:t>投标</w:t>
      </w:r>
      <w:r>
        <w:rPr>
          <w:rFonts w:hint="eastAsia" w:hAnsi="Calibri"/>
          <w:color w:val="auto"/>
          <w:sz w:val="24"/>
          <w:highlight w:val="none"/>
        </w:rPr>
        <w:t>总报价已包含招标代理服务费（（招标代理服务费）按照招标文件第三章投标人须知中所列收费标准计算），并承诺向贵单位足额支付。</w:t>
      </w:r>
    </w:p>
    <w:p w14:paraId="64DEEA7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VIPIIL+ËÎÌå" w:cs="VIPIIL+ËÎÌå"/>
          <w:color w:val="auto"/>
          <w:spacing w:val="2"/>
          <w:sz w:val="24"/>
          <w:highlight w:val="none"/>
        </w:rPr>
      </w:pPr>
      <w:r>
        <w:rPr>
          <w:rFonts w:hint="eastAsia" w:hAnsi="VIPIIL+ËÎÌå" w:cs="VIPIIL+ËÎÌå"/>
          <w:color w:val="auto"/>
          <w:spacing w:val="2"/>
          <w:sz w:val="24"/>
          <w:highlight w:val="none"/>
        </w:rPr>
        <w:t>1</w:t>
      </w:r>
      <w:r>
        <w:rPr>
          <w:rFonts w:hint="eastAsia" w:hAnsi="VIPIIL+ËÎÌå" w:cs="VIPIIL+ËÎÌå"/>
          <w:color w:val="auto"/>
          <w:spacing w:val="2"/>
          <w:sz w:val="24"/>
          <w:highlight w:val="none"/>
          <w:lang w:val="en-US" w:eastAsia="zh-CN"/>
        </w:rPr>
        <w:t>1</w:t>
      </w:r>
      <w:r>
        <w:rPr>
          <w:rFonts w:hint="eastAsia" w:hAnsi="VIPIIL+ËÎÌå" w:cs="VIPIIL+ËÎÌå"/>
          <w:color w:val="auto"/>
          <w:spacing w:val="2"/>
          <w:sz w:val="24"/>
          <w:highlight w:val="none"/>
        </w:rPr>
        <w:t>、详细信息：</w:t>
      </w:r>
    </w:p>
    <w:p w14:paraId="76F57B6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VIPIIL+ËÎÌå" w:cs="VIPIIL+ËÎÌå"/>
          <w:color w:val="auto"/>
          <w:spacing w:val="2"/>
          <w:sz w:val="24"/>
          <w:highlight w:val="none"/>
        </w:rPr>
      </w:pPr>
      <w:r>
        <w:rPr>
          <w:rFonts w:hint="eastAsia" w:hAnsi="VIPIIL+ËÎÌå" w:cs="VIPIIL+ËÎÌå"/>
          <w:color w:val="auto"/>
          <w:spacing w:val="2"/>
          <w:sz w:val="24"/>
          <w:highlight w:val="none"/>
          <w:lang w:eastAsia="zh-CN"/>
        </w:rPr>
        <w:t>投标人</w:t>
      </w:r>
      <w:r>
        <w:rPr>
          <w:rFonts w:hint="eastAsia" w:hAnsi="VIPIIL+ËÎÌå" w:cs="VIPIIL+ËÎÌå"/>
          <w:color w:val="auto"/>
          <w:spacing w:val="2"/>
          <w:sz w:val="24"/>
          <w:highlight w:val="none"/>
        </w:rPr>
        <w:t>名称：</w:t>
      </w:r>
      <w:r>
        <w:rPr>
          <w:rFonts w:hint="eastAsia" w:hAnsi="VIPIIL+ËÎÌå" w:cs="VIPIIL+ËÎÌå"/>
          <w:color w:val="auto"/>
          <w:spacing w:val="2"/>
          <w:sz w:val="24"/>
          <w:highlight w:val="none"/>
          <w:u w:val="single"/>
        </w:rPr>
        <w:t xml:space="preserve">                   </w:t>
      </w:r>
      <w:r>
        <w:rPr>
          <w:rFonts w:hint="eastAsia" w:hAnsi="VIPIIL+ËÎÌå" w:cs="VIPIIL+ËÎÌå"/>
          <w:color w:val="auto"/>
          <w:spacing w:val="2"/>
          <w:sz w:val="24"/>
          <w:highlight w:val="none"/>
        </w:rPr>
        <w:t xml:space="preserve"> （签章）</w:t>
      </w:r>
    </w:p>
    <w:p w14:paraId="7A41A9F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hAnsi="VIPIIL+ËÎÌå" w:cs="VIPIIL+ËÎÌå"/>
          <w:color w:val="auto"/>
          <w:spacing w:val="2"/>
          <w:sz w:val="24"/>
          <w:highlight w:val="none"/>
          <w:lang w:val="en-US"/>
        </w:rPr>
      </w:pPr>
      <w:r>
        <w:rPr>
          <w:rFonts w:hint="eastAsia" w:hAnsi="VIPIIL+ËÎÌå" w:cs="VIPIIL+ËÎÌå"/>
          <w:color w:val="auto"/>
          <w:spacing w:val="2"/>
          <w:sz w:val="24"/>
          <w:highlight w:val="none"/>
        </w:rPr>
        <w:t>法定代表人（或授权代表）：</w:t>
      </w:r>
      <w:r>
        <w:rPr>
          <w:rFonts w:hint="eastAsia" w:hAnsi="VIPIIL+ËÎÌå" w:cs="VIPIIL+ËÎÌå"/>
          <w:color w:val="auto"/>
          <w:spacing w:val="2"/>
          <w:sz w:val="24"/>
          <w:highlight w:val="none"/>
          <w:u w:val="single"/>
        </w:rPr>
        <w:t xml:space="preserve">                  </w:t>
      </w:r>
      <w:r>
        <w:rPr>
          <w:rFonts w:hint="eastAsia" w:hAnsi="VIPIIL+ËÎÌå" w:cs="VIPIIL+ËÎÌå"/>
          <w:color w:val="auto"/>
          <w:spacing w:val="2"/>
          <w:sz w:val="24"/>
          <w:highlight w:val="none"/>
        </w:rPr>
        <w:t xml:space="preserve"> （</w:t>
      </w:r>
      <w:r>
        <w:rPr>
          <w:rFonts w:hint="eastAsia" w:hAnsi="VIPIIL+ËÎÌå" w:cs="VIPIIL+ËÎÌå"/>
          <w:color w:val="auto"/>
          <w:spacing w:val="2"/>
          <w:sz w:val="24"/>
          <w:highlight w:val="none"/>
          <w:lang w:val="en-US" w:eastAsia="zh-CN"/>
        </w:rPr>
        <w:t>签字或印章）</w:t>
      </w:r>
    </w:p>
    <w:p w14:paraId="5895AB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VIPIIL+ËÎÌå" w:cs="VIPIIL+ËÎÌå"/>
          <w:color w:val="auto"/>
          <w:spacing w:val="2"/>
          <w:sz w:val="24"/>
          <w:highlight w:val="none"/>
          <w:u w:val="single"/>
        </w:rPr>
      </w:pPr>
      <w:r>
        <w:rPr>
          <w:rFonts w:hint="eastAsia" w:hAnsi="VIPIIL+ËÎÌå" w:cs="VIPIIL+ËÎÌå"/>
          <w:color w:val="auto"/>
          <w:spacing w:val="2"/>
          <w:sz w:val="24"/>
          <w:highlight w:val="none"/>
        </w:rPr>
        <w:t>地址：</w:t>
      </w:r>
      <w:r>
        <w:rPr>
          <w:rFonts w:hint="eastAsia" w:hAnsi="VIPIIL+ËÎÌå" w:cs="VIPIIL+ËÎÌå"/>
          <w:color w:val="auto"/>
          <w:spacing w:val="2"/>
          <w:sz w:val="24"/>
          <w:highlight w:val="none"/>
          <w:u w:val="single"/>
        </w:rPr>
        <w:t xml:space="preserve">                                        </w:t>
      </w:r>
    </w:p>
    <w:p w14:paraId="721960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VIPIIL+ËÎÌå" w:cs="VIPIIL+ËÎÌå"/>
          <w:color w:val="auto"/>
          <w:spacing w:val="2"/>
          <w:sz w:val="24"/>
          <w:highlight w:val="none"/>
        </w:rPr>
      </w:pPr>
      <w:r>
        <w:rPr>
          <w:rFonts w:hint="eastAsia" w:hAnsi="VIPIIL+ËÎÌå" w:cs="VIPIIL+ËÎÌå"/>
          <w:color w:val="auto"/>
          <w:spacing w:val="2"/>
          <w:sz w:val="24"/>
          <w:highlight w:val="none"/>
        </w:rPr>
        <w:t>电话：</w:t>
      </w:r>
      <w:r>
        <w:rPr>
          <w:rFonts w:hint="eastAsia" w:hAnsi="VIPIIL+ËÎÌå" w:cs="VIPIIL+ËÎÌå"/>
          <w:color w:val="auto"/>
          <w:spacing w:val="2"/>
          <w:sz w:val="24"/>
          <w:highlight w:val="none"/>
          <w:u w:val="single"/>
        </w:rPr>
        <w:t xml:space="preserve">          </w:t>
      </w:r>
      <w:r>
        <w:rPr>
          <w:rFonts w:hint="eastAsia" w:hAnsi="VIPIIL+ËÎÌå" w:cs="VIPIIL+ËÎÌå"/>
          <w:color w:val="auto"/>
          <w:spacing w:val="2"/>
          <w:sz w:val="24"/>
          <w:highlight w:val="none"/>
        </w:rPr>
        <w:t xml:space="preserve"> 传真：</w:t>
      </w:r>
      <w:r>
        <w:rPr>
          <w:rFonts w:hint="eastAsia" w:hAnsi="VIPIIL+ËÎÌå" w:cs="VIPIIL+ËÎÌå"/>
          <w:color w:val="auto"/>
          <w:spacing w:val="2"/>
          <w:sz w:val="24"/>
          <w:highlight w:val="none"/>
          <w:u w:val="single"/>
        </w:rPr>
        <w:t xml:space="preserve">                  </w:t>
      </w:r>
      <w:r>
        <w:rPr>
          <w:rFonts w:hint="eastAsia" w:hAnsi="VIPIIL+ËÎÌå" w:cs="VIPIIL+ËÎÌå"/>
          <w:color w:val="auto"/>
          <w:spacing w:val="2"/>
          <w:sz w:val="24"/>
          <w:highlight w:val="none"/>
        </w:rPr>
        <w:t xml:space="preserve">       </w:t>
      </w:r>
    </w:p>
    <w:p w14:paraId="45CBC2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VIPIIL+ËÎÌå" w:cs="VIPIIL+ËÎÌå"/>
          <w:color w:val="auto"/>
          <w:spacing w:val="2"/>
          <w:sz w:val="24"/>
          <w:highlight w:val="none"/>
          <w:u w:val="single"/>
        </w:rPr>
      </w:pPr>
      <w:r>
        <w:rPr>
          <w:rFonts w:hint="eastAsia" w:hAnsi="VIPIIL+ËÎÌå" w:cs="VIPIIL+ËÎÌå"/>
          <w:color w:val="auto"/>
          <w:spacing w:val="2"/>
          <w:sz w:val="24"/>
          <w:highlight w:val="none"/>
        </w:rPr>
        <w:t>开户行:</w:t>
      </w:r>
      <w:r>
        <w:rPr>
          <w:rFonts w:hint="eastAsia" w:hAnsi="VIPIIL+ËÎÌå" w:cs="VIPIIL+ËÎÌå"/>
          <w:color w:val="auto"/>
          <w:spacing w:val="2"/>
          <w:sz w:val="24"/>
          <w:highlight w:val="none"/>
          <w:u w:val="single"/>
        </w:rPr>
        <w:t xml:space="preserve">                                  </w:t>
      </w:r>
    </w:p>
    <w:p w14:paraId="53C7CF7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VIPIIL+ËÎÌå" w:cs="VIPIIL+ËÎÌå"/>
          <w:color w:val="auto"/>
          <w:spacing w:val="2"/>
          <w:sz w:val="24"/>
          <w:highlight w:val="none"/>
          <w:u w:val="single"/>
        </w:rPr>
      </w:pPr>
      <w:r>
        <w:rPr>
          <w:rFonts w:hint="eastAsia" w:hAnsi="VIPIIL+ËÎÌå" w:cs="VIPIIL+ËÎÌå"/>
          <w:color w:val="auto"/>
          <w:spacing w:val="2"/>
          <w:sz w:val="24"/>
          <w:highlight w:val="none"/>
        </w:rPr>
        <w:t>账号:</w:t>
      </w:r>
      <w:r>
        <w:rPr>
          <w:rFonts w:hint="eastAsia" w:hAnsi="VIPIIL+ËÎÌå" w:cs="VIPIIL+ËÎÌå"/>
          <w:color w:val="auto"/>
          <w:spacing w:val="2"/>
          <w:sz w:val="24"/>
          <w:highlight w:val="none"/>
          <w:u w:val="single"/>
        </w:rPr>
        <w:t xml:space="preserve">                                          </w:t>
      </w:r>
    </w:p>
    <w:p w14:paraId="7A3B731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Ansi="VIPIIL+ËÎÌå" w:cs="VIPIIL+ËÎÌå"/>
          <w:color w:val="auto"/>
          <w:spacing w:val="2"/>
          <w:sz w:val="24"/>
          <w:highlight w:val="none"/>
        </w:rPr>
      </w:pPr>
      <w:r>
        <w:rPr>
          <w:rFonts w:hint="eastAsia" w:hAnsi="VIPIIL+ËÎÌå" w:cs="VIPIIL+ËÎÌå"/>
          <w:color w:val="auto"/>
          <w:spacing w:val="2"/>
          <w:sz w:val="24"/>
          <w:highlight w:val="none"/>
        </w:rPr>
        <w:t>日期：</w:t>
      </w:r>
      <w:r>
        <w:rPr>
          <w:rFonts w:hint="eastAsia" w:hAnsi="VIPIIL+ËÎÌå" w:cs="VIPIIL+ËÎÌå"/>
          <w:color w:val="auto"/>
          <w:spacing w:val="2"/>
          <w:sz w:val="24"/>
          <w:highlight w:val="none"/>
          <w:u w:val="single"/>
        </w:rPr>
        <w:t xml:space="preserve">   </w:t>
      </w:r>
      <w:r>
        <w:rPr>
          <w:rFonts w:hint="eastAsia" w:hAnsi="VIPIIL+ËÎÌå" w:cs="VIPIIL+ËÎÌå"/>
          <w:color w:val="auto"/>
          <w:spacing w:val="2"/>
          <w:sz w:val="24"/>
          <w:highlight w:val="none"/>
        </w:rPr>
        <w:t xml:space="preserve"> 年</w:t>
      </w:r>
      <w:r>
        <w:rPr>
          <w:rFonts w:hint="eastAsia" w:hAnsi="VIPIIL+ËÎÌå" w:cs="VIPIIL+ËÎÌå"/>
          <w:color w:val="auto"/>
          <w:spacing w:val="2"/>
          <w:sz w:val="24"/>
          <w:highlight w:val="none"/>
          <w:u w:val="single"/>
        </w:rPr>
        <w:t xml:space="preserve">   </w:t>
      </w:r>
      <w:r>
        <w:rPr>
          <w:rFonts w:hint="eastAsia" w:hAnsi="VIPIIL+ËÎÌå" w:cs="VIPIIL+ËÎÌå"/>
          <w:color w:val="auto"/>
          <w:spacing w:val="2"/>
          <w:sz w:val="24"/>
          <w:highlight w:val="none"/>
        </w:rPr>
        <w:t xml:space="preserve"> 月</w:t>
      </w:r>
      <w:r>
        <w:rPr>
          <w:rFonts w:hint="eastAsia" w:hAnsi="VIPIIL+ËÎÌå" w:cs="VIPIIL+ËÎÌå"/>
          <w:color w:val="auto"/>
          <w:spacing w:val="2"/>
          <w:sz w:val="24"/>
          <w:highlight w:val="none"/>
          <w:u w:val="single"/>
        </w:rPr>
        <w:t xml:space="preserve">   </w:t>
      </w:r>
      <w:r>
        <w:rPr>
          <w:rFonts w:hint="eastAsia" w:hAnsi="VIPIIL+ËÎÌå" w:cs="VIPIIL+ËÎÌå"/>
          <w:color w:val="auto"/>
          <w:spacing w:val="2"/>
          <w:sz w:val="24"/>
          <w:highlight w:val="none"/>
        </w:rPr>
        <w:t xml:space="preserve"> 日</w:t>
      </w:r>
    </w:p>
    <w:p w14:paraId="533D1FAC">
      <w:pPr>
        <w:pStyle w:val="28"/>
        <w:pageBreakBefore w:val="0"/>
        <w:kinsoku/>
        <w:wordWrap/>
        <w:overflowPunct/>
        <w:topLinePunct w:val="0"/>
        <w:bidi w:val="0"/>
        <w:spacing w:line="360" w:lineRule="auto"/>
        <w:outlineLvl w:val="9"/>
        <w:rPr>
          <w:rFonts w:asciiTheme="minorHAnsi"/>
          <w:color w:val="auto"/>
          <w:sz w:val="24"/>
          <w:szCs w:val="24"/>
          <w:highlight w:val="none"/>
        </w:rPr>
      </w:pPr>
    </w:p>
    <w:p w14:paraId="2532EFAD">
      <w:pPr>
        <w:rPr>
          <w:rFonts w:hint="eastAsia" w:asciiTheme="minorHAnsi"/>
          <w:b w:val="0"/>
          <w:color w:val="auto"/>
          <w:sz w:val="24"/>
          <w:szCs w:val="24"/>
          <w:highlight w:val="none"/>
          <w:u w:val="none"/>
        </w:rPr>
      </w:pPr>
      <w:bookmarkStart w:id="222" w:name="_Toc31645"/>
      <w:r>
        <w:rPr>
          <w:rFonts w:hint="eastAsia" w:asciiTheme="minorHAnsi"/>
          <w:b w:val="0"/>
          <w:color w:val="auto"/>
          <w:sz w:val="24"/>
          <w:szCs w:val="24"/>
          <w:highlight w:val="none"/>
          <w:u w:val="none"/>
        </w:rPr>
        <w:br w:type="page"/>
      </w:r>
    </w:p>
    <w:p w14:paraId="1C69D7D6">
      <w:pPr>
        <w:pStyle w:val="22"/>
        <w:pageBreakBefore w:val="0"/>
        <w:kinsoku/>
        <w:wordWrap/>
        <w:overflowPunct/>
        <w:topLinePunct w:val="0"/>
        <w:bidi w:val="0"/>
        <w:spacing w:line="360" w:lineRule="auto"/>
        <w:jc w:val="both"/>
        <w:outlineLvl w:val="1"/>
        <w:rPr>
          <w:rFonts w:asciiTheme="minorHAnsi"/>
          <w:b w:val="0"/>
          <w:color w:val="auto"/>
          <w:sz w:val="24"/>
          <w:szCs w:val="24"/>
          <w:highlight w:val="none"/>
          <w:u w:val="none"/>
        </w:rPr>
      </w:pPr>
      <w:bookmarkStart w:id="223" w:name="_Toc17343"/>
      <w:bookmarkStart w:id="224" w:name="_Toc20642"/>
      <w:r>
        <w:rPr>
          <w:rFonts w:hint="eastAsia" w:asciiTheme="minorHAnsi"/>
          <w:b w:val="0"/>
          <w:color w:val="auto"/>
          <w:sz w:val="24"/>
          <w:szCs w:val="24"/>
          <w:highlight w:val="none"/>
          <w:u w:val="none"/>
        </w:rPr>
        <w:t>十、报价表 （开标一览表）</w:t>
      </w:r>
      <w:bookmarkEnd w:id="222"/>
      <w:bookmarkEnd w:id="223"/>
      <w:bookmarkEnd w:id="224"/>
    </w:p>
    <w:p w14:paraId="1FEE9E4F">
      <w:pPr>
        <w:pStyle w:val="55"/>
        <w:pageBreakBefore w:val="0"/>
        <w:kinsoku/>
        <w:wordWrap/>
        <w:overflowPunct/>
        <w:topLinePunct w:val="0"/>
        <w:bidi w:val="0"/>
        <w:adjustRightInd w:val="0"/>
        <w:snapToGrid w:val="0"/>
        <w:spacing w:line="360" w:lineRule="auto"/>
        <w:jc w:val="center"/>
        <w:rPr>
          <w:rFonts w:hAnsi="宋体" w:asciiTheme="minorHAnsi"/>
          <w:b/>
          <w:color w:val="auto"/>
          <w:sz w:val="24"/>
          <w:szCs w:val="24"/>
          <w:highlight w:val="none"/>
        </w:rPr>
      </w:pPr>
      <w:r>
        <w:rPr>
          <w:rFonts w:hint="eastAsia" w:hAnsi="宋体" w:asciiTheme="minorHAnsi"/>
          <w:b/>
          <w:color w:val="auto"/>
          <w:sz w:val="24"/>
          <w:szCs w:val="24"/>
          <w:highlight w:val="none"/>
          <w:lang w:val="en-US" w:eastAsia="zh-CN"/>
        </w:rPr>
        <w:t>开标一览表</w:t>
      </w:r>
    </w:p>
    <w:p w14:paraId="6BF2E08D">
      <w:pPr>
        <w:pStyle w:val="56"/>
        <w:pageBreakBefore w:val="0"/>
        <w:tabs>
          <w:tab w:val="center" w:pos="4633"/>
          <w:tab w:val="right" w:pos="9266"/>
        </w:tabs>
        <w:kinsoku/>
        <w:wordWrap/>
        <w:overflowPunct/>
        <w:topLinePunct w:val="0"/>
        <w:bidi w:val="0"/>
        <w:adjustRightInd w:val="0"/>
        <w:snapToGrid w:val="0"/>
        <w:spacing w:line="360" w:lineRule="auto"/>
        <w:ind w:right="480" w:firstLine="3840" w:firstLineChars="1600"/>
        <w:rPr>
          <w:rFonts w:hAnsi="宋体" w:asciiTheme="minorHAnsi"/>
          <w:color w:val="auto"/>
          <w:sz w:val="24"/>
          <w:szCs w:val="24"/>
          <w:highlight w:val="none"/>
        </w:rPr>
      </w:pPr>
      <w:r>
        <w:rPr>
          <w:rFonts w:hAnsi="宋体" w:asciiTheme="minorHAnsi"/>
          <w:color w:val="auto"/>
          <w:sz w:val="24"/>
          <w:szCs w:val="24"/>
          <w:highlight w:val="none"/>
        </w:rPr>
        <w:tab/>
      </w:r>
      <w:r>
        <w:rPr>
          <w:rFonts w:hint="eastAsia" w:hAnsi="宋体" w:asciiTheme="minorHAnsi"/>
          <w:color w:val="auto"/>
          <w:sz w:val="24"/>
          <w:szCs w:val="24"/>
          <w:highlight w:val="none"/>
        </w:rPr>
        <w:t xml:space="preserve">   [货币单位：人民币元]</w:t>
      </w:r>
    </w:p>
    <w:tbl>
      <w:tblPr>
        <w:tblStyle w:val="31"/>
        <w:tblW w:w="9806" w:type="dxa"/>
        <w:tblInd w:w="0" w:type="dxa"/>
        <w:tblLayout w:type="fixed"/>
        <w:tblCellMar>
          <w:top w:w="0" w:type="dxa"/>
          <w:left w:w="30" w:type="dxa"/>
          <w:bottom w:w="0" w:type="dxa"/>
          <w:right w:w="30" w:type="dxa"/>
        </w:tblCellMar>
      </w:tblPr>
      <w:tblGrid>
        <w:gridCol w:w="1732"/>
        <w:gridCol w:w="2268"/>
        <w:gridCol w:w="1983"/>
        <w:gridCol w:w="3823"/>
      </w:tblGrid>
      <w:tr w14:paraId="03B09137">
        <w:tblPrEx>
          <w:tblCellMar>
            <w:top w:w="0" w:type="dxa"/>
            <w:left w:w="30" w:type="dxa"/>
            <w:bottom w:w="0" w:type="dxa"/>
            <w:right w:w="30" w:type="dxa"/>
          </w:tblCellMar>
        </w:tblPrEx>
        <w:trPr>
          <w:cantSplit/>
          <w:trHeight w:val="774" w:hRule="atLeast"/>
        </w:trPr>
        <w:tc>
          <w:tcPr>
            <w:tcW w:w="1732" w:type="dxa"/>
            <w:tcBorders>
              <w:top w:val="single" w:color="auto" w:sz="4" w:space="0"/>
              <w:left w:val="single" w:color="auto" w:sz="4" w:space="0"/>
              <w:bottom w:val="single" w:color="auto" w:sz="4" w:space="0"/>
              <w:right w:val="single" w:color="auto" w:sz="6" w:space="0"/>
            </w:tcBorders>
            <w:vAlign w:val="center"/>
          </w:tcPr>
          <w:p w14:paraId="49D3F2C5">
            <w:pPr>
              <w:pageBreakBefore w:val="0"/>
              <w:kinsoku/>
              <w:wordWrap/>
              <w:overflowPunct/>
              <w:topLinePunct w:val="0"/>
              <w:bidi w:val="0"/>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项目名称</w:t>
            </w:r>
          </w:p>
        </w:tc>
        <w:tc>
          <w:tcPr>
            <w:tcW w:w="2268" w:type="dxa"/>
            <w:tcBorders>
              <w:top w:val="single" w:color="auto" w:sz="4" w:space="0"/>
              <w:left w:val="single" w:color="auto" w:sz="6" w:space="0"/>
              <w:bottom w:val="single" w:color="auto" w:sz="4" w:space="0"/>
              <w:right w:val="single" w:color="auto" w:sz="6" w:space="0"/>
            </w:tcBorders>
          </w:tcPr>
          <w:p w14:paraId="0590CD29">
            <w:pPr>
              <w:pageBreakBefore w:val="0"/>
              <w:kinsoku/>
              <w:wordWrap/>
              <w:overflowPunct/>
              <w:topLinePunct w:val="0"/>
              <w:bidi w:val="0"/>
              <w:spacing w:line="360" w:lineRule="auto"/>
              <w:jc w:val="center"/>
              <w:rPr>
                <w:rFonts w:hAnsi="宋体" w:eastAsia="宋体" w:cs="宋体"/>
                <w:color w:val="auto"/>
                <w:sz w:val="24"/>
                <w:highlight w:val="none"/>
              </w:rPr>
            </w:pPr>
          </w:p>
        </w:tc>
        <w:tc>
          <w:tcPr>
            <w:tcW w:w="1983" w:type="dxa"/>
            <w:tcBorders>
              <w:top w:val="single" w:color="auto" w:sz="4" w:space="0"/>
              <w:left w:val="single" w:color="auto" w:sz="6" w:space="0"/>
              <w:bottom w:val="single" w:color="auto" w:sz="4" w:space="0"/>
              <w:right w:val="single" w:color="auto" w:sz="4" w:space="0"/>
            </w:tcBorders>
            <w:vAlign w:val="center"/>
          </w:tcPr>
          <w:p w14:paraId="64AC7BF3">
            <w:pPr>
              <w:pageBreakBefore w:val="0"/>
              <w:kinsoku/>
              <w:wordWrap/>
              <w:overflowPunct/>
              <w:topLinePunct w:val="0"/>
              <w:bidi w:val="0"/>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项目编号</w:t>
            </w:r>
          </w:p>
        </w:tc>
        <w:tc>
          <w:tcPr>
            <w:tcW w:w="3823" w:type="dxa"/>
            <w:tcBorders>
              <w:top w:val="single" w:color="auto" w:sz="4" w:space="0"/>
              <w:left w:val="single" w:color="auto" w:sz="6" w:space="0"/>
              <w:bottom w:val="single" w:color="auto" w:sz="4" w:space="0"/>
              <w:right w:val="single" w:color="auto" w:sz="4" w:space="0"/>
            </w:tcBorders>
          </w:tcPr>
          <w:p w14:paraId="3532FA32">
            <w:pPr>
              <w:pageBreakBefore w:val="0"/>
              <w:kinsoku/>
              <w:wordWrap/>
              <w:overflowPunct/>
              <w:topLinePunct w:val="0"/>
              <w:bidi w:val="0"/>
              <w:spacing w:line="360" w:lineRule="auto"/>
              <w:jc w:val="center"/>
              <w:rPr>
                <w:rFonts w:hAnsi="宋体" w:eastAsia="宋体" w:cs="宋体"/>
                <w:color w:val="auto"/>
                <w:sz w:val="24"/>
                <w:highlight w:val="none"/>
              </w:rPr>
            </w:pPr>
          </w:p>
        </w:tc>
      </w:tr>
      <w:tr w14:paraId="3A710E5F">
        <w:tblPrEx>
          <w:tblCellMar>
            <w:top w:w="0" w:type="dxa"/>
            <w:left w:w="30" w:type="dxa"/>
            <w:bottom w:w="0" w:type="dxa"/>
            <w:right w:w="30" w:type="dxa"/>
          </w:tblCellMar>
        </w:tblPrEx>
        <w:trPr>
          <w:cantSplit/>
          <w:trHeight w:val="774" w:hRule="atLeast"/>
        </w:trPr>
        <w:tc>
          <w:tcPr>
            <w:tcW w:w="1732" w:type="dxa"/>
            <w:tcBorders>
              <w:top w:val="single" w:color="auto" w:sz="4" w:space="0"/>
              <w:left w:val="single" w:color="auto" w:sz="4" w:space="0"/>
              <w:bottom w:val="single" w:color="auto" w:sz="4" w:space="0"/>
              <w:right w:val="single" w:color="auto" w:sz="6" w:space="0"/>
            </w:tcBorders>
            <w:vAlign w:val="center"/>
          </w:tcPr>
          <w:p w14:paraId="298C564D">
            <w:pPr>
              <w:pageBreakBefore w:val="0"/>
              <w:kinsoku/>
              <w:wordWrap/>
              <w:overflowPunct/>
              <w:topLinePunct w:val="0"/>
              <w:bidi w:val="0"/>
              <w:spacing w:line="360" w:lineRule="auto"/>
              <w:jc w:val="center"/>
              <w:rPr>
                <w:rFonts w:hint="eastAsia" w:hAnsi="宋体" w:eastAsia="宋体" w:cs="宋体"/>
                <w:color w:val="auto"/>
                <w:sz w:val="24"/>
                <w:highlight w:val="none"/>
                <w:lang w:eastAsia="zh-CN"/>
              </w:rPr>
            </w:pPr>
            <w:r>
              <w:rPr>
                <w:rFonts w:hint="eastAsia" w:hAnsi="宋体" w:eastAsia="宋体" w:cs="宋体"/>
                <w:color w:val="auto"/>
                <w:sz w:val="24"/>
                <w:highlight w:val="none"/>
                <w:lang w:eastAsia="zh-CN"/>
              </w:rPr>
              <w:t>标项名称</w:t>
            </w:r>
          </w:p>
        </w:tc>
        <w:tc>
          <w:tcPr>
            <w:tcW w:w="2268" w:type="dxa"/>
            <w:tcBorders>
              <w:top w:val="single" w:color="auto" w:sz="4" w:space="0"/>
              <w:left w:val="single" w:color="auto" w:sz="6" w:space="0"/>
              <w:bottom w:val="single" w:color="auto" w:sz="4" w:space="0"/>
              <w:right w:val="single" w:color="auto" w:sz="6" w:space="0"/>
            </w:tcBorders>
          </w:tcPr>
          <w:p w14:paraId="77E7C96A">
            <w:pPr>
              <w:pageBreakBefore w:val="0"/>
              <w:kinsoku/>
              <w:wordWrap/>
              <w:overflowPunct/>
              <w:topLinePunct w:val="0"/>
              <w:bidi w:val="0"/>
              <w:spacing w:line="360" w:lineRule="auto"/>
              <w:jc w:val="center"/>
              <w:rPr>
                <w:rFonts w:hAnsi="宋体" w:eastAsia="宋体" w:cs="宋体"/>
                <w:color w:val="auto"/>
                <w:sz w:val="24"/>
                <w:highlight w:val="none"/>
              </w:rPr>
            </w:pPr>
          </w:p>
        </w:tc>
        <w:tc>
          <w:tcPr>
            <w:tcW w:w="1983" w:type="dxa"/>
            <w:tcBorders>
              <w:top w:val="single" w:color="auto" w:sz="4" w:space="0"/>
              <w:left w:val="single" w:color="auto" w:sz="6" w:space="0"/>
              <w:bottom w:val="single" w:color="auto" w:sz="4" w:space="0"/>
              <w:right w:val="single" w:color="auto" w:sz="4" w:space="0"/>
            </w:tcBorders>
            <w:vAlign w:val="center"/>
          </w:tcPr>
          <w:p w14:paraId="22427F0B">
            <w:pPr>
              <w:pageBreakBefore w:val="0"/>
              <w:kinsoku/>
              <w:wordWrap/>
              <w:overflowPunct/>
              <w:topLinePunct w:val="0"/>
              <w:bidi w:val="0"/>
              <w:spacing w:line="360" w:lineRule="auto"/>
              <w:jc w:val="center"/>
              <w:rPr>
                <w:rFonts w:hint="eastAsia" w:hAnsi="宋体" w:eastAsia="宋体" w:cs="宋体"/>
                <w:color w:val="auto"/>
                <w:sz w:val="24"/>
                <w:highlight w:val="none"/>
                <w:lang w:eastAsia="zh-CN"/>
              </w:rPr>
            </w:pPr>
            <w:r>
              <w:rPr>
                <w:rFonts w:hint="eastAsia" w:hAnsi="宋体" w:eastAsia="宋体" w:cs="宋体"/>
                <w:color w:val="auto"/>
                <w:sz w:val="24"/>
                <w:highlight w:val="none"/>
                <w:lang w:eastAsia="zh-CN"/>
              </w:rPr>
              <w:t>标项编号</w:t>
            </w:r>
          </w:p>
        </w:tc>
        <w:tc>
          <w:tcPr>
            <w:tcW w:w="3823" w:type="dxa"/>
            <w:tcBorders>
              <w:top w:val="single" w:color="auto" w:sz="4" w:space="0"/>
              <w:left w:val="single" w:color="auto" w:sz="6" w:space="0"/>
              <w:bottom w:val="single" w:color="auto" w:sz="4" w:space="0"/>
              <w:right w:val="single" w:color="auto" w:sz="4" w:space="0"/>
            </w:tcBorders>
          </w:tcPr>
          <w:p w14:paraId="240AC86E">
            <w:pPr>
              <w:pageBreakBefore w:val="0"/>
              <w:kinsoku/>
              <w:wordWrap/>
              <w:overflowPunct/>
              <w:topLinePunct w:val="0"/>
              <w:bidi w:val="0"/>
              <w:spacing w:line="360" w:lineRule="auto"/>
              <w:jc w:val="center"/>
              <w:rPr>
                <w:rFonts w:hAnsi="宋体" w:eastAsia="宋体" w:cs="宋体"/>
                <w:color w:val="auto"/>
                <w:sz w:val="24"/>
                <w:highlight w:val="none"/>
              </w:rPr>
            </w:pPr>
          </w:p>
        </w:tc>
      </w:tr>
      <w:tr w14:paraId="39014688">
        <w:tblPrEx>
          <w:tblCellMar>
            <w:top w:w="0" w:type="dxa"/>
            <w:left w:w="30" w:type="dxa"/>
            <w:bottom w:w="0" w:type="dxa"/>
            <w:right w:w="30" w:type="dxa"/>
          </w:tblCellMar>
        </w:tblPrEx>
        <w:trPr>
          <w:cantSplit/>
          <w:trHeight w:val="1558" w:hRule="atLeast"/>
        </w:trPr>
        <w:tc>
          <w:tcPr>
            <w:tcW w:w="1732" w:type="dxa"/>
            <w:tcBorders>
              <w:top w:val="single" w:color="auto" w:sz="4" w:space="0"/>
              <w:left w:val="single" w:color="auto" w:sz="4" w:space="0"/>
              <w:right w:val="single" w:color="auto" w:sz="6" w:space="0"/>
            </w:tcBorders>
            <w:vAlign w:val="center"/>
          </w:tcPr>
          <w:p w14:paraId="5071CA70">
            <w:pPr>
              <w:pageBreakBefore w:val="0"/>
              <w:kinsoku/>
              <w:wordWrap/>
              <w:overflowPunct/>
              <w:topLinePunct w:val="0"/>
              <w:bidi w:val="0"/>
              <w:spacing w:line="360" w:lineRule="auto"/>
              <w:jc w:val="center"/>
              <w:rPr>
                <w:rFonts w:hint="eastAsia" w:hAnsi="宋体" w:eastAsia="宋体" w:cs="宋体"/>
                <w:color w:val="auto"/>
                <w:sz w:val="24"/>
                <w:highlight w:val="none"/>
              </w:rPr>
            </w:pPr>
            <w:r>
              <w:rPr>
                <w:rFonts w:hint="eastAsia" w:hAnsi="宋体" w:eastAsia="宋体" w:cs="宋体"/>
                <w:color w:val="auto"/>
                <w:sz w:val="24"/>
                <w:highlight w:val="none"/>
              </w:rPr>
              <w:t>总报价</w:t>
            </w:r>
          </w:p>
          <w:p w14:paraId="281BB665">
            <w:pPr>
              <w:pageBreakBefore w:val="0"/>
              <w:kinsoku/>
              <w:wordWrap/>
              <w:overflowPunct/>
              <w:topLinePunct w:val="0"/>
              <w:bidi w:val="0"/>
              <w:spacing w:line="360" w:lineRule="auto"/>
              <w:jc w:val="center"/>
              <w:rPr>
                <w:rFonts w:hint="eastAsia" w:hAnsi="宋体" w:eastAsia="宋体" w:cs="宋体"/>
                <w:color w:val="auto"/>
                <w:sz w:val="24"/>
                <w:highlight w:val="none"/>
                <w:lang w:eastAsia="zh-CN"/>
              </w:rPr>
            </w:pPr>
            <w:r>
              <w:rPr>
                <w:rFonts w:hint="eastAsia" w:hAnsi="宋体" w:eastAsia="宋体" w:cs="宋体"/>
                <w:color w:val="auto"/>
                <w:sz w:val="24"/>
                <w:highlight w:val="none"/>
                <w:lang w:eastAsia="zh-CN"/>
              </w:rPr>
              <w:t>（</w:t>
            </w:r>
            <w:r>
              <w:rPr>
                <w:rFonts w:hint="eastAsia" w:hAnsi="宋体" w:eastAsia="宋体" w:cs="宋体"/>
                <w:color w:val="auto"/>
                <w:sz w:val="24"/>
                <w:highlight w:val="none"/>
                <w:lang w:val="en-US" w:eastAsia="zh-CN"/>
              </w:rPr>
              <w:t>下浮率%</w:t>
            </w:r>
            <w:r>
              <w:rPr>
                <w:rFonts w:hint="eastAsia" w:hAnsi="宋体" w:eastAsia="宋体" w:cs="宋体"/>
                <w:color w:val="auto"/>
                <w:sz w:val="24"/>
                <w:highlight w:val="none"/>
                <w:lang w:eastAsia="zh-CN"/>
              </w:rPr>
              <w:t>）</w:t>
            </w:r>
          </w:p>
        </w:tc>
        <w:tc>
          <w:tcPr>
            <w:tcW w:w="8074" w:type="dxa"/>
            <w:gridSpan w:val="3"/>
            <w:tcBorders>
              <w:top w:val="single" w:color="auto" w:sz="4" w:space="0"/>
              <w:left w:val="single" w:color="auto" w:sz="6" w:space="0"/>
              <w:right w:val="single" w:color="auto" w:sz="4" w:space="0"/>
            </w:tcBorders>
          </w:tcPr>
          <w:p w14:paraId="56F04590">
            <w:pPr>
              <w:pageBreakBefore w:val="0"/>
              <w:tabs>
                <w:tab w:val="left" w:pos="465"/>
              </w:tabs>
              <w:kinsoku/>
              <w:wordWrap/>
              <w:overflowPunct/>
              <w:topLinePunct w:val="0"/>
              <w:bidi w:val="0"/>
              <w:spacing w:line="360" w:lineRule="auto"/>
              <w:rPr>
                <w:rFonts w:hAnsi="宋体" w:eastAsia="宋体" w:cs="宋体"/>
                <w:color w:val="auto"/>
                <w:sz w:val="24"/>
                <w:highlight w:val="none"/>
                <w:u w:val="single"/>
              </w:rPr>
            </w:pPr>
            <w:r>
              <w:rPr>
                <w:rFonts w:hAnsi="宋体" w:eastAsia="宋体" w:cs="宋体"/>
                <w:color w:val="auto"/>
                <w:sz w:val="24"/>
                <w:highlight w:val="none"/>
              </w:rPr>
              <w:tab/>
            </w:r>
            <w:r>
              <w:rPr>
                <w:rFonts w:hAnsi="宋体" w:eastAsia="宋体" w:cs="宋体"/>
                <w:color w:val="auto"/>
                <w:sz w:val="24"/>
                <w:highlight w:val="none"/>
              </w:rPr>
              <w:t>大写：</w:t>
            </w:r>
            <w:r>
              <w:rPr>
                <w:rFonts w:hint="eastAsia" w:hAnsi="宋体" w:eastAsia="宋体" w:cs="宋体"/>
                <w:color w:val="auto"/>
                <w:sz w:val="24"/>
                <w:highlight w:val="none"/>
                <w:u w:val="single"/>
              </w:rPr>
              <w:t xml:space="preserve">                          </w:t>
            </w:r>
          </w:p>
          <w:p w14:paraId="4E3E3DDE">
            <w:pPr>
              <w:pStyle w:val="8"/>
              <w:pageBreakBefore w:val="0"/>
              <w:kinsoku/>
              <w:wordWrap/>
              <w:overflowPunct/>
              <w:topLinePunct w:val="0"/>
              <w:bidi w:val="0"/>
              <w:spacing w:line="360" w:lineRule="auto"/>
              <w:rPr>
                <w:color w:val="auto"/>
                <w:sz w:val="24"/>
                <w:highlight w:val="none"/>
              </w:rPr>
            </w:pPr>
          </w:p>
          <w:p w14:paraId="2CE6992E">
            <w:pPr>
              <w:pStyle w:val="8"/>
              <w:pageBreakBefore w:val="0"/>
              <w:kinsoku/>
              <w:wordWrap/>
              <w:overflowPunct/>
              <w:topLinePunct w:val="0"/>
              <w:bidi w:val="0"/>
              <w:spacing w:line="360" w:lineRule="auto"/>
              <w:ind w:firstLine="480" w:firstLineChars="200"/>
              <w:rPr>
                <w:color w:val="auto"/>
                <w:sz w:val="24"/>
                <w:highlight w:val="none"/>
              </w:rPr>
            </w:pP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 xml:space="preserve">        </w:t>
            </w:r>
          </w:p>
        </w:tc>
      </w:tr>
      <w:tr w14:paraId="71B16E52">
        <w:tblPrEx>
          <w:tblCellMar>
            <w:top w:w="0" w:type="dxa"/>
            <w:left w:w="30" w:type="dxa"/>
            <w:bottom w:w="0" w:type="dxa"/>
            <w:right w:w="30" w:type="dxa"/>
          </w:tblCellMar>
        </w:tblPrEx>
        <w:trPr>
          <w:cantSplit/>
          <w:trHeight w:val="774" w:hRule="atLeast"/>
        </w:trPr>
        <w:tc>
          <w:tcPr>
            <w:tcW w:w="1732" w:type="dxa"/>
            <w:tcBorders>
              <w:top w:val="single" w:color="auto" w:sz="4" w:space="0"/>
              <w:left w:val="single" w:color="auto" w:sz="4" w:space="0"/>
              <w:bottom w:val="single" w:color="auto" w:sz="4" w:space="0"/>
              <w:right w:val="single" w:color="auto" w:sz="6" w:space="0"/>
            </w:tcBorders>
            <w:vAlign w:val="center"/>
          </w:tcPr>
          <w:p w14:paraId="50494447">
            <w:pPr>
              <w:pageBreakBefore w:val="0"/>
              <w:kinsoku/>
              <w:wordWrap/>
              <w:overflowPunct/>
              <w:topLinePunct w:val="0"/>
              <w:bidi w:val="0"/>
              <w:spacing w:line="360" w:lineRule="auto"/>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项目负责人</w:t>
            </w:r>
          </w:p>
        </w:tc>
        <w:tc>
          <w:tcPr>
            <w:tcW w:w="8074" w:type="dxa"/>
            <w:gridSpan w:val="3"/>
            <w:tcBorders>
              <w:top w:val="single" w:color="auto" w:sz="4" w:space="0"/>
              <w:left w:val="single" w:color="auto" w:sz="6" w:space="0"/>
              <w:bottom w:val="single" w:color="auto" w:sz="4" w:space="0"/>
              <w:right w:val="single" w:color="auto" w:sz="4" w:space="0"/>
            </w:tcBorders>
          </w:tcPr>
          <w:p w14:paraId="1D5A918F">
            <w:pPr>
              <w:pageBreakBefore w:val="0"/>
              <w:kinsoku/>
              <w:wordWrap/>
              <w:overflowPunct/>
              <w:topLinePunct w:val="0"/>
              <w:bidi w:val="0"/>
              <w:spacing w:line="360" w:lineRule="auto"/>
              <w:rPr>
                <w:rFonts w:hAnsi="宋体" w:eastAsia="宋体" w:cs="宋体"/>
                <w:color w:val="auto"/>
                <w:sz w:val="24"/>
                <w:highlight w:val="none"/>
                <w:u w:val="single"/>
              </w:rPr>
            </w:pPr>
          </w:p>
        </w:tc>
      </w:tr>
      <w:tr w14:paraId="039600EF">
        <w:tblPrEx>
          <w:tblCellMar>
            <w:top w:w="0" w:type="dxa"/>
            <w:left w:w="30" w:type="dxa"/>
            <w:bottom w:w="0" w:type="dxa"/>
            <w:right w:w="30" w:type="dxa"/>
          </w:tblCellMar>
        </w:tblPrEx>
        <w:trPr>
          <w:cantSplit/>
          <w:trHeight w:val="774" w:hRule="atLeast"/>
        </w:trPr>
        <w:tc>
          <w:tcPr>
            <w:tcW w:w="1732" w:type="dxa"/>
            <w:tcBorders>
              <w:top w:val="single" w:color="auto" w:sz="4" w:space="0"/>
              <w:left w:val="single" w:color="auto" w:sz="4" w:space="0"/>
              <w:bottom w:val="single" w:color="auto" w:sz="4" w:space="0"/>
              <w:right w:val="single" w:color="auto" w:sz="6" w:space="0"/>
            </w:tcBorders>
            <w:vAlign w:val="center"/>
          </w:tcPr>
          <w:p w14:paraId="4DAFEC35">
            <w:pPr>
              <w:pageBreakBefore w:val="0"/>
              <w:kinsoku/>
              <w:wordWrap/>
              <w:overflowPunct/>
              <w:topLinePunct w:val="0"/>
              <w:bidi w:val="0"/>
              <w:spacing w:line="360" w:lineRule="auto"/>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供货期</w:t>
            </w:r>
          </w:p>
        </w:tc>
        <w:tc>
          <w:tcPr>
            <w:tcW w:w="8074" w:type="dxa"/>
            <w:gridSpan w:val="3"/>
            <w:tcBorders>
              <w:top w:val="single" w:color="auto" w:sz="4" w:space="0"/>
              <w:left w:val="single" w:color="auto" w:sz="6" w:space="0"/>
              <w:bottom w:val="single" w:color="auto" w:sz="4" w:space="0"/>
              <w:right w:val="single" w:color="auto" w:sz="4" w:space="0"/>
            </w:tcBorders>
          </w:tcPr>
          <w:p w14:paraId="0AC6AE41">
            <w:pPr>
              <w:pageBreakBefore w:val="0"/>
              <w:kinsoku/>
              <w:wordWrap/>
              <w:overflowPunct/>
              <w:topLinePunct w:val="0"/>
              <w:bidi w:val="0"/>
              <w:spacing w:line="360" w:lineRule="auto"/>
              <w:rPr>
                <w:rFonts w:hAnsi="宋体" w:eastAsia="宋体" w:cs="宋体"/>
                <w:color w:val="auto"/>
                <w:sz w:val="24"/>
                <w:highlight w:val="none"/>
                <w:u w:val="single"/>
              </w:rPr>
            </w:pPr>
          </w:p>
        </w:tc>
      </w:tr>
      <w:tr w14:paraId="151C5350">
        <w:tblPrEx>
          <w:tblCellMar>
            <w:top w:w="0" w:type="dxa"/>
            <w:left w:w="30" w:type="dxa"/>
            <w:bottom w:w="0" w:type="dxa"/>
            <w:right w:w="30" w:type="dxa"/>
          </w:tblCellMar>
        </w:tblPrEx>
        <w:trPr>
          <w:cantSplit/>
          <w:trHeight w:val="874" w:hRule="atLeast"/>
        </w:trPr>
        <w:tc>
          <w:tcPr>
            <w:tcW w:w="1732" w:type="dxa"/>
            <w:tcBorders>
              <w:top w:val="single" w:color="auto" w:sz="6" w:space="0"/>
              <w:left w:val="single" w:color="auto" w:sz="4" w:space="0"/>
              <w:bottom w:val="single" w:color="auto" w:sz="6" w:space="0"/>
              <w:right w:val="single" w:color="auto" w:sz="6" w:space="0"/>
            </w:tcBorders>
            <w:vAlign w:val="center"/>
          </w:tcPr>
          <w:p w14:paraId="2A72B18B">
            <w:pPr>
              <w:pageBreakBefore w:val="0"/>
              <w:kinsoku/>
              <w:wordWrap/>
              <w:overflowPunct/>
              <w:topLinePunct w:val="0"/>
              <w:bidi w:val="0"/>
              <w:spacing w:line="360" w:lineRule="auto"/>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投标有效期</w:t>
            </w:r>
          </w:p>
        </w:tc>
        <w:tc>
          <w:tcPr>
            <w:tcW w:w="8074" w:type="dxa"/>
            <w:gridSpan w:val="3"/>
            <w:tcBorders>
              <w:top w:val="single" w:color="auto" w:sz="6" w:space="0"/>
              <w:left w:val="single" w:color="auto" w:sz="6" w:space="0"/>
              <w:bottom w:val="single" w:color="auto" w:sz="6" w:space="0"/>
              <w:right w:val="single" w:color="auto" w:sz="4" w:space="0"/>
            </w:tcBorders>
          </w:tcPr>
          <w:p w14:paraId="7AE737D3">
            <w:pPr>
              <w:pageBreakBefore w:val="0"/>
              <w:kinsoku/>
              <w:wordWrap/>
              <w:overflowPunct/>
              <w:topLinePunct w:val="0"/>
              <w:bidi w:val="0"/>
              <w:spacing w:line="360" w:lineRule="auto"/>
              <w:jc w:val="both"/>
              <w:rPr>
                <w:rFonts w:hAnsi="宋体" w:eastAsia="宋体" w:cs="宋体"/>
                <w:color w:val="auto"/>
                <w:sz w:val="24"/>
                <w:highlight w:val="none"/>
              </w:rPr>
            </w:pPr>
          </w:p>
        </w:tc>
      </w:tr>
      <w:tr w14:paraId="0BEE6B3A">
        <w:tblPrEx>
          <w:tblCellMar>
            <w:top w:w="0" w:type="dxa"/>
            <w:left w:w="30" w:type="dxa"/>
            <w:bottom w:w="0" w:type="dxa"/>
            <w:right w:w="30" w:type="dxa"/>
          </w:tblCellMar>
        </w:tblPrEx>
        <w:trPr>
          <w:cantSplit/>
          <w:trHeight w:val="874" w:hRule="atLeast"/>
        </w:trPr>
        <w:tc>
          <w:tcPr>
            <w:tcW w:w="1732" w:type="dxa"/>
            <w:tcBorders>
              <w:top w:val="single" w:color="auto" w:sz="6" w:space="0"/>
              <w:left w:val="single" w:color="auto" w:sz="4" w:space="0"/>
              <w:bottom w:val="single" w:color="auto" w:sz="6" w:space="0"/>
              <w:right w:val="single" w:color="auto" w:sz="6" w:space="0"/>
            </w:tcBorders>
            <w:vAlign w:val="center"/>
          </w:tcPr>
          <w:p w14:paraId="5283391B">
            <w:pPr>
              <w:pageBreakBefore w:val="0"/>
              <w:kinsoku/>
              <w:wordWrap/>
              <w:overflowPunct/>
              <w:topLinePunct w:val="0"/>
              <w:bidi w:val="0"/>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备注</w:t>
            </w:r>
          </w:p>
        </w:tc>
        <w:tc>
          <w:tcPr>
            <w:tcW w:w="8074" w:type="dxa"/>
            <w:gridSpan w:val="3"/>
            <w:tcBorders>
              <w:top w:val="single" w:color="auto" w:sz="6" w:space="0"/>
              <w:left w:val="single" w:color="auto" w:sz="6" w:space="0"/>
              <w:bottom w:val="single" w:color="auto" w:sz="6" w:space="0"/>
              <w:right w:val="single" w:color="auto" w:sz="4" w:space="0"/>
            </w:tcBorders>
          </w:tcPr>
          <w:p w14:paraId="084E8B11">
            <w:pPr>
              <w:pageBreakBefore w:val="0"/>
              <w:kinsoku/>
              <w:wordWrap/>
              <w:overflowPunct/>
              <w:topLinePunct w:val="0"/>
              <w:bidi w:val="0"/>
              <w:spacing w:line="360" w:lineRule="auto"/>
              <w:jc w:val="center"/>
              <w:rPr>
                <w:rFonts w:hAnsi="宋体" w:eastAsia="宋体" w:cs="宋体"/>
                <w:color w:val="auto"/>
                <w:sz w:val="24"/>
                <w:highlight w:val="none"/>
              </w:rPr>
            </w:pPr>
          </w:p>
        </w:tc>
      </w:tr>
    </w:tbl>
    <w:p w14:paraId="4FC8C74A">
      <w:pPr>
        <w:pStyle w:val="56"/>
        <w:pageBreakBefore w:val="0"/>
        <w:kinsoku/>
        <w:wordWrap/>
        <w:overflowPunct/>
        <w:topLinePunct w:val="0"/>
        <w:bidi w:val="0"/>
        <w:adjustRightInd w:val="0"/>
        <w:snapToGrid w:val="0"/>
        <w:spacing w:line="360" w:lineRule="auto"/>
        <w:ind w:left="853" w:hanging="853" w:hangingChars="354"/>
        <w:rPr>
          <w:rFonts w:hAnsi="宋体" w:asciiTheme="minorHAnsi"/>
          <w:b/>
          <w:color w:val="auto"/>
          <w:sz w:val="24"/>
          <w:szCs w:val="24"/>
          <w:highlight w:val="none"/>
        </w:rPr>
      </w:pPr>
      <w:r>
        <w:rPr>
          <w:rFonts w:hint="eastAsia" w:hAnsi="宋体" w:asciiTheme="minorHAnsi"/>
          <w:b/>
          <w:color w:val="auto"/>
          <w:sz w:val="24"/>
          <w:szCs w:val="24"/>
          <w:highlight w:val="none"/>
        </w:rPr>
        <w:t>填报要求：</w:t>
      </w:r>
    </w:p>
    <w:p w14:paraId="592CFF53">
      <w:pPr>
        <w:pStyle w:val="56"/>
        <w:pageBreakBefore w:val="0"/>
        <w:numPr>
          <w:ilvl w:val="0"/>
          <w:numId w:val="10"/>
        </w:numPr>
        <w:kinsoku/>
        <w:wordWrap/>
        <w:overflowPunct/>
        <w:topLinePunct w:val="0"/>
        <w:bidi w:val="0"/>
        <w:adjustRightInd w:val="0"/>
        <w:snapToGrid w:val="0"/>
        <w:spacing w:line="360" w:lineRule="auto"/>
        <w:rPr>
          <w:rFonts w:hAnsi="宋体" w:asciiTheme="minorHAnsi"/>
          <w:b/>
          <w:color w:val="auto"/>
          <w:sz w:val="24"/>
          <w:szCs w:val="24"/>
          <w:highlight w:val="none"/>
        </w:rPr>
      </w:pPr>
      <w:r>
        <w:rPr>
          <w:rFonts w:hint="eastAsia" w:hAnsi="宋体" w:asciiTheme="minorHAnsi"/>
          <w:b/>
          <w:color w:val="auto"/>
          <w:sz w:val="24"/>
          <w:szCs w:val="24"/>
          <w:highlight w:val="none"/>
        </w:rPr>
        <w:t>投标总报价包含所有税费。</w:t>
      </w:r>
    </w:p>
    <w:p w14:paraId="4C740BB7">
      <w:pPr>
        <w:pStyle w:val="44"/>
        <w:pageBreakBefore w:val="0"/>
        <w:kinsoku/>
        <w:wordWrap/>
        <w:overflowPunct/>
        <w:topLinePunct w:val="0"/>
        <w:bidi w:val="0"/>
        <w:adjustRightInd w:val="0"/>
        <w:snapToGrid w:val="0"/>
        <w:spacing w:line="360" w:lineRule="auto"/>
        <w:ind w:right="84" w:rightChars="40" w:firstLine="482" w:firstLineChars="200"/>
        <w:rPr>
          <w:rFonts w:hAnsi="宋体" w:asciiTheme="minorHAnsi"/>
          <w:b/>
          <w:color w:val="auto"/>
          <w:sz w:val="24"/>
          <w:szCs w:val="24"/>
          <w:highlight w:val="none"/>
        </w:rPr>
      </w:pPr>
    </w:p>
    <w:p w14:paraId="31FFB4CE">
      <w:pPr>
        <w:pStyle w:val="44"/>
        <w:pageBreakBefore w:val="0"/>
        <w:kinsoku/>
        <w:wordWrap/>
        <w:overflowPunct/>
        <w:topLinePunct w:val="0"/>
        <w:bidi w:val="0"/>
        <w:adjustRightInd w:val="0"/>
        <w:snapToGrid w:val="0"/>
        <w:spacing w:line="360" w:lineRule="auto"/>
        <w:ind w:right="84" w:rightChars="40" w:firstLine="480" w:firstLineChars="200"/>
        <w:rPr>
          <w:rFonts w:hAnsi="宋体" w:asciiTheme="minorHAnsi"/>
          <w:color w:val="auto"/>
          <w:sz w:val="24"/>
          <w:szCs w:val="24"/>
          <w:highlight w:val="none"/>
        </w:rPr>
      </w:pPr>
    </w:p>
    <w:p w14:paraId="1BE2FF59">
      <w:pPr>
        <w:pStyle w:val="44"/>
        <w:pageBreakBefore w:val="0"/>
        <w:kinsoku/>
        <w:wordWrap/>
        <w:overflowPunct/>
        <w:topLinePunct w:val="0"/>
        <w:bidi w:val="0"/>
        <w:adjustRightInd w:val="0"/>
        <w:snapToGrid w:val="0"/>
        <w:spacing w:line="360" w:lineRule="auto"/>
        <w:ind w:right="84" w:rightChars="40" w:firstLine="480" w:firstLineChars="200"/>
        <w:rPr>
          <w:rFonts w:hAnsi="宋体" w:asciiTheme="minorHAnsi"/>
          <w:color w:val="auto"/>
          <w:sz w:val="24"/>
          <w:szCs w:val="24"/>
          <w:highlight w:val="none"/>
        </w:rPr>
      </w:pPr>
    </w:p>
    <w:p w14:paraId="093C72E7">
      <w:pPr>
        <w:pStyle w:val="44"/>
        <w:pageBreakBefore w:val="0"/>
        <w:kinsoku/>
        <w:wordWrap/>
        <w:overflowPunct/>
        <w:topLinePunct w:val="0"/>
        <w:bidi w:val="0"/>
        <w:adjustRightInd w:val="0"/>
        <w:snapToGrid w:val="0"/>
        <w:spacing w:line="360" w:lineRule="auto"/>
        <w:ind w:right="84" w:rightChars="40" w:firstLine="3840" w:firstLineChars="1600"/>
        <w:rPr>
          <w:rFonts w:hint="eastAsia" w:hAnsi="宋体" w:asciiTheme="minorHAnsi"/>
          <w:color w:val="auto"/>
          <w:sz w:val="24"/>
          <w:szCs w:val="24"/>
          <w:highlight w:val="none"/>
        </w:rPr>
      </w:pPr>
      <w:r>
        <w:rPr>
          <w:rFonts w:hint="eastAsia" w:hAnsi="宋体" w:asciiTheme="minorHAnsi"/>
          <w:color w:val="auto"/>
          <w:sz w:val="24"/>
          <w:szCs w:val="24"/>
          <w:highlight w:val="none"/>
          <w:lang w:eastAsia="zh-CN"/>
        </w:rPr>
        <w:t>投标人</w:t>
      </w:r>
      <w:r>
        <w:rPr>
          <w:rFonts w:hint="eastAsia" w:hAnsi="宋体" w:asciiTheme="minorHAnsi"/>
          <w:color w:val="auto"/>
          <w:sz w:val="24"/>
          <w:szCs w:val="24"/>
          <w:highlight w:val="none"/>
        </w:rPr>
        <w:t>：</w:t>
      </w:r>
      <w:r>
        <w:rPr>
          <w:rFonts w:hint="eastAsia" w:hAnsi="宋体" w:asciiTheme="minorHAnsi"/>
          <w:color w:val="auto"/>
          <w:sz w:val="24"/>
          <w:szCs w:val="24"/>
          <w:highlight w:val="none"/>
          <w:u w:val="single"/>
        </w:rPr>
        <w:t xml:space="preserve"> </w:t>
      </w:r>
      <w:r>
        <w:rPr>
          <w:rFonts w:hAnsi="宋体" w:asciiTheme="minorHAnsi"/>
          <w:color w:val="auto"/>
          <w:sz w:val="24"/>
          <w:szCs w:val="24"/>
          <w:highlight w:val="none"/>
          <w:u w:val="single"/>
        </w:rPr>
        <w:t xml:space="preserve">                     </w:t>
      </w:r>
      <w:r>
        <w:rPr>
          <w:rFonts w:hint="eastAsia" w:hAnsi="宋体" w:asciiTheme="minorHAnsi"/>
          <w:color w:val="auto"/>
          <w:sz w:val="24"/>
          <w:szCs w:val="24"/>
          <w:highlight w:val="none"/>
        </w:rPr>
        <w:t xml:space="preserve"> （签章）</w:t>
      </w:r>
    </w:p>
    <w:p w14:paraId="01C99723">
      <w:pPr>
        <w:pageBreakBefore w:val="0"/>
        <w:kinsoku/>
        <w:wordWrap/>
        <w:overflowPunct/>
        <w:topLinePunct w:val="0"/>
        <w:bidi w:val="0"/>
        <w:adjustRightInd w:val="0"/>
        <w:snapToGrid w:val="0"/>
        <w:spacing w:line="360" w:lineRule="auto"/>
        <w:ind w:firstLine="3840" w:firstLineChars="1600"/>
        <w:rPr>
          <w:rFonts w:hint="eastAsia" w:hAnsi="宋体"/>
          <w:color w:val="auto"/>
          <w:sz w:val="24"/>
          <w:highlight w:val="none"/>
          <w:lang w:val="en-US" w:eastAsia="zh-CN"/>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p w14:paraId="087D8AC6">
      <w:pPr>
        <w:pageBreakBefore w:val="0"/>
        <w:kinsoku/>
        <w:wordWrap/>
        <w:overflowPunct/>
        <w:topLinePunct w:val="0"/>
        <w:bidi w:val="0"/>
        <w:adjustRightInd w:val="0"/>
        <w:snapToGrid w:val="0"/>
        <w:spacing w:line="360" w:lineRule="auto"/>
        <w:ind w:firstLine="3840" w:firstLineChars="1600"/>
        <w:rPr>
          <w:color w:val="auto"/>
          <w:sz w:val="24"/>
          <w:highlight w:val="none"/>
        </w:rPr>
      </w:pPr>
      <w:r>
        <w:rPr>
          <w:rFonts w:hint="eastAsia" w:hAnsi="宋体"/>
          <w:color w:val="auto"/>
          <w:sz w:val="24"/>
          <w:highlight w:val="none"/>
        </w:rPr>
        <w:t>日期：</w:t>
      </w:r>
      <w:r>
        <w:rPr>
          <w:rFonts w:hint="eastAsia" w:hAnsi="宋体" w:cs="Arial"/>
          <w:color w:val="auto"/>
          <w:sz w:val="24"/>
          <w:highlight w:val="none"/>
          <w:u w:val="single"/>
        </w:rPr>
        <w:t xml:space="preserve">    </w:t>
      </w:r>
      <w:r>
        <w:rPr>
          <w:rFonts w:hint="eastAsia" w:hAnsi="宋体" w:cs="Arial"/>
          <w:color w:val="auto"/>
          <w:sz w:val="24"/>
          <w:highlight w:val="none"/>
        </w:rPr>
        <w:t>年</w:t>
      </w:r>
      <w:r>
        <w:rPr>
          <w:rFonts w:hint="eastAsia" w:hAnsi="宋体" w:cs="Arial"/>
          <w:color w:val="auto"/>
          <w:sz w:val="24"/>
          <w:highlight w:val="none"/>
          <w:u w:val="single"/>
        </w:rPr>
        <w:t xml:space="preserve">    </w:t>
      </w:r>
      <w:r>
        <w:rPr>
          <w:rFonts w:hint="eastAsia" w:hAnsi="宋体" w:cs="Arial"/>
          <w:color w:val="auto"/>
          <w:sz w:val="24"/>
          <w:highlight w:val="none"/>
        </w:rPr>
        <w:t>月</w:t>
      </w:r>
      <w:r>
        <w:rPr>
          <w:rFonts w:hint="eastAsia" w:hAnsi="宋体" w:cs="Arial"/>
          <w:color w:val="auto"/>
          <w:sz w:val="24"/>
          <w:highlight w:val="none"/>
          <w:u w:val="single"/>
        </w:rPr>
        <w:t xml:space="preserve">    </w:t>
      </w:r>
      <w:r>
        <w:rPr>
          <w:rFonts w:hint="eastAsia" w:hAnsi="宋体" w:cs="Arial"/>
          <w:color w:val="auto"/>
          <w:sz w:val="24"/>
          <w:highlight w:val="none"/>
        </w:rPr>
        <w:t>日</w:t>
      </w:r>
    </w:p>
    <w:p w14:paraId="4F09BA60">
      <w:pPr>
        <w:pageBreakBefore w:val="0"/>
        <w:shd w:val="clear" w:color="auto" w:fill="FFFFFF" w:themeFill="background1"/>
        <w:kinsoku/>
        <w:wordWrap/>
        <w:overflowPunct/>
        <w:topLinePunct w:val="0"/>
        <w:bidi w:val="0"/>
        <w:adjustRightInd w:val="0"/>
        <w:snapToGrid w:val="0"/>
        <w:spacing w:line="360" w:lineRule="auto"/>
        <w:rPr>
          <w:color w:val="auto"/>
          <w:sz w:val="24"/>
          <w:highlight w:val="none"/>
        </w:rPr>
      </w:pPr>
    </w:p>
    <w:p w14:paraId="17511C29">
      <w:pPr>
        <w:pStyle w:val="55"/>
        <w:pageBreakBefore w:val="0"/>
        <w:kinsoku/>
        <w:wordWrap/>
        <w:overflowPunct/>
        <w:topLinePunct w:val="0"/>
        <w:bidi w:val="0"/>
        <w:adjustRightInd w:val="0"/>
        <w:snapToGrid w:val="0"/>
        <w:spacing w:line="360" w:lineRule="auto"/>
        <w:ind w:firstLine="3614" w:firstLineChars="1500"/>
        <w:rPr>
          <w:rFonts w:hAnsi="宋体" w:asciiTheme="minorHAnsi"/>
          <w:b/>
          <w:color w:val="auto"/>
          <w:sz w:val="24"/>
          <w:szCs w:val="24"/>
          <w:highlight w:val="none"/>
        </w:rPr>
      </w:pPr>
    </w:p>
    <w:p w14:paraId="04FC172D">
      <w:pPr>
        <w:rPr>
          <w:rStyle w:val="91"/>
          <w:rFonts w:hint="eastAsia" w:asciiTheme="minorHAnsi"/>
          <w:b w:val="0"/>
          <w:color w:val="auto"/>
          <w:sz w:val="24"/>
          <w:szCs w:val="24"/>
          <w:highlight w:val="none"/>
        </w:rPr>
      </w:pPr>
      <w:bookmarkStart w:id="225" w:name="_Toc89950776"/>
      <w:bookmarkStart w:id="226" w:name="_Toc2108"/>
      <w:r>
        <w:rPr>
          <w:rStyle w:val="91"/>
          <w:rFonts w:hint="eastAsia" w:asciiTheme="minorHAnsi"/>
          <w:b w:val="0"/>
          <w:color w:val="auto"/>
          <w:sz w:val="24"/>
          <w:szCs w:val="24"/>
          <w:highlight w:val="none"/>
        </w:rPr>
        <w:br w:type="page"/>
      </w:r>
    </w:p>
    <w:p w14:paraId="196274CC">
      <w:pPr>
        <w:pStyle w:val="24"/>
        <w:pageBreakBefore w:val="0"/>
        <w:kinsoku/>
        <w:wordWrap/>
        <w:overflowPunct/>
        <w:topLinePunct w:val="0"/>
        <w:bidi w:val="0"/>
        <w:spacing w:line="360" w:lineRule="auto"/>
        <w:outlineLvl w:val="1"/>
        <w:rPr>
          <w:color w:val="auto"/>
          <w:sz w:val="24"/>
          <w:szCs w:val="24"/>
          <w:highlight w:val="none"/>
        </w:rPr>
      </w:pPr>
      <w:bookmarkStart w:id="227" w:name="_Toc5634"/>
      <w:bookmarkStart w:id="228" w:name="_Toc18221"/>
      <w:r>
        <w:rPr>
          <w:rStyle w:val="91"/>
          <w:rFonts w:hint="eastAsia" w:asciiTheme="minorHAnsi"/>
          <w:b w:val="0"/>
          <w:color w:val="auto"/>
          <w:sz w:val="24"/>
          <w:szCs w:val="24"/>
          <w:highlight w:val="none"/>
        </w:rPr>
        <w:t>十</w:t>
      </w:r>
      <w:r>
        <w:rPr>
          <w:rStyle w:val="91"/>
          <w:rFonts w:hint="eastAsia"/>
          <w:b w:val="0"/>
          <w:color w:val="auto"/>
          <w:sz w:val="24"/>
          <w:szCs w:val="24"/>
          <w:highlight w:val="none"/>
          <w:lang w:val="en-US" w:eastAsia="zh-CN"/>
        </w:rPr>
        <w:t>一</w:t>
      </w:r>
      <w:r>
        <w:rPr>
          <w:rStyle w:val="91"/>
          <w:rFonts w:hint="eastAsia" w:asciiTheme="minorHAnsi"/>
          <w:b w:val="0"/>
          <w:color w:val="auto"/>
          <w:sz w:val="24"/>
          <w:szCs w:val="24"/>
          <w:highlight w:val="none"/>
        </w:rPr>
        <w:t>、业绩资料</w:t>
      </w:r>
      <w:bookmarkEnd w:id="225"/>
      <w:bookmarkEnd w:id="226"/>
      <w:bookmarkEnd w:id="227"/>
      <w:bookmarkEnd w:id="228"/>
    </w:p>
    <w:p w14:paraId="6C8DB8CD">
      <w:pPr>
        <w:pageBreakBefore w:val="0"/>
        <w:kinsoku/>
        <w:wordWrap/>
        <w:overflowPunct/>
        <w:topLinePunct w:val="0"/>
        <w:bidi w:val="0"/>
        <w:spacing w:line="360" w:lineRule="auto"/>
        <w:ind w:firstLine="3373" w:firstLineChars="1400"/>
        <w:rPr>
          <w:rFonts w:hint="eastAsia" w:hAnsi="宋体" w:eastAsia="宋体" w:cs="宋体"/>
          <w:b/>
          <w:bCs/>
          <w:color w:val="auto"/>
          <w:sz w:val="24"/>
          <w:highlight w:val="none"/>
        </w:rPr>
      </w:pPr>
      <w:r>
        <w:rPr>
          <w:rFonts w:hint="eastAsia" w:hAnsi="宋体" w:eastAsia="宋体" w:cs="宋体"/>
          <w:b/>
          <w:bCs/>
          <w:color w:val="auto"/>
          <w:sz w:val="24"/>
          <w:highlight w:val="none"/>
        </w:rPr>
        <w:t xml:space="preserve">类似业绩汇总表   </w:t>
      </w:r>
    </w:p>
    <w:p w14:paraId="3C4C119B">
      <w:pPr>
        <w:pageBreakBefore w:val="0"/>
        <w:kinsoku/>
        <w:wordWrap/>
        <w:overflowPunct/>
        <w:topLinePunct w:val="0"/>
        <w:bidi w:val="0"/>
        <w:spacing w:line="360" w:lineRule="auto"/>
        <w:ind w:firstLine="2650" w:firstLineChars="1100"/>
        <w:rPr>
          <w:rFonts w:hAnsi="宋体" w:eastAsia="宋体" w:cs="宋体"/>
          <w:b/>
          <w:bCs/>
          <w:color w:val="auto"/>
          <w:sz w:val="24"/>
          <w:highlight w:val="none"/>
        </w:rPr>
      </w:pPr>
      <w:r>
        <w:rPr>
          <w:rFonts w:hint="eastAsia" w:hAnsi="宋体" w:eastAsia="宋体" w:cs="宋体"/>
          <w:b/>
          <w:bCs/>
          <w:color w:val="auto"/>
          <w:sz w:val="24"/>
          <w:highlight w:val="none"/>
        </w:rPr>
        <w:t xml:space="preserve">              </w:t>
      </w:r>
    </w:p>
    <w:p w14:paraId="28ACA97F">
      <w:pPr>
        <w:pStyle w:val="56"/>
        <w:pageBreakBefore w:val="0"/>
        <w:kinsoku/>
        <w:wordWrap/>
        <w:overflowPunct/>
        <w:topLinePunct w:val="0"/>
        <w:bidi w:val="0"/>
        <w:adjustRightInd w:val="0"/>
        <w:snapToGrid w:val="0"/>
        <w:spacing w:line="360" w:lineRule="auto"/>
        <w:rPr>
          <w:rFonts w:hAnsi="宋体" w:asciiTheme="minorHAnsi"/>
          <w:color w:val="auto"/>
          <w:sz w:val="24"/>
          <w:szCs w:val="24"/>
          <w:highlight w:val="none"/>
          <w:u w:val="single"/>
        </w:rPr>
      </w:pPr>
      <w:r>
        <w:rPr>
          <w:rFonts w:hint="eastAsia" w:hAnsi="宋体" w:asciiTheme="minorHAnsi"/>
          <w:color w:val="auto"/>
          <w:sz w:val="24"/>
          <w:szCs w:val="24"/>
          <w:highlight w:val="none"/>
        </w:rPr>
        <w:t>项目名称：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rPr>
        <w:t>项目编号：</w:t>
      </w:r>
      <w:r>
        <w:rPr>
          <w:rFonts w:hAnsi="宋体" w:asciiTheme="minorHAnsi"/>
          <w:color w:val="auto"/>
          <w:sz w:val="24"/>
          <w:szCs w:val="24"/>
          <w:highlight w:val="none"/>
          <w:u w:val="single"/>
        </w:rPr>
        <w:t xml:space="preserve">                             </w:t>
      </w:r>
    </w:p>
    <w:p w14:paraId="2D54184B">
      <w:pPr>
        <w:pStyle w:val="56"/>
        <w:pageBreakBefore w:val="0"/>
        <w:kinsoku/>
        <w:wordWrap/>
        <w:overflowPunct/>
        <w:topLinePunct w:val="0"/>
        <w:bidi w:val="0"/>
        <w:adjustRightInd w:val="0"/>
        <w:snapToGrid w:val="0"/>
        <w:spacing w:line="360" w:lineRule="auto"/>
        <w:rPr>
          <w:rFonts w:hint="eastAsia" w:hAnsi="宋体" w:eastAsia="宋体" w:asciiTheme="minorHAnsi"/>
          <w:color w:val="auto"/>
          <w:sz w:val="24"/>
          <w:szCs w:val="24"/>
          <w:highlight w:val="none"/>
          <w:u w:val="single"/>
          <w:lang w:eastAsia="zh-CN"/>
        </w:rPr>
      </w:pPr>
      <w:r>
        <w:rPr>
          <w:rFonts w:hint="eastAsia" w:hAnsi="宋体" w:asciiTheme="minorHAnsi"/>
          <w:color w:val="auto"/>
          <w:sz w:val="24"/>
          <w:szCs w:val="24"/>
          <w:highlight w:val="none"/>
          <w:u w:val="none"/>
          <w:lang w:eastAsia="zh-CN"/>
        </w:rPr>
        <w:t>标项名称：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r>
        <w:rPr>
          <w:rFonts w:hint="eastAsia" w:hAnsi="宋体" w:asciiTheme="minorHAnsi"/>
          <w:color w:val="auto"/>
          <w:sz w:val="24"/>
          <w:szCs w:val="24"/>
          <w:highlight w:val="none"/>
          <w:u w:val="none"/>
          <w:lang w:eastAsia="zh-CN"/>
        </w:rPr>
        <w:t>标项编号：</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p>
    <w:tbl>
      <w:tblPr>
        <w:tblStyle w:val="31"/>
        <w:tblpPr w:leftFromText="180" w:rightFromText="180" w:vertAnchor="text" w:horzAnchor="margin" w:tblpY="364"/>
        <w:tblW w:w="95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708"/>
        <w:gridCol w:w="1275"/>
        <w:gridCol w:w="1275"/>
        <w:gridCol w:w="1841"/>
        <w:gridCol w:w="1418"/>
        <w:gridCol w:w="1274"/>
      </w:tblGrid>
      <w:tr w14:paraId="5F44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11" w:type="dxa"/>
          </w:tcPr>
          <w:p w14:paraId="12F85A1F">
            <w:pPr>
              <w:pStyle w:val="59"/>
              <w:pageBreakBefore w:val="0"/>
              <w:kinsoku/>
              <w:wordWrap/>
              <w:overflowPunct/>
              <w:topLinePunct w:val="0"/>
              <w:bidi w:val="0"/>
              <w:adjustRightInd w:val="0"/>
              <w:snapToGrid w:val="0"/>
              <w:spacing w:before="2" w:line="360" w:lineRule="auto"/>
              <w:rPr>
                <w:rFonts w:eastAsia="宋体" w:asciiTheme="minorHAnsi"/>
                <w:b/>
                <w:color w:val="auto"/>
                <w:w w:val="99"/>
                <w:sz w:val="24"/>
                <w:highlight w:val="none"/>
              </w:rPr>
            </w:pPr>
          </w:p>
          <w:p w14:paraId="269E52DA">
            <w:pPr>
              <w:pStyle w:val="59"/>
              <w:pageBreakBefore w:val="0"/>
              <w:kinsoku/>
              <w:wordWrap/>
              <w:overflowPunct/>
              <w:topLinePunct w:val="0"/>
              <w:bidi w:val="0"/>
              <w:adjustRightInd w:val="0"/>
              <w:snapToGrid w:val="0"/>
              <w:spacing w:before="2" w:line="360" w:lineRule="auto"/>
              <w:rPr>
                <w:rFonts w:eastAsia="宋体" w:asciiTheme="minorHAnsi"/>
                <w:b/>
                <w:color w:val="auto"/>
                <w:sz w:val="24"/>
                <w:highlight w:val="none"/>
              </w:rPr>
            </w:pPr>
            <w:r>
              <w:rPr>
                <w:rFonts w:hint="eastAsia" w:eastAsia="宋体" w:asciiTheme="minorHAnsi"/>
                <w:b/>
                <w:color w:val="auto"/>
                <w:w w:val="99"/>
                <w:sz w:val="24"/>
                <w:highlight w:val="none"/>
              </w:rPr>
              <w:t>序号</w:t>
            </w:r>
          </w:p>
        </w:tc>
        <w:tc>
          <w:tcPr>
            <w:tcW w:w="1708" w:type="dxa"/>
          </w:tcPr>
          <w:p w14:paraId="3BB2B534">
            <w:pPr>
              <w:pStyle w:val="59"/>
              <w:pageBreakBefore w:val="0"/>
              <w:kinsoku/>
              <w:wordWrap/>
              <w:overflowPunct/>
              <w:topLinePunct w:val="0"/>
              <w:bidi w:val="0"/>
              <w:adjustRightInd w:val="0"/>
              <w:snapToGrid w:val="0"/>
              <w:spacing w:before="1" w:line="360" w:lineRule="auto"/>
              <w:rPr>
                <w:rFonts w:eastAsia="宋体" w:asciiTheme="minorHAnsi"/>
                <w:b/>
                <w:color w:val="auto"/>
                <w:sz w:val="24"/>
                <w:highlight w:val="none"/>
              </w:rPr>
            </w:pPr>
          </w:p>
          <w:p w14:paraId="65A2E47D">
            <w:pPr>
              <w:pStyle w:val="59"/>
              <w:pageBreakBefore w:val="0"/>
              <w:kinsoku/>
              <w:wordWrap/>
              <w:overflowPunct/>
              <w:topLinePunct w:val="0"/>
              <w:bidi w:val="0"/>
              <w:adjustRightInd w:val="0"/>
              <w:snapToGrid w:val="0"/>
              <w:spacing w:before="1" w:line="360" w:lineRule="auto"/>
              <w:rPr>
                <w:rFonts w:eastAsia="宋体" w:asciiTheme="minorHAnsi"/>
                <w:b/>
                <w:color w:val="auto"/>
                <w:sz w:val="24"/>
                <w:highlight w:val="none"/>
              </w:rPr>
            </w:pPr>
            <w:r>
              <w:rPr>
                <w:rFonts w:hint="eastAsia" w:eastAsia="宋体" w:asciiTheme="minorHAnsi"/>
                <w:b/>
                <w:color w:val="auto"/>
                <w:sz w:val="24"/>
                <w:highlight w:val="none"/>
              </w:rPr>
              <w:t>项目名称</w:t>
            </w:r>
          </w:p>
        </w:tc>
        <w:tc>
          <w:tcPr>
            <w:tcW w:w="1275" w:type="dxa"/>
          </w:tcPr>
          <w:p w14:paraId="1A1865D1">
            <w:pPr>
              <w:pStyle w:val="59"/>
              <w:pageBreakBefore w:val="0"/>
              <w:kinsoku/>
              <w:wordWrap/>
              <w:overflowPunct/>
              <w:topLinePunct w:val="0"/>
              <w:bidi w:val="0"/>
              <w:adjustRightInd w:val="0"/>
              <w:snapToGrid w:val="0"/>
              <w:spacing w:before="3" w:line="360" w:lineRule="auto"/>
              <w:rPr>
                <w:rFonts w:eastAsia="宋体" w:asciiTheme="minorHAnsi"/>
                <w:b/>
                <w:color w:val="auto"/>
                <w:sz w:val="24"/>
                <w:highlight w:val="none"/>
              </w:rPr>
            </w:pPr>
          </w:p>
          <w:p w14:paraId="7C22114A">
            <w:pPr>
              <w:pStyle w:val="59"/>
              <w:pageBreakBefore w:val="0"/>
              <w:kinsoku/>
              <w:wordWrap/>
              <w:overflowPunct/>
              <w:topLinePunct w:val="0"/>
              <w:bidi w:val="0"/>
              <w:adjustRightInd w:val="0"/>
              <w:snapToGrid w:val="0"/>
              <w:spacing w:before="1" w:line="360" w:lineRule="auto"/>
              <w:rPr>
                <w:rFonts w:eastAsia="宋体" w:asciiTheme="minorHAnsi"/>
                <w:b/>
                <w:color w:val="auto"/>
                <w:sz w:val="24"/>
                <w:highlight w:val="none"/>
              </w:rPr>
            </w:pPr>
            <w:r>
              <w:rPr>
                <w:rFonts w:eastAsia="宋体" w:asciiTheme="minorHAnsi"/>
                <w:b/>
                <w:color w:val="auto"/>
                <w:sz w:val="24"/>
                <w:highlight w:val="none"/>
              </w:rPr>
              <w:t>采购单位</w:t>
            </w:r>
          </w:p>
        </w:tc>
        <w:tc>
          <w:tcPr>
            <w:tcW w:w="1275" w:type="dxa"/>
          </w:tcPr>
          <w:p w14:paraId="16577EDB">
            <w:pPr>
              <w:pStyle w:val="59"/>
              <w:pageBreakBefore w:val="0"/>
              <w:kinsoku/>
              <w:wordWrap/>
              <w:overflowPunct/>
              <w:topLinePunct w:val="0"/>
              <w:bidi w:val="0"/>
              <w:adjustRightInd w:val="0"/>
              <w:snapToGrid w:val="0"/>
              <w:spacing w:before="3" w:line="360" w:lineRule="auto"/>
              <w:rPr>
                <w:rFonts w:eastAsia="宋体" w:asciiTheme="minorHAnsi"/>
                <w:b/>
                <w:color w:val="auto"/>
                <w:sz w:val="24"/>
                <w:highlight w:val="none"/>
              </w:rPr>
            </w:pPr>
          </w:p>
          <w:p w14:paraId="674B9FD6">
            <w:pPr>
              <w:pStyle w:val="59"/>
              <w:pageBreakBefore w:val="0"/>
              <w:kinsoku/>
              <w:wordWrap/>
              <w:overflowPunct/>
              <w:topLinePunct w:val="0"/>
              <w:bidi w:val="0"/>
              <w:adjustRightInd w:val="0"/>
              <w:snapToGrid w:val="0"/>
              <w:spacing w:before="1" w:line="360" w:lineRule="auto"/>
              <w:ind w:left="170"/>
              <w:rPr>
                <w:rFonts w:eastAsia="宋体" w:asciiTheme="minorHAnsi"/>
                <w:b/>
                <w:color w:val="auto"/>
                <w:sz w:val="24"/>
                <w:highlight w:val="none"/>
              </w:rPr>
            </w:pPr>
            <w:r>
              <w:rPr>
                <w:rFonts w:hint="eastAsia" w:eastAsia="宋体" w:asciiTheme="minorHAnsi"/>
                <w:b/>
                <w:color w:val="auto"/>
                <w:sz w:val="24"/>
                <w:highlight w:val="none"/>
              </w:rPr>
              <w:t>合同金额</w:t>
            </w:r>
          </w:p>
        </w:tc>
        <w:tc>
          <w:tcPr>
            <w:tcW w:w="1841" w:type="dxa"/>
          </w:tcPr>
          <w:p w14:paraId="765DA455">
            <w:pPr>
              <w:pStyle w:val="59"/>
              <w:pageBreakBefore w:val="0"/>
              <w:kinsoku/>
              <w:wordWrap/>
              <w:overflowPunct/>
              <w:topLinePunct w:val="0"/>
              <w:bidi w:val="0"/>
              <w:adjustRightInd w:val="0"/>
              <w:snapToGrid w:val="0"/>
              <w:spacing w:before="2" w:line="360" w:lineRule="auto"/>
              <w:ind w:left="66" w:right="52"/>
              <w:rPr>
                <w:rFonts w:eastAsia="宋体" w:asciiTheme="minorHAnsi"/>
                <w:b/>
                <w:color w:val="auto"/>
                <w:sz w:val="24"/>
                <w:highlight w:val="none"/>
              </w:rPr>
            </w:pPr>
          </w:p>
          <w:p w14:paraId="454CD446">
            <w:pPr>
              <w:pStyle w:val="59"/>
              <w:pageBreakBefore w:val="0"/>
              <w:kinsoku/>
              <w:wordWrap/>
              <w:overflowPunct/>
              <w:topLinePunct w:val="0"/>
              <w:bidi w:val="0"/>
              <w:adjustRightInd w:val="0"/>
              <w:snapToGrid w:val="0"/>
              <w:spacing w:before="2" w:line="360" w:lineRule="auto"/>
              <w:ind w:left="66" w:right="52"/>
              <w:rPr>
                <w:rFonts w:eastAsia="宋体" w:asciiTheme="minorHAnsi"/>
                <w:b/>
                <w:color w:val="auto"/>
                <w:sz w:val="24"/>
                <w:highlight w:val="none"/>
              </w:rPr>
            </w:pPr>
            <w:r>
              <w:rPr>
                <w:rFonts w:hint="eastAsia" w:eastAsia="宋体" w:asciiTheme="minorHAnsi"/>
                <w:b/>
                <w:color w:val="auto"/>
                <w:sz w:val="24"/>
                <w:highlight w:val="none"/>
              </w:rPr>
              <w:t>合同签订时间</w:t>
            </w:r>
          </w:p>
        </w:tc>
        <w:tc>
          <w:tcPr>
            <w:tcW w:w="1418" w:type="dxa"/>
          </w:tcPr>
          <w:p w14:paraId="2FC78384">
            <w:pPr>
              <w:pStyle w:val="59"/>
              <w:pageBreakBefore w:val="0"/>
              <w:kinsoku/>
              <w:wordWrap/>
              <w:overflowPunct/>
              <w:topLinePunct w:val="0"/>
              <w:bidi w:val="0"/>
              <w:adjustRightInd w:val="0"/>
              <w:snapToGrid w:val="0"/>
              <w:spacing w:before="2" w:line="360" w:lineRule="auto"/>
              <w:rPr>
                <w:rFonts w:eastAsia="宋体" w:asciiTheme="minorHAnsi"/>
                <w:b/>
                <w:color w:val="auto"/>
                <w:w w:val="95"/>
                <w:sz w:val="24"/>
                <w:highlight w:val="none"/>
              </w:rPr>
            </w:pPr>
          </w:p>
          <w:p w14:paraId="45A84691">
            <w:pPr>
              <w:pStyle w:val="59"/>
              <w:pageBreakBefore w:val="0"/>
              <w:kinsoku/>
              <w:wordWrap/>
              <w:overflowPunct/>
              <w:topLinePunct w:val="0"/>
              <w:bidi w:val="0"/>
              <w:adjustRightInd w:val="0"/>
              <w:snapToGrid w:val="0"/>
              <w:spacing w:before="2" w:line="360" w:lineRule="auto"/>
              <w:rPr>
                <w:rFonts w:eastAsia="宋体" w:asciiTheme="minorHAnsi"/>
                <w:b/>
                <w:color w:val="auto"/>
                <w:sz w:val="24"/>
                <w:highlight w:val="none"/>
              </w:rPr>
            </w:pPr>
            <w:r>
              <w:rPr>
                <w:rFonts w:hint="eastAsia" w:eastAsia="宋体" w:asciiTheme="minorHAnsi"/>
                <w:b/>
                <w:color w:val="auto"/>
                <w:w w:val="95"/>
                <w:sz w:val="24"/>
                <w:highlight w:val="none"/>
              </w:rPr>
              <w:t>完工时间</w:t>
            </w:r>
          </w:p>
        </w:tc>
        <w:tc>
          <w:tcPr>
            <w:tcW w:w="1274" w:type="dxa"/>
          </w:tcPr>
          <w:p w14:paraId="27F5C460">
            <w:pPr>
              <w:pStyle w:val="59"/>
              <w:pageBreakBefore w:val="0"/>
              <w:kinsoku/>
              <w:wordWrap/>
              <w:overflowPunct/>
              <w:topLinePunct w:val="0"/>
              <w:bidi w:val="0"/>
              <w:adjustRightInd w:val="0"/>
              <w:snapToGrid w:val="0"/>
              <w:spacing w:before="3" w:line="360" w:lineRule="auto"/>
              <w:rPr>
                <w:rFonts w:eastAsia="宋体" w:asciiTheme="minorHAnsi"/>
                <w:b/>
                <w:color w:val="auto"/>
                <w:sz w:val="24"/>
                <w:highlight w:val="none"/>
              </w:rPr>
            </w:pPr>
          </w:p>
          <w:p w14:paraId="7B1915B1">
            <w:pPr>
              <w:pStyle w:val="59"/>
              <w:pageBreakBefore w:val="0"/>
              <w:kinsoku/>
              <w:wordWrap/>
              <w:overflowPunct/>
              <w:topLinePunct w:val="0"/>
              <w:bidi w:val="0"/>
              <w:adjustRightInd w:val="0"/>
              <w:snapToGrid w:val="0"/>
              <w:spacing w:before="1" w:line="360" w:lineRule="auto"/>
              <w:ind w:firstLine="241" w:firstLineChars="100"/>
              <w:rPr>
                <w:rFonts w:eastAsia="宋体" w:asciiTheme="minorHAnsi"/>
                <w:b/>
                <w:color w:val="auto"/>
                <w:sz w:val="24"/>
                <w:highlight w:val="none"/>
              </w:rPr>
            </w:pPr>
            <w:r>
              <w:rPr>
                <w:rFonts w:hint="eastAsia" w:eastAsia="宋体" w:asciiTheme="minorHAnsi"/>
                <w:b/>
                <w:color w:val="auto"/>
                <w:sz w:val="24"/>
                <w:highlight w:val="none"/>
              </w:rPr>
              <w:t xml:space="preserve">备注  </w:t>
            </w:r>
          </w:p>
        </w:tc>
      </w:tr>
      <w:tr w14:paraId="2DADA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1" w:type="dxa"/>
          </w:tcPr>
          <w:p w14:paraId="345EADAB">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3D9BB88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784CFB6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04B7545F">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2AEA2C9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49556D7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20A51C0B">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3C9C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1" w:type="dxa"/>
          </w:tcPr>
          <w:p w14:paraId="5378AA6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063F01B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7AD045D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3889328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7446157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735D9EDF">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43E26F94">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39AB1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1" w:type="dxa"/>
          </w:tcPr>
          <w:p w14:paraId="1C3FDE1F">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0B258CF0">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7E72775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4412F2A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5C0E67B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72A671A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1DF33CD0">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532F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1" w:type="dxa"/>
          </w:tcPr>
          <w:p w14:paraId="7B8F5053">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72300FA2">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2DEFF704">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621B409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67A501C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69D0A43B">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7EE2BC0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678E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1" w:type="dxa"/>
          </w:tcPr>
          <w:p w14:paraId="5C244CC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4FF8B32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017D2EC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5A69BB0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0EF7FCC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123B5061">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731F6421">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4D998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1" w:type="dxa"/>
          </w:tcPr>
          <w:p w14:paraId="45328FD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0F8FAD7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40F194B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2586561B">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6DD5B611">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43B9150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1B42574F">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2C88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11" w:type="dxa"/>
          </w:tcPr>
          <w:p w14:paraId="583A75E2">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30DC49D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5E3E636F">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637F3A5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0B724162">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1AE2EEE0">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0F7240B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7EB31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1" w:type="dxa"/>
          </w:tcPr>
          <w:p w14:paraId="15E561F1">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33315D9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6000EBE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0A2AB38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22C8733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0915D4B4">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091165D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512E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11" w:type="dxa"/>
          </w:tcPr>
          <w:p w14:paraId="1DC4663B">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708" w:type="dxa"/>
          </w:tcPr>
          <w:p w14:paraId="19AD88F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r>
              <w:rPr>
                <w:rFonts w:eastAsia="宋体" w:asciiTheme="minorHAnsi"/>
                <w:color w:val="auto"/>
                <w:sz w:val="24"/>
                <w:highlight w:val="none"/>
              </w:rPr>
              <w:t>合计</w:t>
            </w:r>
          </w:p>
        </w:tc>
        <w:tc>
          <w:tcPr>
            <w:tcW w:w="1275" w:type="dxa"/>
          </w:tcPr>
          <w:p w14:paraId="77849C0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5" w:type="dxa"/>
          </w:tcPr>
          <w:p w14:paraId="720FC9A4">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841" w:type="dxa"/>
          </w:tcPr>
          <w:p w14:paraId="63D7A482">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418" w:type="dxa"/>
          </w:tcPr>
          <w:p w14:paraId="4C94A4D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74" w:type="dxa"/>
          </w:tcPr>
          <w:p w14:paraId="18D1D20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bl>
    <w:p w14:paraId="589EE8A0">
      <w:pPr>
        <w:pStyle w:val="12"/>
        <w:pageBreakBefore w:val="0"/>
        <w:kinsoku/>
        <w:wordWrap/>
        <w:overflowPunct/>
        <w:topLinePunct w:val="0"/>
        <w:bidi w:val="0"/>
        <w:adjustRightInd w:val="0"/>
        <w:snapToGrid w:val="0"/>
        <w:spacing w:line="360" w:lineRule="auto"/>
        <w:ind w:left="442" w:right="1022" w:hanging="442" w:hangingChars="200"/>
        <w:rPr>
          <w:rFonts w:hAnsi="宋体" w:eastAsia="宋体" w:cs="宋体"/>
          <w:b/>
          <w:color w:val="auto"/>
          <w:spacing w:val="-10"/>
          <w:sz w:val="24"/>
          <w:highlight w:val="none"/>
        </w:rPr>
      </w:pPr>
      <w:r>
        <w:rPr>
          <w:rFonts w:hint="eastAsia" w:hAnsi="宋体" w:eastAsia="宋体" w:cs="宋体"/>
          <w:b/>
          <w:color w:val="auto"/>
          <w:spacing w:val="-10"/>
          <w:sz w:val="24"/>
          <w:highlight w:val="none"/>
        </w:rPr>
        <w:t>附：业绩合同复印件（若合同页数较多，可只编制主要页。）</w:t>
      </w:r>
    </w:p>
    <w:p w14:paraId="0E39B319">
      <w:pPr>
        <w:pStyle w:val="12"/>
        <w:pageBreakBefore w:val="0"/>
        <w:kinsoku/>
        <w:wordWrap/>
        <w:overflowPunct/>
        <w:topLinePunct w:val="0"/>
        <w:bidi w:val="0"/>
        <w:adjustRightInd w:val="0"/>
        <w:snapToGrid w:val="0"/>
        <w:spacing w:line="360" w:lineRule="auto"/>
        <w:ind w:left="663" w:right="1022" w:hanging="663" w:hangingChars="300"/>
        <w:rPr>
          <w:rFonts w:hAnsi="宋体" w:eastAsia="宋体" w:cs="宋体"/>
          <w:b/>
          <w:color w:val="auto"/>
          <w:sz w:val="24"/>
          <w:highlight w:val="none"/>
        </w:rPr>
      </w:pPr>
      <w:r>
        <w:rPr>
          <w:rFonts w:hint="eastAsia" w:hAnsi="宋体" w:eastAsia="宋体" w:cs="宋体"/>
          <w:b/>
          <w:color w:val="auto"/>
          <w:spacing w:val="-10"/>
          <w:sz w:val="24"/>
          <w:highlight w:val="none"/>
        </w:rPr>
        <w:t>注：投标人须将合同或中标通知书复印件或成交通知书</w:t>
      </w:r>
      <w:r>
        <w:rPr>
          <w:rFonts w:hint="eastAsia" w:hAnsi="宋体" w:eastAsia="宋体" w:cs="宋体"/>
          <w:b/>
          <w:color w:val="auto"/>
          <w:sz w:val="24"/>
          <w:highlight w:val="none"/>
        </w:rPr>
        <w:t>（</w:t>
      </w:r>
      <w:r>
        <w:rPr>
          <w:rFonts w:hint="eastAsia" w:hAnsi="宋体" w:eastAsia="宋体" w:cs="宋体"/>
          <w:b/>
          <w:color w:val="auto"/>
          <w:spacing w:val="-4"/>
          <w:sz w:val="24"/>
          <w:highlight w:val="none"/>
        </w:rPr>
        <w:t>加盖单位公</w:t>
      </w:r>
      <w:r>
        <w:rPr>
          <w:rFonts w:hint="eastAsia" w:hAnsi="宋体" w:eastAsia="宋体" w:cs="宋体"/>
          <w:b/>
          <w:color w:val="auto"/>
          <w:sz w:val="24"/>
          <w:highlight w:val="none"/>
        </w:rPr>
        <w:t>章）附后。</w:t>
      </w:r>
    </w:p>
    <w:p w14:paraId="4C292101">
      <w:pPr>
        <w:pStyle w:val="44"/>
        <w:pageBreakBefore w:val="0"/>
        <w:kinsoku/>
        <w:wordWrap/>
        <w:overflowPunct/>
        <w:topLinePunct w:val="0"/>
        <w:bidi w:val="0"/>
        <w:adjustRightInd w:val="0"/>
        <w:snapToGrid w:val="0"/>
        <w:spacing w:line="360" w:lineRule="auto"/>
        <w:ind w:right="84" w:rightChars="40" w:firstLine="3360" w:firstLineChars="1400"/>
        <w:rPr>
          <w:rFonts w:asciiTheme="minorHAnsi" w:hAnsiTheme="minorEastAsia" w:eastAsiaTheme="minorEastAsia"/>
          <w:color w:val="auto"/>
          <w:sz w:val="24"/>
          <w:szCs w:val="24"/>
          <w:highlight w:val="none"/>
        </w:rPr>
      </w:pPr>
    </w:p>
    <w:p w14:paraId="40178131">
      <w:pPr>
        <w:pageBreakBefore w:val="0"/>
        <w:kinsoku/>
        <w:wordWrap/>
        <w:overflowPunct/>
        <w:topLinePunct w:val="0"/>
        <w:bidi w:val="0"/>
        <w:spacing w:line="360" w:lineRule="auto"/>
        <w:ind w:firstLine="1928" w:firstLineChars="800"/>
        <w:rPr>
          <w:b/>
          <w:bCs/>
          <w:color w:val="auto"/>
          <w:sz w:val="24"/>
          <w:highlight w:val="none"/>
        </w:rPr>
      </w:pPr>
    </w:p>
    <w:p w14:paraId="71343464">
      <w:pPr>
        <w:pStyle w:val="44"/>
        <w:pageBreakBefore w:val="0"/>
        <w:kinsoku/>
        <w:wordWrap/>
        <w:overflowPunct/>
        <w:topLinePunct w:val="0"/>
        <w:bidi w:val="0"/>
        <w:adjustRightInd w:val="0"/>
        <w:snapToGrid w:val="0"/>
        <w:spacing w:line="360" w:lineRule="auto"/>
        <w:ind w:right="84" w:rightChars="40" w:firstLine="3360" w:firstLineChars="1400"/>
        <w:rPr>
          <w:rFonts w:hint="eastAsia" w:asciiTheme="minorHAnsi" w:hAnsiTheme="minorEastAsia" w:eastAsiaTheme="minorEastAsia"/>
          <w:color w:val="auto"/>
          <w:sz w:val="24"/>
          <w:szCs w:val="24"/>
          <w:highlight w:val="none"/>
        </w:rPr>
      </w:pPr>
    </w:p>
    <w:p w14:paraId="525F3E19">
      <w:pPr>
        <w:pStyle w:val="44"/>
        <w:pageBreakBefore w:val="0"/>
        <w:kinsoku/>
        <w:wordWrap/>
        <w:overflowPunct/>
        <w:topLinePunct w:val="0"/>
        <w:bidi w:val="0"/>
        <w:adjustRightInd w:val="0"/>
        <w:snapToGrid w:val="0"/>
        <w:spacing w:line="360" w:lineRule="auto"/>
        <w:ind w:right="84" w:rightChars="40" w:firstLine="3360" w:firstLineChars="1400"/>
        <w:rPr>
          <w:rFonts w:hint="eastAsia" w:asciiTheme="minorHAnsi" w:hAnsiTheme="minorEastAsia" w:eastAsiaTheme="minorEastAsia"/>
          <w:color w:val="auto"/>
          <w:sz w:val="24"/>
          <w:szCs w:val="24"/>
          <w:highlight w:val="none"/>
        </w:rPr>
      </w:pPr>
    </w:p>
    <w:p w14:paraId="35113C64">
      <w:pPr>
        <w:pStyle w:val="44"/>
        <w:pageBreakBefore w:val="0"/>
        <w:kinsoku/>
        <w:wordWrap/>
        <w:overflowPunct/>
        <w:topLinePunct w:val="0"/>
        <w:bidi w:val="0"/>
        <w:adjustRightInd w:val="0"/>
        <w:snapToGrid w:val="0"/>
        <w:spacing w:line="360" w:lineRule="auto"/>
        <w:ind w:right="84" w:rightChars="40" w:firstLine="3360" w:firstLineChars="1400"/>
        <w:rPr>
          <w:rFonts w:hint="eastAsia" w:hAnsi="宋体" w:asciiTheme="minorHAnsi"/>
          <w:color w:val="auto"/>
          <w:sz w:val="24"/>
          <w:szCs w:val="24"/>
          <w:highlight w:val="none"/>
        </w:rPr>
      </w:pPr>
      <w:r>
        <w:rPr>
          <w:rFonts w:hint="eastAsia" w:asciiTheme="minorHAnsi" w:hAnsiTheme="minorEastAsia" w:eastAsiaTheme="minorEastAsia"/>
          <w:color w:val="auto"/>
          <w:sz w:val="24"/>
          <w:szCs w:val="24"/>
          <w:highlight w:val="none"/>
          <w:lang w:eastAsia="zh-CN"/>
        </w:rPr>
        <w:t>投标人</w:t>
      </w:r>
      <w:r>
        <w:rPr>
          <w:rFonts w:hint="eastAsia" w:asciiTheme="minorHAnsi" w:hAnsiTheme="minorEastAsia" w:eastAsiaTheme="minorEastAsia"/>
          <w:color w:val="auto"/>
          <w:sz w:val="24"/>
          <w:szCs w:val="24"/>
          <w:highlight w:val="none"/>
        </w:rPr>
        <w:t>：</w:t>
      </w:r>
      <w:r>
        <w:rPr>
          <w:rFonts w:hint="eastAsia" w:asciiTheme="minorHAnsi" w:hAnsiTheme="minorEastAsia" w:eastAsiaTheme="minorEastAsia"/>
          <w:color w:val="auto"/>
          <w:sz w:val="24"/>
          <w:szCs w:val="24"/>
          <w:highlight w:val="none"/>
          <w:u w:val="single"/>
        </w:rPr>
        <w:t xml:space="preserve">                 </w:t>
      </w:r>
      <w:r>
        <w:rPr>
          <w:rFonts w:hint="eastAsia" w:hAnsi="宋体" w:asciiTheme="minorHAnsi"/>
          <w:color w:val="auto"/>
          <w:sz w:val="24"/>
          <w:szCs w:val="24"/>
          <w:highlight w:val="none"/>
        </w:rPr>
        <w:t xml:space="preserve"> （签章）</w:t>
      </w:r>
    </w:p>
    <w:p w14:paraId="73CCE772">
      <w:pPr>
        <w:pStyle w:val="12"/>
        <w:pageBreakBefore w:val="0"/>
        <w:kinsoku/>
        <w:wordWrap/>
        <w:overflowPunct/>
        <w:topLinePunct w:val="0"/>
        <w:bidi w:val="0"/>
        <w:adjustRightInd w:val="0"/>
        <w:snapToGrid w:val="0"/>
        <w:spacing w:line="360" w:lineRule="auto"/>
        <w:ind w:right="1021" w:firstLine="3360" w:firstLineChars="1400"/>
        <w:rPr>
          <w:rFonts w:hint="eastAsia" w:hAnsi="宋体"/>
          <w:color w:val="auto"/>
          <w:sz w:val="24"/>
          <w:highlight w:val="none"/>
          <w:lang w:val="en-US" w:eastAsia="zh-CN"/>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p w14:paraId="633559C1">
      <w:pPr>
        <w:pStyle w:val="12"/>
        <w:pageBreakBefore w:val="0"/>
        <w:kinsoku/>
        <w:wordWrap/>
        <w:overflowPunct/>
        <w:topLinePunct w:val="0"/>
        <w:bidi w:val="0"/>
        <w:adjustRightInd w:val="0"/>
        <w:snapToGrid w:val="0"/>
        <w:spacing w:line="360" w:lineRule="auto"/>
        <w:ind w:right="1021"/>
        <w:rPr>
          <w:rFonts w:hAnsi="宋体"/>
          <w:color w:val="auto"/>
          <w:sz w:val="24"/>
          <w:highlight w:val="none"/>
        </w:rPr>
      </w:pPr>
      <w:r>
        <w:rPr>
          <w:rFonts w:hint="eastAsia" w:hAnsi="宋体" w:eastAsia="宋体" w:cs="宋体"/>
          <w:b/>
          <w:color w:val="auto"/>
          <w:sz w:val="24"/>
          <w:highlight w:val="none"/>
        </w:rPr>
        <w:t xml:space="preserve">                           </w:t>
      </w:r>
      <w:r>
        <w:rPr>
          <w:rFonts w:hint="eastAsia" w:hAnsi="宋体"/>
          <w:color w:val="auto"/>
          <w:sz w:val="24"/>
          <w:highlight w:val="none"/>
        </w:rPr>
        <w:t xml:space="preserve"> 日期：</w:t>
      </w:r>
      <w:r>
        <w:rPr>
          <w:rFonts w:hint="eastAsia" w:hAnsi="宋体" w:cs="Arial"/>
          <w:color w:val="auto"/>
          <w:sz w:val="24"/>
          <w:highlight w:val="none"/>
          <w:u w:val="single"/>
        </w:rPr>
        <w:t xml:space="preserve">   </w:t>
      </w:r>
      <w:r>
        <w:rPr>
          <w:rFonts w:hint="eastAsia" w:hAnsi="宋体" w:cs="Arial"/>
          <w:color w:val="auto"/>
          <w:sz w:val="24"/>
          <w:highlight w:val="none"/>
        </w:rPr>
        <w:t xml:space="preserve">年 </w:t>
      </w:r>
      <w:r>
        <w:rPr>
          <w:rFonts w:hint="eastAsia" w:hAnsi="宋体" w:cs="Arial"/>
          <w:color w:val="auto"/>
          <w:sz w:val="24"/>
          <w:highlight w:val="none"/>
          <w:u w:val="single"/>
        </w:rPr>
        <w:t xml:space="preserve">  </w:t>
      </w:r>
      <w:r>
        <w:rPr>
          <w:rFonts w:hint="eastAsia" w:hAnsi="宋体" w:cs="Arial"/>
          <w:color w:val="auto"/>
          <w:sz w:val="24"/>
          <w:highlight w:val="none"/>
        </w:rPr>
        <w:t xml:space="preserve"> 月</w:t>
      </w:r>
      <w:r>
        <w:rPr>
          <w:rFonts w:hint="eastAsia" w:hAnsi="宋体" w:cs="Arial"/>
          <w:color w:val="auto"/>
          <w:sz w:val="24"/>
          <w:highlight w:val="none"/>
          <w:u w:val="single"/>
        </w:rPr>
        <w:t xml:space="preserve">   </w:t>
      </w:r>
      <w:r>
        <w:rPr>
          <w:rFonts w:hint="eastAsia" w:hAnsi="宋体" w:cs="Arial"/>
          <w:color w:val="auto"/>
          <w:sz w:val="24"/>
          <w:highlight w:val="none"/>
        </w:rPr>
        <w:t>日</w:t>
      </w:r>
    </w:p>
    <w:p w14:paraId="49677281">
      <w:pPr>
        <w:pageBreakBefore w:val="0"/>
        <w:kinsoku/>
        <w:wordWrap/>
        <w:overflowPunct/>
        <w:topLinePunct w:val="0"/>
        <w:bidi w:val="0"/>
        <w:spacing w:line="360" w:lineRule="auto"/>
        <w:ind w:firstLine="2891" w:firstLineChars="1200"/>
        <w:rPr>
          <w:b/>
          <w:bCs/>
          <w:color w:val="auto"/>
          <w:sz w:val="24"/>
          <w:highlight w:val="none"/>
        </w:rPr>
      </w:pPr>
    </w:p>
    <w:p w14:paraId="06E917E5">
      <w:pPr>
        <w:pStyle w:val="22"/>
        <w:pageBreakBefore w:val="0"/>
        <w:kinsoku/>
        <w:wordWrap/>
        <w:overflowPunct/>
        <w:topLinePunct w:val="0"/>
        <w:bidi w:val="0"/>
        <w:spacing w:line="360" w:lineRule="auto"/>
        <w:jc w:val="both"/>
        <w:outlineLvl w:val="1"/>
        <w:rPr>
          <w:rFonts w:asciiTheme="minorHAnsi"/>
          <w:b w:val="0"/>
          <w:color w:val="auto"/>
          <w:sz w:val="24"/>
          <w:szCs w:val="24"/>
          <w:highlight w:val="none"/>
        </w:rPr>
      </w:pPr>
      <w:bookmarkStart w:id="229" w:name="_Toc14421"/>
      <w:bookmarkStart w:id="230" w:name="_Toc89950777"/>
      <w:bookmarkStart w:id="231" w:name="_Toc11411"/>
      <w:bookmarkStart w:id="232" w:name="_Toc32596"/>
      <w:r>
        <w:rPr>
          <w:rFonts w:hint="eastAsia" w:asciiTheme="minorHAnsi"/>
          <w:b w:val="0"/>
          <w:color w:val="auto"/>
          <w:sz w:val="24"/>
          <w:szCs w:val="24"/>
          <w:highlight w:val="none"/>
        </w:rPr>
        <w:t>十</w:t>
      </w:r>
      <w:r>
        <w:rPr>
          <w:rFonts w:hint="eastAsia" w:asciiTheme="minorHAnsi"/>
          <w:b w:val="0"/>
          <w:color w:val="auto"/>
          <w:sz w:val="24"/>
          <w:szCs w:val="24"/>
          <w:highlight w:val="none"/>
          <w:lang w:val="en-US" w:eastAsia="zh-CN"/>
        </w:rPr>
        <w:t>二</w:t>
      </w:r>
      <w:r>
        <w:rPr>
          <w:rFonts w:hint="eastAsia" w:asciiTheme="minorHAnsi"/>
          <w:b w:val="0"/>
          <w:color w:val="auto"/>
          <w:sz w:val="24"/>
          <w:szCs w:val="24"/>
          <w:highlight w:val="none"/>
        </w:rPr>
        <w:t>、商务响应/偏离表</w:t>
      </w:r>
      <w:bookmarkEnd w:id="229"/>
      <w:bookmarkEnd w:id="230"/>
      <w:bookmarkEnd w:id="231"/>
      <w:bookmarkEnd w:id="232"/>
    </w:p>
    <w:p w14:paraId="2E6CBC60">
      <w:pPr>
        <w:pageBreakBefore w:val="0"/>
        <w:kinsoku/>
        <w:wordWrap/>
        <w:overflowPunct/>
        <w:topLinePunct w:val="0"/>
        <w:bidi w:val="0"/>
        <w:spacing w:line="360" w:lineRule="auto"/>
        <w:ind w:firstLine="2891" w:firstLineChars="1200"/>
        <w:rPr>
          <w:b/>
          <w:bCs/>
          <w:color w:val="auto"/>
          <w:sz w:val="24"/>
          <w:highlight w:val="none"/>
        </w:rPr>
      </w:pPr>
      <w:r>
        <w:rPr>
          <w:rFonts w:hint="eastAsia"/>
          <w:b/>
          <w:bCs/>
          <w:color w:val="auto"/>
          <w:sz w:val="24"/>
          <w:highlight w:val="none"/>
        </w:rPr>
        <w:t xml:space="preserve">商务响应/偏离表                 </w:t>
      </w:r>
    </w:p>
    <w:p w14:paraId="0A4FC684">
      <w:pPr>
        <w:pStyle w:val="8"/>
        <w:pageBreakBefore w:val="0"/>
        <w:kinsoku/>
        <w:wordWrap/>
        <w:overflowPunct/>
        <w:topLinePunct w:val="0"/>
        <w:bidi w:val="0"/>
        <w:spacing w:line="360" w:lineRule="auto"/>
        <w:ind w:firstLine="0"/>
        <w:rPr>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 xml:space="preserve"> 项目编号：</w:t>
      </w:r>
      <w:r>
        <w:rPr>
          <w:rFonts w:hint="eastAsia"/>
          <w:color w:val="auto"/>
          <w:sz w:val="24"/>
          <w:highlight w:val="none"/>
          <w:u w:val="single"/>
        </w:rPr>
        <w:t xml:space="preserve">                         </w:t>
      </w:r>
      <w:r>
        <w:rPr>
          <w:rFonts w:hint="eastAsia"/>
          <w:color w:val="auto"/>
          <w:sz w:val="24"/>
          <w:highlight w:val="none"/>
        </w:rPr>
        <w:t xml:space="preserve">  </w:t>
      </w:r>
    </w:p>
    <w:p w14:paraId="09EBEDBB">
      <w:pPr>
        <w:pStyle w:val="56"/>
        <w:pageBreakBefore w:val="0"/>
        <w:kinsoku/>
        <w:wordWrap/>
        <w:overflowPunct/>
        <w:topLinePunct w:val="0"/>
        <w:bidi w:val="0"/>
        <w:adjustRightInd w:val="0"/>
        <w:snapToGrid w:val="0"/>
        <w:spacing w:line="360" w:lineRule="auto"/>
        <w:rPr>
          <w:rFonts w:hint="eastAsia" w:hAnsi="宋体" w:eastAsia="宋体" w:asciiTheme="minorHAnsi"/>
          <w:color w:val="auto"/>
          <w:sz w:val="24"/>
          <w:szCs w:val="24"/>
          <w:highlight w:val="none"/>
          <w:u w:val="single"/>
          <w:lang w:eastAsia="zh-CN"/>
        </w:rPr>
      </w:pPr>
      <w:r>
        <w:rPr>
          <w:rFonts w:hint="eastAsia" w:hAnsi="宋体" w:asciiTheme="minorHAnsi"/>
          <w:color w:val="auto"/>
          <w:sz w:val="24"/>
          <w:szCs w:val="24"/>
          <w:highlight w:val="none"/>
          <w:u w:val="none"/>
          <w:lang w:eastAsia="zh-CN"/>
        </w:rPr>
        <w:t>标项名称：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r>
        <w:rPr>
          <w:rFonts w:hint="eastAsia" w:hAnsi="宋体" w:asciiTheme="minorHAnsi"/>
          <w:color w:val="auto"/>
          <w:sz w:val="24"/>
          <w:szCs w:val="24"/>
          <w:highlight w:val="none"/>
          <w:u w:val="none"/>
          <w:lang w:eastAsia="zh-CN"/>
        </w:rPr>
        <w:t>标项编号：</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p>
    <w:p w14:paraId="197F5C53">
      <w:pPr>
        <w:pStyle w:val="8"/>
        <w:pageBreakBefore w:val="0"/>
        <w:kinsoku/>
        <w:wordWrap/>
        <w:overflowPunct/>
        <w:topLinePunct w:val="0"/>
        <w:bidi w:val="0"/>
        <w:spacing w:line="360" w:lineRule="auto"/>
        <w:ind w:firstLine="0"/>
        <w:rPr>
          <w:color w:val="auto"/>
          <w:sz w:val="24"/>
          <w:highlight w:val="none"/>
        </w:rPr>
      </w:pPr>
    </w:p>
    <w:tbl>
      <w:tblPr>
        <w:tblStyle w:val="31"/>
        <w:tblW w:w="8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2322"/>
        <w:gridCol w:w="2210"/>
        <w:gridCol w:w="1289"/>
        <w:gridCol w:w="841"/>
      </w:tblGrid>
      <w:tr w14:paraId="1DB39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1447" w:type="dxa"/>
          </w:tcPr>
          <w:p w14:paraId="45052C0A">
            <w:pPr>
              <w:pStyle w:val="59"/>
              <w:pageBreakBefore w:val="0"/>
              <w:kinsoku/>
              <w:wordWrap/>
              <w:overflowPunct/>
              <w:topLinePunct w:val="0"/>
              <w:bidi w:val="0"/>
              <w:adjustRightInd w:val="0"/>
              <w:snapToGrid w:val="0"/>
              <w:spacing w:before="208" w:line="360" w:lineRule="auto"/>
              <w:ind w:left="197" w:right="189"/>
              <w:jc w:val="center"/>
              <w:rPr>
                <w:rFonts w:eastAsia="宋体" w:asciiTheme="minorHAnsi"/>
                <w:b/>
                <w:color w:val="auto"/>
                <w:sz w:val="24"/>
                <w:highlight w:val="none"/>
              </w:rPr>
            </w:pPr>
            <w:r>
              <w:rPr>
                <w:rFonts w:hint="eastAsia" w:eastAsia="宋体" w:asciiTheme="minorHAnsi"/>
                <w:b/>
                <w:color w:val="auto"/>
                <w:sz w:val="24"/>
                <w:highlight w:val="none"/>
              </w:rPr>
              <w:t>序号</w:t>
            </w:r>
          </w:p>
        </w:tc>
        <w:tc>
          <w:tcPr>
            <w:tcW w:w="2322" w:type="dxa"/>
          </w:tcPr>
          <w:p w14:paraId="265C084A">
            <w:pPr>
              <w:pStyle w:val="59"/>
              <w:pageBreakBefore w:val="0"/>
              <w:kinsoku/>
              <w:wordWrap/>
              <w:overflowPunct/>
              <w:topLinePunct w:val="0"/>
              <w:bidi w:val="0"/>
              <w:adjustRightInd w:val="0"/>
              <w:snapToGrid w:val="0"/>
              <w:spacing w:before="208" w:line="360" w:lineRule="auto"/>
              <w:rPr>
                <w:rFonts w:eastAsia="宋体" w:asciiTheme="minorHAnsi"/>
                <w:b/>
                <w:color w:val="auto"/>
                <w:sz w:val="24"/>
                <w:highlight w:val="none"/>
              </w:rPr>
            </w:pPr>
            <w:r>
              <w:rPr>
                <w:rFonts w:hint="eastAsia" w:eastAsia="宋体" w:asciiTheme="minorHAnsi"/>
                <w:b/>
                <w:color w:val="auto"/>
                <w:sz w:val="24"/>
                <w:highlight w:val="none"/>
                <w:lang w:val="en-US" w:eastAsia="zh-CN"/>
              </w:rPr>
              <w:t>招标</w:t>
            </w:r>
            <w:r>
              <w:rPr>
                <w:rFonts w:hint="eastAsia" w:eastAsia="宋体" w:asciiTheme="minorHAnsi"/>
                <w:b/>
                <w:color w:val="auto"/>
                <w:sz w:val="24"/>
                <w:highlight w:val="none"/>
              </w:rPr>
              <w:t>文件的商务条款</w:t>
            </w:r>
          </w:p>
        </w:tc>
        <w:tc>
          <w:tcPr>
            <w:tcW w:w="2210" w:type="dxa"/>
          </w:tcPr>
          <w:p w14:paraId="780D8E3B">
            <w:pPr>
              <w:pStyle w:val="59"/>
              <w:pageBreakBefore w:val="0"/>
              <w:kinsoku/>
              <w:wordWrap/>
              <w:overflowPunct/>
              <w:topLinePunct w:val="0"/>
              <w:bidi w:val="0"/>
              <w:adjustRightInd w:val="0"/>
              <w:snapToGrid w:val="0"/>
              <w:spacing w:before="208" w:line="360" w:lineRule="auto"/>
              <w:rPr>
                <w:rFonts w:eastAsia="宋体" w:asciiTheme="minorHAnsi"/>
                <w:b/>
                <w:color w:val="auto"/>
                <w:sz w:val="24"/>
                <w:highlight w:val="none"/>
              </w:rPr>
            </w:pPr>
            <w:r>
              <w:rPr>
                <w:rFonts w:hint="eastAsia" w:eastAsia="宋体" w:asciiTheme="minorHAnsi"/>
                <w:b/>
                <w:color w:val="auto"/>
                <w:sz w:val="24"/>
                <w:highlight w:val="none"/>
                <w:lang w:val="en-US" w:eastAsia="zh-CN"/>
              </w:rPr>
              <w:t>投标</w:t>
            </w:r>
            <w:r>
              <w:rPr>
                <w:rFonts w:hint="eastAsia" w:eastAsia="宋体" w:asciiTheme="minorHAnsi"/>
                <w:b/>
                <w:color w:val="auto"/>
                <w:sz w:val="24"/>
                <w:highlight w:val="none"/>
              </w:rPr>
              <w:t>文件的商务条款</w:t>
            </w:r>
          </w:p>
        </w:tc>
        <w:tc>
          <w:tcPr>
            <w:tcW w:w="1289" w:type="dxa"/>
          </w:tcPr>
          <w:p w14:paraId="79D47D45">
            <w:pPr>
              <w:pStyle w:val="59"/>
              <w:pageBreakBefore w:val="0"/>
              <w:kinsoku/>
              <w:wordWrap/>
              <w:overflowPunct/>
              <w:topLinePunct w:val="0"/>
              <w:bidi w:val="0"/>
              <w:adjustRightInd w:val="0"/>
              <w:snapToGrid w:val="0"/>
              <w:spacing w:before="208" w:line="360" w:lineRule="auto"/>
              <w:rPr>
                <w:rFonts w:eastAsia="宋体" w:asciiTheme="minorHAnsi"/>
                <w:b/>
                <w:color w:val="auto"/>
                <w:sz w:val="24"/>
                <w:highlight w:val="none"/>
              </w:rPr>
            </w:pPr>
            <w:r>
              <w:rPr>
                <w:rFonts w:hint="eastAsia" w:eastAsia="宋体" w:asciiTheme="minorHAnsi"/>
                <w:b/>
                <w:color w:val="auto"/>
                <w:sz w:val="24"/>
                <w:highlight w:val="none"/>
              </w:rPr>
              <w:t>响应/偏离</w:t>
            </w:r>
          </w:p>
        </w:tc>
        <w:tc>
          <w:tcPr>
            <w:tcW w:w="841" w:type="dxa"/>
          </w:tcPr>
          <w:p w14:paraId="3C31E404">
            <w:pPr>
              <w:pStyle w:val="59"/>
              <w:pageBreakBefore w:val="0"/>
              <w:kinsoku/>
              <w:wordWrap/>
              <w:overflowPunct/>
              <w:topLinePunct w:val="0"/>
              <w:bidi w:val="0"/>
              <w:adjustRightInd w:val="0"/>
              <w:snapToGrid w:val="0"/>
              <w:spacing w:before="208" w:line="360" w:lineRule="auto"/>
              <w:ind w:right="526"/>
              <w:jc w:val="center"/>
              <w:rPr>
                <w:rFonts w:eastAsia="宋体" w:asciiTheme="minorHAnsi"/>
                <w:b/>
                <w:color w:val="auto"/>
                <w:sz w:val="24"/>
                <w:highlight w:val="none"/>
              </w:rPr>
            </w:pPr>
            <w:r>
              <w:rPr>
                <w:rFonts w:hint="eastAsia" w:eastAsia="宋体" w:asciiTheme="minorHAnsi"/>
                <w:b/>
                <w:color w:val="auto"/>
                <w:sz w:val="24"/>
                <w:highlight w:val="none"/>
              </w:rPr>
              <w:t>说明</w:t>
            </w:r>
          </w:p>
        </w:tc>
      </w:tr>
      <w:tr w14:paraId="61DD3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447" w:type="dxa"/>
          </w:tcPr>
          <w:p w14:paraId="3054D5E7">
            <w:pPr>
              <w:pStyle w:val="59"/>
              <w:pageBreakBefore w:val="0"/>
              <w:kinsoku/>
              <w:wordWrap/>
              <w:overflowPunct/>
              <w:topLinePunct w:val="0"/>
              <w:bidi w:val="0"/>
              <w:adjustRightInd w:val="0"/>
              <w:snapToGrid w:val="0"/>
              <w:spacing w:before="72"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1</w:t>
            </w:r>
          </w:p>
        </w:tc>
        <w:tc>
          <w:tcPr>
            <w:tcW w:w="2322" w:type="dxa"/>
          </w:tcPr>
          <w:p w14:paraId="151865AC">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5DB0F8F2">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23588D9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25BF2FE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76F5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447" w:type="dxa"/>
          </w:tcPr>
          <w:p w14:paraId="375B45D1">
            <w:pPr>
              <w:pStyle w:val="59"/>
              <w:pageBreakBefore w:val="0"/>
              <w:kinsoku/>
              <w:wordWrap/>
              <w:overflowPunct/>
              <w:topLinePunct w:val="0"/>
              <w:bidi w:val="0"/>
              <w:adjustRightInd w:val="0"/>
              <w:snapToGrid w:val="0"/>
              <w:spacing w:before="68"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2</w:t>
            </w:r>
          </w:p>
        </w:tc>
        <w:tc>
          <w:tcPr>
            <w:tcW w:w="2322" w:type="dxa"/>
          </w:tcPr>
          <w:p w14:paraId="3373B13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71B6FBB2">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606F6BFC">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38AAA64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3A795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447" w:type="dxa"/>
          </w:tcPr>
          <w:p w14:paraId="047DFA5B">
            <w:pPr>
              <w:pStyle w:val="59"/>
              <w:pageBreakBefore w:val="0"/>
              <w:kinsoku/>
              <w:wordWrap/>
              <w:overflowPunct/>
              <w:topLinePunct w:val="0"/>
              <w:bidi w:val="0"/>
              <w:adjustRightInd w:val="0"/>
              <w:snapToGrid w:val="0"/>
              <w:spacing w:before="73"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3</w:t>
            </w:r>
          </w:p>
        </w:tc>
        <w:tc>
          <w:tcPr>
            <w:tcW w:w="2322" w:type="dxa"/>
          </w:tcPr>
          <w:p w14:paraId="086198A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56DEE4D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6BC9916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760939F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18372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447" w:type="dxa"/>
          </w:tcPr>
          <w:p w14:paraId="3920341E">
            <w:pPr>
              <w:pStyle w:val="59"/>
              <w:pageBreakBefore w:val="0"/>
              <w:kinsoku/>
              <w:wordWrap/>
              <w:overflowPunct/>
              <w:topLinePunct w:val="0"/>
              <w:bidi w:val="0"/>
              <w:adjustRightInd w:val="0"/>
              <w:snapToGrid w:val="0"/>
              <w:spacing w:before="77" w:line="360" w:lineRule="auto"/>
              <w:ind w:left="197" w:right="189"/>
              <w:jc w:val="center"/>
              <w:rPr>
                <w:rFonts w:eastAsia="宋体" w:asciiTheme="minorHAnsi"/>
                <w:color w:val="auto"/>
                <w:sz w:val="24"/>
                <w:highlight w:val="none"/>
              </w:rPr>
            </w:pPr>
            <w:r>
              <w:rPr>
                <w:rFonts w:hint="eastAsia" w:eastAsia="宋体" w:asciiTheme="minorHAnsi"/>
                <w:color w:val="auto"/>
                <w:sz w:val="24"/>
                <w:highlight w:val="none"/>
              </w:rPr>
              <w:t>……</w:t>
            </w:r>
          </w:p>
        </w:tc>
        <w:tc>
          <w:tcPr>
            <w:tcW w:w="2322" w:type="dxa"/>
          </w:tcPr>
          <w:p w14:paraId="79EFB50B">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1B5F4F84">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4CD75CCD">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7E3F1D9B">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0DAE0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447" w:type="dxa"/>
          </w:tcPr>
          <w:p w14:paraId="54562C4C">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322" w:type="dxa"/>
          </w:tcPr>
          <w:p w14:paraId="2C1CE92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733DF891">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408C1CF2">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4FE2B44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4C2D3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447" w:type="dxa"/>
          </w:tcPr>
          <w:p w14:paraId="62BB42E8">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322" w:type="dxa"/>
          </w:tcPr>
          <w:p w14:paraId="2DCF844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2C864FD9">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048ED220">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6789E43D">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2F1A6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447" w:type="dxa"/>
          </w:tcPr>
          <w:p w14:paraId="3D68A141">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322" w:type="dxa"/>
          </w:tcPr>
          <w:p w14:paraId="776343CC">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763BE00E">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7BA1EAF6">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1CED441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0EEFD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447" w:type="dxa"/>
          </w:tcPr>
          <w:p w14:paraId="5D2FBFE3">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322" w:type="dxa"/>
          </w:tcPr>
          <w:p w14:paraId="5340E657">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2969A0DA">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5D758C5F">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6241CB08">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r w14:paraId="242D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447" w:type="dxa"/>
          </w:tcPr>
          <w:p w14:paraId="1667E9C0">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322" w:type="dxa"/>
          </w:tcPr>
          <w:p w14:paraId="18FD446F">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2210" w:type="dxa"/>
          </w:tcPr>
          <w:p w14:paraId="62D4B155">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1289" w:type="dxa"/>
          </w:tcPr>
          <w:p w14:paraId="625773E1">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c>
          <w:tcPr>
            <w:tcW w:w="841" w:type="dxa"/>
          </w:tcPr>
          <w:p w14:paraId="65990BB0">
            <w:pPr>
              <w:pStyle w:val="59"/>
              <w:pageBreakBefore w:val="0"/>
              <w:kinsoku/>
              <w:wordWrap/>
              <w:overflowPunct/>
              <w:topLinePunct w:val="0"/>
              <w:bidi w:val="0"/>
              <w:adjustRightInd w:val="0"/>
              <w:snapToGrid w:val="0"/>
              <w:spacing w:line="360" w:lineRule="auto"/>
              <w:rPr>
                <w:rFonts w:eastAsia="宋体" w:asciiTheme="minorHAnsi"/>
                <w:color w:val="auto"/>
                <w:sz w:val="24"/>
                <w:highlight w:val="none"/>
              </w:rPr>
            </w:pPr>
          </w:p>
        </w:tc>
      </w:tr>
    </w:tbl>
    <w:p w14:paraId="030E51A2">
      <w:pPr>
        <w:pStyle w:val="12"/>
        <w:pageBreakBefore w:val="0"/>
        <w:kinsoku/>
        <w:wordWrap/>
        <w:overflowPunct/>
        <w:topLinePunct w:val="0"/>
        <w:bidi w:val="0"/>
        <w:adjustRightInd w:val="0"/>
        <w:snapToGrid w:val="0"/>
        <w:spacing w:line="360" w:lineRule="auto"/>
        <w:ind w:left="900" w:right="1021" w:hanging="900" w:hangingChars="400"/>
        <w:rPr>
          <w:rFonts w:hAnsiTheme="minorEastAsia"/>
          <w:color w:val="auto"/>
          <w:sz w:val="24"/>
          <w:highlight w:val="none"/>
        </w:rPr>
      </w:pPr>
      <w:r>
        <w:rPr>
          <w:rFonts w:hint="eastAsia" w:hAnsi="宋体" w:eastAsia="宋体" w:cs="宋体"/>
          <w:b/>
          <w:color w:val="auto"/>
          <w:spacing w:val="-8"/>
          <w:sz w:val="24"/>
          <w:highlight w:val="none"/>
        </w:rPr>
        <w:t>注：1、“商务响应/偏离表”，投标人应作详细的文字说明，不得简单填写“均响应”、“完全响应”</w:t>
      </w:r>
      <w:r>
        <w:rPr>
          <w:rFonts w:hint="eastAsia" w:hAnsiTheme="minorEastAsia"/>
          <w:color w:val="auto"/>
          <w:sz w:val="24"/>
          <w:highlight w:val="none"/>
        </w:rPr>
        <w:t xml:space="preserve"> </w:t>
      </w:r>
      <w:r>
        <w:rPr>
          <w:rFonts w:hint="eastAsia" w:hAnsiTheme="minorEastAsia"/>
          <w:b/>
          <w:color w:val="auto"/>
          <w:sz w:val="24"/>
          <w:highlight w:val="none"/>
        </w:rPr>
        <w:t>等同等含义文字，否则，评标委员会将视为未响应。</w:t>
      </w:r>
    </w:p>
    <w:p w14:paraId="0B02B103">
      <w:pPr>
        <w:pStyle w:val="44"/>
        <w:pageBreakBefore w:val="0"/>
        <w:kinsoku/>
        <w:wordWrap/>
        <w:overflowPunct/>
        <w:topLinePunct w:val="0"/>
        <w:bidi w:val="0"/>
        <w:adjustRightInd w:val="0"/>
        <w:snapToGrid w:val="0"/>
        <w:spacing w:line="360" w:lineRule="auto"/>
        <w:ind w:right="84" w:rightChars="40"/>
        <w:rPr>
          <w:rFonts w:asciiTheme="minorHAnsi" w:hAnsiTheme="minorEastAsia" w:eastAsiaTheme="minorEastAsia"/>
          <w:b/>
          <w:color w:val="auto"/>
          <w:sz w:val="24"/>
          <w:szCs w:val="24"/>
          <w:highlight w:val="none"/>
        </w:rPr>
      </w:pPr>
      <w:r>
        <w:rPr>
          <w:rFonts w:hint="eastAsia" w:asciiTheme="minorHAnsi" w:hAnsiTheme="minorEastAsia" w:eastAsiaTheme="minorEastAsia"/>
          <w:color w:val="auto"/>
          <w:sz w:val="24"/>
          <w:szCs w:val="24"/>
          <w:highlight w:val="none"/>
        </w:rPr>
        <w:t xml:space="preserve">   </w:t>
      </w:r>
      <w:r>
        <w:rPr>
          <w:rFonts w:hint="eastAsia" w:asciiTheme="minorHAnsi" w:hAnsiTheme="minorEastAsia" w:eastAsiaTheme="minorEastAsia"/>
          <w:b/>
          <w:color w:val="auto"/>
          <w:sz w:val="24"/>
          <w:szCs w:val="24"/>
          <w:highlight w:val="none"/>
        </w:rPr>
        <w:t xml:space="preserve"> 2、“响应/偏离”应注明“响应”或“正/负偏离”。</w:t>
      </w:r>
    </w:p>
    <w:p w14:paraId="5DB60721">
      <w:pPr>
        <w:pStyle w:val="44"/>
        <w:pageBreakBefore w:val="0"/>
        <w:kinsoku/>
        <w:wordWrap/>
        <w:overflowPunct/>
        <w:topLinePunct w:val="0"/>
        <w:bidi w:val="0"/>
        <w:adjustRightInd w:val="0"/>
        <w:snapToGrid w:val="0"/>
        <w:spacing w:line="360" w:lineRule="auto"/>
        <w:ind w:right="84" w:rightChars="40" w:firstLine="3360" w:firstLineChars="1400"/>
        <w:rPr>
          <w:rFonts w:hint="eastAsia" w:asciiTheme="minorHAnsi" w:hAnsiTheme="minorEastAsia" w:eastAsiaTheme="minorEastAsia"/>
          <w:color w:val="auto"/>
          <w:sz w:val="24"/>
          <w:szCs w:val="24"/>
          <w:highlight w:val="none"/>
        </w:rPr>
      </w:pPr>
    </w:p>
    <w:p w14:paraId="6EDBADC6">
      <w:pPr>
        <w:pStyle w:val="44"/>
        <w:pageBreakBefore w:val="0"/>
        <w:kinsoku/>
        <w:wordWrap/>
        <w:overflowPunct/>
        <w:topLinePunct w:val="0"/>
        <w:bidi w:val="0"/>
        <w:adjustRightInd w:val="0"/>
        <w:snapToGrid w:val="0"/>
        <w:spacing w:line="360" w:lineRule="auto"/>
        <w:ind w:right="84" w:rightChars="40" w:firstLine="3360" w:firstLineChars="1400"/>
        <w:rPr>
          <w:rFonts w:hint="eastAsia" w:hAnsi="宋体" w:asciiTheme="minorHAnsi"/>
          <w:color w:val="auto"/>
          <w:sz w:val="24"/>
          <w:szCs w:val="24"/>
          <w:highlight w:val="none"/>
        </w:rPr>
      </w:pPr>
      <w:r>
        <w:rPr>
          <w:rFonts w:hint="eastAsia" w:asciiTheme="minorHAnsi" w:hAnsiTheme="minorEastAsia" w:eastAsiaTheme="minorEastAsia"/>
          <w:color w:val="auto"/>
          <w:sz w:val="24"/>
          <w:szCs w:val="24"/>
          <w:highlight w:val="none"/>
          <w:lang w:eastAsia="zh-CN"/>
        </w:rPr>
        <w:t>投标人</w:t>
      </w:r>
      <w:r>
        <w:rPr>
          <w:rFonts w:hint="eastAsia" w:asciiTheme="minorHAnsi" w:hAnsiTheme="minorEastAsia" w:eastAsiaTheme="minorEastAsia"/>
          <w:color w:val="auto"/>
          <w:sz w:val="24"/>
          <w:szCs w:val="24"/>
          <w:highlight w:val="none"/>
        </w:rPr>
        <w:t>：</w:t>
      </w:r>
      <w:r>
        <w:rPr>
          <w:rFonts w:hint="eastAsia" w:asciiTheme="minorHAnsi" w:hAnsiTheme="minorEastAsia" w:eastAsiaTheme="minorEastAsia"/>
          <w:color w:val="auto"/>
          <w:sz w:val="24"/>
          <w:szCs w:val="24"/>
          <w:highlight w:val="none"/>
          <w:u w:val="single"/>
        </w:rPr>
        <w:t xml:space="preserve">                 </w:t>
      </w:r>
      <w:r>
        <w:rPr>
          <w:rFonts w:hint="eastAsia" w:hAnsi="宋体" w:asciiTheme="minorHAnsi"/>
          <w:color w:val="auto"/>
          <w:sz w:val="24"/>
          <w:szCs w:val="24"/>
          <w:highlight w:val="none"/>
        </w:rPr>
        <w:t xml:space="preserve"> （签章）</w:t>
      </w:r>
    </w:p>
    <w:p w14:paraId="72B9B797">
      <w:pPr>
        <w:pStyle w:val="12"/>
        <w:pageBreakBefore w:val="0"/>
        <w:kinsoku/>
        <w:wordWrap/>
        <w:overflowPunct/>
        <w:topLinePunct w:val="0"/>
        <w:bidi w:val="0"/>
        <w:adjustRightInd w:val="0"/>
        <w:snapToGrid w:val="0"/>
        <w:spacing w:line="360" w:lineRule="auto"/>
        <w:ind w:right="1021" w:firstLine="3360" w:firstLineChars="1400"/>
        <w:rPr>
          <w:rFonts w:hint="eastAsia" w:hAnsi="宋体"/>
          <w:color w:val="auto"/>
          <w:sz w:val="24"/>
          <w:highlight w:val="none"/>
          <w:lang w:val="en-US" w:eastAsia="zh-CN"/>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p w14:paraId="3D4C215C">
      <w:pPr>
        <w:pStyle w:val="12"/>
        <w:pageBreakBefore w:val="0"/>
        <w:kinsoku/>
        <w:wordWrap/>
        <w:overflowPunct/>
        <w:topLinePunct w:val="0"/>
        <w:bidi w:val="0"/>
        <w:adjustRightInd w:val="0"/>
        <w:snapToGrid w:val="0"/>
        <w:spacing w:line="360" w:lineRule="auto"/>
        <w:ind w:right="1021"/>
        <w:rPr>
          <w:rFonts w:hAnsi="宋体"/>
          <w:color w:val="auto"/>
          <w:sz w:val="24"/>
          <w:highlight w:val="none"/>
        </w:rPr>
      </w:pPr>
      <w:r>
        <w:rPr>
          <w:rFonts w:hint="eastAsia" w:hAnsi="宋体" w:eastAsia="宋体" w:cs="宋体"/>
          <w:b/>
          <w:color w:val="auto"/>
          <w:sz w:val="24"/>
          <w:highlight w:val="none"/>
        </w:rPr>
        <w:t xml:space="preserve">                           </w:t>
      </w:r>
      <w:r>
        <w:rPr>
          <w:rFonts w:hint="eastAsia" w:hAnsi="宋体"/>
          <w:color w:val="auto"/>
          <w:sz w:val="24"/>
          <w:highlight w:val="none"/>
        </w:rPr>
        <w:t xml:space="preserve"> 日期：</w:t>
      </w:r>
      <w:r>
        <w:rPr>
          <w:rFonts w:hint="eastAsia" w:hAnsi="宋体" w:cs="Arial"/>
          <w:color w:val="auto"/>
          <w:sz w:val="24"/>
          <w:highlight w:val="none"/>
          <w:u w:val="single"/>
        </w:rPr>
        <w:t xml:space="preserve">   </w:t>
      </w:r>
      <w:r>
        <w:rPr>
          <w:rFonts w:hint="eastAsia" w:hAnsi="宋体" w:cs="Arial"/>
          <w:color w:val="auto"/>
          <w:sz w:val="24"/>
          <w:highlight w:val="none"/>
        </w:rPr>
        <w:t xml:space="preserve">年 </w:t>
      </w:r>
      <w:r>
        <w:rPr>
          <w:rFonts w:hint="eastAsia" w:hAnsi="宋体" w:cs="Arial"/>
          <w:color w:val="auto"/>
          <w:sz w:val="24"/>
          <w:highlight w:val="none"/>
          <w:u w:val="single"/>
        </w:rPr>
        <w:t xml:space="preserve">  </w:t>
      </w:r>
      <w:r>
        <w:rPr>
          <w:rFonts w:hint="eastAsia" w:hAnsi="宋体" w:cs="Arial"/>
          <w:color w:val="auto"/>
          <w:sz w:val="24"/>
          <w:highlight w:val="none"/>
        </w:rPr>
        <w:t xml:space="preserve"> 月</w:t>
      </w:r>
      <w:r>
        <w:rPr>
          <w:rFonts w:hint="eastAsia" w:hAnsi="宋体" w:cs="Arial"/>
          <w:color w:val="auto"/>
          <w:sz w:val="24"/>
          <w:highlight w:val="none"/>
          <w:u w:val="single"/>
        </w:rPr>
        <w:t xml:space="preserve">   </w:t>
      </w:r>
      <w:r>
        <w:rPr>
          <w:rFonts w:hint="eastAsia" w:hAnsi="宋体" w:cs="Arial"/>
          <w:color w:val="auto"/>
          <w:sz w:val="24"/>
          <w:highlight w:val="none"/>
        </w:rPr>
        <w:t>日</w:t>
      </w:r>
    </w:p>
    <w:p w14:paraId="3FB7D824">
      <w:pPr>
        <w:rPr>
          <w:rFonts w:hint="eastAsia" w:asciiTheme="minorHAnsi"/>
          <w:b w:val="0"/>
          <w:color w:val="auto"/>
          <w:sz w:val="24"/>
          <w:szCs w:val="24"/>
          <w:highlight w:val="none"/>
        </w:rPr>
      </w:pPr>
      <w:bookmarkStart w:id="233" w:name="_Toc89950778"/>
      <w:bookmarkStart w:id="234" w:name="_Toc859"/>
      <w:bookmarkStart w:id="235" w:name="_Toc89950780"/>
      <w:r>
        <w:rPr>
          <w:rFonts w:hint="eastAsia" w:asciiTheme="minorHAnsi"/>
          <w:b w:val="0"/>
          <w:color w:val="auto"/>
          <w:sz w:val="24"/>
          <w:szCs w:val="24"/>
          <w:highlight w:val="none"/>
        </w:rPr>
        <w:br w:type="page"/>
      </w:r>
    </w:p>
    <w:p w14:paraId="75F3C68D">
      <w:pPr>
        <w:pStyle w:val="22"/>
        <w:pageBreakBefore w:val="0"/>
        <w:kinsoku/>
        <w:wordWrap/>
        <w:overflowPunct/>
        <w:topLinePunct w:val="0"/>
        <w:bidi w:val="0"/>
        <w:spacing w:line="360" w:lineRule="auto"/>
        <w:jc w:val="both"/>
        <w:outlineLvl w:val="1"/>
        <w:rPr>
          <w:rFonts w:asciiTheme="minorHAnsi"/>
          <w:b w:val="0"/>
          <w:color w:val="auto"/>
          <w:sz w:val="24"/>
          <w:szCs w:val="24"/>
          <w:highlight w:val="none"/>
        </w:rPr>
      </w:pPr>
      <w:bookmarkStart w:id="236" w:name="_Toc13565"/>
      <w:bookmarkStart w:id="237" w:name="_Toc4668"/>
      <w:r>
        <w:rPr>
          <w:rFonts w:hint="eastAsia" w:asciiTheme="minorHAnsi"/>
          <w:b w:val="0"/>
          <w:color w:val="auto"/>
          <w:sz w:val="24"/>
          <w:szCs w:val="24"/>
          <w:highlight w:val="none"/>
        </w:rPr>
        <w:t>十</w:t>
      </w:r>
      <w:r>
        <w:rPr>
          <w:rFonts w:hint="eastAsia" w:asciiTheme="minorHAnsi"/>
          <w:b w:val="0"/>
          <w:color w:val="auto"/>
          <w:sz w:val="24"/>
          <w:szCs w:val="24"/>
          <w:highlight w:val="none"/>
          <w:lang w:val="en-US" w:eastAsia="zh-CN"/>
        </w:rPr>
        <w:t>三</w:t>
      </w:r>
      <w:r>
        <w:rPr>
          <w:rFonts w:hint="eastAsia" w:asciiTheme="minorHAnsi"/>
          <w:b w:val="0"/>
          <w:color w:val="auto"/>
          <w:sz w:val="24"/>
          <w:szCs w:val="24"/>
          <w:highlight w:val="none"/>
        </w:rPr>
        <w:t>、其他证明文件</w:t>
      </w:r>
      <w:bookmarkEnd w:id="233"/>
      <w:bookmarkEnd w:id="234"/>
      <w:bookmarkEnd w:id="236"/>
      <w:bookmarkEnd w:id="237"/>
    </w:p>
    <w:p w14:paraId="48F21C19">
      <w:pPr>
        <w:pStyle w:val="17"/>
        <w:pageBreakBefore w:val="0"/>
        <w:kinsoku/>
        <w:wordWrap/>
        <w:overflowPunct/>
        <w:topLinePunct w:val="0"/>
        <w:bidi w:val="0"/>
        <w:spacing w:line="360" w:lineRule="auto"/>
        <w:ind w:firstLine="1680" w:firstLineChars="700"/>
        <w:rPr>
          <w:rFonts w:asciiTheme="minorHAnsi"/>
          <w:color w:val="auto"/>
          <w:sz w:val="24"/>
          <w:highlight w:val="none"/>
        </w:rPr>
      </w:pPr>
    </w:p>
    <w:p w14:paraId="078FAD7E">
      <w:pPr>
        <w:pStyle w:val="17"/>
        <w:pageBreakBefore w:val="0"/>
        <w:kinsoku/>
        <w:wordWrap/>
        <w:overflowPunct/>
        <w:topLinePunct w:val="0"/>
        <w:bidi w:val="0"/>
        <w:spacing w:line="360" w:lineRule="auto"/>
        <w:ind w:firstLine="1680" w:firstLineChars="700"/>
        <w:rPr>
          <w:rFonts w:asciiTheme="minorHAnsi"/>
          <w:color w:val="auto"/>
          <w:sz w:val="24"/>
          <w:highlight w:val="none"/>
        </w:rPr>
      </w:pPr>
    </w:p>
    <w:p w14:paraId="55761125">
      <w:pPr>
        <w:pStyle w:val="17"/>
        <w:pageBreakBefore w:val="0"/>
        <w:kinsoku/>
        <w:wordWrap/>
        <w:overflowPunct/>
        <w:topLinePunct w:val="0"/>
        <w:bidi w:val="0"/>
        <w:spacing w:line="360" w:lineRule="auto"/>
        <w:ind w:firstLine="1680" w:firstLineChars="700"/>
        <w:rPr>
          <w:rFonts w:asciiTheme="minorHAnsi"/>
          <w:color w:val="auto"/>
          <w:sz w:val="24"/>
          <w:highlight w:val="none"/>
        </w:rPr>
      </w:pPr>
    </w:p>
    <w:p w14:paraId="15B55506">
      <w:pPr>
        <w:pStyle w:val="17"/>
        <w:pageBreakBefore w:val="0"/>
        <w:kinsoku/>
        <w:wordWrap/>
        <w:overflowPunct/>
        <w:topLinePunct w:val="0"/>
        <w:bidi w:val="0"/>
        <w:spacing w:line="360" w:lineRule="auto"/>
        <w:ind w:firstLine="1680" w:firstLineChars="700"/>
        <w:rPr>
          <w:rFonts w:asciiTheme="minorHAnsi"/>
          <w:color w:val="auto"/>
          <w:sz w:val="24"/>
          <w:highlight w:val="none"/>
        </w:rPr>
      </w:pPr>
    </w:p>
    <w:p w14:paraId="7191E0AE">
      <w:pPr>
        <w:pStyle w:val="17"/>
        <w:pageBreakBefore w:val="0"/>
        <w:kinsoku/>
        <w:wordWrap/>
        <w:overflowPunct/>
        <w:topLinePunct w:val="0"/>
        <w:bidi w:val="0"/>
        <w:spacing w:line="360" w:lineRule="auto"/>
        <w:ind w:firstLine="3373" w:firstLineChars="1400"/>
        <w:rPr>
          <w:rFonts w:hint="default" w:asciiTheme="minorHAnsi" w:eastAsiaTheme="minorEastAsia"/>
          <w:b/>
          <w:bCs/>
          <w:color w:val="auto"/>
          <w:sz w:val="24"/>
          <w:highlight w:val="none"/>
          <w:lang w:val="en-US" w:eastAsia="zh-CN"/>
        </w:rPr>
      </w:pPr>
      <w:r>
        <w:rPr>
          <w:rFonts w:hint="eastAsia" w:asciiTheme="minorHAnsi"/>
          <w:b/>
          <w:bCs/>
          <w:color w:val="auto"/>
          <w:sz w:val="24"/>
          <w:highlight w:val="none"/>
        </w:rPr>
        <w:t>其他文件</w:t>
      </w:r>
      <w:r>
        <w:rPr>
          <w:rFonts w:hint="eastAsia" w:asciiTheme="minorHAnsi"/>
          <w:b/>
          <w:bCs/>
          <w:color w:val="auto"/>
          <w:sz w:val="24"/>
          <w:highlight w:val="none"/>
          <w:lang w:val="en-US" w:eastAsia="zh-CN"/>
        </w:rPr>
        <w:t xml:space="preserve">  （如需要）</w:t>
      </w:r>
    </w:p>
    <w:p w14:paraId="219813CB">
      <w:pPr>
        <w:pStyle w:val="17"/>
        <w:pageBreakBefore w:val="0"/>
        <w:kinsoku/>
        <w:wordWrap/>
        <w:overflowPunct/>
        <w:topLinePunct w:val="0"/>
        <w:bidi w:val="0"/>
        <w:spacing w:line="360" w:lineRule="auto"/>
        <w:ind w:firstLine="1680" w:firstLineChars="700"/>
        <w:rPr>
          <w:rFonts w:asciiTheme="minorHAnsi"/>
          <w:color w:val="auto"/>
          <w:sz w:val="24"/>
          <w:highlight w:val="none"/>
        </w:rPr>
      </w:pPr>
    </w:p>
    <w:p w14:paraId="116FDBE2">
      <w:pPr>
        <w:pStyle w:val="17"/>
        <w:pageBreakBefore w:val="0"/>
        <w:kinsoku/>
        <w:wordWrap/>
        <w:overflowPunct/>
        <w:topLinePunct w:val="0"/>
        <w:bidi w:val="0"/>
        <w:spacing w:line="360" w:lineRule="auto"/>
        <w:ind w:firstLine="1470" w:firstLineChars="700"/>
        <w:rPr>
          <w:rFonts w:hAnsi="Calibri" w:eastAsia="Times New Roman" w:cs="Times New Roman" w:asciiTheme="minorHAnsi"/>
          <w:color w:val="auto"/>
          <w:szCs w:val="22"/>
          <w:highlight w:val="none"/>
        </w:rPr>
      </w:pPr>
      <w:r>
        <w:rPr>
          <w:rFonts w:hAnsi="UGJDBS+·ÂËÎ" w:eastAsia="Times New Roman" w:cs="UGJDBS+·ÂËÎ" w:asciiTheme="minorHAnsi"/>
          <w:color w:val="auto"/>
          <w:szCs w:val="22"/>
          <w:highlight w:val="none"/>
        </w:rPr>
        <w:t>注：编制与本项目有关的其他文件。（如方案计划、售后服务等内容）</w:t>
      </w:r>
    </w:p>
    <w:p w14:paraId="4DB3774A">
      <w:pPr>
        <w:pageBreakBefore w:val="0"/>
        <w:shd w:val="clear" w:color="auto" w:fill="FFFFFF" w:themeFill="background1"/>
        <w:kinsoku/>
        <w:wordWrap/>
        <w:overflowPunct/>
        <w:topLinePunct w:val="0"/>
        <w:bidi w:val="0"/>
        <w:adjustRightInd w:val="0"/>
        <w:snapToGrid w:val="0"/>
        <w:spacing w:line="360" w:lineRule="auto"/>
        <w:ind w:left="-10" w:firstLine="8"/>
        <w:jc w:val="center"/>
        <w:rPr>
          <w:rFonts w:asciiTheme="minorEastAsia" w:hAnsiTheme="minorEastAsia" w:cstheme="minorEastAsia"/>
          <w:b/>
          <w:color w:val="auto"/>
          <w:sz w:val="28"/>
          <w:szCs w:val="28"/>
          <w:highlight w:val="none"/>
        </w:rPr>
      </w:pPr>
    </w:p>
    <w:p w14:paraId="5C4FAC91">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0DE2947E">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42688EBD">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3C571255">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2544375B">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0D423E8C">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1EC1FA07">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23B974BB">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35A1788B">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3F23AEEE">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5411F8CB">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656C6A53">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0DD1A9C0">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304808C4">
      <w:pPr>
        <w:pStyle w:val="22"/>
        <w:pageBreakBefore w:val="0"/>
        <w:kinsoku/>
        <w:wordWrap/>
        <w:overflowPunct/>
        <w:topLinePunct w:val="0"/>
        <w:bidi w:val="0"/>
        <w:spacing w:line="360" w:lineRule="auto"/>
        <w:jc w:val="both"/>
        <w:outlineLvl w:val="1"/>
        <w:rPr>
          <w:rFonts w:hint="default" w:eastAsia="宋体" w:asciiTheme="minorHAnsi"/>
          <w:bCs/>
          <w:color w:val="auto"/>
          <w:sz w:val="24"/>
          <w:szCs w:val="24"/>
          <w:highlight w:val="none"/>
          <w:lang w:val="en-US" w:eastAsia="zh-CN"/>
        </w:rPr>
      </w:pPr>
      <w:bookmarkStart w:id="238" w:name="_Toc3302"/>
      <w:bookmarkStart w:id="239" w:name="_Toc18779"/>
      <w:bookmarkStart w:id="240" w:name="_Toc14539"/>
      <w:r>
        <w:rPr>
          <w:rFonts w:hint="eastAsia" w:asciiTheme="minorHAnsi"/>
          <w:b w:val="0"/>
          <w:color w:val="auto"/>
          <w:sz w:val="24"/>
          <w:szCs w:val="24"/>
          <w:highlight w:val="none"/>
        </w:rPr>
        <w:t>十</w:t>
      </w:r>
      <w:r>
        <w:rPr>
          <w:rFonts w:hint="eastAsia" w:asciiTheme="minorHAnsi"/>
          <w:b w:val="0"/>
          <w:color w:val="auto"/>
          <w:sz w:val="24"/>
          <w:szCs w:val="24"/>
          <w:highlight w:val="none"/>
          <w:lang w:val="en-US" w:eastAsia="zh-CN"/>
        </w:rPr>
        <w:t>四</w:t>
      </w:r>
      <w:r>
        <w:rPr>
          <w:rFonts w:hint="eastAsia" w:asciiTheme="minorHAnsi"/>
          <w:b w:val="0"/>
          <w:color w:val="auto"/>
          <w:sz w:val="24"/>
          <w:szCs w:val="24"/>
          <w:highlight w:val="none"/>
        </w:rPr>
        <w:t>、分项价格表</w:t>
      </w:r>
      <w:bookmarkEnd w:id="235"/>
      <w:bookmarkEnd w:id="238"/>
      <w:bookmarkEnd w:id="239"/>
      <w:bookmarkEnd w:id="240"/>
      <w:r>
        <w:rPr>
          <w:rFonts w:hint="eastAsia" w:asciiTheme="minorHAnsi"/>
          <w:b w:val="0"/>
          <w:color w:val="auto"/>
          <w:sz w:val="24"/>
          <w:szCs w:val="24"/>
          <w:highlight w:val="none"/>
          <w:lang w:eastAsia="zh-CN"/>
        </w:rPr>
        <w:t>（</w:t>
      </w:r>
      <w:r>
        <w:rPr>
          <w:rFonts w:hint="eastAsia" w:asciiTheme="minorHAnsi"/>
          <w:b w:val="0"/>
          <w:color w:val="auto"/>
          <w:sz w:val="24"/>
          <w:szCs w:val="24"/>
          <w:highlight w:val="none"/>
          <w:lang w:val="en-US" w:eastAsia="zh-CN"/>
        </w:rPr>
        <w:t>本项目不适用）</w:t>
      </w:r>
    </w:p>
    <w:p w14:paraId="73B0A9EB">
      <w:pPr>
        <w:pStyle w:val="44"/>
        <w:pageBreakBefore w:val="0"/>
        <w:kinsoku/>
        <w:wordWrap/>
        <w:overflowPunct/>
        <w:topLinePunct w:val="0"/>
        <w:bidi w:val="0"/>
        <w:adjustRightInd w:val="0"/>
        <w:snapToGrid w:val="0"/>
        <w:spacing w:line="360" w:lineRule="auto"/>
        <w:ind w:right="84" w:rightChars="40"/>
        <w:jc w:val="center"/>
        <w:rPr>
          <w:rFonts w:hint="eastAsia" w:asciiTheme="minorHAnsi"/>
          <w:b/>
          <w:bCs/>
          <w:color w:val="auto"/>
          <w:sz w:val="24"/>
          <w:szCs w:val="24"/>
          <w:highlight w:val="none"/>
        </w:rPr>
      </w:pPr>
      <w:r>
        <w:rPr>
          <w:rFonts w:hint="eastAsia" w:asciiTheme="minorHAnsi"/>
          <w:b/>
          <w:bCs/>
          <w:color w:val="auto"/>
          <w:sz w:val="24"/>
          <w:szCs w:val="24"/>
          <w:highlight w:val="none"/>
        </w:rPr>
        <w:t>分项价格表</w:t>
      </w:r>
    </w:p>
    <w:p w14:paraId="01F04E0B">
      <w:pPr>
        <w:pStyle w:val="56"/>
        <w:pageBreakBefore w:val="0"/>
        <w:kinsoku/>
        <w:wordWrap/>
        <w:overflowPunct/>
        <w:topLinePunct w:val="0"/>
        <w:bidi w:val="0"/>
        <w:adjustRightInd w:val="0"/>
        <w:snapToGrid w:val="0"/>
        <w:spacing w:line="360" w:lineRule="auto"/>
        <w:rPr>
          <w:rFonts w:hAnsi="宋体" w:asciiTheme="minorHAnsi"/>
          <w:color w:val="auto"/>
          <w:sz w:val="24"/>
          <w:szCs w:val="24"/>
          <w:highlight w:val="none"/>
          <w:u w:val="single"/>
        </w:rPr>
      </w:pPr>
      <w:r>
        <w:rPr>
          <w:rFonts w:hint="eastAsia" w:hAnsi="宋体" w:asciiTheme="minorHAnsi"/>
          <w:color w:val="auto"/>
          <w:sz w:val="24"/>
          <w:szCs w:val="24"/>
          <w:highlight w:val="none"/>
        </w:rPr>
        <w:t>项目名称：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rPr>
        <w:t>项目编号：</w:t>
      </w:r>
      <w:r>
        <w:rPr>
          <w:rFonts w:hAnsi="宋体" w:asciiTheme="minorHAnsi"/>
          <w:color w:val="auto"/>
          <w:sz w:val="24"/>
          <w:szCs w:val="24"/>
          <w:highlight w:val="none"/>
          <w:u w:val="single"/>
        </w:rPr>
        <w:t xml:space="preserve">                             </w:t>
      </w:r>
    </w:p>
    <w:p w14:paraId="3201C7B3">
      <w:pPr>
        <w:pStyle w:val="56"/>
        <w:pageBreakBefore w:val="0"/>
        <w:kinsoku/>
        <w:wordWrap/>
        <w:overflowPunct/>
        <w:topLinePunct w:val="0"/>
        <w:bidi w:val="0"/>
        <w:adjustRightInd w:val="0"/>
        <w:snapToGrid w:val="0"/>
        <w:spacing w:line="360" w:lineRule="auto"/>
        <w:rPr>
          <w:rFonts w:hint="eastAsia" w:hAnsi="宋体" w:eastAsia="宋体" w:asciiTheme="minorHAnsi"/>
          <w:color w:val="auto"/>
          <w:sz w:val="24"/>
          <w:szCs w:val="24"/>
          <w:highlight w:val="none"/>
          <w:u w:val="single"/>
          <w:lang w:eastAsia="zh-CN"/>
        </w:rPr>
      </w:pPr>
      <w:r>
        <w:rPr>
          <w:rFonts w:hint="eastAsia" w:hAnsi="宋体" w:asciiTheme="minorHAnsi"/>
          <w:color w:val="auto"/>
          <w:sz w:val="24"/>
          <w:szCs w:val="24"/>
          <w:highlight w:val="none"/>
          <w:u w:val="none"/>
          <w:lang w:eastAsia="zh-CN"/>
        </w:rPr>
        <w:t>标项名称：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r>
        <w:rPr>
          <w:rFonts w:hint="eastAsia" w:hAnsi="宋体" w:asciiTheme="minorHAnsi"/>
          <w:color w:val="auto"/>
          <w:sz w:val="24"/>
          <w:szCs w:val="24"/>
          <w:highlight w:val="none"/>
          <w:u w:val="none"/>
          <w:lang w:eastAsia="zh-CN"/>
        </w:rPr>
        <w:t>标项编号：</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p>
    <w:p w14:paraId="65C2FCE9">
      <w:pPr>
        <w:pStyle w:val="57"/>
        <w:pageBreakBefore w:val="0"/>
        <w:kinsoku/>
        <w:wordWrap/>
        <w:overflowPunct/>
        <w:topLinePunct w:val="0"/>
        <w:bidi w:val="0"/>
        <w:adjustRightInd w:val="0"/>
        <w:snapToGrid w:val="0"/>
        <w:spacing w:line="360" w:lineRule="auto"/>
        <w:ind w:right="1120" w:firstLine="4080" w:firstLineChars="1700"/>
        <w:rPr>
          <w:rFonts w:hAnsi="宋体" w:asciiTheme="minorHAnsi"/>
          <w:color w:val="auto"/>
          <w:sz w:val="24"/>
          <w:highlight w:val="none"/>
        </w:rPr>
      </w:pPr>
      <w:r>
        <w:rPr>
          <w:rFonts w:hint="eastAsia" w:hAnsi="宋体" w:asciiTheme="minorHAnsi"/>
          <w:color w:val="auto"/>
          <w:sz w:val="24"/>
          <w:highlight w:val="none"/>
        </w:rPr>
        <w:t>[货币单位：人民币元]</w:t>
      </w:r>
    </w:p>
    <w:tbl>
      <w:tblPr>
        <w:tblStyle w:val="31"/>
        <w:tblW w:w="9669" w:type="dxa"/>
        <w:tblInd w:w="0" w:type="dxa"/>
        <w:tblLayout w:type="fixed"/>
        <w:tblCellMar>
          <w:top w:w="0" w:type="dxa"/>
          <w:left w:w="30" w:type="dxa"/>
          <w:bottom w:w="0" w:type="dxa"/>
          <w:right w:w="30" w:type="dxa"/>
        </w:tblCellMar>
      </w:tblPr>
      <w:tblGrid>
        <w:gridCol w:w="739"/>
        <w:gridCol w:w="1276"/>
        <w:gridCol w:w="1559"/>
        <w:gridCol w:w="1278"/>
        <w:gridCol w:w="710"/>
        <w:gridCol w:w="851"/>
        <w:gridCol w:w="1278"/>
        <w:gridCol w:w="1135"/>
        <w:gridCol w:w="843"/>
      </w:tblGrid>
      <w:tr w14:paraId="54E24714">
        <w:tblPrEx>
          <w:tblCellMar>
            <w:top w:w="0" w:type="dxa"/>
            <w:left w:w="30" w:type="dxa"/>
            <w:bottom w:w="0" w:type="dxa"/>
            <w:right w:w="30" w:type="dxa"/>
          </w:tblCellMar>
        </w:tblPrEx>
        <w:trPr>
          <w:cantSplit/>
          <w:trHeight w:val="530" w:hRule="atLeast"/>
        </w:trPr>
        <w:tc>
          <w:tcPr>
            <w:tcW w:w="739" w:type="dxa"/>
            <w:tcBorders>
              <w:top w:val="single" w:color="auto" w:sz="4" w:space="0"/>
              <w:left w:val="single" w:color="auto" w:sz="4" w:space="0"/>
              <w:bottom w:val="single" w:color="auto" w:sz="4" w:space="0"/>
              <w:right w:val="single" w:color="auto" w:sz="6" w:space="0"/>
            </w:tcBorders>
            <w:vAlign w:val="center"/>
          </w:tcPr>
          <w:p w14:paraId="7F1F5745">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序号</w:t>
            </w:r>
          </w:p>
        </w:tc>
        <w:tc>
          <w:tcPr>
            <w:tcW w:w="1276" w:type="dxa"/>
            <w:tcBorders>
              <w:top w:val="single" w:color="auto" w:sz="4" w:space="0"/>
              <w:left w:val="single" w:color="auto" w:sz="6" w:space="0"/>
              <w:bottom w:val="single" w:color="auto" w:sz="4" w:space="0"/>
              <w:right w:val="single" w:color="auto" w:sz="6" w:space="0"/>
            </w:tcBorders>
            <w:vAlign w:val="center"/>
          </w:tcPr>
          <w:p w14:paraId="55058AA5">
            <w:pPr>
              <w:pStyle w:val="57"/>
              <w:pageBreakBefore w:val="0"/>
              <w:kinsoku/>
              <w:wordWrap/>
              <w:overflowPunct/>
              <w:topLinePunct w:val="0"/>
              <w:autoSpaceDE w:val="0"/>
              <w:autoSpaceDN w:val="0"/>
              <w:bidi w:val="0"/>
              <w:adjustRightInd w:val="0"/>
              <w:snapToGrid w:val="0"/>
              <w:spacing w:line="360" w:lineRule="auto"/>
              <w:ind w:right="84" w:rightChars="40"/>
              <w:rPr>
                <w:rFonts w:hAnsi="宋体" w:asciiTheme="minorHAnsi"/>
                <w:color w:val="auto"/>
                <w:sz w:val="24"/>
                <w:highlight w:val="none"/>
              </w:rPr>
            </w:pPr>
            <w:r>
              <w:rPr>
                <w:rFonts w:hint="eastAsia" w:hAnsi="宋体" w:asciiTheme="minorHAnsi"/>
                <w:color w:val="auto"/>
                <w:sz w:val="24"/>
                <w:highlight w:val="none"/>
              </w:rPr>
              <w:t>服务名称</w:t>
            </w:r>
          </w:p>
        </w:tc>
        <w:tc>
          <w:tcPr>
            <w:tcW w:w="1559" w:type="dxa"/>
            <w:tcBorders>
              <w:top w:val="single" w:color="auto" w:sz="4" w:space="0"/>
              <w:left w:val="single" w:color="auto" w:sz="6" w:space="0"/>
              <w:bottom w:val="single" w:color="auto" w:sz="4" w:space="0"/>
              <w:right w:val="single" w:color="auto" w:sz="6" w:space="0"/>
            </w:tcBorders>
            <w:vAlign w:val="center"/>
          </w:tcPr>
          <w:p w14:paraId="60A1674E">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计量单位</w:t>
            </w:r>
          </w:p>
        </w:tc>
        <w:tc>
          <w:tcPr>
            <w:tcW w:w="1278" w:type="dxa"/>
            <w:tcBorders>
              <w:top w:val="single" w:color="auto" w:sz="4" w:space="0"/>
              <w:left w:val="single" w:color="auto" w:sz="6" w:space="0"/>
              <w:bottom w:val="single" w:color="auto" w:sz="4" w:space="0"/>
              <w:right w:val="single" w:color="auto" w:sz="6" w:space="0"/>
            </w:tcBorders>
            <w:vAlign w:val="center"/>
          </w:tcPr>
          <w:p w14:paraId="5211A0F1">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具体说明</w:t>
            </w:r>
          </w:p>
        </w:tc>
        <w:tc>
          <w:tcPr>
            <w:tcW w:w="710" w:type="dxa"/>
            <w:tcBorders>
              <w:top w:val="single" w:color="auto" w:sz="4" w:space="0"/>
              <w:left w:val="single" w:color="auto" w:sz="6" w:space="0"/>
              <w:bottom w:val="single" w:color="auto" w:sz="4" w:space="0"/>
              <w:right w:val="single" w:color="auto" w:sz="6" w:space="0"/>
            </w:tcBorders>
            <w:vAlign w:val="center"/>
          </w:tcPr>
          <w:p w14:paraId="2F4E1ACA">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单价</w:t>
            </w:r>
          </w:p>
        </w:tc>
        <w:tc>
          <w:tcPr>
            <w:tcW w:w="851" w:type="dxa"/>
            <w:tcBorders>
              <w:top w:val="single" w:color="auto" w:sz="4" w:space="0"/>
              <w:left w:val="single" w:color="auto" w:sz="6" w:space="0"/>
              <w:bottom w:val="single" w:color="auto" w:sz="4" w:space="0"/>
              <w:right w:val="single" w:color="auto" w:sz="4" w:space="0"/>
            </w:tcBorders>
            <w:vAlign w:val="center"/>
          </w:tcPr>
          <w:p w14:paraId="248A6153">
            <w:pPr>
              <w:pStyle w:val="58"/>
              <w:pageBreakBefore w:val="0"/>
              <w:kinsoku/>
              <w:wordWrap/>
              <w:overflowPunct/>
              <w:topLinePunct w:val="0"/>
              <w:bidi w:val="0"/>
              <w:adjustRightInd w:val="0"/>
              <w:snapToGrid w:val="0"/>
              <w:spacing w:line="360" w:lineRule="auto"/>
              <w:ind w:right="84" w:rightChars="40"/>
              <w:jc w:val="center"/>
              <w:rPr>
                <w:rFonts w:hAnsi="宋体" w:asciiTheme="minorHAnsi"/>
                <w:color w:val="auto"/>
                <w:kern w:val="2"/>
                <w:sz w:val="24"/>
                <w:szCs w:val="24"/>
                <w:highlight w:val="none"/>
                <w:lang w:val="en-US"/>
              </w:rPr>
            </w:pPr>
            <w:r>
              <w:rPr>
                <w:rFonts w:hAnsi="宋体" w:asciiTheme="minorHAnsi"/>
                <w:color w:val="auto"/>
                <w:kern w:val="2"/>
                <w:sz w:val="24"/>
                <w:szCs w:val="24"/>
                <w:highlight w:val="none"/>
                <w:lang w:val="en-US"/>
              </w:rPr>
              <w:t>数量</w:t>
            </w:r>
          </w:p>
        </w:tc>
        <w:tc>
          <w:tcPr>
            <w:tcW w:w="1278" w:type="dxa"/>
            <w:tcBorders>
              <w:top w:val="single" w:color="auto" w:sz="4" w:space="0"/>
              <w:left w:val="single" w:color="auto" w:sz="4" w:space="0"/>
              <w:bottom w:val="single" w:color="auto" w:sz="4" w:space="0"/>
              <w:right w:val="single" w:color="auto" w:sz="6" w:space="0"/>
            </w:tcBorders>
            <w:vAlign w:val="center"/>
          </w:tcPr>
          <w:p w14:paraId="5F3E4F7E">
            <w:pPr>
              <w:pStyle w:val="58"/>
              <w:pageBreakBefore w:val="0"/>
              <w:kinsoku/>
              <w:wordWrap/>
              <w:overflowPunct/>
              <w:topLinePunct w:val="0"/>
              <w:bidi w:val="0"/>
              <w:adjustRightInd w:val="0"/>
              <w:snapToGrid w:val="0"/>
              <w:spacing w:line="360" w:lineRule="auto"/>
              <w:ind w:right="84" w:rightChars="40"/>
              <w:rPr>
                <w:rFonts w:hAnsi="宋体" w:asciiTheme="minorHAnsi"/>
                <w:color w:val="auto"/>
                <w:kern w:val="2"/>
                <w:sz w:val="24"/>
                <w:szCs w:val="24"/>
                <w:highlight w:val="none"/>
                <w:lang w:val="en-US"/>
              </w:rPr>
            </w:pPr>
            <w:r>
              <w:rPr>
                <w:rFonts w:hint="eastAsia" w:hAnsi="宋体" w:asciiTheme="minorHAnsi"/>
                <w:color w:val="auto"/>
                <w:kern w:val="2"/>
                <w:sz w:val="24"/>
                <w:szCs w:val="24"/>
                <w:highlight w:val="none"/>
                <w:lang w:val="en-US"/>
              </w:rPr>
              <w:t>合计金额</w:t>
            </w:r>
          </w:p>
        </w:tc>
        <w:tc>
          <w:tcPr>
            <w:tcW w:w="1135" w:type="dxa"/>
            <w:tcBorders>
              <w:top w:val="single" w:color="auto" w:sz="4" w:space="0"/>
              <w:left w:val="single" w:color="auto" w:sz="6" w:space="0"/>
              <w:bottom w:val="single" w:color="auto" w:sz="4" w:space="0"/>
              <w:right w:val="single" w:color="auto" w:sz="4" w:space="0"/>
            </w:tcBorders>
            <w:vAlign w:val="center"/>
          </w:tcPr>
          <w:p w14:paraId="4EB8EF4E">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Ansi="宋体" w:asciiTheme="minorHAnsi"/>
                <w:color w:val="auto"/>
                <w:sz w:val="24"/>
                <w:highlight w:val="none"/>
              </w:rPr>
              <w:t>服务期</w:t>
            </w:r>
          </w:p>
        </w:tc>
        <w:tc>
          <w:tcPr>
            <w:tcW w:w="843" w:type="dxa"/>
            <w:tcBorders>
              <w:top w:val="single" w:color="auto" w:sz="4" w:space="0"/>
              <w:left w:val="single" w:color="auto" w:sz="6" w:space="0"/>
              <w:bottom w:val="single" w:color="auto" w:sz="4" w:space="0"/>
              <w:right w:val="single" w:color="auto" w:sz="4" w:space="0"/>
            </w:tcBorders>
          </w:tcPr>
          <w:p w14:paraId="610D08EF">
            <w:pPr>
              <w:pStyle w:val="57"/>
              <w:pageBreakBefore w:val="0"/>
              <w:kinsoku/>
              <w:wordWrap/>
              <w:overflowPunct/>
              <w:topLinePunct w:val="0"/>
              <w:autoSpaceDE w:val="0"/>
              <w:autoSpaceDN w:val="0"/>
              <w:bidi w:val="0"/>
              <w:adjustRightInd w:val="0"/>
              <w:snapToGrid w:val="0"/>
              <w:spacing w:line="360" w:lineRule="auto"/>
              <w:ind w:right="84" w:rightChars="40"/>
              <w:rPr>
                <w:rFonts w:hAnsi="宋体" w:asciiTheme="minorHAnsi"/>
                <w:color w:val="auto"/>
                <w:sz w:val="24"/>
                <w:highlight w:val="none"/>
              </w:rPr>
            </w:pPr>
            <w:r>
              <w:rPr>
                <w:rFonts w:hint="eastAsia" w:hAnsi="宋体" w:asciiTheme="minorHAnsi"/>
                <w:color w:val="auto"/>
                <w:sz w:val="24"/>
                <w:highlight w:val="none"/>
              </w:rPr>
              <w:t>备注</w:t>
            </w:r>
          </w:p>
        </w:tc>
      </w:tr>
      <w:tr w14:paraId="7D14A934">
        <w:tblPrEx>
          <w:tblCellMar>
            <w:top w:w="0" w:type="dxa"/>
            <w:left w:w="30" w:type="dxa"/>
            <w:bottom w:w="0" w:type="dxa"/>
            <w:right w:w="30" w:type="dxa"/>
          </w:tblCellMar>
        </w:tblPrEx>
        <w:trPr>
          <w:cantSplit/>
          <w:trHeight w:val="318" w:hRule="atLeast"/>
        </w:trPr>
        <w:tc>
          <w:tcPr>
            <w:tcW w:w="739" w:type="dxa"/>
            <w:tcBorders>
              <w:top w:val="single" w:color="auto" w:sz="4" w:space="0"/>
              <w:left w:val="single" w:color="auto" w:sz="4" w:space="0"/>
              <w:bottom w:val="single" w:color="auto" w:sz="6" w:space="0"/>
              <w:right w:val="single" w:color="auto" w:sz="6" w:space="0"/>
            </w:tcBorders>
            <w:vAlign w:val="center"/>
          </w:tcPr>
          <w:p w14:paraId="0794ED3B">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1</w:t>
            </w:r>
          </w:p>
        </w:tc>
        <w:tc>
          <w:tcPr>
            <w:tcW w:w="1276" w:type="dxa"/>
            <w:tcBorders>
              <w:top w:val="single" w:color="auto" w:sz="4" w:space="0"/>
              <w:left w:val="single" w:color="auto" w:sz="6" w:space="0"/>
              <w:bottom w:val="single" w:color="auto" w:sz="6" w:space="0"/>
              <w:right w:val="single" w:color="auto" w:sz="6" w:space="0"/>
            </w:tcBorders>
          </w:tcPr>
          <w:p w14:paraId="0CBB5576">
            <w:pPr>
              <w:pStyle w:val="57"/>
              <w:pageBreakBefore w:val="0"/>
              <w:kinsoku/>
              <w:wordWrap/>
              <w:overflowPunct/>
              <w:topLinePunct w:val="0"/>
              <w:bidi w:val="0"/>
              <w:adjustRightInd w:val="0"/>
              <w:snapToGrid w:val="0"/>
              <w:spacing w:line="360" w:lineRule="auto"/>
              <w:ind w:right="84" w:rightChars="40"/>
              <w:jc w:val="center"/>
              <w:rPr>
                <w:rFonts w:hAnsi="宋体" w:asciiTheme="minorHAnsi"/>
                <w:color w:val="auto"/>
                <w:sz w:val="24"/>
                <w:highlight w:val="none"/>
              </w:rPr>
            </w:pPr>
          </w:p>
        </w:tc>
        <w:tc>
          <w:tcPr>
            <w:tcW w:w="1559" w:type="dxa"/>
            <w:tcBorders>
              <w:top w:val="single" w:color="auto" w:sz="4" w:space="0"/>
              <w:left w:val="single" w:color="auto" w:sz="6" w:space="0"/>
              <w:bottom w:val="single" w:color="auto" w:sz="6" w:space="0"/>
              <w:right w:val="single" w:color="auto" w:sz="6" w:space="0"/>
            </w:tcBorders>
            <w:vAlign w:val="center"/>
          </w:tcPr>
          <w:p w14:paraId="26E72724">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4" w:space="0"/>
              <w:left w:val="single" w:color="auto" w:sz="6" w:space="0"/>
              <w:bottom w:val="single" w:color="auto" w:sz="6" w:space="0"/>
              <w:right w:val="single" w:color="auto" w:sz="6" w:space="0"/>
            </w:tcBorders>
            <w:vAlign w:val="center"/>
          </w:tcPr>
          <w:p w14:paraId="6D1DC308">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710" w:type="dxa"/>
            <w:tcBorders>
              <w:top w:val="single" w:color="auto" w:sz="4" w:space="0"/>
              <w:left w:val="single" w:color="auto" w:sz="6" w:space="0"/>
              <w:bottom w:val="single" w:color="auto" w:sz="6" w:space="0"/>
              <w:right w:val="single" w:color="auto" w:sz="6" w:space="0"/>
            </w:tcBorders>
            <w:vAlign w:val="center"/>
          </w:tcPr>
          <w:p w14:paraId="10687541">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51" w:type="dxa"/>
            <w:tcBorders>
              <w:top w:val="single" w:color="auto" w:sz="4" w:space="0"/>
              <w:left w:val="single" w:color="auto" w:sz="6" w:space="0"/>
              <w:bottom w:val="single" w:color="auto" w:sz="6" w:space="0"/>
              <w:right w:val="single" w:color="auto" w:sz="4" w:space="0"/>
            </w:tcBorders>
            <w:vAlign w:val="center"/>
          </w:tcPr>
          <w:p w14:paraId="5ED1D192">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4" w:space="0"/>
              <w:left w:val="single" w:color="auto" w:sz="4" w:space="0"/>
              <w:bottom w:val="single" w:color="auto" w:sz="6" w:space="0"/>
              <w:right w:val="single" w:color="auto" w:sz="6" w:space="0"/>
            </w:tcBorders>
            <w:vAlign w:val="center"/>
          </w:tcPr>
          <w:p w14:paraId="7B055724">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135" w:type="dxa"/>
            <w:tcBorders>
              <w:top w:val="single" w:color="auto" w:sz="4" w:space="0"/>
              <w:left w:val="single" w:color="auto" w:sz="6" w:space="0"/>
              <w:bottom w:val="single" w:color="auto" w:sz="6" w:space="0"/>
              <w:right w:val="single" w:color="auto" w:sz="4" w:space="0"/>
            </w:tcBorders>
            <w:vAlign w:val="center"/>
          </w:tcPr>
          <w:p w14:paraId="2EEEB070">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43" w:type="dxa"/>
            <w:tcBorders>
              <w:top w:val="single" w:color="auto" w:sz="4" w:space="0"/>
              <w:left w:val="single" w:color="auto" w:sz="6" w:space="0"/>
              <w:bottom w:val="single" w:color="auto" w:sz="6" w:space="0"/>
              <w:right w:val="single" w:color="auto" w:sz="4" w:space="0"/>
            </w:tcBorders>
          </w:tcPr>
          <w:p w14:paraId="3F585059">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r>
      <w:tr w14:paraId="6A09121F">
        <w:tblPrEx>
          <w:tblCellMar>
            <w:top w:w="0" w:type="dxa"/>
            <w:left w:w="30" w:type="dxa"/>
            <w:bottom w:w="0" w:type="dxa"/>
            <w:right w:w="30" w:type="dxa"/>
          </w:tblCellMar>
        </w:tblPrEx>
        <w:trPr>
          <w:cantSplit/>
          <w:trHeight w:val="318" w:hRule="atLeast"/>
        </w:trPr>
        <w:tc>
          <w:tcPr>
            <w:tcW w:w="739" w:type="dxa"/>
            <w:tcBorders>
              <w:top w:val="single" w:color="auto" w:sz="6" w:space="0"/>
              <w:left w:val="single" w:color="auto" w:sz="4" w:space="0"/>
              <w:bottom w:val="single" w:color="auto" w:sz="6" w:space="0"/>
              <w:right w:val="single" w:color="auto" w:sz="6" w:space="0"/>
            </w:tcBorders>
            <w:vAlign w:val="center"/>
          </w:tcPr>
          <w:p w14:paraId="518B17BD">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2</w:t>
            </w:r>
          </w:p>
        </w:tc>
        <w:tc>
          <w:tcPr>
            <w:tcW w:w="1276" w:type="dxa"/>
            <w:tcBorders>
              <w:top w:val="single" w:color="auto" w:sz="6" w:space="0"/>
              <w:left w:val="single" w:color="auto" w:sz="6" w:space="0"/>
              <w:bottom w:val="single" w:color="auto" w:sz="6" w:space="0"/>
              <w:right w:val="single" w:color="auto" w:sz="6" w:space="0"/>
            </w:tcBorders>
          </w:tcPr>
          <w:p w14:paraId="14B98E7C">
            <w:pPr>
              <w:pStyle w:val="57"/>
              <w:pageBreakBefore w:val="0"/>
              <w:kinsoku/>
              <w:wordWrap/>
              <w:overflowPunct/>
              <w:topLinePunct w:val="0"/>
              <w:bidi w:val="0"/>
              <w:adjustRightInd w:val="0"/>
              <w:snapToGrid w:val="0"/>
              <w:spacing w:line="360" w:lineRule="auto"/>
              <w:ind w:right="84" w:rightChars="40"/>
              <w:jc w:val="center"/>
              <w:rPr>
                <w:rFonts w:hAnsi="宋体" w:asciiTheme="minorHAnsi"/>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3A282793">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6" w:space="0"/>
              <w:bottom w:val="single" w:color="auto" w:sz="6" w:space="0"/>
              <w:right w:val="single" w:color="auto" w:sz="6" w:space="0"/>
            </w:tcBorders>
            <w:vAlign w:val="center"/>
          </w:tcPr>
          <w:p w14:paraId="3A68A43E">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710" w:type="dxa"/>
            <w:tcBorders>
              <w:top w:val="single" w:color="auto" w:sz="6" w:space="0"/>
              <w:left w:val="single" w:color="auto" w:sz="6" w:space="0"/>
              <w:bottom w:val="single" w:color="auto" w:sz="6" w:space="0"/>
              <w:right w:val="single" w:color="auto" w:sz="6" w:space="0"/>
            </w:tcBorders>
            <w:vAlign w:val="center"/>
          </w:tcPr>
          <w:p w14:paraId="6D9F0D9C">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51" w:type="dxa"/>
            <w:tcBorders>
              <w:top w:val="single" w:color="auto" w:sz="6" w:space="0"/>
              <w:left w:val="single" w:color="auto" w:sz="6" w:space="0"/>
              <w:bottom w:val="single" w:color="auto" w:sz="6" w:space="0"/>
              <w:right w:val="single" w:color="auto" w:sz="4" w:space="0"/>
            </w:tcBorders>
            <w:vAlign w:val="center"/>
          </w:tcPr>
          <w:p w14:paraId="465E507B">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4" w:space="0"/>
              <w:bottom w:val="single" w:color="auto" w:sz="6" w:space="0"/>
              <w:right w:val="single" w:color="auto" w:sz="6" w:space="0"/>
            </w:tcBorders>
            <w:vAlign w:val="center"/>
          </w:tcPr>
          <w:p w14:paraId="1B5479D3">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135" w:type="dxa"/>
            <w:tcBorders>
              <w:top w:val="single" w:color="auto" w:sz="6" w:space="0"/>
              <w:left w:val="single" w:color="auto" w:sz="6" w:space="0"/>
              <w:bottom w:val="single" w:color="auto" w:sz="6" w:space="0"/>
              <w:right w:val="single" w:color="auto" w:sz="4" w:space="0"/>
            </w:tcBorders>
            <w:vAlign w:val="center"/>
          </w:tcPr>
          <w:p w14:paraId="022EDDD7">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43" w:type="dxa"/>
            <w:tcBorders>
              <w:top w:val="single" w:color="auto" w:sz="6" w:space="0"/>
              <w:left w:val="single" w:color="auto" w:sz="6" w:space="0"/>
              <w:bottom w:val="single" w:color="auto" w:sz="6" w:space="0"/>
              <w:right w:val="single" w:color="auto" w:sz="4" w:space="0"/>
            </w:tcBorders>
          </w:tcPr>
          <w:p w14:paraId="1CA8348A">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r>
      <w:tr w14:paraId="387B4983">
        <w:tblPrEx>
          <w:tblCellMar>
            <w:top w:w="0" w:type="dxa"/>
            <w:left w:w="30" w:type="dxa"/>
            <w:bottom w:w="0" w:type="dxa"/>
            <w:right w:w="30" w:type="dxa"/>
          </w:tblCellMar>
        </w:tblPrEx>
        <w:trPr>
          <w:cantSplit/>
          <w:trHeight w:val="318" w:hRule="atLeast"/>
        </w:trPr>
        <w:tc>
          <w:tcPr>
            <w:tcW w:w="739" w:type="dxa"/>
            <w:tcBorders>
              <w:top w:val="single" w:color="auto" w:sz="6" w:space="0"/>
              <w:left w:val="single" w:color="auto" w:sz="4" w:space="0"/>
              <w:bottom w:val="single" w:color="auto" w:sz="6" w:space="0"/>
              <w:right w:val="single" w:color="auto" w:sz="6" w:space="0"/>
            </w:tcBorders>
            <w:vAlign w:val="center"/>
          </w:tcPr>
          <w:p w14:paraId="5F835494">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3</w:t>
            </w:r>
          </w:p>
        </w:tc>
        <w:tc>
          <w:tcPr>
            <w:tcW w:w="1276" w:type="dxa"/>
            <w:tcBorders>
              <w:top w:val="single" w:color="auto" w:sz="6" w:space="0"/>
              <w:left w:val="single" w:color="auto" w:sz="6" w:space="0"/>
              <w:bottom w:val="single" w:color="auto" w:sz="6" w:space="0"/>
              <w:right w:val="single" w:color="auto" w:sz="6" w:space="0"/>
            </w:tcBorders>
          </w:tcPr>
          <w:p w14:paraId="27D204EF">
            <w:pPr>
              <w:pStyle w:val="57"/>
              <w:pageBreakBefore w:val="0"/>
              <w:kinsoku/>
              <w:wordWrap/>
              <w:overflowPunct/>
              <w:topLinePunct w:val="0"/>
              <w:bidi w:val="0"/>
              <w:adjustRightInd w:val="0"/>
              <w:snapToGrid w:val="0"/>
              <w:spacing w:line="360" w:lineRule="auto"/>
              <w:ind w:right="84" w:rightChars="40"/>
              <w:jc w:val="center"/>
              <w:rPr>
                <w:rFonts w:hAnsi="宋体" w:asciiTheme="minorHAnsi"/>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15458F2F">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6" w:space="0"/>
              <w:bottom w:val="single" w:color="auto" w:sz="6" w:space="0"/>
              <w:right w:val="single" w:color="auto" w:sz="6" w:space="0"/>
            </w:tcBorders>
            <w:vAlign w:val="center"/>
          </w:tcPr>
          <w:p w14:paraId="09296BD8">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710" w:type="dxa"/>
            <w:tcBorders>
              <w:top w:val="single" w:color="auto" w:sz="6" w:space="0"/>
              <w:left w:val="single" w:color="auto" w:sz="6" w:space="0"/>
              <w:bottom w:val="single" w:color="auto" w:sz="6" w:space="0"/>
              <w:right w:val="single" w:color="auto" w:sz="6" w:space="0"/>
            </w:tcBorders>
            <w:vAlign w:val="center"/>
          </w:tcPr>
          <w:p w14:paraId="659C7D8D">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51" w:type="dxa"/>
            <w:tcBorders>
              <w:top w:val="single" w:color="auto" w:sz="6" w:space="0"/>
              <w:left w:val="single" w:color="auto" w:sz="6" w:space="0"/>
              <w:bottom w:val="single" w:color="auto" w:sz="6" w:space="0"/>
              <w:right w:val="single" w:color="auto" w:sz="4" w:space="0"/>
            </w:tcBorders>
            <w:vAlign w:val="center"/>
          </w:tcPr>
          <w:p w14:paraId="3CFC9C34">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4" w:space="0"/>
              <w:bottom w:val="single" w:color="auto" w:sz="6" w:space="0"/>
              <w:right w:val="single" w:color="auto" w:sz="6" w:space="0"/>
            </w:tcBorders>
            <w:vAlign w:val="center"/>
          </w:tcPr>
          <w:p w14:paraId="16C7C4A9">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135" w:type="dxa"/>
            <w:tcBorders>
              <w:top w:val="single" w:color="auto" w:sz="6" w:space="0"/>
              <w:left w:val="single" w:color="auto" w:sz="6" w:space="0"/>
              <w:bottom w:val="single" w:color="auto" w:sz="6" w:space="0"/>
              <w:right w:val="single" w:color="auto" w:sz="4" w:space="0"/>
            </w:tcBorders>
            <w:vAlign w:val="center"/>
          </w:tcPr>
          <w:p w14:paraId="077CC506">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43" w:type="dxa"/>
            <w:tcBorders>
              <w:top w:val="single" w:color="auto" w:sz="6" w:space="0"/>
              <w:left w:val="single" w:color="auto" w:sz="6" w:space="0"/>
              <w:bottom w:val="single" w:color="auto" w:sz="6" w:space="0"/>
              <w:right w:val="single" w:color="auto" w:sz="4" w:space="0"/>
            </w:tcBorders>
          </w:tcPr>
          <w:p w14:paraId="66F7C9F1">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r>
      <w:tr w14:paraId="2A637FD6">
        <w:tblPrEx>
          <w:tblCellMar>
            <w:top w:w="0" w:type="dxa"/>
            <w:left w:w="30" w:type="dxa"/>
            <w:bottom w:w="0" w:type="dxa"/>
            <w:right w:w="30" w:type="dxa"/>
          </w:tblCellMar>
        </w:tblPrEx>
        <w:trPr>
          <w:cantSplit/>
          <w:trHeight w:val="318" w:hRule="atLeast"/>
        </w:trPr>
        <w:tc>
          <w:tcPr>
            <w:tcW w:w="739" w:type="dxa"/>
            <w:tcBorders>
              <w:top w:val="single" w:color="auto" w:sz="6" w:space="0"/>
              <w:left w:val="single" w:color="auto" w:sz="4" w:space="0"/>
              <w:bottom w:val="single" w:color="auto" w:sz="6" w:space="0"/>
              <w:right w:val="single" w:color="auto" w:sz="6" w:space="0"/>
            </w:tcBorders>
            <w:vAlign w:val="center"/>
          </w:tcPr>
          <w:p w14:paraId="18954971">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4</w:t>
            </w:r>
          </w:p>
        </w:tc>
        <w:tc>
          <w:tcPr>
            <w:tcW w:w="1276" w:type="dxa"/>
            <w:tcBorders>
              <w:top w:val="single" w:color="auto" w:sz="6" w:space="0"/>
              <w:left w:val="single" w:color="auto" w:sz="6" w:space="0"/>
              <w:bottom w:val="single" w:color="auto" w:sz="6" w:space="0"/>
              <w:right w:val="single" w:color="auto" w:sz="6" w:space="0"/>
            </w:tcBorders>
          </w:tcPr>
          <w:p w14:paraId="7B01E451">
            <w:pPr>
              <w:pStyle w:val="57"/>
              <w:pageBreakBefore w:val="0"/>
              <w:kinsoku/>
              <w:wordWrap/>
              <w:overflowPunct/>
              <w:topLinePunct w:val="0"/>
              <w:bidi w:val="0"/>
              <w:adjustRightInd w:val="0"/>
              <w:snapToGrid w:val="0"/>
              <w:spacing w:line="360" w:lineRule="auto"/>
              <w:ind w:right="84" w:rightChars="40"/>
              <w:jc w:val="center"/>
              <w:rPr>
                <w:rFonts w:hAnsi="宋体" w:asciiTheme="minorHAnsi"/>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3663C051">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6" w:space="0"/>
              <w:bottom w:val="single" w:color="auto" w:sz="6" w:space="0"/>
              <w:right w:val="single" w:color="auto" w:sz="6" w:space="0"/>
            </w:tcBorders>
            <w:vAlign w:val="center"/>
          </w:tcPr>
          <w:p w14:paraId="665718D2">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710" w:type="dxa"/>
            <w:tcBorders>
              <w:top w:val="single" w:color="auto" w:sz="6" w:space="0"/>
              <w:left w:val="single" w:color="auto" w:sz="6" w:space="0"/>
              <w:bottom w:val="single" w:color="auto" w:sz="6" w:space="0"/>
              <w:right w:val="single" w:color="auto" w:sz="6" w:space="0"/>
            </w:tcBorders>
            <w:vAlign w:val="center"/>
          </w:tcPr>
          <w:p w14:paraId="3D5F3DC3">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51" w:type="dxa"/>
            <w:tcBorders>
              <w:top w:val="single" w:color="auto" w:sz="6" w:space="0"/>
              <w:left w:val="single" w:color="auto" w:sz="6" w:space="0"/>
              <w:bottom w:val="single" w:color="auto" w:sz="6" w:space="0"/>
              <w:right w:val="single" w:color="auto" w:sz="4" w:space="0"/>
            </w:tcBorders>
            <w:vAlign w:val="center"/>
          </w:tcPr>
          <w:p w14:paraId="264EB7AC">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4" w:space="0"/>
              <w:bottom w:val="single" w:color="auto" w:sz="6" w:space="0"/>
              <w:right w:val="single" w:color="auto" w:sz="6" w:space="0"/>
            </w:tcBorders>
            <w:vAlign w:val="center"/>
          </w:tcPr>
          <w:p w14:paraId="2FB15D85">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135" w:type="dxa"/>
            <w:tcBorders>
              <w:top w:val="single" w:color="auto" w:sz="6" w:space="0"/>
              <w:left w:val="single" w:color="auto" w:sz="6" w:space="0"/>
              <w:bottom w:val="single" w:color="auto" w:sz="6" w:space="0"/>
              <w:right w:val="single" w:color="auto" w:sz="4" w:space="0"/>
            </w:tcBorders>
            <w:vAlign w:val="center"/>
          </w:tcPr>
          <w:p w14:paraId="0C4805EC">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43" w:type="dxa"/>
            <w:tcBorders>
              <w:top w:val="single" w:color="auto" w:sz="6" w:space="0"/>
              <w:left w:val="single" w:color="auto" w:sz="6" w:space="0"/>
              <w:bottom w:val="single" w:color="auto" w:sz="6" w:space="0"/>
              <w:right w:val="single" w:color="auto" w:sz="4" w:space="0"/>
            </w:tcBorders>
          </w:tcPr>
          <w:p w14:paraId="05F446E3">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r>
      <w:tr w14:paraId="528780EA">
        <w:tblPrEx>
          <w:tblCellMar>
            <w:top w:w="0" w:type="dxa"/>
            <w:left w:w="30" w:type="dxa"/>
            <w:bottom w:w="0" w:type="dxa"/>
            <w:right w:w="30" w:type="dxa"/>
          </w:tblCellMar>
        </w:tblPrEx>
        <w:trPr>
          <w:cantSplit/>
          <w:trHeight w:val="318" w:hRule="atLeast"/>
        </w:trPr>
        <w:tc>
          <w:tcPr>
            <w:tcW w:w="739" w:type="dxa"/>
            <w:tcBorders>
              <w:top w:val="single" w:color="auto" w:sz="6" w:space="0"/>
              <w:left w:val="single" w:color="auto" w:sz="4" w:space="0"/>
              <w:bottom w:val="single" w:color="auto" w:sz="6" w:space="0"/>
              <w:right w:val="single" w:color="auto" w:sz="6" w:space="0"/>
            </w:tcBorders>
            <w:vAlign w:val="center"/>
          </w:tcPr>
          <w:p w14:paraId="37E276E9">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5</w:t>
            </w:r>
          </w:p>
        </w:tc>
        <w:tc>
          <w:tcPr>
            <w:tcW w:w="1276" w:type="dxa"/>
            <w:tcBorders>
              <w:top w:val="single" w:color="auto" w:sz="6" w:space="0"/>
              <w:left w:val="single" w:color="auto" w:sz="6" w:space="0"/>
              <w:bottom w:val="single" w:color="auto" w:sz="6" w:space="0"/>
              <w:right w:val="single" w:color="auto" w:sz="6" w:space="0"/>
            </w:tcBorders>
          </w:tcPr>
          <w:p w14:paraId="53DAEE6F">
            <w:pPr>
              <w:pStyle w:val="57"/>
              <w:pageBreakBefore w:val="0"/>
              <w:kinsoku/>
              <w:wordWrap/>
              <w:overflowPunct/>
              <w:topLinePunct w:val="0"/>
              <w:bidi w:val="0"/>
              <w:adjustRightInd w:val="0"/>
              <w:snapToGrid w:val="0"/>
              <w:spacing w:line="360" w:lineRule="auto"/>
              <w:ind w:right="84" w:rightChars="40"/>
              <w:jc w:val="center"/>
              <w:rPr>
                <w:rFonts w:hAnsi="宋体" w:asciiTheme="minorHAnsi"/>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601910DF">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6" w:space="0"/>
              <w:bottom w:val="single" w:color="auto" w:sz="6" w:space="0"/>
              <w:right w:val="single" w:color="auto" w:sz="6" w:space="0"/>
            </w:tcBorders>
            <w:vAlign w:val="center"/>
          </w:tcPr>
          <w:p w14:paraId="5C92C7C7">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710" w:type="dxa"/>
            <w:tcBorders>
              <w:top w:val="single" w:color="auto" w:sz="6" w:space="0"/>
              <w:left w:val="single" w:color="auto" w:sz="6" w:space="0"/>
              <w:bottom w:val="single" w:color="auto" w:sz="6" w:space="0"/>
              <w:right w:val="single" w:color="auto" w:sz="6" w:space="0"/>
            </w:tcBorders>
            <w:vAlign w:val="center"/>
          </w:tcPr>
          <w:p w14:paraId="664AE133">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51" w:type="dxa"/>
            <w:tcBorders>
              <w:top w:val="single" w:color="auto" w:sz="6" w:space="0"/>
              <w:left w:val="single" w:color="auto" w:sz="6" w:space="0"/>
              <w:bottom w:val="single" w:color="auto" w:sz="6" w:space="0"/>
              <w:right w:val="single" w:color="auto" w:sz="4" w:space="0"/>
            </w:tcBorders>
            <w:vAlign w:val="center"/>
          </w:tcPr>
          <w:p w14:paraId="62BBD3CF">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4" w:space="0"/>
              <w:bottom w:val="single" w:color="auto" w:sz="6" w:space="0"/>
              <w:right w:val="single" w:color="auto" w:sz="6" w:space="0"/>
            </w:tcBorders>
            <w:vAlign w:val="center"/>
          </w:tcPr>
          <w:p w14:paraId="5BBABD46">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135" w:type="dxa"/>
            <w:tcBorders>
              <w:top w:val="single" w:color="auto" w:sz="6" w:space="0"/>
              <w:left w:val="single" w:color="auto" w:sz="6" w:space="0"/>
              <w:bottom w:val="single" w:color="auto" w:sz="6" w:space="0"/>
              <w:right w:val="single" w:color="auto" w:sz="4" w:space="0"/>
            </w:tcBorders>
            <w:vAlign w:val="center"/>
          </w:tcPr>
          <w:p w14:paraId="12B749DA">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43" w:type="dxa"/>
            <w:tcBorders>
              <w:top w:val="single" w:color="auto" w:sz="6" w:space="0"/>
              <w:left w:val="single" w:color="auto" w:sz="6" w:space="0"/>
              <w:bottom w:val="single" w:color="auto" w:sz="6" w:space="0"/>
              <w:right w:val="single" w:color="auto" w:sz="4" w:space="0"/>
            </w:tcBorders>
          </w:tcPr>
          <w:p w14:paraId="0E377782">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r>
      <w:tr w14:paraId="19531C16">
        <w:tblPrEx>
          <w:tblCellMar>
            <w:top w:w="0" w:type="dxa"/>
            <w:left w:w="30" w:type="dxa"/>
            <w:bottom w:w="0" w:type="dxa"/>
            <w:right w:w="30" w:type="dxa"/>
          </w:tblCellMar>
        </w:tblPrEx>
        <w:trPr>
          <w:cantSplit/>
          <w:trHeight w:val="318" w:hRule="atLeast"/>
        </w:trPr>
        <w:tc>
          <w:tcPr>
            <w:tcW w:w="739" w:type="dxa"/>
            <w:tcBorders>
              <w:top w:val="single" w:color="auto" w:sz="6" w:space="0"/>
              <w:left w:val="single" w:color="auto" w:sz="4" w:space="0"/>
              <w:bottom w:val="single" w:color="auto" w:sz="6" w:space="0"/>
              <w:right w:val="single" w:color="auto" w:sz="6" w:space="0"/>
            </w:tcBorders>
            <w:vAlign w:val="center"/>
          </w:tcPr>
          <w:p w14:paraId="30A65AE7">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6</w:t>
            </w:r>
          </w:p>
        </w:tc>
        <w:tc>
          <w:tcPr>
            <w:tcW w:w="1276" w:type="dxa"/>
            <w:tcBorders>
              <w:top w:val="single" w:color="auto" w:sz="6" w:space="0"/>
              <w:left w:val="single" w:color="auto" w:sz="6" w:space="0"/>
              <w:bottom w:val="single" w:color="auto" w:sz="6" w:space="0"/>
              <w:right w:val="single" w:color="auto" w:sz="6" w:space="0"/>
            </w:tcBorders>
          </w:tcPr>
          <w:p w14:paraId="56ACE99A">
            <w:pPr>
              <w:pStyle w:val="57"/>
              <w:pageBreakBefore w:val="0"/>
              <w:kinsoku/>
              <w:wordWrap/>
              <w:overflowPunct/>
              <w:topLinePunct w:val="0"/>
              <w:bidi w:val="0"/>
              <w:adjustRightInd w:val="0"/>
              <w:snapToGrid w:val="0"/>
              <w:spacing w:line="360" w:lineRule="auto"/>
              <w:ind w:right="84" w:rightChars="40"/>
              <w:jc w:val="center"/>
              <w:rPr>
                <w:rFonts w:hAnsi="宋体" w:asciiTheme="minorHAnsi"/>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63CF83EA">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6" w:space="0"/>
              <w:bottom w:val="single" w:color="auto" w:sz="6" w:space="0"/>
              <w:right w:val="single" w:color="auto" w:sz="6" w:space="0"/>
            </w:tcBorders>
            <w:vAlign w:val="center"/>
          </w:tcPr>
          <w:p w14:paraId="63A70C14">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710" w:type="dxa"/>
            <w:tcBorders>
              <w:top w:val="single" w:color="auto" w:sz="6" w:space="0"/>
              <w:left w:val="single" w:color="auto" w:sz="6" w:space="0"/>
              <w:bottom w:val="single" w:color="auto" w:sz="6" w:space="0"/>
              <w:right w:val="single" w:color="auto" w:sz="6" w:space="0"/>
            </w:tcBorders>
            <w:vAlign w:val="center"/>
          </w:tcPr>
          <w:p w14:paraId="6278A6CA">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51" w:type="dxa"/>
            <w:tcBorders>
              <w:top w:val="single" w:color="auto" w:sz="6" w:space="0"/>
              <w:left w:val="single" w:color="auto" w:sz="6" w:space="0"/>
              <w:bottom w:val="single" w:color="auto" w:sz="6" w:space="0"/>
              <w:right w:val="single" w:color="auto" w:sz="4" w:space="0"/>
            </w:tcBorders>
            <w:vAlign w:val="center"/>
          </w:tcPr>
          <w:p w14:paraId="1FD54B0A">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4" w:space="0"/>
              <w:bottom w:val="single" w:color="auto" w:sz="6" w:space="0"/>
              <w:right w:val="single" w:color="auto" w:sz="6" w:space="0"/>
            </w:tcBorders>
            <w:vAlign w:val="center"/>
          </w:tcPr>
          <w:p w14:paraId="25100D4B">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135" w:type="dxa"/>
            <w:tcBorders>
              <w:top w:val="single" w:color="auto" w:sz="6" w:space="0"/>
              <w:left w:val="single" w:color="auto" w:sz="6" w:space="0"/>
              <w:bottom w:val="single" w:color="auto" w:sz="6" w:space="0"/>
              <w:right w:val="single" w:color="auto" w:sz="4" w:space="0"/>
            </w:tcBorders>
            <w:vAlign w:val="center"/>
          </w:tcPr>
          <w:p w14:paraId="1AA68FC5">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43" w:type="dxa"/>
            <w:tcBorders>
              <w:top w:val="single" w:color="auto" w:sz="6" w:space="0"/>
              <w:left w:val="single" w:color="auto" w:sz="6" w:space="0"/>
              <w:bottom w:val="single" w:color="auto" w:sz="6" w:space="0"/>
              <w:right w:val="single" w:color="auto" w:sz="4" w:space="0"/>
            </w:tcBorders>
          </w:tcPr>
          <w:p w14:paraId="45108D90">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r>
      <w:tr w14:paraId="1DAF750C">
        <w:tblPrEx>
          <w:tblCellMar>
            <w:top w:w="0" w:type="dxa"/>
            <w:left w:w="30" w:type="dxa"/>
            <w:bottom w:w="0" w:type="dxa"/>
            <w:right w:w="30" w:type="dxa"/>
          </w:tblCellMar>
        </w:tblPrEx>
        <w:trPr>
          <w:cantSplit/>
          <w:trHeight w:val="318" w:hRule="atLeast"/>
        </w:trPr>
        <w:tc>
          <w:tcPr>
            <w:tcW w:w="739" w:type="dxa"/>
            <w:tcBorders>
              <w:top w:val="single" w:color="auto" w:sz="6" w:space="0"/>
              <w:left w:val="single" w:color="auto" w:sz="4" w:space="0"/>
              <w:bottom w:val="single" w:color="auto" w:sz="6" w:space="0"/>
              <w:right w:val="single" w:color="auto" w:sz="6" w:space="0"/>
            </w:tcBorders>
            <w:vAlign w:val="center"/>
          </w:tcPr>
          <w:p w14:paraId="1CABC52B">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w:t>
            </w:r>
          </w:p>
        </w:tc>
        <w:tc>
          <w:tcPr>
            <w:tcW w:w="1276" w:type="dxa"/>
            <w:tcBorders>
              <w:top w:val="single" w:color="auto" w:sz="6" w:space="0"/>
              <w:left w:val="single" w:color="auto" w:sz="6" w:space="0"/>
              <w:bottom w:val="single" w:color="auto" w:sz="6" w:space="0"/>
              <w:right w:val="single" w:color="auto" w:sz="6" w:space="0"/>
            </w:tcBorders>
            <w:vAlign w:val="center"/>
          </w:tcPr>
          <w:p w14:paraId="623969BB">
            <w:pPr>
              <w:pStyle w:val="57"/>
              <w:pageBreakBefore w:val="0"/>
              <w:kinsoku/>
              <w:wordWrap/>
              <w:overflowPunct/>
              <w:topLinePunct w:val="0"/>
              <w:bidi w:val="0"/>
              <w:adjustRightInd w:val="0"/>
              <w:snapToGrid w:val="0"/>
              <w:spacing w:line="360" w:lineRule="auto"/>
              <w:ind w:right="84" w:rightChars="40"/>
              <w:jc w:val="center"/>
              <w:rPr>
                <w:rFonts w:hAnsi="宋体" w:asciiTheme="minorHAnsi"/>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2B2786A2">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6" w:space="0"/>
              <w:bottom w:val="single" w:color="auto" w:sz="6" w:space="0"/>
              <w:right w:val="single" w:color="auto" w:sz="6" w:space="0"/>
            </w:tcBorders>
            <w:vAlign w:val="center"/>
          </w:tcPr>
          <w:p w14:paraId="167806E8">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710" w:type="dxa"/>
            <w:tcBorders>
              <w:top w:val="single" w:color="auto" w:sz="6" w:space="0"/>
              <w:left w:val="single" w:color="auto" w:sz="6" w:space="0"/>
              <w:bottom w:val="single" w:color="auto" w:sz="6" w:space="0"/>
              <w:right w:val="single" w:color="auto" w:sz="6" w:space="0"/>
            </w:tcBorders>
            <w:vAlign w:val="center"/>
          </w:tcPr>
          <w:p w14:paraId="65F1325C">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51" w:type="dxa"/>
            <w:tcBorders>
              <w:top w:val="single" w:color="auto" w:sz="6" w:space="0"/>
              <w:left w:val="single" w:color="auto" w:sz="6" w:space="0"/>
              <w:bottom w:val="single" w:color="auto" w:sz="6" w:space="0"/>
              <w:right w:val="single" w:color="auto" w:sz="4" w:space="0"/>
            </w:tcBorders>
            <w:vAlign w:val="center"/>
          </w:tcPr>
          <w:p w14:paraId="48008B1D">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278" w:type="dxa"/>
            <w:tcBorders>
              <w:top w:val="single" w:color="auto" w:sz="6" w:space="0"/>
              <w:left w:val="single" w:color="auto" w:sz="4" w:space="0"/>
              <w:bottom w:val="single" w:color="auto" w:sz="6" w:space="0"/>
              <w:right w:val="single" w:color="auto" w:sz="6" w:space="0"/>
            </w:tcBorders>
            <w:vAlign w:val="center"/>
          </w:tcPr>
          <w:p w14:paraId="61002F3E">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1135" w:type="dxa"/>
            <w:tcBorders>
              <w:top w:val="single" w:color="auto" w:sz="6" w:space="0"/>
              <w:left w:val="single" w:color="auto" w:sz="6" w:space="0"/>
              <w:bottom w:val="single" w:color="auto" w:sz="6" w:space="0"/>
              <w:right w:val="single" w:color="auto" w:sz="4" w:space="0"/>
            </w:tcBorders>
            <w:vAlign w:val="center"/>
          </w:tcPr>
          <w:p w14:paraId="04C49F99">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c>
          <w:tcPr>
            <w:tcW w:w="843" w:type="dxa"/>
            <w:tcBorders>
              <w:top w:val="single" w:color="auto" w:sz="6" w:space="0"/>
              <w:left w:val="single" w:color="auto" w:sz="6" w:space="0"/>
              <w:bottom w:val="single" w:color="auto" w:sz="6" w:space="0"/>
              <w:right w:val="single" w:color="auto" w:sz="4" w:space="0"/>
            </w:tcBorders>
          </w:tcPr>
          <w:p w14:paraId="4AACC5C8">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p>
        </w:tc>
      </w:tr>
      <w:tr w14:paraId="53CC80AB">
        <w:tblPrEx>
          <w:tblCellMar>
            <w:top w:w="0" w:type="dxa"/>
            <w:left w:w="30" w:type="dxa"/>
            <w:bottom w:w="0" w:type="dxa"/>
            <w:right w:w="30" w:type="dxa"/>
          </w:tblCellMar>
        </w:tblPrEx>
        <w:trPr>
          <w:cantSplit/>
          <w:trHeight w:val="318" w:hRule="atLeast"/>
        </w:trPr>
        <w:tc>
          <w:tcPr>
            <w:tcW w:w="739" w:type="dxa"/>
            <w:tcBorders>
              <w:top w:val="single" w:color="auto" w:sz="6" w:space="0"/>
              <w:left w:val="single" w:color="auto" w:sz="4" w:space="0"/>
              <w:bottom w:val="single" w:color="auto" w:sz="6" w:space="0"/>
              <w:right w:val="single" w:color="auto" w:sz="6" w:space="0"/>
            </w:tcBorders>
            <w:vAlign w:val="center"/>
          </w:tcPr>
          <w:p w14:paraId="184EF9D8">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合计</w:t>
            </w:r>
          </w:p>
        </w:tc>
        <w:tc>
          <w:tcPr>
            <w:tcW w:w="8930" w:type="dxa"/>
            <w:gridSpan w:val="8"/>
            <w:tcBorders>
              <w:top w:val="single" w:color="auto" w:sz="6" w:space="0"/>
              <w:left w:val="single" w:color="auto" w:sz="6" w:space="0"/>
              <w:bottom w:val="single" w:color="auto" w:sz="6" w:space="0"/>
              <w:right w:val="single" w:color="auto" w:sz="4" w:space="0"/>
            </w:tcBorders>
            <w:vAlign w:val="center"/>
          </w:tcPr>
          <w:p w14:paraId="0DF2BEAA">
            <w:pPr>
              <w:pStyle w:val="57"/>
              <w:pageBreakBefore w:val="0"/>
              <w:kinsoku/>
              <w:wordWrap/>
              <w:overflowPunct/>
              <w:topLinePunct w:val="0"/>
              <w:autoSpaceDE w:val="0"/>
              <w:autoSpaceDN w:val="0"/>
              <w:bidi w:val="0"/>
              <w:adjustRightInd w:val="0"/>
              <w:snapToGrid w:val="0"/>
              <w:spacing w:line="360" w:lineRule="auto"/>
              <w:ind w:right="84" w:rightChars="40"/>
              <w:jc w:val="center"/>
              <w:rPr>
                <w:rFonts w:hAnsi="宋体" w:asciiTheme="minorHAnsi"/>
                <w:color w:val="auto"/>
                <w:sz w:val="24"/>
                <w:highlight w:val="none"/>
              </w:rPr>
            </w:pPr>
            <w:r>
              <w:rPr>
                <w:rFonts w:hint="eastAsia" w:hAnsi="宋体" w:asciiTheme="minorHAnsi"/>
                <w:color w:val="auto"/>
                <w:sz w:val="24"/>
                <w:highlight w:val="none"/>
              </w:rPr>
              <w:t>￥</w:t>
            </w:r>
          </w:p>
        </w:tc>
      </w:tr>
    </w:tbl>
    <w:p w14:paraId="554BDEFF">
      <w:pPr>
        <w:pStyle w:val="58"/>
        <w:pageBreakBefore w:val="0"/>
        <w:kinsoku/>
        <w:wordWrap/>
        <w:overflowPunct/>
        <w:topLinePunct w:val="0"/>
        <w:bidi w:val="0"/>
        <w:adjustRightInd w:val="0"/>
        <w:snapToGrid w:val="0"/>
        <w:spacing w:line="360" w:lineRule="auto"/>
        <w:rPr>
          <w:rFonts w:hint="eastAsia" w:hAnsi="宋体" w:asciiTheme="minorHAnsi"/>
          <w:color w:val="auto"/>
          <w:sz w:val="24"/>
          <w:szCs w:val="24"/>
          <w:highlight w:val="none"/>
        </w:rPr>
      </w:pPr>
    </w:p>
    <w:p w14:paraId="60A3BF38">
      <w:pPr>
        <w:pStyle w:val="58"/>
        <w:pageBreakBefore w:val="0"/>
        <w:kinsoku/>
        <w:wordWrap/>
        <w:overflowPunct/>
        <w:topLinePunct w:val="0"/>
        <w:bidi w:val="0"/>
        <w:adjustRightInd w:val="0"/>
        <w:snapToGrid w:val="0"/>
        <w:spacing w:line="360" w:lineRule="auto"/>
        <w:rPr>
          <w:rFonts w:hint="eastAsia" w:hAnsi="宋体" w:asciiTheme="minorHAnsi"/>
          <w:color w:val="auto"/>
          <w:sz w:val="24"/>
          <w:szCs w:val="24"/>
          <w:highlight w:val="none"/>
        </w:rPr>
      </w:pPr>
    </w:p>
    <w:p w14:paraId="29F5B268">
      <w:pPr>
        <w:pStyle w:val="58"/>
        <w:pageBreakBefore w:val="0"/>
        <w:kinsoku/>
        <w:wordWrap/>
        <w:overflowPunct/>
        <w:topLinePunct w:val="0"/>
        <w:bidi w:val="0"/>
        <w:adjustRightInd w:val="0"/>
        <w:snapToGrid w:val="0"/>
        <w:spacing w:line="360" w:lineRule="auto"/>
        <w:rPr>
          <w:rFonts w:hAnsi="宋体" w:asciiTheme="minorHAnsi"/>
          <w:color w:val="auto"/>
          <w:sz w:val="24"/>
          <w:szCs w:val="24"/>
          <w:highlight w:val="none"/>
        </w:rPr>
      </w:pPr>
      <w:r>
        <w:rPr>
          <w:rFonts w:hint="eastAsia" w:hAnsi="宋体" w:asciiTheme="minorHAnsi"/>
          <w:color w:val="auto"/>
          <w:sz w:val="24"/>
          <w:szCs w:val="24"/>
          <w:highlight w:val="none"/>
        </w:rPr>
        <w:t>填报要求：</w:t>
      </w:r>
    </w:p>
    <w:p w14:paraId="7AE56345">
      <w:pPr>
        <w:pageBreakBefore w:val="0"/>
        <w:kinsoku/>
        <w:wordWrap/>
        <w:overflowPunct/>
        <w:topLinePunct w:val="0"/>
        <w:bidi w:val="0"/>
        <w:adjustRightInd w:val="0"/>
        <w:snapToGrid w:val="0"/>
        <w:spacing w:line="360" w:lineRule="auto"/>
        <w:ind w:left="843" w:hanging="843" w:hangingChars="350"/>
        <w:rPr>
          <w:rFonts w:hAnsi="宋体" w:eastAsia="宋体" w:cs="Times New Roman"/>
          <w:b/>
          <w:color w:val="auto"/>
          <w:kern w:val="0"/>
          <w:sz w:val="24"/>
          <w:highlight w:val="none"/>
          <w:lang w:val="zh-CN"/>
        </w:rPr>
      </w:pPr>
      <w:r>
        <w:rPr>
          <w:rFonts w:hint="eastAsia" w:hAnsi="宋体" w:eastAsia="宋体" w:cs="Times New Roman"/>
          <w:b/>
          <w:color w:val="auto"/>
          <w:kern w:val="0"/>
          <w:sz w:val="24"/>
          <w:highlight w:val="none"/>
          <w:lang w:val="zh-CN"/>
        </w:rPr>
        <w:t>注：1.投标人须按“分项价格表”的格式详细报出竞标总价的各个</w:t>
      </w:r>
      <w:r>
        <w:rPr>
          <w:rFonts w:hint="eastAsia" w:hAnsi="宋体" w:eastAsia="宋体" w:cs="Times New Roman"/>
          <w:b/>
          <w:color w:val="auto"/>
          <w:kern w:val="0"/>
          <w:sz w:val="24"/>
          <w:highlight w:val="none"/>
        </w:rPr>
        <w:t>要求</w:t>
      </w:r>
      <w:r>
        <w:rPr>
          <w:rFonts w:hint="eastAsia" w:hAnsi="宋体" w:eastAsia="宋体" w:cs="Times New Roman"/>
          <w:b/>
          <w:color w:val="auto"/>
          <w:kern w:val="0"/>
          <w:sz w:val="24"/>
          <w:highlight w:val="none"/>
          <w:lang w:val="zh-CN"/>
        </w:rPr>
        <w:t>内容组成部分的报价。</w:t>
      </w:r>
    </w:p>
    <w:p w14:paraId="259496B0">
      <w:pPr>
        <w:pageBreakBefore w:val="0"/>
        <w:kinsoku/>
        <w:wordWrap/>
        <w:overflowPunct/>
        <w:topLinePunct w:val="0"/>
        <w:bidi w:val="0"/>
        <w:adjustRightInd w:val="0"/>
        <w:snapToGrid w:val="0"/>
        <w:spacing w:line="360" w:lineRule="auto"/>
        <w:ind w:left="1322" w:leftChars="400" w:hanging="482" w:hangingChars="200"/>
        <w:rPr>
          <w:rFonts w:hAnsi="宋体" w:eastAsia="宋体" w:cs="宋体"/>
          <w:b/>
          <w:bCs/>
          <w:color w:val="auto"/>
          <w:sz w:val="24"/>
          <w:highlight w:val="none"/>
        </w:rPr>
      </w:pPr>
      <w:r>
        <w:rPr>
          <w:rFonts w:hint="eastAsia" w:hAnsi="宋体" w:eastAsia="宋体" w:cs="Times New Roman"/>
          <w:b/>
          <w:color w:val="auto"/>
          <w:kern w:val="0"/>
          <w:sz w:val="24"/>
          <w:highlight w:val="none"/>
          <w:lang w:val="zh-CN"/>
        </w:rPr>
        <w:t>2.“分项价格表”各项</w:t>
      </w:r>
      <w:r>
        <w:rPr>
          <w:rFonts w:hint="eastAsia" w:hAnsi="宋体" w:eastAsia="宋体" w:cs="Times New Roman"/>
          <w:b/>
          <w:color w:val="auto"/>
          <w:kern w:val="0"/>
          <w:sz w:val="24"/>
          <w:highlight w:val="none"/>
        </w:rPr>
        <w:t>要求</w:t>
      </w:r>
      <w:r>
        <w:rPr>
          <w:rFonts w:hint="eastAsia" w:hAnsi="宋体" w:eastAsia="宋体" w:cs="Times New Roman"/>
          <w:b/>
          <w:color w:val="auto"/>
          <w:kern w:val="0"/>
          <w:sz w:val="24"/>
          <w:highlight w:val="none"/>
          <w:lang w:val="zh-CN"/>
        </w:rPr>
        <w:t>内容报价合计应当与“报价</w:t>
      </w:r>
      <w:r>
        <w:rPr>
          <w:rFonts w:hint="eastAsia" w:hAnsi="宋体" w:eastAsia="宋体" w:cs="Times New Roman"/>
          <w:b/>
          <w:color w:val="auto"/>
          <w:kern w:val="0"/>
          <w:sz w:val="24"/>
          <w:highlight w:val="none"/>
        </w:rPr>
        <w:t>表</w:t>
      </w:r>
      <w:r>
        <w:rPr>
          <w:rFonts w:hint="eastAsia" w:hAnsi="宋体" w:eastAsia="宋体" w:cs="Times New Roman"/>
          <w:b/>
          <w:color w:val="auto"/>
          <w:kern w:val="0"/>
          <w:sz w:val="24"/>
          <w:highlight w:val="none"/>
          <w:lang w:val="zh-CN"/>
        </w:rPr>
        <w:t>”中初始报价合计相等。</w:t>
      </w:r>
    </w:p>
    <w:p w14:paraId="74BD1738">
      <w:pPr>
        <w:pStyle w:val="58"/>
        <w:pageBreakBefore w:val="0"/>
        <w:kinsoku/>
        <w:wordWrap/>
        <w:overflowPunct/>
        <w:topLinePunct w:val="0"/>
        <w:bidi w:val="0"/>
        <w:adjustRightInd w:val="0"/>
        <w:snapToGrid w:val="0"/>
        <w:spacing w:line="360" w:lineRule="auto"/>
        <w:ind w:left="1322" w:leftChars="400" w:hanging="482" w:hangingChars="200"/>
        <w:rPr>
          <w:rFonts w:hAnsi="宋体" w:asciiTheme="minorHAnsi"/>
          <w:color w:val="auto"/>
          <w:sz w:val="24"/>
          <w:szCs w:val="24"/>
          <w:highlight w:val="none"/>
        </w:rPr>
      </w:pPr>
      <w:r>
        <w:rPr>
          <w:rFonts w:hint="eastAsia" w:hAnsi="宋体" w:asciiTheme="minorHAnsi"/>
          <w:b/>
          <w:color w:val="auto"/>
          <w:sz w:val="24"/>
          <w:szCs w:val="24"/>
          <w:highlight w:val="none"/>
          <w:lang w:val="en-US"/>
        </w:rPr>
        <w:t xml:space="preserve">3. </w:t>
      </w:r>
      <w:r>
        <w:rPr>
          <w:rFonts w:hint="eastAsia" w:hAnsi="宋体" w:asciiTheme="minorHAnsi"/>
          <w:b/>
          <w:color w:val="auto"/>
          <w:sz w:val="24"/>
          <w:szCs w:val="24"/>
          <w:highlight w:val="none"/>
        </w:rPr>
        <w:t>请尽量完整、准确的填写“型号规格”，</w:t>
      </w:r>
      <w:r>
        <w:rPr>
          <w:rFonts w:hint="eastAsia" w:hAnsi="宋体" w:asciiTheme="minorHAnsi"/>
          <w:b/>
          <w:color w:val="auto"/>
          <w:sz w:val="24"/>
          <w:szCs w:val="24"/>
          <w:highlight w:val="none"/>
          <w:lang w:val="en-US"/>
        </w:rPr>
        <w:t>否则将影响</w:t>
      </w:r>
      <w:r>
        <w:rPr>
          <w:rFonts w:hint="eastAsia" w:hAnsi="宋体" w:asciiTheme="minorHAnsi"/>
          <w:b/>
          <w:color w:val="auto"/>
          <w:sz w:val="24"/>
          <w:szCs w:val="24"/>
          <w:highlight w:val="none"/>
          <w:lang w:val="en-US" w:eastAsia="zh-CN"/>
        </w:rPr>
        <w:t>投标人</w:t>
      </w:r>
      <w:r>
        <w:rPr>
          <w:rFonts w:hint="eastAsia" w:hAnsi="宋体" w:asciiTheme="minorHAnsi"/>
          <w:b/>
          <w:color w:val="auto"/>
          <w:sz w:val="24"/>
          <w:szCs w:val="24"/>
          <w:highlight w:val="none"/>
          <w:lang w:val="en-US"/>
        </w:rPr>
        <w:t>的得分。</w:t>
      </w:r>
      <w:r>
        <w:rPr>
          <w:rFonts w:hint="eastAsia" w:hAnsi="宋体" w:asciiTheme="minorHAnsi"/>
          <w:color w:val="auto"/>
          <w:sz w:val="24"/>
          <w:szCs w:val="24"/>
          <w:highlight w:val="none"/>
        </w:rPr>
        <w:t xml:space="preserve">  </w:t>
      </w:r>
    </w:p>
    <w:p w14:paraId="6AE8B59D">
      <w:pPr>
        <w:pStyle w:val="44"/>
        <w:pageBreakBefore w:val="0"/>
        <w:kinsoku/>
        <w:wordWrap/>
        <w:overflowPunct/>
        <w:topLinePunct w:val="0"/>
        <w:bidi w:val="0"/>
        <w:adjustRightInd w:val="0"/>
        <w:snapToGrid w:val="0"/>
        <w:spacing w:line="360" w:lineRule="auto"/>
        <w:ind w:right="84" w:rightChars="40" w:firstLine="4080" w:firstLineChars="1700"/>
        <w:rPr>
          <w:rFonts w:asciiTheme="minorHAnsi" w:hAnsiTheme="minorEastAsia" w:eastAsiaTheme="minorEastAsia"/>
          <w:color w:val="auto"/>
          <w:sz w:val="24"/>
          <w:szCs w:val="24"/>
          <w:highlight w:val="none"/>
        </w:rPr>
      </w:pPr>
    </w:p>
    <w:p w14:paraId="4F696F9E">
      <w:pPr>
        <w:pStyle w:val="44"/>
        <w:pageBreakBefore w:val="0"/>
        <w:kinsoku/>
        <w:wordWrap/>
        <w:overflowPunct/>
        <w:topLinePunct w:val="0"/>
        <w:bidi w:val="0"/>
        <w:adjustRightInd w:val="0"/>
        <w:snapToGrid w:val="0"/>
        <w:spacing w:line="360" w:lineRule="auto"/>
        <w:ind w:right="84" w:rightChars="40" w:firstLine="4080" w:firstLineChars="1700"/>
        <w:rPr>
          <w:rFonts w:hint="eastAsia" w:asciiTheme="minorHAnsi" w:hAnsiTheme="minorEastAsia" w:eastAsiaTheme="minorEastAsia"/>
          <w:color w:val="auto"/>
          <w:sz w:val="24"/>
          <w:szCs w:val="24"/>
          <w:highlight w:val="none"/>
        </w:rPr>
      </w:pPr>
    </w:p>
    <w:p w14:paraId="2A2C3EFD">
      <w:pPr>
        <w:pStyle w:val="44"/>
        <w:pageBreakBefore w:val="0"/>
        <w:kinsoku/>
        <w:wordWrap/>
        <w:overflowPunct/>
        <w:topLinePunct w:val="0"/>
        <w:bidi w:val="0"/>
        <w:adjustRightInd w:val="0"/>
        <w:snapToGrid w:val="0"/>
        <w:spacing w:line="360" w:lineRule="auto"/>
        <w:ind w:right="84" w:rightChars="40" w:firstLine="4080" w:firstLineChars="1700"/>
        <w:rPr>
          <w:rFonts w:hint="eastAsia" w:asciiTheme="minorHAnsi" w:hAnsiTheme="minorEastAsia" w:eastAsiaTheme="minorEastAsia"/>
          <w:color w:val="auto"/>
          <w:sz w:val="24"/>
          <w:szCs w:val="24"/>
          <w:highlight w:val="none"/>
        </w:rPr>
      </w:pPr>
    </w:p>
    <w:p w14:paraId="64E9B4F0">
      <w:pPr>
        <w:pStyle w:val="44"/>
        <w:pageBreakBefore w:val="0"/>
        <w:kinsoku/>
        <w:wordWrap/>
        <w:overflowPunct/>
        <w:topLinePunct w:val="0"/>
        <w:bidi w:val="0"/>
        <w:adjustRightInd w:val="0"/>
        <w:snapToGrid w:val="0"/>
        <w:spacing w:line="360" w:lineRule="auto"/>
        <w:ind w:right="84" w:rightChars="40" w:firstLine="4080" w:firstLineChars="1700"/>
        <w:rPr>
          <w:rFonts w:hint="eastAsia" w:hAnsi="宋体" w:asciiTheme="minorHAnsi"/>
          <w:color w:val="auto"/>
          <w:sz w:val="24"/>
          <w:szCs w:val="24"/>
          <w:highlight w:val="none"/>
        </w:rPr>
      </w:pPr>
      <w:r>
        <w:rPr>
          <w:rFonts w:hint="eastAsia" w:asciiTheme="minorHAnsi" w:hAnsiTheme="minorEastAsia" w:eastAsiaTheme="minorEastAsia"/>
          <w:color w:val="auto"/>
          <w:sz w:val="24"/>
          <w:szCs w:val="24"/>
          <w:highlight w:val="none"/>
          <w:lang w:eastAsia="zh-CN"/>
        </w:rPr>
        <w:t>投标人</w:t>
      </w:r>
      <w:r>
        <w:rPr>
          <w:rFonts w:hint="eastAsia" w:asciiTheme="minorHAnsi" w:hAnsiTheme="minorEastAsia" w:eastAsiaTheme="minorEastAsia"/>
          <w:color w:val="auto"/>
          <w:sz w:val="24"/>
          <w:szCs w:val="24"/>
          <w:highlight w:val="none"/>
        </w:rPr>
        <w:t>：</w:t>
      </w:r>
      <w:r>
        <w:rPr>
          <w:rFonts w:hint="eastAsia" w:asciiTheme="minorHAnsi" w:hAnsiTheme="minorEastAsia" w:eastAsiaTheme="minorEastAsia"/>
          <w:color w:val="auto"/>
          <w:sz w:val="24"/>
          <w:szCs w:val="24"/>
          <w:highlight w:val="none"/>
          <w:u w:val="single"/>
        </w:rPr>
        <w:t xml:space="preserve">                 </w:t>
      </w:r>
      <w:r>
        <w:rPr>
          <w:rFonts w:hint="eastAsia" w:hAnsi="宋体" w:asciiTheme="minorHAnsi"/>
          <w:color w:val="auto"/>
          <w:sz w:val="24"/>
          <w:szCs w:val="24"/>
          <w:highlight w:val="none"/>
        </w:rPr>
        <w:t xml:space="preserve"> （签章）</w:t>
      </w:r>
    </w:p>
    <w:p w14:paraId="1746C043">
      <w:pPr>
        <w:pStyle w:val="58"/>
        <w:pageBreakBefore w:val="0"/>
        <w:kinsoku/>
        <w:wordWrap/>
        <w:overflowPunct/>
        <w:topLinePunct w:val="0"/>
        <w:bidi w:val="0"/>
        <w:adjustRightInd w:val="0"/>
        <w:snapToGrid w:val="0"/>
        <w:spacing w:line="360" w:lineRule="auto"/>
        <w:ind w:firstLine="4080" w:firstLineChars="1700"/>
        <w:rPr>
          <w:rFonts w:hint="eastAsia" w:hAnsi="宋体"/>
          <w:color w:val="auto"/>
          <w:sz w:val="24"/>
          <w:highlight w:val="none"/>
          <w:lang w:val="en-US" w:eastAsia="zh-CN"/>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p w14:paraId="114E200F">
      <w:pPr>
        <w:pStyle w:val="58"/>
        <w:pageBreakBefore w:val="0"/>
        <w:kinsoku/>
        <w:wordWrap/>
        <w:overflowPunct/>
        <w:topLinePunct w:val="0"/>
        <w:bidi w:val="0"/>
        <w:adjustRightInd w:val="0"/>
        <w:snapToGrid w:val="0"/>
        <w:spacing w:line="360" w:lineRule="auto"/>
        <w:ind w:firstLine="4080" w:firstLineChars="1700"/>
        <w:rPr>
          <w:rFonts w:hAnsi="宋体" w:asciiTheme="minorHAnsi"/>
          <w:color w:val="auto"/>
          <w:sz w:val="24"/>
          <w:szCs w:val="24"/>
          <w:highlight w:val="none"/>
        </w:rPr>
      </w:pPr>
      <w:r>
        <w:rPr>
          <w:rFonts w:hint="eastAsia" w:hAnsi="宋体" w:asciiTheme="minorHAnsi"/>
          <w:color w:val="auto"/>
          <w:sz w:val="24"/>
          <w:szCs w:val="24"/>
          <w:highlight w:val="none"/>
        </w:rPr>
        <w:t>日期：</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年</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月 </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日</w:t>
      </w:r>
    </w:p>
    <w:p w14:paraId="20B7B8B8">
      <w:pPr>
        <w:pageBreakBefore w:val="0"/>
        <w:kinsoku/>
        <w:wordWrap/>
        <w:overflowPunct/>
        <w:topLinePunct w:val="0"/>
        <w:bidi w:val="0"/>
        <w:spacing w:line="360" w:lineRule="auto"/>
        <w:ind w:firstLine="1928" w:firstLineChars="800"/>
        <w:rPr>
          <w:b/>
          <w:bCs/>
          <w:color w:val="auto"/>
          <w:sz w:val="24"/>
          <w:highlight w:val="none"/>
        </w:rPr>
      </w:pPr>
    </w:p>
    <w:p w14:paraId="3F534D1E">
      <w:pPr>
        <w:pStyle w:val="44"/>
        <w:pageBreakBefore w:val="0"/>
        <w:kinsoku/>
        <w:wordWrap/>
        <w:overflowPunct/>
        <w:topLinePunct w:val="0"/>
        <w:bidi w:val="0"/>
        <w:adjustRightInd w:val="0"/>
        <w:snapToGrid w:val="0"/>
        <w:spacing w:line="360" w:lineRule="auto"/>
        <w:ind w:right="84" w:rightChars="40"/>
        <w:rPr>
          <w:rFonts w:asciiTheme="minorHAnsi"/>
          <w:bCs/>
          <w:color w:val="auto"/>
          <w:sz w:val="24"/>
          <w:szCs w:val="24"/>
          <w:highlight w:val="none"/>
        </w:rPr>
      </w:pPr>
    </w:p>
    <w:p w14:paraId="2A70FAEB">
      <w:pPr>
        <w:pStyle w:val="22"/>
        <w:pageBreakBefore w:val="0"/>
        <w:kinsoku/>
        <w:wordWrap/>
        <w:overflowPunct/>
        <w:topLinePunct w:val="0"/>
        <w:bidi w:val="0"/>
        <w:spacing w:line="360" w:lineRule="auto"/>
        <w:jc w:val="both"/>
        <w:outlineLvl w:val="1"/>
        <w:rPr>
          <w:rFonts w:hint="eastAsia" w:eastAsia="宋体" w:asciiTheme="minorHAnsi"/>
          <w:b w:val="0"/>
          <w:color w:val="auto"/>
          <w:sz w:val="24"/>
          <w:szCs w:val="24"/>
          <w:highlight w:val="none"/>
          <w:lang w:eastAsia="zh-CN"/>
        </w:rPr>
      </w:pPr>
      <w:bookmarkStart w:id="241" w:name="_Toc89950782"/>
      <w:bookmarkStart w:id="242" w:name="_Toc4718"/>
      <w:bookmarkStart w:id="243" w:name="_Toc21895"/>
      <w:bookmarkStart w:id="244" w:name="_Toc3490"/>
      <w:r>
        <w:rPr>
          <w:rFonts w:hint="eastAsia" w:asciiTheme="minorHAnsi"/>
          <w:b w:val="0"/>
          <w:color w:val="auto"/>
          <w:sz w:val="24"/>
          <w:szCs w:val="24"/>
          <w:highlight w:val="none"/>
        </w:rPr>
        <w:t>十</w:t>
      </w:r>
      <w:r>
        <w:rPr>
          <w:rFonts w:hint="eastAsia" w:asciiTheme="minorHAnsi"/>
          <w:b w:val="0"/>
          <w:color w:val="auto"/>
          <w:sz w:val="24"/>
          <w:szCs w:val="24"/>
          <w:highlight w:val="none"/>
          <w:lang w:val="en-US" w:eastAsia="zh-CN"/>
        </w:rPr>
        <w:t>五</w:t>
      </w:r>
      <w:r>
        <w:rPr>
          <w:rFonts w:hint="eastAsia" w:asciiTheme="minorHAnsi"/>
          <w:b w:val="0"/>
          <w:color w:val="auto"/>
          <w:sz w:val="24"/>
          <w:szCs w:val="24"/>
          <w:highlight w:val="none"/>
        </w:rPr>
        <w:t>、拟投入主要设备</w:t>
      </w:r>
      <w:bookmarkEnd w:id="241"/>
      <w:r>
        <w:rPr>
          <w:rFonts w:hint="eastAsia" w:asciiTheme="minorHAnsi"/>
          <w:b w:val="0"/>
          <w:color w:val="auto"/>
          <w:sz w:val="24"/>
          <w:szCs w:val="24"/>
          <w:highlight w:val="none"/>
        </w:rPr>
        <w:t xml:space="preserve">  </w:t>
      </w:r>
      <w:r>
        <w:rPr>
          <w:rFonts w:hint="eastAsia" w:asciiTheme="minorHAnsi"/>
          <w:b w:val="0"/>
          <w:color w:val="auto"/>
          <w:sz w:val="24"/>
          <w:szCs w:val="24"/>
          <w:highlight w:val="none"/>
          <w:lang w:eastAsia="zh-CN"/>
        </w:rPr>
        <w:t>（</w:t>
      </w:r>
      <w:r>
        <w:rPr>
          <w:rFonts w:hint="eastAsia" w:asciiTheme="minorHAnsi"/>
          <w:b w:val="0"/>
          <w:color w:val="auto"/>
          <w:sz w:val="24"/>
          <w:szCs w:val="24"/>
          <w:highlight w:val="none"/>
          <w:lang w:val="en-US" w:eastAsia="zh-CN"/>
        </w:rPr>
        <w:t>如需要</w:t>
      </w:r>
      <w:r>
        <w:rPr>
          <w:rFonts w:hint="eastAsia" w:asciiTheme="minorHAnsi"/>
          <w:b w:val="0"/>
          <w:color w:val="auto"/>
          <w:sz w:val="24"/>
          <w:szCs w:val="24"/>
          <w:highlight w:val="none"/>
          <w:lang w:eastAsia="zh-CN"/>
        </w:rPr>
        <w:t>）</w:t>
      </w:r>
      <w:bookmarkEnd w:id="242"/>
      <w:bookmarkEnd w:id="243"/>
      <w:bookmarkEnd w:id="244"/>
    </w:p>
    <w:p w14:paraId="61C6367D">
      <w:pPr>
        <w:pStyle w:val="17"/>
        <w:pageBreakBefore w:val="0"/>
        <w:kinsoku/>
        <w:wordWrap/>
        <w:overflowPunct/>
        <w:topLinePunct w:val="0"/>
        <w:bidi w:val="0"/>
        <w:spacing w:line="360" w:lineRule="auto"/>
        <w:jc w:val="center"/>
        <w:rPr>
          <w:rFonts w:asciiTheme="minorHAnsi"/>
          <w:b/>
          <w:color w:val="auto"/>
          <w:sz w:val="24"/>
          <w:highlight w:val="none"/>
        </w:rPr>
      </w:pPr>
      <w:r>
        <w:rPr>
          <w:rFonts w:hint="eastAsia" w:asciiTheme="minorHAnsi"/>
          <w:b/>
          <w:color w:val="auto"/>
          <w:sz w:val="24"/>
          <w:highlight w:val="none"/>
        </w:rPr>
        <w:t>拟投入主要设备</w:t>
      </w:r>
    </w:p>
    <w:p w14:paraId="612A7503">
      <w:pPr>
        <w:pStyle w:val="17"/>
        <w:pageBreakBefore w:val="0"/>
        <w:kinsoku/>
        <w:wordWrap/>
        <w:overflowPunct/>
        <w:topLinePunct w:val="0"/>
        <w:bidi w:val="0"/>
        <w:spacing w:line="360" w:lineRule="auto"/>
        <w:rPr>
          <w:rFonts w:asciiTheme="minorHAnsi"/>
          <w:color w:val="auto"/>
          <w:sz w:val="24"/>
          <w:highlight w:val="none"/>
          <w:u w:val="single"/>
        </w:rPr>
      </w:pPr>
      <w:r>
        <w:rPr>
          <w:rFonts w:hint="eastAsia" w:asciiTheme="minorHAnsi"/>
          <w:color w:val="auto"/>
          <w:sz w:val="24"/>
          <w:highlight w:val="none"/>
        </w:rPr>
        <w:t>项目名称：</w:t>
      </w:r>
      <w:r>
        <w:rPr>
          <w:rFonts w:hint="eastAsia" w:asciiTheme="minorHAnsi"/>
          <w:color w:val="auto"/>
          <w:sz w:val="24"/>
          <w:highlight w:val="none"/>
          <w:u w:val="single"/>
        </w:rPr>
        <w:t xml:space="preserve">                           </w:t>
      </w:r>
      <w:r>
        <w:rPr>
          <w:rFonts w:hint="eastAsia" w:asciiTheme="minorHAnsi"/>
          <w:color w:val="auto"/>
          <w:sz w:val="24"/>
          <w:highlight w:val="none"/>
        </w:rPr>
        <w:t>项目编号：</w:t>
      </w:r>
      <w:r>
        <w:rPr>
          <w:rFonts w:asciiTheme="minorHAnsi"/>
          <w:color w:val="auto"/>
          <w:sz w:val="24"/>
          <w:highlight w:val="none"/>
          <w:u w:val="single"/>
        </w:rPr>
        <w:t xml:space="preserve">                             </w:t>
      </w:r>
    </w:p>
    <w:p w14:paraId="1B3679C9">
      <w:pPr>
        <w:pStyle w:val="56"/>
        <w:pageBreakBefore w:val="0"/>
        <w:kinsoku/>
        <w:wordWrap/>
        <w:overflowPunct/>
        <w:topLinePunct w:val="0"/>
        <w:bidi w:val="0"/>
        <w:adjustRightInd w:val="0"/>
        <w:snapToGrid w:val="0"/>
        <w:spacing w:line="360" w:lineRule="auto"/>
        <w:rPr>
          <w:rFonts w:hint="eastAsia" w:hAnsi="宋体" w:eastAsia="宋体" w:asciiTheme="minorHAnsi"/>
          <w:color w:val="auto"/>
          <w:sz w:val="24"/>
          <w:szCs w:val="24"/>
          <w:highlight w:val="none"/>
          <w:u w:val="single"/>
          <w:lang w:eastAsia="zh-CN"/>
        </w:rPr>
      </w:pPr>
      <w:r>
        <w:rPr>
          <w:rFonts w:hint="eastAsia" w:hAnsi="宋体" w:asciiTheme="minorHAnsi"/>
          <w:color w:val="auto"/>
          <w:sz w:val="24"/>
          <w:szCs w:val="24"/>
          <w:highlight w:val="none"/>
          <w:u w:val="none"/>
          <w:lang w:eastAsia="zh-CN"/>
        </w:rPr>
        <w:t>标项名称：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r>
        <w:rPr>
          <w:rFonts w:hint="eastAsia" w:hAnsi="宋体" w:asciiTheme="minorHAnsi"/>
          <w:color w:val="auto"/>
          <w:sz w:val="24"/>
          <w:szCs w:val="24"/>
          <w:highlight w:val="none"/>
          <w:u w:val="none"/>
          <w:lang w:eastAsia="zh-CN"/>
        </w:rPr>
        <w:t>标项编号：</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p>
    <w:tbl>
      <w:tblPr>
        <w:tblStyle w:val="31"/>
        <w:tblpPr w:leftFromText="180" w:rightFromText="180" w:vertAnchor="text" w:horzAnchor="margin" w:tblpX="20" w:tblpY="362"/>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780"/>
        <w:gridCol w:w="2410"/>
        <w:gridCol w:w="1276"/>
        <w:gridCol w:w="1276"/>
        <w:gridCol w:w="1417"/>
        <w:gridCol w:w="851"/>
        <w:gridCol w:w="987"/>
      </w:tblGrid>
      <w:tr w14:paraId="6BE6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926" w:type="dxa"/>
          </w:tcPr>
          <w:p w14:paraId="47A25D85">
            <w:pPr>
              <w:pStyle w:val="59"/>
              <w:pageBreakBefore w:val="0"/>
              <w:kinsoku/>
              <w:wordWrap/>
              <w:overflowPunct/>
              <w:topLinePunct w:val="0"/>
              <w:bidi w:val="0"/>
              <w:spacing w:line="360" w:lineRule="auto"/>
              <w:ind w:left="212" w:right="204"/>
              <w:jc w:val="center"/>
              <w:rPr>
                <w:rFonts w:eastAsia="宋体" w:asciiTheme="minorHAnsi"/>
                <w:color w:val="auto"/>
                <w:sz w:val="24"/>
                <w:highlight w:val="none"/>
              </w:rPr>
            </w:pPr>
            <w:r>
              <w:rPr>
                <w:rFonts w:hint="eastAsia" w:eastAsia="宋体" w:asciiTheme="minorHAnsi"/>
                <w:color w:val="auto"/>
                <w:sz w:val="24"/>
                <w:highlight w:val="none"/>
              </w:rPr>
              <w:t>序号</w:t>
            </w:r>
          </w:p>
        </w:tc>
        <w:tc>
          <w:tcPr>
            <w:tcW w:w="780" w:type="dxa"/>
          </w:tcPr>
          <w:p w14:paraId="4B4D47B0">
            <w:pPr>
              <w:pStyle w:val="59"/>
              <w:pageBreakBefore w:val="0"/>
              <w:kinsoku/>
              <w:wordWrap/>
              <w:overflowPunct/>
              <w:topLinePunct w:val="0"/>
              <w:bidi w:val="0"/>
              <w:spacing w:line="360" w:lineRule="auto"/>
              <w:ind w:left="42"/>
              <w:rPr>
                <w:rFonts w:eastAsia="宋体" w:asciiTheme="minorHAnsi"/>
                <w:color w:val="auto"/>
                <w:sz w:val="24"/>
                <w:highlight w:val="none"/>
              </w:rPr>
            </w:pPr>
            <w:r>
              <w:rPr>
                <w:rFonts w:hint="eastAsia" w:eastAsia="宋体" w:asciiTheme="minorHAnsi"/>
                <w:color w:val="auto"/>
                <w:sz w:val="24"/>
                <w:highlight w:val="none"/>
              </w:rPr>
              <w:t>设备</w:t>
            </w:r>
          </w:p>
          <w:p w14:paraId="3450CC80">
            <w:pPr>
              <w:pStyle w:val="59"/>
              <w:pageBreakBefore w:val="0"/>
              <w:kinsoku/>
              <w:wordWrap/>
              <w:overflowPunct/>
              <w:topLinePunct w:val="0"/>
              <w:bidi w:val="0"/>
              <w:spacing w:line="360" w:lineRule="auto"/>
              <w:ind w:left="42"/>
              <w:rPr>
                <w:rFonts w:eastAsia="宋体" w:asciiTheme="minorHAnsi"/>
                <w:color w:val="auto"/>
                <w:sz w:val="24"/>
                <w:highlight w:val="none"/>
              </w:rPr>
            </w:pPr>
            <w:r>
              <w:rPr>
                <w:rFonts w:hint="eastAsia" w:eastAsia="宋体" w:asciiTheme="minorHAnsi"/>
                <w:color w:val="auto"/>
                <w:sz w:val="24"/>
                <w:highlight w:val="none"/>
              </w:rPr>
              <w:t>名称</w:t>
            </w:r>
          </w:p>
        </w:tc>
        <w:tc>
          <w:tcPr>
            <w:tcW w:w="2410" w:type="dxa"/>
          </w:tcPr>
          <w:p w14:paraId="67502750">
            <w:pPr>
              <w:pStyle w:val="59"/>
              <w:pageBreakBefore w:val="0"/>
              <w:kinsoku/>
              <w:wordWrap/>
              <w:overflowPunct/>
              <w:topLinePunct w:val="0"/>
              <w:bidi w:val="0"/>
              <w:spacing w:line="360" w:lineRule="auto"/>
              <w:ind w:left="480" w:hanging="480" w:hangingChars="200"/>
              <w:rPr>
                <w:rFonts w:eastAsia="宋体" w:asciiTheme="minorHAnsi"/>
                <w:color w:val="auto"/>
                <w:sz w:val="24"/>
                <w:highlight w:val="none"/>
              </w:rPr>
            </w:pPr>
            <w:r>
              <w:rPr>
                <w:rFonts w:hint="eastAsia" w:eastAsia="宋体" w:asciiTheme="minorHAnsi"/>
                <w:color w:val="auto"/>
                <w:sz w:val="24"/>
                <w:highlight w:val="none"/>
              </w:rPr>
              <w:t>规格型号及主要技术参数</w:t>
            </w:r>
          </w:p>
        </w:tc>
        <w:tc>
          <w:tcPr>
            <w:tcW w:w="1276" w:type="dxa"/>
          </w:tcPr>
          <w:p w14:paraId="404B5C08">
            <w:pPr>
              <w:pStyle w:val="59"/>
              <w:pageBreakBefore w:val="0"/>
              <w:kinsoku/>
              <w:wordWrap/>
              <w:overflowPunct/>
              <w:topLinePunct w:val="0"/>
              <w:bidi w:val="0"/>
              <w:spacing w:before="170" w:line="360" w:lineRule="auto"/>
              <w:rPr>
                <w:rFonts w:eastAsia="宋体" w:asciiTheme="minorHAnsi"/>
                <w:color w:val="auto"/>
                <w:sz w:val="24"/>
                <w:highlight w:val="none"/>
              </w:rPr>
            </w:pPr>
            <w:r>
              <w:rPr>
                <w:rFonts w:hint="eastAsia" w:eastAsia="宋体" w:asciiTheme="minorHAnsi"/>
                <w:color w:val="auto"/>
                <w:sz w:val="24"/>
                <w:highlight w:val="none"/>
              </w:rPr>
              <w:t>投入数量</w:t>
            </w:r>
          </w:p>
          <w:p w14:paraId="60F5E898">
            <w:pPr>
              <w:pStyle w:val="59"/>
              <w:pageBreakBefore w:val="0"/>
              <w:kinsoku/>
              <w:wordWrap/>
              <w:overflowPunct/>
              <w:topLinePunct w:val="0"/>
              <w:bidi w:val="0"/>
              <w:spacing w:before="5" w:line="360" w:lineRule="auto"/>
              <w:rPr>
                <w:rFonts w:eastAsia="宋体" w:asciiTheme="minorHAnsi"/>
                <w:color w:val="auto"/>
                <w:sz w:val="24"/>
                <w:highlight w:val="none"/>
              </w:rPr>
            </w:pPr>
            <w:r>
              <w:rPr>
                <w:rFonts w:hint="eastAsia" w:eastAsia="宋体" w:asciiTheme="minorHAnsi"/>
                <w:color w:val="auto"/>
                <w:sz w:val="24"/>
                <w:highlight w:val="none"/>
              </w:rPr>
              <w:t>（单位）</w:t>
            </w:r>
          </w:p>
        </w:tc>
        <w:tc>
          <w:tcPr>
            <w:tcW w:w="1276" w:type="dxa"/>
          </w:tcPr>
          <w:p w14:paraId="33C2B898">
            <w:pPr>
              <w:pStyle w:val="59"/>
              <w:pageBreakBefore w:val="0"/>
              <w:kinsoku/>
              <w:wordWrap/>
              <w:overflowPunct/>
              <w:topLinePunct w:val="0"/>
              <w:bidi w:val="0"/>
              <w:spacing w:line="360" w:lineRule="auto"/>
              <w:ind w:left="77"/>
              <w:rPr>
                <w:rFonts w:eastAsia="宋体" w:asciiTheme="minorHAnsi"/>
                <w:color w:val="auto"/>
                <w:sz w:val="24"/>
                <w:highlight w:val="none"/>
              </w:rPr>
            </w:pPr>
          </w:p>
          <w:p w14:paraId="0667EAD5">
            <w:pPr>
              <w:pStyle w:val="59"/>
              <w:pageBreakBefore w:val="0"/>
              <w:kinsoku/>
              <w:wordWrap/>
              <w:overflowPunct/>
              <w:topLinePunct w:val="0"/>
              <w:bidi w:val="0"/>
              <w:spacing w:line="360" w:lineRule="auto"/>
              <w:ind w:left="77"/>
              <w:rPr>
                <w:rFonts w:eastAsia="宋体" w:asciiTheme="minorHAnsi"/>
                <w:color w:val="auto"/>
                <w:sz w:val="24"/>
                <w:highlight w:val="none"/>
              </w:rPr>
            </w:pPr>
            <w:r>
              <w:rPr>
                <w:rFonts w:hint="eastAsia" w:eastAsia="宋体" w:asciiTheme="minorHAnsi"/>
                <w:color w:val="auto"/>
                <w:sz w:val="24"/>
                <w:highlight w:val="none"/>
              </w:rPr>
              <w:t>性能说明</w:t>
            </w:r>
          </w:p>
        </w:tc>
        <w:tc>
          <w:tcPr>
            <w:tcW w:w="1417" w:type="dxa"/>
          </w:tcPr>
          <w:p w14:paraId="3653FE32">
            <w:pPr>
              <w:pStyle w:val="59"/>
              <w:pageBreakBefore w:val="0"/>
              <w:kinsoku/>
              <w:wordWrap/>
              <w:overflowPunct/>
              <w:topLinePunct w:val="0"/>
              <w:bidi w:val="0"/>
              <w:spacing w:before="6" w:line="360" w:lineRule="auto"/>
              <w:rPr>
                <w:rFonts w:eastAsia="宋体" w:asciiTheme="minorHAnsi"/>
                <w:color w:val="auto"/>
                <w:sz w:val="24"/>
                <w:highlight w:val="none"/>
              </w:rPr>
            </w:pPr>
          </w:p>
          <w:p w14:paraId="63B692E3">
            <w:pPr>
              <w:pStyle w:val="59"/>
              <w:pageBreakBefore w:val="0"/>
              <w:kinsoku/>
              <w:wordWrap/>
              <w:overflowPunct/>
              <w:topLinePunct w:val="0"/>
              <w:bidi w:val="0"/>
              <w:spacing w:line="360" w:lineRule="auto"/>
              <w:rPr>
                <w:rFonts w:eastAsia="宋体" w:asciiTheme="minorHAnsi"/>
                <w:color w:val="auto"/>
                <w:sz w:val="24"/>
                <w:highlight w:val="none"/>
              </w:rPr>
            </w:pPr>
            <w:r>
              <w:rPr>
                <w:rFonts w:hint="eastAsia" w:eastAsia="宋体" w:asciiTheme="minorHAnsi"/>
                <w:color w:val="auto"/>
                <w:sz w:val="24"/>
                <w:highlight w:val="none"/>
              </w:rPr>
              <w:t>产品来源</w:t>
            </w:r>
          </w:p>
        </w:tc>
        <w:tc>
          <w:tcPr>
            <w:tcW w:w="851" w:type="dxa"/>
          </w:tcPr>
          <w:p w14:paraId="2A74E1DA">
            <w:pPr>
              <w:pStyle w:val="59"/>
              <w:pageBreakBefore w:val="0"/>
              <w:kinsoku/>
              <w:wordWrap/>
              <w:overflowPunct/>
              <w:topLinePunct w:val="0"/>
              <w:bidi w:val="0"/>
              <w:spacing w:before="6" w:line="360" w:lineRule="auto"/>
              <w:rPr>
                <w:rFonts w:eastAsia="宋体" w:asciiTheme="minorHAnsi"/>
                <w:color w:val="auto"/>
                <w:sz w:val="24"/>
                <w:highlight w:val="none"/>
              </w:rPr>
            </w:pPr>
          </w:p>
          <w:p w14:paraId="66086DFE">
            <w:pPr>
              <w:pStyle w:val="59"/>
              <w:pageBreakBefore w:val="0"/>
              <w:kinsoku/>
              <w:wordWrap/>
              <w:overflowPunct/>
              <w:topLinePunct w:val="0"/>
              <w:bidi w:val="0"/>
              <w:spacing w:line="360" w:lineRule="auto"/>
              <w:ind w:left="114"/>
              <w:rPr>
                <w:rFonts w:eastAsia="宋体" w:asciiTheme="minorHAnsi"/>
                <w:color w:val="auto"/>
                <w:sz w:val="24"/>
                <w:highlight w:val="none"/>
              </w:rPr>
            </w:pPr>
            <w:r>
              <w:rPr>
                <w:rFonts w:hint="eastAsia" w:eastAsia="宋体" w:asciiTheme="minorHAnsi"/>
                <w:color w:val="auto"/>
                <w:sz w:val="24"/>
                <w:highlight w:val="none"/>
              </w:rPr>
              <w:t>品牌</w:t>
            </w:r>
          </w:p>
        </w:tc>
        <w:tc>
          <w:tcPr>
            <w:tcW w:w="987" w:type="dxa"/>
          </w:tcPr>
          <w:p w14:paraId="33AAE51E">
            <w:pPr>
              <w:pStyle w:val="59"/>
              <w:pageBreakBefore w:val="0"/>
              <w:kinsoku/>
              <w:wordWrap/>
              <w:overflowPunct/>
              <w:topLinePunct w:val="0"/>
              <w:bidi w:val="0"/>
              <w:spacing w:line="360" w:lineRule="auto"/>
              <w:ind w:left="152"/>
              <w:rPr>
                <w:rFonts w:eastAsia="宋体" w:asciiTheme="minorHAnsi"/>
                <w:color w:val="auto"/>
                <w:sz w:val="24"/>
                <w:highlight w:val="none"/>
              </w:rPr>
            </w:pPr>
          </w:p>
          <w:p w14:paraId="37D92482">
            <w:pPr>
              <w:pStyle w:val="59"/>
              <w:pageBreakBefore w:val="0"/>
              <w:kinsoku/>
              <w:wordWrap/>
              <w:overflowPunct/>
              <w:topLinePunct w:val="0"/>
              <w:bidi w:val="0"/>
              <w:spacing w:line="360" w:lineRule="auto"/>
              <w:ind w:left="152"/>
              <w:rPr>
                <w:rFonts w:eastAsia="宋体" w:asciiTheme="minorHAnsi"/>
                <w:color w:val="auto"/>
                <w:sz w:val="24"/>
                <w:highlight w:val="none"/>
              </w:rPr>
            </w:pPr>
            <w:r>
              <w:rPr>
                <w:rFonts w:hint="eastAsia" w:eastAsia="宋体" w:asciiTheme="minorHAnsi"/>
                <w:color w:val="auto"/>
                <w:sz w:val="24"/>
                <w:highlight w:val="none"/>
              </w:rPr>
              <w:t>产地</w:t>
            </w:r>
          </w:p>
        </w:tc>
      </w:tr>
      <w:tr w14:paraId="2D3DA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26" w:type="dxa"/>
          </w:tcPr>
          <w:p w14:paraId="2A354083">
            <w:pPr>
              <w:pStyle w:val="59"/>
              <w:pageBreakBefore w:val="0"/>
              <w:kinsoku/>
              <w:wordWrap/>
              <w:overflowPunct/>
              <w:topLinePunct w:val="0"/>
              <w:bidi w:val="0"/>
              <w:spacing w:before="4"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1</w:t>
            </w:r>
          </w:p>
        </w:tc>
        <w:tc>
          <w:tcPr>
            <w:tcW w:w="780" w:type="dxa"/>
          </w:tcPr>
          <w:p w14:paraId="06F97919">
            <w:pPr>
              <w:pStyle w:val="59"/>
              <w:pageBreakBefore w:val="0"/>
              <w:kinsoku/>
              <w:wordWrap/>
              <w:overflowPunct/>
              <w:topLinePunct w:val="0"/>
              <w:bidi w:val="0"/>
              <w:spacing w:line="360" w:lineRule="auto"/>
              <w:rPr>
                <w:rFonts w:eastAsia="宋体" w:asciiTheme="minorHAnsi"/>
                <w:color w:val="auto"/>
                <w:sz w:val="24"/>
                <w:highlight w:val="none"/>
              </w:rPr>
            </w:pPr>
          </w:p>
        </w:tc>
        <w:tc>
          <w:tcPr>
            <w:tcW w:w="2410" w:type="dxa"/>
          </w:tcPr>
          <w:p w14:paraId="5F6281D9">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581B990D">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710EA906">
            <w:pPr>
              <w:pStyle w:val="59"/>
              <w:pageBreakBefore w:val="0"/>
              <w:kinsoku/>
              <w:wordWrap/>
              <w:overflowPunct/>
              <w:topLinePunct w:val="0"/>
              <w:bidi w:val="0"/>
              <w:spacing w:line="360" w:lineRule="auto"/>
              <w:rPr>
                <w:rFonts w:eastAsia="宋体" w:asciiTheme="minorHAnsi"/>
                <w:color w:val="auto"/>
                <w:sz w:val="24"/>
                <w:highlight w:val="none"/>
              </w:rPr>
            </w:pPr>
          </w:p>
        </w:tc>
        <w:tc>
          <w:tcPr>
            <w:tcW w:w="1417" w:type="dxa"/>
          </w:tcPr>
          <w:p w14:paraId="5E008DDF">
            <w:pPr>
              <w:pStyle w:val="59"/>
              <w:pageBreakBefore w:val="0"/>
              <w:kinsoku/>
              <w:wordWrap/>
              <w:overflowPunct/>
              <w:topLinePunct w:val="0"/>
              <w:bidi w:val="0"/>
              <w:spacing w:line="360" w:lineRule="auto"/>
              <w:rPr>
                <w:rFonts w:eastAsia="宋体" w:asciiTheme="minorHAnsi"/>
                <w:color w:val="auto"/>
                <w:sz w:val="24"/>
                <w:highlight w:val="none"/>
              </w:rPr>
            </w:pPr>
          </w:p>
        </w:tc>
        <w:tc>
          <w:tcPr>
            <w:tcW w:w="851" w:type="dxa"/>
          </w:tcPr>
          <w:p w14:paraId="1C124F54">
            <w:pPr>
              <w:pStyle w:val="59"/>
              <w:pageBreakBefore w:val="0"/>
              <w:kinsoku/>
              <w:wordWrap/>
              <w:overflowPunct/>
              <w:topLinePunct w:val="0"/>
              <w:bidi w:val="0"/>
              <w:spacing w:line="360" w:lineRule="auto"/>
              <w:rPr>
                <w:rFonts w:eastAsia="宋体" w:asciiTheme="minorHAnsi"/>
                <w:color w:val="auto"/>
                <w:sz w:val="24"/>
                <w:highlight w:val="none"/>
              </w:rPr>
            </w:pPr>
          </w:p>
        </w:tc>
        <w:tc>
          <w:tcPr>
            <w:tcW w:w="987" w:type="dxa"/>
          </w:tcPr>
          <w:p w14:paraId="36BDD48F">
            <w:pPr>
              <w:pStyle w:val="59"/>
              <w:pageBreakBefore w:val="0"/>
              <w:kinsoku/>
              <w:wordWrap/>
              <w:overflowPunct/>
              <w:topLinePunct w:val="0"/>
              <w:bidi w:val="0"/>
              <w:spacing w:line="360" w:lineRule="auto"/>
              <w:rPr>
                <w:rFonts w:eastAsia="宋体" w:asciiTheme="minorHAnsi"/>
                <w:color w:val="auto"/>
                <w:sz w:val="24"/>
                <w:highlight w:val="none"/>
              </w:rPr>
            </w:pPr>
          </w:p>
        </w:tc>
      </w:tr>
      <w:tr w14:paraId="6996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26" w:type="dxa"/>
          </w:tcPr>
          <w:p w14:paraId="460FB334">
            <w:pPr>
              <w:pStyle w:val="59"/>
              <w:pageBreakBefore w:val="0"/>
              <w:kinsoku/>
              <w:wordWrap/>
              <w:overflowPunct/>
              <w:topLinePunct w:val="0"/>
              <w:bidi w:val="0"/>
              <w:spacing w:before="3"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2</w:t>
            </w:r>
          </w:p>
        </w:tc>
        <w:tc>
          <w:tcPr>
            <w:tcW w:w="780" w:type="dxa"/>
          </w:tcPr>
          <w:p w14:paraId="668A4A6D">
            <w:pPr>
              <w:pStyle w:val="59"/>
              <w:pageBreakBefore w:val="0"/>
              <w:kinsoku/>
              <w:wordWrap/>
              <w:overflowPunct/>
              <w:topLinePunct w:val="0"/>
              <w:bidi w:val="0"/>
              <w:spacing w:line="360" w:lineRule="auto"/>
              <w:rPr>
                <w:rFonts w:eastAsia="宋体" w:asciiTheme="minorHAnsi"/>
                <w:color w:val="auto"/>
                <w:sz w:val="24"/>
                <w:highlight w:val="none"/>
              </w:rPr>
            </w:pPr>
          </w:p>
        </w:tc>
        <w:tc>
          <w:tcPr>
            <w:tcW w:w="2410" w:type="dxa"/>
          </w:tcPr>
          <w:p w14:paraId="489961A5">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6DDD1A68">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51AE2F05">
            <w:pPr>
              <w:pStyle w:val="59"/>
              <w:pageBreakBefore w:val="0"/>
              <w:kinsoku/>
              <w:wordWrap/>
              <w:overflowPunct/>
              <w:topLinePunct w:val="0"/>
              <w:bidi w:val="0"/>
              <w:spacing w:line="360" w:lineRule="auto"/>
              <w:rPr>
                <w:rFonts w:eastAsia="宋体" w:asciiTheme="minorHAnsi"/>
                <w:color w:val="auto"/>
                <w:sz w:val="24"/>
                <w:highlight w:val="none"/>
              </w:rPr>
            </w:pPr>
          </w:p>
        </w:tc>
        <w:tc>
          <w:tcPr>
            <w:tcW w:w="1417" w:type="dxa"/>
          </w:tcPr>
          <w:p w14:paraId="2861F0D1">
            <w:pPr>
              <w:pStyle w:val="59"/>
              <w:pageBreakBefore w:val="0"/>
              <w:kinsoku/>
              <w:wordWrap/>
              <w:overflowPunct/>
              <w:topLinePunct w:val="0"/>
              <w:bidi w:val="0"/>
              <w:spacing w:line="360" w:lineRule="auto"/>
              <w:rPr>
                <w:rFonts w:eastAsia="宋体" w:asciiTheme="minorHAnsi"/>
                <w:color w:val="auto"/>
                <w:sz w:val="24"/>
                <w:highlight w:val="none"/>
              </w:rPr>
            </w:pPr>
          </w:p>
        </w:tc>
        <w:tc>
          <w:tcPr>
            <w:tcW w:w="851" w:type="dxa"/>
          </w:tcPr>
          <w:p w14:paraId="27FBBFBD">
            <w:pPr>
              <w:pStyle w:val="59"/>
              <w:pageBreakBefore w:val="0"/>
              <w:kinsoku/>
              <w:wordWrap/>
              <w:overflowPunct/>
              <w:topLinePunct w:val="0"/>
              <w:bidi w:val="0"/>
              <w:spacing w:line="360" w:lineRule="auto"/>
              <w:rPr>
                <w:rFonts w:eastAsia="宋体" w:asciiTheme="minorHAnsi"/>
                <w:color w:val="auto"/>
                <w:sz w:val="24"/>
                <w:highlight w:val="none"/>
              </w:rPr>
            </w:pPr>
          </w:p>
        </w:tc>
        <w:tc>
          <w:tcPr>
            <w:tcW w:w="987" w:type="dxa"/>
          </w:tcPr>
          <w:p w14:paraId="17B190A1">
            <w:pPr>
              <w:pStyle w:val="59"/>
              <w:pageBreakBefore w:val="0"/>
              <w:kinsoku/>
              <w:wordWrap/>
              <w:overflowPunct/>
              <w:topLinePunct w:val="0"/>
              <w:bidi w:val="0"/>
              <w:spacing w:line="360" w:lineRule="auto"/>
              <w:rPr>
                <w:rFonts w:eastAsia="宋体" w:asciiTheme="minorHAnsi"/>
                <w:color w:val="auto"/>
                <w:sz w:val="24"/>
                <w:highlight w:val="none"/>
              </w:rPr>
            </w:pPr>
          </w:p>
        </w:tc>
      </w:tr>
      <w:tr w14:paraId="0009A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26" w:type="dxa"/>
          </w:tcPr>
          <w:p w14:paraId="4376D214">
            <w:pPr>
              <w:pStyle w:val="59"/>
              <w:pageBreakBefore w:val="0"/>
              <w:kinsoku/>
              <w:wordWrap/>
              <w:overflowPunct/>
              <w:topLinePunct w:val="0"/>
              <w:bidi w:val="0"/>
              <w:spacing w:before="2"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3</w:t>
            </w:r>
          </w:p>
        </w:tc>
        <w:tc>
          <w:tcPr>
            <w:tcW w:w="780" w:type="dxa"/>
          </w:tcPr>
          <w:p w14:paraId="31D40542">
            <w:pPr>
              <w:pStyle w:val="59"/>
              <w:pageBreakBefore w:val="0"/>
              <w:kinsoku/>
              <w:wordWrap/>
              <w:overflowPunct/>
              <w:topLinePunct w:val="0"/>
              <w:bidi w:val="0"/>
              <w:spacing w:line="360" w:lineRule="auto"/>
              <w:rPr>
                <w:rFonts w:eastAsia="宋体" w:asciiTheme="minorHAnsi"/>
                <w:color w:val="auto"/>
                <w:sz w:val="24"/>
                <w:highlight w:val="none"/>
              </w:rPr>
            </w:pPr>
          </w:p>
        </w:tc>
        <w:tc>
          <w:tcPr>
            <w:tcW w:w="2410" w:type="dxa"/>
          </w:tcPr>
          <w:p w14:paraId="029AB4C3">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7CCF722D">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0B2CC43F">
            <w:pPr>
              <w:pStyle w:val="59"/>
              <w:pageBreakBefore w:val="0"/>
              <w:kinsoku/>
              <w:wordWrap/>
              <w:overflowPunct/>
              <w:topLinePunct w:val="0"/>
              <w:bidi w:val="0"/>
              <w:spacing w:line="360" w:lineRule="auto"/>
              <w:rPr>
                <w:rFonts w:eastAsia="宋体" w:asciiTheme="minorHAnsi"/>
                <w:color w:val="auto"/>
                <w:sz w:val="24"/>
                <w:highlight w:val="none"/>
              </w:rPr>
            </w:pPr>
          </w:p>
        </w:tc>
        <w:tc>
          <w:tcPr>
            <w:tcW w:w="1417" w:type="dxa"/>
          </w:tcPr>
          <w:p w14:paraId="3F6DDFB6">
            <w:pPr>
              <w:pStyle w:val="59"/>
              <w:pageBreakBefore w:val="0"/>
              <w:kinsoku/>
              <w:wordWrap/>
              <w:overflowPunct/>
              <w:topLinePunct w:val="0"/>
              <w:bidi w:val="0"/>
              <w:spacing w:line="360" w:lineRule="auto"/>
              <w:rPr>
                <w:rFonts w:eastAsia="宋体" w:asciiTheme="minorHAnsi"/>
                <w:color w:val="auto"/>
                <w:sz w:val="24"/>
                <w:highlight w:val="none"/>
              </w:rPr>
            </w:pPr>
          </w:p>
        </w:tc>
        <w:tc>
          <w:tcPr>
            <w:tcW w:w="851" w:type="dxa"/>
          </w:tcPr>
          <w:p w14:paraId="2DE1649F">
            <w:pPr>
              <w:pStyle w:val="59"/>
              <w:pageBreakBefore w:val="0"/>
              <w:kinsoku/>
              <w:wordWrap/>
              <w:overflowPunct/>
              <w:topLinePunct w:val="0"/>
              <w:bidi w:val="0"/>
              <w:spacing w:line="360" w:lineRule="auto"/>
              <w:rPr>
                <w:rFonts w:eastAsia="宋体" w:asciiTheme="minorHAnsi"/>
                <w:color w:val="auto"/>
                <w:sz w:val="24"/>
                <w:highlight w:val="none"/>
              </w:rPr>
            </w:pPr>
          </w:p>
        </w:tc>
        <w:tc>
          <w:tcPr>
            <w:tcW w:w="987" w:type="dxa"/>
          </w:tcPr>
          <w:p w14:paraId="5E4DC6DA">
            <w:pPr>
              <w:pStyle w:val="59"/>
              <w:pageBreakBefore w:val="0"/>
              <w:kinsoku/>
              <w:wordWrap/>
              <w:overflowPunct/>
              <w:topLinePunct w:val="0"/>
              <w:bidi w:val="0"/>
              <w:spacing w:line="360" w:lineRule="auto"/>
              <w:rPr>
                <w:rFonts w:eastAsia="宋体" w:asciiTheme="minorHAnsi"/>
                <w:color w:val="auto"/>
                <w:sz w:val="24"/>
                <w:highlight w:val="none"/>
              </w:rPr>
            </w:pPr>
          </w:p>
        </w:tc>
      </w:tr>
      <w:tr w14:paraId="5B80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26" w:type="dxa"/>
          </w:tcPr>
          <w:p w14:paraId="0320B088">
            <w:pPr>
              <w:pStyle w:val="59"/>
              <w:pageBreakBefore w:val="0"/>
              <w:kinsoku/>
              <w:wordWrap/>
              <w:overflowPunct/>
              <w:topLinePunct w:val="0"/>
              <w:bidi w:val="0"/>
              <w:spacing w:before="4"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4</w:t>
            </w:r>
          </w:p>
        </w:tc>
        <w:tc>
          <w:tcPr>
            <w:tcW w:w="780" w:type="dxa"/>
          </w:tcPr>
          <w:p w14:paraId="02E43930">
            <w:pPr>
              <w:pStyle w:val="59"/>
              <w:pageBreakBefore w:val="0"/>
              <w:kinsoku/>
              <w:wordWrap/>
              <w:overflowPunct/>
              <w:topLinePunct w:val="0"/>
              <w:bidi w:val="0"/>
              <w:spacing w:line="360" w:lineRule="auto"/>
              <w:rPr>
                <w:rFonts w:eastAsia="宋体" w:asciiTheme="minorHAnsi"/>
                <w:color w:val="auto"/>
                <w:sz w:val="24"/>
                <w:highlight w:val="none"/>
              </w:rPr>
            </w:pPr>
          </w:p>
        </w:tc>
        <w:tc>
          <w:tcPr>
            <w:tcW w:w="2410" w:type="dxa"/>
          </w:tcPr>
          <w:p w14:paraId="73202AA8">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66DFC108">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056D53F1">
            <w:pPr>
              <w:pStyle w:val="59"/>
              <w:pageBreakBefore w:val="0"/>
              <w:kinsoku/>
              <w:wordWrap/>
              <w:overflowPunct/>
              <w:topLinePunct w:val="0"/>
              <w:bidi w:val="0"/>
              <w:spacing w:line="360" w:lineRule="auto"/>
              <w:rPr>
                <w:rFonts w:eastAsia="宋体" w:asciiTheme="minorHAnsi"/>
                <w:color w:val="auto"/>
                <w:sz w:val="24"/>
                <w:highlight w:val="none"/>
              </w:rPr>
            </w:pPr>
          </w:p>
        </w:tc>
        <w:tc>
          <w:tcPr>
            <w:tcW w:w="1417" w:type="dxa"/>
          </w:tcPr>
          <w:p w14:paraId="2356FF9B">
            <w:pPr>
              <w:pStyle w:val="59"/>
              <w:pageBreakBefore w:val="0"/>
              <w:kinsoku/>
              <w:wordWrap/>
              <w:overflowPunct/>
              <w:topLinePunct w:val="0"/>
              <w:bidi w:val="0"/>
              <w:spacing w:line="360" w:lineRule="auto"/>
              <w:rPr>
                <w:rFonts w:eastAsia="宋体" w:asciiTheme="minorHAnsi"/>
                <w:color w:val="auto"/>
                <w:sz w:val="24"/>
                <w:highlight w:val="none"/>
              </w:rPr>
            </w:pPr>
          </w:p>
        </w:tc>
        <w:tc>
          <w:tcPr>
            <w:tcW w:w="851" w:type="dxa"/>
          </w:tcPr>
          <w:p w14:paraId="5AEA048B">
            <w:pPr>
              <w:pStyle w:val="59"/>
              <w:pageBreakBefore w:val="0"/>
              <w:kinsoku/>
              <w:wordWrap/>
              <w:overflowPunct/>
              <w:topLinePunct w:val="0"/>
              <w:bidi w:val="0"/>
              <w:spacing w:line="360" w:lineRule="auto"/>
              <w:rPr>
                <w:rFonts w:eastAsia="宋体" w:asciiTheme="minorHAnsi"/>
                <w:color w:val="auto"/>
                <w:sz w:val="24"/>
                <w:highlight w:val="none"/>
              </w:rPr>
            </w:pPr>
          </w:p>
        </w:tc>
        <w:tc>
          <w:tcPr>
            <w:tcW w:w="987" w:type="dxa"/>
          </w:tcPr>
          <w:p w14:paraId="372F2D40">
            <w:pPr>
              <w:pStyle w:val="59"/>
              <w:pageBreakBefore w:val="0"/>
              <w:kinsoku/>
              <w:wordWrap/>
              <w:overflowPunct/>
              <w:topLinePunct w:val="0"/>
              <w:bidi w:val="0"/>
              <w:spacing w:line="360" w:lineRule="auto"/>
              <w:rPr>
                <w:rFonts w:eastAsia="宋体" w:asciiTheme="minorHAnsi"/>
                <w:color w:val="auto"/>
                <w:sz w:val="24"/>
                <w:highlight w:val="none"/>
              </w:rPr>
            </w:pPr>
          </w:p>
        </w:tc>
      </w:tr>
      <w:tr w14:paraId="3E8D6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26" w:type="dxa"/>
          </w:tcPr>
          <w:p w14:paraId="7853248A">
            <w:pPr>
              <w:pStyle w:val="59"/>
              <w:pageBreakBefore w:val="0"/>
              <w:kinsoku/>
              <w:wordWrap/>
              <w:overflowPunct/>
              <w:topLinePunct w:val="0"/>
              <w:bidi w:val="0"/>
              <w:spacing w:before="3"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5</w:t>
            </w:r>
          </w:p>
        </w:tc>
        <w:tc>
          <w:tcPr>
            <w:tcW w:w="780" w:type="dxa"/>
          </w:tcPr>
          <w:p w14:paraId="46159BE3">
            <w:pPr>
              <w:pStyle w:val="59"/>
              <w:pageBreakBefore w:val="0"/>
              <w:kinsoku/>
              <w:wordWrap/>
              <w:overflowPunct/>
              <w:topLinePunct w:val="0"/>
              <w:bidi w:val="0"/>
              <w:spacing w:line="360" w:lineRule="auto"/>
              <w:rPr>
                <w:rFonts w:eastAsia="宋体" w:asciiTheme="minorHAnsi"/>
                <w:color w:val="auto"/>
                <w:sz w:val="24"/>
                <w:highlight w:val="none"/>
              </w:rPr>
            </w:pPr>
          </w:p>
        </w:tc>
        <w:tc>
          <w:tcPr>
            <w:tcW w:w="2410" w:type="dxa"/>
          </w:tcPr>
          <w:p w14:paraId="0C4F284C">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56CC81F7">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43C51BFA">
            <w:pPr>
              <w:pStyle w:val="59"/>
              <w:pageBreakBefore w:val="0"/>
              <w:kinsoku/>
              <w:wordWrap/>
              <w:overflowPunct/>
              <w:topLinePunct w:val="0"/>
              <w:bidi w:val="0"/>
              <w:spacing w:line="360" w:lineRule="auto"/>
              <w:rPr>
                <w:rFonts w:eastAsia="宋体" w:asciiTheme="minorHAnsi"/>
                <w:color w:val="auto"/>
                <w:sz w:val="24"/>
                <w:highlight w:val="none"/>
              </w:rPr>
            </w:pPr>
          </w:p>
        </w:tc>
        <w:tc>
          <w:tcPr>
            <w:tcW w:w="1417" w:type="dxa"/>
          </w:tcPr>
          <w:p w14:paraId="09B64B35">
            <w:pPr>
              <w:pStyle w:val="59"/>
              <w:pageBreakBefore w:val="0"/>
              <w:kinsoku/>
              <w:wordWrap/>
              <w:overflowPunct/>
              <w:topLinePunct w:val="0"/>
              <w:bidi w:val="0"/>
              <w:spacing w:line="360" w:lineRule="auto"/>
              <w:rPr>
                <w:rFonts w:eastAsia="宋体" w:asciiTheme="minorHAnsi"/>
                <w:color w:val="auto"/>
                <w:sz w:val="24"/>
                <w:highlight w:val="none"/>
              </w:rPr>
            </w:pPr>
          </w:p>
        </w:tc>
        <w:tc>
          <w:tcPr>
            <w:tcW w:w="851" w:type="dxa"/>
          </w:tcPr>
          <w:p w14:paraId="54481212">
            <w:pPr>
              <w:pStyle w:val="59"/>
              <w:pageBreakBefore w:val="0"/>
              <w:kinsoku/>
              <w:wordWrap/>
              <w:overflowPunct/>
              <w:topLinePunct w:val="0"/>
              <w:bidi w:val="0"/>
              <w:spacing w:line="360" w:lineRule="auto"/>
              <w:rPr>
                <w:rFonts w:eastAsia="宋体" w:asciiTheme="minorHAnsi"/>
                <w:color w:val="auto"/>
                <w:sz w:val="24"/>
                <w:highlight w:val="none"/>
              </w:rPr>
            </w:pPr>
          </w:p>
        </w:tc>
        <w:tc>
          <w:tcPr>
            <w:tcW w:w="987" w:type="dxa"/>
          </w:tcPr>
          <w:p w14:paraId="6D03A519">
            <w:pPr>
              <w:pStyle w:val="59"/>
              <w:pageBreakBefore w:val="0"/>
              <w:kinsoku/>
              <w:wordWrap/>
              <w:overflowPunct/>
              <w:topLinePunct w:val="0"/>
              <w:bidi w:val="0"/>
              <w:spacing w:line="360" w:lineRule="auto"/>
              <w:rPr>
                <w:rFonts w:eastAsia="宋体" w:asciiTheme="minorHAnsi"/>
                <w:color w:val="auto"/>
                <w:sz w:val="24"/>
                <w:highlight w:val="none"/>
              </w:rPr>
            </w:pPr>
          </w:p>
        </w:tc>
      </w:tr>
      <w:tr w14:paraId="2A1DA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26" w:type="dxa"/>
          </w:tcPr>
          <w:p w14:paraId="448ADA7C">
            <w:pPr>
              <w:pStyle w:val="59"/>
              <w:pageBreakBefore w:val="0"/>
              <w:kinsoku/>
              <w:wordWrap/>
              <w:overflowPunct/>
              <w:topLinePunct w:val="0"/>
              <w:bidi w:val="0"/>
              <w:spacing w:before="2"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6</w:t>
            </w:r>
          </w:p>
        </w:tc>
        <w:tc>
          <w:tcPr>
            <w:tcW w:w="780" w:type="dxa"/>
          </w:tcPr>
          <w:p w14:paraId="1E059B14">
            <w:pPr>
              <w:pStyle w:val="59"/>
              <w:pageBreakBefore w:val="0"/>
              <w:kinsoku/>
              <w:wordWrap/>
              <w:overflowPunct/>
              <w:topLinePunct w:val="0"/>
              <w:bidi w:val="0"/>
              <w:spacing w:line="360" w:lineRule="auto"/>
              <w:rPr>
                <w:rFonts w:eastAsia="宋体" w:asciiTheme="minorHAnsi"/>
                <w:color w:val="auto"/>
                <w:sz w:val="24"/>
                <w:highlight w:val="none"/>
              </w:rPr>
            </w:pPr>
          </w:p>
        </w:tc>
        <w:tc>
          <w:tcPr>
            <w:tcW w:w="2410" w:type="dxa"/>
          </w:tcPr>
          <w:p w14:paraId="7CEC2939">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5973494E">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7191DC01">
            <w:pPr>
              <w:pStyle w:val="59"/>
              <w:pageBreakBefore w:val="0"/>
              <w:kinsoku/>
              <w:wordWrap/>
              <w:overflowPunct/>
              <w:topLinePunct w:val="0"/>
              <w:bidi w:val="0"/>
              <w:spacing w:line="360" w:lineRule="auto"/>
              <w:rPr>
                <w:rFonts w:eastAsia="宋体" w:asciiTheme="minorHAnsi"/>
                <w:color w:val="auto"/>
                <w:sz w:val="24"/>
                <w:highlight w:val="none"/>
              </w:rPr>
            </w:pPr>
          </w:p>
        </w:tc>
        <w:tc>
          <w:tcPr>
            <w:tcW w:w="1417" w:type="dxa"/>
          </w:tcPr>
          <w:p w14:paraId="1E03BA62">
            <w:pPr>
              <w:pStyle w:val="59"/>
              <w:pageBreakBefore w:val="0"/>
              <w:kinsoku/>
              <w:wordWrap/>
              <w:overflowPunct/>
              <w:topLinePunct w:val="0"/>
              <w:bidi w:val="0"/>
              <w:spacing w:line="360" w:lineRule="auto"/>
              <w:rPr>
                <w:rFonts w:eastAsia="宋体" w:asciiTheme="minorHAnsi"/>
                <w:color w:val="auto"/>
                <w:sz w:val="24"/>
                <w:highlight w:val="none"/>
              </w:rPr>
            </w:pPr>
          </w:p>
        </w:tc>
        <w:tc>
          <w:tcPr>
            <w:tcW w:w="851" w:type="dxa"/>
          </w:tcPr>
          <w:p w14:paraId="6188F95B">
            <w:pPr>
              <w:pStyle w:val="59"/>
              <w:pageBreakBefore w:val="0"/>
              <w:kinsoku/>
              <w:wordWrap/>
              <w:overflowPunct/>
              <w:topLinePunct w:val="0"/>
              <w:bidi w:val="0"/>
              <w:spacing w:line="360" w:lineRule="auto"/>
              <w:rPr>
                <w:rFonts w:eastAsia="宋体" w:asciiTheme="minorHAnsi"/>
                <w:color w:val="auto"/>
                <w:sz w:val="24"/>
                <w:highlight w:val="none"/>
              </w:rPr>
            </w:pPr>
          </w:p>
        </w:tc>
        <w:tc>
          <w:tcPr>
            <w:tcW w:w="987" w:type="dxa"/>
          </w:tcPr>
          <w:p w14:paraId="007C8A76">
            <w:pPr>
              <w:pStyle w:val="59"/>
              <w:pageBreakBefore w:val="0"/>
              <w:kinsoku/>
              <w:wordWrap/>
              <w:overflowPunct/>
              <w:topLinePunct w:val="0"/>
              <w:bidi w:val="0"/>
              <w:spacing w:line="360" w:lineRule="auto"/>
              <w:rPr>
                <w:rFonts w:eastAsia="宋体" w:asciiTheme="minorHAnsi"/>
                <w:color w:val="auto"/>
                <w:sz w:val="24"/>
                <w:highlight w:val="none"/>
              </w:rPr>
            </w:pPr>
          </w:p>
        </w:tc>
      </w:tr>
      <w:tr w14:paraId="2DD0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26" w:type="dxa"/>
          </w:tcPr>
          <w:p w14:paraId="54D62E79">
            <w:pPr>
              <w:pStyle w:val="59"/>
              <w:pageBreakBefore w:val="0"/>
              <w:kinsoku/>
              <w:wordWrap/>
              <w:overflowPunct/>
              <w:topLinePunct w:val="0"/>
              <w:bidi w:val="0"/>
              <w:spacing w:before="4" w:line="360" w:lineRule="auto"/>
              <w:ind w:left="8"/>
              <w:jc w:val="center"/>
              <w:rPr>
                <w:rFonts w:eastAsia="宋体" w:asciiTheme="minorHAnsi"/>
                <w:color w:val="auto"/>
                <w:sz w:val="24"/>
                <w:highlight w:val="none"/>
              </w:rPr>
            </w:pPr>
            <w:r>
              <w:rPr>
                <w:rFonts w:hint="eastAsia" w:eastAsia="宋体" w:asciiTheme="minorHAnsi"/>
                <w:color w:val="auto"/>
                <w:sz w:val="24"/>
                <w:highlight w:val="none"/>
              </w:rPr>
              <w:t>…</w:t>
            </w:r>
          </w:p>
        </w:tc>
        <w:tc>
          <w:tcPr>
            <w:tcW w:w="780" w:type="dxa"/>
          </w:tcPr>
          <w:p w14:paraId="113EC231">
            <w:pPr>
              <w:pStyle w:val="59"/>
              <w:pageBreakBefore w:val="0"/>
              <w:kinsoku/>
              <w:wordWrap/>
              <w:overflowPunct/>
              <w:topLinePunct w:val="0"/>
              <w:bidi w:val="0"/>
              <w:spacing w:line="360" w:lineRule="auto"/>
              <w:rPr>
                <w:rFonts w:eastAsia="宋体" w:asciiTheme="minorHAnsi"/>
                <w:color w:val="auto"/>
                <w:sz w:val="24"/>
                <w:highlight w:val="none"/>
              </w:rPr>
            </w:pPr>
          </w:p>
        </w:tc>
        <w:tc>
          <w:tcPr>
            <w:tcW w:w="2410" w:type="dxa"/>
          </w:tcPr>
          <w:p w14:paraId="62721560">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242EB57A">
            <w:pPr>
              <w:pStyle w:val="59"/>
              <w:pageBreakBefore w:val="0"/>
              <w:kinsoku/>
              <w:wordWrap/>
              <w:overflowPunct/>
              <w:topLinePunct w:val="0"/>
              <w:bidi w:val="0"/>
              <w:spacing w:line="360" w:lineRule="auto"/>
              <w:rPr>
                <w:rFonts w:eastAsia="宋体" w:asciiTheme="minorHAnsi"/>
                <w:color w:val="auto"/>
                <w:sz w:val="24"/>
                <w:highlight w:val="none"/>
              </w:rPr>
            </w:pPr>
          </w:p>
        </w:tc>
        <w:tc>
          <w:tcPr>
            <w:tcW w:w="1276" w:type="dxa"/>
          </w:tcPr>
          <w:p w14:paraId="0EDD6780">
            <w:pPr>
              <w:pStyle w:val="59"/>
              <w:pageBreakBefore w:val="0"/>
              <w:kinsoku/>
              <w:wordWrap/>
              <w:overflowPunct/>
              <w:topLinePunct w:val="0"/>
              <w:bidi w:val="0"/>
              <w:spacing w:line="360" w:lineRule="auto"/>
              <w:rPr>
                <w:rFonts w:eastAsia="宋体" w:asciiTheme="minorHAnsi"/>
                <w:color w:val="auto"/>
                <w:sz w:val="24"/>
                <w:highlight w:val="none"/>
              </w:rPr>
            </w:pPr>
          </w:p>
        </w:tc>
        <w:tc>
          <w:tcPr>
            <w:tcW w:w="1417" w:type="dxa"/>
          </w:tcPr>
          <w:p w14:paraId="5B134B90">
            <w:pPr>
              <w:pStyle w:val="59"/>
              <w:pageBreakBefore w:val="0"/>
              <w:kinsoku/>
              <w:wordWrap/>
              <w:overflowPunct/>
              <w:topLinePunct w:val="0"/>
              <w:bidi w:val="0"/>
              <w:spacing w:line="360" w:lineRule="auto"/>
              <w:rPr>
                <w:rFonts w:eastAsia="宋体" w:asciiTheme="minorHAnsi"/>
                <w:color w:val="auto"/>
                <w:sz w:val="24"/>
                <w:highlight w:val="none"/>
              </w:rPr>
            </w:pPr>
          </w:p>
        </w:tc>
        <w:tc>
          <w:tcPr>
            <w:tcW w:w="851" w:type="dxa"/>
          </w:tcPr>
          <w:p w14:paraId="32AB566D">
            <w:pPr>
              <w:pStyle w:val="59"/>
              <w:pageBreakBefore w:val="0"/>
              <w:kinsoku/>
              <w:wordWrap/>
              <w:overflowPunct/>
              <w:topLinePunct w:val="0"/>
              <w:bidi w:val="0"/>
              <w:spacing w:line="360" w:lineRule="auto"/>
              <w:rPr>
                <w:rFonts w:eastAsia="宋体" w:asciiTheme="minorHAnsi"/>
                <w:color w:val="auto"/>
                <w:sz w:val="24"/>
                <w:highlight w:val="none"/>
              </w:rPr>
            </w:pPr>
          </w:p>
        </w:tc>
        <w:tc>
          <w:tcPr>
            <w:tcW w:w="987" w:type="dxa"/>
          </w:tcPr>
          <w:p w14:paraId="4E92A2BE">
            <w:pPr>
              <w:pStyle w:val="59"/>
              <w:pageBreakBefore w:val="0"/>
              <w:kinsoku/>
              <w:wordWrap/>
              <w:overflowPunct/>
              <w:topLinePunct w:val="0"/>
              <w:bidi w:val="0"/>
              <w:spacing w:line="360" w:lineRule="auto"/>
              <w:rPr>
                <w:rFonts w:eastAsia="宋体" w:asciiTheme="minorHAnsi"/>
                <w:color w:val="auto"/>
                <w:sz w:val="24"/>
                <w:highlight w:val="none"/>
              </w:rPr>
            </w:pPr>
          </w:p>
        </w:tc>
      </w:tr>
    </w:tbl>
    <w:p w14:paraId="471E5397">
      <w:pPr>
        <w:pStyle w:val="44"/>
        <w:pageBreakBefore w:val="0"/>
        <w:kinsoku/>
        <w:wordWrap/>
        <w:overflowPunct/>
        <w:topLinePunct w:val="0"/>
        <w:bidi w:val="0"/>
        <w:adjustRightInd w:val="0"/>
        <w:snapToGrid w:val="0"/>
        <w:spacing w:line="360" w:lineRule="auto"/>
        <w:ind w:right="84" w:rightChars="40" w:firstLine="2640" w:firstLineChars="1100"/>
        <w:rPr>
          <w:rFonts w:hAnsi="宋体" w:asciiTheme="minorHAnsi"/>
          <w:color w:val="auto"/>
          <w:sz w:val="24"/>
          <w:szCs w:val="24"/>
          <w:highlight w:val="none"/>
        </w:rPr>
      </w:pPr>
    </w:p>
    <w:p w14:paraId="5210BAF0">
      <w:pPr>
        <w:pStyle w:val="44"/>
        <w:pageBreakBefore w:val="0"/>
        <w:kinsoku/>
        <w:wordWrap/>
        <w:overflowPunct/>
        <w:topLinePunct w:val="0"/>
        <w:bidi w:val="0"/>
        <w:adjustRightInd w:val="0"/>
        <w:snapToGrid w:val="0"/>
        <w:spacing w:line="360" w:lineRule="auto"/>
        <w:ind w:right="84" w:rightChars="40" w:firstLine="4080" w:firstLineChars="1700"/>
        <w:rPr>
          <w:rFonts w:hint="eastAsia" w:hAnsi="宋体" w:asciiTheme="minorHAnsi"/>
          <w:color w:val="auto"/>
          <w:sz w:val="24"/>
          <w:szCs w:val="24"/>
          <w:highlight w:val="none"/>
        </w:rPr>
      </w:pPr>
      <w:r>
        <w:rPr>
          <w:rFonts w:hint="eastAsia" w:hAnsi="宋体" w:asciiTheme="minorHAnsi"/>
          <w:color w:val="auto"/>
          <w:sz w:val="24"/>
          <w:szCs w:val="24"/>
          <w:highlight w:val="none"/>
          <w:lang w:eastAsia="zh-CN"/>
        </w:rPr>
        <w:t>投标人</w:t>
      </w:r>
      <w:r>
        <w:rPr>
          <w:rFonts w:hint="eastAsia" w:hAnsi="宋体" w:asciiTheme="minorHAnsi"/>
          <w:color w:val="auto"/>
          <w:sz w:val="24"/>
          <w:szCs w:val="24"/>
          <w:highlight w:val="none"/>
        </w:rPr>
        <w:t>：</w:t>
      </w:r>
      <w:r>
        <w:rPr>
          <w:rFonts w:hint="eastAsia" w:hAnsi="宋体" w:asciiTheme="minorHAnsi"/>
          <w:color w:val="auto"/>
          <w:sz w:val="24"/>
          <w:szCs w:val="24"/>
          <w:highlight w:val="none"/>
          <w:u w:val="single"/>
        </w:rPr>
        <w:t xml:space="preserve"> </w:t>
      </w:r>
      <w:r>
        <w:rPr>
          <w:rFonts w:hAnsi="宋体" w:asciiTheme="minorHAnsi"/>
          <w:color w:val="auto"/>
          <w:sz w:val="24"/>
          <w:szCs w:val="24"/>
          <w:highlight w:val="none"/>
          <w:u w:val="single"/>
        </w:rPr>
        <w:t xml:space="preserve">               </w:t>
      </w:r>
      <w:r>
        <w:rPr>
          <w:rFonts w:hint="eastAsia" w:hAnsi="宋体" w:asciiTheme="minorHAnsi"/>
          <w:color w:val="auto"/>
          <w:sz w:val="24"/>
          <w:szCs w:val="24"/>
          <w:highlight w:val="none"/>
        </w:rPr>
        <w:t>（签章）</w:t>
      </w:r>
    </w:p>
    <w:p w14:paraId="1887C38F">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asciiTheme="minorHAnsi"/>
          <w:color w:val="auto"/>
          <w:sz w:val="24"/>
          <w:szCs w:val="24"/>
          <w:highlight w:val="none"/>
        </w:rPr>
        <w:t xml:space="preserve"> </w:t>
      </w:r>
    </w:p>
    <w:p w14:paraId="3B12E3B2">
      <w:pPr>
        <w:pStyle w:val="44"/>
        <w:pageBreakBefore w:val="0"/>
        <w:kinsoku/>
        <w:wordWrap/>
        <w:overflowPunct/>
        <w:topLinePunct w:val="0"/>
        <w:bidi w:val="0"/>
        <w:adjustRightInd w:val="0"/>
        <w:snapToGrid w:val="0"/>
        <w:spacing w:line="360" w:lineRule="auto"/>
        <w:ind w:right="84" w:rightChars="40" w:firstLine="4080" w:firstLineChars="1700"/>
        <w:rPr>
          <w:color w:val="auto"/>
          <w:sz w:val="28"/>
          <w:szCs w:val="28"/>
          <w:highlight w:val="none"/>
        </w:rPr>
      </w:pPr>
      <w:r>
        <w:rPr>
          <w:rFonts w:hint="eastAsia" w:hAnsi="宋体" w:asciiTheme="minorHAnsi"/>
          <w:color w:val="auto"/>
          <w:sz w:val="24"/>
          <w:szCs w:val="24"/>
          <w:highlight w:val="none"/>
        </w:rPr>
        <w:t>日期：</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年 </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月</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日</w:t>
      </w:r>
    </w:p>
    <w:p w14:paraId="199E9126">
      <w:pPr>
        <w:pStyle w:val="10"/>
        <w:pageBreakBefore w:val="0"/>
        <w:kinsoku/>
        <w:wordWrap/>
        <w:overflowPunct/>
        <w:topLinePunct w:val="0"/>
        <w:bidi w:val="0"/>
        <w:adjustRightInd w:val="0"/>
        <w:snapToGrid w:val="0"/>
        <w:spacing w:line="360" w:lineRule="auto"/>
        <w:rPr>
          <w:color w:val="auto"/>
          <w:sz w:val="28"/>
          <w:szCs w:val="28"/>
          <w:highlight w:val="none"/>
        </w:rPr>
      </w:pPr>
    </w:p>
    <w:p w14:paraId="2B2C7392">
      <w:pPr>
        <w:pageBreakBefore w:val="0"/>
        <w:kinsoku/>
        <w:wordWrap/>
        <w:overflowPunct/>
        <w:topLinePunct w:val="0"/>
        <w:bidi w:val="0"/>
        <w:adjustRightInd w:val="0"/>
        <w:snapToGrid w:val="0"/>
        <w:spacing w:line="360" w:lineRule="auto"/>
        <w:rPr>
          <w:color w:val="auto"/>
          <w:sz w:val="28"/>
          <w:szCs w:val="28"/>
          <w:highlight w:val="none"/>
        </w:rPr>
      </w:pPr>
    </w:p>
    <w:p w14:paraId="05AED596">
      <w:pPr>
        <w:rPr>
          <w:rFonts w:hint="eastAsia" w:asciiTheme="minorHAnsi"/>
          <w:b w:val="0"/>
          <w:color w:val="auto"/>
          <w:sz w:val="24"/>
          <w:szCs w:val="24"/>
          <w:highlight w:val="none"/>
        </w:rPr>
      </w:pPr>
      <w:bookmarkStart w:id="245" w:name="_Toc31933"/>
      <w:bookmarkStart w:id="246" w:name="_Toc89950783"/>
      <w:r>
        <w:rPr>
          <w:rFonts w:hint="eastAsia" w:asciiTheme="minorHAnsi"/>
          <w:b w:val="0"/>
          <w:color w:val="auto"/>
          <w:sz w:val="24"/>
          <w:szCs w:val="24"/>
          <w:highlight w:val="none"/>
        </w:rPr>
        <w:br w:type="page"/>
      </w:r>
    </w:p>
    <w:p w14:paraId="0F8BFA15">
      <w:pPr>
        <w:pStyle w:val="22"/>
        <w:pageBreakBefore w:val="0"/>
        <w:kinsoku/>
        <w:wordWrap/>
        <w:overflowPunct/>
        <w:topLinePunct w:val="0"/>
        <w:bidi w:val="0"/>
        <w:spacing w:line="360" w:lineRule="auto"/>
        <w:jc w:val="both"/>
        <w:outlineLvl w:val="1"/>
        <w:rPr>
          <w:rFonts w:asciiTheme="minorHAnsi"/>
          <w:b w:val="0"/>
          <w:color w:val="auto"/>
          <w:sz w:val="24"/>
          <w:szCs w:val="24"/>
          <w:highlight w:val="none"/>
        </w:rPr>
      </w:pPr>
      <w:bookmarkStart w:id="247" w:name="_Toc30708"/>
      <w:bookmarkStart w:id="248" w:name="_Toc6228"/>
      <w:r>
        <w:rPr>
          <w:rFonts w:hint="eastAsia" w:asciiTheme="minorHAnsi"/>
          <w:b w:val="0"/>
          <w:color w:val="auto"/>
          <w:sz w:val="24"/>
          <w:szCs w:val="24"/>
          <w:highlight w:val="none"/>
        </w:rPr>
        <w:t>十</w:t>
      </w:r>
      <w:r>
        <w:rPr>
          <w:rFonts w:hint="eastAsia" w:asciiTheme="minorHAnsi"/>
          <w:b w:val="0"/>
          <w:color w:val="auto"/>
          <w:sz w:val="24"/>
          <w:szCs w:val="24"/>
          <w:highlight w:val="none"/>
          <w:lang w:val="en-US" w:eastAsia="zh-CN"/>
        </w:rPr>
        <w:t>六</w:t>
      </w:r>
      <w:r>
        <w:rPr>
          <w:rFonts w:hint="eastAsia" w:asciiTheme="minorHAnsi"/>
          <w:b w:val="0"/>
          <w:color w:val="auto"/>
          <w:sz w:val="24"/>
          <w:szCs w:val="24"/>
          <w:highlight w:val="none"/>
        </w:rPr>
        <w:t>、技术响应/偏离表</w:t>
      </w:r>
      <w:bookmarkEnd w:id="245"/>
      <w:bookmarkEnd w:id="246"/>
      <w:bookmarkEnd w:id="247"/>
      <w:bookmarkEnd w:id="248"/>
      <w:r>
        <w:rPr>
          <w:rFonts w:hint="eastAsia" w:asciiTheme="minorHAnsi"/>
          <w:b w:val="0"/>
          <w:color w:val="auto"/>
          <w:sz w:val="24"/>
          <w:szCs w:val="24"/>
          <w:highlight w:val="none"/>
        </w:rPr>
        <w:t xml:space="preserve">       </w:t>
      </w:r>
    </w:p>
    <w:p w14:paraId="1330FA2B">
      <w:pPr>
        <w:pageBreakBefore w:val="0"/>
        <w:kinsoku/>
        <w:wordWrap/>
        <w:overflowPunct/>
        <w:topLinePunct w:val="0"/>
        <w:bidi w:val="0"/>
        <w:spacing w:line="360" w:lineRule="auto"/>
        <w:jc w:val="center"/>
        <w:rPr>
          <w:b/>
          <w:bCs/>
          <w:color w:val="auto"/>
          <w:sz w:val="24"/>
          <w:highlight w:val="none"/>
        </w:rPr>
      </w:pPr>
      <w:r>
        <w:rPr>
          <w:rFonts w:hint="eastAsia"/>
          <w:b/>
          <w:bCs/>
          <w:color w:val="auto"/>
          <w:sz w:val="24"/>
          <w:highlight w:val="none"/>
        </w:rPr>
        <w:t>服务内容响应/偏离表</w:t>
      </w:r>
    </w:p>
    <w:p w14:paraId="4B99BCE2">
      <w:pPr>
        <w:pStyle w:val="56"/>
        <w:pageBreakBefore w:val="0"/>
        <w:kinsoku/>
        <w:wordWrap/>
        <w:overflowPunct/>
        <w:topLinePunct w:val="0"/>
        <w:bidi w:val="0"/>
        <w:adjustRightInd w:val="0"/>
        <w:snapToGrid w:val="0"/>
        <w:spacing w:line="360" w:lineRule="auto"/>
        <w:rPr>
          <w:rFonts w:hint="eastAsia" w:hAnsi="宋体" w:asciiTheme="minorHAnsi"/>
          <w:b/>
          <w:color w:val="auto"/>
          <w:kern w:val="2"/>
          <w:sz w:val="24"/>
          <w:szCs w:val="24"/>
          <w:highlight w:val="none"/>
          <w:lang w:val="en-US"/>
        </w:rPr>
      </w:pPr>
      <w:r>
        <w:rPr>
          <w:rFonts w:hint="eastAsia" w:hAnsi="宋体" w:asciiTheme="minorHAnsi"/>
          <w:color w:val="auto"/>
          <w:sz w:val="24"/>
          <w:szCs w:val="24"/>
          <w:highlight w:val="none"/>
        </w:rPr>
        <w:t>项目名称：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lang w:val="en-US"/>
        </w:rPr>
        <w:t xml:space="preserve">  </w:t>
      </w:r>
      <w:r>
        <w:rPr>
          <w:rFonts w:hint="eastAsia" w:hAnsi="宋体" w:asciiTheme="minorHAnsi"/>
          <w:color w:val="auto"/>
          <w:sz w:val="24"/>
          <w:szCs w:val="24"/>
          <w:highlight w:val="none"/>
        </w:rPr>
        <w:t>项目编号：</w:t>
      </w:r>
      <w:r>
        <w:rPr>
          <w:rFonts w:hAnsi="宋体" w:asciiTheme="minorHAnsi"/>
          <w:color w:val="auto"/>
          <w:sz w:val="24"/>
          <w:szCs w:val="24"/>
          <w:highlight w:val="none"/>
          <w:u w:val="single"/>
        </w:rPr>
        <w:t xml:space="preserve">                            </w:t>
      </w:r>
      <w:r>
        <w:rPr>
          <w:rFonts w:hint="eastAsia" w:hAnsi="宋体" w:asciiTheme="minorHAnsi"/>
          <w:b/>
          <w:color w:val="auto"/>
          <w:kern w:val="2"/>
          <w:sz w:val="24"/>
          <w:szCs w:val="24"/>
          <w:highlight w:val="none"/>
          <w:lang w:val="en-US"/>
        </w:rPr>
        <w:t xml:space="preserve"> </w:t>
      </w:r>
    </w:p>
    <w:p w14:paraId="27398A8F">
      <w:pPr>
        <w:pStyle w:val="56"/>
        <w:pageBreakBefore w:val="0"/>
        <w:kinsoku/>
        <w:wordWrap/>
        <w:overflowPunct/>
        <w:topLinePunct w:val="0"/>
        <w:bidi w:val="0"/>
        <w:adjustRightInd w:val="0"/>
        <w:snapToGrid w:val="0"/>
        <w:spacing w:line="360" w:lineRule="auto"/>
        <w:rPr>
          <w:rFonts w:hint="eastAsia" w:hAnsi="宋体" w:eastAsia="宋体" w:asciiTheme="minorHAnsi"/>
          <w:color w:val="auto"/>
          <w:sz w:val="24"/>
          <w:szCs w:val="24"/>
          <w:highlight w:val="none"/>
          <w:u w:val="single"/>
          <w:lang w:eastAsia="zh-CN"/>
        </w:rPr>
      </w:pPr>
      <w:r>
        <w:rPr>
          <w:rFonts w:hint="eastAsia" w:hAnsi="宋体" w:asciiTheme="minorHAnsi"/>
          <w:color w:val="auto"/>
          <w:sz w:val="24"/>
          <w:szCs w:val="24"/>
          <w:highlight w:val="none"/>
          <w:u w:val="none"/>
          <w:lang w:eastAsia="zh-CN"/>
        </w:rPr>
        <w:t>标项名称：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r>
        <w:rPr>
          <w:rFonts w:hint="eastAsia" w:hAnsi="宋体" w:asciiTheme="minorHAnsi"/>
          <w:color w:val="auto"/>
          <w:sz w:val="24"/>
          <w:szCs w:val="24"/>
          <w:highlight w:val="none"/>
          <w:u w:val="none"/>
          <w:lang w:eastAsia="zh-CN"/>
        </w:rPr>
        <w:t>标项编号：</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p>
    <w:tbl>
      <w:tblPr>
        <w:tblStyle w:val="3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20"/>
        <w:gridCol w:w="2493"/>
        <w:gridCol w:w="2497"/>
        <w:gridCol w:w="1501"/>
        <w:gridCol w:w="1149"/>
      </w:tblGrid>
      <w:tr w14:paraId="7DB1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00" w:type="dxa"/>
            <w:vAlign w:val="center"/>
          </w:tcPr>
          <w:p w14:paraId="0CA8BC18">
            <w:pPr>
              <w:pStyle w:val="62"/>
              <w:pageBreakBefore w:val="0"/>
              <w:kinsoku/>
              <w:wordWrap/>
              <w:overflowPunct/>
              <w:topLinePunct w:val="0"/>
              <w:bidi w:val="0"/>
              <w:adjustRightInd w:val="0"/>
              <w:snapToGrid w:val="0"/>
              <w:spacing w:line="360" w:lineRule="auto"/>
              <w:ind w:right="84" w:rightChars="40"/>
              <w:rPr>
                <w:rFonts w:hAnsi="宋体" w:asciiTheme="minorHAnsi"/>
                <w:color w:val="auto"/>
                <w:sz w:val="24"/>
                <w:szCs w:val="24"/>
                <w:highlight w:val="none"/>
              </w:rPr>
            </w:pPr>
            <w:r>
              <w:rPr>
                <w:rFonts w:hint="eastAsia" w:hAnsi="宋体" w:asciiTheme="minorHAnsi"/>
                <w:color w:val="auto"/>
                <w:sz w:val="24"/>
                <w:szCs w:val="24"/>
                <w:highlight w:val="none"/>
              </w:rPr>
              <w:t>序号</w:t>
            </w:r>
          </w:p>
        </w:tc>
        <w:tc>
          <w:tcPr>
            <w:tcW w:w="1220" w:type="dxa"/>
            <w:vAlign w:val="center"/>
          </w:tcPr>
          <w:p w14:paraId="21E1089F">
            <w:pPr>
              <w:pStyle w:val="62"/>
              <w:pageBreakBefore w:val="0"/>
              <w:kinsoku/>
              <w:wordWrap/>
              <w:overflowPunct/>
              <w:topLinePunct w:val="0"/>
              <w:bidi w:val="0"/>
              <w:adjustRightInd w:val="0"/>
              <w:snapToGrid w:val="0"/>
              <w:spacing w:line="360" w:lineRule="auto"/>
              <w:ind w:right="84" w:rightChars="40"/>
              <w:rPr>
                <w:rFonts w:hAnsi="宋体" w:asciiTheme="minorHAnsi"/>
                <w:color w:val="auto"/>
                <w:sz w:val="24"/>
                <w:szCs w:val="24"/>
                <w:highlight w:val="none"/>
              </w:rPr>
            </w:pPr>
            <w:r>
              <w:rPr>
                <w:rFonts w:hint="eastAsia" w:hAnsi="宋体" w:asciiTheme="minorHAnsi"/>
                <w:color w:val="auto"/>
                <w:sz w:val="24"/>
                <w:szCs w:val="24"/>
                <w:highlight w:val="none"/>
              </w:rPr>
              <w:t>服务名称</w:t>
            </w:r>
          </w:p>
        </w:tc>
        <w:tc>
          <w:tcPr>
            <w:tcW w:w="2493" w:type="dxa"/>
            <w:vAlign w:val="center"/>
          </w:tcPr>
          <w:p w14:paraId="7EB07E24">
            <w:pPr>
              <w:pStyle w:val="62"/>
              <w:pageBreakBefore w:val="0"/>
              <w:kinsoku/>
              <w:wordWrap/>
              <w:overflowPunct/>
              <w:topLinePunct w:val="0"/>
              <w:bidi w:val="0"/>
              <w:adjustRightInd w:val="0"/>
              <w:snapToGrid w:val="0"/>
              <w:spacing w:line="360" w:lineRule="auto"/>
              <w:ind w:right="84" w:rightChars="40"/>
              <w:rPr>
                <w:rFonts w:hAnsi="宋体" w:asciiTheme="minorHAnsi"/>
                <w:color w:val="auto"/>
                <w:sz w:val="24"/>
                <w:szCs w:val="24"/>
                <w:highlight w:val="none"/>
              </w:rPr>
            </w:pPr>
            <w:r>
              <w:rPr>
                <w:rFonts w:hint="eastAsia" w:hAnsi="宋体" w:asciiTheme="minorHAnsi"/>
                <w:color w:val="auto"/>
                <w:sz w:val="24"/>
                <w:szCs w:val="24"/>
                <w:highlight w:val="none"/>
                <w:lang w:val="en-US" w:eastAsia="zh-CN"/>
              </w:rPr>
              <w:t>招标</w:t>
            </w:r>
            <w:r>
              <w:rPr>
                <w:rFonts w:hint="eastAsia" w:hAnsi="宋体" w:asciiTheme="minorHAnsi"/>
                <w:color w:val="auto"/>
                <w:sz w:val="24"/>
                <w:szCs w:val="24"/>
                <w:highlight w:val="none"/>
              </w:rPr>
              <w:t>文件的技术要求</w:t>
            </w:r>
          </w:p>
        </w:tc>
        <w:tc>
          <w:tcPr>
            <w:tcW w:w="2497" w:type="dxa"/>
            <w:vAlign w:val="center"/>
          </w:tcPr>
          <w:p w14:paraId="491A9F11">
            <w:pPr>
              <w:pStyle w:val="62"/>
              <w:pageBreakBefore w:val="0"/>
              <w:kinsoku/>
              <w:wordWrap/>
              <w:overflowPunct/>
              <w:topLinePunct w:val="0"/>
              <w:bidi w:val="0"/>
              <w:adjustRightInd w:val="0"/>
              <w:snapToGrid w:val="0"/>
              <w:spacing w:line="360" w:lineRule="auto"/>
              <w:ind w:right="84" w:rightChars="40"/>
              <w:rPr>
                <w:rFonts w:hAnsi="宋体" w:asciiTheme="minorHAnsi"/>
                <w:color w:val="auto"/>
                <w:sz w:val="24"/>
                <w:szCs w:val="24"/>
                <w:highlight w:val="none"/>
              </w:rPr>
            </w:pPr>
            <w:r>
              <w:rPr>
                <w:rFonts w:hint="eastAsia" w:hAnsi="宋体" w:asciiTheme="minorHAnsi"/>
                <w:color w:val="auto"/>
                <w:sz w:val="24"/>
                <w:szCs w:val="24"/>
                <w:highlight w:val="none"/>
                <w:lang w:val="en-US" w:eastAsia="zh-CN"/>
              </w:rPr>
              <w:t>投标</w:t>
            </w:r>
            <w:r>
              <w:rPr>
                <w:rFonts w:hint="eastAsia" w:hAnsi="宋体" w:asciiTheme="minorHAnsi"/>
                <w:color w:val="auto"/>
                <w:sz w:val="24"/>
                <w:szCs w:val="24"/>
                <w:highlight w:val="none"/>
              </w:rPr>
              <w:t>文件的技术响应</w:t>
            </w:r>
          </w:p>
        </w:tc>
        <w:tc>
          <w:tcPr>
            <w:tcW w:w="1501" w:type="dxa"/>
            <w:vAlign w:val="center"/>
          </w:tcPr>
          <w:p w14:paraId="724E2AC2">
            <w:pPr>
              <w:pStyle w:val="62"/>
              <w:pageBreakBefore w:val="0"/>
              <w:kinsoku/>
              <w:wordWrap/>
              <w:overflowPunct/>
              <w:topLinePunct w:val="0"/>
              <w:bidi w:val="0"/>
              <w:adjustRightInd w:val="0"/>
              <w:snapToGrid w:val="0"/>
              <w:spacing w:line="360" w:lineRule="auto"/>
              <w:ind w:right="84" w:rightChars="40"/>
              <w:rPr>
                <w:rFonts w:hAnsi="宋体" w:asciiTheme="minorHAnsi"/>
                <w:color w:val="auto"/>
                <w:sz w:val="24"/>
                <w:szCs w:val="24"/>
                <w:highlight w:val="none"/>
              </w:rPr>
            </w:pPr>
            <w:r>
              <w:rPr>
                <w:rFonts w:hint="eastAsia" w:hAnsi="宋体" w:asciiTheme="minorHAnsi"/>
                <w:color w:val="auto"/>
                <w:sz w:val="24"/>
                <w:szCs w:val="24"/>
                <w:highlight w:val="none"/>
              </w:rPr>
              <w:t>响应/偏离</w:t>
            </w:r>
          </w:p>
        </w:tc>
        <w:tc>
          <w:tcPr>
            <w:tcW w:w="1149" w:type="dxa"/>
            <w:vAlign w:val="center"/>
          </w:tcPr>
          <w:p w14:paraId="32AF3919">
            <w:pPr>
              <w:pStyle w:val="62"/>
              <w:pageBreakBefore w:val="0"/>
              <w:kinsoku/>
              <w:wordWrap/>
              <w:overflowPunct/>
              <w:topLinePunct w:val="0"/>
              <w:bidi w:val="0"/>
              <w:adjustRightInd w:val="0"/>
              <w:snapToGrid w:val="0"/>
              <w:spacing w:line="360" w:lineRule="auto"/>
              <w:ind w:right="84" w:rightChars="40"/>
              <w:rPr>
                <w:rFonts w:hAnsi="宋体" w:asciiTheme="minorHAnsi"/>
                <w:color w:val="auto"/>
                <w:sz w:val="24"/>
                <w:szCs w:val="24"/>
                <w:highlight w:val="none"/>
              </w:rPr>
            </w:pPr>
            <w:r>
              <w:rPr>
                <w:rFonts w:hint="eastAsia" w:hAnsi="宋体" w:asciiTheme="minorHAnsi"/>
                <w:color w:val="auto"/>
                <w:sz w:val="24"/>
                <w:szCs w:val="24"/>
                <w:highlight w:val="none"/>
              </w:rPr>
              <w:t>说明</w:t>
            </w:r>
          </w:p>
        </w:tc>
      </w:tr>
      <w:tr w14:paraId="41A9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100" w:type="dxa"/>
            <w:vAlign w:val="center"/>
          </w:tcPr>
          <w:p w14:paraId="7673EAD1">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r>
              <w:rPr>
                <w:rFonts w:hint="eastAsia" w:hAnsi="宋体" w:asciiTheme="minorHAnsi"/>
                <w:color w:val="auto"/>
                <w:sz w:val="24"/>
                <w:szCs w:val="24"/>
                <w:highlight w:val="none"/>
              </w:rPr>
              <w:t>1</w:t>
            </w:r>
          </w:p>
        </w:tc>
        <w:tc>
          <w:tcPr>
            <w:tcW w:w="1220" w:type="dxa"/>
            <w:vAlign w:val="center"/>
          </w:tcPr>
          <w:p w14:paraId="0173243A">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41F0EF8C">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74E7FD64">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61243CA0">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3052495A">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38A6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100" w:type="dxa"/>
            <w:vAlign w:val="center"/>
          </w:tcPr>
          <w:p w14:paraId="36068C83">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r>
              <w:rPr>
                <w:rFonts w:hint="eastAsia" w:hAnsi="宋体" w:asciiTheme="minorHAnsi"/>
                <w:color w:val="auto"/>
                <w:sz w:val="24"/>
                <w:szCs w:val="24"/>
                <w:highlight w:val="none"/>
              </w:rPr>
              <w:t>2</w:t>
            </w:r>
          </w:p>
        </w:tc>
        <w:tc>
          <w:tcPr>
            <w:tcW w:w="1220" w:type="dxa"/>
            <w:vAlign w:val="center"/>
          </w:tcPr>
          <w:p w14:paraId="0520BB45">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39EACE71">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3C021E59">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42F48772">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13036AD1">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1382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100" w:type="dxa"/>
            <w:vAlign w:val="center"/>
          </w:tcPr>
          <w:p w14:paraId="0110B6E1">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r>
              <w:rPr>
                <w:rFonts w:hint="eastAsia" w:hAnsi="宋体" w:asciiTheme="minorHAnsi"/>
                <w:color w:val="auto"/>
                <w:sz w:val="24"/>
                <w:szCs w:val="24"/>
                <w:highlight w:val="none"/>
              </w:rPr>
              <w:t>3</w:t>
            </w:r>
          </w:p>
        </w:tc>
        <w:tc>
          <w:tcPr>
            <w:tcW w:w="1220" w:type="dxa"/>
            <w:vAlign w:val="center"/>
          </w:tcPr>
          <w:p w14:paraId="4B78EFEC">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46975774">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6B6DBAD0">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41C445DC">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2C03F8D5">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0C9B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00" w:type="dxa"/>
            <w:vAlign w:val="center"/>
          </w:tcPr>
          <w:p w14:paraId="101A7B2D">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r>
              <w:rPr>
                <w:rFonts w:hint="eastAsia" w:hAnsi="宋体" w:asciiTheme="minorHAnsi"/>
                <w:color w:val="auto"/>
                <w:sz w:val="24"/>
                <w:szCs w:val="24"/>
                <w:highlight w:val="none"/>
              </w:rPr>
              <w:t>…</w:t>
            </w:r>
          </w:p>
        </w:tc>
        <w:tc>
          <w:tcPr>
            <w:tcW w:w="1220" w:type="dxa"/>
            <w:vAlign w:val="center"/>
          </w:tcPr>
          <w:p w14:paraId="6061EB52">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19880801">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0D6C17A8">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25C0AE9E">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59B0870D">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7D7E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00" w:type="dxa"/>
            <w:vAlign w:val="center"/>
          </w:tcPr>
          <w:p w14:paraId="0CDFD418">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220" w:type="dxa"/>
            <w:vAlign w:val="center"/>
          </w:tcPr>
          <w:p w14:paraId="106995F1">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7C3999D6">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27FF1ACD">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1433EEB7">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6D71AA34">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1F3D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0" w:type="dxa"/>
            <w:vAlign w:val="center"/>
          </w:tcPr>
          <w:p w14:paraId="718EC160">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220" w:type="dxa"/>
            <w:vAlign w:val="center"/>
          </w:tcPr>
          <w:p w14:paraId="43F321D9">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58CC7118">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307EBA43">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46BA2BBB">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6EE0945E">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2A37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100" w:type="dxa"/>
            <w:vAlign w:val="center"/>
          </w:tcPr>
          <w:p w14:paraId="230C95BA">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220" w:type="dxa"/>
            <w:vAlign w:val="center"/>
          </w:tcPr>
          <w:p w14:paraId="2C8DF33C">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005F1B4B">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63A78973">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5EC2F4AF">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7E208F02">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3D0B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00" w:type="dxa"/>
            <w:vAlign w:val="center"/>
          </w:tcPr>
          <w:p w14:paraId="3865B12C">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220" w:type="dxa"/>
            <w:vAlign w:val="center"/>
          </w:tcPr>
          <w:p w14:paraId="3B6196A1">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68DA3C04">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2F6EE7DA">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6F1404E4">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334EF318">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r>
      <w:tr w14:paraId="19B4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100" w:type="dxa"/>
            <w:vAlign w:val="center"/>
          </w:tcPr>
          <w:p w14:paraId="0D4D7ED3">
            <w:pPr>
              <w:pStyle w:val="62"/>
              <w:pageBreakBefore w:val="0"/>
              <w:kinsoku/>
              <w:wordWrap/>
              <w:overflowPunct/>
              <w:topLinePunct w:val="0"/>
              <w:bidi w:val="0"/>
              <w:adjustRightInd w:val="0"/>
              <w:snapToGrid w:val="0"/>
              <w:spacing w:line="360" w:lineRule="auto"/>
              <w:ind w:right="84" w:rightChars="40" w:firstLine="560"/>
              <w:rPr>
                <w:rFonts w:hAnsi="宋体" w:asciiTheme="minorHAnsi"/>
                <w:color w:val="auto"/>
                <w:sz w:val="24"/>
                <w:szCs w:val="24"/>
                <w:highlight w:val="none"/>
              </w:rPr>
            </w:pPr>
          </w:p>
        </w:tc>
        <w:tc>
          <w:tcPr>
            <w:tcW w:w="1220" w:type="dxa"/>
            <w:vAlign w:val="center"/>
          </w:tcPr>
          <w:p w14:paraId="2830C235">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vAlign w:val="center"/>
          </w:tcPr>
          <w:p w14:paraId="79F74735">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vAlign w:val="center"/>
          </w:tcPr>
          <w:p w14:paraId="5C2F8D3A">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vAlign w:val="center"/>
          </w:tcPr>
          <w:p w14:paraId="00CE6270">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vAlign w:val="center"/>
          </w:tcPr>
          <w:p w14:paraId="509EF0D6">
            <w:pPr>
              <w:pStyle w:val="62"/>
              <w:pageBreakBefore w:val="0"/>
              <w:kinsoku/>
              <w:wordWrap/>
              <w:overflowPunct/>
              <w:topLinePunct w:val="0"/>
              <w:bidi w:val="0"/>
              <w:adjustRightInd w:val="0"/>
              <w:snapToGrid w:val="0"/>
              <w:spacing w:line="360" w:lineRule="auto"/>
              <w:ind w:right="84" w:rightChars="40" w:firstLine="560"/>
              <w:rPr>
                <w:rFonts w:hAnsi="宋体" w:asciiTheme="minorHAnsi"/>
                <w:color w:val="auto"/>
                <w:sz w:val="24"/>
                <w:szCs w:val="24"/>
                <w:highlight w:val="none"/>
              </w:rPr>
            </w:pPr>
          </w:p>
        </w:tc>
      </w:tr>
      <w:tr w14:paraId="7480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100" w:type="dxa"/>
            <w:tcBorders>
              <w:bottom w:val="single" w:color="auto" w:sz="4" w:space="0"/>
            </w:tcBorders>
            <w:vAlign w:val="center"/>
          </w:tcPr>
          <w:p w14:paraId="0EF5E6EE">
            <w:pPr>
              <w:pStyle w:val="62"/>
              <w:pageBreakBefore w:val="0"/>
              <w:kinsoku/>
              <w:wordWrap/>
              <w:overflowPunct/>
              <w:topLinePunct w:val="0"/>
              <w:bidi w:val="0"/>
              <w:adjustRightInd w:val="0"/>
              <w:snapToGrid w:val="0"/>
              <w:spacing w:line="360" w:lineRule="auto"/>
              <w:ind w:right="84" w:rightChars="40" w:firstLine="560"/>
              <w:rPr>
                <w:rFonts w:hAnsi="宋体" w:asciiTheme="minorHAnsi"/>
                <w:color w:val="auto"/>
                <w:sz w:val="24"/>
                <w:szCs w:val="24"/>
                <w:highlight w:val="none"/>
              </w:rPr>
            </w:pPr>
          </w:p>
        </w:tc>
        <w:tc>
          <w:tcPr>
            <w:tcW w:w="1220" w:type="dxa"/>
            <w:tcBorders>
              <w:bottom w:val="single" w:color="auto" w:sz="4" w:space="0"/>
            </w:tcBorders>
            <w:vAlign w:val="center"/>
          </w:tcPr>
          <w:p w14:paraId="2ED97EF0">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3" w:type="dxa"/>
            <w:tcBorders>
              <w:bottom w:val="single" w:color="auto" w:sz="4" w:space="0"/>
            </w:tcBorders>
            <w:vAlign w:val="center"/>
          </w:tcPr>
          <w:p w14:paraId="059A94D0">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2497" w:type="dxa"/>
            <w:tcBorders>
              <w:bottom w:val="single" w:color="auto" w:sz="4" w:space="0"/>
            </w:tcBorders>
            <w:vAlign w:val="center"/>
          </w:tcPr>
          <w:p w14:paraId="4A4E1AB5">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501" w:type="dxa"/>
            <w:tcBorders>
              <w:bottom w:val="single" w:color="auto" w:sz="4" w:space="0"/>
            </w:tcBorders>
            <w:vAlign w:val="center"/>
          </w:tcPr>
          <w:p w14:paraId="14AFC67E">
            <w:pPr>
              <w:pStyle w:val="62"/>
              <w:pageBreakBefore w:val="0"/>
              <w:kinsoku/>
              <w:wordWrap/>
              <w:overflowPunct/>
              <w:topLinePunct w:val="0"/>
              <w:bidi w:val="0"/>
              <w:adjustRightInd w:val="0"/>
              <w:snapToGrid w:val="0"/>
              <w:spacing w:line="360" w:lineRule="auto"/>
              <w:ind w:right="84" w:rightChars="40" w:firstLine="560"/>
              <w:jc w:val="center"/>
              <w:rPr>
                <w:rFonts w:hAnsi="宋体" w:asciiTheme="minorHAnsi"/>
                <w:color w:val="auto"/>
                <w:sz w:val="24"/>
                <w:szCs w:val="24"/>
                <w:highlight w:val="none"/>
              </w:rPr>
            </w:pPr>
          </w:p>
        </w:tc>
        <w:tc>
          <w:tcPr>
            <w:tcW w:w="1149" w:type="dxa"/>
            <w:tcBorders>
              <w:bottom w:val="single" w:color="auto" w:sz="4" w:space="0"/>
            </w:tcBorders>
            <w:vAlign w:val="center"/>
          </w:tcPr>
          <w:p w14:paraId="6143EE05">
            <w:pPr>
              <w:pStyle w:val="62"/>
              <w:pageBreakBefore w:val="0"/>
              <w:kinsoku/>
              <w:wordWrap/>
              <w:overflowPunct/>
              <w:topLinePunct w:val="0"/>
              <w:bidi w:val="0"/>
              <w:adjustRightInd w:val="0"/>
              <w:snapToGrid w:val="0"/>
              <w:spacing w:line="360" w:lineRule="auto"/>
              <w:ind w:right="84" w:rightChars="40" w:firstLine="560"/>
              <w:rPr>
                <w:rFonts w:hAnsi="宋体" w:asciiTheme="minorHAnsi"/>
                <w:color w:val="auto"/>
                <w:sz w:val="24"/>
                <w:szCs w:val="24"/>
                <w:highlight w:val="none"/>
              </w:rPr>
            </w:pPr>
          </w:p>
        </w:tc>
      </w:tr>
    </w:tbl>
    <w:p w14:paraId="6A8350B1">
      <w:pPr>
        <w:pStyle w:val="62"/>
        <w:pageBreakBefore w:val="0"/>
        <w:kinsoku/>
        <w:wordWrap/>
        <w:overflowPunct/>
        <w:topLinePunct w:val="0"/>
        <w:bidi w:val="0"/>
        <w:adjustRightInd w:val="0"/>
        <w:snapToGrid w:val="0"/>
        <w:spacing w:line="360" w:lineRule="auto"/>
        <w:ind w:right="84" w:rightChars="40" w:firstLine="560"/>
        <w:rPr>
          <w:rFonts w:hAnsi="宋体" w:asciiTheme="minorHAnsi"/>
          <w:color w:val="auto"/>
          <w:sz w:val="24"/>
          <w:szCs w:val="24"/>
          <w:highlight w:val="none"/>
        </w:rPr>
      </w:pPr>
      <w:r>
        <w:rPr>
          <w:rFonts w:hint="eastAsia" w:hAnsi="宋体" w:asciiTheme="minorHAnsi"/>
          <w:color w:val="auto"/>
          <w:sz w:val="24"/>
          <w:szCs w:val="24"/>
          <w:highlight w:val="none"/>
        </w:rPr>
        <w:t>填报要求：</w:t>
      </w:r>
    </w:p>
    <w:p w14:paraId="14278BAC">
      <w:pPr>
        <w:pageBreakBefore w:val="0"/>
        <w:kinsoku/>
        <w:wordWrap/>
        <w:overflowPunct/>
        <w:topLinePunct w:val="0"/>
        <w:bidi w:val="0"/>
        <w:spacing w:line="360" w:lineRule="auto"/>
        <w:ind w:firstLine="240" w:firstLineChars="100"/>
        <w:rPr>
          <w:rFonts w:hAnsi="宋体" w:eastAsia="宋体" w:cs="Times New Roman"/>
          <w:color w:val="auto"/>
          <w:sz w:val="24"/>
          <w:highlight w:val="none"/>
        </w:rPr>
      </w:pPr>
      <w:r>
        <w:rPr>
          <w:rFonts w:hint="eastAsia" w:hAnsi="宋体" w:eastAsia="宋体" w:cs="Times New Roman"/>
          <w:color w:val="auto"/>
          <w:sz w:val="24"/>
          <w:highlight w:val="none"/>
        </w:rPr>
        <w:t>“响应/偏离”应注明“响应”或“正/负偏离”。</w:t>
      </w:r>
    </w:p>
    <w:p w14:paraId="6E0B9D41">
      <w:pPr>
        <w:pStyle w:val="62"/>
        <w:pageBreakBefore w:val="0"/>
        <w:widowControl/>
        <w:tabs>
          <w:tab w:val="left" w:pos="360"/>
        </w:tabs>
        <w:kinsoku/>
        <w:wordWrap/>
        <w:overflowPunct/>
        <w:topLinePunct w:val="0"/>
        <w:bidi w:val="0"/>
        <w:adjustRightInd w:val="0"/>
        <w:snapToGrid w:val="0"/>
        <w:spacing w:line="360" w:lineRule="auto"/>
        <w:ind w:right="84" w:rightChars="40" w:firstLine="560"/>
        <w:jc w:val="left"/>
        <w:rPr>
          <w:rFonts w:hAnsi="宋体" w:asciiTheme="minorHAnsi"/>
          <w:color w:val="auto"/>
          <w:sz w:val="24"/>
          <w:szCs w:val="24"/>
          <w:highlight w:val="none"/>
        </w:rPr>
      </w:pPr>
    </w:p>
    <w:p w14:paraId="729FBD28">
      <w:pPr>
        <w:pStyle w:val="44"/>
        <w:pageBreakBefore w:val="0"/>
        <w:kinsoku/>
        <w:wordWrap/>
        <w:overflowPunct/>
        <w:topLinePunct w:val="0"/>
        <w:bidi w:val="0"/>
        <w:adjustRightInd w:val="0"/>
        <w:snapToGrid w:val="0"/>
        <w:spacing w:line="360" w:lineRule="auto"/>
        <w:ind w:right="84" w:rightChars="40" w:firstLine="4080" w:firstLineChars="1700"/>
        <w:rPr>
          <w:rFonts w:hint="eastAsia" w:hAnsi="宋体" w:asciiTheme="minorHAnsi"/>
          <w:color w:val="auto"/>
          <w:sz w:val="24"/>
          <w:szCs w:val="24"/>
          <w:highlight w:val="none"/>
        </w:rPr>
      </w:pPr>
      <w:r>
        <w:rPr>
          <w:rFonts w:hint="eastAsia" w:hAnsi="宋体" w:asciiTheme="minorHAnsi"/>
          <w:color w:val="auto"/>
          <w:sz w:val="24"/>
          <w:szCs w:val="24"/>
          <w:highlight w:val="none"/>
          <w:lang w:eastAsia="zh-CN"/>
        </w:rPr>
        <w:t>投标人</w:t>
      </w:r>
      <w:r>
        <w:rPr>
          <w:rFonts w:hint="eastAsia" w:hAnsi="宋体" w:asciiTheme="minorHAnsi"/>
          <w:color w:val="auto"/>
          <w:sz w:val="24"/>
          <w:szCs w:val="24"/>
          <w:highlight w:val="none"/>
        </w:rPr>
        <w:t>：</w:t>
      </w:r>
      <w:r>
        <w:rPr>
          <w:rFonts w:hint="eastAsia" w:hAnsi="宋体" w:asciiTheme="minorHAnsi"/>
          <w:color w:val="auto"/>
          <w:sz w:val="24"/>
          <w:szCs w:val="24"/>
          <w:highlight w:val="none"/>
          <w:u w:val="single"/>
        </w:rPr>
        <w:t xml:space="preserve"> </w:t>
      </w:r>
      <w:r>
        <w:rPr>
          <w:rFonts w:hAnsi="宋体" w:asciiTheme="minorHAnsi"/>
          <w:color w:val="auto"/>
          <w:sz w:val="24"/>
          <w:szCs w:val="24"/>
          <w:highlight w:val="none"/>
          <w:u w:val="single"/>
        </w:rPr>
        <w:t xml:space="preserve">                   </w:t>
      </w:r>
      <w:r>
        <w:rPr>
          <w:rFonts w:hint="eastAsia" w:hAnsi="宋体" w:asciiTheme="minorHAnsi"/>
          <w:color w:val="auto"/>
          <w:sz w:val="24"/>
          <w:szCs w:val="24"/>
          <w:highlight w:val="none"/>
        </w:rPr>
        <w:t xml:space="preserve"> （签章）</w:t>
      </w:r>
    </w:p>
    <w:p w14:paraId="40DC97CB">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asciiTheme="minorHAnsi"/>
          <w:color w:val="auto"/>
          <w:sz w:val="24"/>
          <w:szCs w:val="24"/>
          <w:highlight w:val="none"/>
        </w:rPr>
        <w:t xml:space="preserve"> </w:t>
      </w:r>
    </w:p>
    <w:p w14:paraId="552A6486">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u w:val="single"/>
        </w:rPr>
      </w:pPr>
      <w:r>
        <w:rPr>
          <w:rFonts w:hint="eastAsia" w:hAnsi="宋体" w:asciiTheme="minorHAnsi"/>
          <w:color w:val="auto"/>
          <w:sz w:val="24"/>
          <w:szCs w:val="24"/>
          <w:highlight w:val="none"/>
        </w:rPr>
        <w:t>日期：</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年 </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月</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日</w:t>
      </w:r>
    </w:p>
    <w:p w14:paraId="777AD37B">
      <w:pPr>
        <w:pageBreakBefore w:val="0"/>
        <w:kinsoku/>
        <w:wordWrap/>
        <w:overflowPunct/>
        <w:topLinePunct w:val="0"/>
        <w:bidi w:val="0"/>
        <w:spacing w:line="360" w:lineRule="auto"/>
        <w:ind w:firstLine="2168" w:firstLineChars="900"/>
        <w:rPr>
          <w:rFonts w:hint="eastAsia"/>
          <w:b/>
          <w:bCs/>
          <w:color w:val="auto"/>
          <w:sz w:val="24"/>
          <w:highlight w:val="none"/>
        </w:rPr>
      </w:pPr>
    </w:p>
    <w:p w14:paraId="62D6ADCF">
      <w:pPr>
        <w:rPr>
          <w:rFonts w:hint="eastAsia"/>
          <w:b/>
          <w:bCs/>
          <w:color w:val="auto"/>
          <w:sz w:val="24"/>
          <w:highlight w:val="none"/>
        </w:rPr>
      </w:pPr>
      <w:r>
        <w:rPr>
          <w:rFonts w:hint="eastAsia"/>
          <w:b/>
          <w:bCs/>
          <w:color w:val="auto"/>
          <w:sz w:val="24"/>
          <w:highlight w:val="none"/>
        </w:rPr>
        <w:br w:type="page"/>
      </w:r>
    </w:p>
    <w:p w14:paraId="271FD967">
      <w:pPr>
        <w:pStyle w:val="22"/>
        <w:pageBreakBefore w:val="0"/>
        <w:kinsoku/>
        <w:wordWrap/>
        <w:overflowPunct/>
        <w:topLinePunct w:val="0"/>
        <w:bidi w:val="0"/>
        <w:spacing w:line="360" w:lineRule="auto"/>
        <w:jc w:val="both"/>
        <w:outlineLvl w:val="1"/>
        <w:rPr>
          <w:rFonts w:asciiTheme="minorHAnsi"/>
          <w:b w:val="0"/>
          <w:color w:val="auto"/>
          <w:sz w:val="24"/>
          <w:szCs w:val="24"/>
          <w:highlight w:val="none"/>
        </w:rPr>
      </w:pPr>
      <w:bookmarkStart w:id="249" w:name="_Toc7835"/>
      <w:bookmarkStart w:id="250" w:name="_Toc17769"/>
      <w:bookmarkStart w:id="251" w:name="_Toc89950785"/>
      <w:bookmarkStart w:id="252" w:name="_Toc8439"/>
      <w:r>
        <w:rPr>
          <w:rFonts w:hint="eastAsia" w:asciiTheme="minorHAnsi"/>
          <w:b w:val="0"/>
          <w:color w:val="auto"/>
          <w:sz w:val="24"/>
          <w:szCs w:val="24"/>
          <w:highlight w:val="none"/>
          <w:lang w:val="en-US" w:eastAsia="zh-CN"/>
        </w:rPr>
        <w:t>十七</w:t>
      </w:r>
      <w:r>
        <w:rPr>
          <w:rFonts w:hint="eastAsia" w:asciiTheme="minorHAnsi"/>
          <w:b w:val="0"/>
          <w:color w:val="auto"/>
          <w:sz w:val="24"/>
          <w:szCs w:val="24"/>
          <w:highlight w:val="none"/>
        </w:rPr>
        <w:t>、项目负责人</w:t>
      </w:r>
      <w:bookmarkEnd w:id="249"/>
      <w:bookmarkEnd w:id="250"/>
      <w:bookmarkEnd w:id="251"/>
      <w:bookmarkEnd w:id="252"/>
    </w:p>
    <w:p w14:paraId="5A7A98D1">
      <w:pPr>
        <w:pStyle w:val="17"/>
        <w:pageBreakBefore w:val="0"/>
        <w:kinsoku/>
        <w:wordWrap/>
        <w:overflowPunct/>
        <w:topLinePunct w:val="0"/>
        <w:bidi w:val="0"/>
        <w:spacing w:line="360" w:lineRule="auto"/>
        <w:ind w:firstLine="3373" w:firstLineChars="1400"/>
        <w:rPr>
          <w:rFonts w:asciiTheme="minorHAnsi"/>
          <w:b/>
          <w:color w:val="auto"/>
          <w:sz w:val="24"/>
          <w:highlight w:val="none"/>
        </w:rPr>
      </w:pPr>
      <w:r>
        <w:rPr>
          <w:rFonts w:asciiTheme="minorHAnsi"/>
          <w:b/>
          <w:color w:val="auto"/>
          <w:sz w:val="24"/>
          <w:highlight w:val="none"/>
        </w:rPr>
        <w:t>项目负责人</w:t>
      </w:r>
      <w:r>
        <w:rPr>
          <w:rFonts w:hint="eastAsia" w:asciiTheme="minorHAnsi"/>
          <w:b/>
          <w:color w:val="auto"/>
          <w:sz w:val="24"/>
          <w:highlight w:val="none"/>
        </w:rPr>
        <w:t xml:space="preserve">       </w:t>
      </w:r>
      <w:r>
        <w:rPr>
          <w:rFonts w:hint="eastAsia" w:asciiTheme="minorHAnsi"/>
          <w:b/>
          <w:color w:val="auto"/>
          <w:sz w:val="24"/>
          <w:highlight w:val="none"/>
          <w:lang w:eastAsia="zh-CN"/>
        </w:rPr>
        <w:t>（</w:t>
      </w:r>
      <w:r>
        <w:rPr>
          <w:rFonts w:hint="eastAsia" w:asciiTheme="minorHAnsi"/>
          <w:b/>
          <w:color w:val="auto"/>
          <w:sz w:val="24"/>
          <w:highlight w:val="none"/>
          <w:lang w:val="en-US" w:eastAsia="zh-CN"/>
        </w:rPr>
        <w:t>如需要</w:t>
      </w:r>
      <w:r>
        <w:rPr>
          <w:rFonts w:hint="eastAsia" w:asciiTheme="minorHAnsi"/>
          <w:b/>
          <w:color w:val="auto"/>
          <w:sz w:val="24"/>
          <w:highlight w:val="none"/>
          <w:lang w:eastAsia="zh-CN"/>
        </w:rPr>
        <w:t>）</w:t>
      </w:r>
      <w:r>
        <w:rPr>
          <w:rFonts w:hint="eastAsia" w:asciiTheme="minorHAnsi"/>
          <w:b/>
          <w:color w:val="auto"/>
          <w:sz w:val="24"/>
          <w:highlight w:val="none"/>
        </w:rPr>
        <w:t xml:space="preserve">    </w:t>
      </w:r>
    </w:p>
    <w:p w14:paraId="2A3C108E">
      <w:pPr>
        <w:pStyle w:val="56"/>
        <w:pageBreakBefore w:val="0"/>
        <w:kinsoku/>
        <w:wordWrap/>
        <w:overflowPunct/>
        <w:topLinePunct w:val="0"/>
        <w:bidi w:val="0"/>
        <w:adjustRightInd w:val="0"/>
        <w:snapToGrid w:val="0"/>
        <w:spacing w:line="360" w:lineRule="auto"/>
        <w:rPr>
          <w:rFonts w:hAnsi="宋体" w:asciiTheme="minorHAnsi"/>
          <w:color w:val="auto"/>
          <w:sz w:val="24"/>
          <w:szCs w:val="24"/>
          <w:highlight w:val="none"/>
          <w:u w:val="single"/>
        </w:rPr>
      </w:pPr>
      <w:r>
        <w:rPr>
          <w:rFonts w:hint="eastAsia" w:hAnsi="宋体" w:asciiTheme="minorHAnsi"/>
          <w:color w:val="auto"/>
          <w:sz w:val="24"/>
          <w:szCs w:val="24"/>
          <w:highlight w:val="none"/>
        </w:rPr>
        <w:t>项目名称：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rPr>
        <w:t>项目编号：</w:t>
      </w:r>
      <w:r>
        <w:rPr>
          <w:rFonts w:hAnsi="宋体" w:asciiTheme="minorHAnsi"/>
          <w:color w:val="auto"/>
          <w:sz w:val="24"/>
          <w:szCs w:val="24"/>
          <w:highlight w:val="none"/>
          <w:u w:val="single"/>
        </w:rPr>
        <w:t xml:space="preserve">                             </w:t>
      </w:r>
    </w:p>
    <w:p w14:paraId="44A9A24D">
      <w:pPr>
        <w:pStyle w:val="56"/>
        <w:pageBreakBefore w:val="0"/>
        <w:kinsoku/>
        <w:wordWrap/>
        <w:overflowPunct/>
        <w:topLinePunct w:val="0"/>
        <w:bidi w:val="0"/>
        <w:adjustRightInd w:val="0"/>
        <w:snapToGrid w:val="0"/>
        <w:spacing w:line="360" w:lineRule="auto"/>
        <w:rPr>
          <w:rFonts w:hint="eastAsia" w:hAnsi="宋体" w:eastAsia="宋体" w:asciiTheme="minorHAnsi"/>
          <w:color w:val="auto"/>
          <w:sz w:val="24"/>
          <w:szCs w:val="24"/>
          <w:highlight w:val="none"/>
          <w:u w:val="single"/>
          <w:lang w:eastAsia="zh-CN"/>
        </w:rPr>
      </w:pPr>
      <w:r>
        <w:rPr>
          <w:rFonts w:hint="eastAsia" w:hAnsi="宋体" w:asciiTheme="minorHAnsi"/>
          <w:color w:val="auto"/>
          <w:sz w:val="24"/>
          <w:szCs w:val="24"/>
          <w:highlight w:val="none"/>
          <w:u w:val="none"/>
          <w:lang w:eastAsia="zh-CN"/>
        </w:rPr>
        <w:t>标项名称：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r>
        <w:rPr>
          <w:rFonts w:hint="eastAsia" w:hAnsi="宋体" w:asciiTheme="minorHAnsi"/>
          <w:color w:val="auto"/>
          <w:sz w:val="24"/>
          <w:szCs w:val="24"/>
          <w:highlight w:val="none"/>
          <w:u w:val="none"/>
          <w:lang w:eastAsia="zh-CN"/>
        </w:rPr>
        <w:t>标项编号：</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p>
    <w:tbl>
      <w:tblPr>
        <w:tblStyle w:val="31"/>
        <w:tblpPr w:leftFromText="180" w:rightFromText="180" w:vertAnchor="text" w:horzAnchor="margin" w:tblpX="16" w:tblpY="121"/>
        <w:tblW w:w="950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1"/>
        <w:gridCol w:w="2422"/>
        <w:gridCol w:w="1005"/>
        <w:gridCol w:w="1073"/>
        <w:gridCol w:w="1714"/>
        <w:gridCol w:w="2021"/>
      </w:tblGrid>
      <w:tr w14:paraId="17B2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271" w:type="dxa"/>
            <w:vAlign w:val="center"/>
          </w:tcPr>
          <w:p w14:paraId="0AF6DE86">
            <w:pPr>
              <w:pStyle w:val="59"/>
              <w:pageBreakBefore w:val="0"/>
              <w:kinsoku/>
              <w:wordWrap/>
              <w:overflowPunct/>
              <w:topLinePunct w:val="0"/>
              <w:bidi w:val="0"/>
              <w:spacing w:line="360" w:lineRule="auto"/>
              <w:ind w:left="5"/>
              <w:jc w:val="center"/>
              <w:rPr>
                <w:rFonts w:asciiTheme="minorHAnsi"/>
                <w:color w:val="auto"/>
                <w:sz w:val="24"/>
                <w:highlight w:val="none"/>
              </w:rPr>
            </w:pPr>
            <w:r>
              <w:rPr>
                <w:rFonts w:asciiTheme="minorHAnsi"/>
                <w:color w:val="auto"/>
                <w:sz w:val="24"/>
                <w:highlight w:val="none"/>
              </w:rPr>
              <w:t>姓名</w:t>
            </w:r>
          </w:p>
        </w:tc>
        <w:tc>
          <w:tcPr>
            <w:tcW w:w="2422" w:type="dxa"/>
            <w:vAlign w:val="center"/>
          </w:tcPr>
          <w:p w14:paraId="50D87839">
            <w:pPr>
              <w:pStyle w:val="59"/>
              <w:pageBreakBefore w:val="0"/>
              <w:kinsoku/>
              <w:wordWrap/>
              <w:overflowPunct/>
              <w:topLinePunct w:val="0"/>
              <w:bidi w:val="0"/>
              <w:spacing w:line="360" w:lineRule="auto"/>
              <w:jc w:val="center"/>
              <w:rPr>
                <w:rFonts w:asciiTheme="minorHAnsi"/>
                <w:color w:val="auto"/>
                <w:sz w:val="24"/>
                <w:highlight w:val="none"/>
              </w:rPr>
            </w:pPr>
          </w:p>
        </w:tc>
        <w:tc>
          <w:tcPr>
            <w:tcW w:w="1005" w:type="dxa"/>
            <w:vAlign w:val="center"/>
          </w:tcPr>
          <w:p w14:paraId="733C70D3">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年龄</w:t>
            </w:r>
          </w:p>
        </w:tc>
        <w:tc>
          <w:tcPr>
            <w:tcW w:w="1073" w:type="dxa"/>
            <w:vAlign w:val="center"/>
          </w:tcPr>
          <w:p w14:paraId="76938D5D">
            <w:pPr>
              <w:pStyle w:val="59"/>
              <w:pageBreakBefore w:val="0"/>
              <w:kinsoku/>
              <w:wordWrap/>
              <w:overflowPunct/>
              <w:topLinePunct w:val="0"/>
              <w:bidi w:val="0"/>
              <w:spacing w:line="360" w:lineRule="auto"/>
              <w:jc w:val="center"/>
              <w:rPr>
                <w:rFonts w:asciiTheme="minorHAnsi"/>
                <w:color w:val="auto"/>
                <w:sz w:val="24"/>
                <w:highlight w:val="none"/>
              </w:rPr>
            </w:pPr>
          </w:p>
        </w:tc>
        <w:tc>
          <w:tcPr>
            <w:tcW w:w="1714" w:type="dxa"/>
            <w:vAlign w:val="center"/>
          </w:tcPr>
          <w:p w14:paraId="6AE4B36B">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身份证号码</w:t>
            </w:r>
          </w:p>
        </w:tc>
        <w:tc>
          <w:tcPr>
            <w:tcW w:w="2021" w:type="dxa"/>
            <w:vAlign w:val="center"/>
          </w:tcPr>
          <w:p w14:paraId="44726BC8">
            <w:pPr>
              <w:pStyle w:val="59"/>
              <w:pageBreakBefore w:val="0"/>
              <w:kinsoku/>
              <w:wordWrap/>
              <w:overflowPunct/>
              <w:topLinePunct w:val="0"/>
              <w:bidi w:val="0"/>
              <w:spacing w:line="360" w:lineRule="auto"/>
              <w:jc w:val="center"/>
              <w:rPr>
                <w:rFonts w:asciiTheme="minorHAnsi"/>
                <w:color w:val="auto"/>
                <w:sz w:val="24"/>
                <w:highlight w:val="none"/>
              </w:rPr>
            </w:pPr>
          </w:p>
        </w:tc>
      </w:tr>
      <w:tr w14:paraId="40A86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271" w:type="dxa"/>
            <w:vAlign w:val="center"/>
          </w:tcPr>
          <w:p w14:paraId="6112507D">
            <w:pPr>
              <w:pStyle w:val="59"/>
              <w:pageBreakBefore w:val="0"/>
              <w:kinsoku/>
              <w:wordWrap/>
              <w:overflowPunct/>
              <w:topLinePunct w:val="0"/>
              <w:bidi w:val="0"/>
              <w:spacing w:line="360" w:lineRule="auto"/>
              <w:ind w:left="5"/>
              <w:jc w:val="center"/>
              <w:rPr>
                <w:rFonts w:asciiTheme="minorHAnsi"/>
                <w:color w:val="auto"/>
                <w:sz w:val="24"/>
                <w:highlight w:val="none"/>
              </w:rPr>
            </w:pPr>
            <w:r>
              <w:rPr>
                <w:rFonts w:asciiTheme="minorHAnsi"/>
                <w:color w:val="auto"/>
                <w:sz w:val="24"/>
                <w:highlight w:val="none"/>
              </w:rPr>
              <w:t>毕业学校</w:t>
            </w:r>
          </w:p>
        </w:tc>
        <w:tc>
          <w:tcPr>
            <w:tcW w:w="4500" w:type="dxa"/>
            <w:gridSpan w:val="3"/>
            <w:vAlign w:val="center"/>
          </w:tcPr>
          <w:p w14:paraId="20A46FDC">
            <w:pPr>
              <w:pStyle w:val="59"/>
              <w:pageBreakBefore w:val="0"/>
              <w:kinsoku/>
              <w:wordWrap/>
              <w:overflowPunct/>
              <w:topLinePunct w:val="0"/>
              <w:bidi w:val="0"/>
              <w:spacing w:line="360" w:lineRule="auto"/>
              <w:jc w:val="center"/>
              <w:rPr>
                <w:rFonts w:asciiTheme="minorHAnsi"/>
                <w:color w:val="auto"/>
                <w:sz w:val="24"/>
                <w:highlight w:val="none"/>
              </w:rPr>
            </w:pPr>
          </w:p>
        </w:tc>
        <w:tc>
          <w:tcPr>
            <w:tcW w:w="1714" w:type="dxa"/>
            <w:vAlign w:val="center"/>
          </w:tcPr>
          <w:p w14:paraId="42BD8761">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专业</w:t>
            </w:r>
          </w:p>
        </w:tc>
        <w:tc>
          <w:tcPr>
            <w:tcW w:w="2021" w:type="dxa"/>
            <w:vAlign w:val="center"/>
          </w:tcPr>
          <w:p w14:paraId="4837379A">
            <w:pPr>
              <w:pStyle w:val="59"/>
              <w:pageBreakBefore w:val="0"/>
              <w:kinsoku/>
              <w:wordWrap/>
              <w:overflowPunct/>
              <w:topLinePunct w:val="0"/>
              <w:bidi w:val="0"/>
              <w:spacing w:line="360" w:lineRule="auto"/>
              <w:jc w:val="center"/>
              <w:rPr>
                <w:rFonts w:asciiTheme="minorHAnsi"/>
                <w:color w:val="auto"/>
                <w:sz w:val="24"/>
                <w:highlight w:val="none"/>
              </w:rPr>
            </w:pPr>
          </w:p>
        </w:tc>
      </w:tr>
      <w:tr w14:paraId="12926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271" w:type="dxa"/>
            <w:vAlign w:val="center"/>
          </w:tcPr>
          <w:p w14:paraId="25459D80">
            <w:pPr>
              <w:pStyle w:val="59"/>
              <w:pageBreakBefore w:val="0"/>
              <w:kinsoku/>
              <w:wordWrap/>
              <w:overflowPunct/>
              <w:topLinePunct w:val="0"/>
              <w:bidi w:val="0"/>
              <w:spacing w:line="360" w:lineRule="auto"/>
              <w:ind w:left="5"/>
              <w:jc w:val="center"/>
              <w:rPr>
                <w:rFonts w:asciiTheme="minorHAnsi"/>
                <w:color w:val="auto"/>
                <w:sz w:val="24"/>
                <w:highlight w:val="none"/>
              </w:rPr>
            </w:pPr>
            <w:r>
              <w:rPr>
                <w:rFonts w:asciiTheme="minorHAnsi"/>
                <w:color w:val="auto"/>
                <w:sz w:val="24"/>
                <w:highlight w:val="none"/>
              </w:rPr>
              <w:t>学位</w:t>
            </w:r>
          </w:p>
        </w:tc>
        <w:tc>
          <w:tcPr>
            <w:tcW w:w="2422" w:type="dxa"/>
            <w:vAlign w:val="center"/>
          </w:tcPr>
          <w:p w14:paraId="4D316615">
            <w:pPr>
              <w:pStyle w:val="59"/>
              <w:pageBreakBefore w:val="0"/>
              <w:kinsoku/>
              <w:wordWrap/>
              <w:overflowPunct/>
              <w:topLinePunct w:val="0"/>
              <w:bidi w:val="0"/>
              <w:spacing w:line="360" w:lineRule="auto"/>
              <w:jc w:val="center"/>
              <w:rPr>
                <w:rFonts w:asciiTheme="minorHAnsi"/>
                <w:color w:val="auto"/>
                <w:sz w:val="24"/>
                <w:highlight w:val="none"/>
              </w:rPr>
            </w:pPr>
          </w:p>
        </w:tc>
        <w:tc>
          <w:tcPr>
            <w:tcW w:w="1005" w:type="dxa"/>
            <w:vAlign w:val="center"/>
          </w:tcPr>
          <w:p w14:paraId="3AF39DE7">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职称</w:t>
            </w:r>
          </w:p>
        </w:tc>
        <w:tc>
          <w:tcPr>
            <w:tcW w:w="1073" w:type="dxa"/>
            <w:vAlign w:val="center"/>
          </w:tcPr>
          <w:p w14:paraId="5F51B622">
            <w:pPr>
              <w:pStyle w:val="59"/>
              <w:pageBreakBefore w:val="0"/>
              <w:kinsoku/>
              <w:wordWrap/>
              <w:overflowPunct/>
              <w:topLinePunct w:val="0"/>
              <w:bidi w:val="0"/>
              <w:spacing w:line="360" w:lineRule="auto"/>
              <w:jc w:val="center"/>
              <w:rPr>
                <w:rFonts w:asciiTheme="minorHAnsi"/>
                <w:color w:val="auto"/>
                <w:sz w:val="24"/>
                <w:highlight w:val="none"/>
              </w:rPr>
            </w:pPr>
          </w:p>
        </w:tc>
        <w:tc>
          <w:tcPr>
            <w:tcW w:w="1714" w:type="dxa"/>
            <w:vAlign w:val="center"/>
          </w:tcPr>
          <w:p w14:paraId="45183020">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职务</w:t>
            </w:r>
          </w:p>
        </w:tc>
        <w:tc>
          <w:tcPr>
            <w:tcW w:w="2021" w:type="dxa"/>
            <w:vAlign w:val="center"/>
          </w:tcPr>
          <w:p w14:paraId="02ADCF08">
            <w:pPr>
              <w:pStyle w:val="59"/>
              <w:pageBreakBefore w:val="0"/>
              <w:kinsoku/>
              <w:wordWrap/>
              <w:overflowPunct/>
              <w:topLinePunct w:val="0"/>
              <w:bidi w:val="0"/>
              <w:spacing w:line="360" w:lineRule="auto"/>
              <w:jc w:val="center"/>
              <w:rPr>
                <w:rFonts w:asciiTheme="minorHAnsi"/>
                <w:color w:val="auto"/>
                <w:sz w:val="24"/>
                <w:highlight w:val="none"/>
              </w:rPr>
            </w:pPr>
          </w:p>
        </w:tc>
      </w:tr>
      <w:tr w14:paraId="5089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1271" w:type="dxa"/>
            <w:vAlign w:val="center"/>
          </w:tcPr>
          <w:p w14:paraId="6301B47F">
            <w:pPr>
              <w:pStyle w:val="59"/>
              <w:pageBreakBefore w:val="0"/>
              <w:kinsoku/>
              <w:wordWrap/>
              <w:overflowPunct/>
              <w:topLinePunct w:val="0"/>
              <w:bidi w:val="0"/>
              <w:spacing w:before="201" w:line="360" w:lineRule="auto"/>
              <w:ind w:left="5" w:right="-15"/>
              <w:jc w:val="center"/>
              <w:rPr>
                <w:rFonts w:asciiTheme="minorHAnsi"/>
                <w:color w:val="auto"/>
                <w:sz w:val="24"/>
                <w:highlight w:val="none"/>
              </w:rPr>
            </w:pPr>
            <w:r>
              <w:rPr>
                <w:rFonts w:asciiTheme="minorHAnsi"/>
                <w:color w:val="auto"/>
                <w:spacing w:val="12"/>
                <w:sz w:val="24"/>
                <w:highlight w:val="none"/>
              </w:rPr>
              <w:t>现所在机构或部门</w:t>
            </w:r>
          </w:p>
        </w:tc>
        <w:tc>
          <w:tcPr>
            <w:tcW w:w="4500" w:type="dxa"/>
            <w:gridSpan w:val="3"/>
            <w:vAlign w:val="center"/>
          </w:tcPr>
          <w:p w14:paraId="1DCB71EA">
            <w:pPr>
              <w:pStyle w:val="59"/>
              <w:pageBreakBefore w:val="0"/>
              <w:kinsoku/>
              <w:wordWrap/>
              <w:overflowPunct/>
              <w:topLinePunct w:val="0"/>
              <w:bidi w:val="0"/>
              <w:spacing w:line="360" w:lineRule="auto"/>
              <w:jc w:val="center"/>
              <w:rPr>
                <w:rFonts w:asciiTheme="minorHAnsi"/>
                <w:color w:val="auto"/>
                <w:sz w:val="24"/>
                <w:highlight w:val="none"/>
              </w:rPr>
            </w:pPr>
          </w:p>
        </w:tc>
        <w:tc>
          <w:tcPr>
            <w:tcW w:w="1714" w:type="dxa"/>
            <w:vAlign w:val="center"/>
          </w:tcPr>
          <w:p w14:paraId="5409F4AD">
            <w:pPr>
              <w:pStyle w:val="59"/>
              <w:pageBreakBefore w:val="0"/>
              <w:kinsoku/>
              <w:wordWrap/>
              <w:overflowPunct/>
              <w:topLinePunct w:val="0"/>
              <w:bidi w:val="0"/>
              <w:spacing w:line="360" w:lineRule="auto"/>
              <w:jc w:val="center"/>
              <w:rPr>
                <w:rFonts w:asciiTheme="minorHAnsi"/>
                <w:b/>
                <w:color w:val="auto"/>
                <w:sz w:val="24"/>
                <w:highlight w:val="none"/>
              </w:rPr>
            </w:pPr>
          </w:p>
          <w:p w14:paraId="538D80C4">
            <w:pPr>
              <w:pStyle w:val="59"/>
              <w:pageBreakBefore w:val="0"/>
              <w:kinsoku/>
              <w:wordWrap/>
              <w:overflowPunct/>
              <w:topLinePunct w:val="0"/>
              <w:bidi w:val="0"/>
              <w:spacing w:before="206" w:line="360" w:lineRule="auto"/>
              <w:ind w:left="7"/>
              <w:jc w:val="center"/>
              <w:rPr>
                <w:rFonts w:asciiTheme="minorHAnsi"/>
                <w:color w:val="auto"/>
                <w:sz w:val="24"/>
                <w:highlight w:val="none"/>
              </w:rPr>
            </w:pPr>
            <w:r>
              <w:rPr>
                <w:rFonts w:asciiTheme="minorHAnsi"/>
                <w:color w:val="auto"/>
                <w:sz w:val="24"/>
                <w:highlight w:val="none"/>
              </w:rPr>
              <w:t>服务时间</w:t>
            </w:r>
          </w:p>
        </w:tc>
        <w:tc>
          <w:tcPr>
            <w:tcW w:w="2021" w:type="dxa"/>
            <w:vAlign w:val="center"/>
          </w:tcPr>
          <w:p w14:paraId="042BCA19">
            <w:pPr>
              <w:pStyle w:val="59"/>
              <w:pageBreakBefore w:val="0"/>
              <w:kinsoku/>
              <w:wordWrap/>
              <w:overflowPunct/>
              <w:topLinePunct w:val="0"/>
              <w:bidi w:val="0"/>
              <w:spacing w:line="360" w:lineRule="auto"/>
              <w:jc w:val="center"/>
              <w:rPr>
                <w:rFonts w:asciiTheme="minorHAnsi"/>
                <w:color w:val="auto"/>
                <w:sz w:val="24"/>
                <w:highlight w:val="none"/>
              </w:rPr>
            </w:pPr>
          </w:p>
        </w:tc>
      </w:tr>
      <w:tr w14:paraId="01FB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1271" w:type="dxa"/>
            <w:vAlign w:val="center"/>
          </w:tcPr>
          <w:p w14:paraId="27336C5C">
            <w:pPr>
              <w:pStyle w:val="59"/>
              <w:pageBreakBefore w:val="0"/>
              <w:kinsoku/>
              <w:wordWrap/>
              <w:overflowPunct/>
              <w:topLinePunct w:val="0"/>
              <w:bidi w:val="0"/>
              <w:spacing w:before="1" w:line="360" w:lineRule="auto"/>
              <w:ind w:left="5"/>
              <w:jc w:val="center"/>
              <w:rPr>
                <w:rFonts w:asciiTheme="minorHAnsi"/>
                <w:color w:val="auto"/>
                <w:sz w:val="24"/>
                <w:highlight w:val="none"/>
              </w:rPr>
            </w:pPr>
            <w:r>
              <w:rPr>
                <w:rFonts w:asciiTheme="minorHAnsi"/>
                <w:color w:val="auto"/>
                <w:sz w:val="24"/>
                <w:highlight w:val="none"/>
              </w:rPr>
              <w:t>主要经历</w:t>
            </w:r>
          </w:p>
        </w:tc>
        <w:tc>
          <w:tcPr>
            <w:tcW w:w="8235" w:type="dxa"/>
            <w:gridSpan w:val="5"/>
            <w:vAlign w:val="center"/>
          </w:tcPr>
          <w:p w14:paraId="7D65096F">
            <w:pPr>
              <w:pStyle w:val="59"/>
              <w:pageBreakBefore w:val="0"/>
              <w:kinsoku/>
              <w:wordWrap/>
              <w:overflowPunct/>
              <w:topLinePunct w:val="0"/>
              <w:bidi w:val="0"/>
              <w:spacing w:line="360" w:lineRule="auto"/>
              <w:jc w:val="center"/>
              <w:rPr>
                <w:rFonts w:asciiTheme="minorHAnsi"/>
                <w:color w:val="auto"/>
                <w:sz w:val="24"/>
                <w:highlight w:val="none"/>
              </w:rPr>
            </w:pPr>
          </w:p>
        </w:tc>
      </w:tr>
      <w:tr w14:paraId="0A93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71" w:type="dxa"/>
            <w:vAlign w:val="center"/>
          </w:tcPr>
          <w:p w14:paraId="13B38140">
            <w:pPr>
              <w:pStyle w:val="59"/>
              <w:pageBreakBefore w:val="0"/>
              <w:kinsoku/>
              <w:wordWrap/>
              <w:overflowPunct/>
              <w:topLinePunct w:val="0"/>
              <w:bidi w:val="0"/>
              <w:spacing w:line="360" w:lineRule="auto"/>
              <w:ind w:left="5"/>
              <w:jc w:val="center"/>
              <w:rPr>
                <w:rFonts w:asciiTheme="minorHAnsi"/>
                <w:color w:val="auto"/>
                <w:sz w:val="24"/>
                <w:highlight w:val="none"/>
              </w:rPr>
            </w:pPr>
            <w:r>
              <w:rPr>
                <w:rFonts w:asciiTheme="minorHAnsi"/>
                <w:color w:val="auto"/>
                <w:sz w:val="24"/>
                <w:highlight w:val="none"/>
              </w:rPr>
              <w:t>日期</w:t>
            </w:r>
          </w:p>
        </w:tc>
        <w:tc>
          <w:tcPr>
            <w:tcW w:w="3427" w:type="dxa"/>
            <w:gridSpan w:val="2"/>
            <w:vAlign w:val="center"/>
          </w:tcPr>
          <w:p w14:paraId="21E482EF">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参加过的项目名称</w:t>
            </w:r>
          </w:p>
        </w:tc>
        <w:tc>
          <w:tcPr>
            <w:tcW w:w="2787" w:type="dxa"/>
            <w:gridSpan w:val="2"/>
            <w:vAlign w:val="center"/>
          </w:tcPr>
          <w:p w14:paraId="04F48708">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担任何职务</w:t>
            </w:r>
          </w:p>
        </w:tc>
        <w:tc>
          <w:tcPr>
            <w:tcW w:w="2021" w:type="dxa"/>
            <w:vAlign w:val="center"/>
          </w:tcPr>
          <w:p w14:paraId="1A95B93B">
            <w:pPr>
              <w:pStyle w:val="59"/>
              <w:pageBreakBefore w:val="0"/>
              <w:kinsoku/>
              <w:wordWrap/>
              <w:overflowPunct/>
              <w:topLinePunct w:val="0"/>
              <w:bidi w:val="0"/>
              <w:spacing w:line="360" w:lineRule="auto"/>
              <w:ind w:left="7"/>
              <w:jc w:val="center"/>
              <w:rPr>
                <w:rFonts w:asciiTheme="minorHAnsi"/>
                <w:color w:val="auto"/>
                <w:sz w:val="24"/>
                <w:highlight w:val="none"/>
              </w:rPr>
            </w:pPr>
            <w:r>
              <w:rPr>
                <w:rFonts w:asciiTheme="minorHAnsi"/>
                <w:color w:val="auto"/>
                <w:sz w:val="24"/>
                <w:highlight w:val="none"/>
              </w:rPr>
              <w:t>备注</w:t>
            </w:r>
          </w:p>
        </w:tc>
      </w:tr>
      <w:tr w14:paraId="25436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271" w:type="dxa"/>
          </w:tcPr>
          <w:p w14:paraId="5D24A579">
            <w:pPr>
              <w:pStyle w:val="59"/>
              <w:pageBreakBefore w:val="0"/>
              <w:kinsoku/>
              <w:wordWrap/>
              <w:overflowPunct/>
              <w:topLinePunct w:val="0"/>
              <w:bidi w:val="0"/>
              <w:spacing w:line="360" w:lineRule="auto"/>
              <w:rPr>
                <w:rFonts w:asciiTheme="minorHAnsi"/>
                <w:color w:val="auto"/>
                <w:sz w:val="24"/>
                <w:highlight w:val="none"/>
              </w:rPr>
            </w:pPr>
          </w:p>
        </w:tc>
        <w:tc>
          <w:tcPr>
            <w:tcW w:w="3427" w:type="dxa"/>
            <w:gridSpan w:val="2"/>
          </w:tcPr>
          <w:p w14:paraId="78599937">
            <w:pPr>
              <w:pStyle w:val="59"/>
              <w:pageBreakBefore w:val="0"/>
              <w:kinsoku/>
              <w:wordWrap/>
              <w:overflowPunct/>
              <w:topLinePunct w:val="0"/>
              <w:bidi w:val="0"/>
              <w:spacing w:line="360" w:lineRule="auto"/>
              <w:rPr>
                <w:rFonts w:asciiTheme="minorHAnsi"/>
                <w:color w:val="auto"/>
                <w:sz w:val="24"/>
                <w:highlight w:val="none"/>
              </w:rPr>
            </w:pPr>
          </w:p>
        </w:tc>
        <w:tc>
          <w:tcPr>
            <w:tcW w:w="2787" w:type="dxa"/>
            <w:gridSpan w:val="2"/>
          </w:tcPr>
          <w:p w14:paraId="4A84DBE6">
            <w:pPr>
              <w:pStyle w:val="59"/>
              <w:pageBreakBefore w:val="0"/>
              <w:kinsoku/>
              <w:wordWrap/>
              <w:overflowPunct/>
              <w:topLinePunct w:val="0"/>
              <w:bidi w:val="0"/>
              <w:spacing w:line="360" w:lineRule="auto"/>
              <w:rPr>
                <w:rFonts w:asciiTheme="minorHAnsi"/>
                <w:color w:val="auto"/>
                <w:sz w:val="24"/>
                <w:highlight w:val="none"/>
              </w:rPr>
            </w:pPr>
          </w:p>
        </w:tc>
        <w:tc>
          <w:tcPr>
            <w:tcW w:w="2021" w:type="dxa"/>
          </w:tcPr>
          <w:p w14:paraId="68BB453F">
            <w:pPr>
              <w:pStyle w:val="59"/>
              <w:pageBreakBefore w:val="0"/>
              <w:kinsoku/>
              <w:wordWrap/>
              <w:overflowPunct/>
              <w:topLinePunct w:val="0"/>
              <w:bidi w:val="0"/>
              <w:spacing w:line="360" w:lineRule="auto"/>
              <w:rPr>
                <w:rFonts w:asciiTheme="minorHAnsi"/>
                <w:color w:val="auto"/>
                <w:sz w:val="24"/>
                <w:highlight w:val="none"/>
              </w:rPr>
            </w:pPr>
          </w:p>
        </w:tc>
      </w:tr>
      <w:tr w14:paraId="201E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1271" w:type="dxa"/>
          </w:tcPr>
          <w:p w14:paraId="0145D3F4">
            <w:pPr>
              <w:pStyle w:val="59"/>
              <w:pageBreakBefore w:val="0"/>
              <w:kinsoku/>
              <w:wordWrap/>
              <w:overflowPunct/>
              <w:topLinePunct w:val="0"/>
              <w:bidi w:val="0"/>
              <w:spacing w:line="360" w:lineRule="auto"/>
              <w:rPr>
                <w:rFonts w:asciiTheme="minorHAnsi"/>
                <w:color w:val="auto"/>
                <w:sz w:val="24"/>
                <w:highlight w:val="none"/>
              </w:rPr>
            </w:pPr>
          </w:p>
        </w:tc>
        <w:tc>
          <w:tcPr>
            <w:tcW w:w="3427" w:type="dxa"/>
            <w:gridSpan w:val="2"/>
          </w:tcPr>
          <w:p w14:paraId="432C539D">
            <w:pPr>
              <w:pStyle w:val="59"/>
              <w:pageBreakBefore w:val="0"/>
              <w:kinsoku/>
              <w:wordWrap/>
              <w:overflowPunct/>
              <w:topLinePunct w:val="0"/>
              <w:bidi w:val="0"/>
              <w:spacing w:line="360" w:lineRule="auto"/>
              <w:rPr>
                <w:rFonts w:asciiTheme="minorHAnsi"/>
                <w:color w:val="auto"/>
                <w:sz w:val="24"/>
                <w:highlight w:val="none"/>
              </w:rPr>
            </w:pPr>
          </w:p>
        </w:tc>
        <w:tc>
          <w:tcPr>
            <w:tcW w:w="2787" w:type="dxa"/>
            <w:gridSpan w:val="2"/>
          </w:tcPr>
          <w:p w14:paraId="4ADC91A9">
            <w:pPr>
              <w:pStyle w:val="59"/>
              <w:pageBreakBefore w:val="0"/>
              <w:kinsoku/>
              <w:wordWrap/>
              <w:overflowPunct/>
              <w:topLinePunct w:val="0"/>
              <w:bidi w:val="0"/>
              <w:spacing w:line="360" w:lineRule="auto"/>
              <w:rPr>
                <w:rFonts w:asciiTheme="minorHAnsi"/>
                <w:color w:val="auto"/>
                <w:sz w:val="24"/>
                <w:highlight w:val="none"/>
              </w:rPr>
            </w:pPr>
          </w:p>
        </w:tc>
        <w:tc>
          <w:tcPr>
            <w:tcW w:w="2021" w:type="dxa"/>
          </w:tcPr>
          <w:p w14:paraId="1898C84E">
            <w:pPr>
              <w:pStyle w:val="59"/>
              <w:pageBreakBefore w:val="0"/>
              <w:kinsoku/>
              <w:wordWrap/>
              <w:overflowPunct/>
              <w:topLinePunct w:val="0"/>
              <w:bidi w:val="0"/>
              <w:spacing w:line="360" w:lineRule="auto"/>
              <w:rPr>
                <w:rFonts w:asciiTheme="minorHAnsi"/>
                <w:color w:val="auto"/>
                <w:sz w:val="24"/>
                <w:highlight w:val="none"/>
              </w:rPr>
            </w:pPr>
          </w:p>
        </w:tc>
      </w:tr>
    </w:tbl>
    <w:p w14:paraId="560E3B1C">
      <w:pPr>
        <w:pStyle w:val="44"/>
        <w:pageBreakBefore w:val="0"/>
        <w:kinsoku/>
        <w:wordWrap/>
        <w:overflowPunct/>
        <w:topLinePunct w:val="0"/>
        <w:bidi w:val="0"/>
        <w:adjustRightInd w:val="0"/>
        <w:snapToGrid w:val="0"/>
        <w:spacing w:line="360" w:lineRule="auto"/>
        <w:ind w:right="84" w:rightChars="40" w:firstLine="4080" w:firstLineChars="1700"/>
        <w:rPr>
          <w:rFonts w:hint="eastAsia" w:hAnsi="宋体" w:asciiTheme="minorHAnsi"/>
          <w:color w:val="auto"/>
          <w:sz w:val="24"/>
          <w:szCs w:val="24"/>
          <w:highlight w:val="none"/>
        </w:rPr>
      </w:pPr>
    </w:p>
    <w:p w14:paraId="06B5EB5E">
      <w:pPr>
        <w:pStyle w:val="44"/>
        <w:pageBreakBefore w:val="0"/>
        <w:kinsoku/>
        <w:wordWrap/>
        <w:overflowPunct/>
        <w:topLinePunct w:val="0"/>
        <w:bidi w:val="0"/>
        <w:adjustRightInd w:val="0"/>
        <w:snapToGrid w:val="0"/>
        <w:spacing w:line="360" w:lineRule="auto"/>
        <w:ind w:right="84" w:rightChars="40" w:firstLine="4080" w:firstLineChars="1700"/>
        <w:rPr>
          <w:rFonts w:hint="eastAsia" w:hAnsi="宋体" w:asciiTheme="minorHAnsi"/>
          <w:color w:val="auto"/>
          <w:sz w:val="24"/>
          <w:szCs w:val="24"/>
          <w:highlight w:val="none"/>
        </w:rPr>
      </w:pPr>
      <w:r>
        <w:rPr>
          <w:rFonts w:hint="eastAsia" w:hAnsi="宋体" w:asciiTheme="minorHAnsi"/>
          <w:color w:val="auto"/>
          <w:sz w:val="24"/>
          <w:szCs w:val="24"/>
          <w:highlight w:val="none"/>
          <w:lang w:eastAsia="zh-CN"/>
        </w:rPr>
        <w:t>投标人</w:t>
      </w:r>
      <w:r>
        <w:rPr>
          <w:rFonts w:hint="eastAsia" w:hAnsi="宋体" w:asciiTheme="minorHAnsi"/>
          <w:color w:val="auto"/>
          <w:sz w:val="24"/>
          <w:szCs w:val="24"/>
          <w:highlight w:val="none"/>
        </w:rPr>
        <w:t>：</w:t>
      </w:r>
      <w:r>
        <w:rPr>
          <w:rFonts w:hint="eastAsia" w:hAnsi="宋体" w:asciiTheme="minorHAnsi"/>
          <w:color w:val="auto"/>
          <w:sz w:val="24"/>
          <w:szCs w:val="24"/>
          <w:highlight w:val="none"/>
          <w:u w:val="single"/>
        </w:rPr>
        <w:t xml:space="preserve"> </w:t>
      </w:r>
      <w:r>
        <w:rPr>
          <w:rFonts w:hAnsi="宋体" w:asciiTheme="minorHAnsi"/>
          <w:color w:val="auto"/>
          <w:sz w:val="24"/>
          <w:szCs w:val="24"/>
          <w:highlight w:val="none"/>
          <w:u w:val="single"/>
        </w:rPr>
        <w:t xml:space="preserve">                   </w:t>
      </w:r>
      <w:r>
        <w:rPr>
          <w:rFonts w:hint="eastAsia" w:hAnsi="宋体" w:asciiTheme="minorHAnsi"/>
          <w:color w:val="auto"/>
          <w:sz w:val="24"/>
          <w:szCs w:val="24"/>
          <w:highlight w:val="none"/>
        </w:rPr>
        <w:t>（签章）</w:t>
      </w:r>
    </w:p>
    <w:p w14:paraId="69A8EB04">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asciiTheme="minorHAnsi"/>
          <w:color w:val="auto"/>
          <w:sz w:val="24"/>
          <w:szCs w:val="24"/>
          <w:highlight w:val="none"/>
        </w:rPr>
        <w:t xml:space="preserve"> </w:t>
      </w:r>
    </w:p>
    <w:p w14:paraId="61492C2C">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u w:val="single"/>
        </w:rPr>
      </w:pPr>
      <w:r>
        <w:rPr>
          <w:rFonts w:hint="eastAsia" w:hAnsi="宋体" w:asciiTheme="minorHAnsi"/>
          <w:color w:val="auto"/>
          <w:sz w:val="24"/>
          <w:szCs w:val="24"/>
          <w:highlight w:val="none"/>
        </w:rPr>
        <w:t>日期：</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年 </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月</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日</w:t>
      </w:r>
    </w:p>
    <w:p w14:paraId="0DB06A41">
      <w:pPr>
        <w:pStyle w:val="22"/>
        <w:pageBreakBefore w:val="0"/>
        <w:kinsoku/>
        <w:wordWrap/>
        <w:overflowPunct/>
        <w:topLinePunct w:val="0"/>
        <w:bidi w:val="0"/>
        <w:spacing w:line="360" w:lineRule="auto"/>
        <w:jc w:val="both"/>
        <w:rPr>
          <w:rFonts w:asciiTheme="minorHAnsi"/>
          <w:b w:val="0"/>
          <w:color w:val="auto"/>
          <w:sz w:val="24"/>
          <w:szCs w:val="24"/>
          <w:highlight w:val="none"/>
        </w:rPr>
      </w:pPr>
      <w:bookmarkStart w:id="253" w:name="_Toc89950786"/>
    </w:p>
    <w:p w14:paraId="186B2C96">
      <w:pPr>
        <w:pStyle w:val="22"/>
        <w:pageBreakBefore w:val="0"/>
        <w:kinsoku/>
        <w:wordWrap/>
        <w:overflowPunct/>
        <w:topLinePunct w:val="0"/>
        <w:bidi w:val="0"/>
        <w:spacing w:line="360" w:lineRule="auto"/>
        <w:jc w:val="both"/>
        <w:rPr>
          <w:rFonts w:hint="eastAsia" w:asciiTheme="minorHAnsi"/>
          <w:b w:val="0"/>
          <w:color w:val="auto"/>
          <w:sz w:val="24"/>
          <w:szCs w:val="24"/>
          <w:highlight w:val="none"/>
        </w:rPr>
      </w:pPr>
    </w:p>
    <w:p w14:paraId="36FB0DD3">
      <w:pPr>
        <w:rPr>
          <w:rFonts w:hint="eastAsia" w:asciiTheme="minorHAnsi"/>
          <w:b w:val="0"/>
          <w:color w:val="auto"/>
          <w:sz w:val="24"/>
          <w:szCs w:val="24"/>
          <w:highlight w:val="none"/>
        </w:rPr>
      </w:pPr>
      <w:bookmarkStart w:id="254" w:name="_Toc12970"/>
      <w:r>
        <w:rPr>
          <w:rFonts w:hint="eastAsia" w:asciiTheme="minorHAnsi"/>
          <w:b w:val="0"/>
          <w:color w:val="auto"/>
          <w:sz w:val="24"/>
          <w:szCs w:val="24"/>
          <w:highlight w:val="none"/>
        </w:rPr>
        <w:br w:type="page"/>
      </w:r>
    </w:p>
    <w:p w14:paraId="1FA8FDC6">
      <w:pPr>
        <w:pStyle w:val="22"/>
        <w:pageBreakBefore w:val="0"/>
        <w:kinsoku/>
        <w:wordWrap/>
        <w:overflowPunct/>
        <w:topLinePunct w:val="0"/>
        <w:bidi w:val="0"/>
        <w:spacing w:line="360" w:lineRule="auto"/>
        <w:jc w:val="both"/>
        <w:outlineLvl w:val="1"/>
        <w:rPr>
          <w:rFonts w:hint="eastAsia" w:eastAsia="宋体" w:asciiTheme="minorHAnsi"/>
          <w:b w:val="0"/>
          <w:color w:val="auto"/>
          <w:sz w:val="24"/>
          <w:szCs w:val="24"/>
          <w:highlight w:val="none"/>
          <w:lang w:eastAsia="zh-CN"/>
        </w:rPr>
      </w:pPr>
      <w:bookmarkStart w:id="255" w:name="_Toc9565"/>
      <w:bookmarkStart w:id="256" w:name="_Toc20961"/>
      <w:r>
        <w:rPr>
          <w:rFonts w:hint="eastAsia" w:asciiTheme="minorHAnsi"/>
          <w:b w:val="0"/>
          <w:color w:val="auto"/>
          <w:sz w:val="24"/>
          <w:szCs w:val="24"/>
          <w:highlight w:val="none"/>
          <w:lang w:val="en-US" w:eastAsia="zh-CN"/>
        </w:rPr>
        <w:t>十八</w:t>
      </w:r>
      <w:r>
        <w:rPr>
          <w:rFonts w:hint="eastAsia" w:asciiTheme="minorHAnsi"/>
          <w:b w:val="0"/>
          <w:color w:val="auto"/>
          <w:sz w:val="24"/>
          <w:szCs w:val="24"/>
          <w:highlight w:val="none"/>
        </w:rPr>
        <w:t>、拟投入本项目的主要成员表</w:t>
      </w:r>
      <w:bookmarkEnd w:id="253"/>
      <w:r>
        <w:rPr>
          <w:rFonts w:hint="eastAsia" w:asciiTheme="minorHAnsi"/>
          <w:b w:val="0"/>
          <w:color w:val="auto"/>
          <w:sz w:val="24"/>
          <w:szCs w:val="24"/>
          <w:highlight w:val="none"/>
        </w:rPr>
        <w:t xml:space="preserve"> </w:t>
      </w:r>
      <w:r>
        <w:rPr>
          <w:rFonts w:hint="eastAsia" w:asciiTheme="minorHAnsi"/>
          <w:b w:val="0"/>
          <w:color w:val="auto"/>
          <w:sz w:val="24"/>
          <w:szCs w:val="24"/>
          <w:highlight w:val="none"/>
          <w:lang w:eastAsia="zh-CN"/>
        </w:rPr>
        <w:t>（</w:t>
      </w:r>
      <w:r>
        <w:rPr>
          <w:rFonts w:hint="eastAsia" w:asciiTheme="minorHAnsi"/>
          <w:b w:val="0"/>
          <w:color w:val="auto"/>
          <w:sz w:val="24"/>
          <w:szCs w:val="24"/>
          <w:highlight w:val="none"/>
          <w:lang w:val="en-US" w:eastAsia="zh-CN"/>
        </w:rPr>
        <w:t>如需要</w:t>
      </w:r>
      <w:r>
        <w:rPr>
          <w:rFonts w:hint="eastAsia" w:asciiTheme="minorHAnsi"/>
          <w:b w:val="0"/>
          <w:color w:val="auto"/>
          <w:sz w:val="24"/>
          <w:szCs w:val="24"/>
          <w:highlight w:val="none"/>
          <w:lang w:eastAsia="zh-CN"/>
        </w:rPr>
        <w:t>）</w:t>
      </w:r>
      <w:bookmarkEnd w:id="254"/>
      <w:bookmarkEnd w:id="255"/>
      <w:bookmarkEnd w:id="256"/>
    </w:p>
    <w:p w14:paraId="7EC4AF37">
      <w:pPr>
        <w:pStyle w:val="17"/>
        <w:pageBreakBefore w:val="0"/>
        <w:kinsoku/>
        <w:wordWrap/>
        <w:overflowPunct/>
        <w:topLinePunct w:val="0"/>
        <w:bidi w:val="0"/>
        <w:spacing w:line="360" w:lineRule="auto"/>
        <w:rPr>
          <w:rFonts w:asciiTheme="minorHAnsi"/>
          <w:b/>
          <w:color w:val="auto"/>
          <w:sz w:val="24"/>
          <w:highlight w:val="none"/>
        </w:rPr>
      </w:pPr>
      <w:r>
        <w:rPr>
          <w:rFonts w:hint="eastAsia" w:asciiTheme="minorHAnsi"/>
          <w:b/>
          <w:color w:val="auto"/>
          <w:sz w:val="24"/>
          <w:highlight w:val="none"/>
        </w:rPr>
        <w:t xml:space="preserve">  </w:t>
      </w:r>
      <w:r>
        <w:rPr>
          <w:rFonts w:hint="eastAsia" w:asciiTheme="minorHAnsi"/>
          <w:color w:val="auto"/>
          <w:sz w:val="24"/>
          <w:highlight w:val="none"/>
        </w:rPr>
        <w:t xml:space="preserve">         </w:t>
      </w:r>
      <w:r>
        <w:rPr>
          <w:rFonts w:hint="eastAsia" w:asciiTheme="minorHAnsi"/>
          <w:b/>
          <w:color w:val="auto"/>
          <w:sz w:val="24"/>
          <w:highlight w:val="none"/>
        </w:rPr>
        <w:t xml:space="preserve">       </w:t>
      </w:r>
      <w:r>
        <w:rPr>
          <w:rFonts w:asciiTheme="minorHAnsi"/>
          <w:b/>
          <w:color w:val="auto"/>
          <w:sz w:val="24"/>
          <w:highlight w:val="none"/>
        </w:rPr>
        <w:t>拟投入本项目的主要成员表</w:t>
      </w:r>
      <w:r>
        <w:rPr>
          <w:rFonts w:hint="eastAsia" w:asciiTheme="minorHAnsi"/>
          <w:b/>
          <w:color w:val="auto"/>
          <w:sz w:val="24"/>
          <w:highlight w:val="none"/>
        </w:rPr>
        <w:t xml:space="preserve">       （服务类）</w:t>
      </w:r>
    </w:p>
    <w:p w14:paraId="29257C2F">
      <w:pPr>
        <w:pStyle w:val="56"/>
        <w:pageBreakBefore w:val="0"/>
        <w:kinsoku/>
        <w:wordWrap/>
        <w:overflowPunct/>
        <w:topLinePunct w:val="0"/>
        <w:bidi w:val="0"/>
        <w:adjustRightInd w:val="0"/>
        <w:snapToGrid w:val="0"/>
        <w:spacing w:line="360" w:lineRule="auto"/>
        <w:rPr>
          <w:rFonts w:hAnsi="宋体" w:asciiTheme="minorHAnsi"/>
          <w:color w:val="auto"/>
          <w:sz w:val="24"/>
          <w:szCs w:val="24"/>
          <w:highlight w:val="none"/>
        </w:rPr>
      </w:pPr>
      <w:r>
        <w:rPr>
          <w:rFonts w:hint="eastAsia" w:hAnsi="宋体" w:asciiTheme="minorHAnsi"/>
          <w:color w:val="auto"/>
          <w:sz w:val="24"/>
          <w:szCs w:val="24"/>
          <w:highlight w:val="none"/>
        </w:rPr>
        <w:t>项目名称：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rPr>
        <w:t>项目编号：</w:t>
      </w:r>
      <w:r>
        <w:rPr>
          <w:rFonts w:hAnsi="宋体" w:asciiTheme="minorHAnsi"/>
          <w:color w:val="auto"/>
          <w:sz w:val="24"/>
          <w:szCs w:val="24"/>
          <w:highlight w:val="none"/>
          <w:u w:val="single"/>
        </w:rPr>
        <w:t xml:space="preserve">                             </w:t>
      </w:r>
    </w:p>
    <w:p w14:paraId="6B4EC074">
      <w:pPr>
        <w:pStyle w:val="56"/>
        <w:pageBreakBefore w:val="0"/>
        <w:kinsoku/>
        <w:wordWrap/>
        <w:overflowPunct/>
        <w:topLinePunct w:val="0"/>
        <w:bidi w:val="0"/>
        <w:adjustRightInd w:val="0"/>
        <w:snapToGrid w:val="0"/>
        <w:spacing w:line="360" w:lineRule="auto"/>
        <w:rPr>
          <w:rFonts w:hint="eastAsia" w:hAnsi="宋体" w:eastAsia="宋体" w:asciiTheme="minorHAnsi"/>
          <w:color w:val="auto"/>
          <w:sz w:val="24"/>
          <w:szCs w:val="24"/>
          <w:highlight w:val="none"/>
          <w:u w:val="single"/>
          <w:lang w:eastAsia="zh-CN"/>
        </w:rPr>
      </w:pPr>
      <w:r>
        <w:rPr>
          <w:rFonts w:hint="eastAsia" w:hAnsi="宋体" w:asciiTheme="minorHAnsi"/>
          <w:color w:val="auto"/>
          <w:sz w:val="24"/>
          <w:szCs w:val="24"/>
          <w:highlight w:val="none"/>
          <w:u w:val="none"/>
          <w:lang w:eastAsia="zh-CN"/>
        </w:rPr>
        <w:t>标项名称：</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r>
        <w:rPr>
          <w:rFonts w:hint="eastAsia" w:hAnsi="宋体" w:asciiTheme="minorHAnsi"/>
          <w:color w:val="auto"/>
          <w:sz w:val="24"/>
          <w:szCs w:val="24"/>
          <w:highlight w:val="none"/>
          <w:u w:val="none"/>
          <w:lang w:eastAsia="zh-CN"/>
        </w:rPr>
        <w:t>标项编号：</w:t>
      </w:r>
      <w:r>
        <w:rPr>
          <w:rFonts w:hint="eastAsia" w:hAnsi="宋体" w:asciiTheme="minorHAnsi"/>
          <w:color w:val="auto"/>
          <w:sz w:val="24"/>
          <w:szCs w:val="24"/>
          <w:highlight w:val="none"/>
          <w:u w:val="single"/>
          <w:lang w:val="en-US"/>
        </w:rPr>
        <w:t xml:space="preserve">                         </w:t>
      </w:r>
      <w:r>
        <w:rPr>
          <w:rFonts w:hint="eastAsia" w:hAnsi="宋体" w:asciiTheme="minorHAnsi"/>
          <w:color w:val="auto"/>
          <w:sz w:val="24"/>
          <w:szCs w:val="24"/>
          <w:highlight w:val="none"/>
          <w:u w:val="single"/>
          <w:lang w:val="en-US" w:eastAsia="zh-CN"/>
        </w:rPr>
        <w:t xml:space="preserve">  </w:t>
      </w:r>
    </w:p>
    <w:p w14:paraId="164C56C1">
      <w:pPr>
        <w:pStyle w:val="69"/>
        <w:pageBreakBefore w:val="0"/>
        <w:numPr>
          <w:ilvl w:val="0"/>
          <w:numId w:val="0"/>
        </w:numPr>
        <w:kinsoku/>
        <w:wordWrap/>
        <w:overflowPunct/>
        <w:topLinePunct w:val="0"/>
        <w:bidi w:val="0"/>
        <w:spacing w:line="360" w:lineRule="auto"/>
        <w:jc w:val="both"/>
        <w:rPr>
          <w:color w:val="auto"/>
          <w:sz w:val="24"/>
          <w:highlight w:val="none"/>
        </w:rPr>
      </w:pPr>
    </w:p>
    <w:tbl>
      <w:tblPr>
        <w:tblStyle w:val="32"/>
        <w:tblW w:w="48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065"/>
        <w:gridCol w:w="1218"/>
        <w:gridCol w:w="3801"/>
        <w:gridCol w:w="1067"/>
        <w:gridCol w:w="1519"/>
      </w:tblGrid>
      <w:tr w14:paraId="094FF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tcPr>
          <w:p w14:paraId="1C2A9AD1">
            <w:pPr>
              <w:autoSpaceDE w:val="0"/>
              <w:autoSpaceDN w:val="0"/>
              <w:adjustRightIn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职责</w:t>
            </w:r>
          </w:p>
          <w:p w14:paraId="05D982BC">
            <w:pPr>
              <w:autoSpaceDE w:val="0"/>
              <w:autoSpaceDN w:val="0"/>
              <w:adjustRightIn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分工</w:t>
            </w:r>
          </w:p>
        </w:tc>
        <w:tc>
          <w:tcPr>
            <w:tcW w:w="549" w:type="pct"/>
            <w:vAlign w:val="center"/>
          </w:tcPr>
          <w:p w14:paraId="21AA2406">
            <w:pPr>
              <w:autoSpaceDE w:val="0"/>
              <w:autoSpaceDN w:val="0"/>
              <w:adjustRightIn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姓名</w:t>
            </w:r>
          </w:p>
        </w:tc>
        <w:tc>
          <w:tcPr>
            <w:tcW w:w="628" w:type="pct"/>
            <w:vAlign w:val="center"/>
          </w:tcPr>
          <w:p w14:paraId="065C0CE2">
            <w:pPr>
              <w:autoSpaceDE w:val="0"/>
              <w:autoSpaceDN w:val="0"/>
              <w:adjustRightIn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职务</w:t>
            </w:r>
          </w:p>
        </w:tc>
        <w:tc>
          <w:tcPr>
            <w:tcW w:w="1960" w:type="pct"/>
            <w:vAlign w:val="center"/>
          </w:tcPr>
          <w:p w14:paraId="4ED11165">
            <w:pPr>
              <w:autoSpaceDE w:val="0"/>
              <w:autoSpaceDN w:val="0"/>
              <w:adjustRightIn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曾参与的同类项目经历</w:t>
            </w:r>
          </w:p>
        </w:tc>
        <w:tc>
          <w:tcPr>
            <w:tcW w:w="550" w:type="pct"/>
            <w:vAlign w:val="center"/>
          </w:tcPr>
          <w:p w14:paraId="11670080">
            <w:pPr>
              <w:autoSpaceDE w:val="0"/>
              <w:autoSpaceDN w:val="0"/>
              <w:adjustRightIn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从事行业工龄</w:t>
            </w:r>
          </w:p>
        </w:tc>
        <w:tc>
          <w:tcPr>
            <w:tcW w:w="783" w:type="pct"/>
            <w:vAlign w:val="center"/>
          </w:tcPr>
          <w:p w14:paraId="0B932E74">
            <w:pPr>
              <w:autoSpaceDE w:val="0"/>
              <w:autoSpaceDN w:val="0"/>
              <w:adjustRightInd w:val="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联系电话</w:t>
            </w:r>
          </w:p>
        </w:tc>
      </w:tr>
      <w:tr w14:paraId="4C4B5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tcPr>
          <w:p w14:paraId="59C698AA">
            <w:pPr>
              <w:autoSpaceDE w:val="0"/>
              <w:autoSpaceDN w:val="0"/>
              <w:adjustRightIn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w:t>
            </w:r>
          </w:p>
        </w:tc>
        <w:tc>
          <w:tcPr>
            <w:tcW w:w="549" w:type="pct"/>
          </w:tcPr>
          <w:p w14:paraId="71BD74BD">
            <w:pPr>
              <w:autoSpaceDE w:val="0"/>
              <w:autoSpaceDN w:val="0"/>
              <w:adjustRightInd w:val="0"/>
              <w:jc w:val="left"/>
              <w:rPr>
                <w:rFonts w:cs="宋体" w:asciiTheme="minorEastAsia" w:hAnsiTheme="minorEastAsia" w:eastAsiaTheme="minorEastAsia"/>
                <w:kern w:val="0"/>
                <w:sz w:val="24"/>
                <w:szCs w:val="24"/>
              </w:rPr>
            </w:pPr>
          </w:p>
        </w:tc>
        <w:tc>
          <w:tcPr>
            <w:tcW w:w="628" w:type="pct"/>
          </w:tcPr>
          <w:p w14:paraId="430DA76F">
            <w:pPr>
              <w:autoSpaceDE w:val="0"/>
              <w:autoSpaceDN w:val="0"/>
              <w:adjustRightInd w:val="0"/>
              <w:jc w:val="left"/>
              <w:rPr>
                <w:rFonts w:cs="宋体" w:asciiTheme="minorEastAsia" w:hAnsiTheme="minorEastAsia" w:eastAsiaTheme="minorEastAsia"/>
                <w:kern w:val="0"/>
                <w:sz w:val="24"/>
                <w:szCs w:val="24"/>
              </w:rPr>
            </w:pPr>
          </w:p>
        </w:tc>
        <w:tc>
          <w:tcPr>
            <w:tcW w:w="1960" w:type="pct"/>
          </w:tcPr>
          <w:p w14:paraId="0E75D8C0">
            <w:pPr>
              <w:autoSpaceDE w:val="0"/>
              <w:autoSpaceDN w:val="0"/>
              <w:adjustRightInd w:val="0"/>
              <w:jc w:val="left"/>
              <w:rPr>
                <w:rFonts w:cs="宋体" w:asciiTheme="minorEastAsia" w:hAnsiTheme="minorEastAsia" w:eastAsiaTheme="minorEastAsia"/>
                <w:kern w:val="0"/>
                <w:sz w:val="24"/>
                <w:szCs w:val="24"/>
              </w:rPr>
            </w:pPr>
          </w:p>
        </w:tc>
        <w:tc>
          <w:tcPr>
            <w:tcW w:w="550" w:type="pct"/>
          </w:tcPr>
          <w:p w14:paraId="59B7714E">
            <w:pPr>
              <w:autoSpaceDE w:val="0"/>
              <w:autoSpaceDN w:val="0"/>
              <w:adjustRightInd w:val="0"/>
              <w:jc w:val="left"/>
              <w:rPr>
                <w:rFonts w:cs="宋体" w:asciiTheme="minorEastAsia" w:hAnsiTheme="minorEastAsia" w:eastAsiaTheme="minorEastAsia"/>
                <w:kern w:val="0"/>
                <w:sz w:val="24"/>
                <w:szCs w:val="24"/>
              </w:rPr>
            </w:pPr>
          </w:p>
        </w:tc>
        <w:tc>
          <w:tcPr>
            <w:tcW w:w="783" w:type="pct"/>
          </w:tcPr>
          <w:p w14:paraId="1619E03B">
            <w:pPr>
              <w:autoSpaceDE w:val="0"/>
              <w:autoSpaceDN w:val="0"/>
              <w:adjustRightInd w:val="0"/>
              <w:jc w:val="left"/>
              <w:rPr>
                <w:rFonts w:cs="宋体" w:asciiTheme="minorEastAsia" w:hAnsiTheme="minorEastAsia" w:eastAsiaTheme="minorEastAsia"/>
                <w:kern w:val="0"/>
                <w:sz w:val="24"/>
                <w:szCs w:val="24"/>
              </w:rPr>
            </w:pPr>
          </w:p>
        </w:tc>
      </w:tr>
      <w:tr w14:paraId="4124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restart"/>
            <w:vAlign w:val="center"/>
          </w:tcPr>
          <w:p w14:paraId="58C2704B">
            <w:pPr>
              <w:autoSpaceDE w:val="0"/>
              <w:autoSpaceDN w:val="0"/>
              <w:adjustRightIn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服务</w:t>
            </w:r>
          </w:p>
          <w:p w14:paraId="3FE2B287">
            <w:pPr>
              <w:autoSpaceDE w:val="0"/>
              <w:autoSpaceDN w:val="0"/>
              <w:adjustRightInd w:val="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人员</w:t>
            </w:r>
          </w:p>
        </w:tc>
        <w:tc>
          <w:tcPr>
            <w:tcW w:w="549" w:type="pct"/>
          </w:tcPr>
          <w:p w14:paraId="43BCD8CD">
            <w:pPr>
              <w:autoSpaceDE w:val="0"/>
              <w:autoSpaceDN w:val="0"/>
              <w:adjustRightInd w:val="0"/>
              <w:jc w:val="left"/>
              <w:rPr>
                <w:rFonts w:cs="宋体" w:asciiTheme="minorEastAsia" w:hAnsiTheme="minorEastAsia" w:eastAsiaTheme="minorEastAsia"/>
                <w:kern w:val="0"/>
                <w:sz w:val="24"/>
                <w:szCs w:val="24"/>
              </w:rPr>
            </w:pPr>
          </w:p>
        </w:tc>
        <w:tc>
          <w:tcPr>
            <w:tcW w:w="628" w:type="pct"/>
          </w:tcPr>
          <w:p w14:paraId="4264AEDF">
            <w:pPr>
              <w:autoSpaceDE w:val="0"/>
              <w:autoSpaceDN w:val="0"/>
              <w:adjustRightInd w:val="0"/>
              <w:jc w:val="left"/>
              <w:rPr>
                <w:rFonts w:cs="宋体" w:asciiTheme="minorEastAsia" w:hAnsiTheme="minorEastAsia" w:eastAsiaTheme="minorEastAsia"/>
                <w:kern w:val="0"/>
                <w:sz w:val="24"/>
                <w:szCs w:val="24"/>
              </w:rPr>
            </w:pPr>
          </w:p>
        </w:tc>
        <w:tc>
          <w:tcPr>
            <w:tcW w:w="1960" w:type="pct"/>
          </w:tcPr>
          <w:p w14:paraId="53BF771D">
            <w:pPr>
              <w:autoSpaceDE w:val="0"/>
              <w:autoSpaceDN w:val="0"/>
              <w:adjustRightInd w:val="0"/>
              <w:jc w:val="left"/>
              <w:rPr>
                <w:rFonts w:cs="宋体" w:asciiTheme="minorEastAsia" w:hAnsiTheme="minorEastAsia" w:eastAsiaTheme="minorEastAsia"/>
                <w:kern w:val="0"/>
                <w:sz w:val="24"/>
                <w:szCs w:val="24"/>
              </w:rPr>
            </w:pPr>
          </w:p>
        </w:tc>
        <w:tc>
          <w:tcPr>
            <w:tcW w:w="550" w:type="pct"/>
          </w:tcPr>
          <w:p w14:paraId="787C5D2A">
            <w:pPr>
              <w:autoSpaceDE w:val="0"/>
              <w:autoSpaceDN w:val="0"/>
              <w:adjustRightInd w:val="0"/>
              <w:jc w:val="left"/>
              <w:rPr>
                <w:rFonts w:cs="宋体" w:asciiTheme="minorEastAsia" w:hAnsiTheme="minorEastAsia" w:eastAsiaTheme="minorEastAsia"/>
                <w:kern w:val="0"/>
                <w:sz w:val="24"/>
                <w:szCs w:val="24"/>
              </w:rPr>
            </w:pPr>
          </w:p>
        </w:tc>
        <w:tc>
          <w:tcPr>
            <w:tcW w:w="783" w:type="pct"/>
          </w:tcPr>
          <w:p w14:paraId="0B27A742">
            <w:pPr>
              <w:autoSpaceDE w:val="0"/>
              <w:autoSpaceDN w:val="0"/>
              <w:adjustRightInd w:val="0"/>
              <w:jc w:val="left"/>
              <w:rPr>
                <w:rFonts w:cs="宋体" w:asciiTheme="minorEastAsia" w:hAnsiTheme="minorEastAsia" w:eastAsiaTheme="minorEastAsia"/>
                <w:kern w:val="0"/>
                <w:sz w:val="24"/>
                <w:szCs w:val="24"/>
              </w:rPr>
            </w:pPr>
          </w:p>
        </w:tc>
      </w:tr>
      <w:tr w14:paraId="02389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tcPr>
          <w:p w14:paraId="33F4BA61">
            <w:pPr>
              <w:autoSpaceDE w:val="0"/>
              <w:autoSpaceDN w:val="0"/>
              <w:adjustRightInd w:val="0"/>
              <w:jc w:val="left"/>
              <w:rPr>
                <w:rFonts w:cs="宋体" w:asciiTheme="minorEastAsia" w:hAnsiTheme="minorEastAsia" w:eastAsiaTheme="minorEastAsia"/>
                <w:kern w:val="0"/>
                <w:sz w:val="24"/>
                <w:szCs w:val="24"/>
              </w:rPr>
            </w:pPr>
          </w:p>
        </w:tc>
        <w:tc>
          <w:tcPr>
            <w:tcW w:w="549" w:type="pct"/>
          </w:tcPr>
          <w:p w14:paraId="4F80E1E5">
            <w:pPr>
              <w:autoSpaceDE w:val="0"/>
              <w:autoSpaceDN w:val="0"/>
              <w:adjustRightInd w:val="0"/>
              <w:jc w:val="left"/>
              <w:rPr>
                <w:rFonts w:cs="宋体" w:asciiTheme="minorEastAsia" w:hAnsiTheme="minorEastAsia" w:eastAsiaTheme="minorEastAsia"/>
                <w:kern w:val="0"/>
                <w:sz w:val="24"/>
                <w:szCs w:val="24"/>
              </w:rPr>
            </w:pPr>
          </w:p>
        </w:tc>
        <w:tc>
          <w:tcPr>
            <w:tcW w:w="628" w:type="pct"/>
          </w:tcPr>
          <w:p w14:paraId="057668BC">
            <w:pPr>
              <w:autoSpaceDE w:val="0"/>
              <w:autoSpaceDN w:val="0"/>
              <w:adjustRightInd w:val="0"/>
              <w:jc w:val="left"/>
              <w:rPr>
                <w:rFonts w:cs="宋体" w:asciiTheme="minorEastAsia" w:hAnsiTheme="minorEastAsia" w:eastAsiaTheme="minorEastAsia"/>
                <w:kern w:val="0"/>
                <w:sz w:val="24"/>
                <w:szCs w:val="24"/>
              </w:rPr>
            </w:pPr>
          </w:p>
        </w:tc>
        <w:tc>
          <w:tcPr>
            <w:tcW w:w="1960" w:type="pct"/>
          </w:tcPr>
          <w:p w14:paraId="3D37E117">
            <w:pPr>
              <w:autoSpaceDE w:val="0"/>
              <w:autoSpaceDN w:val="0"/>
              <w:adjustRightInd w:val="0"/>
              <w:jc w:val="left"/>
              <w:rPr>
                <w:rFonts w:cs="宋体" w:asciiTheme="minorEastAsia" w:hAnsiTheme="minorEastAsia" w:eastAsiaTheme="minorEastAsia"/>
                <w:kern w:val="0"/>
                <w:sz w:val="24"/>
                <w:szCs w:val="24"/>
              </w:rPr>
            </w:pPr>
          </w:p>
        </w:tc>
        <w:tc>
          <w:tcPr>
            <w:tcW w:w="550" w:type="pct"/>
          </w:tcPr>
          <w:p w14:paraId="77D61727">
            <w:pPr>
              <w:autoSpaceDE w:val="0"/>
              <w:autoSpaceDN w:val="0"/>
              <w:adjustRightInd w:val="0"/>
              <w:jc w:val="left"/>
              <w:rPr>
                <w:rFonts w:cs="宋体" w:asciiTheme="minorEastAsia" w:hAnsiTheme="minorEastAsia" w:eastAsiaTheme="minorEastAsia"/>
                <w:kern w:val="0"/>
                <w:sz w:val="24"/>
                <w:szCs w:val="24"/>
              </w:rPr>
            </w:pPr>
          </w:p>
        </w:tc>
        <w:tc>
          <w:tcPr>
            <w:tcW w:w="783" w:type="pct"/>
          </w:tcPr>
          <w:p w14:paraId="1F12C78A">
            <w:pPr>
              <w:autoSpaceDE w:val="0"/>
              <w:autoSpaceDN w:val="0"/>
              <w:adjustRightInd w:val="0"/>
              <w:jc w:val="left"/>
              <w:rPr>
                <w:rFonts w:cs="宋体" w:asciiTheme="minorEastAsia" w:hAnsiTheme="minorEastAsia" w:eastAsiaTheme="minorEastAsia"/>
                <w:kern w:val="0"/>
                <w:sz w:val="24"/>
                <w:szCs w:val="24"/>
              </w:rPr>
            </w:pPr>
          </w:p>
        </w:tc>
      </w:tr>
      <w:tr w14:paraId="4BE7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tcPr>
          <w:p w14:paraId="03968D10">
            <w:pPr>
              <w:autoSpaceDE w:val="0"/>
              <w:autoSpaceDN w:val="0"/>
              <w:adjustRightInd w:val="0"/>
              <w:jc w:val="left"/>
              <w:rPr>
                <w:rFonts w:cs="宋体" w:asciiTheme="minorEastAsia" w:hAnsiTheme="minorEastAsia" w:eastAsiaTheme="minorEastAsia"/>
                <w:kern w:val="0"/>
                <w:sz w:val="24"/>
                <w:szCs w:val="24"/>
              </w:rPr>
            </w:pPr>
          </w:p>
        </w:tc>
        <w:tc>
          <w:tcPr>
            <w:tcW w:w="549" w:type="pct"/>
          </w:tcPr>
          <w:p w14:paraId="5C2B69F0">
            <w:pPr>
              <w:autoSpaceDE w:val="0"/>
              <w:autoSpaceDN w:val="0"/>
              <w:adjustRightInd w:val="0"/>
              <w:jc w:val="left"/>
              <w:rPr>
                <w:rFonts w:cs="宋体" w:asciiTheme="minorEastAsia" w:hAnsiTheme="minorEastAsia" w:eastAsiaTheme="minorEastAsia"/>
                <w:kern w:val="0"/>
                <w:sz w:val="24"/>
                <w:szCs w:val="24"/>
              </w:rPr>
            </w:pPr>
          </w:p>
        </w:tc>
        <w:tc>
          <w:tcPr>
            <w:tcW w:w="628" w:type="pct"/>
          </w:tcPr>
          <w:p w14:paraId="248F0875">
            <w:pPr>
              <w:autoSpaceDE w:val="0"/>
              <w:autoSpaceDN w:val="0"/>
              <w:adjustRightInd w:val="0"/>
              <w:jc w:val="left"/>
              <w:rPr>
                <w:rFonts w:cs="宋体" w:asciiTheme="minorEastAsia" w:hAnsiTheme="minorEastAsia" w:eastAsiaTheme="minorEastAsia"/>
                <w:kern w:val="0"/>
                <w:sz w:val="24"/>
                <w:szCs w:val="24"/>
              </w:rPr>
            </w:pPr>
          </w:p>
        </w:tc>
        <w:tc>
          <w:tcPr>
            <w:tcW w:w="1960" w:type="pct"/>
          </w:tcPr>
          <w:p w14:paraId="1B049B81">
            <w:pPr>
              <w:autoSpaceDE w:val="0"/>
              <w:autoSpaceDN w:val="0"/>
              <w:adjustRightInd w:val="0"/>
              <w:jc w:val="left"/>
              <w:rPr>
                <w:rFonts w:cs="宋体" w:asciiTheme="minorEastAsia" w:hAnsiTheme="minorEastAsia" w:eastAsiaTheme="minorEastAsia"/>
                <w:kern w:val="0"/>
                <w:sz w:val="24"/>
                <w:szCs w:val="24"/>
              </w:rPr>
            </w:pPr>
          </w:p>
        </w:tc>
        <w:tc>
          <w:tcPr>
            <w:tcW w:w="550" w:type="pct"/>
          </w:tcPr>
          <w:p w14:paraId="558754A9">
            <w:pPr>
              <w:autoSpaceDE w:val="0"/>
              <w:autoSpaceDN w:val="0"/>
              <w:adjustRightInd w:val="0"/>
              <w:jc w:val="left"/>
              <w:rPr>
                <w:rFonts w:cs="宋体" w:asciiTheme="minorEastAsia" w:hAnsiTheme="minorEastAsia" w:eastAsiaTheme="minorEastAsia"/>
                <w:kern w:val="0"/>
                <w:sz w:val="24"/>
                <w:szCs w:val="24"/>
              </w:rPr>
            </w:pPr>
          </w:p>
        </w:tc>
        <w:tc>
          <w:tcPr>
            <w:tcW w:w="783" w:type="pct"/>
          </w:tcPr>
          <w:p w14:paraId="7695B80C">
            <w:pPr>
              <w:autoSpaceDE w:val="0"/>
              <w:autoSpaceDN w:val="0"/>
              <w:adjustRightInd w:val="0"/>
              <w:jc w:val="left"/>
              <w:rPr>
                <w:rFonts w:cs="宋体" w:asciiTheme="minorEastAsia" w:hAnsiTheme="minorEastAsia" w:eastAsiaTheme="minorEastAsia"/>
                <w:kern w:val="0"/>
                <w:sz w:val="24"/>
                <w:szCs w:val="24"/>
              </w:rPr>
            </w:pPr>
          </w:p>
        </w:tc>
      </w:tr>
      <w:tr w14:paraId="62FC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tcPr>
          <w:p w14:paraId="1912227C">
            <w:pPr>
              <w:autoSpaceDE w:val="0"/>
              <w:autoSpaceDN w:val="0"/>
              <w:adjustRightInd w:val="0"/>
              <w:jc w:val="left"/>
              <w:rPr>
                <w:rFonts w:cs="宋体" w:asciiTheme="minorEastAsia" w:hAnsiTheme="minorEastAsia" w:eastAsiaTheme="minorEastAsia"/>
                <w:kern w:val="0"/>
                <w:sz w:val="24"/>
                <w:szCs w:val="24"/>
              </w:rPr>
            </w:pPr>
          </w:p>
        </w:tc>
        <w:tc>
          <w:tcPr>
            <w:tcW w:w="549" w:type="pct"/>
          </w:tcPr>
          <w:p w14:paraId="34C51622">
            <w:pPr>
              <w:autoSpaceDE w:val="0"/>
              <w:autoSpaceDN w:val="0"/>
              <w:adjustRightInd w:val="0"/>
              <w:jc w:val="left"/>
              <w:rPr>
                <w:rFonts w:cs="宋体" w:asciiTheme="minorEastAsia" w:hAnsiTheme="minorEastAsia" w:eastAsiaTheme="minorEastAsia"/>
                <w:kern w:val="0"/>
                <w:sz w:val="24"/>
                <w:szCs w:val="24"/>
              </w:rPr>
            </w:pPr>
          </w:p>
        </w:tc>
        <w:tc>
          <w:tcPr>
            <w:tcW w:w="628" w:type="pct"/>
          </w:tcPr>
          <w:p w14:paraId="1AC6D4CB">
            <w:pPr>
              <w:autoSpaceDE w:val="0"/>
              <w:autoSpaceDN w:val="0"/>
              <w:adjustRightInd w:val="0"/>
              <w:jc w:val="left"/>
              <w:rPr>
                <w:rFonts w:cs="宋体" w:asciiTheme="minorEastAsia" w:hAnsiTheme="minorEastAsia" w:eastAsiaTheme="minorEastAsia"/>
                <w:kern w:val="0"/>
                <w:sz w:val="24"/>
                <w:szCs w:val="24"/>
              </w:rPr>
            </w:pPr>
          </w:p>
        </w:tc>
        <w:tc>
          <w:tcPr>
            <w:tcW w:w="1960" w:type="pct"/>
          </w:tcPr>
          <w:p w14:paraId="22515347">
            <w:pPr>
              <w:autoSpaceDE w:val="0"/>
              <w:autoSpaceDN w:val="0"/>
              <w:adjustRightInd w:val="0"/>
              <w:jc w:val="left"/>
              <w:rPr>
                <w:rFonts w:cs="宋体" w:asciiTheme="minorEastAsia" w:hAnsiTheme="minorEastAsia" w:eastAsiaTheme="minorEastAsia"/>
                <w:kern w:val="0"/>
                <w:sz w:val="24"/>
                <w:szCs w:val="24"/>
              </w:rPr>
            </w:pPr>
          </w:p>
        </w:tc>
        <w:tc>
          <w:tcPr>
            <w:tcW w:w="550" w:type="pct"/>
          </w:tcPr>
          <w:p w14:paraId="077A7E6D">
            <w:pPr>
              <w:autoSpaceDE w:val="0"/>
              <w:autoSpaceDN w:val="0"/>
              <w:adjustRightInd w:val="0"/>
              <w:jc w:val="left"/>
              <w:rPr>
                <w:rFonts w:cs="宋体" w:asciiTheme="minorEastAsia" w:hAnsiTheme="minorEastAsia" w:eastAsiaTheme="minorEastAsia"/>
                <w:kern w:val="0"/>
                <w:sz w:val="24"/>
                <w:szCs w:val="24"/>
              </w:rPr>
            </w:pPr>
          </w:p>
        </w:tc>
        <w:tc>
          <w:tcPr>
            <w:tcW w:w="783" w:type="pct"/>
          </w:tcPr>
          <w:p w14:paraId="7288C1CC">
            <w:pPr>
              <w:autoSpaceDE w:val="0"/>
              <w:autoSpaceDN w:val="0"/>
              <w:adjustRightInd w:val="0"/>
              <w:jc w:val="left"/>
              <w:rPr>
                <w:rFonts w:cs="宋体" w:asciiTheme="minorEastAsia" w:hAnsiTheme="minorEastAsia" w:eastAsiaTheme="minorEastAsia"/>
                <w:kern w:val="0"/>
                <w:sz w:val="24"/>
                <w:szCs w:val="24"/>
              </w:rPr>
            </w:pPr>
          </w:p>
        </w:tc>
      </w:tr>
      <w:tr w14:paraId="4747E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tcPr>
          <w:p w14:paraId="1DE450E0">
            <w:pPr>
              <w:autoSpaceDE w:val="0"/>
              <w:autoSpaceDN w:val="0"/>
              <w:adjustRightInd w:val="0"/>
              <w:jc w:val="left"/>
              <w:rPr>
                <w:rFonts w:cs="宋体" w:asciiTheme="minorEastAsia" w:hAnsiTheme="minorEastAsia" w:eastAsiaTheme="minorEastAsia"/>
                <w:kern w:val="0"/>
                <w:sz w:val="24"/>
                <w:szCs w:val="24"/>
              </w:rPr>
            </w:pPr>
          </w:p>
        </w:tc>
        <w:tc>
          <w:tcPr>
            <w:tcW w:w="549" w:type="pct"/>
          </w:tcPr>
          <w:p w14:paraId="210160EF">
            <w:pPr>
              <w:autoSpaceDE w:val="0"/>
              <w:autoSpaceDN w:val="0"/>
              <w:adjustRightInd w:val="0"/>
              <w:jc w:val="left"/>
              <w:rPr>
                <w:rFonts w:cs="宋体" w:asciiTheme="minorEastAsia" w:hAnsiTheme="minorEastAsia" w:eastAsiaTheme="minorEastAsia"/>
                <w:kern w:val="0"/>
                <w:sz w:val="24"/>
                <w:szCs w:val="24"/>
              </w:rPr>
            </w:pPr>
          </w:p>
        </w:tc>
        <w:tc>
          <w:tcPr>
            <w:tcW w:w="628" w:type="pct"/>
          </w:tcPr>
          <w:p w14:paraId="0D8ABF2E">
            <w:pPr>
              <w:autoSpaceDE w:val="0"/>
              <w:autoSpaceDN w:val="0"/>
              <w:adjustRightInd w:val="0"/>
              <w:jc w:val="left"/>
              <w:rPr>
                <w:rFonts w:cs="宋体" w:asciiTheme="minorEastAsia" w:hAnsiTheme="minorEastAsia" w:eastAsiaTheme="minorEastAsia"/>
                <w:kern w:val="0"/>
                <w:sz w:val="24"/>
                <w:szCs w:val="24"/>
              </w:rPr>
            </w:pPr>
          </w:p>
        </w:tc>
        <w:tc>
          <w:tcPr>
            <w:tcW w:w="1960" w:type="pct"/>
          </w:tcPr>
          <w:p w14:paraId="449E0B18">
            <w:pPr>
              <w:autoSpaceDE w:val="0"/>
              <w:autoSpaceDN w:val="0"/>
              <w:adjustRightInd w:val="0"/>
              <w:jc w:val="left"/>
              <w:rPr>
                <w:rFonts w:cs="宋体" w:asciiTheme="minorEastAsia" w:hAnsiTheme="minorEastAsia" w:eastAsiaTheme="minorEastAsia"/>
                <w:kern w:val="0"/>
                <w:sz w:val="24"/>
                <w:szCs w:val="24"/>
              </w:rPr>
            </w:pPr>
          </w:p>
        </w:tc>
        <w:tc>
          <w:tcPr>
            <w:tcW w:w="550" w:type="pct"/>
          </w:tcPr>
          <w:p w14:paraId="35D4E191">
            <w:pPr>
              <w:autoSpaceDE w:val="0"/>
              <w:autoSpaceDN w:val="0"/>
              <w:adjustRightInd w:val="0"/>
              <w:jc w:val="left"/>
              <w:rPr>
                <w:rFonts w:cs="宋体" w:asciiTheme="minorEastAsia" w:hAnsiTheme="minorEastAsia" w:eastAsiaTheme="minorEastAsia"/>
                <w:kern w:val="0"/>
                <w:sz w:val="24"/>
                <w:szCs w:val="24"/>
              </w:rPr>
            </w:pPr>
          </w:p>
        </w:tc>
        <w:tc>
          <w:tcPr>
            <w:tcW w:w="783" w:type="pct"/>
          </w:tcPr>
          <w:p w14:paraId="4D96D0A3">
            <w:pPr>
              <w:autoSpaceDE w:val="0"/>
              <w:autoSpaceDN w:val="0"/>
              <w:adjustRightInd w:val="0"/>
              <w:jc w:val="left"/>
              <w:rPr>
                <w:rFonts w:cs="宋体" w:asciiTheme="minorEastAsia" w:hAnsiTheme="minorEastAsia" w:eastAsiaTheme="minorEastAsia"/>
                <w:kern w:val="0"/>
                <w:sz w:val="24"/>
                <w:szCs w:val="24"/>
              </w:rPr>
            </w:pPr>
          </w:p>
        </w:tc>
      </w:tr>
    </w:tbl>
    <w:p w14:paraId="7029162A">
      <w:pPr>
        <w:pStyle w:val="12"/>
        <w:pageBreakBefore w:val="0"/>
        <w:kinsoku/>
        <w:wordWrap/>
        <w:overflowPunct/>
        <w:topLinePunct w:val="0"/>
        <w:bidi w:val="0"/>
        <w:spacing w:before="7" w:after="1" w:line="360" w:lineRule="auto"/>
        <w:rPr>
          <w:b/>
          <w:color w:val="auto"/>
          <w:sz w:val="24"/>
          <w:highlight w:val="none"/>
        </w:rPr>
      </w:pPr>
    </w:p>
    <w:p w14:paraId="6E1C655B">
      <w:pPr>
        <w:pStyle w:val="44"/>
        <w:pageBreakBefore w:val="0"/>
        <w:kinsoku/>
        <w:wordWrap/>
        <w:overflowPunct/>
        <w:topLinePunct w:val="0"/>
        <w:bidi w:val="0"/>
        <w:adjustRightInd w:val="0"/>
        <w:snapToGrid w:val="0"/>
        <w:spacing w:line="360" w:lineRule="auto"/>
        <w:ind w:right="84" w:rightChars="40" w:firstLine="4080" w:firstLineChars="1700"/>
        <w:rPr>
          <w:rFonts w:hint="eastAsia" w:hAnsi="宋体" w:asciiTheme="minorHAnsi"/>
          <w:color w:val="auto"/>
          <w:sz w:val="24"/>
          <w:szCs w:val="24"/>
          <w:highlight w:val="none"/>
        </w:rPr>
      </w:pPr>
      <w:r>
        <w:rPr>
          <w:rFonts w:hint="eastAsia" w:hAnsi="宋体" w:asciiTheme="minorHAnsi"/>
          <w:color w:val="auto"/>
          <w:sz w:val="24"/>
          <w:szCs w:val="24"/>
          <w:highlight w:val="none"/>
          <w:lang w:eastAsia="zh-CN"/>
        </w:rPr>
        <w:t>投标人</w:t>
      </w:r>
      <w:r>
        <w:rPr>
          <w:rFonts w:hint="eastAsia" w:hAnsi="宋体" w:asciiTheme="minorHAnsi"/>
          <w:color w:val="auto"/>
          <w:sz w:val="24"/>
          <w:szCs w:val="24"/>
          <w:highlight w:val="none"/>
        </w:rPr>
        <w:t>：</w:t>
      </w:r>
      <w:r>
        <w:rPr>
          <w:rFonts w:hint="eastAsia" w:hAnsi="宋体" w:asciiTheme="minorHAnsi"/>
          <w:color w:val="auto"/>
          <w:sz w:val="24"/>
          <w:szCs w:val="24"/>
          <w:highlight w:val="none"/>
          <w:u w:val="single"/>
        </w:rPr>
        <w:t xml:space="preserve"> </w:t>
      </w:r>
      <w:r>
        <w:rPr>
          <w:rFonts w:hAnsi="宋体" w:asciiTheme="minorHAnsi"/>
          <w:color w:val="auto"/>
          <w:sz w:val="24"/>
          <w:szCs w:val="24"/>
          <w:highlight w:val="none"/>
          <w:u w:val="single"/>
        </w:rPr>
        <w:t xml:space="preserve">                   </w:t>
      </w:r>
      <w:r>
        <w:rPr>
          <w:rFonts w:hint="eastAsia" w:hAnsi="宋体" w:asciiTheme="minorHAnsi"/>
          <w:color w:val="auto"/>
          <w:sz w:val="24"/>
          <w:szCs w:val="24"/>
          <w:highlight w:val="none"/>
        </w:rPr>
        <w:t xml:space="preserve"> （签章）</w:t>
      </w:r>
    </w:p>
    <w:p w14:paraId="4978E95E">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asciiTheme="minorHAnsi"/>
          <w:color w:val="auto"/>
          <w:sz w:val="24"/>
          <w:szCs w:val="24"/>
          <w:highlight w:val="none"/>
        </w:rPr>
        <w:t xml:space="preserve"> </w:t>
      </w:r>
    </w:p>
    <w:p w14:paraId="4127F67C">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u w:val="single"/>
        </w:rPr>
      </w:pPr>
      <w:r>
        <w:rPr>
          <w:rFonts w:hint="eastAsia" w:hAnsi="宋体" w:asciiTheme="minorHAnsi"/>
          <w:color w:val="auto"/>
          <w:sz w:val="24"/>
          <w:szCs w:val="24"/>
          <w:highlight w:val="none"/>
        </w:rPr>
        <w:t>日期：</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年 </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月</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日</w:t>
      </w:r>
    </w:p>
    <w:p w14:paraId="70AB7F25">
      <w:pPr>
        <w:pStyle w:val="24"/>
        <w:pageBreakBefore w:val="0"/>
        <w:kinsoku/>
        <w:wordWrap/>
        <w:overflowPunct/>
        <w:topLinePunct w:val="0"/>
        <w:bidi w:val="0"/>
        <w:spacing w:line="360" w:lineRule="auto"/>
        <w:rPr>
          <w:color w:val="auto"/>
          <w:sz w:val="24"/>
          <w:szCs w:val="24"/>
          <w:highlight w:val="none"/>
        </w:rPr>
      </w:pPr>
    </w:p>
    <w:p w14:paraId="6AEDCE8B">
      <w:pPr>
        <w:rPr>
          <w:rFonts w:hint="eastAsia" w:asciiTheme="minorHAnsi"/>
          <w:b w:val="0"/>
          <w:color w:val="auto"/>
          <w:sz w:val="24"/>
          <w:szCs w:val="24"/>
          <w:highlight w:val="none"/>
        </w:rPr>
      </w:pPr>
      <w:bookmarkStart w:id="257" w:name="_Toc29003"/>
      <w:r>
        <w:rPr>
          <w:rFonts w:hint="eastAsia" w:asciiTheme="minorHAnsi"/>
          <w:b w:val="0"/>
          <w:color w:val="auto"/>
          <w:sz w:val="24"/>
          <w:szCs w:val="24"/>
          <w:highlight w:val="none"/>
        </w:rPr>
        <w:br w:type="page"/>
      </w:r>
    </w:p>
    <w:p w14:paraId="4B16DBB8">
      <w:pPr>
        <w:pStyle w:val="22"/>
        <w:pageBreakBefore w:val="0"/>
        <w:kinsoku/>
        <w:wordWrap/>
        <w:overflowPunct/>
        <w:topLinePunct w:val="0"/>
        <w:bidi w:val="0"/>
        <w:spacing w:line="360" w:lineRule="auto"/>
        <w:jc w:val="both"/>
        <w:outlineLvl w:val="1"/>
        <w:rPr>
          <w:rFonts w:asciiTheme="minorHAnsi"/>
          <w:b w:val="0"/>
          <w:color w:val="auto"/>
          <w:sz w:val="24"/>
          <w:szCs w:val="24"/>
          <w:highlight w:val="none"/>
        </w:rPr>
      </w:pPr>
      <w:bookmarkStart w:id="258" w:name="_Toc13644"/>
      <w:bookmarkStart w:id="259" w:name="_Toc15763"/>
      <w:r>
        <w:rPr>
          <w:rFonts w:hint="eastAsia" w:asciiTheme="minorHAnsi"/>
          <w:b w:val="0"/>
          <w:color w:val="auto"/>
          <w:sz w:val="24"/>
          <w:szCs w:val="24"/>
          <w:highlight w:val="none"/>
        </w:rPr>
        <w:t>十</w:t>
      </w:r>
      <w:r>
        <w:rPr>
          <w:rFonts w:hint="eastAsia" w:asciiTheme="minorHAnsi"/>
          <w:b w:val="0"/>
          <w:color w:val="auto"/>
          <w:sz w:val="24"/>
          <w:szCs w:val="24"/>
          <w:highlight w:val="none"/>
          <w:lang w:val="en-US" w:eastAsia="zh-CN"/>
        </w:rPr>
        <w:t>九</w:t>
      </w:r>
      <w:r>
        <w:rPr>
          <w:rFonts w:hint="eastAsia" w:asciiTheme="minorHAnsi"/>
          <w:b w:val="0"/>
          <w:color w:val="auto"/>
          <w:sz w:val="24"/>
          <w:szCs w:val="24"/>
          <w:highlight w:val="none"/>
        </w:rPr>
        <w:t>、重大违法记录的声明函</w:t>
      </w:r>
      <w:bookmarkEnd w:id="257"/>
      <w:bookmarkEnd w:id="258"/>
      <w:bookmarkEnd w:id="259"/>
      <w:r>
        <w:rPr>
          <w:rFonts w:hint="eastAsia" w:asciiTheme="minorHAnsi"/>
          <w:b w:val="0"/>
          <w:color w:val="auto"/>
          <w:sz w:val="24"/>
          <w:szCs w:val="24"/>
          <w:highlight w:val="none"/>
        </w:rPr>
        <w:t xml:space="preserve">   </w:t>
      </w:r>
    </w:p>
    <w:p w14:paraId="3C1B8EDA">
      <w:pPr>
        <w:pStyle w:val="24"/>
        <w:pageBreakBefore w:val="0"/>
        <w:kinsoku/>
        <w:wordWrap/>
        <w:overflowPunct/>
        <w:topLinePunct w:val="0"/>
        <w:bidi w:val="0"/>
        <w:spacing w:line="360" w:lineRule="auto"/>
        <w:rPr>
          <w:color w:val="auto"/>
          <w:sz w:val="24"/>
          <w:szCs w:val="24"/>
          <w:highlight w:val="none"/>
        </w:rPr>
      </w:pPr>
    </w:p>
    <w:p w14:paraId="2FB579FF">
      <w:pPr>
        <w:pStyle w:val="17"/>
        <w:pageBreakBefore w:val="0"/>
        <w:kinsoku/>
        <w:wordWrap/>
        <w:overflowPunct/>
        <w:topLinePunct w:val="0"/>
        <w:bidi w:val="0"/>
        <w:spacing w:line="360" w:lineRule="auto"/>
        <w:ind w:firstLine="3132" w:firstLineChars="1300"/>
        <w:rPr>
          <w:rFonts w:asciiTheme="minorHAnsi"/>
          <w:b/>
          <w:color w:val="auto"/>
          <w:sz w:val="24"/>
          <w:highlight w:val="none"/>
        </w:rPr>
      </w:pPr>
      <w:r>
        <w:rPr>
          <w:rFonts w:hint="eastAsia" w:asciiTheme="minorHAnsi"/>
          <w:b/>
          <w:color w:val="auto"/>
          <w:sz w:val="24"/>
          <w:highlight w:val="none"/>
        </w:rPr>
        <w:t xml:space="preserve">重大违法记录的声明函                    </w:t>
      </w:r>
    </w:p>
    <w:p w14:paraId="4546F140">
      <w:pPr>
        <w:pageBreakBefore w:val="0"/>
        <w:shd w:val="clear" w:color="auto" w:fill="FFFFFF" w:themeFill="background1"/>
        <w:kinsoku/>
        <w:wordWrap/>
        <w:overflowPunct/>
        <w:topLinePunct w:val="0"/>
        <w:bidi w:val="0"/>
        <w:adjustRightInd w:val="0"/>
        <w:snapToGrid w:val="0"/>
        <w:spacing w:line="360" w:lineRule="auto"/>
        <w:rPr>
          <w:rFonts w:hAnsiTheme="minorEastAsia" w:cstheme="minorEastAsia"/>
          <w:color w:val="auto"/>
          <w:sz w:val="24"/>
          <w:highlight w:val="none"/>
        </w:rPr>
      </w:pPr>
    </w:p>
    <w:p w14:paraId="32AD9035">
      <w:pPr>
        <w:pageBreakBefore w:val="0"/>
        <w:shd w:val="clear" w:color="auto" w:fill="FFFFFF" w:themeFill="background1"/>
        <w:kinsoku/>
        <w:wordWrap/>
        <w:overflowPunct/>
        <w:topLinePunct w:val="0"/>
        <w:bidi w:val="0"/>
        <w:adjustRightInd w:val="0"/>
        <w:snapToGrid w:val="0"/>
        <w:spacing w:line="360" w:lineRule="auto"/>
        <w:rPr>
          <w:rFonts w:hint="eastAsia" w:hAnsiTheme="minorEastAsia" w:cstheme="minorEastAsia"/>
          <w:color w:val="auto"/>
          <w:sz w:val="24"/>
          <w:highlight w:val="none"/>
        </w:rPr>
      </w:pPr>
    </w:p>
    <w:p w14:paraId="459968B5">
      <w:pPr>
        <w:pageBreakBefore w:val="0"/>
        <w:shd w:val="clear" w:color="auto" w:fill="FFFFFF" w:themeFill="background1"/>
        <w:kinsoku/>
        <w:wordWrap/>
        <w:overflowPunct/>
        <w:topLinePunct w:val="0"/>
        <w:bidi w:val="0"/>
        <w:adjustRightInd w:val="0"/>
        <w:snapToGrid w:val="0"/>
        <w:spacing w:line="360" w:lineRule="auto"/>
        <w:rPr>
          <w:rFonts w:hint="eastAsia" w:hAnsiTheme="minorEastAsia" w:cstheme="minorEastAsia"/>
          <w:color w:val="auto"/>
          <w:sz w:val="24"/>
          <w:highlight w:val="none"/>
        </w:rPr>
      </w:pPr>
    </w:p>
    <w:p w14:paraId="670714B9">
      <w:pPr>
        <w:pageBreakBefore w:val="0"/>
        <w:shd w:val="clear" w:color="auto" w:fill="FFFFFF" w:themeFill="background1"/>
        <w:kinsoku/>
        <w:wordWrap/>
        <w:overflowPunct/>
        <w:topLinePunct w:val="0"/>
        <w:bidi w:val="0"/>
        <w:adjustRightInd w:val="0"/>
        <w:snapToGrid w:val="0"/>
        <w:spacing w:line="360" w:lineRule="auto"/>
        <w:rPr>
          <w:rFonts w:hAnsiTheme="minorEastAsia" w:cstheme="minorEastAsia"/>
          <w:color w:val="auto"/>
          <w:sz w:val="24"/>
          <w:highlight w:val="none"/>
          <w:u w:val="single"/>
        </w:rPr>
      </w:pPr>
      <w:r>
        <w:rPr>
          <w:rFonts w:hint="eastAsia" w:hAnsiTheme="minorEastAsia" w:cstheme="minorEastAsia"/>
          <w:color w:val="auto"/>
          <w:sz w:val="24"/>
          <w:highlight w:val="none"/>
        </w:rPr>
        <w:t>致：</w:t>
      </w:r>
      <w:r>
        <w:rPr>
          <w:rFonts w:hint="eastAsia" w:hAnsiTheme="minorEastAsia" w:cstheme="minorEastAsia"/>
          <w:color w:val="auto"/>
          <w:sz w:val="24"/>
          <w:highlight w:val="none"/>
          <w:u w:val="single"/>
        </w:rPr>
        <w:t xml:space="preserve">   </w:t>
      </w:r>
      <w:r>
        <w:rPr>
          <w:rFonts w:hint="eastAsia" w:asciiTheme="minorHAnsi"/>
          <w:color w:val="auto"/>
          <w:sz w:val="24"/>
          <w:highlight w:val="none"/>
          <w:u w:val="single"/>
        </w:rPr>
        <w:t xml:space="preserve">（采购人或采购代理机构）  </w:t>
      </w:r>
      <w:r>
        <w:rPr>
          <w:rFonts w:hint="eastAsia" w:hAnsiTheme="minorEastAsia" w:cstheme="minorEastAsia"/>
          <w:color w:val="auto"/>
          <w:sz w:val="24"/>
          <w:highlight w:val="none"/>
          <w:u w:val="single"/>
        </w:rPr>
        <w:t xml:space="preserve">    </w:t>
      </w:r>
    </w:p>
    <w:p w14:paraId="0A2F6002">
      <w:pPr>
        <w:pageBreakBefore w:val="0"/>
        <w:shd w:val="clear" w:color="auto" w:fill="FFFFFF" w:themeFill="background1"/>
        <w:kinsoku/>
        <w:wordWrap/>
        <w:overflowPunct/>
        <w:topLinePunct w:val="0"/>
        <w:bidi w:val="0"/>
        <w:adjustRightInd w:val="0"/>
        <w:snapToGrid w:val="0"/>
        <w:spacing w:line="360" w:lineRule="auto"/>
        <w:ind w:firstLine="420"/>
        <w:rPr>
          <w:rFonts w:hint="eastAsia" w:hAnsiTheme="minorEastAsia" w:cstheme="minorEastAsia"/>
          <w:color w:val="auto"/>
          <w:sz w:val="24"/>
          <w:highlight w:val="none"/>
          <w:u w:val="single"/>
        </w:rPr>
      </w:pPr>
    </w:p>
    <w:p w14:paraId="512A12A4">
      <w:pPr>
        <w:pageBreakBefore w:val="0"/>
        <w:shd w:val="clear" w:color="auto" w:fill="FFFFFF" w:themeFill="background1"/>
        <w:kinsoku/>
        <w:wordWrap/>
        <w:overflowPunct/>
        <w:topLinePunct w:val="0"/>
        <w:bidi w:val="0"/>
        <w:adjustRightInd w:val="0"/>
        <w:snapToGrid w:val="0"/>
        <w:spacing w:line="360" w:lineRule="auto"/>
        <w:ind w:firstLine="420"/>
        <w:rPr>
          <w:rFonts w:hAnsiTheme="minorEastAsia" w:cstheme="minorEastAsia"/>
          <w:color w:val="auto"/>
          <w:sz w:val="24"/>
          <w:highlight w:val="none"/>
        </w:rPr>
      </w:pPr>
      <w:r>
        <w:rPr>
          <w:rFonts w:hint="eastAsia" w:hAnsiTheme="minorEastAsia" w:cstheme="minorEastAsia"/>
          <w:color w:val="auto"/>
          <w:sz w:val="24"/>
          <w:highlight w:val="none"/>
          <w:u w:val="single"/>
        </w:rPr>
        <w:t xml:space="preserve">      （</w:t>
      </w:r>
      <w:r>
        <w:rPr>
          <w:rFonts w:hint="eastAsia" w:hAnsiTheme="minorEastAsia" w:cstheme="minorEastAsia"/>
          <w:color w:val="auto"/>
          <w:sz w:val="24"/>
          <w:highlight w:val="none"/>
          <w:u w:val="single"/>
          <w:lang w:eastAsia="zh-CN"/>
        </w:rPr>
        <w:t>投标人</w:t>
      </w:r>
      <w:r>
        <w:rPr>
          <w:rFonts w:hint="eastAsia" w:hAnsiTheme="minorEastAsia" w:cstheme="minorEastAsia"/>
          <w:color w:val="auto"/>
          <w:sz w:val="24"/>
          <w:highlight w:val="none"/>
          <w:u w:val="single"/>
        </w:rPr>
        <w:t xml:space="preserve">全称）            </w:t>
      </w:r>
      <w:r>
        <w:rPr>
          <w:rFonts w:hint="eastAsia" w:hAnsiTheme="minorEastAsia" w:cstheme="minorEastAsia"/>
          <w:color w:val="auto"/>
          <w:sz w:val="24"/>
          <w:highlight w:val="none"/>
        </w:rPr>
        <w:t>，参加贵单位组织的</w:t>
      </w:r>
      <w:r>
        <w:rPr>
          <w:rFonts w:hint="eastAsia" w:hAnsiTheme="minorEastAsia" w:cstheme="minorEastAsia"/>
          <w:color w:val="auto"/>
          <w:sz w:val="24"/>
          <w:highlight w:val="none"/>
          <w:lang w:val="en-US" w:eastAsia="zh-CN"/>
        </w:rPr>
        <w:t>项目名称</w:t>
      </w:r>
      <w:r>
        <w:rPr>
          <w:rFonts w:hint="eastAsia" w:hAnsiTheme="minorEastAsia" w:cstheme="minorEastAsia"/>
          <w:color w:val="auto"/>
          <w:sz w:val="24"/>
          <w:highlight w:val="none"/>
        </w:rPr>
        <w:t>为：</w:t>
      </w:r>
      <w:r>
        <w:rPr>
          <w:rFonts w:hint="eastAsia" w:hAnsiTheme="minorEastAsia" w:cstheme="minorEastAsia"/>
          <w:color w:val="auto"/>
          <w:sz w:val="24"/>
          <w:highlight w:val="none"/>
          <w:u w:val="single"/>
          <w:lang w:val="en-US" w:eastAsia="zh-CN"/>
        </w:rPr>
        <w:t xml:space="preserve">            </w:t>
      </w:r>
      <w:r>
        <w:rPr>
          <w:rFonts w:hint="eastAsia" w:hAnsiTheme="minorEastAsia" w:cstheme="minorEastAsia"/>
          <w:color w:val="auto"/>
          <w:sz w:val="24"/>
          <w:highlight w:val="none"/>
        </w:rPr>
        <w:t>项目</w:t>
      </w:r>
      <w:r>
        <w:rPr>
          <w:rFonts w:hint="eastAsia" w:hAnsiTheme="minorEastAsia" w:cstheme="minorEastAsia"/>
          <w:color w:val="auto"/>
          <w:sz w:val="24"/>
          <w:highlight w:val="none"/>
          <w:lang w:val="en-US" w:eastAsia="zh-CN"/>
        </w:rPr>
        <w:t>编号</w:t>
      </w:r>
      <w:r>
        <w:rPr>
          <w:rFonts w:hint="eastAsia" w:hAnsiTheme="minorEastAsia" w:cstheme="minorEastAsia"/>
          <w:color w:val="auto"/>
          <w:sz w:val="24"/>
          <w:highlight w:val="none"/>
        </w:rPr>
        <w:t>：</w:t>
      </w:r>
      <w:r>
        <w:rPr>
          <w:rFonts w:hint="eastAsia" w:hAnsiTheme="minorEastAsia" w:cstheme="minorEastAsia"/>
          <w:color w:val="auto"/>
          <w:sz w:val="24"/>
          <w:highlight w:val="none"/>
          <w:u w:val="single"/>
        </w:rPr>
        <w:t xml:space="preserve">      </w:t>
      </w:r>
      <w:r>
        <w:rPr>
          <w:rFonts w:hint="eastAsia" w:hAnsiTheme="minorEastAsia" w:cstheme="minorEastAsia"/>
          <w:color w:val="auto"/>
          <w:sz w:val="24"/>
          <w:highlight w:val="none"/>
          <w:u w:val="single"/>
          <w:lang w:val="en-US" w:eastAsia="zh-CN"/>
        </w:rPr>
        <w:t xml:space="preserve">      </w:t>
      </w:r>
      <w:r>
        <w:rPr>
          <w:rFonts w:hint="eastAsia" w:hAnsiTheme="minorEastAsia" w:cstheme="minorEastAsia"/>
          <w:color w:val="auto"/>
          <w:sz w:val="24"/>
          <w:highlight w:val="none"/>
          <w:u w:val="single"/>
        </w:rPr>
        <w:t xml:space="preserve"> </w:t>
      </w:r>
      <w:r>
        <w:rPr>
          <w:rFonts w:hint="eastAsia" w:hAnsiTheme="minorEastAsia" w:cstheme="minorEastAsia"/>
          <w:color w:val="auto"/>
          <w:sz w:val="24"/>
          <w:highlight w:val="none"/>
        </w:rPr>
        <w:t xml:space="preserve">  的政府采购活动，在此郑重声明：我单位在参加本项目政府采购活动前3年内在经营活动中未因违法经营受到刑事处罚或者责令停产停业、吊销许可证或者执照、较大数额罚款等行政处罚。</w:t>
      </w:r>
    </w:p>
    <w:p w14:paraId="5A070E05">
      <w:pPr>
        <w:pageBreakBefore w:val="0"/>
        <w:shd w:val="clear" w:color="auto" w:fill="FFFFFF" w:themeFill="background1"/>
        <w:kinsoku/>
        <w:wordWrap/>
        <w:overflowPunct/>
        <w:topLinePunct w:val="0"/>
        <w:bidi w:val="0"/>
        <w:adjustRightInd w:val="0"/>
        <w:snapToGrid w:val="0"/>
        <w:spacing w:line="360" w:lineRule="auto"/>
        <w:ind w:firstLine="420"/>
        <w:rPr>
          <w:rFonts w:hAnsiTheme="minorEastAsia" w:cstheme="minorEastAsia"/>
          <w:color w:val="auto"/>
          <w:sz w:val="24"/>
          <w:highlight w:val="none"/>
        </w:rPr>
      </w:pPr>
    </w:p>
    <w:p w14:paraId="7D79A72B">
      <w:pPr>
        <w:pageBreakBefore w:val="0"/>
        <w:shd w:val="clear" w:color="auto" w:fill="FFFFFF" w:themeFill="background1"/>
        <w:kinsoku/>
        <w:wordWrap/>
        <w:overflowPunct/>
        <w:topLinePunct w:val="0"/>
        <w:bidi w:val="0"/>
        <w:adjustRightInd w:val="0"/>
        <w:snapToGrid w:val="0"/>
        <w:spacing w:line="360" w:lineRule="auto"/>
        <w:rPr>
          <w:rFonts w:hAnsiTheme="minorEastAsia" w:cstheme="minorEastAsia"/>
          <w:color w:val="auto"/>
          <w:sz w:val="24"/>
          <w:highlight w:val="none"/>
        </w:rPr>
      </w:pPr>
    </w:p>
    <w:p w14:paraId="17043562">
      <w:pPr>
        <w:pageBreakBefore w:val="0"/>
        <w:shd w:val="clear" w:color="auto" w:fill="FFFFFF" w:themeFill="background1"/>
        <w:kinsoku/>
        <w:wordWrap/>
        <w:overflowPunct/>
        <w:topLinePunct w:val="0"/>
        <w:bidi w:val="0"/>
        <w:adjustRightInd w:val="0"/>
        <w:snapToGrid w:val="0"/>
        <w:spacing w:line="360" w:lineRule="auto"/>
        <w:rPr>
          <w:rFonts w:hAnsiTheme="minorEastAsia" w:cstheme="minorEastAsia"/>
          <w:color w:val="auto"/>
          <w:sz w:val="24"/>
          <w:highlight w:val="none"/>
        </w:rPr>
      </w:pPr>
    </w:p>
    <w:p w14:paraId="5E2E92BA">
      <w:pPr>
        <w:pStyle w:val="8"/>
        <w:pageBreakBefore w:val="0"/>
        <w:kinsoku/>
        <w:wordWrap/>
        <w:overflowPunct/>
        <w:topLinePunct w:val="0"/>
        <w:bidi w:val="0"/>
        <w:spacing w:line="360" w:lineRule="auto"/>
        <w:rPr>
          <w:color w:val="auto"/>
          <w:sz w:val="24"/>
          <w:highlight w:val="none"/>
        </w:rPr>
      </w:pPr>
    </w:p>
    <w:p w14:paraId="08FBD61E">
      <w:pPr>
        <w:pStyle w:val="8"/>
        <w:pageBreakBefore w:val="0"/>
        <w:kinsoku/>
        <w:wordWrap/>
        <w:overflowPunct/>
        <w:topLinePunct w:val="0"/>
        <w:bidi w:val="0"/>
        <w:spacing w:line="360" w:lineRule="auto"/>
        <w:rPr>
          <w:color w:val="auto"/>
          <w:sz w:val="24"/>
          <w:highlight w:val="none"/>
        </w:rPr>
      </w:pPr>
    </w:p>
    <w:p w14:paraId="6B4CE7B0">
      <w:pPr>
        <w:pStyle w:val="8"/>
        <w:pageBreakBefore w:val="0"/>
        <w:kinsoku/>
        <w:wordWrap/>
        <w:overflowPunct/>
        <w:topLinePunct w:val="0"/>
        <w:bidi w:val="0"/>
        <w:spacing w:line="360" w:lineRule="auto"/>
        <w:rPr>
          <w:color w:val="auto"/>
          <w:sz w:val="24"/>
          <w:highlight w:val="none"/>
        </w:rPr>
      </w:pPr>
    </w:p>
    <w:p w14:paraId="20D7A3F7">
      <w:pPr>
        <w:pStyle w:val="8"/>
        <w:pageBreakBefore w:val="0"/>
        <w:kinsoku/>
        <w:wordWrap/>
        <w:overflowPunct/>
        <w:topLinePunct w:val="0"/>
        <w:bidi w:val="0"/>
        <w:spacing w:line="360" w:lineRule="auto"/>
        <w:rPr>
          <w:color w:val="auto"/>
          <w:sz w:val="24"/>
          <w:highlight w:val="none"/>
        </w:rPr>
      </w:pPr>
    </w:p>
    <w:p w14:paraId="1F8CB88B">
      <w:pPr>
        <w:pStyle w:val="8"/>
        <w:pageBreakBefore w:val="0"/>
        <w:kinsoku/>
        <w:wordWrap/>
        <w:overflowPunct/>
        <w:topLinePunct w:val="0"/>
        <w:bidi w:val="0"/>
        <w:spacing w:line="360" w:lineRule="auto"/>
        <w:rPr>
          <w:color w:val="auto"/>
          <w:sz w:val="24"/>
          <w:highlight w:val="none"/>
        </w:rPr>
      </w:pPr>
    </w:p>
    <w:p w14:paraId="02214B50">
      <w:pPr>
        <w:pStyle w:val="8"/>
        <w:pageBreakBefore w:val="0"/>
        <w:kinsoku/>
        <w:wordWrap/>
        <w:overflowPunct/>
        <w:topLinePunct w:val="0"/>
        <w:bidi w:val="0"/>
        <w:spacing w:line="360" w:lineRule="auto"/>
        <w:rPr>
          <w:color w:val="auto"/>
          <w:sz w:val="24"/>
          <w:highlight w:val="none"/>
        </w:rPr>
      </w:pPr>
    </w:p>
    <w:p w14:paraId="6FA44A9A">
      <w:pPr>
        <w:pStyle w:val="44"/>
        <w:pageBreakBefore w:val="0"/>
        <w:kinsoku/>
        <w:wordWrap/>
        <w:overflowPunct/>
        <w:topLinePunct w:val="0"/>
        <w:bidi w:val="0"/>
        <w:adjustRightInd w:val="0"/>
        <w:snapToGrid w:val="0"/>
        <w:spacing w:line="360" w:lineRule="auto"/>
        <w:ind w:right="84" w:rightChars="40" w:firstLine="4080" w:firstLineChars="1700"/>
        <w:rPr>
          <w:rFonts w:hint="eastAsia" w:hAnsi="宋体" w:asciiTheme="minorHAnsi"/>
          <w:color w:val="auto"/>
          <w:sz w:val="24"/>
          <w:szCs w:val="24"/>
          <w:highlight w:val="none"/>
        </w:rPr>
      </w:pPr>
      <w:r>
        <w:rPr>
          <w:rFonts w:hint="eastAsia" w:hAnsi="宋体" w:asciiTheme="minorHAnsi"/>
          <w:color w:val="auto"/>
          <w:sz w:val="24"/>
          <w:szCs w:val="24"/>
          <w:highlight w:val="none"/>
          <w:lang w:eastAsia="zh-CN"/>
        </w:rPr>
        <w:t>投标人</w:t>
      </w:r>
      <w:r>
        <w:rPr>
          <w:rFonts w:hint="eastAsia" w:hAnsi="宋体" w:asciiTheme="minorHAnsi"/>
          <w:color w:val="auto"/>
          <w:sz w:val="24"/>
          <w:szCs w:val="24"/>
          <w:highlight w:val="none"/>
        </w:rPr>
        <w:t>：</w:t>
      </w:r>
      <w:r>
        <w:rPr>
          <w:rFonts w:hint="eastAsia" w:hAnsi="宋体" w:asciiTheme="minorHAnsi"/>
          <w:color w:val="auto"/>
          <w:sz w:val="24"/>
          <w:szCs w:val="24"/>
          <w:highlight w:val="none"/>
          <w:u w:val="single"/>
        </w:rPr>
        <w:t xml:space="preserve"> </w:t>
      </w:r>
      <w:r>
        <w:rPr>
          <w:rFonts w:hAnsi="宋体" w:asciiTheme="minorHAnsi"/>
          <w:color w:val="auto"/>
          <w:sz w:val="24"/>
          <w:szCs w:val="24"/>
          <w:highlight w:val="none"/>
          <w:u w:val="single"/>
        </w:rPr>
        <w:t xml:space="preserve">                    </w:t>
      </w:r>
      <w:r>
        <w:rPr>
          <w:rFonts w:hint="eastAsia" w:hAnsi="宋体" w:asciiTheme="minorHAnsi"/>
          <w:color w:val="auto"/>
          <w:sz w:val="24"/>
          <w:szCs w:val="24"/>
          <w:highlight w:val="none"/>
        </w:rPr>
        <w:t>（签章）</w:t>
      </w:r>
    </w:p>
    <w:p w14:paraId="2C33804A">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rPr>
      </w:pPr>
      <w:r>
        <w:rPr>
          <w:rFonts w:hint="eastAsia" w:hAnsi="宋体"/>
          <w:color w:val="auto"/>
          <w:sz w:val="24"/>
          <w:highlight w:val="none"/>
          <w:lang w:val="en-US" w:eastAsia="zh-CN"/>
        </w:rPr>
        <w:t>法定代表人或授权代表人（签字或印章）：</w:t>
      </w:r>
      <w:r>
        <w:rPr>
          <w:rFonts w:hint="eastAsia" w:hAnsi="宋体"/>
          <w:color w:val="auto"/>
          <w:sz w:val="24"/>
          <w:highlight w:val="none"/>
          <w:u w:val="single"/>
          <w:lang w:val="en-US" w:eastAsia="zh-CN"/>
        </w:rPr>
        <w:t xml:space="preserve">          </w:t>
      </w:r>
      <w:r>
        <w:rPr>
          <w:rFonts w:hint="eastAsia" w:hAnsi="宋体" w:asciiTheme="minorHAnsi"/>
          <w:color w:val="auto"/>
          <w:sz w:val="24"/>
          <w:szCs w:val="24"/>
          <w:highlight w:val="none"/>
        </w:rPr>
        <w:t xml:space="preserve"> </w:t>
      </w:r>
    </w:p>
    <w:p w14:paraId="45661569">
      <w:pPr>
        <w:pStyle w:val="44"/>
        <w:pageBreakBefore w:val="0"/>
        <w:kinsoku/>
        <w:wordWrap/>
        <w:overflowPunct/>
        <w:topLinePunct w:val="0"/>
        <w:bidi w:val="0"/>
        <w:adjustRightInd w:val="0"/>
        <w:snapToGrid w:val="0"/>
        <w:spacing w:line="360" w:lineRule="auto"/>
        <w:ind w:right="84" w:rightChars="40" w:firstLine="4080" w:firstLineChars="1700"/>
        <w:rPr>
          <w:rFonts w:hAnsi="宋体" w:asciiTheme="minorHAnsi"/>
          <w:color w:val="auto"/>
          <w:sz w:val="24"/>
          <w:szCs w:val="24"/>
          <w:highlight w:val="none"/>
          <w:u w:val="single"/>
        </w:rPr>
      </w:pPr>
      <w:r>
        <w:rPr>
          <w:rFonts w:hint="eastAsia" w:hAnsi="宋体" w:asciiTheme="minorHAnsi"/>
          <w:color w:val="auto"/>
          <w:sz w:val="24"/>
          <w:szCs w:val="24"/>
          <w:highlight w:val="none"/>
        </w:rPr>
        <w:t>日期：</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年 </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 xml:space="preserve"> 月</w:t>
      </w:r>
      <w:r>
        <w:rPr>
          <w:rFonts w:hint="eastAsia" w:hAnsi="宋体" w:cs="Arial" w:asciiTheme="minorHAnsi"/>
          <w:color w:val="auto"/>
          <w:sz w:val="24"/>
          <w:szCs w:val="24"/>
          <w:highlight w:val="none"/>
          <w:u w:val="single"/>
        </w:rPr>
        <w:t xml:space="preserve">   </w:t>
      </w:r>
      <w:r>
        <w:rPr>
          <w:rFonts w:hint="eastAsia" w:hAnsi="宋体" w:cs="Arial" w:asciiTheme="minorHAnsi"/>
          <w:color w:val="auto"/>
          <w:sz w:val="24"/>
          <w:szCs w:val="24"/>
          <w:highlight w:val="none"/>
        </w:rPr>
        <w:t>日</w:t>
      </w:r>
    </w:p>
    <w:p w14:paraId="46483924">
      <w:pPr>
        <w:pStyle w:val="10"/>
        <w:pageBreakBefore w:val="0"/>
        <w:kinsoku/>
        <w:wordWrap/>
        <w:overflowPunct/>
        <w:topLinePunct w:val="0"/>
        <w:bidi w:val="0"/>
        <w:adjustRightInd w:val="0"/>
        <w:snapToGrid w:val="0"/>
        <w:spacing w:line="360" w:lineRule="auto"/>
        <w:rPr>
          <w:color w:val="auto"/>
          <w:sz w:val="28"/>
          <w:szCs w:val="28"/>
          <w:highlight w:val="none"/>
        </w:rPr>
        <w:sectPr>
          <w:headerReference r:id="rId7" w:type="default"/>
          <w:footerReference r:id="rId8" w:type="default"/>
          <w:pgSz w:w="11906" w:h="16838"/>
          <w:pgMar w:top="1440" w:right="1080" w:bottom="1440" w:left="1080" w:header="851" w:footer="992" w:gutter="0"/>
          <w:pgNumType w:fmt="decimal"/>
          <w:cols w:space="425" w:num="1"/>
          <w:docGrid w:type="lines" w:linePitch="312" w:charSpace="0"/>
        </w:sectPr>
      </w:pPr>
    </w:p>
    <w:p w14:paraId="4921042D">
      <w:pPr>
        <w:pStyle w:val="17"/>
        <w:pageBreakBefore w:val="0"/>
        <w:kinsoku/>
        <w:wordWrap/>
        <w:overflowPunct/>
        <w:topLinePunct w:val="0"/>
        <w:bidi w:val="0"/>
        <w:spacing w:line="360" w:lineRule="auto"/>
        <w:outlineLvl w:val="1"/>
        <w:rPr>
          <w:rFonts w:hint="eastAsia" w:asciiTheme="minorHAnsi"/>
          <w:b w:val="0"/>
          <w:bCs/>
          <w:color w:val="auto"/>
          <w:sz w:val="24"/>
          <w:szCs w:val="24"/>
          <w:highlight w:val="none"/>
        </w:rPr>
      </w:pPr>
      <w:bookmarkStart w:id="260" w:name="_Toc89950788"/>
      <w:bookmarkStart w:id="261" w:name="_Toc30320"/>
      <w:bookmarkStart w:id="262" w:name="_Toc7120"/>
      <w:r>
        <w:rPr>
          <w:rFonts w:hint="eastAsia" w:asciiTheme="minorHAnsi"/>
          <w:b w:val="0"/>
          <w:color w:val="auto"/>
          <w:sz w:val="24"/>
          <w:szCs w:val="24"/>
          <w:highlight w:val="none"/>
        </w:rPr>
        <w:t>二十、</w:t>
      </w:r>
      <w:bookmarkEnd w:id="260"/>
      <w:r>
        <w:rPr>
          <w:rFonts w:hint="eastAsia" w:asciiTheme="minorHAnsi"/>
          <w:b w:val="0"/>
          <w:bCs/>
          <w:color w:val="auto"/>
          <w:sz w:val="24"/>
          <w:highlight w:val="none"/>
        </w:rPr>
        <w:t>中小企业声明函</w:t>
      </w:r>
      <w:bookmarkEnd w:id="261"/>
      <w:bookmarkEnd w:id="262"/>
      <w:r>
        <w:rPr>
          <w:rFonts w:hint="eastAsia" w:asciiTheme="minorHAnsi"/>
          <w:b w:val="0"/>
          <w:bCs/>
          <w:color w:val="auto"/>
          <w:sz w:val="24"/>
          <w:highlight w:val="none"/>
        </w:rPr>
        <w:t xml:space="preserve"> </w:t>
      </w:r>
    </w:p>
    <w:p w14:paraId="20744E1C">
      <w:pPr>
        <w:pStyle w:val="24"/>
        <w:pageBreakBefore w:val="0"/>
        <w:kinsoku/>
        <w:wordWrap/>
        <w:overflowPunct/>
        <w:topLinePunct w:val="0"/>
        <w:bidi w:val="0"/>
        <w:spacing w:line="360" w:lineRule="auto"/>
        <w:ind w:firstLine="2891" w:firstLineChars="1200"/>
        <w:rPr>
          <w:rFonts w:hint="eastAsia"/>
          <w:b/>
          <w:bCs/>
          <w:color w:val="auto"/>
          <w:sz w:val="24"/>
          <w:szCs w:val="24"/>
          <w:highlight w:val="none"/>
        </w:rPr>
      </w:pPr>
    </w:p>
    <w:p w14:paraId="23351751">
      <w:pPr>
        <w:pStyle w:val="24"/>
        <w:pageBreakBefore w:val="0"/>
        <w:kinsoku/>
        <w:wordWrap/>
        <w:overflowPunct/>
        <w:topLinePunct w:val="0"/>
        <w:bidi w:val="0"/>
        <w:spacing w:line="360" w:lineRule="auto"/>
        <w:ind w:firstLine="2891" w:firstLineChars="1200"/>
        <w:rPr>
          <w:b/>
          <w:bCs/>
          <w:color w:val="auto"/>
          <w:sz w:val="24"/>
          <w:szCs w:val="24"/>
          <w:highlight w:val="none"/>
        </w:rPr>
      </w:pPr>
      <w:r>
        <w:rPr>
          <w:rFonts w:hint="eastAsia"/>
          <w:b/>
          <w:bCs/>
          <w:color w:val="auto"/>
          <w:sz w:val="24"/>
          <w:szCs w:val="24"/>
          <w:highlight w:val="none"/>
        </w:rPr>
        <w:t>中小企业声明函     (工程、服务)</w:t>
      </w:r>
    </w:p>
    <w:p w14:paraId="4759C396">
      <w:pPr>
        <w:pStyle w:val="24"/>
        <w:pageBreakBefore w:val="0"/>
        <w:kinsoku/>
        <w:wordWrap/>
        <w:overflowPunct/>
        <w:topLinePunct w:val="0"/>
        <w:bidi w:val="0"/>
        <w:spacing w:line="360" w:lineRule="auto"/>
        <w:ind w:firstLine="480" w:firstLineChars="200"/>
        <w:rPr>
          <w:rFonts w:hint="eastAsia"/>
          <w:color w:val="auto"/>
          <w:sz w:val="24"/>
          <w:szCs w:val="24"/>
          <w:highlight w:val="none"/>
        </w:rPr>
      </w:pPr>
    </w:p>
    <w:p w14:paraId="24B4945D">
      <w:pPr>
        <w:pStyle w:val="24"/>
        <w:pageBreakBefore w:val="0"/>
        <w:kinsoku/>
        <w:wordWrap/>
        <w:overflowPunct/>
        <w:topLinePunct w:val="0"/>
        <w:bidi w:val="0"/>
        <w:spacing w:line="360" w:lineRule="auto"/>
        <w:ind w:firstLine="480" w:firstLineChars="200"/>
        <w:rPr>
          <w:color w:val="auto"/>
          <w:sz w:val="24"/>
          <w:szCs w:val="24"/>
          <w:highlight w:val="none"/>
        </w:rPr>
      </w:pPr>
      <w:r>
        <w:rPr>
          <w:rFonts w:hint="eastAsia"/>
          <w:color w:val="auto"/>
          <w:sz w:val="24"/>
          <w:szCs w:val="24"/>
          <w:highlight w:val="none"/>
        </w:rPr>
        <w:t>致： （采购人或采购代理机构）     ：</w:t>
      </w:r>
    </w:p>
    <w:p w14:paraId="0B8C43A1">
      <w:pPr>
        <w:pStyle w:val="24"/>
        <w:pageBreakBefore w:val="0"/>
        <w:kinsoku/>
        <w:wordWrap/>
        <w:overflowPunct/>
        <w:topLinePunct w:val="0"/>
        <w:bidi w:val="0"/>
        <w:spacing w:line="360" w:lineRule="auto"/>
        <w:ind w:firstLine="480" w:firstLineChars="200"/>
        <w:rPr>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本公司(联合体)郑重声明，根据《政府采购促进中小企业发展管理办法》(财库(2020)46号)的规定，本公司(联合体)参加新疆重道敬德招标咨询有限公司组织的(</w:t>
      </w:r>
      <w:r>
        <w:rPr>
          <w:rFonts w:hint="eastAsia"/>
          <w:color w:val="auto"/>
          <w:sz w:val="24"/>
          <w:szCs w:val="24"/>
          <w:highlight w:val="none"/>
          <w:u w:val="single"/>
        </w:rPr>
        <w:t>项目名称</w:t>
      </w:r>
      <w:r>
        <w:rPr>
          <w:rFonts w:hint="eastAsia"/>
          <w:color w:val="auto"/>
          <w:sz w:val="24"/>
          <w:szCs w:val="24"/>
          <w:highlight w:val="none"/>
        </w:rPr>
        <w:t>)，（</w:t>
      </w:r>
      <w:r>
        <w:rPr>
          <w:rFonts w:hint="eastAsia"/>
          <w:color w:val="auto"/>
          <w:sz w:val="24"/>
          <w:szCs w:val="24"/>
          <w:highlight w:val="none"/>
          <w:u w:val="single"/>
        </w:rPr>
        <w:t>项目编号</w:t>
      </w:r>
      <w:r>
        <w:rPr>
          <w:rFonts w:hint="eastAsia"/>
          <w:color w:val="auto"/>
          <w:sz w:val="24"/>
          <w:szCs w:val="24"/>
          <w:highlight w:val="none"/>
        </w:rPr>
        <w:t>）的采购活动，工程的施工单位全部为符合政策要求的中小企业(或者:服务全部由符合政策要求的中小企业承接)。相关企业(含联合体中的中小企业、签订分包意向协议的中小企业)的具体情况如下:</w:t>
      </w:r>
    </w:p>
    <w:p w14:paraId="6F0165EC">
      <w:pPr>
        <w:pStyle w:val="24"/>
        <w:pageBreakBefore w:val="0"/>
        <w:kinsoku/>
        <w:wordWrap/>
        <w:overflowPunct/>
        <w:topLinePunct w:val="0"/>
        <w:bidi w:val="0"/>
        <w:spacing w:line="360" w:lineRule="auto"/>
        <w:ind w:firstLine="480" w:firstLineChars="200"/>
        <w:rPr>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lang w:val="en-US" w:eastAsia="zh-CN"/>
        </w:rPr>
        <w:t>招标</w:t>
      </w:r>
      <w:r>
        <w:rPr>
          <w:rFonts w:hint="eastAsia"/>
          <w:color w:val="auto"/>
          <w:sz w:val="24"/>
          <w:szCs w:val="24"/>
          <w:highlight w:val="none"/>
          <w:u w:val="single"/>
        </w:rPr>
        <w:t>文件中明确的所属行业</w:t>
      </w:r>
      <w:r>
        <w:rPr>
          <w:rFonts w:hint="eastAsia"/>
          <w:color w:val="auto"/>
          <w:sz w:val="24"/>
          <w:szCs w:val="24"/>
          <w:highlight w:val="none"/>
        </w:rPr>
        <w:t>);承建(承接)企业为(</w:t>
      </w:r>
      <w:r>
        <w:rPr>
          <w:rFonts w:hint="eastAsia"/>
          <w:color w:val="auto"/>
          <w:sz w:val="24"/>
          <w:szCs w:val="24"/>
          <w:highlight w:val="none"/>
          <w:u w:val="single"/>
        </w:rPr>
        <w:t>企业名称</w:t>
      </w:r>
      <w:r>
        <w:rPr>
          <w:rFonts w:hint="eastAsia"/>
          <w:color w:val="auto"/>
          <w:sz w:val="24"/>
          <w:szCs w:val="24"/>
          <w:highlight w:val="none"/>
        </w:rPr>
        <w:t>)，从业人员_人，营业收入为_万元，资产总额为_万元，属于(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402B4193">
      <w:pPr>
        <w:pStyle w:val="24"/>
        <w:pageBreakBefore w:val="0"/>
        <w:kinsoku/>
        <w:wordWrap/>
        <w:overflowPunct/>
        <w:topLinePunct w:val="0"/>
        <w:bidi w:val="0"/>
        <w:spacing w:line="360" w:lineRule="auto"/>
        <w:ind w:firstLine="480" w:firstLineChars="200"/>
        <w:rPr>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lang w:val="en-US" w:eastAsia="zh-CN"/>
        </w:rPr>
        <w:t>招标</w:t>
      </w:r>
      <w:r>
        <w:rPr>
          <w:rFonts w:hint="eastAsia"/>
          <w:color w:val="auto"/>
          <w:sz w:val="24"/>
          <w:szCs w:val="24"/>
          <w:highlight w:val="none"/>
          <w:u w:val="single"/>
        </w:rPr>
        <w:t>文件中明确的所属行业</w:t>
      </w:r>
      <w:r>
        <w:rPr>
          <w:rFonts w:hint="eastAsia"/>
          <w:color w:val="auto"/>
          <w:sz w:val="24"/>
          <w:szCs w:val="24"/>
          <w:highlight w:val="none"/>
        </w:rPr>
        <w:t>);承建(承接)企业为(</w:t>
      </w:r>
      <w:r>
        <w:rPr>
          <w:rFonts w:hint="eastAsia"/>
          <w:color w:val="auto"/>
          <w:sz w:val="24"/>
          <w:szCs w:val="24"/>
          <w:highlight w:val="none"/>
          <w:u w:val="single"/>
        </w:rPr>
        <w:t>企业名称</w:t>
      </w:r>
      <w:r>
        <w:rPr>
          <w:rFonts w:hint="eastAsia"/>
          <w:color w:val="auto"/>
          <w:sz w:val="24"/>
          <w:szCs w:val="24"/>
          <w:highlight w:val="none"/>
        </w:rPr>
        <w:t>)，从业人员_人，营业收入为_万元，资产总额为_万元，属于(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47F2C094">
      <w:pPr>
        <w:pStyle w:val="24"/>
        <w:pageBreakBefore w:val="0"/>
        <w:kinsoku/>
        <w:wordWrap/>
        <w:overflowPunct/>
        <w:topLinePunct w:val="0"/>
        <w:bidi w:val="0"/>
        <w:spacing w:line="360" w:lineRule="auto"/>
        <w:rPr>
          <w:color w:val="auto"/>
          <w:sz w:val="24"/>
          <w:szCs w:val="24"/>
          <w:highlight w:val="none"/>
        </w:rPr>
      </w:pPr>
    </w:p>
    <w:p w14:paraId="12463F32">
      <w:pPr>
        <w:pStyle w:val="24"/>
        <w:pageBreakBefore w:val="0"/>
        <w:kinsoku/>
        <w:wordWrap/>
        <w:overflowPunct/>
        <w:topLinePunct w:val="0"/>
        <w:bidi w:val="0"/>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16FA7869">
      <w:pPr>
        <w:pStyle w:val="24"/>
        <w:pageBreakBefore w:val="0"/>
        <w:kinsoku/>
        <w:wordWrap/>
        <w:overflowPunct/>
        <w:topLinePunct w:val="0"/>
        <w:bidi w:val="0"/>
        <w:spacing w:line="360" w:lineRule="auto"/>
        <w:rPr>
          <w:rFonts w:hint="eastAsia"/>
          <w:color w:val="auto"/>
          <w:sz w:val="24"/>
          <w:szCs w:val="24"/>
          <w:highlight w:val="none"/>
        </w:rPr>
      </w:pPr>
    </w:p>
    <w:p w14:paraId="33F49246">
      <w:pPr>
        <w:pStyle w:val="24"/>
        <w:pageBreakBefore w:val="0"/>
        <w:kinsoku/>
        <w:wordWrap/>
        <w:overflowPunct/>
        <w:topLinePunct w:val="0"/>
        <w:bidi w:val="0"/>
        <w:spacing w:line="360" w:lineRule="auto"/>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37669D29">
      <w:pPr>
        <w:pStyle w:val="24"/>
        <w:pageBreakBefore w:val="0"/>
        <w:kinsoku/>
        <w:wordWrap/>
        <w:overflowPunct/>
        <w:topLinePunct w:val="0"/>
        <w:bidi w:val="0"/>
        <w:spacing w:line="360" w:lineRule="auto"/>
        <w:ind w:firstLine="5280" w:firstLineChars="2200"/>
        <w:rPr>
          <w:rFonts w:hint="eastAsia"/>
          <w:color w:val="auto"/>
          <w:sz w:val="24"/>
          <w:szCs w:val="24"/>
          <w:highlight w:val="none"/>
        </w:rPr>
      </w:pPr>
    </w:p>
    <w:p w14:paraId="4E26CFF3">
      <w:pPr>
        <w:pStyle w:val="24"/>
        <w:pageBreakBefore w:val="0"/>
        <w:kinsoku/>
        <w:wordWrap/>
        <w:overflowPunct/>
        <w:topLinePunct w:val="0"/>
        <w:bidi w:val="0"/>
        <w:spacing w:line="360" w:lineRule="auto"/>
        <w:ind w:firstLine="5280" w:firstLineChars="2200"/>
        <w:rPr>
          <w:rFonts w:hint="eastAsia"/>
          <w:color w:val="auto"/>
          <w:sz w:val="24"/>
          <w:szCs w:val="24"/>
          <w:highlight w:val="none"/>
        </w:rPr>
      </w:pPr>
    </w:p>
    <w:p w14:paraId="4DD7045D">
      <w:pPr>
        <w:pStyle w:val="24"/>
        <w:pageBreakBefore w:val="0"/>
        <w:kinsoku/>
        <w:wordWrap/>
        <w:overflowPunct/>
        <w:topLinePunct w:val="0"/>
        <w:bidi w:val="0"/>
        <w:spacing w:line="360" w:lineRule="auto"/>
        <w:ind w:firstLine="5280" w:firstLineChars="2200"/>
        <w:rPr>
          <w:rFonts w:hint="eastAsia"/>
          <w:color w:val="auto"/>
          <w:sz w:val="24"/>
          <w:szCs w:val="24"/>
          <w:highlight w:val="none"/>
        </w:rPr>
      </w:pPr>
    </w:p>
    <w:p w14:paraId="485A8984">
      <w:pPr>
        <w:pStyle w:val="24"/>
        <w:pageBreakBefore w:val="0"/>
        <w:kinsoku/>
        <w:wordWrap/>
        <w:overflowPunct/>
        <w:topLinePunct w:val="0"/>
        <w:bidi w:val="0"/>
        <w:spacing w:line="360" w:lineRule="auto"/>
        <w:ind w:firstLine="5280" w:firstLineChars="2200"/>
        <w:rPr>
          <w:rFonts w:hint="eastAsia" w:hAnsi="宋体"/>
          <w:color w:val="auto"/>
          <w:sz w:val="24"/>
          <w:highlight w:val="none"/>
          <w:lang w:val="en-US" w:eastAsia="zh-CN"/>
        </w:rPr>
      </w:pPr>
      <w:r>
        <w:rPr>
          <w:rFonts w:hint="eastAsia"/>
          <w:color w:val="auto"/>
          <w:sz w:val="24"/>
          <w:szCs w:val="24"/>
          <w:highlight w:val="none"/>
        </w:rPr>
        <w:t>企业名称</w:t>
      </w:r>
      <w:r>
        <w:rPr>
          <w:rFonts w:hint="eastAsia"/>
          <w:color w:val="auto"/>
          <w:sz w:val="24"/>
          <w:szCs w:val="24"/>
          <w:highlight w:val="none"/>
          <w:u w:val="single"/>
        </w:rPr>
        <w:t xml:space="preserve">             </w:t>
      </w:r>
      <w:r>
        <w:rPr>
          <w:rFonts w:hint="eastAsia"/>
          <w:color w:val="auto"/>
          <w:sz w:val="24"/>
          <w:szCs w:val="24"/>
          <w:highlight w:val="none"/>
        </w:rPr>
        <w:t>(</w:t>
      </w:r>
      <w:r>
        <w:rPr>
          <w:rFonts w:hint="eastAsia"/>
          <w:color w:val="auto"/>
          <w:sz w:val="24"/>
          <w:szCs w:val="24"/>
          <w:highlight w:val="none"/>
          <w:lang w:val="en-US" w:eastAsia="zh-CN"/>
        </w:rPr>
        <w:t>盖章</w:t>
      </w:r>
      <w:r>
        <w:rPr>
          <w:rFonts w:hint="eastAsia"/>
          <w:color w:val="auto"/>
          <w:sz w:val="24"/>
          <w:szCs w:val="24"/>
          <w:highlight w:val="none"/>
        </w:rPr>
        <w:t>)</w:t>
      </w:r>
      <w:r>
        <w:rPr>
          <w:rFonts w:hint="eastAsia" w:hAnsi="宋体"/>
          <w:color w:val="auto"/>
          <w:sz w:val="24"/>
          <w:highlight w:val="none"/>
          <w:lang w:val="en-US" w:eastAsia="zh-CN"/>
        </w:rPr>
        <w:t xml:space="preserve">     </w:t>
      </w:r>
    </w:p>
    <w:p w14:paraId="76AA792F">
      <w:pPr>
        <w:pStyle w:val="24"/>
        <w:pageBreakBefore w:val="0"/>
        <w:kinsoku/>
        <w:wordWrap/>
        <w:overflowPunct/>
        <w:topLinePunct w:val="0"/>
        <w:bidi w:val="0"/>
        <w:spacing w:line="360" w:lineRule="auto"/>
        <w:ind w:firstLine="5280" w:firstLineChars="22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31DF39C6">
      <w:pPr>
        <w:rPr>
          <w:rFonts w:hint="eastAsia"/>
          <w:color w:val="auto"/>
          <w:sz w:val="24"/>
          <w:szCs w:val="24"/>
          <w:highlight w:val="none"/>
        </w:rPr>
      </w:pPr>
      <w:r>
        <w:rPr>
          <w:rFonts w:hint="eastAsia"/>
          <w:color w:val="auto"/>
          <w:sz w:val="24"/>
          <w:szCs w:val="24"/>
          <w:highlight w:val="none"/>
        </w:rPr>
        <w:br w:type="page"/>
      </w:r>
    </w:p>
    <w:p w14:paraId="632B3AD7">
      <w:pPr>
        <w:pStyle w:val="17"/>
        <w:spacing w:line="360" w:lineRule="auto"/>
        <w:jc w:val="center"/>
        <w:rPr>
          <w:rFonts w:asciiTheme="minorHAnsi"/>
          <w:b/>
          <w:color w:val="auto"/>
          <w:sz w:val="24"/>
          <w:highlight w:val="none"/>
        </w:rPr>
      </w:pPr>
      <w:r>
        <w:rPr>
          <w:rFonts w:hint="eastAsia" w:asciiTheme="minorHAnsi"/>
          <w:b/>
          <w:color w:val="auto"/>
          <w:sz w:val="24"/>
          <w:highlight w:val="none"/>
        </w:rPr>
        <w:t>中小企业声明函   (货物)</w:t>
      </w:r>
    </w:p>
    <w:p w14:paraId="122A6DBE">
      <w:pPr>
        <w:pStyle w:val="17"/>
        <w:spacing w:line="360" w:lineRule="auto"/>
        <w:rPr>
          <w:rFonts w:asciiTheme="minorHAnsi"/>
          <w:color w:val="auto"/>
          <w:sz w:val="24"/>
          <w:highlight w:val="none"/>
        </w:rPr>
      </w:pPr>
      <w:r>
        <w:rPr>
          <w:rFonts w:hint="eastAsia" w:asciiTheme="minorHAnsi"/>
          <w:color w:val="auto"/>
          <w:sz w:val="24"/>
          <w:highlight w:val="none"/>
        </w:rPr>
        <w:t xml:space="preserve">致： </w:t>
      </w:r>
      <w:r>
        <w:rPr>
          <w:rFonts w:hint="eastAsia" w:asciiTheme="minorHAnsi"/>
          <w:color w:val="auto"/>
          <w:sz w:val="24"/>
          <w:highlight w:val="none"/>
          <w:u w:val="single"/>
        </w:rPr>
        <w:t xml:space="preserve">（采购人或采购代理机构）  </w:t>
      </w:r>
      <w:r>
        <w:rPr>
          <w:rFonts w:hint="eastAsia" w:asciiTheme="minorHAnsi"/>
          <w:color w:val="auto"/>
          <w:sz w:val="24"/>
          <w:highlight w:val="none"/>
        </w:rPr>
        <w:t xml:space="preserve">   ：</w:t>
      </w:r>
    </w:p>
    <w:p w14:paraId="2365A15C">
      <w:pPr>
        <w:pStyle w:val="17"/>
        <w:spacing w:line="360" w:lineRule="auto"/>
        <w:ind w:firstLine="480" w:firstLineChars="200"/>
        <w:rPr>
          <w:rFonts w:asciiTheme="minorHAnsi"/>
          <w:color w:val="auto"/>
          <w:sz w:val="24"/>
          <w:highlight w:val="none"/>
        </w:rPr>
      </w:pPr>
      <w:r>
        <w:rPr>
          <w:rFonts w:hint="eastAsia" w:asciiTheme="minorHAnsi"/>
          <w:color w:val="auto"/>
          <w:sz w:val="24"/>
          <w:highlight w:val="none"/>
        </w:rPr>
        <w:t>本公司(联合体)郑重声明，根据《政府采购促进中小企业发展管理办法》(财库(2020)46号)的规定，本公司(联合体)参加新疆重道敬德招标咨询有限公司组织的</w:t>
      </w:r>
      <w:r>
        <w:rPr>
          <w:rFonts w:hint="eastAsia" w:asciiTheme="minorHAnsi"/>
          <w:color w:val="auto"/>
          <w:sz w:val="24"/>
          <w:highlight w:val="none"/>
          <w:u w:val="single"/>
        </w:rPr>
        <w:t>(项目名称)</w:t>
      </w:r>
      <w:r>
        <w:rPr>
          <w:rFonts w:hint="eastAsia" w:asciiTheme="minorHAnsi"/>
          <w:color w:val="auto"/>
          <w:sz w:val="24"/>
          <w:highlight w:val="none"/>
        </w:rPr>
        <w:t>，</w:t>
      </w:r>
      <w:r>
        <w:rPr>
          <w:rFonts w:hint="eastAsia" w:asciiTheme="minorHAnsi"/>
          <w:color w:val="auto"/>
          <w:sz w:val="24"/>
          <w:highlight w:val="none"/>
          <w:u w:val="single"/>
        </w:rPr>
        <w:t>（项目编号）</w:t>
      </w:r>
      <w:r>
        <w:rPr>
          <w:rFonts w:hint="eastAsia" w:asciiTheme="minorHAnsi"/>
          <w:color w:val="auto"/>
          <w:sz w:val="24"/>
          <w:highlight w:val="none"/>
        </w:rPr>
        <w:t>采购活动，提供的货物全部由符合政策要求的中小企业制造。相关企业(含联合体中的中小企业、签订分包意向协议的中小企业)的具体情况如下:</w:t>
      </w:r>
    </w:p>
    <w:p w14:paraId="1EC8B6C2">
      <w:pPr>
        <w:pStyle w:val="17"/>
        <w:spacing w:line="360" w:lineRule="auto"/>
        <w:ind w:firstLine="480" w:firstLineChars="200"/>
        <w:rPr>
          <w:rFonts w:asciiTheme="minorHAnsi"/>
          <w:color w:val="auto"/>
          <w:sz w:val="24"/>
          <w:highlight w:val="none"/>
        </w:rPr>
      </w:pPr>
      <w:r>
        <w:rPr>
          <w:rFonts w:hint="eastAsia" w:asciiTheme="minorHAnsi"/>
          <w:color w:val="auto"/>
          <w:sz w:val="24"/>
          <w:highlight w:val="none"/>
        </w:rPr>
        <w:t>1.(</w:t>
      </w:r>
      <w:r>
        <w:rPr>
          <w:rFonts w:hint="eastAsia" w:asciiTheme="minorHAnsi"/>
          <w:color w:val="auto"/>
          <w:sz w:val="24"/>
          <w:highlight w:val="none"/>
          <w:u w:val="single"/>
        </w:rPr>
        <w:t>标的名称</w:t>
      </w:r>
      <w:r>
        <w:rPr>
          <w:rFonts w:hint="eastAsia" w:asciiTheme="minorHAnsi"/>
          <w:color w:val="auto"/>
          <w:sz w:val="24"/>
          <w:highlight w:val="none"/>
        </w:rPr>
        <w:t>)，属于(</w:t>
      </w:r>
      <w:r>
        <w:rPr>
          <w:rFonts w:hint="eastAsia" w:asciiTheme="minorHAnsi"/>
          <w:color w:val="auto"/>
          <w:sz w:val="24"/>
          <w:highlight w:val="none"/>
          <w:u w:val="single"/>
        </w:rPr>
        <w:t>采购文件中明确的所属行业</w:t>
      </w:r>
      <w:r>
        <w:rPr>
          <w:rFonts w:hint="eastAsia" w:asciiTheme="minorHAnsi"/>
          <w:color w:val="auto"/>
          <w:sz w:val="24"/>
          <w:highlight w:val="none"/>
        </w:rPr>
        <w:t>);制造商为</w:t>
      </w:r>
      <w:r>
        <w:rPr>
          <w:rFonts w:hint="eastAsia" w:asciiTheme="minorHAnsi"/>
          <w:color w:val="auto"/>
          <w:sz w:val="24"/>
          <w:highlight w:val="none"/>
          <w:u w:val="single"/>
        </w:rPr>
        <w:t>(企业名称)</w:t>
      </w:r>
      <w:r>
        <w:rPr>
          <w:rFonts w:hint="eastAsia" w:asciiTheme="minorHAnsi"/>
          <w:color w:val="auto"/>
          <w:sz w:val="24"/>
          <w:highlight w:val="none"/>
        </w:rPr>
        <w:t>，从业人员</w:t>
      </w:r>
      <w:r>
        <w:rPr>
          <w:rFonts w:hint="eastAsia" w:asciiTheme="minorHAnsi"/>
          <w:color w:val="auto"/>
          <w:sz w:val="24"/>
          <w:highlight w:val="none"/>
          <w:u w:val="single"/>
        </w:rPr>
        <w:t xml:space="preserve">   </w:t>
      </w:r>
      <w:r>
        <w:rPr>
          <w:rFonts w:hint="eastAsia" w:asciiTheme="minorHAnsi"/>
          <w:color w:val="auto"/>
          <w:sz w:val="24"/>
          <w:highlight w:val="none"/>
        </w:rPr>
        <w:t>_人，营业收入为_</w:t>
      </w:r>
      <w:r>
        <w:rPr>
          <w:rFonts w:hint="eastAsia" w:asciiTheme="minorHAnsi"/>
          <w:color w:val="auto"/>
          <w:sz w:val="24"/>
          <w:highlight w:val="none"/>
          <w:u w:val="single"/>
        </w:rPr>
        <w:t xml:space="preserve">    </w:t>
      </w:r>
      <w:r>
        <w:rPr>
          <w:rFonts w:hint="eastAsia" w:asciiTheme="minorHAnsi"/>
          <w:color w:val="auto"/>
          <w:sz w:val="24"/>
          <w:highlight w:val="none"/>
        </w:rPr>
        <w:t>万元，资产总额为</w:t>
      </w:r>
      <w:r>
        <w:rPr>
          <w:rFonts w:hint="eastAsia" w:asciiTheme="minorHAnsi"/>
          <w:color w:val="auto"/>
          <w:sz w:val="24"/>
          <w:highlight w:val="none"/>
          <w:u w:val="single"/>
        </w:rPr>
        <w:t xml:space="preserve">     </w:t>
      </w:r>
      <w:r>
        <w:rPr>
          <w:rFonts w:hint="eastAsia" w:asciiTheme="minorHAnsi"/>
          <w:color w:val="auto"/>
          <w:sz w:val="24"/>
          <w:highlight w:val="none"/>
        </w:rPr>
        <w:t>万元，属于(</w:t>
      </w:r>
      <w:r>
        <w:rPr>
          <w:rFonts w:hint="eastAsia" w:asciiTheme="minorHAnsi"/>
          <w:color w:val="auto"/>
          <w:sz w:val="24"/>
          <w:highlight w:val="none"/>
          <w:u w:val="single"/>
        </w:rPr>
        <w:t>中型企业、小型企业、微型企业);</w:t>
      </w:r>
    </w:p>
    <w:p w14:paraId="68B866EC">
      <w:pPr>
        <w:pStyle w:val="17"/>
        <w:spacing w:line="360" w:lineRule="auto"/>
        <w:ind w:firstLine="480" w:firstLineChars="200"/>
        <w:rPr>
          <w:rFonts w:hint="eastAsia" w:asciiTheme="minorHAnsi"/>
          <w:color w:val="auto"/>
          <w:sz w:val="24"/>
          <w:highlight w:val="none"/>
        </w:rPr>
      </w:pPr>
      <w:r>
        <w:rPr>
          <w:rFonts w:hint="eastAsia" w:asciiTheme="minorHAnsi"/>
          <w:color w:val="auto"/>
          <w:sz w:val="24"/>
          <w:highlight w:val="none"/>
        </w:rPr>
        <w:t>2.</w:t>
      </w:r>
      <w:r>
        <w:rPr>
          <w:rFonts w:hint="eastAsia" w:asciiTheme="minorHAnsi"/>
          <w:color w:val="auto"/>
          <w:sz w:val="24"/>
          <w:highlight w:val="none"/>
          <w:u w:val="single"/>
        </w:rPr>
        <w:t>（标的名称)</w:t>
      </w:r>
      <w:r>
        <w:rPr>
          <w:rFonts w:hint="eastAsia" w:asciiTheme="minorHAnsi"/>
          <w:color w:val="auto"/>
          <w:sz w:val="24"/>
          <w:highlight w:val="none"/>
        </w:rPr>
        <w:t>，属于</w:t>
      </w:r>
      <w:r>
        <w:rPr>
          <w:rFonts w:hint="eastAsia" w:asciiTheme="minorHAnsi"/>
          <w:color w:val="auto"/>
          <w:sz w:val="24"/>
          <w:highlight w:val="none"/>
          <w:u w:val="single"/>
        </w:rPr>
        <w:t>(采购文件中明确的所属行业)</w:t>
      </w:r>
      <w:r>
        <w:rPr>
          <w:rFonts w:hint="eastAsia" w:asciiTheme="minorHAnsi"/>
          <w:color w:val="auto"/>
          <w:sz w:val="24"/>
          <w:highlight w:val="none"/>
        </w:rPr>
        <w:t>;制造商为</w:t>
      </w:r>
      <w:r>
        <w:rPr>
          <w:rFonts w:hint="eastAsia" w:asciiTheme="minorHAnsi"/>
          <w:color w:val="auto"/>
          <w:sz w:val="24"/>
          <w:highlight w:val="none"/>
          <w:u w:val="single"/>
        </w:rPr>
        <w:t>(企业名称)</w:t>
      </w:r>
      <w:r>
        <w:rPr>
          <w:rFonts w:hint="eastAsia" w:asciiTheme="minorHAnsi"/>
          <w:color w:val="auto"/>
          <w:sz w:val="24"/>
          <w:highlight w:val="none"/>
        </w:rPr>
        <w:t>，从业人员</w:t>
      </w:r>
      <w:r>
        <w:rPr>
          <w:rFonts w:hint="eastAsia" w:asciiTheme="minorHAnsi"/>
          <w:color w:val="auto"/>
          <w:sz w:val="24"/>
          <w:highlight w:val="none"/>
          <w:u w:val="single"/>
        </w:rPr>
        <w:t xml:space="preserve">   </w:t>
      </w:r>
      <w:r>
        <w:rPr>
          <w:rFonts w:hint="eastAsia" w:asciiTheme="minorHAnsi"/>
          <w:color w:val="auto"/>
          <w:sz w:val="24"/>
          <w:highlight w:val="none"/>
        </w:rPr>
        <w:t>人，营业收入为</w:t>
      </w:r>
      <w:r>
        <w:rPr>
          <w:rFonts w:hint="eastAsia" w:asciiTheme="minorHAnsi"/>
          <w:color w:val="auto"/>
          <w:sz w:val="24"/>
          <w:highlight w:val="none"/>
          <w:u w:val="single"/>
        </w:rPr>
        <w:t xml:space="preserve">     </w:t>
      </w:r>
      <w:r>
        <w:rPr>
          <w:rFonts w:hint="eastAsia" w:asciiTheme="minorHAnsi"/>
          <w:color w:val="auto"/>
          <w:sz w:val="24"/>
          <w:highlight w:val="none"/>
        </w:rPr>
        <w:t>万元，资产总额为</w:t>
      </w:r>
      <w:r>
        <w:rPr>
          <w:rFonts w:hint="eastAsia" w:asciiTheme="minorHAnsi"/>
          <w:color w:val="auto"/>
          <w:sz w:val="24"/>
          <w:highlight w:val="none"/>
          <w:u w:val="single"/>
        </w:rPr>
        <w:t xml:space="preserve">     </w:t>
      </w:r>
      <w:r>
        <w:rPr>
          <w:rFonts w:hint="eastAsia" w:asciiTheme="minorHAnsi"/>
          <w:color w:val="auto"/>
          <w:sz w:val="24"/>
          <w:highlight w:val="none"/>
        </w:rPr>
        <w:t>万元，属于(</w:t>
      </w:r>
      <w:r>
        <w:rPr>
          <w:rFonts w:hint="eastAsia" w:asciiTheme="minorHAnsi"/>
          <w:color w:val="auto"/>
          <w:sz w:val="24"/>
          <w:highlight w:val="none"/>
          <w:u w:val="single"/>
        </w:rPr>
        <w:t>中型企业、小型企业、微型企业</w:t>
      </w:r>
      <w:r>
        <w:rPr>
          <w:rFonts w:hint="eastAsia" w:asciiTheme="minorHAnsi"/>
          <w:color w:val="auto"/>
          <w:sz w:val="24"/>
          <w:highlight w:val="none"/>
        </w:rPr>
        <w:t>);</w:t>
      </w:r>
    </w:p>
    <w:p w14:paraId="15D3E02E">
      <w:pPr>
        <w:pStyle w:val="17"/>
        <w:spacing w:line="360" w:lineRule="auto"/>
        <w:ind w:firstLine="480" w:firstLineChars="200"/>
        <w:rPr>
          <w:rFonts w:hint="default" w:asciiTheme="minorHAnsi" w:eastAsiaTheme="minorEastAsia"/>
          <w:color w:val="auto"/>
          <w:sz w:val="24"/>
          <w:highlight w:val="none"/>
          <w:lang w:val="en-US" w:eastAsia="zh-CN"/>
        </w:rPr>
      </w:pPr>
      <w:r>
        <w:rPr>
          <w:rFonts w:hint="eastAsia" w:asciiTheme="minorHAnsi"/>
          <w:color w:val="auto"/>
          <w:sz w:val="24"/>
          <w:highlight w:val="none"/>
          <w:lang w:val="en-US" w:eastAsia="zh-CN"/>
        </w:rPr>
        <w:t>......</w:t>
      </w:r>
    </w:p>
    <w:p w14:paraId="3A4A3F2F">
      <w:pPr>
        <w:pStyle w:val="17"/>
        <w:spacing w:line="360" w:lineRule="auto"/>
        <w:ind w:firstLine="480" w:firstLineChars="200"/>
        <w:rPr>
          <w:rFonts w:asciiTheme="minorHAnsi"/>
          <w:color w:val="auto"/>
          <w:sz w:val="24"/>
          <w:highlight w:val="none"/>
        </w:rPr>
      </w:pPr>
      <w:r>
        <w:rPr>
          <w:rFonts w:hint="eastAsia" w:asciiTheme="minorHAnsi"/>
          <w:color w:val="auto"/>
          <w:sz w:val="24"/>
          <w:highlight w:val="none"/>
        </w:rPr>
        <w:t>以上企业，不属于大企业的分支机构，不存在控股股东为大企业的情形，也不存在与大企业的负责人为同一人的情形。</w:t>
      </w:r>
    </w:p>
    <w:p w14:paraId="1F7E3544">
      <w:pPr>
        <w:pStyle w:val="17"/>
        <w:spacing w:line="360" w:lineRule="auto"/>
        <w:ind w:firstLine="480" w:firstLineChars="200"/>
        <w:rPr>
          <w:rFonts w:asciiTheme="minorHAnsi"/>
          <w:color w:val="auto"/>
          <w:sz w:val="24"/>
          <w:highlight w:val="none"/>
        </w:rPr>
      </w:pPr>
      <w:r>
        <w:rPr>
          <w:rFonts w:hint="eastAsia" w:asciiTheme="minorHAnsi"/>
          <w:color w:val="auto"/>
          <w:sz w:val="24"/>
          <w:highlight w:val="none"/>
        </w:rPr>
        <w:t>本企业对上述声明内容的真实性负责。如有虚假，将依法承担相应责任。</w:t>
      </w:r>
    </w:p>
    <w:p w14:paraId="33C7CD79">
      <w:pPr>
        <w:pStyle w:val="17"/>
        <w:spacing w:line="360" w:lineRule="auto"/>
        <w:ind w:firstLine="4560" w:firstLineChars="1900"/>
        <w:rPr>
          <w:rFonts w:asciiTheme="minorHAnsi"/>
          <w:color w:val="auto"/>
          <w:sz w:val="24"/>
          <w:highlight w:val="none"/>
        </w:rPr>
      </w:pPr>
    </w:p>
    <w:p w14:paraId="31C65844">
      <w:pPr>
        <w:pStyle w:val="17"/>
        <w:spacing w:line="360" w:lineRule="auto"/>
        <w:ind w:firstLine="4560" w:firstLineChars="1900"/>
        <w:rPr>
          <w:rFonts w:asciiTheme="minorHAnsi"/>
          <w:color w:val="auto"/>
          <w:sz w:val="24"/>
          <w:highlight w:val="none"/>
        </w:rPr>
      </w:pPr>
    </w:p>
    <w:p w14:paraId="41960EAE">
      <w:pPr>
        <w:pStyle w:val="17"/>
        <w:spacing w:line="360" w:lineRule="auto"/>
        <w:ind w:firstLine="4560" w:firstLineChars="1900"/>
        <w:rPr>
          <w:rFonts w:asciiTheme="minorHAnsi"/>
          <w:color w:val="auto"/>
          <w:sz w:val="24"/>
          <w:highlight w:val="none"/>
        </w:rPr>
      </w:pPr>
      <w:r>
        <w:rPr>
          <w:rFonts w:hint="eastAsia" w:asciiTheme="minorHAnsi"/>
          <w:color w:val="auto"/>
          <w:sz w:val="24"/>
          <w:highlight w:val="none"/>
        </w:rPr>
        <w:t>企业名称</w:t>
      </w:r>
      <w:r>
        <w:rPr>
          <w:rFonts w:hint="eastAsia" w:asciiTheme="minorHAnsi"/>
          <w:color w:val="auto"/>
          <w:sz w:val="24"/>
          <w:highlight w:val="none"/>
          <w:u w:val="single"/>
        </w:rPr>
        <w:t xml:space="preserve">             </w:t>
      </w:r>
      <w:r>
        <w:rPr>
          <w:rFonts w:hint="eastAsia" w:asciiTheme="minorHAnsi"/>
          <w:color w:val="auto"/>
          <w:sz w:val="24"/>
          <w:highlight w:val="none"/>
        </w:rPr>
        <w:t>(签章):</w:t>
      </w:r>
    </w:p>
    <w:p w14:paraId="14144490">
      <w:pPr>
        <w:pStyle w:val="17"/>
        <w:spacing w:line="360" w:lineRule="auto"/>
        <w:ind w:firstLine="4560" w:firstLineChars="1900"/>
        <w:rPr>
          <w:rFonts w:asciiTheme="minorHAnsi"/>
          <w:color w:val="auto"/>
          <w:sz w:val="24"/>
          <w:highlight w:val="none"/>
        </w:rPr>
      </w:pPr>
      <w:r>
        <w:rPr>
          <w:rFonts w:hint="eastAsia" w:asciiTheme="minorHAnsi"/>
          <w:color w:val="auto"/>
          <w:sz w:val="24"/>
          <w:highlight w:val="none"/>
        </w:rPr>
        <w:t>日</w:t>
      </w:r>
      <w:r>
        <w:rPr>
          <w:rFonts w:hint="eastAsia" w:asciiTheme="minorHAnsi"/>
          <w:color w:val="auto"/>
          <w:sz w:val="24"/>
          <w:highlight w:val="none"/>
          <w:lang w:val="en-US" w:eastAsia="zh-CN"/>
        </w:rPr>
        <w:t xml:space="preserve">    </w:t>
      </w:r>
      <w:r>
        <w:rPr>
          <w:rFonts w:hint="eastAsia" w:asciiTheme="minorHAnsi"/>
          <w:color w:val="auto"/>
          <w:sz w:val="24"/>
          <w:highlight w:val="none"/>
        </w:rPr>
        <w:t>期:</w:t>
      </w:r>
      <w:r>
        <w:rPr>
          <w:rFonts w:hint="eastAsia" w:asciiTheme="minorHAnsi"/>
          <w:color w:val="auto"/>
          <w:sz w:val="24"/>
          <w:highlight w:val="none"/>
          <w:u w:val="single"/>
        </w:rPr>
        <w:t xml:space="preserve">  </w:t>
      </w:r>
      <w:r>
        <w:rPr>
          <w:rFonts w:hint="eastAsia" w:asciiTheme="minorHAnsi"/>
          <w:color w:val="auto"/>
          <w:sz w:val="24"/>
          <w:highlight w:val="none"/>
          <w:u w:val="single"/>
          <w:lang w:val="en-US" w:eastAsia="zh-CN"/>
        </w:rPr>
        <w:t xml:space="preserve">  </w:t>
      </w:r>
      <w:r>
        <w:rPr>
          <w:rFonts w:hint="eastAsia" w:asciiTheme="minorHAnsi"/>
          <w:color w:val="auto"/>
          <w:sz w:val="24"/>
          <w:highlight w:val="none"/>
          <w:u w:val="single"/>
        </w:rPr>
        <w:t xml:space="preserve"> </w:t>
      </w:r>
      <w:r>
        <w:rPr>
          <w:rFonts w:hint="eastAsia" w:asciiTheme="minorHAnsi"/>
          <w:color w:val="auto"/>
          <w:sz w:val="24"/>
          <w:highlight w:val="none"/>
        </w:rPr>
        <w:t>年</w:t>
      </w:r>
      <w:r>
        <w:rPr>
          <w:rFonts w:hint="eastAsia" w:asciiTheme="minorHAnsi"/>
          <w:color w:val="auto"/>
          <w:sz w:val="24"/>
          <w:highlight w:val="none"/>
          <w:u w:val="single"/>
        </w:rPr>
        <w:t xml:space="preserve">  </w:t>
      </w:r>
      <w:r>
        <w:rPr>
          <w:rFonts w:hint="eastAsia" w:asciiTheme="minorHAnsi"/>
          <w:color w:val="auto"/>
          <w:sz w:val="24"/>
          <w:highlight w:val="none"/>
          <w:u w:val="single"/>
          <w:lang w:val="en-US" w:eastAsia="zh-CN"/>
        </w:rPr>
        <w:t xml:space="preserve">  </w:t>
      </w:r>
      <w:r>
        <w:rPr>
          <w:rFonts w:hint="eastAsia" w:asciiTheme="minorHAnsi"/>
          <w:color w:val="auto"/>
          <w:sz w:val="24"/>
          <w:highlight w:val="none"/>
          <w:u w:val="single"/>
        </w:rPr>
        <w:t xml:space="preserve"> </w:t>
      </w:r>
      <w:r>
        <w:rPr>
          <w:rFonts w:hint="eastAsia" w:asciiTheme="minorHAnsi"/>
          <w:color w:val="auto"/>
          <w:sz w:val="24"/>
          <w:highlight w:val="none"/>
        </w:rPr>
        <w:t>月</w:t>
      </w:r>
      <w:r>
        <w:rPr>
          <w:rFonts w:hint="eastAsia" w:asciiTheme="minorHAnsi"/>
          <w:color w:val="auto"/>
          <w:sz w:val="24"/>
          <w:highlight w:val="none"/>
          <w:u w:val="single"/>
        </w:rPr>
        <w:t xml:space="preserve">     </w:t>
      </w:r>
      <w:r>
        <w:rPr>
          <w:rFonts w:hint="eastAsia" w:asciiTheme="minorHAnsi"/>
          <w:color w:val="auto"/>
          <w:sz w:val="24"/>
          <w:highlight w:val="none"/>
        </w:rPr>
        <w:t>日</w:t>
      </w:r>
    </w:p>
    <w:p w14:paraId="495DD7BD">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14:paraId="581AAF3A">
      <w:pPr>
        <w:rPr>
          <w:rFonts w:hint="eastAsia" w:ascii="宋体" w:hAnsi="宋体" w:eastAsia="宋体" w:cs="宋体"/>
          <w:b/>
          <w:bCs/>
          <w:color w:val="auto"/>
          <w:kern w:val="0"/>
          <w:sz w:val="36"/>
          <w:szCs w:val="36"/>
          <w:highlight w:val="none"/>
          <w:lang w:val="en-US" w:eastAsia="zh-CN" w:bidi="ar"/>
        </w:rPr>
      </w:pPr>
      <w:r>
        <w:rPr>
          <w:rFonts w:hint="eastAsia" w:hAnsi="宋体" w:asciiTheme="minorHAnsi" w:eastAsiaTheme="minorEastAsia" w:cstheme="minorBidi"/>
          <w:color w:val="auto"/>
          <w:kern w:val="2"/>
          <w:sz w:val="24"/>
          <w:szCs w:val="24"/>
          <w:highlight w:val="none"/>
          <w:lang w:val="en-US" w:eastAsia="zh-CN" w:bidi="ar-SA"/>
        </w:rPr>
        <w:t>注：应列明所投产品每个厂家/制造商的信息</w:t>
      </w:r>
      <w:r>
        <w:rPr>
          <w:rFonts w:hint="eastAsia" w:ascii="宋体" w:hAnsi="宋体" w:eastAsia="宋体" w:cs="宋体"/>
          <w:b/>
          <w:bCs/>
          <w:color w:val="auto"/>
          <w:kern w:val="0"/>
          <w:sz w:val="36"/>
          <w:szCs w:val="36"/>
          <w:highlight w:val="none"/>
          <w:lang w:val="en-US" w:eastAsia="zh-CN" w:bidi="ar"/>
        </w:rPr>
        <w:br w:type="page"/>
      </w:r>
    </w:p>
    <w:p w14:paraId="7F16189A">
      <w:pPr>
        <w:pStyle w:val="17"/>
        <w:pageBreakBefore w:val="0"/>
        <w:kinsoku/>
        <w:wordWrap/>
        <w:overflowPunct/>
        <w:topLinePunct w:val="0"/>
        <w:bidi w:val="0"/>
        <w:spacing w:line="360" w:lineRule="auto"/>
        <w:ind w:firstLine="2168" w:firstLineChars="900"/>
        <w:rPr>
          <w:rFonts w:asciiTheme="minorHAnsi"/>
          <w:b/>
          <w:color w:val="auto"/>
          <w:sz w:val="24"/>
          <w:highlight w:val="none"/>
        </w:rPr>
        <w:sectPr>
          <w:pgSz w:w="11906" w:h="16838"/>
          <w:pgMar w:top="1440" w:right="1080" w:bottom="1440" w:left="1080" w:header="851" w:footer="992" w:gutter="0"/>
          <w:pgNumType w:fmt="decimal"/>
          <w:cols w:space="425" w:num="1"/>
          <w:docGrid w:type="lines" w:linePitch="312" w:charSpace="0"/>
        </w:sectPr>
      </w:pPr>
    </w:p>
    <w:p w14:paraId="573EF91E">
      <w:pPr>
        <w:pStyle w:val="22"/>
        <w:pageBreakBefore w:val="0"/>
        <w:kinsoku/>
        <w:wordWrap/>
        <w:overflowPunct/>
        <w:topLinePunct w:val="0"/>
        <w:bidi w:val="0"/>
        <w:spacing w:line="360" w:lineRule="auto"/>
        <w:jc w:val="both"/>
        <w:outlineLvl w:val="1"/>
        <w:rPr>
          <w:rFonts w:hint="default" w:eastAsia="宋体" w:asciiTheme="minorHAnsi"/>
          <w:b w:val="0"/>
          <w:color w:val="auto"/>
          <w:sz w:val="24"/>
          <w:szCs w:val="24"/>
          <w:highlight w:val="none"/>
          <w:lang w:val="en-US" w:eastAsia="zh-CN"/>
        </w:rPr>
      </w:pPr>
      <w:bookmarkStart w:id="263" w:name="_Toc169"/>
      <w:bookmarkStart w:id="264" w:name="_Toc7233"/>
      <w:bookmarkStart w:id="265" w:name="_Toc23279"/>
      <w:r>
        <w:rPr>
          <w:rFonts w:hint="eastAsia" w:asciiTheme="minorHAnsi"/>
          <w:b w:val="0"/>
          <w:color w:val="auto"/>
          <w:sz w:val="24"/>
          <w:szCs w:val="24"/>
          <w:highlight w:val="none"/>
        </w:rPr>
        <w:t>二十</w:t>
      </w:r>
      <w:r>
        <w:rPr>
          <w:rFonts w:hint="eastAsia" w:asciiTheme="minorHAnsi"/>
          <w:b w:val="0"/>
          <w:color w:val="auto"/>
          <w:sz w:val="24"/>
          <w:szCs w:val="24"/>
          <w:highlight w:val="none"/>
          <w:lang w:val="en-US" w:eastAsia="zh-CN"/>
        </w:rPr>
        <w:t>一</w:t>
      </w:r>
      <w:r>
        <w:rPr>
          <w:rFonts w:hint="eastAsia" w:asciiTheme="minorHAnsi"/>
          <w:b w:val="0"/>
          <w:color w:val="auto"/>
          <w:sz w:val="24"/>
          <w:szCs w:val="24"/>
          <w:highlight w:val="none"/>
        </w:rPr>
        <w:t>、残疾人福利性单位声明函</w:t>
      </w:r>
      <w:bookmarkEnd w:id="263"/>
      <w:bookmarkEnd w:id="264"/>
      <w:bookmarkEnd w:id="265"/>
      <w:r>
        <w:rPr>
          <w:rFonts w:hint="eastAsia" w:asciiTheme="minorHAnsi"/>
          <w:b w:val="0"/>
          <w:color w:val="auto"/>
          <w:sz w:val="24"/>
          <w:szCs w:val="24"/>
          <w:highlight w:val="none"/>
          <w:lang w:eastAsia="zh-CN"/>
        </w:rPr>
        <w:t>（</w:t>
      </w:r>
      <w:r>
        <w:rPr>
          <w:rFonts w:hint="eastAsia" w:asciiTheme="minorHAnsi"/>
          <w:b w:val="0"/>
          <w:color w:val="auto"/>
          <w:sz w:val="24"/>
          <w:szCs w:val="24"/>
          <w:highlight w:val="none"/>
          <w:lang w:val="en-US" w:eastAsia="zh-CN"/>
        </w:rPr>
        <w:t>如需要）</w:t>
      </w:r>
    </w:p>
    <w:p w14:paraId="32FCAD6F">
      <w:pPr>
        <w:pageBreakBefore w:val="0"/>
        <w:kinsoku/>
        <w:wordWrap/>
        <w:overflowPunct/>
        <w:topLinePunct w:val="0"/>
        <w:bidi w:val="0"/>
        <w:spacing w:before="156" w:beforeLines="50" w:after="156" w:afterLines="50" w:line="360" w:lineRule="auto"/>
        <w:jc w:val="center"/>
        <w:rPr>
          <w:rFonts w:hAnsi="黑体" w:eastAsia="黑体"/>
          <w:b/>
          <w:color w:val="auto"/>
          <w:sz w:val="24"/>
          <w:highlight w:val="none"/>
        </w:rPr>
      </w:pPr>
      <w:r>
        <w:rPr>
          <w:rFonts w:hint="eastAsia" w:hAnsi="黑体" w:eastAsia="黑体"/>
          <w:b/>
          <w:color w:val="auto"/>
          <w:sz w:val="24"/>
          <w:highlight w:val="none"/>
        </w:rPr>
        <w:t>残疾人福利性单位声明函</w:t>
      </w:r>
    </w:p>
    <w:p w14:paraId="08AD5656">
      <w:pPr>
        <w:pStyle w:val="24"/>
        <w:pageBreakBefore w:val="0"/>
        <w:kinsoku/>
        <w:wordWrap/>
        <w:overflowPunct/>
        <w:topLinePunct w:val="0"/>
        <w:bidi w:val="0"/>
        <w:spacing w:line="360" w:lineRule="auto"/>
        <w:rPr>
          <w:color w:val="auto"/>
          <w:sz w:val="24"/>
          <w:szCs w:val="24"/>
          <w:highlight w:val="none"/>
        </w:rPr>
      </w:pPr>
      <w:r>
        <w:rPr>
          <w:rFonts w:hint="eastAsia"/>
          <w:color w:val="auto"/>
          <w:sz w:val="24"/>
          <w:szCs w:val="24"/>
          <w:highlight w:val="none"/>
        </w:rPr>
        <w:t xml:space="preserve">致： </w:t>
      </w:r>
      <w:r>
        <w:rPr>
          <w:rFonts w:hint="eastAsia"/>
          <w:color w:val="auto"/>
          <w:sz w:val="24"/>
          <w:szCs w:val="24"/>
          <w:highlight w:val="none"/>
          <w:u w:val="single"/>
        </w:rPr>
        <w:t>（采购人或采购代理机构）</w:t>
      </w:r>
      <w:r>
        <w:rPr>
          <w:rFonts w:hint="eastAsia"/>
          <w:color w:val="auto"/>
          <w:sz w:val="24"/>
          <w:szCs w:val="24"/>
          <w:highlight w:val="none"/>
        </w:rPr>
        <w:t xml:space="preserve">     ：</w:t>
      </w:r>
    </w:p>
    <w:p w14:paraId="6C25BEE9">
      <w:pPr>
        <w:pageBreakBefore w:val="0"/>
        <w:kinsoku/>
        <w:wordWrap/>
        <w:overflowPunct/>
        <w:topLinePunct w:val="0"/>
        <w:bidi w:val="0"/>
        <w:spacing w:before="156" w:beforeLines="50" w:after="156" w:afterLines="50" w:line="360" w:lineRule="auto"/>
        <w:ind w:firstLine="480" w:firstLineChars="200"/>
        <w:rPr>
          <w:rFonts w:hAnsi="宋体"/>
          <w:color w:val="auto"/>
          <w:sz w:val="24"/>
          <w:highlight w:val="none"/>
        </w:rPr>
      </w:pPr>
      <w:r>
        <w:rPr>
          <w:rFonts w:hint="eastAsia"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141号）的规定，本单位为符合条件的残疾人福利性单位，且本单位参加______单位的采购项目名称</w:t>
      </w:r>
      <w:r>
        <w:rPr>
          <w:rFonts w:hint="eastAsia" w:hAnsi="宋体"/>
          <w:color w:val="auto"/>
          <w:sz w:val="24"/>
          <w:highlight w:val="none"/>
          <w:u w:val="single"/>
        </w:rPr>
        <w:t xml:space="preserve">       </w:t>
      </w:r>
      <w:r>
        <w:rPr>
          <w:rFonts w:hint="eastAsia" w:hAnsi="宋体"/>
          <w:color w:val="auto"/>
          <w:sz w:val="24"/>
          <w:highlight w:val="none"/>
        </w:rPr>
        <w:t xml:space="preserve">  项目编号为______的采购活动提供本单位制造的服务或产品（由本单位承担工程/提供服务），或者提供其他残疾人福利性单位制造的服务或产品（不包括使用非残疾人福利性单位注册商标的服务或产品）。</w:t>
      </w:r>
    </w:p>
    <w:p w14:paraId="0904FF8C">
      <w:pPr>
        <w:pageBreakBefore w:val="0"/>
        <w:kinsoku/>
        <w:wordWrap/>
        <w:overflowPunct/>
        <w:topLinePunct w:val="0"/>
        <w:bidi w:val="0"/>
        <w:spacing w:before="156" w:beforeLines="50" w:after="156" w:afterLines="50" w:line="360" w:lineRule="auto"/>
        <w:ind w:firstLine="480" w:firstLineChars="200"/>
        <w:rPr>
          <w:rFonts w:hAnsi="宋体"/>
          <w:color w:val="auto"/>
          <w:sz w:val="24"/>
          <w:highlight w:val="none"/>
        </w:rPr>
      </w:pPr>
      <w:r>
        <w:rPr>
          <w:rFonts w:hint="eastAsia" w:hAnsi="宋体"/>
          <w:color w:val="auto"/>
          <w:sz w:val="24"/>
          <w:highlight w:val="none"/>
        </w:rPr>
        <w:t>本单位在本次政府采购活动中提供的残疾人福利单位产品报价合计为人民币（大写）</w:t>
      </w:r>
      <w:r>
        <w:rPr>
          <w:rFonts w:hint="eastAsia" w:hAnsi="宋体"/>
          <w:color w:val="auto"/>
          <w:sz w:val="24"/>
          <w:highlight w:val="none"/>
          <w:u w:val="single"/>
        </w:rPr>
        <w:t xml:space="preserve">      </w:t>
      </w:r>
      <w:r>
        <w:rPr>
          <w:rFonts w:hint="eastAsia" w:hAnsi="宋体"/>
          <w:color w:val="auto"/>
          <w:sz w:val="24"/>
          <w:highlight w:val="none"/>
        </w:rPr>
        <w:t>圆整（￥：     ）。</w:t>
      </w:r>
    </w:p>
    <w:p w14:paraId="4DC1277E">
      <w:pPr>
        <w:pageBreakBefore w:val="0"/>
        <w:kinsoku/>
        <w:wordWrap/>
        <w:overflowPunct/>
        <w:topLinePunct w:val="0"/>
        <w:bidi w:val="0"/>
        <w:spacing w:before="156" w:beforeLines="50" w:after="156" w:afterLines="50" w:line="360" w:lineRule="auto"/>
        <w:ind w:firstLine="480" w:firstLineChars="200"/>
        <w:rPr>
          <w:rFonts w:hAnsi="宋体"/>
          <w:color w:val="auto"/>
          <w:sz w:val="24"/>
          <w:highlight w:val="none"/>
        </w:rPr>
      </w:pPr>
      <w:r>
        <w:rPr>
          <w:rFonts w:hint="eastAsia" w:hAnsi="宋体"/>
          <w:color w:val="auto"/>
          <w:sz w:val="24"/>
          <w:highlight w:val="none"/>
        </w:rPr>
        <w:t>本单位对上述声明的真实性负责。如有虚假，将依法承担相应责任。</w:t>
      </w:r>
    </w:p>
    <w:p w14:paraId="6C444DBB">
      <w:pPr>
        <w:pageBreakBefore w:val="0"/>
        <w:kinsoku/>
        <w:wordWrap/>
        <w:overflowPunct/>
        <w:topLinePunct w:val="0"/>
        <w:bidi w:val="0"/>
        <w:spacing w:before="156" w:beforeLines="50" w:after="156" w:afterLines="50" w:line="360" w:lineRule="auto"/>
        <w:ind w:firstLine="480" w:firstLineChars="200"/>
        <w:rPr>
          <w:rFonts w:hAnsi="宋体"/>
          <w:color w:val="auto"/>
          <w:sz w:val="24"/>
          <w:highlight w:val="none"/>
        </w:rPr>
      </w:pPr>
    </w:p>
    <w:p w14:paraId="7147B019">
      <w:pPr>
        <w:pageBreakBefore w:val="0"/>
        <w:kinsoku/>
        <w:wordWrap/>
        <w:overflowPunct/>
        <w:topLinePunct w:val="0"/>
        <w:bidi w:val="0"/>
        <w:spacing w:before="156" w:beforeLines="50" w:after="156" w:afterLines="50" w:line="360" w:lineRule="auto"/>
        <w:ind w:firstLine="480" w:firstLineChars="200"/>
        <w:rPr>
          <w:rFonts w:hAnsi="宋体"/>
          <w:color w:val="auto"/>
          <w:sz w:val="24"/>
          <w:highlight w:val="none"/>
        </w:rPr>
      </w:pPr>
      <w:r>
        <w:rPr>
          <w:rFonts w:hint="eastAsia" w:hAnsi="宋体"/>
          <w:color w:val="auto"/>
          <w:sz w:val="24"/>
          <w:highlight w:val="none"/>
        </w:rPr>
        <w:t>（备注：1、</w:t>
      </w:r>
      <w:r>
        <w:rPr>
          <w:rFonts w:hint="eastAsia" w:hAnsi="宋体"/>
          <w:color w:val="auto"/>
          <w:sz w:val="24"/>
          <w:highlight w:val="none"/>
          <w:lang w:eastAsia="zh-CN"/>
        </w:rPr>
        <w:t>投标人</w:t>
      </w:r>
      <w:r>
        <w:rPr>
          <w:rFonts w:hint="eastAsia" w:hAnsi="宋体"/>
          <w:color w:val="auto"/>
          <w:sz w:val="24"/>
          <w:highlight w:val="none"/>
        </w:rPr>
        <w:t>如不提供此声明函，价格将不做相应扣除。2、中标</w:t>
      </w:r>
      <w:r>
        <w:rPr>
          <w:rFonts w:hint="eastAsia" w:hAnsi="宋体"/>
          <w:color w:val="auto"/>
          <w:sz w:val="24"/>
          <w:highlight w:val="none"/>
          <w:lang w:eastAsia="zh-CN"/>
        </w:rPr>
        <w:t>投标人</w:t>
      </w:r>
      <w:r>
        <w:rPr>
          <w:rFonts w:hint="eastAsia" w:hAnsi="宋体"/>
          <w:color w:val="auto"/>
          <w:sz w:val="24"/>
          <w:highlight w:val="none"/>
        </w:rPr>
        <w:t>为残疾人福利单位的，此声明函将随中标结果同时公告，接受社会监督）</w:t>
      </w:r>
    </w:p>
    <w:p w14:paraId="40D7FD8F">
      <w:pPr>
        <w:pageBreakBefore w:val="0"/>
        <w:kinsoku/>
        <w:wordWrap/>
        <w:overflowPunct/>
        <w:topLinePunct w:val="0"/>
        <w:bidi w:val="0"/>
        <w:spacing w:before="156" w:beforeLines="50" w:after="156" w:afterLines="50" w:line="360" w:lineRule="auto"/>
        <w:ind w:firstLine="504" w:firstLineChars="200"/>
        <w:rPr>
          <w:rFonts w:eastAsia="仿宋_GB2312"/>
          <w:color w:val="auto"/>
          <w:spacing w:val="6"/>
          <w:sz w:val="24"/>
          <w:highlight w:val="none"/>
        </w:rPr>
      </w:pPr>
    </w:p>
    <w:p w14:paraId="0FB44D57">
      <w:pPr>
        <w:pageBreakBefore w:val="0"/>
        <w:tabs>
          <w:tab w:val="left" w:pos="4860"/>
        </w:tabs>
        <w:kinsoku/>
        <w:wordWrap/>
        <w:overflowPunct/>
        <w:topLinePunct w:val="0"/>
        <w:bidi w:val="0"/>
        <w:spacing w:before="156" w:beforeLines="50" w:after="156" w:afterLines="50" w:line="360" w:lineRule="auto"/>
        <w:ind w:right="1560" w:firstLine="504" w:firstLineChars="200"/>
        <w:jc w:val="center"/>
        <w:rPr>
          <w:rFonts w:hint="eastAsia" w:hAnsi="宋体"/>
          <w:color w:val="auto"/>
          <w:sz w:val="24"/>
          <w:highlight w:val="none"/>
          <w:lang w:val="en-US" w:eastAsia="zh-CN"/>
        </w:rPr>
      </w:pPr>
      <w:r>
        <w:rPr>
          <w:rFonts w:hint="eastAsia" w:eastAsia="仿宋_GB2312"/>
          <w:color w:val="auto"/>
          <w:spacing w:val="6"/>
          <w:sz w:val="24"/>
          <w:highlight w:val="none"/>
        </w:rPr>
        <w:t xml:space="preserve">             </w:t>
      </w:r>
      <w:r>
        <w:rPr>
          <w:rFonts w:hint="eastAsia" w:hAnsi="宋体"/>
          <w:color w:val="auto"/>
          <w:sz w:val="24"/>
          <w:highlight w:val="none"/>
        </w:rPr>
        <w:t xml:space="preserve">       </w:t>
      </w:r>
      <w:r>
        <w:rPr>
          <w:rFonts w:hint="eastAsia" w:hAnsi="宋体"/>
          <w:color w:val="auto"/>
          <w:sz w:val="24"/>
          <w:highlight w:val="none"/>
          <w:lang w:eastAsia="zh-CN"/>
        </w:rPr>
        <w:t>投标人</w:t>
      </w:r>
      <w:r>
        <w:rPr>
          <w:rFonts w:hint="eastAsia" w:hAnsi="宋体"/>
          <w:color w:val="auto"/>
          <w:sz w:val="24"/>
          <w:highlight w:val="none"/>
          <w:u w:val="single"/>
        </w:rPr>
        <w:t xml:space="preserve">        </w:t>
      </w:r>
      <w:r>
        <w:rPr>
          <w:rFonts w:hint="eastAsia" w:hAnsi="宋体"/>
          <w:color w:val="auto"/>
          <w:sz w:val="24"/>
          <w:highlight w:val="none"/>
          <w:u w:val="none"/>
        </w:rPr>
        <w:t>（</w:t>
      </w:r>
      <w:r>
        <w:rPr>
          <w:rFonts w:hint="eastAsia" w:hAnsi="宋体"/>
          <w:color w:val="auto"/>
          <w:sz w:val="24"/>
          <w:highlight w:val="none"/>
          <w:lang w:val="en-US" w:eastAsia="zh-CN"/>
        </w:rPr>
        <w:t>盖章</w:t>
      </w:r>
      <w:r>
        <w:rPr>
          <w:rFonts w:hint="eastAsia" w:hAnsi="宋体"/>
          <w:color w:val="auto"/>
          <w:sz w:val="24"/>
          <w:highlight w:val="none"/>
        </w:rPr>
        <w:t xml:space="preserve">）：  </w:t>
      </w:r>
      <w:r>
        <w:rPr>
          <w:rFonts w:hint="eastAsia" w:hAnsi="宋体"/>
          <w:color w:val="auto"/>
          <w:sz w:val="24"/>
          <w:highlight w:val="none"/>
          <w:lang w:val="en-US" w:eastAsia="zh-CN"/>
        </w:rPr>
        <w:t xml:space="preserve">       </w:t>
      </w:r>
    </w:p>
    <w:p w14:paraId="59C904F8">
      <w:pPr>
        <w:pageBreakBefore w:val="0"/>
        <w:tabs>
          <w:tab w:val="left" w:pos="4860"/>
        </w:tabs>
        <w:kinsoku/>
        <w:wordWrap/>
        <w:overflowPunct/>
        <w:topLinePunct w:val="0"/>
        <w:bidi w:val="0"/>
        <w:spacing w:before="156" w:beforeLines="50" w:after="156" w:afterLines="50" w:line="360" w:lineRule="auto"/>
        <w:ind w:right="1560" w:firstLine="480" w:firstLineChars="200"/>
        <w:jc w:val="center"/>
        <w:rPr>
          <w:rFonts w:hAnsi="宋体"/>
          <w:color w:val="auto"/>
          <w:sz w:val="24"/>
          <w:highlight w:val="none"/>
        </w:rPr>
      </w:pPr>
      <w:r>
        <w:rPr>
          <w:rFonts w:hint="eastAsia" w:hAnsi="宋体"/>
          <w:color w:val="auto"/>
          <w:sz w:val="24"/>
          <w:highlight w:val="none"/>
          <w:lang w:val="en-US" w:eastAsia="zh-CN"/>
        </w:rPr>
        <w:t xml:space="preserve">                      </w:t>
      </w:r>
      <w:r>
        <w:rPr>
          <w:rFonts w:hint="eastAsia" w:hAnsi="宋体"/>
          <w:color w:val="auto"/>
          <w:sz w:val="24"/>
          <w:highlight w:val="none"/>
        </w:rPr>
        <w:t xml:space="preserve">日 </w:t>
      </w:r>
      <w:r>
        <w:rPr>
          <w:rFonts w:hint="eastAsia" w:hAnsi="宋体"/>
          <w:color w:val="auto"/>
          <w:sz w:val="24"/>
          <w:highlight w:val="none"/>
          <w:lang w:val="en-US" w:eastAsia="zh-CN"/>
        </w:rPr>
        <w:t xml:space="preserve"> </w:t>
      </w:r>
      <w:r>
        <w:rPr>
          <w:rFonts w:hint="eastAsia" w:hAnsi="宋体"/>
          <w:color w:val="auto"/>
          <w:sz w:val="24"/>
          <w:highlight w:val="none"/>
        </w:rPr>
        <w:t xml:space="preserve"> 期：</w:t>
      </w:r>
      <w:r>
        <w:rPr>
          <w:rFonts w:hint="eastAsia" w:hAnsi="宋体"/>
          <w:color w:val="auto"/>
          <w:sz w:val="24"/>
          <w:highlight w:val="none"/>
          <w:u w:val="single"/>
        </w:rPr>
        <w:t xml:space="preserve">   </w:t>
      </w:r>
      <w:r>
        <w:rPr>
          <w:rFonts w:hint="eastAsia" w:hAnsi="宋体"/>
          <w:color w:val="auto"/>
          <w:sz w:val="24"/>
          <w:highlight w:val="none"/>
        </w:rPr>
        <w:t xml:space="preserve"> 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39F57315">
      <w:pPr>
        <w:pStyle w:val="17"/>
        <w:pageBreakBefore w:val="0"/>
        <w:kinsoku/>
        <w:wordWrap/>
        <w:overflowPunct/>
        <w:topLinePunct w:val="0"/>
        <w:bidi w:val="0"/>
        <w:spacing w:line="360" w:lineRule="auto"/>
        <w:rPr>
          <w:rFonts w:asciiTheme="minorHAnsi"/>
          <w:b/>
          <w:color w:val="auto"/>
          <w:sz w:val="24"/>
          <w:highlight w:val="none"/>
        </w:rPr>
      </w:pPr>
      <w:r>
        <w:rPr>
          <w:rFonts w:hint="eastAsia" w:asciiTheme="minorHAnsi"/>
          <w:b/>
          <w:color w:val="auto"/>
          <w:sz w:val="24"/>
          <w:highlight w:val="none"/>
        </w:rPr>
        <w:t>（备注：投标人如未提供此声明函，价格将不做相应扣除，但投标不会被拒绝；如未如实声明，需承担相应法律责任。）</w:t>
      </w:r>
    </w:p>
    <w:p w14:paraId="6D099D83">
      <w:pPr>
        <w:pStyle w:val="17"/>
        <w:pageBreakBefore w:val="0"/>
        <w:kinsoku/>
        <w:wordWrap/>
        <w:overflowPunct/>
        <w:topLinePunct w:val="0"/>
        <w:bidi w:val="0"/>
        <w:spacing w:line="360" w:lineRule="auto"/>
        <w:ind w:firstLine="2168" w:firstLineChars="900"/>
        <w:rPr>
          <w:rFonts w:asciiTheme="minorHAnsi"/>
          <w:b/>
          <w:color w:val="auto"/>
          <w:sz w:val="24"/>
          <w:highlight w:val="none"/>
        </w:rPr>
        <w:sectPr>
          <w:pgSz w:w="11906" w:h="16838"/>
          <w:pgMar w:top="1440" w:right="1080" w:bottom="1440" w:left="1080" w:header="851" w:footer="992" w:gutter="0"/>
          <w:pgNumType w:fmt="decimal"/>
          <w:cols w:space="425" w:num="1"/>
          <w:docGrid w:type="lines" w:linePitch="312" w:charSpace="0"/>
        </w:sectPr>
      </w:pPr>
    </w:p>
    <w:p w14:paraId="674F6119">
      <w:pPr>
        <w:pStyle w:val="22"/>
        <w:pageBreakBefore w:val="0"/>
        <w:kinsoku/>
        <w:wordWrap/>
        <w:overflowPunct/>
        <w:topLinePunct w:val="0"/>
        <w:bidi w:val="0"/>
        <w:spacing w:line="360" w:lineRule="auto"/>
        <w:jc w:val="both"/>
        <w:outlineLvl w:val="1"/>
        <w:rPr>
          <w:rFonts w:hint="eastAsia" w:eastAsia="宋体" w:asciiTheme="minorHAnsi"/>
          <w:b w:val="0"/>
          <w:color w:val="auto"/>
          <w:sz w:val="24"/>
          <w:szCs w:val="24"/>
          <w:highlight w:val="none"/>
          <w:lang w:eastAsia="zh-CN"/>
        </w:rPr>
      </w:pPr>
      <w:bookmarkStart w:id="266" w:name="_Toc5499"/>
      <w:bookmarkStart w:id="267" w:name="_Toc89950790"/>
      <w:bookmarkStart w:id="268" w:name="_Toc23078"/>
      <w:bookmarkStart w:id="269" w:name="_Toc30620"/>
      <w:r>
        <w:rPr>
          <w:rFonts w:hint="eastAsia" w:asciiTheme="minorHAnsi"/>
          <w:b w:val="0"/>
          <w:color w:val="auto"/>
          <w:sz w:val="24"/>
          <w:szCs w:val="24"/>
          <w:highlight w:val="none"/>
        </w:rPr>
        <w:t>二十</w:t>
      </w:r>
      <w:r>
        <w:rPr>
          <w:rFonts w:hint="eastAsia" w:asciiTheme="minorHAnsi"/>
          <w:b w:val="0"/>
          <w:color w:val="auto"/>
          <w:sz w:val="24"/>
          <w:szCs w:val="24"/>
          <w:highlight w:val="none"/>
          <w:lang w:val="en-US" w:eastAsia="zh-CN"/>
        </w:rPr>
        <w:t>二</w:t>
      </w:r>
      <w:r>
        <w:rPr>
          <w:rFonts w:hint="eastAsia" w:asciiTheme="minorHAnsi"/>
          <w:b w:val="0"/>
          <w:color w:val="auto"/>
          <w:sz w:val="24"/>
          <w:szCs w:val="24"/>
          <w:highlight w:val="none"/>
        </w:rPr>
        <w:t>、节能环保产品</w:t>
      </w:r>
      <w:bookmarkEnd w:id="266"/>
      <w:bookmarkEnd w:id="267"/>
      <w:r>
        <w:rPr>
          <w:rFonts w:hint="eastAsia" w:asciiTheme="minorHAnsi"/>
          <w:b w:val="0"/>
          <w:color w:val="auto"/>
          <w:sz w:val="24"/>
          <w:szCs w:val="24"/>
          <w:highlight w:val="none"/>
          <w:lang w:eastAsia="zh-CN"/>
        </w:rPr>
        <w:t>（</w:t>
      </w:r>
      <w:r>
        <w:rPr>
          <w:rFonts w:hint="eastAsia" w:asciiTheme="minorHAnsi"/>
          <w:b w:val="0"/>
          <w:color w:val="auto"/>
          <w:sz w:val="24"/>
          <w:szCs w:val="24"/>
          <w:highlight w:val="none"/>
          <w:lang w:val="en-US" w:eastAsia="zh-CN"/>
        </w:rPr>
        <w:t>如需要</w:t>
      </w:r>
      <w:r>
        <w:rPr>
          <w:rFonts w:hint="eastAsia" w:asciiTheme="minorHAnsi"/>
          <w:b w:val="0"/>
          <w:color w:val="auto"/>
          <w:sz w:val="24"/>
          <w:szCs w:val="24"/>
          <w:highlight w:val="none"/>
          <w:lang w:eastAsia="zh-CN"/>
        </w:rPr>
        <w:t>）</w:t>
      </w:r>
      <w:bookmarkEnd w:id="268"/>
      <w:bookmarkEnd w:id="269"/>
    </w:p>
    <w:p w14:paraId="72D75A57">
      <w:pPr>
        <w:pageBreakBefore w:val="0"/>
        <w:shd w:val="clear" w:color="auto" w:fill="FFFFFF" w:themeFill="background1"/>
        <w:kinsoku/>
        <w:wordWrap/>
        <w:overflowPunct/>
        <w:topLinePunct w:val="0"/>
        <w:bidi w:val="0"/>
        <w:adjustRightInd w:val="0"/>
        <w:snapToGrid w:val="0"/>
        <w:spacing w:line="360" w:lineRule="auto"/>
        <w:ind w:right="1760"/>
        <w:rPr>
          <w:rFonts w:hAnsiTheme="minorEastAsia" w:cstheme="minorEastAsia"/>
          <w:color w:val="auto"/>
          <w:sz w:val="24"/>
          <w:highlight w:val="none"/>
        </w:rPr>
      </w:pPr>
      <w:r>
        <w:rPr>
          <w:rFonts w:hint="eastAsia" w:hAnsiTheme="minorEastAsia" w:cstheme="minorEastAsia"/>
          <w:color w:val="auto"/>
          <w:sz w:val="24"/>
          <w:highlight w:val="none"/>
        </w:rPr>
        <w:t>节能环保产品声明或情况说明及证明材料（格式如下）</w:t>
      </w:r>
    </w:p>
    <w:p w14:paraId="0E52D200">
      <w:pPr>
        <w:pageBreakBefore w:val="0"/>
        <w:shd w:val="clear" w:color="auto" w:fill="FFFFFF" w:themeFill="background1"/>
        <w:kinsoku/>
        <w:wordWrap/>
        <w:overflowPunct/>
        <w:topLinePunct w:val="0"/>
        <w:autoSpaceDE w:val="0"/>
        <w:autoSpaceDN w:val="0"/>
        <w:bidi w:val="0"/>
        <w:adjustRightInd w:val="0"/>
        <w:snapToGrid w:val="0"/>
        <w:spacing w:before="240" w:after="120" w:line="360" w:lineRule="auto"/>
        <w:ind w:firstLine="480" w:firstLineChars="200"/>
        <w:jc w:val="left"/>
        <w:rPr>
          <w:rFonts w:hAnsiTheme="minorEastAsia" w:cstheme="minorEastAsia"/>
          <w:color w:val="auto"/>
          <w:kern w:val="0"/>
          <w:sz w:val="24"/>
          <w:highlight w:val="none"/>
        </w:rPr>
      </w:pPr>
      <w:r>
        <w:rPr>
          <w:rFonts w:hint="eastAsia" w:hAnsiTheme="minorEastAsia" w:cstheme="minorEastAsia"/>
          <w:color w:val="auto"/>
          <w:kern w:val="0"/>
          <w:sz w:val="24"/>
          <w:highlight w:val="none"/>
        </w:rPr>
        <w:t>如招标项目标的产品不涉及到节能环保产品则，《节能环保产品声明函》改为《节能环保产品的情况说明》格式自拟，要求加盖投标</w:t>
      </w:r>
      <w:r>
        <w:rPr>
          <w:rFonts w:hint="eastAsia" w:hAnsiTheme="minorEastAsia" w:cstheme="minorEastAsia"/>
          <w:color w:val="auto"/>
          <w:kern w:val="0"/>
          <w:sz w:val="24"/>
          <w:highlight w:val="none"/>
          <w:lang w:eastAsia="zh-CN"/>
        </w:rPr>
        <w:t>投标人</w:t>
      </w:r>
      <w:r>
        <w:rPr>
          <w:rFonts w:hint="eastAsia" w:hAnsiTheme="minorEastAsia" w:cstheme="minorEastAsia"/>
          <w:color w:val="auto"/>
          <w:kern w:val="0"/>
          <w:sz w:val="24"/>
          <w:highlight w:val="none"/>
        </w:rPr>
        <w:t>公章。</w:t>
      </w:r>
    </w:p>
    <w:p w14:paraId="265C44EE">
      <w:pPr>
        <w:pageBreakBefore w:val="0"/>
        <w:shd w:val="clear" w:color="auto" w:fill="FFFFFF" w:themeFill="background1"/>
        <w:kinsoku/>
        <w:wordWrap/>
        <w:overflowPunct/>
        <w:topLinePunct w:val="0"/>
        <w:autoSpaceDE w:val="0"/>
        <w:autoSpaceDN w:val="0"/>
        <w:bidi w:val="0"/>
        <w:adjustRightInd w:val="0"/>
        <w:snapToGrid w:val="0"/>
        <w:spacing w:before="240" w:after="120" w:line="360" w:lineRule="auto"/>
        <w:jc w:val="left"/>
        <w:rPr>
          <w:rFonts w:hAnsiTheme="minorEastAsia" w:cstheme="minorEastAsia"/>
          <w:color w:val="auto"/>
          <w:sz w:val="24"/>
          <w:highlight w:val="none"/>
        </w:rPr>
      </w:pPr>
      <w:r>
        <w:rPr>
          <w:rFonts w:hint="eastAsia" w:hAnsiTheme="minorEastAsia" w:cstheme="minorEastAsia"/>
          <w:color w:val="auto"/>
          <w:kern w:val="0"/>
          <w:sz w:val="24"/>
          <w:highlight w:val="none"/>
        </w:rPr>
        <w:t>要求及注意事项：投标产品属于节能环保产品目录的提供财政部官网截屏作为证明文件并加盖</w:t>
      </w:r>
      <w:r>
        <w:rPr>
          <w:rFonts w:hint="eastAsia" w:hAnsiTheme="minorEastAsia" w:cstheme="minorEastAsia"/>
          <w:color w:val="auto"/>
          <w:kern w:val="0"/>
          <w:sz w:val="24"/>
          <w:highlight w:val="none"/>
          <w:lang w:eastAsia="zh-CN"/>
        </w:rPr>
        <w:t>投标人</w:t>
      </w:r>
      <w:r>
        <w:rPr>
          <w:rFonts w:hint="eastAsia" w:hAnsiTheme="minorEastAsia" w:cstheme="minorEastAsia"/>
          <w:color w:val="auto"/>
          <w:kern w:val="0"/>
          <w:sz w:val="24"/>
          <w:highlight w:val="none"/>
        </w:rPr>
        <w:t>公章，</w:t>
      </w:r>
      <w:r>
        <w:rPr>
          <w:rFonts w:hint="eastAsia" w:hAnsiTheme="minorEastAsia" w:cstheme="minorEastAsia"/>
          <w:color w:val="auto"/>
          <w:sz w:val="24"/>
          <w:highlight w:val="none"/>
        </w:rPr>
        <w:t>材料模糊导致关键信息无法识别，导致评标</w:t>
      </w:r>
      <w:r>
        <w:rPr>
          <w:rFonts w:hint="eastAsia" w:hAnsiTheme="minorEastAsia" w:cstheme="minorEastAsia"/>
          <w:color w:val="auto"/>
          <w:sz w:val="24"/>
          <w:highlight w:val="none"/>
          <w:lang w:eastAsia="zh-CN"/>
        </w:rPr>
        <w:t>委员</w:t>
      </w:r>
      <w:r>
        <w:rPr>
          <w:rFonts w:hint="eastAsia" w:hAnsiTheme="minorEastAsia" w:cstheme="minorEastAsia"/>
          <w:color w:val="auto"/>
          <w:sz w:val="24"/>
          <w:highlight w:val="none"/>
        </w:rPr>
        <w:t>会判定投标文件为废标等后果，由投标人自行承担。</w:t>
      </w:r>
    </w:p>
    <w:p w14:paraId="2BC51107">
      <w:pPr>
        <w:pStyle w:val="14"/>
        <w:pageBreakBefore w:val="0"/>
        <w:shd w:val="clear" w:color="auto" w:fill="FFFFFF" w:themeFill="background1"/>
        <w:kinsoku/>
        <w:wordWrap/>
        <w:overflowPunct/>
        <w:topLinePunct w:val="0"/>
        <w:bidi w:val="0"/>
        <w:adjustRightInd w:val="0"/>
        <w:snapToGrid w:val="0"/>
        <w:spacing w:line="360" w:lineRule="auto"/>
        <w:ind w:firstLine="3373" w:firstLineChars="1400"/>
        <w:rPr>
          <w:rFonts w:hAnsiTheme="minorEastAsia" w:eastAsiaTheme="minorEastAsia" w:cstheme="minorEastAsia"/>
          <w:b/>
          <w:color w:val="auto"/>
          <w:szCs w:val="24"/>
          <w:highlight w:val="none"/>
        </w:rPr>
      </w:pPr>
    </w:p>
    <w:p w14:paraId="0B3AACE7">
      <w:pPr>
        <w:pStyle w:val="14"/>
        <w:pageBreakBefore w:val="0"/>
        <w:shd w:val="clear" w:color="auto" w:fill="FFFFFF" w:themeFill="background1"/>
        <w:kinsoku/>
        <w:wordWrap/>
        <w:overflowPunct/>
        <w:topLinePunct w:val="0"/>
        <w:bidi w:val="0"/>
        <w:adjustRightInd w:val="0"/>
        <w:snapToGrid w:val="0"/>
        <w:spacing w:line="360" w:lineRule="auto"/>
        <w:ind w:firstLine="3373" w:firstLineChars="1400"/>
        <w:rPr>
          <w:rFonts w:hAnsiTheme="minorEastAsia" w:eastAsiaTheme="minorEastAsia" w:cstheme="minorEastAsia"/>
          <w:b/>
          <w:color w:val="auto"/>
          <w:szCs w:val="24"/>
          <w:highlight w:val="none"/>
        </w:rPr>
      </w:pPr>
    </w:p>
    <w:p w14:paraId="25343430">
      <w:pPr>
        <w:pStyle w:val="14"/>
        <w:pageBreakBefore w:val="0"/>
        <w:shd w:val="clear" w:color="auto" w:fill="FFFFFF" w:themeFill="background1"/>
        <w:kinsoku/>
        <w:wordWrap/>
        <w:overflowPunct/>
        <w:topLinePunct w:val="0"/>
        <w:bidi w:val="0"/>
        <w:adjustRightInd w:val="0"/>
        <w:snapToGrid w:val="0"/>
        <w:spacing w:line="360" w:lineRule="auto"/>
        <w:ind w:firstLine="1446" w:firstLineChars="600"/>
        <w:jc w:val="center"/>
        <w:rPr>
          <w:rFonts w:hAnsiTheme="minorEastAsia" w:eastAsiaTheme="minorEastAsia" w:cstheme="minorEastAsia"/>
          <w:b/>
          <w:color w:val="auto"/>
          <w:szCs w:val="24"/>
          <w:highlight w:val="none"/>
        </w:rPr>
      </w:pPr>
      <w:r>
        <w:rPr>
          <w:rFonts w:hint="eastAsia" w:hAnsiTheme="minorEastAsia" w:eastAsiaTheme="minorEastAsia" w:cstheme="minorEastAsia"/>
          <w:b/>
          <w:color w:val="auto"/>
          <w:szCs w:val="24"/>
          <w:highlight w:val="none"/>
        </w:rPr>
        <w:t>节能环保产品声明函</w:t>
      </w:r>
    </w:p>
    <w:p w14:paraId="1550509D">
      <w:pPr>
        <w:pageBreakBefore w:val="0"/>
        <w:shd w:val="clear" w:color="auto" w:fill="FFFFFF" w:themeFill="background1"/>
        <w:kinsoku/>
        <w:wordWrap/>
        <w:overflowPunct/>
        <w:topLinePunct w:val="0"/>
        <w:autoSpaceDE w:val="0"/>
        <w:autoSpaceDN w:val="0"/>
        <w:bidi w:val="0"/>
        <w:adjustRightInd w:val="0"/>
        <w:snapToGrid w:val="0"/>
        <w:spacing w:line="360" w:lineRule="auto"/>
        <w:jc w:val="left"/>
        <w:rPr>
          <w:rFonts w:hAnsiTheme="minorEastAsia" w:cstheme="minorEastAsia"/>
          <w:color w:val="auto"/>
          <w:sz w:val="24"/>
          <w:highlight w:val="none"/>
        </w:rPr>
      </w:pPr>
    </w:p>
    <w:p w14:paraId="384C31C8">
      <w:pPr>
        <w:pageBreakBefore w:val="0"/>
        <w:shd w:val="clear" w:color="auto" w:fill="FFFFFF" w:themeFill="background1"/>
        <w:kinsoku/>
        <w:wordWrap/>
        <w:overflowPunct/>
        <w:topLinePunct w:val="0"/>
        <w:autoSpaceDE w:val="0"/>
        <w:autoSpaceDN w:val="0"/>
        <w:bidi w:val="0"/>
        <w:adjustRightInd w:val="0"/>
        <w:snapToGrid w:val="0"/>
        <w:spacing w:line="360" w:lineRule="auto"/>
        <w:jc w:val="left"/>
        <w:rPr>
          <w:rFonts w:hAnsiTheme="minorEastAsia" w:cstheme="minorEastAsia"/>
          <w:color w:val="auto"/>
          <w:sz w:val="24"/>
          <w:highlight w:val="none"/>
        </w:rPr>
      </w:pPr>
      <w:r>
        <w:rPr>
          <w:rFonts w:hint="eastAsia" w:hAnsiTheme="minorEastAsia" w:cstheme="minorEastAsia"/>
          <w:color w:val="auto"/>
          <w:sz w:val="24"/>
          <w:highlight w:val="none"/>
        </w:rPr>
        <w:t>致：</w:t>
      </w:r>
      <w:r>
        <w:rPr>
          <w:rFonts w:hint="eastAsia" w:hAnsiTheme="minorEastAsia" w:cstheme="minorEastAsia"/>
          <w:color w:val="auto"/>
          <w:sz w:val="24"/>
          <w:highlight w:val="none"/>
          <w:u w:val="single"/>
        </w:rPr>
        <w:t xml:space="preserve"> （采购人或采购代理机构） </w:t>
      </w:r>
      <w:r>
        <w:rPr>
          <w:rFonts w:hint="eastAsia" w:hAnsiTheme="minorEastAsia" w:cstheme="minorEastAsia"/>
          <w:color w:val="auto"/>
          <w:sz w:val="24"/>
          <w:highlight w:val="none"/>
        </w:rPr>
        <w:t>：</w:t>
      </w:r>
    </w:p>
    <w:p w14:paraId="24D0ADC1">
      <w:pPr>
        <w:pageBreakBefore w:val="0"/>
        <w:shd w:val="clear" w:color="auto" w:fill="FFFFFF" w:themeFill="background1"/>
        <w:kinsoku/>
        <w:wordWrap/>
        <w:overflowPunct/>
        <w:topLinePunct w:val="0"/>
        <w:autoSpaceDE w:val="0"/>
        <w:autoSpaceDN w:val="0"/>
        <w:bidi w:val="0"/>
        <w:adjustRightInd w:val="0"/>
        <w:snapToGrid w:val="0"/>
        <w:spacing w:line="360" w:lineRule="auto"/>
        <w:ind w:firstLine="480"/>
        <w:jc w:val="left"/>
        <w:rPr>
          <w:rFonts w:hAnsiTheme="minorEastAsia" w:cstheme="minorEastAsia"/>
          <w:color w:val="auto"/>
          <w:kern w:val="0"/>
          <w:sz w:val="24"/>
          <w:highlight w:val="none"/>
        </w:rPr>
      </w:pPr>
      <w:r>
        <w:rPr>
          <w:rFonts w:hint="eastAsia" w:hAnsiTheme="minorEastAsia" w:cstheme="minorEastAsia"/>
          <w:color w:val="auto"/>
          <w:kern w:val="0"/>
          <w:sz w:val="24"/>
          <w:highlight w:val="none"/>
        </w:rPr>
        <w:t>本公司郑重声明，本次投标中本公司所投产品为财政部、国家发展改革委关第</w:t>
      </w:r>
      <w:r>
        <w:rPr>
          <w:rFonts w:hint="eastAsia" w:hAnsiTheme="minorEastAsia" w:cstheme="minorEastAsia"/>
          <w:color w:val="auto"/>
          <w:kern w:val="0"/>
          <w:sz w:val="24"/>
          <w:highlight w:val="none"/>
          <w:u w:val="single"/>
        </w:rPr>
        <w:t>XXX（必须是最新一期）</w:t>
      </w:r>
      <w:r>
        <w:rPr>
          <w:rFonts w:hint="eastAsia" w:hAnsiTheme="minorEastAsia" w:cstheme="minorEastAsia"/>
          <w:color w:val="auto"/>
          <w:kern w:val="0"/>
          <w:sz w:val="24"/>
          <w:highlight w:val="none"/>
        </w:rPr>
        <w:t>期节能产品政府采购清单产品，制造商为</w:t>
      </w:r>
      <w:r>
        <w:rPr>
          <w:rFonts w:hint="eastAsia" w:hAnsiTheme="minorEastAsia" w:cstheme="minorEastAsia"/>
          <w:color w:val="auto"/>
          <w:kern w:val="0"/>
          <w:sz w:val="24"/>
          <w:highlight w:val="none"/>
          <w:u w:val="single"/>
        </w:rPr>
        <w:t xml:space="preserve">  </w:t>
      </w:r>
      <w:r>
        <w:rPr>
          <w:rFonts w:hint="eastAsia" w:hAnsiTheme="minorEastAsia" w:cstheme="minorEastAsia"/>
          <w:color w:val="auto"/>
          <w:sz w:val="24"/>
          <w:highlight w:val="none"/>
        </w:rPr>
        <w:t xml:space="preserve"> ，</w:t>
      </w:r>
      <w:r>
        <w:rPr>
          <w:rFonts w:hint="eastAsia" w:hAnsiTheme="minorEastAsia" w:cstheme="minorEastAsia"/>
          <w:color w:val="auto"/>
          <w:kern w:val="0"/>
          <w:sz w:val="24"/>
          <w:highlight w:val="none"/>
        </w:rPr>
        <w:t>品牌为</w:t>
      </w:r>
      <w:r>
        <w:rPr>
          <w:rFonts w:hint="eastAsia" w:hAnsiTheme="minorEastAsia" w:cstheme="minorEastAsia"/>
          <w:color w:val="auto"/>
          <w:kern w:val="0"/>
          <w:sz w:val="24"/>
          <w:highlight w:val="none"/>
          <w:u w:val="single"/>
        </w:rPr>
        <w:t xml:space="preserve">  </w:t>
      </w:r>
      <w:r>
        <w:rPr>
          <w:rFonts w:hint="eastAsia" w:hAnsiTheme="minorEastAsia" w:cstheme="minorEastAsia"/>
          <w:color w:val="auto"/>
          <w:sz w:val="24"/>
          <w:highlight w:val="none"/>
        </w:rPr>
        <w:t>，产品型号为：</w:t>
      </w:r>
      <w:r>
        <w:rPr>
          <w:rFonts w:hint="eastAsia" w:hAnsiTheme="minorEastAsia" w:cstheme="minorEastAsia"/>
          <w:color w:val="auto"/>
          <w:sz w:val="24"/>
          <w:highlight w:val="none"/>
          <w:u w:val="single"/>
        </w:rPr>
        <w:t xml:space="preserve">  </w:t>
      </w:r>
      <w:r>
        <w:rPr>
          <w:rFonts w:hint="eastAsia" w:hAnsiTheme="minorEastAsia" w:cstheme="minorEastAsia"/>
          <w:color w:val="auto"/>
          <w:sz w:val="24"/>
          <w:highlight w:val="none"/>
        </w:rPr>
        <w:t xml:space="preserve">，节字标志认证证书号为 </w:t>
      </w:r>
      <w:r>
        <w:rPr>
          <w:rFonts w:hint="eastAsia" w:hAnsiTheme="minorEastAsia" w:cstheme="minorEastAsia"/>
          <w:color w:val="auto"/>
          <w:sz w:val="24"/>
          <w:highlight w:val="none"/>
          <w:u w:val="single"/>
        </w:rPr>
        <w:t xml:space="preserve">  </w:t>
      </w:r>
      <w:r>
        <w:rPr>
          <w:rFonts w:hint="eastAsia" w:hAnsiTheme="minorEastAsia" w:cstheme="minorEastAsia"/>
          <w:color w:val="auto"/>
          <w:sz w:val="24"/>
          <w:highlight w:val="none"/>
        </w:rPr>
        <w:t>，节能产品认证证书有效期截止日期为</w:t>
      </w:r>
      <w:r>
        <w:rPr>
          <w:rFonts w:hint="eastAsia" w:hAnsiTheme="minorEastAsia" w:cstheme="minorEastAsia"/>
          <w:color w:val="auto"/>
          <w:sz w:val="24"/>
          <w:highlight w:val="none"/>
          <w:u w:val="single"/>
        </w:rPr>
        <w:t xml:space="preserve">  </w:t>
      </w:r>
      <w:r>
        <w:rPr>
          <w:rFonts w:hint="eastAsia" w:hAnsiTheme="minorEastAsia" w:cstheme="minorEastAsia"/>
          <w:color w:val="auto"/>
          <w:kern w:val="0"/>
          <w:sz w:val="24"/>
          <w:highlight w:val="none"/>
        </w:rPr>
        <w:t>。</w:t>
      </w:r>
    </w:p>
    <w:p w14:paraId="1C9827A0">
      <w:pPr>
        <w:pageBreakBefore w:val="0"/>
        <w:shd w:val="clear" w:color="auto" w:fill="FFFFFF" w:themeFill="background1"/>
        <w:kinsoku/>
        <w:wordWrap/>
        <w:overflowPunct/>
        <w:topLinePunct w:val="0"/>
        <w:autoSpaceDE w:val="0"/>
        <w:autoSpaceDN w:val="0"/>
        <w:bidi w:val="0"/>
        <w:adjustRightInd w:val="0"/>
        <w:snapToGrid w:val="0"/>
        <w:spacing w:line="360" w:lineRule="auto"/>
        <w:ind w:firstLine="480"/>
        <w:jc w:val="left"/>
        <w:rPr>
          <w:rFonts w:hAnsiTheme="minorEastAsia" w:cstheme="minorEastAsia"/>
          <w:color w:val="auto"/>
          <w:kern w:val="0"/>
          <w:sz w:val="24"/>
          <w:highlight w:val="none"/>
        </w:rPr>
      </w:pPr>
      <w:r>
        <w:rPr>
          <w:rFonts w:hint="eastAsia" w:hAnsiTheme="minorEastAsia" w:cstheme="minorEastAsia"/>
          <w:color w:val="auto"/>
          <w:kern w:val="0"/>
          <w:sz w:val="24"/>
          <w:highlight w:val="none"/>
        </w:rPr>
        <w:t>本公司对上述声明的真实性负责。如有虚假，将依法承担相应责任。</w:t>
      </w:r>
    </w:p>
    <w:p w14:paraId="4931D8B6">
      <w:pPr>
        <w:pageBreakBefore w:val="0"/>
        <w:shd w:val="clear" w:color="auto" w:fill="FFFFFF" w:themeFill="background1"/>
        <w:kinsoku/>
        <w:wordWrap/>
        <w:overflowPunct/>
        <w:topLinePunct w:val="0"/>
        <w:bidi w:val="0"/>
        <w:adjustRightInd w:val="0"/>
        <w:snapToGrid w:val="0"/>
        <w:spacing w:line="360" w:lineRule="auto"/>
        <w:jc w:val="left"/>
        <w:rPr>
          <w:rFonts w:hAnsiTheme="minorEastAsia" w:cstheme="minorEastAsia"/>
          <w:color w:val="auto"/>
          <w:sz w:val="24"/>
          <w:highlight w:val="none"/>
        </w:rPr>
      </w:pPr>
    </w:p>
    <w:p w14:paraId="2BCBD9DF">
      <w:pPr>
        <w:pageBreakBefore w:val="0"/>
        <w:tabs>
          <w:tab w:val="left" w:pos="4860"/>
        </w:tabs>
        <w:kinsoku/>
        <w:wordWrap/>
        <w:overflowPunct/>
        <w:topLinePunct w:val="0"/>
        <w:bidi w:val="0"/>
        <w:spacing w:before="156" w:beforeLines="50" w:after="156" w:afterLines="50" w:line="360" w:lineRule="auto"/>
        <w:ind w:right="1560" w:firstLine="480" w:firstLineChars="200"/>
        <w:jc w:val="center"/>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lang w:eastAsia="zh-CN"/>
        </w:rPr>
        <w:t>投标人</w:t>
      </w:r>
      <w:r>
        <w:rPr>
          <w:rFonts w:hint="eastAsia" w:hAnsi="宋体"/>
          <w:color w:val="auto"/>
          <w:sz w:val="24"/>
          <w:highlight w:val="none"/>
          <w:u w:val="single"/>
        </w:rPr>
        <w:t xml:space="preserve">        （</w:t>
      </w:r>
      <w:r>
        <w:rPr>
          <w:rFonts w:hint="eastAsia" w:hAnsi="宋体"/>
          <w:color w:val="auto"/>
          <w:sz w:val="24"/>
          <w:highlight w:val="none"/>
        </w:rPr>
        <w:t>签章）：</w:t>
      </w:r>
    </w:p>
    <w:p w14:paraId="5145104C">
      <w:pPr>
        <w:pStyle w:val="12"/>
        <w:rPr>
          <w:rFonts w:hint="eastAsia" w:hAnsi="宋体"/>
          <w:color w:val="auto"/>
          <w:sz w:val="24"/>
          <w:highlight w:val="none"/>
          <w:lang w:val="en-US" w:eastAsia="zh-CN"/>
        </w:rPr>
      </w:pPr>
      <w:r>
        <w:rPr>
          <w:rFonts w:hint="eastAsia" w:hAnsi="宋体"/>
          <w:color w:val="auto"/>
          <w:sz w:val="24"/>
          <w:highlight w:val="none"/>
          <w:lang w:val="en-US" w:eastAsia="zh-CN"/>
        </w:rPr>
        <w:t xml:space="preserve">                                 法定代表人或授权代表人（签字或印章）：</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p w14:paraId="7F0DBE85">
      <w:pPr>
        <w:pageBreakBefore w:val="0"/>
        <w:tabs>
          <w:tab w:val="left" w:pos="4860"/>
        </w:tabs>
        <w:kinsoku/>
        <w:wordWrap/>
        <w:overflowPunct/>
        <w:topLinePunct w:val="0"/>
        <w:bidi w:val="0"/>
        <w:spacing w:before="156" w:beforeLines="50" w:after="156" w:afterLines="50" w:line="360" w:lineRule="auto"/>
        <w:ind w:right="1560" w:firstLine="480" w:firstLineChars="200"/>
        <w:jc w:val="center"/>
        <w:rPr>
          <w:rFonts w:hAnsi="宋体"/>
          <w:color w:val="auto"/>
          <w:sz w:val="24"/>
          <w:highlight w:val="none"/>
        </w:rPr>
      </w:pPr>
      <w:r>
        <w:rPr>
          <w:rFonts w:hint="eastAsia" w:hAnsi="宋体"/>
          <w:color w:val="auto"/>
          <w:sz w:val="24"/>
          <w:highlight w:val="none"/>
        </w:rPr>
        <w:t xml:space="preserve">                      日  期：</w:t>
      </w:r>
      <w:r>
        <w:rPr>
          <w:rFonts w:hint="eastAsia" w:hAnsi="宋体"/>
          <w:color w:val="auto"/>
          <w:sz w:val="24"/>
          <w:highlight w:val="none"/>
          <w:u w:val="single"/>
        </w:rPr>
        <w:t xml:space="preserve">   </w:t>
      </w:r>
      <w:r>
        <w:rPr>
          <w:rFonts w:hint="eastAsia" w:hAnsi="宋体"/>
          <w:color w:val="auto"/>
          <w:sz w:val="24"/>
          <w:highlight w:val="none"/>
        </w:rPr>
        <w:t xml:space="preserve"> 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3BF26AEA">
      <w:pPr>
        <w:pageBreakBefore w:val="0"/>
        <w:shd w:val="clear" w:color="auto" w:fill="FFFFFF" w:themeFill="background1"/>
        <w:kinsoku/>
        <w:wordWrap/>
        <w:overflowPunct/>
        <w:topLinePunct w:val="0"/>
        <w:bidi w:val="0"/>
        <w:adjustRightInd w:val="0"/>
        <w:snapToGrid w:val="0"/>
        <w:spacing w:line="360" w:lineRule="auto"/>
        <w:ind w:right="1760" w:firstLine="3600" w:firstLineChars="1500"/>
        <w:rPr>
          <w:rFonts w:hAnsiTheme="minorEastAsia" w:cstheme="minorEastAsia"/>
          <w:color w:val="auto"/>
          <w:sz w:val="24"/>
          <w:highlight w:val="none"/>
        </w:rPr>
        <w:sectPr>
          <w:pgSz w:w="11906" w:h="16838"/>
          <w:pgMar w:top="1440" w:right="1080" w:bottom="1440" w:left="1080" w:header="851" w:footer="992" w:gutter="0"/>
          <w:pgNumType w:fmt="decimal"/>
          <w:cols w:space="425" w:num="1"/>
          <w:docGrid w:type="lines" w:linePitch="312" w:charSpace="0"/>
        </w:sectPr>
      </w:pPr>
    </w:p>
    <w:p w14:paraId="1A3A2672">
      <w:pPr>
        <w:pStyle w:val="22"/>
        <w:pageBreakBefore w:val="0"/>
        <w:kinsoku/>
        <w:wordWrap/>
        <w:overflowPunct/>
        <w:topLinePunct w:val="0"/>
        <w:bidi w:val="0"/>
        <w:spacing w:line="360" w:lineRule="auto"/>
        <w:jc w:val="both"/>
        <w:outlineLvl w:val="1"/>
        <w:rPr>
          <w:rFonts w:hint="eastAsia" w:hAnsi="Calibri" w:eastAsia="宋体" w:asciiTheme="minorHAnsi"/>
          <w:b w:val="0"/>
          <w:color w:val="auto"/>
          <w:sz w:val="24"/>
          <w:szCs w:val="24"/>
          <w:highlight w:val="none"/>
          <w:lang w:eastAsia="zh-CN"/>
        </w:rPr>
      </w:pPr>
      <w:bookmarkStart w:id="270" w:name="_Toc24626"/>
      <w:bookmarkStart w:id="271" w:name="_Toc89950791"/>
      <w:bookmarkStart w:id="272" w:name="_Toc20055"/>
      <w:bookmarkStart w:id="273" w:name="_Toc7366"/>
      <w:r>
        <w:rPr>
          <w:rFonts w:asciiTheme="minorHAnsi"/>
          <w:b w:val="0"/>
          <w:color w:val="auto"/>
          <w:sz w:val="24"/>
          <w:szCs w:val="24"/>
          <w:highlight w:val="none"/>
        </w:rPr>
        <w:t>二十</w:t>
      </w:r>
      <w:r>
        <w:rPr>
          <w:rFonts w:hint="eastAsia" w:asciiTheme="minorHAnsi"/>
          <w:b w:val="0"/>
          <w:color w:val="auto"/>
          <w:sz w:val="24"/>
          <w:szCs w:val="24"/>
          <w:highlight w:val="none"/>
          <w:lang w:val="en-US" w:eastAsia="zh-CN"/>
        </w:rPr>
        <w:t>三</w:t>
      </w:r>
      <w:r>
        <w:rPr>
          <w:rFonts w:asciiTheme="minorHAnsi"/>
          <w:b w:val="0"/>
          <w:color w:val="auto"/>
          <w:sz w:val="24"/>
          <w:szCs w:val="24"/>
          <w:highlight w:val="none"/>
        </w:rPr>
        <w:t>、其他文件</w:t>
      </w:r>
      <w:bookmarkEnd w:id="270"/>
      <w:bookmarkEnd w:id="271"/>
      <w:r>
        <w:rPr>
          <w:rFonts w:hint="eastAsia" w:asciiTheme="minorHAnsi"/>
          <w:b w:val="0"/>
          <w:color w:val="auto"/>
          <w:sz w:val="24"/>
          <w:szCs w:val="24"/>
          <w:highlight w:val="none"/>
          <w:lang w:eastAsia="zh-CN"/>
        </w:rPr>
        <w:t>（</w:t>
      </w:r>
      <w:r>
        <w:rPr>
          <w:rFonts w:hint="eastAsia" w:asciiTheme="minorHAnsi"/>
          <w:b w:val="0"/>
          <w:color w:val="auto"/>
          <w:sz w:val="24"/>
          <w:szCs w:val="24"/>
          <w:highlight w:val="none"/>
          <w:lang w:val="en-US" w:eastAsia="zh-CN"/>
        </w:rPr>
        <w:t>如需要</w:t>
      </w:r>
      <w:r>
        <w:rPr>
          <w:rFonts w:hint="eastAsia" w:asciiTheme="minorHAnsi"/>
          <w:b w:val="0"/>
          <w:color w:val="auto"/>
          <w:sz w:val="24"/>
          <w:szCs w:val="24"/>
          <w:highlight w:val="none"/>
          <w:lang w:eastAsia="zh-CN"/>
        </w:rPr>
        <w:t>）</w:t>
      </w:r>
      <w:bookmarkEnd w:id="272"/>
      <w:bookmarkEnd w:id="273"/>
    </w:p>
    <w:p w14:paraId="0E3EE9F3">
      <w:pPr>
        <w:pStyle w:val="17"/>
        <w:pageBreakBefore w:val="0"/>
        <w:kinsoku/>
        <w:wordWrap/>
        <w:overflowPunct/>
        <w:topLinePunct w:val="0"/>
        <w:bidi w:val="0"/>
        <w:spacing w:line="360" w:lineRule="auto"/>
        <w:rPr>
          <w:rFonts w:asciiTheme="minorHAnsi"/>
          <w:color w:val="auto"/>
          <w:sz w:val="24"/>
          <w:highlight w:val="none"/>
        </w:rPr>
      </w:pPr>
    </w:p>
    <w:p w14:paraId="5F39278A">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投标货物技术性能指标的详细描述</w:t>
      </w:r>
    </w:p>
    <w:p w14:paraId="0A0FA136">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一、主要内容应包括但不限于以下内容（格式自定）：</w:t>
      </w:r>
    </w:p>
    <w:p w14:paraId="175C4342">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1、</w:t>
      </w:r>
      <w:r>
        <w:rPr>
          <w:rFonts w:hint="eastAsia" w:asciiTheme="minorHAnsi"/>
          <w:color w:val="auto"/>
          <w:sz w:val="24"/>
          <w:highlight w:val="none"/>
          <w:lang w:val="en-US" w:eastAsia="zh-CN"/>
        </w:rPr>
        <w:t>提供配套设备</w:t>
      </w:r>
      <w:r>
        <w:rPr>
          <w:rFonts w:hint="eastAsia" w:asciiTheme="minorHAnsi"/>
          <w:color w:val="auto"/>
          <w:sz w:val="24"/>
          <w:highlight w:val="none"/>
        </w:rPr>
        <w:t>详细</w:t>
      </w:r>
      <w:r>
        <w:rPr>
          <w:rFonts w:hint="eastAsia" w:asciiTheme="minorHAnsi"/>
          <w:color w:val="auto"/>
          <w:sz w:val="24"/>
          <w:highlight w:val="none"/>
          <w:lang w:val="en-US" w:eastAsia="zh-CN"/>
        </w:rPr>
        <w:t>信息</w:t>
      </w:r>
      <w:r>
        <w:rPr>
          <w:rFonts w:hint="eastAsia" w:asciiTheme="minorHAnsi"/>
          <w:color w:val="auto"/>
          <w:sz w:val="24"/>
          <w:highlight w:val="none"/>
        </w:rPr>
        <w:t>及图片资料；</w:t>
      </w:r>
    </w:p>
    <w:p w14:paraId="0D2B4ABF">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2、安全、突发应急方案；</w:t>
      </w:r>
    </w:p>
    <w:p w14:paraId="15BDB704">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lang w:val="en-US" w:eastAsia="zh-CN"/>
        </w:rPr>
        <w:t>3</w:t>
      </w:r>
      <w:r>
        <w:rPr>
          <w:rFonts w:hint="eastAsia" w:asciiTheme="minorHAnsi"/>
          <w:color w:val="auto"/>
          <w:sz w:val="24"/>
          <w:highlight w:val="none"/>
        </w:rPr>
        <w:t>、</w:t>
      </w:r>
      <w:r>
        <w:rPr>
          <w:rFonts w:hint="eastAsia" w:asciiTheme="minorHAnsi"/>
          <w:color w:val="auto"/>
          <w:sz w:val="24"/>
          <w:highlight w:val="none"/>
          <w:lang w:eastAsia="zh-CN"/>
        </w:rPr>
        <w:t>投标人</w:t>
      </w:r>
      <w:r>
        <w:rPr>
          <w:rFonts w:hint="eastAsia" w:asciiTheme="minorHAnsi"/>
          <w:color w:val="auto"/>
          <w:sz w:val="24"/>
          <w:highlight w:val="none"/>
        </w:rPr>
        <w:t>认为对投标有利的其他资料。</w:t>
      </w:r>
    </w:p>
    <w:p w14:paraId="522EE3C4">
      <w:pPr>
        <w:pStyle w:val="17"/>
        <w:pageBreakBefore w:val="0"/>
        <w:kinsoku/>
        <w:wordWrap/>
        <w:overflowPunct/>
        <w:topLinePunct w:val="0"/>
        <w:bidi w:val="0"/>
        <w:spacing w:line="360" w:lineRule="auto"/>
        <w:rPr>
          <w:rFonts w:asciiTheme="minorHAnsi"/>
          <w:color w:val="auto"/>
          <w:sz w:val="24"/>
          <w:highlight w:val="none"/>
        </w:rPr>
      </w:pPr>
    </w:p>
    <w:p w14:paraId="06B805A4">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二.</w:t>
      </w:r>
      <w:r>
        <w:rPr>
          <w:rFonts w:hint="eastAsia" w:asciiTheme="minorHAnsi"/>
          <w:color w:val="auto"/>
          <w:sz w:val="24"/>
          <w:highlight w:val="none"/>
          <w:lang w:eastAsia="zh-CN"/>
        </w:rPr>
        <w:t>投标人</w:t>
      </w:r>
      <w:r>
        <w:rPr>
          <w:rFonts w:hint="eastAsia" w:asciiTheme="minorHAnsi"/>
          <w:color w:val="auto"/>
          <w:sz w:val="24"/>
          <w:highlight w:val="none"/>
        </w:rPr>
        <w:t>认为</w:t>
      </w:r>
      <w:r>
        <w:rPr>
          <w:rFonts w:hint="eastAsia" w:asciiTheme="minorHAnsi"/>
          <w:color w:val="auto"/>
          <w:sz w:val="24"/>
          <w:highlight w:val="none"/>
          <w:lang w:eastAsia="zh-CN"/>
        </w:rPr>
        <w:t>招标</w:t>
      </w:r>
      <w:r>
        <w:rPr>
          <w:rFonts w:hint="eastAsia" w:asciiTheme="minorHAnsi"/>
          <w:color w:val="auto"/>
          <w:sz w:val="24"/>
          <w:highlight w:val="none"/>
        </w:rPr>
        <w:t>文件范本尚未涵盖的信息内容</w:t>
      </w:r>
    </w:p>
    <w:p w14:paraId="0FBE377D">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注意事项：</w:t>
      </w:r>
      <w:r>
        <w:rPr>
          <w:rFonts w:hint="eastAsia" w:asciiTheme="minorHAnsi"/>
          <w:color w:val="auto"/>
          <w:sz w:val="24"/>
          <w:highlight w:val="none"/>
          <w:lang w:eastAsia="zh-CN"/>
        </w:rPr>
        <w:t>投标人</w:t>
      </w:r>
      <w:r>
        <w:rPr>
          <w:rFonts w:hint="eastAsia" w:asciiTheme="minorHAnsi"/>
          <w:color w:val="auto"/>
          <w:sz w:val="24"/>
          <w:highlight w:val="none"/>
        </w:rPr>
        <w:t>格式自拟对补充内容须加盖</w:t>
      </w:r>
      <w:r>
        <w:rPr>
          <w:rFonts w:hint="eastAsia" w:asciiTheme="minorHAnsi"/>
          <w:color w:val="auto"/>
          <w:sz w:val="24"/>
          <w:highlight w:val="none"/>
          <w:lang w:eastAsia="zh-CN"/>
        </w:rPr>
        <w:t>投标人</w:t>
      </w:r>
      <w:r>
        <w:rPr>
          <w:rFonts w:hint="eastAsia" w:asciiTheme="minorHAnsi"/>
          <w:color w:val="auto"/>
          <w:sz w:val="24"/>
          <w:highlight w:val="none"/>
        </w:rPr>
        <w:t>公章。</w:t>
      </w:r>
    </w:p>
    <w:p w14:paraId="0BDF92DE">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三.其他</w:t>
      </w:r>
    </w:p>
    <w:p w14:paraId="2DAC539F">
      <w:pPr>
        <w:pStyle w:val="17"/>
        <w:pageBreakBefore w:val="0"/>
        <w:kinsoku/>
        <w:wordWrap/>
        <w:overflowPunct/>
        <w:topLinePunct w:val="0"/>
        <w:bidi w:val="0"/>
        <w:spacing w:line="360" w:lineRule="auto"/>
        <w:rPr>
          <w:rFonts w:asciiTheme="minorHAnsi"/>
          <w:color w:val="auto"/>
          <w:sz w:val="24"/>
          <w:highlight w:val="none"/>
        </w:rPr>
      </w:pPr>
      <w:r>
        <w:rPr>
          <w:rFonts w:hint="eastAsia" w:asciiTheme="minorHAnsi"/>
          <w:color w:val="auto"/>
          <w:sz w:val="24"/>
          <w:highlight w:val="none"/>
        </w:rPr>
        <w:t>注意事项：投标</w:t>
      </w:r>
      <w:r>
        <w:rPr>
          <w:rFonts w:hint="eastAsia" w:asciiTheme="minorHAnsi"/>
          <w:color w:val="auto"/>
          <w:sz w:val="24"/>
          <w:highlight w:val="none"/>
          <w:lang w:eastAsia="zh-CN"/>
        </w:rPr>
        <w:t>投标人</w:t>
      </w:r>
      <w:r>
        <w:rPr>
          <w:rFonts w:hint="eastAsia" w:asciiTheme="minorHAnsi"/>
          <w:color w:val="auto"/>
          <w:sz w:val="24"/>
          <w:highlight w:val="none"/>
        </w:rPr>
        <w:t>认为与采购项目相关的</w:t>
      </w:r>
      <w:r>
        <w:rPr>
          <w:rFonts w:hint="eastAsia" w:asciiTheme="minorHAnsi"/>
          <w:color w:val="auto"/>
          <w:sz w:val="24"/>
          <w:highlight w:val="none"/>
          <w:lang w:val="en-US" w:eastAsia="zh-CN"/>
        </w:rPr>
        <w:t>招标</w:t>
      </w:r>
      <w:r>
        <w:rPr>
          <w:rFonts w:hint="eastAsia" w:asciiTheme="minorHAnsi"/>
          <w:color w:val="auto"/>
          <w:sz w:val="24"/>
          <w:highlight w:val="none"/>
        </w:rPr>
        <w:t>文件未提供格式的其他佐证文件、资料、声明及承诺等（格式自拟，复</w:t>
      </w:r>
      <w:r>
        <w:rPr>
          <w:rFonts w:hint="eastAsia" w:asciiTheme="minorHAnsi"/>
          <w:color w:val="auto"/>
          <w:sz w:val="24"/>
          <w:highlight w:val="none"/>
          <w:lang w:eastAsia="zh-CN"/>
        </w:rPr>
        <w:t>印件</w:t>
      </w:r>
      <w:r>
        <w:rPr>
          <w:rFonts w:hint="eastAsia" w:asciiTheme="minorHAnsi"/>
          <w:color w:val="auto"/>
          <w:sz w:val="24"/>
          <w:highlight w:val="none"/>
        </w:rPr>
        <w:t>或扫描件须加盖竞标</w:t>
      </w:r>
      <w:r>
        <w:rPr>
          <w:rFonts w:hint="eastAsia" w:asciiTheme="minorHAnsi"/>
          <w:color w:val="auto"/>
          <w:sz w:val="24"/>
          <w:highlight w:val="none"/>
          <w:lang w:eastAsia="zh-CN"/>
        </w:rPr>
        <w:t>投标人</w:t>
      </w:r>
      <w:r>
        <w:rPr>
          <w:rFonts w:hint="eastAsia" w:asciiTheme="minorHAnsi"/>
          <w:color w:val="auto"/>
          <w:sz w:val="24"/>
          <w:highlight w:val="none"/>
        </w:rPr>
        <w:t>公章），非国家行政机关出具的证明文件，由专家</w:t>
      </w:r>
      <w:r>
        <w:rPr>
          <w:rFonts w:hint="eastAsia" w:asciiTheme="minorHAnsi"/>
          <w:color w:val="auto"/>
          <w:sz w:val="24"/>
          <w:highlight w:val="none"/>
          <w:lang w:val="en-US" w:eastAsia="zh-CN"/>
        </w:rPr>
        <w:t>评标</w:t>
      </w:r>
      <w:r>
        <w:rPr>
          <w:rFonts w:hint="eastAsia" w:asciiTheme="minorHAnsi"/>
          <w:color w:val="auto"/>
          <w:sz w:val="24"/>
          <w:highlight w:val="none"/>
        </w:rPr>
        <w:t>小组评审其有效性。</w:t>
      </w:r>
    </w:p>
    <w:p w14:paraId="0E233F4A">
      <w:pPr>
        <w:pStyle w:val="17"/>
        <w:pageBreakBefore w:val="0"/>
        <w:kinsoku/>
        <w:wordWrap/>
        <w:overflowPunct/>
        <w:topLinePunct w:val="0"/>
        <w:bidi w:val="0"/>
        <w:spacing w:line="360" w:lineRule="auto"/>
        <w:rPr>
          <w:rFonts w:asciiTheme="minorHAnsi"/>
          <w:color w:val="auto"/>
          <w:sz w:val="24"/>
          <w:highlight w:val="none"/>
        </w:rPr>
      </w:pPr>
    </w:p>
    <w:p w14:paraId="01BCF9DE">
      <w:pPr>
        <w:pStyle w:val="17"/>
        <w:pageBreakBefore w:val="0"/>
        <w:kinsoku/>
        <w:wordWrap/>
        <w:overflowPunct/>
        <w:topLinePunct w:val="0"/>
        <w:bidi w:val="0"/>
        <w:spacing w:line="360" w:lineRule="auto"/>
        <w:rPr>
          <w:rFonts w:asciiTheme="minorHAnsi"/>
          <w:color w:val="auto"/>
          <w:sz w:val="24"/>
          <w:highlight w:val="none"/>
        </w:rPr>
      </w:pPr>
    </w:p>
    <w:p w14:paraId="39CC80C2">
      <w:pPr>
        <w:pStyle w:val="17"/>
        <w:pageBreakBefore w:val="0"/>
        <w:kinsoku/>
        <w:wordWrap/>
        <w:overflowPunct/>
        <w:topLinePunct w:val="0"/>
        <w:bidi w:val="0"/>
        <w:spacing w:line="360" w:lineRule="auto"/>
        <w:rPr>
          <w:rFonts w:asciiTheme="minorHAnsi"/>
          <w:color w:val="auto"/>
          <w:sz w:val="24"/>
          <w:highlight w:val="none"/>
        </w:rPr>
      </w:pPr>
    </w:p>
    <w:p w14:paraId="44CC9B51">
      <w:pPr>
        <w:pStyle w:val="17"/>
        <w:pageBreakBefore w:val="0"/>
        <w:kinsoku/>
        <w:wordWrap/>
        <w:overflowPunct/>
        <w:topLinePunct w:val="0"/>
        <w:bidi w:val="0"/>
        <w:spacing w:line="360" w:lineRule="auto"/>
        <w:rPr>
          <w:rFonts w:asciiTheme="minorHAnsi"/>
          <w:color w:val="auto"/>
          <w:sz w:val="24"/>
          <w:highlight w:val="none"/>
        </w:rPr>
      </w:pPr>
    </w:p>
    <w:p w14:paraId="5BBDD00E">
      <w:pPr>
        <w:pStyle w:val="17"/>
        <w:pageBreakBefore w:val="0"/>
        <w:kinsoku/>
        <w:wordWrap/>
        <w:overflowPunct/>
        <w:topLinePunct w:val="0"/>
        <w:bidi w:val="0"/>
        <w:spacing w:line="360" w:lineRule="auto"/>
        <w:rPr>
          <w:rFonts w:asciiTheme="minorHAnsi"/>
          <w:color w:val="auto"/>
          <w:sz w:val="24"/>
          <w:highlight w:val="none"/>
        </w:rPr>
      </w:pPr>
    </w:p>
    <w:p w14:paraId="544A4C3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Style w:val="34"/>
          <w:rFonts w:hint="eastAsia" w:ascii="仿宋" w:hAnsi="仿宋" w:eastAsia="仿宋" w:cs="仿宋"/>
          <w:i w:val="0"/>
          <w:iCs w:val="0"/>
          <w:caps w:val="0"/>
          <w:color w:val="auto"/>
          <w:spacing w:val="0"/>
          <w:sz w:val="28"/>
          <w:szCs w:val="28"/>
          <w:highlight w:val="none"/>
          <w:u w:val="none"/>
          <w:shd w:val="clear" w:fill="FFFFFF"/>
          <w:vertAlign w:val="baseline"/>
        </w:rPr>
      </w:pPr>
    </w:p>
    <w:p w14:paraId="4E5BB14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Style w:val="34"/>
          <w:rFonts w:hint="eastAsia" w:ascii="仿宋" w:hAnsi="仿宋" w:eastAsia="仿宋" w:cs="仿宋"/>
          <w:i w:val="0"/>
          <w:iCs w:val="0"/>
          <w:caps w:val="0"/>
          <w:color w:val="auto"/>
          <w:spacing w:val="0"/>
          <w:sz w:val="28"/>
          <w:szCs w:val="28"/>
          <w:highlight w:val="none"/>
          <w:u w:val="none"/>
          <w:shd w:val="clear" w:fill="FFFFFF"/>
          <w:vertAlign w:val="baseline"/>
        </w:rPr>
      </w:pPr>
    </w:p>
    <w:p w14:paraId="7F461D60">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Style w:val="34"/>
          <w:rFonts w:hint="eastAsia" w:ascii="仿宋" w:hAnsi="仿宋" w:eastAsia="仿宋" w:cs="仿宋"/>
          <w:i w:val="0"/>
          <w:iCs w:val="0"/>
          <w:caps w:val="0"/>
          <w:color w:val="auto"/>
          <w:spacing w:val="0"/>
          <w:sz w:val="28"/>
          <w:szCs w:val="28"/>
          <w:highlight w:val="none"/>
          <w:u w:val="none"/>
          <w:shd w:val="clear" w:fill="FFFFFF"/>
          <w:vertAlign w:val="baseline"/>
        </w:rPr>
      </w:pPr>
    </w:p>
    <w:p w14:paraId="745C01FF">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Style w:val="34"/>
          <w:rFonts w:hint="eastAsia" w:ascii="仿宋" w:hAnsi="仿宋" w:eastAsia="仿宋" w:cs="仿宋"/>
          <w:i w:val="0"/>
          <w:iCs w:val="0"/>
          <w:caps w:val="0"/>
          <w:color w:val="auto"/>
          <w:spacing w:val="0"/>
          <w:sz w:val="28"/>
          <w:szCs w:val="28"/>
          <w:highlight w:val="none"/>
          <w:u w:val="none"/>
          <w:shd w:val="clear" w:fill="FFFFFF"/>
          <w:vertAlign w:val="baseline"/>
        </w:rPr>
      </w:pPr>
    </w:p>
    <w:p w14:paraId="45BD1F4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Style w:val="34"/>
          <w:rFonts w:hint="eastAsia" w:ascii="仿宋" w:hAnsi="仿宋" w:eastAsia="仿宋" w:cs="仿宋"/>
          <w:i w:val="0"/>
          <w:iCs w:val="0"/>
          <w:caps w:val="0"/>
          <w:color w:val="auto"/>
          <w:spacing w:val="0"/>
          <w:sz w:val="28"/>
          <w:szCs w:val="28"/>
          <w:highlight w:val="none"/>
          <w:u w:val="none"/>
          <w:shd w:val="clear" w:fill="FFFFFF"/>
          <w:vertAlign w:val="baseline"/>
        </w:rPr>
      </w:pPr>
    </w:p>
    <w:p w14:paraId="3A68456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Style w:val="34"/>
          <w:rFonts w:hint="eastAsia" w:ascii="仿宋" w:hAnsi="仿宋" w:eastAsia="仿宋" w:cs="仿宋"/>
          <w:i w:val="0"/>
          <w:iCs w:val="0"/>
          <w:caps w:val="0"/>
          <w:color w:val="auto"/>
          <w:spacing w:val="0"/>
          <w:sz w:val="28"/>
          <w:szCs w:val="28"/>
          <w:highlight w:val="none"/>
          <w:u w:val="none"/>
          <w:shd w:val="clear" w:fill="FFFFFF"/>
          <w:vertAlign w:val="baseline"/>
        </w:rPr>
      </w:pPr>
    </w:p>
    <w:p w14:paraId="2381303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Style w:val="34"/>
          <w:rFonts w:hint="eastAsia" w:ascii="仿宋" w:hAnsi="仿宋" w:eastAsia="仿宋" w:cs="仿宋"/>
          <w:i w:val="0"/>
          <w:iCs w:val="0"/>
          <w:caps w:val="0"/>
          <w:color w:val="auto"/>
          <w:spacing w:val="0"/>
          <w:sz w:val="28"/>
          <w:szCs w:val="28"/>
          <w:highlight w:val="none"/>
          <w:u w:val="none"/>
          <w:shd w:val="clear" w:fill="FFFFFF"/>
          <w:vertAlign w:val="baseline"/>
        </w:rPr>
      </w:pPr>
    </w:p>
    <w:p w14:paraId="3B02F40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color w:val="auto"/>
          <w:sz w:val="28"/>
          <w:szCs w:val="28"/>
          <w:highlight w:val="none"/>
        </w:rPr>
      </w:pPr>
      <w:r>
        <w:rPr>
          <w:rStyle w:val="34"/>
          <w:rFonts w:hint="eastAsia" w:ascii="仿宋" w:hAnsi="仿宋" w:eastAsia="仿宋" w:cs="仿宋"/>
          <w:i w:val="0"/>
          <w:iCs w:val="0"/>
          <w:caps w:val="0"/>
          <w:color w:val="auto"/>
          <w:spacing w:val="0"/>
          <w:sz w:val="28"/>
          <w:szCs w:val="28"/>
          <w:highlight w:val="none"/>
          <w:u w:val="none"/>
          <w:shd w:val="clear" w:fill="FFFFFF"/>
          <w:vertAlign w:val="baseline"/>
        </w:rPr>
        <w:t>中小企业划型标准规定</w:t>
      </w:r>
    </w:p>
    <w:p w14:paraId="6D1956BB">
      <w:pPr>
        <w:pStyle w:val="17"/>
        <w:pageBreakBefore w:val="0"/>
        <w:kinsoku/>
        <w:wordWrap/>
        <w:overflowPunct/>
        <w:topLinePunct w:val="0"/>
        <w:bidi w:val="0"/>
        <w:spacing w:line="360" w:lineRule="auto"/>
        <w:ind w:firstLine="560"/>
        <w:rPr>
          <w:rFonts w:hint="eastAsia" w:ascii="仿宋" w:hAnsi="仿宋" w:eastAsia="仿宋" w:cs="仿宋"/>
          <w:i w:val="0"/>
          <w:iCs w:val="0"/>
          <w:caps w:val="0"/>
          <w:color w:val="auto"/>
          <w:spacing w:val="0"/>
          <w:sz w:val="28"/>
          <w:szCs w:val="28"/>
          <w:highlight w:val="none"/>
          <w:u w:val="none"/>
          <w:shd w:val="clear" w:fill="FFFFFF"/>
          <w:vertAlign w:val="baseline"/>
        </w:rPr>
      </w:pPr>
      <w:r>
        <w:rPr>
          <w:rFonts w:hint="eastAsia" w:ascii="仿宋" w:hAnsi="仿宋" w:eastAsia="仿宋" w:cs="仿宋"/>
          <w:i w:val="0"/>
          <w:iCs w:val="0"/>
          <w:caps w:val="0"/>
          <w:color w:val="auto"/>
          <w:spacing w:val="0"/>
          <w:sz w:val="28"/>
          <w:szCs w:val="28"/>
          <w:highlight w:val="none"/>
          <w:u w:val="none"/>
          <w:shd w:val="clear" w:fill="FFFFFF"/>
          <w:vertAlign w:val="baseline"/>
        </w:rPr>
        <w:t>一、根据《中华人民共和国中小企业促进法》和《国务院关于进一步促进中小企业发展的若干意见》(国发〔2009〕36号)，制定本规定。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二、中小企业划分为中型、小型、微型三种类型，具体标准根据企业从业人员、营业收入、资产总额等指标，结合行业特点制定。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四、各行业划型标准为：</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（十六）其他未列明行业。从业人员300人以下的为中小微型企业。其中，从业人员100人及以上的为中型企业；从业人员10人及以上的为小型企业；从业人员10人以下的为微型企业。</w:t>
      </w:r>
    </w:p>
    <w:p w14:paraId="164124A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color w:val="auto"/>
          <w:sz w:val="24"/>
          <w:szCs w:val="24"/>
          <w:highlight w:val="none"/>
        </w:rPr>
      </w:pPr>
      <w:r>
        <w:rPr>
          <w:rFonts w:hint="eastAsia" w:ascii="仿宋" w:hAnsi="仿宋" w:eastAsia="仿宋" w:cs="仿宋"/>
          <w:i w:val="0"/>
          <w:iCs w:val="0"/>
          <w:caps w:val="0"/>
          <w:color w:val="auto"/>
          <w:spacing w:val="0"/>
          <w:sz w:val="28"/>
          <w:szCs w:val="28"/>
          <w:highlight w:val="none"/>
          <w:u w:val="none"/>
          <w:shd w:val="clear" w:fill="FFFFFF"/>
          <w:vertAlign w:val="baseline"/>
        </w:rPr>
        <w:t>五、企业类型的划分以统计部门的统计数据为依据。</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六、本规定适用于在中华人民共和国境内依法设立的各类所有制和各种组织形式的企业。个体工商户和本规定以外的行业，参照本规定进行划型。</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八、本规定由工业和信息化部、国家统计局会同有关部门根据《国民经济行业分类》修订情况和企业发展变化情况适时修订。</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九、本规定由工业和信息化部、国家统计局会同有关部门负责解释。</w:t>
      </w:r>
      <w:r>
        <w:rPr>
          <w:rFonts w:hint="eastAsia" w:ascii="仿宋" w:hAnsi="仿宋" w:eastAsia="仿宋" w:cs="仿宋"/>
          <w:i w:val="0"/>
          <w:iCs w:val="0"/>
          <w:caps w:val="0"/>
          <w:color w:val="auto"/>
          <w:spacing w:val="0"/>
          <w:sz w:val="28"/>
          <w:szCs w:val="28"/>
          <w:highlight w:val="none"/>
          <w:u w:val="none"/>
          <w:shd w:val="clear"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fill="FFFFFF"/>
          <w:vertAlign w:val="baseline"/>
        </w:rPr>
        <w:t>　　十、本规定自发布之日起执行，原国家经贸委、原国家计委、财政部和国家统计局2003年颁布的《中小企业标准暂行规定》同时废止。</w:t>
      </w:r>
    </w:p>
    <w:sectPr>
      <w:head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IBDSR+ËÎÌå">
    <w:altName w:val="Segoe Print"/>
    <w:panose1 w:val="00000000000000000000"/>
    <w:charset w:val="01"/>
    <w:family w:val="auto"/>
    <w:pitch w:val="default"/>
    <w:sig w:usb0="00000000" w:usb1="00000000" w:usb2="01010101" w:usb3="01010101" w:csb0="01010101" w:csb1="01010101"/>
  </w:font>
  <w:font w:name="VGFCIT+·ÂËÎ">
    <w:altName w:val="Segoe Print"/>
    <w:panose1 w:val="00000000000000000000"/>
    <w:charset w:val="01"/>
    <w:family w:val="modern"/>
    <w:pitch w:val="default"/>
    <w:sig w:usb0="00000000" w:usb1="00000000" w:usb2="01010101" w:usb3="01010101" w:csb0="01010101" w:csb1="01010101"/>
  </w:font>
  <w:font w:name="MS Gothic">
    <w:panose1 w:val="020B0609070205080204"/>
    <w:charset w:val="80"/>
    <w:family w:val="modern"/>
    <w:pitch w:val="default"/>
    <w:sig w:usb0="E00002FF" w:usb1="6AC7FDFB" w:usb2="00000012" w:usb3="00000000" w:csb0="4002009F" w:csb1="DFD70000"/>
  </w:font>
  <w:font w:name="HACBAN+·ÂËÎ">
    <w:altName w:val="Segoe Print"/>
    <w:panose1 w:val="00000000000000000000"/>
    <w:charset w:val="01"/>
    <w:family w:val="modern"/>
    <w:pitch w:val="default"/>
    <w:sig w:usb0="00000000" w:usb1="00000000" w:usb2="01010101" w:usb3="01010101" w:csb0="01010101" w:csb1="01010101"/>
  </w:font>
  <w:font w:name="EETKVU+ËÎÌå">
    <w:altName w:val="Segoe Print"/>
    <w:panose1 w:val="00000000000000000000"/>
    <w:charset w:val="01"/>
    <w:family w:val="auto"/>
    <w:pitch w:val="default"/>
    <w:sig w:usb0="00000000" w:usb1="00000000" w:usb2="01010101" w:usb3="01010101" w:csb0="01010101" w:csb1="01010101"/>
  </w:font>
  <w:font w:name="隶书">
    <w:altName w:val="微软雅黑"/>
    <w:panose1 w:val="02010509060101010101"/>
    <w:charset w:val="86"/>
    <w:family w:val="modern"/>
    <w:pitch w:val="default"/>
    <w:sig w:usb0="00000000" w:usb1="00000000" w:usb2="00000010" w:usb3="00000000" w:csb0="00040000" w:csb1="00000000"/>
  </w:font>
  <w:font w:name="NTAFTU+ËÎÌå">
    <w:altName w:val="Verdana"/>
    <w:panose1 w:val="00000000000000000000"/>
    <w:charset w:val="01"/>
    <w:family w:val="auto"/>
    <w:pitch w:val="default"/>
    <w:sig w:usb0="00000000" w:usb1="00000000" w:usb2="01010101" w:usb3="01010101" w:csb0="01010101" w:csb1="01010101"/>
  </w:font>
  <w:font w:name="Verdana">
    <w:panose1 w:val="020B0604030504040204"/>
    <w:charset w:val="00"/>
    <w:family w:val="auto"/>
    <w:pitch w:val="default"/>
    <w:sig w:usb0="A10006FF" w:usb1="4000205B" w:usb2="00000010" w:usb3="00000000" w:csb0="2000019F" w:csb1="00000000"/>
  </w:font>
  <w:font w:name="IFJRKJ+ËÎÌå">
    <w:altName w:val="Verdana"/>
    <w:panose1 w:val="00000000000000000000"/>
    <w:charset w:val="01"/>
    <w:family w:val="auto"/>
    <w:pitch w:val="default"/>
    <w:sig w:usb0="00000000" w:usb1="00000000" w:usb2="01010101" w:usb3="01010101" w:csb0="01010101" w:csb1="01010101"/>
  </w:font>
  <w:font w:name="CFICBP+ËÎÌå">
    <w:altName w:val="Segoe Print"/>
    <w:panose1 w:val="00000000000000000000"/>
    <w:charset w:val="01"/>
    <w:family w:val="auto"/>
    <w:pitch w:val="default"/>
    <w:sig w:usb0="00000000" w:usb1="00000000" w:usb2="01010101" w:usb3="01010101" w:csb0="01010101" w:csb1="01010101"/>
  </w:font>
  <w:font w:name="ASAROH+ËÎÌå">
    <w:altName w:val="Segoe Print"/>
    <w:panose1 w:val="00000000000000000000"/>
    <w:charset w:val="01"/>
    <w:family w:val="auto"/>
    <w:pitch w:val="default"/>
    <w:sig w:usb0="00000000" w:usb1="00000000" w:usb2="01010101" w:usb3="01010101" w:csb0="01010101" w:csb1="01010101"/>
  </w:font>
  <w:font w:name="PVWGCA+·ÂËÎ">
    <w:altName w:val="Segoe Print"/>
    <w:panose1 w:val="00000000000000000000"/>
    <w:charset w:val="01"/>
    <w:family w:val="modern"/>
    <w:pitch w:val="default"/>
    <w:sig w:usb0="00000000" w:usb1="00000000" w:usb2="01010101" w:usb3="01010101" w:csb0="01010101" w:csb1="01010101"/>
  </w:font>
  <w:font w:name="WAPKNB+·ÂËÎ">
    <w:altName w:val="Segoe Print"/>
    <w:panose1 w:val="00000000000000000000"/>
    <w:charset w:val="01"/>
    <w:family w:val="modern"/>
    <w:pitch w:val="default"/>
    <w:sig w:usb0="00000000" w:usb1="00000000" w:usb2="01010101" w:usb3="01010101" w:csb0="01010101" w:csb1="01010101"/>
  </w:font>
  <w:font w:name="SRWTJJ+ËÎÌå">
    <w:altName w:val="Segoe Print"/>
    <w:panose1 w:val="00000000000000000000"/>
    <w:charset w:val="01"/>
    <w:family w:val="auto"/>
    <w:pitch w:val="default"/>
    <w:sig w:usb0="00000000" w:usb1="00000000" w:usb2="01010101" w:usb3="01010101" w:csb0="01010101" w:csb1="01010101"/>
  </w:font>
  <w:font w:name="TRCVNT+·ÂËÎ">
    <w:altName w:val="Segoe Print"/>
    <w:panose1 w:val="00000000000000000000"/>
    <w:charset w:val="01"/>
    <w:family w:val="modern"/>
    <w:pitch w:val="default"/>
    <w:sig w:usb0="00000000" w:usb1="00000000" w:usb2="01010101" w:usb3="01010101" w:csb0="01010101" w:csb1="01010101"/>
  </w:font>
  <w:font w:name="MSSTTN+ËÎÌå">
    <w:altName w:val="Segoe Print"/>
    <w:panose1 w:val="00000000000000000000"/>
    <w:charset w:val="01"/>
    <w:family w:val="auto"/>
    <w:pitch w:val="default"/>
    <w:sig w:usb0="00000000" w:usb1="00000000" w:usb2="01010101" w:usb3="01010101" w:csb0="01010101" w:csb1="01010101"/>
  </w:font>
  <w:font w:name="CLGJOD+·ÂËÎ">
    <w:altName w:val="Segoe Print"/>
    <w:panose1 w:val="00000000000000000000"/>
    <w:charset w:val="01"/>
    <w:family w:val="modern"/>
    <w:pitch w:val="default"/>
    <w:sig w:usb0="00000000" w:usb1="00000000" w:usb2="01010101" w:usb3="01010101" w:csb0="01010101" w:csb1="01010101"/>
  </w:font>
  <w:font w:name="STTKJS+·ÂËÎ">
    <w:altName w:val="Segoe Print"/>
    <w:panose1 w:val="00000000000000000000"/>
    <w:charset w:val="01"/>
    <w:family w:val="modern"/>
    <w:pitch w:val="default"/>
    <w:sig w:usb0="00000000" w:usb1="00000000" w:usb2="01010101" w:usb3="01010101" w:csb0="01010101" w:csb1="01010101"/>
  </w:font>
  <w:font w:name="VMKEEH+·ÂËÎ">
    <w:altName w:val="Segoe Print"/>
    <w:panose1 w:val="00000000000000000000"/>
    <w:charset w:val="01"/>
    <w:family w:val="modern"/>
    <w:pitch w:val="default"/>
    <w:sig w:usb0="00000000" w:usb1="00000000" w:usb2="01010101" w:usb3="01010101" w:csb0="01010101" w:csb1="01010101"/>
  </w:font>
  <w:font w:name="HBDJGJ+·ÂËÎ">
    <w:altName w:val="Segoe Print"/>
    <w:panose1 w:val="00000000000000000000"/>
    <w:charset w:val="01"/>
    <w:family w:val="modern"/>
    <w:pitch w:val="default"/>
    <w:sig w:usb0="00000000" w:usb1="00000000" w:usb2="01010101" w:usb3="01010101" w:csb0="01010101" w:csb1="01010101"/>
  </w:font>
  <w:font w:name="VIPIIL+ËÎÌå">
    <w:altName w:val="Segoe Print"/>
    <w:panose1 w:val="00000000000000000000"/>
    <w:charset w:val="01"/>
    <w:family w:val="auto"/>
    <w:pitch w:val="default"/>
    <w:sig w:usb0="00000000" w:usb1="00000000" w:usb2="01010101" w:usb3="01010101" w:csb0="01010101" w:csb1="01010101"/>
  </w:font>
  <w:font w:name="UGJDBS+·ÂËÎ">
    <w:altName w:val="Segoe Print"/>
    <w:panose1 w:val="00000000000000000000"/>
    <w:charset w:val="01"/>
    <w:family w:val="modern"/>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E028">
    <w:pPr>
      <w:pStyle w:val="19"/>
      <w:rPr>
        <w:b/>
        <w:sz w:val="24"/>
      </w:rPr>
    </w:pPr>
    <w:r>
      <w:rPr>
        <w:rFonts w:hint="eastAsia"/>
      </w:rPr>
      <w:t xml:space="preserve">                                                              </w:t>
    </w:r>
    <w:r>
      <w:rPr>
        <w:rFonts w:hint="eastAsia"/>
        <w:sz w:val="24"/>
      </w:rPr>
      <w:t xml:space="preserve"> </w:t>
    </w:r>
    <w:r>
      <w:rPr>
        <w:rFonts w:hint="eastAsia"/>
        <w:b/>
        <w:sz w:val="24"/>
      </w:rPr>
      <w:t xml:space="preserve">新疆重道敬德招标咨询有限公司编制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54C4">
    <w:pPr>
      <w:pStyle w:val="19"/>
      <w:rPr>
        <w:b/>
        <w:sz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8FC25">
                          <w:pPr>
                            <w:pStyle w:val="19"/>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44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1F8FC25">
                    <w:pPr>
                      <w:pStyle w:val="19"/>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44</w:t>
                    </w:r>
                    <w:r>
                      <w:rPr>
                        <w:rFonts w:hint="eastAsia" w:ascii="宋体" w:hAnsi="宋体" w:eastAsia="宋体" w:cs="宋体"/>
                      </w:rPr>
                      <w:fldChar w:fldCharType="end"/>
                    </w:r>
                  </w:p>
                </w:txbxContent>
              </v:textbox>
            </v:shape>
          </w:pict>
        </mc:Fallback>
      </mc:AlternateContent>
    </w:r>
    <w:r>
      <w:rPr>
        <w:rFonts w:hint="eastAsia"/>
      </w:rPr>
      <w:t xml:space="preserve">                                                              </w:t>
    </w:r>
    <w:r>
      <w:rPr>
        <w:rFonts w:hint="eastAsia"/>
        <w:sz w:val="24"/>
      </w:rPr>
      <w:t xml:space="preserve"> </w:t>
    </w:r>
    <w:r>
      <w:rPr>
        <w:rFonts w:hint="eastAsia"/>
        <w:b/>
        <w:sz w:val="24"/>
      </w:rPr>
      <w:t xml:space="preserve">新疆重道敬德招标咨询有限公司编制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1B1A">
    <w:pPr>
      <w:pStyle w:val="19"/>
      <w:tabs>
        <w:tab w:val="left" w:pos="4773"/>
        <w:tab w:val="clear" w:pos="8306"/>
      </w:tabs>
      <w:ind w:firstLine="5520" w:firstLineChars="2300"/>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D5A8D">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7D5A8D">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A564447">
    <w:pPr>
      <w:pStyle w:val="19"/>
      <w:ind w:firstLine="5760" w:firstLineChars="2400"/>
      <w:rPr>
        <w:sz w:val="24"/>
      </w:rPr>
    </w:pPr>
    <w:r>
      <w:rPr>
        <w:rFonts w:hint="eastAsia"/>
        <w:sz w:val="24"/>
      </w:rPr>
      <w:t>新疆重道敬德招标咨询有限公司编制</w:t>
    </w:r>
  </w:p>
  <w:p w14:paraId="70D7F9C2">
    <w:pPr>
      <w:pStyle w:val="19"/>
      <w:rPr>
        <w:rFonts w:ascii="宋体" w:hAnsi="宋体" w:eastAsia="宋体" w:cs="宋体"/>
        <w:b/>
        <w:bCs/>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1983">
    <w:pPr>
      <w:pStyle w:val="20"/>
      <w:pBdr>
        <w:bottom w:val="threeDEngrave" w:color="auto" w:sz="18" w:space="1"/>
      </w:pBdr>
      <w:rPr>
        <w:sz w:val="28"/>
        <w:szCs w:val="28"/>
      </w:rPr>
    </w:pPr>
    <w:r>
      <w:rPr>
        <w:rFonts w:hint="eastAsia"/>
      </w:rPr>
      <w:drawing>
        <wp:inline distT="0" distB="0" distL="0" distR="0">
          <wp:extent cx="333375" cy="1447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551" cy="152723"/>
                  </a:xfrm>
                  <a:prstGeom prst="rect">
                    <a:avLst/>
                  </a:prstGeom>
                </pic:spPr>
              </pic:pic>
            </a:graphicData>
          </a:graphic>
        </wp:inline>
      </w:drawing>
    </w:r>
    <w:r>
      <w:rPr>
        <w:rFonts w:hint="eastAsia"/>
      </w:rPr>
      <w:t xml:space="preserve">                                                                                </w:t>
    </w:r>
    <w:r>
      <w:rPr>
        <w:rFonts w:hint="eastAsia"/>
        <w:b/>
        <w:bCs/>
        <w:sz w:val="28"/>
        <w:szCs w:val="28"/>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ECCF">
    <w:pPr>
      <w:pStyle w:val="20"/>
      <w:pBdr>
        <w:bottom w:val="threeDEngrave" w:color="auto" w:sz="18" w:space="1"/>
      </w:pBdr>
      <w:jc w:val="right"/>
      <w:rPr>
        <w:rFonts w:eastAsia="隶书"/>
        <w:color w:val="FF0000"/>
        <w:spacing w:val="40"/>
        <w:sz w:val="21"/>
        <w:szCs w:val="21"/>
        <w:u w:val="single"/>
      </w:rPr>
    </w:pPr>
    <w:r>
      <w:rPr>
        <w:rFonts w:hint="eastAsia"/>
      </w:rPr>
      <w:drawing>
        <wp:inline distT="0" distB="0" distL="0" distR="0">
          <wp:extent cx="333375" cy="14478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551" cy="152723"/>
                  </a:xfrm>
                  <a:prstGeom prst="rect">
                    <a:avLst/>
                  </a:prstGeom>
                </pic:spPr>
              </pic:pic>
            </a:graphicData>
          </a:graphic>
        </wp:inline>
      </w:drawing>
    </w:r>
    <w:r>
      <w:rPr>
        <w:rFonts w:hint="eastAsia"/>
      </w:rPr>
      <w:t xml:space="preserve">                                                                               </w:t>
    </w:r>
    <w:r>
      <w:rPr>
        <w:rFonts w:hint="eastAsia"/>
        <w:b/>
        <w:bCs/>
        <w:sz w:val="28"/>
        <w:szCs w:val="28"/>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4745">
    <w:pPr>
      <w:pStyle w:val="20"/>
      <w:pBdr>
        <w:top w:val="none" w:color="auto" w:sz="0" w:space="0"/>
        <w:bottom w:val="threeDEngrave" w:color="auto" w:sz="18" w:space="0"/>
      </w:pBdr>
    </w:pPr>
    <w:r>
      <w:rPr>
        <w:rFonts w:hint="eastAsia"/>
      </w:rPr>
      <w:t xml:space="preserve">                                                                          </w:t>
    </w:r>
  </w:p>
  <w:p w14:paraId="3FDB0C8A">
    <w:pPr>
      <w:pStyle w:val="20"/>
      <w:pBdr>
        <w:top w:val="none" w:color="auto" w:sz="0" w:space="0"/>
        <w:bottom w:val="threeDEngrave" w:color="auto" w:sz="18" w:space="0"/>
      </w:pBdr>
      <w:rPr>
        <w:rFonts w:hint="default" w:eastAsiaTheme="minorEastAsia"/>
        <w:lang w:val="en-US" w:eastAsia="zh-CN"/>
      </w:rPr>
    </w:pPr>
    <w:r>
      <w:rPr>
        <w:rFonts w:hint="eastAsia"/>
      </w:rPr>
      <w:t xml:space="preserve"> </w:t>
    </w:r>
    <w:r>
      <w:rPr>
        <w:rFonts w:hint="eastAsia"/>
      </w:rPr>
      <w:drawing>
        <wp:inline distT="0" distB="0" distL="0" distR="0">
          <wp:extent cx="323850" cy="14033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2812" cy="144583"/>
                  </a:xfrm>
                  <a:prstGeom prst="rect">
                    <a:avLst/>
                  </a:prstGeom>
                </pic:spPr>
              </pic:pic>
            </a:graphicData>
          </a:graphic>
        </wp:inline>
      </w:drawing>
    </w:r>
    <w:r>
      <w:rPr>
        <w:rFonts w:hint="eastAsia"/>
      </w:rPr>
      <w:t xml:space="preserve">                                                                                 </w:t>
    </w:r>
    <w:r>
      <w:rPr>
        <w:rFonts w:hint="eastAsia"/>
        <w:b/>
        <w:bCs/>
        <w:sz w:val="24"/>
        <w:lang w:val="en-US" w:eastAsia="zh-CN"/>
      </w:rPr>
      <w:t>公开招标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213F">
    <w:pPr>
      <w:pStyle w:val="20"/>
      <w:pBdr>
        <w:bottom w:val="threeDEngrave" w:color="auto" w:sz="18" w:space="1"/>
      </w:pBdr>
    </w:pPr>
    <w:r>
      <w:rPr>
        <w:rFonts w:hint="eastAsia"/>
      </w:rPr>
      <w:t xml:space="preserve">  </w:t>
    </w:r>
    <w:r>
      <w:rPr>
        <w:rFonts w:hint="eastAsia"/>
      </w:rPr>
      <w:drawing>
        <wp:inline distT="0" distB="0" distL="0" distR="0">
          <wp:extent cx="360680" cy="161925"/>
          <wp:effectExtent l="0" t="0" r="127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5561" cy="172809"/>
                  </a:xfrm>
                  <a:prstGeom prst="rect">
                    <a:avLst/>
                  </a:prstGeom>
                </pic:spPr>
              </pic:pic>
            </a:graphicData>
          </a:graphic>
        </wp:inline>
      </w:drawing>
    </w:r>
    <w:r>
      <w:rPr>
        <w:rFonts w:hint="eastAsia"/>
      </w:rPr>
      <w:t xml:space="preserve">                                                           </w:t>
    </w:r>
    <w:r>
      <w:rPr>
        <w:rFonts w:hint="eastAsia"/>
        <w:b/>
        <w:bCs/>
        <w:sz w:val="24"/>
      </w:rPr>
      <w:t>新疆重道敬德招标咨询有限公司</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325C"/>
    <w:multiLevelType w:val="multilevel"/>
    <w:tmpl w:val="A6FF325C"/>
    <w:lvl w:ilvl="0" w:tentative="0">
      <w:start w:val="1"/>
      <w:numFmt w:val="chineseCounting"/>
      <w:suff w:val="space"/>
      <w:lvlText w:val="第%1章 "/>
      <w:lvlJc w:val="left"/>
      <w:pPr>
        <w:tabs>
          <w:tab w:val="left" w:pos="420"/>
        </w:tabs>
        <w:ind w:left="4480" w:firstLine="0"/>
      </w:pPr>
      <w:rPr>
        <w:rFonts w:hint="eastAsia" w:ascii="宋体" w:hAnsi="宋体" w:eastAsia="宋体" w:cs="宋体"/>
        <w:color w:val="000000" w:themeColor="text1"/>
        <w14:textFill>
          <w14:solidFill>
            <w14:schemeClr w14:val="tx1"/>
          </w14:solidFill>
        </w14:textFill>
      </w:rPr>
    </w:lvl>
    <w:lvl w:ilvl="1" w:tentative="0">
      <w:start w:val="1"/>
      <w:numFmt w:val="decimal"/>
      <w:isLgl/>
      <w:suff w:val="nothing"/>
      <w:lvlText w:val="%1.%2. "/>
      <w:lvlJc w:val="left"/>
      <w:pPr>
        <w:tabs>
          <w:tab w:val="left" w:pos="420"/>
        </w:tabs>
        <w:ind w:left="0" w:firstLine="0"/>
      </w:pPr>
      <w:rPr>
        <w:rFonts w:hint="eastAsia"/>
      </w:rPr>
    </w:lvl>
    <w:lvl w:ilvl="2" w:tentative="0">
      <w:start w:val="1"/>
      <w:numFmt w:val="decimal"/>
      <w:isLgl/>
      <w:suff w:val="nothing"/>
      <w:lvlText w:val="%1.%2.%3. "/>
      <w:lvlJc w:val="left"/>
      <w:pPr>
        <w:tabs>
          <w:tab w:val="left" w:pos="0"/>
        </w:tabs>
        <w:ind w:left="0" w:firstLine="400"/>
      </w:pPr>
      <w:rPr>
        <w:rFonts w:hint="eastAsia"/>
      </w:rPr>
    </w:lvl>
    <w:lvl w:ilvl="3" w:tentative="0">
      <w:start w:val="1"/>
      <w:numFmt w:val="decimal"/>
      <w:pStyle w:val="6"/>
      <w:isLgl/>
      <w:suff w:val="nothing"/>
      <w:lvlText w:val="%1.%2.%3.%4. "/>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B69979B"/>
    <w:multiLevelType w:val="singleLevel"/>
    <w:tmpl w:val="FB69979B"/>
    <w:lvl w:ilvl="0" w:tentative="0">
      <w:start w:val="1"/>
      <w:numFmt w:val="decimal"/>
      <w:pStyle w:val="23"/>
      <w:lvlText w:val="%1."/>
      <w:lvlJc w:val="left"/>
      <w:pPr>
        <w:tabs>
          <w:tab w:val="left" w:pos="2040"/>
        </w:tabs>
        <w:ind w:left="2040" w:hanging="360"/>
      </w:pPr>
    </w:lvl>
  </w:abstractNum>
  <w:abstractNum w:abstractNumId="2">
    <w:nsid w:val="02D17A94"/>
    <w:multiLevelType w:val="singleLevel"/>
    <w:tmpl w:val="02D17A94"/>
    <w:lvl w:ilvl="0" w:tentative="0">
      <w:start w:val="2"/>
      <w:numFmt w:val="chineseCounting"/>
      <w:suff w:val="nothing"/>
      <w:lvlText w:val="%1、"/>
      <w:lvlJc w:val="left"/>
      <w:rPr>
        <w:rFonts w:hint="eastAsia"/>
      </w:rPr>
    </w:lvl>
  </w:abstractNum>
  <w:abstractNum w:abstractNumId="3">
    <w:nsid w:val="04B31E8A"/>
    <w:multiLevelType w:val="singleLevel"/>
    <w:tmpl w:val="04B31E8A"/>
    <w:lvl w:ilvl="0" w:tentative="0">
      <w:start w:val="1"/>
      <w:numFmt w:val="chineseCounting"/>
      <w:suff w:val="nothing"/>
      <w:lvlText w:val="%1、"/>
      <w:lvlJc w:val="left"/>
      <w:rPr>
        <w:rFonts w:hint="eastAsia"/>
      </w:rPr>
    </w:lvl>
  </w:abstractNum>
  <w:abstractNum w:abstractNumId="4">
    <w:nsid w:val="0E0AD452"/>
    <w:multiLevelType w:val="singleLevel"/>
    <w:tmpl w:val="0E0AD452"/>
    <w:lvl w:ilvl="0" w:tentative="0">
      <w:start w:val="2"/>
      <w:numFmt w:val="decimal"/>
      <w:suff w:val="nothing"/>
      <w:lvlText w:val="%1、"/>
      <w:lvlJc w:val="left"/>
    </w:lvl>
  </w:abstractNum>
  <w:abstractNum w:abstractNumId="5">
    <w:nsid w:val="24E409BB"/>
    <w:multiLevelType w:val="multilevel"/>
    <w:tmpl w:val="24E409BB"/>
    <w:lvl w:ilvl="0" w:tentative="0">
      <w:start w:val="1"/>
      <w:numFmt w:val="decimal"/>
      <w:pStyle w:val="69"/>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83EF4E3"/>
    <w:multiLevelType w:val="singleLevel"/>
    <w:tmpl w:val="283EF4E3"/>
    <w:lvl w:ilvl="0" w:tentative="0">
      <w:start w:val="5"/>
      <w:numFmt w:val="chineseCounting"/>
      <w:suff w:val="space"/>
      <w:lvlText w:val="第%1章"/>
      <w:lvlJc w:val="left"/>
      <w:rPr>
        <w:rFonts w:hint="eastAsia"/>
      </w:rPr>
    </w:lvl>
  </w:abstractNum>
  <w:abstractNum w:abstractNumId="7">
    <w:nsid w:val="3A76467E"/>
    <w:multiLevelType w:val="singleLevel"/>
    <w:tmpl w:val="3A76467E"/>
    <w:lvl w:ilvl="0" w:tentative="0">
      <w:start w:val="1"/>
      <w:numFmt w:val="decimal"/>
      <w:lvlText w:val="%1."/>
      <w:lvlJc w:val="left"/>
      <w:pPr>
        <w:tabs>
          <w:tab w:val="left" w:pos="312"/>
        </w:tabs>
      </w:pPr>
    </w:lvl>
  </w:abstractNum>
  <w:abstractNum w:abstractNumId="8">
    <w:nsid w:val="6E6F60ED"/>
    <w:multiLevelType w:val="multilevel"/>
    <w:tmpl w:val="6E6F60E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0"/>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6E6F60EF"/>
    <w:multiLevelType w:val="multilevel"/>
    <w:tmpl w:val="6E6F60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8"/>
  </w:num>
  <w:num w:numId="4">
    <w:abstractNumId w:val="5"/>
  </w:num>
  <w:num w:numId="5">
    <w:abstractNumId w:val="3"/>
  </w:num>
  <w:num w:numId="6">
    <w:abstractNumId w:val="2"/>
  </w:num>
  <w:num w:numId="7">
    <w:abstractNumId w:val="4"/>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formatting="1" w:enforcement="1" w:cryptProviderType="rsaFull" w:cryptAlgorithmClass="hash" w:cryptAlgorithmType="typeAny" w:cryptAlgorithmSid="4" w:cryptSpinCount="0" w:hash="SsbNOxFVSWLx6sjYSKVPhtzQCIo=" w:salt="mJsrDZu7Obp1GX6I+MRhn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WY4Y2FiMDBkYjZhZmRkYzM2Zjg4YTI5NmIyMzUifQ=="/>
  </w:docVars>
  <w:rsids>
    <w:rsidRoot w:val="00172A27"/>
    <w:rsid w:val="00003217"/>
    <w:rsid w:val="00013D63"/>
    <w:rsid w:val="000253C7"/>
    <w:rsid w:val="000320E0"/>
    <w:rsid w:val="00044F10"/>
    <w:rsid w:val="0005564E"/>
    <w:rsid w:val="00057695"/>
    <w:rsid w:val="00060A18"/>
    <w:rsid w:val="00063037"/>
    <w:rsid w:val="00065B0C"/>
    <w:rsid w:val="000702A0"/>
    <w:rsid w:val="000721E0"/>
    <w:rsid w:val="00082D20"/>
    <w:rsid w:val="00083E19"/>
    <w:rsid w:val="00086CD7"/>
    <w:rsid w:val="00094FCB"/>
    <w:rsid w:val="000969DD"/>
    <w:rsid w:val="000B0383"/>
    <w:rsid w:val="000B0D5F"/>
    <w:rsid w:val="000B57E1"/>
    <w:rsid w:val="000C0493"/>
    <w:rsid w:val="000C1FA3"/>
    <w:rsid w:val="000D52EE"/>
    <w:rsid w:val="000D6385"/>
    <w:rsid w:val="000F2B4A"/>
    <w:rsid w:val="001050CB"/>
    <w:rsid w:val="0010718C"/>
    <w:rsid w:val="001131C7"/>
    <w:rsid w:val="00115BAA"/>
    <w:rsid w:val="001346D4"/>
    <w:rsid w:val="00141969"/>
    <w:rsid w:val="00141D64"/>
    <w:rsid w:val="0014527D"/>
    <w:rsid w:val="00156CE8"/>
    <w:rsid w:val="00157689"/>
    <w:rsid w:val="001602A9"/>
    <w:rsid w:val="001678F4"/>
    <w:rsid w:val="00172A27"/>
    <w:rsid w:val="001A5BE1"/>
    <w:rsid w:val="001B4893"/>
    <w:rsid w:val="001C12AF"/>
    <w:rsid w:val="001C21AC"/>
    <w:rsid w:val="001D29DA"/>
    <w:rsid w:val="001D497C"/>
    <w:rsid w:val="001F0C96"/>
    <w:rsid w:val="001F1A64"/>
    <w:rsid w:val="001F1B86"/>
    <w:rsid w:val="001F4772"/>
    <w:rsid w:val="00206151"/>
    <w:rsid w:val="002069F3"/>
    <w:rsid w:val="002143B6"/>
    <w:rsid w:val="002161D7"/>
    <w:rsid w:val="0021697D"/>
    <w:rsid w:val="00224DB6"/>
    <w:rsid w:val="00231960"/>
    <w:rsid w:val="002352DC"/>
    <w:rsid w:val="00237FAC"/>
    <w:rsid w:val="00267732"/>
    <w:rsid w:val="00274369"/>
    <w:rsid w:val="002974F8"/>
    <w:rsid w:val="002A26ED"/>
    <w:rsid w:val="002A7D1D"/>
    <w:rsid w:val="002C235C"/>
    <w:rsid w:val="002C6F2C"/>
    <w:rsid w:val="002D2742"/>
    <w:rsid w:val="002D4565"/>
    <w:rsid w:val="002E4B77"/>
    <w:rsid w:val="002F128F"/>
    <w:rsid w:val="002F7076"/>
    <w:rsid w:val="002F740C"/>
    <w:rsid w:val="00300624"/>
    <w:rsid w:val="003126E7"/>
    <w:rsid w:val="003160C7"/>
    <w:rsid w:val="0031722C"/>
    <w:rsid w:val="00324419"/>
    <w:rsid w:val="003350EB"/>
    <w:rsid w:val="003353F6"/>
    <w:rsid w:val="00377EF7"/>
    <w:rsid w:val="00380324"/>
    <w:rsid w:val="00380D82"/>
    <w:rsid w:val="00397A91"/>
    <w:rsid w:val="00397BBD"/>
    <w:rsid w:val="003A4768"/>
    <w:rsid w:val="003B074B"/>
    <w:rsid w:val="003C74E8"/>
    <w:rsid w:val="003D1882"/>
    <w:rsid w:val="003D661D"/>
    <w:rsid w:val="003D7F2F"/>
    <w:rsid w:val="003F38CA"/>
    <w:rsid w:val="0040089C"/>
    <w:rsid w:val="00402BE5"/>
    <w:rsid w:val="00404182"/>
    <w:rsid w:val="004244FE"/>
    <w:rsid w:val="0042454E"/>
    <w:rsid w:val="00424BDD"/>
    <w:rsid w:val="00454598"/>
    <w:rsid w:val="004702B6"/>
    <w:rsid w:val="004707B8"/>
    <w:rsid w:val="0047463D"/>
    <w:rsid w:val="00474689"/>
    <w:rsid w:val="00477459"/>
    <w:rsid w:val="00481D53"/>
    <w:rsid w:val="00481F90"/>
    <w:rsid w:val="00490510"/>
    <w:rsid w:val="004915D0"/>
    <w:rsid w:val="004A1277"/>
    <w:rsid w:val="004C18BB"/>
    <w:rsid w:val="004C4ED2"/>
    <w:rsid w:val="004D0D28"/>
    <w:rsid w:val="004D3B78"/>
    <w:rsid w:val="004F0995"/>
    <w:rsid w:val="004F1786"/>
    <w:rsid w:val="004F4310"/>
    <w:rsid w:val="004F7D12"/>
    <w:rsid w:val="005173E6"/>
    <w:rsid w:val="005332BE"/>
    <w:rsid w:val="00551EBE"/>
    <w:rsid w:val="00553D26"/>
    <w:rsid w:val="00554AE9"/>
    <w:rsid w:val="00557AB4"/>
    <w:rsid w:val="005713C2"/>
    <w:rsid w:val="00575FC2"/>
    <w:rsid w:val="0058078C"/>
    <w:rsid w:val="0058167D"/>
    <w:rsid w:val="00583663"/>
    <w:rsid w:val="00596072"/>
    <w:rsid w:val="00596AD5"/>
    <w:rsid w:val="005A0E37"/>
    <w:rsid w:val="005B3937"/>
    <w:rsid w:val="005B5758"/>
    <w:rsid w:val="005C078D"/>
    <w:rsid w:val="005C118C"/>
    <w:rsid w:val="005C3934"/>
    <w:rsid w:val="005D26D5"/>
    <w:rsid w:val="005D2F71"/>
    <w:rsid w:val="005E2D2F"/>
    <w:rsid w:val="005E7780"/>
    <w:rsid w:val="006004AC"/>
    <w:rsid w:val="00611888"/>
    <w:rsid w:val="006122FB"/>
    <w:rsid w:val="0061551C"/>
    <w:rsid w:val="0062429D"/>
    <w:rsid w:val="00627728"/>
    <w:rsid w:val="006376F2"/>
    <w:rsid w:val="00651234"/>
    <w:rsid w:val="00664BBF"/>
    <w:rsid w:val="0066760A"/>
    <w:rsid w:val="006773B8"/>
    <w:rsid w:val="00684168"/>
    <w:rsid w:val="0068671B"/>
    <w:rsid w:val="006971A4"/>
    <w:rsid w:val="006B601C"/>
    <w:rsid w:val="006B7908"/>
    <w:rsid w:val="006D52F0"/>
    <w:rsid w:val="006F521D"/>
    <w:rsid w:val="007009AF"/>
    <w:rsid w:val="007015D6"/>
    <w:rsid w:val="00701EBA"/>
    <w:rsid w:val="007174DF"/>
    <w:rsid w:val="00720708"/>
    <w:rsid w:val="007278CA"/>
    <w:rsid w:val="007322CF"/>
    <w:rsid w:val="007479E8"/>
    <w:rsid w:val="00757D78"/>
    <w:rsid w:val="00765BDA"/>
    <w:rsid w:val="00767322"/>
    <w:rsid w:val="00772238"/>
    <w:rsid w:val="007A0A74"/>
    <w:rsid w:val="007A60BD"/>
    <w:rsid w:val="007B468C"/>
    <w:rsid w:val="007B65EB"/>
    <w:rsid w:val="007C2785"/>
    <w:rsid w:val="007C7412"/>
    <w:rsid w:val="007C7640"/>
    <w:rsid w:val="007D4BC0"/>
    <w:rsid w:val="007D77F0"/>
    <w:rsid w:val="007E1EF1"/>
    <w:rsid w:val="007E2F21"/>
    <w:rsid w:val="007E5E06"/>
    <w:rsid w:val="007E6358"/>
    <w:rsid w:val="007F3234"/>
    <w:rsid w:val="008002C0"/>
    <w:rsid w:val="008056D1"/>
    <w:rsid w:val="00807C62"/>
    <w:rsid w:val="00827F02"/>
    <w:rsid w:val="00845865"/>
    <w:rsid w:val="0085173C"/>
    <w:rsid w:val="0085299A"/>
    <w:rsid w:val="00880C31"/>
    <w:rsid w:val="00890436"/>
    <w:rsid w:val="00894DE4"/>
    <w:rsid w:val="008A20B1"/>
    <w:rsid w:val="008A4372"/>
    <w:rsid w:val="008A5B19"/>
    <w:rsid w:val="008B3293"/>
    <w:rsid w:val="008B5A4D"/>
    <w:rsid w:val="008C18DF"/>
    <w:rsid w:val="008C2E8C"/>
    <w:rsid w:val="008D52E8"/>
    <w:rsid w:val="008D74B6"/>
    <w:rsid w:val="008F2973"/>
    <w:rsid w:val="00901C85"/>
    <w:rsid w:val="00904EE2"/>
    <w:rsid w:val="0091561E"/>
    <w:rsid w:val="00921335"/>
    <w:rsid w:val="00922A21"/>
    <w:rsid w:val="00930836"/>
    <w:rsid w:val="00930B9F"/>
    <w:rsid w:val="009344FF"/>
    <w:rsid w:val="00934F62"/>
    <w:rsid w:val="00967F16"/>
    <w:rsid w:val="009746E5"/>
    <w:rsid w:val="0098190A"/>
    <w:rsid w:val="00992055"/>
    <w:rsid w:val="0099532D"/>
    <w:rsid w:val="009958C4"/>
    <w:rsid w:val="009A0123"/>
    <w:rsid w:val="009A5207"/>
    <w:rsid w:val="009A6DF8"/>
    <w:rsid w:val="009D4F10"/>
    <w:rsid w:val="009D583B"/>
    <w:rsid w:val="009E3300"/>
    <w:rsid w:val="009F69E9"/>
    <w:rsid w:val="00A10C66"/>
    <w:rsid w:val="00A20D59"/>
    <w:rsid w:val="00A24379"/>
    <w:rsid w:val="00A267E4"/>
    <w:rsid w:val="00A318D5"/>
    <w:rsid w:val="00A3631D"/>
    <w:rsid w:val="00A36A1C"/>
    <w:rsid w:val="00A52B49"/>
    <w:rsid w:val="00A605AF"/>
    <w:rsid w:val="00A62481"/>
    <w:rsid w:val="00A638AE"/>
    <w:rsid w:val="00A714A5"/>
    <w:rsid w:val="00A7646C"/>
    <w:rsid w:val="00A822D3"/>
    <w:rsid w:val="00A929F9"/>
    <w:rsid w:val="00A976BA"/>
    <w:rsid w:val="00AA3FD7"/>
    <w:rsid w:val="00AB750E"/>
    <w:rsid w:val="00AC4C4A"/>
    <w:rsid w:val="00AD3BAB"/>
    <w:rsid w:val="00AD46D8"/>
    <w:rsid w:val="00AE22ED"/>
    <w:rsid w:val="00AE67B4"/>
    <w:rsid w:val="00AF3F3F"/>
    <w:rsid w:val="00B1618B"/>
    <w:rsid w:val="00B238A1"/>
    <w:rsid w:val="00B27DDB"/>
    <w:rsid w:val="00B3226F"/>
    <w:rsid w:val="00B32778"/>
    <w:rsid w:val="00B453B1"/>
    <w:rsid w:val="00B62526"/>
    <w:rsid w:val="00B67601"/>
    <w:rsid w:val="00B67A2A"/>
    <w:rsid w:val="00B72676"/>
    <w:rsid w:val="00B97ED9"/>
    <w:rsid w:val="00BA60BE"/>
    <w:rsid w:val="00BB6327"/>
    <w:rsid w:val="00BB70BB"/>
    <w:rsid w:val="00BD224D"/>
    <w:rsid w:val="00BF5636"/>
    <w:rsid w:val="00BF5A76"/>
    <w:rsid w:val="00BF68D3"/>
    <w:rsid w:val="00C00A9E"/>
    <w:rsid w:val="00C04214"/>
    <w:rsid w:val="00C05ED8"/>
    <w:rsid w:val="00C25E75"/>
    <w:rsid w:val="00C33767"/>
    <w:rsid w:val="00C344E3"/>
    <w:rsid w:val="00C44B24"/>
    <w:rsid w:val="00C44FE1"/>
    <w:rsid w:val="00C47A7F"/>
    <w:rsid w:val="00C50259"/>
    <w:rsid w:val="00C5584A"/>
    <w:rsid w:val="00C57396"/>
    <w:rsid w:val="00C64992"/>
    <w:rsid w:val="00C75997"/>
    <w:rsid w:val="00C85324"/>
    <w:rsid w:val="00C86397"/>
    <w:rsid w:val="00C96943"/>
    <w:rsid w:val="00CB3450"/>
    <w:rsid w:val="00CB3C64"/>
    <w:rsid w:val="00CD3201"/>
    <w:rsid w:val="00CE2858"/>
    <w:rsid w:val="00CE2ACE"/>
    <w:rsid w:val="00CE7866"/>
    <w:rsid w:val="00CF6276"/>
    <w:rsid w:val="00D018B2"/>
    <w:rsid w:val="00D05E6C"/>
    <w:rsid w:val="00D12553"/>
    <w:rsid w:val="00D137F6"/>
    <w:rsid w:val="00D14DF2"/>
    <w:rsid w:val="00D34BB8"/>
    <w:rsid w:val="00D5165A"/>
    <w:rsid w:val="00D736AA"/>
    <w:rsid w:val="00D81087"/>
    <w:rsid w:val="00D94B36"/>
    <w:rsid w:val="00DA75CA"/>
    <w:rsid w:val="00DB6BDC"/>
    <w:rsid w:val="00DB7D18"/>
    <w:rsid w:val="00DC6949"/>
    <w:rsid w:val="00DE25CC"/>
    <w:rsid w:val="00DE3AFC"/>
    <w:rsid w:val="00DE4B7C"/>
    <w:rsid w:val="00DF1E4D"/>
    <w:rsid w:val="00E0292A"/>
    <w:rsid w:val="00E06349"/>
    <w:rsid w:val="00E06EF9"/>
    <w:rsid w:val="00E130DB"/>
    <w:rsid w:val="00E20917"/>
    <w:rsid w:val="00E228BB"/>
    <w:rsid w:val="00E25056"/>
    <w:rsid w:val="00E25ADB"/>
    <w:rsid w:val="00E32E8C"/>
    <w:rsid w:val="00E35DB3"/>
    <w:rsid w:val="00E36014"/>
    <w:rsid w:val="00E45159"/>
    <w:rsid w:val="00E54992"/>
    <w:rsid w:val="00E55A5C"/>
    <w:rsid w:val="00E56206"/>
    <w:rsid w:val="00E7196E"/>
    <w:rsid w:val="00E72717"/>
    <w:rsid w:val="00EB3D78"/>
    <w:rsid w:val="00EB4EB8"/>
    <w:rsid w:val="00EC4E86"/>
    <w:rsid w:val="00ED2F5F"/>
    <w:rsid w:val="00ED6418"/>
    <w:rsid w:val="00ED771A"/>
    <w:rsid w:val="00EF4828"/>
    <w:rsid w:val="00EF48F9"/>
    <w:rsid w:val="00F12F99"/>
    <w:rsid w:val="00F15517"/>
    <w:rsid w:val="00F16EFB"/>
    <w:rsid w:val="00F21F82"/>
    <w:rsid w:val="00F423F8"/>
    <w:rsid w:val="00F61FDD"/>
    <w:rsid w:val="00F6736F"/>
    <w:rsid w:val="00F71582"/>
    <w:rsid w:val="00F75EFB"/>
    <w:rsid w:val="00F837AA"/>
    <w:rsid w:val="00F83EDC"/>
    <w:rsid w:val="00F86CBC"/>
    <w:rsid w:val="00F87D3B"/>
    <w:rsid w:val="00F9228C"/>
    <w:rsid w:val="00F9409B"/>
    <w:rsid w:val="00FA0BC0"/>
    <w:rsid w:val="00FA62BC"/>
    <w:rsid w:val="00FA6BB8"/>
    <w:rsid w:val="00FB5A5C"/>
    <w:rsid w:val="00FC56A3"/>
    <w:rsid w:val="00FF64FB"/>
    <w:rsid w:val="01115B19"/>
    <w:rsid w:val="01130350"/>
    <w:rsid w:val="011B1F93"/>
    <w:rsid w:val="011E3D92"/>
    <w:rsid w:val="012D69F9"/>
    <w:rsid w:val="012F2443"/>
    <w:rsid w:val="01317472"/>
    <w:rsid w:val="013B0DE8"/>
    <w:rsid w:val="014004B4"/>
    <w:rsid w:val="01AC65E1"/>
    <w:rsid w:val="01D731C0"/>
    <w:rsid w:val="02021273"/>
    <w:rsid w:val="02074A3A"/>
    <w:rsid w:val="020E364B"/>
    <w:rsid w:val="023B4C1A"/>
    <w:rsid w:val="024178F6"/>
    <w:rsid w:val="02515AE6"/>
    <w:rsid w:val="02C07FEE"/>
    <w:rsid w:val="02E4100B"/>
    <w:rsid w:val="02EF5FE9"/>
    <w:rsid w:val="02FF5392"/>
    <w:rsid w:val="04166F99"/>
    <w:rsid w:val="04302655"/>
    <w:rsid w:val="045D0A6D"/>
    <w:rsid w:val="049A1979"/>
    <w:rsid w:val="04AB1DE0"/>
    <w:rsid w:val="04EE743B"/>
    <w:rsid w:val="054220EE"/>
    <w:rsid w:val="054A36F5"/>
    <w:rsid w:val="05793C8D"/>
    <w:rsid w:val="05847D49"/>
    <w:rsid w:val="05AD6B50"/>
    <w:rsid w:val="05DC49B6"/>
    <w:rsid w:val="061427B1"/>
    <w:rsid w:val="063A3415"/>
    <w:rsid w:val="06662CAA"/>
    <w:rsid w:val="06747AB6"/>
    <w:rsid w:val="068B011B"/>
    <w:rsid w:val="06F20248"/>
    <w:rsid w:val="07024F6E"/>
    <w:rsid w:val="0711392A"/>
    <w:rsid w:val="071E2D3E"/>
    <w:rsid w:val="072C1883"/>
    <w:rsid w:val="075B5D40"/>
    <w:rsid w:val="07DC0503"/>
    <w:rsid w:val="07DD49A7"/>
    <w:rsid w:val="07FF5FE8"/>
    <w:rsid w:val="083323CC"/>
    <w:rsid w:val="084C38DA"/>
    <w:rsid w:val="086C02B3"/>
    <w:rsid w:val="086D7184"/>
    <w:rsid w:val="08BB7143"/>
    <w:rsid w:val="08EF43FC"/>
    <w:rsid w:val="08FF094D"/>
    <w:rsid w:val="090E293E"/>
    <w:rsid w:val="091C7257"/>
    <w:rsid w:val="09440A55"/>
    <w:rsid w:val="095A58C4"/>
    <w:rsid w:val="098C08EB"/>
    <w:rsid w:val="09A23D24"/>
    <w:rsid w:val="09C826CA"/>
    <w:rsid w:val="09DE3204"/>
    <w:rsid w:val="09ED2E9B"/>
    <w:rsid w:val="09F878BF"/>
    <w:rsid w:val="0A073BF2"/>
    <w:rsid w:val="0A0B658B"/>
    <w:rsid w:val="0A0D36A8"/>
    <w:rsid w:val="0A171C4C"/>
    <w:rsid w:val="0A1977EC"/>
    <w:rsid w:val="0A760E5C"/>
    <w:rsid w:val="0A8A6371"/>
    <w:rsid w:val="0ABF391A"/>
    <w:rsid w:val="0AEC7224"/>
    <w:rsid w:val="0B076D5E"/>
    <w:rsid w:val="0B2D2D24"/>
    <w:rsid w:val="0B410056"/>
    <w:rsid w:val="0B4B1C27"/>
    <w:rsid w:val="0B836D31"/>
    <w:rsid w:val="0B9C6CA4"/>
    <w:rsid w:val="0BBF70E7"/>
    <w:rsid w:val="0C0B7609"/>
    <w:rsid w:val="0CD676C1"/>
    <w:rsid w:val="0CD80447"/>
    <w:rsid w:val="0D0B1B31"/>
    <w:rsid w:val="0D140B37"/>
    <w:rsid w:val="0D141D4F"/>
    <w:rsid w:val="0D236BC8"/>
    <w:rsid w:val="0D3B4572"/>
    <w:rsid w:val="0D5940F5"/>
    <w:rsid w:val="0D707E49"/>
    <w:rsid w:val="0D94365B"/>
    <w:rsid w:val="0DE9193F"/>
    <w:rsid w:val="0DED438E"/>
    <w:rsid w:val="0E0109CE"/>
    <w:rsid w:val="0E192489"/>
    <w:rsid w:val="0E25651D"/>
    <w:rsid w:val="0E377A47"/>
    <w:rsid w:val="0E3F1A40"/>
    <w:rsid w:val="0E933344"/>
    <w:rsid w:val="0F004A9B"/>
    <w:rsid w:val="0F172681"/>
    <w:rsid w:val="0F530A58"/>
    <w:rsid w:val="0F7D6CDF"/>
    <w:rsid w:val="0FD0308B"/>
    <w:rsid w:val="0FE64C56"/>
    <w:rsid w:val="0FF73D54"/>
    <w:rsid w:val="10060C1F"/>
    <w:rsid w:val="102D72E8"/>
    <w:rsid w:val="10512907"/>
    <w:rsid w:val="107B16B4"/>
    <w:rsid w:val="108A31C7"/>
    <w:rsid w:val="10A32A69"/>
    <w:rsid w:val="10AC39AD"/>
    <w:rsid w:val="10CC17C1"/>
    <w:rsid w:val="10D81A8A"/>
    <w:rsid w:val="10DB57FB"/>
    <w:rsid w:val="11167533"/>
    <w:rsid w:val="11224814"/>
    <w:rsid w:val="114F6586"/>
    <w:rsid w:val="11AF42F6"/>
    <w:rsid w:val="11B77E8A"/>
    <w:rsid w:val="11C2112A"/>
    <w:rsid w:val="11CD31FF"/>
    <w:rsid w:val="11E176FC"/>
    <w:rsid w:val="12103BCB"/>
    <w:rsid w:val="12152F8F"/>
    <w:rsid w:val="1218002E"/>
    <w:rsid w:val="121F08D1"/>
    <w:rsid w:val="124F679D"/>
    <w:rsid w:val="12591F6D"/>
    <w:rsid w:val="127203E1"/>
    <w:rsid w:val="127557DC"/>
    <w:rsid w:val="1277378C"/>
    <w:rsid w:val="127F764D"/>
    <w:rsid w:val="12A95E7D"/>
    <w:rsid w:val="12AD4FAF"/>
    <w:rsid w:val="12D44A79"/>
    <w:rsid w:val="12D806DE"/>
    <w:rsid w:val="12F627A9"/>
    <w:rsid w:val="130B4785"/>
    <w:rsid w:val="13202156"/>
    <w:rsid w:val="1331669C"/>
    <w:rsid w:val="13324823"/>
    <w:rsid w:val="134D5844"/>
    <w:rsid w:val="137C5B2A"/>
    <w:rsid w:val="13990931"/>
    <w:rsid w:val="13BD26EF"/>
    <w:rsid w:val="13C074CC"/>
    <w:rsid w:val="13C61FEC"/>
    <w:rsid w:val="14077580"/>
    <w:rsid w:val="144879EC"/>
    <w:rsid w:val="14832432"/>
    <w:rsid w:val="149612AE"/>
    <w:rsid w:val="14D8489F"/>
    <w:rsid w:val="14F45B2D"/>
    <w:rsid w:val="14FB5C2C"/>
    <w:rsid w:val="150377DD"/>
    <w:rsid w:val="15087074"/>
    <w:rsid w:val="1550797E"/>
    <w:rsid w:val="15660D5F"/>
    <w:rsid w:val="15693025"/>
    <w:rsid w:val="160457F4"/>
    <w:rsid w:val="16436C54"/>
    <w:rsid w:val="16447E2B"/>
    <w:rsid w:val="168A2AF7"/>
    <w:rsid w:val="16DE06DE"/>
    <w:rsid w:val="16F9237D"/>
    <w:rsid w:val="16FA5C48"/>
    <w:rsid w:val="17261ADA"/>
    <w:rsid w:val="1759391E"/>
    <w:rsid w:val="176D1A6F"/>
    <w:rsid w:val="177D7F24"/>
    <w:rsid w:val="17A34A07"/>
    <w:rsid w:val="17A80E58"/>
    <w:rsid w:val="17A97C9B"/>
    <w:rsid w:val="17BE6F45"/>
    <w:rsid w:val="17C971EE"/>
    <w:rsid w:val="17CF6F2D"/>
    <w:rsid w:val="182417A6"/>
    <w:rsid w:val="186802BC"/>
    <w:rsid w:val="188E635B"/>
    <w:rsid w:val="18BE37AA"/>
    <w:rsid w:val="18D12546"/>
    <w:rsid w:val="18FF450D"/>
    <w:rsid w:val="192A12A8"/>
    <w:rsid w:val="19580C0C"/>
    <w:rsid w:val="197015CD"/>
    <w:rsid w:val="19E24822"/>
    <w:rsid w:val="1A2152CC"/>
    <w:rsid w:val="1A5F4059"/>
    <w:rsid w:val="1A9A7055"/>
    <w:rsid w:val="1ACA615A"/>
    <w:rsid w:val="1ADB5A99"/>
    <w:rsid w:val="1AEE25CF"/>
    <w:rsid w:val="1B4B11B9"/>
    <w:rsid w:val="1B55264E"/>
    <w:rsid w:val="1BB12922"/>
    <w:rsid w:val="1BD74333"/>
    <w:rsid w:val="1C497809"/>
    <w:rsid w:val="1C5774CF"/>
    <w:rsid w:val="1C8773E5"/>
    <w:rsid w:val="1C894B4B"/>
    <w:rsid w:val="1C96148B"/>
    <w:rsid w:val="1CB6182D"/>
    <w:rsid w:val="1CEF0D51"/>
    <w:rsid w:val="1D283E2F"/>
    <w:rsid w:val="1D331687"/>
    <w:rsid w:val="1D57445C"/>
    <w:rsid w:val="1D592E9B"/>
    <w:rsid w:val="1D5F130E"/>
    <w:rsid w:val="1D635C1E"/>
    <w:rsid w:val="1D7A4E99"/>
    <w:rsid w:val="1D862E7F"/>
    <w:rsid w:val="1DC1294F"/>
    <w:rsid w:val="1DD669A1"/>
    <w:rsid w:val="1DD9661E"/>
    <w:rsid w:val="1EA945E4"/>
    <w:rsid w:val="1EB377B2"/>
    <w:rsid w:val="1EEA12FF"/>
    <w:rsid w:val="1EF469F2"/>
    <w:rsid w:val="1F325180"/>
    <w:rsid w:val="1F5A46D7"/>
    <w:rsid w:val="1FA95B81"/>
    <w:rsid w:val="1FE62C92"/>
    <w:rsid w:val="200C0317"/>
    <w:rsid w:val="20123240"/>
    <w:rsid w:val="202B5867"/>
    <w:rsid w:val="202D429E"/>
    <w:rsid w:val="205566A1"/>
    <w:rsid w:val="20741E7D"/>
    <w:rsid w:val="20837F16"/>
    <w:rsid w:val="20B83064"/>
    <w:rsid w:val="21197AB3"/>
    <w:rsid w:val="21897FA8"/>
    <w:rsid w:val="21933ED0"/>
    <w:rsid w:val="21A11DA6"/>
    <w:rsid w:val="21E66D0A"/>
    <w:rsid w:val="220A3C81"/>
    <w:rsid w:val="2214655F"/>
    <w:rsid w:val="22260642"/>
    <w:rsid w:val="22402951"/>
    <w:rsid w:val="22494569"/>
    <w:rsid w:val="2264473C"/>
    <w:rsid w:val="22724565"/>
    <w:rsid w:val="22732EDC"/>
    <w:rsid w:val="233319A3"/>
    <w:rsid w:val="23333C2B"/>
    <w:rsid w:val="233C3D47"/>
    <w:rsid w:val="234F2893"/>
    <w:rsid w:val="235F236A"/>
    <w:rsid w:val="23716A16"/>
    <w:rsid w:val="23AF2745"/>
    <w:rsid w:val="23BE42D7"/>
    <w:rsid w:val="23F643A4"/>
    <w:rsid w:val="23FC3A8F"/>
    <w:rsid w:val="2406098A"/>
    <w:rsid w:val="241F5D98"/>
    <w:rsid w:val="24452299"/>
    <w:rsid w:val="245403C3"/>
    <w:rsid w:val="245A2A83"/>
    <w:rsid w:val="246318E7"/>
    <w:rsid w:val="24885481"/>
    <w:rsid w:val="24CD2986"/>
    <w:rsid w:val="24E0341A"/>
    <w:rsid w:val="24EE4A3C"/>
    <w:rsid w:val="25754238"/>
    <w:rsid w:val="25B668B7"/>
    <w:rsid w:val="25C6058A"/>
    <w:rsid w:val="25DC08E8"/>
    <w:rsid w:val="25E5649C"/>
    <w:rsid w:val="25EA63EB"/>
    <w:rsid w:val="26011824"/>
    <w:rsid w:val="2660268D"/>
    <w:rsid w:val="266B1EF7"/>
    <w:rsid w:val="269738DB"/>
    <w:rsid w:val="269D5A3E"/>
    <w:rsid w:val="269E145B"/>
    <w:rsid w:val="26F71B89"/>
    <w:rsid w:val="271E248E"/>
    <w:rsid w:val="275538B6"/>
    <w:rsid w:val="275E417D"/>
    <w:rsid w:val="279334D6"/>
    <w:rsid w:val="27982240"/>
    <w:rsid w:val="27AA363E"/>
    <w:rsid w:val="27B07F91"/>
    <w:rsid w:val="27C40E5F"/>
    <w:rsid w:val="27C603AA"/>
    <w:rsid w:val="27E86B03"/>
    <w:rsid w:val="27EA72EF"/>
    <w:rsid w:val="28067B03"/>
    <w:rsid w:val="28582037"/>
    <w:rsid w:val="28676D25"/>
    <w:rsid w:val="289B26A2"/>
    <w:rsid w:val="28AF482A"/>
    <w:rsid w:val="296E4FE1"/>
    <w:rsid w:val="2970342F"/>
    <w:rsid w:val="297B7724"/>
    <w:rsid w:val="29B637AA"/>
    <w:rsid w:val="29E4351B"/>
    <w:rsid w:val="29ED75D5"/>
    <w:rsid w:val="2A1814F5"/>
    <w:rsid w:val="2A8C4CB4"/>
    <w:rsid w:val="2AA52A37"/>
    <w:rsid w:val="2ABB56A5"/>
    <w:rsid w:val="2B136805"/>
    <w:rsid w:val="2B2D4E9D"/>
    <w:rsid w:val="2B33475A"/>
    <w:rsid w:val="2B6F150A"/>
    <w:rsid w:val="2BD845B6"/>
    <w:rsid w:val="2BDD020A"/>
    <w:rsid w:val="2C416A03"/>
    <w:rsid w:val="2C472897"/>
    <w:rsid w:val="2C7E7C57"/>
    <w:rsid w:val="2C8B087B"/>
    <w:rsid w:val="2C9C297C"/>
    <w:rsid w:val="2CA0538F"/>
    <w:rsid w:val="2CB77D26"/>
    <w:rsid w:val="2CD37C2E"/>
    <w:rsid w:val="2D392C25"/>
    <w:rsid w:val="2D4875BA"/>
    <w:rsid w:val="2D4C117B"/>
    <w:rsid w:val="2D95464F"/>
    <w:rsid w:val="2E58561C"/>
    <w:rsid w:val="2E6B1751"/>
    <w:rsid w:val="2E880786"/>
    <w:rsid w:val="2E935B08"/>
    <w:rsid w:val="2EB44392"/>
    <w:rsid w:val="2EC74E7A"/>
    <w:rsid w:val="2F1002E1"/>
    <w:rsid w:val="2F7715DD"/>
    <w:rsid w:val="2F8C41C6"/>
    <w:rsid w:val="2F8C641C"/>
    <w:rsid w:val="2FE129ED"/>
    <w:rsid w:val="303A20E7"/>
    <w:rsid w:val="30640F12"/>
    <w:rsid w:val="309679C5"/>
    <w:rsid w:val="30A47560"/>
    <w:rsid w:val="30C26E2B"/>
    <w:rsid w:val="30CD7EEA"/>
    <w:rsid w:val="30EB33E1"/>
    <w:rsid w:val="3102016F"/>
    <w:rsid w:val="312A215B"/>
    <w:rsid w:val="313C3C3D"/>
    <w:rsid w:val="314126D1"/>
    <w:rsid w:val="319468DA"/>
    <w:rsid w:val="32035367"/>
    <w:rsid w:val="320C6BD6"/>
    <w:rsid w:val="321D550B"/>
    <w:rsid w:val="321E3342"/>
    <w:rsid w:val="32387868"/>
    <w:rsid w:val="323A5129"/>
    <w:rsid w:val="328608C7"/>
    <w:rsid w:val="32B133F5"/>
    <w:rsid w:val="32B2498C"/>
    <w:rsid w:val="32E6288A"/>
    <w:rsid w:val="32F55984"/>
    <w:rsid w:val="33596D28"/>
    <w:rsid w:val="336178B6"/>
    <w:rsid w:val="33634D15"/>
    <w:rsid w:val="3367674C"/>
    <w:rsid w:val="3388619C"/>
    <w:rsid w:val="33DB0412"/>
    <w:rsid w:val="33DD6483"/>
    <w:rsid w:val="33E90DDF"/>
    <w:rsid w:val="34197805"/>
    <w:rsid w:val="34235836"/>
    <w:rsid w:val="343A095E"/>
    <w:rsid w:val="34402FE9"/>
    <w:rsid w:val="346441B5"/>
    <w:rsid w:val="34673041"/>
    <w:rsid w:val="34810DF0"/>
    <w:rsid w:val="34837FD9"/>
    <w:rsid w:val="34AD76AC"/>
    <w:rsid w:val="34AF319F"/>
    <w:rsid w:val="34C0452B"/>
    <w:rsid w:val="350062A4"/>
    <w:rsid w:val="35310EB6"/>
    <w:rsid w:val="35444A33"/>
    <w:rsid w:val="35827561"/>
    <w:rsid w:val="35AD1889"/>
    <w:rsid w:val="361D57F5"/>
    <w:rsid w:val="3641585E"/>
    <w:rsid w:val="364C3BF7"/>
    <w:rsid w:val="366058F6"/>
    <w:rsid w:val="36614900"/>
    <w:rsid w:val="36A156FE"/>
    <w:rsid w:val="36C95D71"/>
    <w:rsid w:val="36CF7289"/>
    <w:rsid w:val="36DB5CA6"/>
    <w:rsid w:val="36EF0FA9"/>
    <w:rsid w:val="372A4ECB"/>
    <w:rsid w:val="37494C2E"/>
    <w:rsid w:val="375C0FF6"/>
    <w:rsid w:val="378067A1"/>
    <w:rsid w:val="381752AA"/>
    <w:rsid w:val="384806F9"/>
    <w:rsid w:val="385B1FA1"/>
    <w:rsid w:val="385D3B9F"/>
    <w:rsid w:val="38662E3D"/>
    <w:rsid w:val="388C6481"/>
    <w:rsid w:val="38945653"/>
    <w:rsid w:val="38B34EAD"/>
    <w:rsid w:val="38F537F0"/>
    <w:rsid w:val="39013DC6"/>
    <w:rsid w:val="392770B4"/>
    <w:rsid w:val="39477622"/>
    <w:rsid w:val="395679C8"/>
    <w:rsid w:val="39571E66"/>
    <w:rsid w:val="39B02E69"/>
    <w:rsid w:val="39EC2D56"/>
    <w:rsid w:val="39FD5F33"/>
    <w:rsid w:val="3A2225A8"/>
    <w:rsid w:val="3A2A1C9A"/>
    <w:rsid w:val="3A5B15D7"/>
    <w:rsid w:val="3A6A779D"/>
    <w:rsid w:val="3A7546EA"/>
    <w:rsid w:val="3AA55D63"/>
    <w:rsid w:val="3B226620"/>
    <w:rsid w:val="3B2B784C"/>
    <w:rsid w:val="3B834AA9"/>
    <w:rsid w:val="3BAC7C11"/>
    <w:rsid w:val="3BC2582D"/>
    <w:rsid w:val="3C2049DC"/>
    <w:rsid w:val="3C4B35FD"/>
    <w:rsid w:val="3C4D1B08"/>
    <w:rsid w:val="3C885F2C"/>
    <w:rsid w:val="3CB94A0D"/>
    <w:rsid w:val="3CF25AF7"/>
    <w:rsid w:val="3D2C2032"/>
    <w:rsid w:val="3D50701F"/>
    <w:rsid w:val="3D846BD9"/>
    <w:rsid w:val="3DC3562A"/>
    <w:rsid w:val="3DDA6CB7"/>
    <w:rsid w:val="3E0C302C"/>
    <w:rsid w:val="3E1C335D"/>
    <w:rsid w:val="3E611186"/>
    <w:rsid w:val="3E6A4B7B"/>
    <w:rsid w:val="3E7D027B"/>
    <w:rsid w:val="3E8B6203"/>
    <w:rsid w:val="3EA432F2"/>
    <w:rsid w:val="3EB76E2D"/>
    <w:rsid w:val="3EB9732A"/>
    <w:rsid w:val="3EF11AD4"/>
    <w:rsid w:val="3EFC640C"/>
    <w:rsid w:val="3F83218A"/>
    <w:rsid w:val="3FB94BC5"/>
    <w:rsid w:val="3FBE399E"/>
    <w:rsid w:val="3FE406A9"/>
    <w:rsid w:val="3FF92864"/>
    <w:rsid w:val="40267F92"/>
    <w:rsid w:val="40291959"/>
    <w:rsid w:val="404D7889"/>
    <w:rsid w:val="40547059"/>
    <w:rsid w:val="40816F88"/>
    <w:rsid w:val="40AC1663"/>
    <w:rsid w:val="40B0762D"/>
    <w:rsid w:val="410A5456"/>
    <w:rsid w:val="41196D4C"/>
    <w:rsid w:val="413E2586"/>
    <w:rsid w:val="414B49A0"/>
    <w:rsid w:val="41571740"/>
    <w:rsid w:val="41573CCB"/>
    <w:rsid w:val="41597EF3"/>
    <w:rsid w:val="416C39BC"/>
    <w:rsid w:val="4182567D"/>
    <w:rsid w:val="41977568"/>
    <w:rsid w:val="41AC6605"/>
    <w:rsid w:val="41B95551"/>
    <w:rsid w:val="41FD4D44"/>
    <w:rsid w:val="42187D06"/>
    <w:rsid w:val="42400935"/>
    <w:rsid w:val="425D452A"/>
    <w:rsid w:val="42BF0562"/>
    <w:rsid w:val="42EA0036"/>
    <w:rsid w:val="42F35C03"/>
    <w:rsid w:val="43122AB0"/>
    <w:rsid w:val="43163D90"/>
    <w:rsid w:val="43424556"/>
    <w:rsid w:val="435574CF"/>
    <w:rsid w:val="43664E65"/>
    <w:rsid w:val="43DC5F7B"/>
    <w:rsid w:val="43F71085"/>
    <w:rsid w:val="44055CCC"/>
    <w:rsid w:val="44250560"/>
    <w:rsid w:val="44354C47"/>
    <w:rsid w:val="44361B05"/>
    <w:rsid w:val="44942187"/>
    <w:rsid w:val="44F35670"/>
    <w:rsid w:val="45047428"/>
    <w:rsid w:val="453D587A"/>
    <w:rsid w:val="45493264"/>
    <w:rsid w:val="455C6204"/>
    <w:rsid w:val="45664FA2"/>
    <w:rsid w:val="45717F01"/>
    <w:rsid w:val="4597502D"/>
    <w:rsid w:val="45BE0B7E"/>
    <w:rsid w:val="45CA6977"/>
    <w:rsid w:val="46310866"/>
    <w:rsid w:val="4651319A"/>
    <w:rsid w:val="46540587"/>
    <w:rsid w:val="46670D7E"/>
    <w:rsid w:val="466E2496"/>
    <w:rsid w:val="46BA523D"/>
    <w:rsid w:val="46C40504"/>
    <w:rsid w:val="46EB1375"/>
    <w:rsid w:val="4706265B"/>
    <w:rsid w:val="4729493D"/>
    <w:rsid w:val="478165B0"/>
    <w:rsid w:val="4783216D"/>
    <w:rsid w:val="47A3216A"/>
    <w:rsid w:val="47D72FE1"/>
    <w:rsid w:val="47F72650"/>
    <w:rsid w:val="481334F1"/>
    <w:rsid w:val="48244B28"/>
    <w:rsid w:val="484F2050"/>
    <w:rsid w:val="486E4A46"/>
    <w:rsid w:val="489B2905"/>
    <w:rsid w:val="489C22EB"/>
    <w:rsid w:val="48A35A11"/>
    <w:rsid w:val="48DD4272"/>
    <w:rsid w:val="48DF22B8"/>
    <w:rsid w:val="48E16F7C"/>
    <w:rsid w:val="48F22DDF"/>
    <w:rsid w:val="48FF5824"/>
    <w:rsid w:val="490D68B5"/>
    <w:rsid w:val="498E506C"/>
    <w:rsid w:val="49923788"/>
    <w:rsid w:val="49B40EE0"/>
    <w:rsid w:val="49B54F13"/>
    <w:rsid w:val="49CB1BAA"/>
    <w:rsid w:val="4A0C6B2D"/>
    <w:rsid w:val="4A1D1A3C"/>
    <w:rsid w:val="4A3608E7"/>
    <w:rsid w:val="4A4D4791"/>
    <w:rsid w:val="4A6A4D97"/>
    <w:rsid w:val="4A933840"/>
    <w:rsid w:val="4A96711A"/>
    <w:rsid w:val="4ABA019F"/>
    <w:rsid w:val="4B0934C9"/>
    <w:rsid w:val="4B230A83"/>
    <w:rsid w:val="4B2731B4"/>
    <w:rsid w:val="4B4A368D"/>
    <w:rsid w:val="4B4A6132"/>
    <w:rsid w:val="4B542634"/>
    <w:rsid w:val="4B5C51AF"/>
    <w:rsid w:val="4B617E86"/>
    <w:rsid w:val="4B777B3B"/>
    <w:rsid w:val="4B862BBD"/>
    <w:rsid w:val="4BB30765"/>
    <w:rsid w:val="4BD75BD4"/>
    <w:rsid w:val="4BD923FD"/>
    <w:rsid w:val="4C6A1F56"/>
    <w:rsid w:val="4C7354D5"/>
    <w:rsid w:val="4C7E1155"/>
    <w:rsid w:val="4C835074"/>
    <w:rsid w:val="4CA268B2"/>
    <w:rsid w:val="4CBD7ED0"/>
    <w:rsid w:val="4CE953ED"/>
    <w:rsid w:val="4D047BB6"/>
    <w:rsid w:val="4D09114D"/>
    <w:rsid w:val="4D094EC3"/>
    <w:rsid w:val="4D38621C"/>
    <w:rsid w:val="4D491126"/>
    <w:rsid w:val="4D73621D"/>
    <w:rsid w:val="4D75187E"/>
    <w:rsid w:val="4D91320E"/>
    <w:rsid w:val="4E261E7D"/>
    <w:rsid w:val="4E3E1358"/>
    <w:rsid w:val="4E6A7BE3"/>
    <w:rsid w:val="4E6C4972"/>
    <w:rsid w:val="4E7B6F32"/>
    <w:rsid w:val="4EF64803"/>
    <w:rsid w:val="4EF703D2"/>
    <w:rsid w:val="4EFE6AD0"/>
    <w:rsid w:val="4FA339E1"/>
    <w:rsid w:val="4FE4029F"/>
    <w:rsid w:val="4FE6773D"/>
    <w:rsid w:val="4FF45CCC"/>
    <w:rsid w:val="4FF512DD"/>
    <w:rsid w:val="50290FEA"/>
    <w:rsid w:val="503A42E5"/>
    <w:rsid w:val="509F42C6"/>
    <w:rsid w:val="50B91EE7"/>
    <w:rsid w:val="50BF46D7"/>
    <w:rsid w:val="51420D92"/>
    <w:rsid w:val="514653B1"/>
    <w:rsid w:val="514E509B"/>
    <w:rsid w:val="515661FD"/>
    <w:rsid w:val="51C21EDE"/>
    <w:rsid w:val="51E20313"/>
    <w:rsid w:val="51ED28A4"/>
    <w:rsid w:val="51F77018"/>
    <w:rsid w:val="52613741"/>
    <w:rsid w:val="526741AD"/>
    <w:rsid w:val="534053B7"/>
    <w:rsid w:val="53842923"/>
    <w:rsid w:val="547075D6"/>
    <w:rsid w:val="5492131D"/>
    <w:rsid w:val="54C00F08"/>
    <w:rsid w:val="54CE7E94"/>
    <w:rsid w:val="55710F83"/>
    <w:rsid w:val="55730C79"/>
    <w:rsid w:val="55967684"/>
    <w:rsid w:val="55B97CEC"/>
    <w:rsid w:val="55BB2D26"/>
    <w:rsid w:val="55BF3234"/>
    <w:rsid w:val="55D718D7"/>
    <w:rsid w:val="55DE584A"/>
    <w:rsid w:val="55FB7A30"/>
    <w:rsid w:val="56074B63"/>
    <w:rsid w:val="56314F9F"/>
    <w:rsid w:val="56B00E81"/>
    <w:rsid w:val="56BA6E6C"/>
    <w:rsid w:val="56CB3FCC"/>
    <w:rsid w:val="56D44C8F"/>
    <w:rsid w:val="56E9798D"/>
    <w:rsid w:val="56EA0202"/>
    <w:rsid w:val="570524FE"/>
    <w:rsid w:val="5728120B"/>
    <w:rsid w:val="57337F8A"/>
    <w:rsid w:val="57790FEF"/>
    <w:rsid w:val="57835078"/>
    <w:rsid w:val="57A70418"/>
    <w:rsid w:val="57AB42AD"/>
    <w:rsid w:val="57E416F5"/>
    <w:rsid w:val="57EA7B72"/>
    <w:rsid w:val="58372799"/>
    <w:rsid w:val="585C3C2E"/>
    <w:rsid w:val="58935F89"/>
    <w:rsid w:val="58C47EF0"/>
    <w:rsid w:val="58DD65A0"/>
    <w:rsid w:val="58F1612C"/>
    <w:rsid w:val="591F0EF4"/>
    <w:rsid w:val="594B0611"/>
    <w:rsid w:val="596D6995"/>
    <w:rsid w:val="59D25B64"/>
    <w:rsid w:val="59EB67DB"/>
    <w:rsid w:val="59EB778D"/>
    <w:rsid w:val="5A2301D6"/>
    <w:rsid w:val="5A654D80"/>
    <w:rsid w:val="5A6F0FDF"/>
    <w:rsid w:val="5ABC1339"/>
    <w:rsid w:val="5B0B447B"/>
    <w:rsid w:val="5B11233D"/>
    <w:rsid w:val="5B5E7747"/>
    <w:rsid w:val="5B625AF5"/>
    <w:rsid w:val="5B8B7B1B"/>
    <w:rsid w:val="5BA0722C"/>
    <w:rsid w:val="5BB71F8E"/>
    <w:rsid w:val="5BC72785"/>
    <w:rsid w:val="5BE877AA"/>
    <w:rsid w:val="5C1761A7"/>
    <w:rsid w:val="5C1F025F"/>
    <w:rsid w:val="5C414DD2"/>
    <w:rsid w:val="5C436512"/>
    <w:rsid w:val="5C4C6B7A"/>
    <w:rsid w:val="5C4F5986"/>
    <w:rsid w:val="5C603F81"/>
    <w:rsid w:val="5C6A5252"/>
    <w:rsid w:val="5C7B745F"/>
    <w:rsid w:val="5C950EF6"/>
    <w:rsid w:val="5CA130BF"/>
    <w:rsid w:val="5CB14271"/>
    <w:rsid w:val="5CB86514"/>
    <w:rsid w:val="5D0B4791"/>
    <w:rsid w:val="5D144406"/>
    <w:rsid w:val="5D324BA0"/>
    <w:rsid w:val="5D347D1F"/>
    <w:rsid w:val="5D993EF4"/>
    <w:rsid w:val="5DB905BB"/>
    <w:rsid w:val="5DE53983"/>
    <w:rsid w:val="5E0E1A4E"/>
    <w:rsid w:val="5E1730EA"/>
    <w:rsid w:val="5E78396A"/>
    <w:rsid w:val="5EA2222E"/>
    <w:rsid w:val="5EB32018"/>
    <w:rsid w:val="5EBC5AF5"/>
    <w:rsid w:val="5ED86CB6"/>
    <w:rsid w:val="5EF26A23"/>
    <w:rsid w:val="5EF80F29"/>
    <w:rsid w:val="5F136B5D"/>
    <w:rsid w:val="5F1F1C0E"/>
    <w:rsid w:val="5F2509DF"/>
    <w:rsid w:val="5FAA1EC3"/>
    <w:rsid w:val="5FBE7BD8"/>
    <w:rsid w:val="5FE07D05"/>
    <w:rsid w:val="5FFD3FBD"/>
    <w:rsid w:val="60087B7E"/>
    <w:rsid w:val="60995615"/>
    <w:rsid w:val="60AB59A3"/>
    <w:rsid w:val="6109503A"/>
    <w:rsid w:val="610C3E53"/>
    <w:rsid w:val="61552E94"/>
    <w:rsid w:val="61730824"/>
    <w:rsid w:val="6175238F"/>
    <w:rsid w:val="61B03707"/>
    <w:rsid w:val="61ED1E4C"/>
    <w:rsid w:val="62205C3F"/>
    <w:rsid w:val="62772F79"/>
    <w:rsid w:val="62916113"/>
    <w:rsid w:val="62DA1EC6"/>
    <w:rsid w:val="63136E56"/>
    <w:rsid w:val="6320177E"/>
    <w:rsid w:val="634C7460"/>
    <w:rsid w:val="634D2190"/>
    <w:rsid w:val="6379268E"/>
    <w:rsid w:val="63A1280B"/>
    <w:rsid w:val="63B96FA0"/>
    <w:rsid w:val="63CC508E"/>
    <w:rsid w:val="63D13BC7"/>
    <w:rsid w:val="63E10D01"/>
    <w:rsid w:val="63E51B13"/>
    <w:rsid w:val="63F02349"/>
    <w:rsid w:val="641A70C6"/>
    <w:rsid w:val="641F2F4E"/>
    <w:rsid w:val="64396549"/>
    <w:rsid w:val="64915A72"/>
    <w:rsid w:val="64921132"/>
    <w:rsid w:val="64E7039C"/>
    <w:rsid w:val="6508672D"/>
    <w:rsid w:val="65224B33"/>
    <w:rsid w:val="652B15E2"/>
    <w:rsid w:val="652F1587"/>
    <w:rsid w:val="65325C65"/>
    <w:rsid w:val="654F6086"/>
    <w:rsid w:val="65705AD7"/>
    <w:rsid w:val="65C32249"/>
    <w:rsid w:val="662D0B47"/>
    <w:rsid w:val="66424796"/>
    <w:rsid w:val="66660DB7"/>
    <w:rsid w:val="66B0464F"/>
    <w:rsid w:val="66C76117"/>
    <w:rsid w:val="672E75A8"/>
    <w:rsid w:val="67562FFB"/>
    <w:rsid w:val="6771506E"/>
    <w:rsid w:val="67766931"/>
    <w:rsid w:val="67C129F2"/>
    <w:rsid w:val="67EE6D37"/>
    <w:rsid w:val="6821506E"/>
    <w:rsid w:val="68435E55"/>
    <w:rsid w:val="684F2EB5"/>
    <w:rsid w:val="6850201D"/>
    <w:rsid w:val="68D32CD3"/>
    <w:rsid w:val="68E74790"/>
    <w:rsid w:val="68F144FD"/>
    <w:rsid w:val="68F43D44"/>
    <w:rsid w:val="693C765F"/>
    <w:rsid w:val="69A9560C"/>
    <w:rsid w:val="69BA15C7"/>
    <w:rsid w:val="69DD69BF"/>
    <w:rsid w:val="69EE2903"/>
    <w:rsid w:val="6A1502D8"/>
    <w:rsid w:val="6A254CBA"/>
    <w:rsid w:val="6A540AF4"/>
    <w:rsid w:val="6A725E22"/>
    <w:rsid w:val="6A7F47A9"/>
    <w:rsid w:val="6AD1636D"/>
    <w:rsid w:val="6B291A8E"/>
    <w:rsid w:val="6B2C5966"/>
    <w:rsid w:val="6B5818F2"/>
    <w:rsid w:val="6B867604"/>
    <w:rsid w:val="6B976469"/>
    <w:rsid w:val="6B993F6D"/>
    <w:rsid w:val="6B9F6CC6"/>
    <w:rsid w:val="6BA95B36"/>
    <w:rsid w:val="6BB14376"/>
    <w:rsid w:val="6BC920C4"/>
    <w:rsid w:val="6BD35871"/>
    <w:rsid w:val="6BDF70C3"/>
    <w:rsid w:val="6C5A6705"/>
    <w:rsid w:val="6C67306C"/>
    <w:rsid w:val="6C755A37"/>
    <w:rsid w:val="6C813F4F"/>
    <w:rsid w:val="6C882CD0"/>
    <w:rsid w:val="6CE86547"/>
    <w:rsid w:val="6D1A1720"/>
    <w:rsid w:val="6D7713B9"/>
    <w:rsid w:val="6DA958D1"/>
    <w:rsid w:val="6DA9681B"/>
    <w:rsid w:val="6DB22B2F"/>
    <w:rsid w:val="6DE12E2B"/>
    <w:rsid w:val="6DF445C1"/>
    <w:rsid w:val="6E0B1E30"/>
    <w:rsid w:val="6E3C3C3D"/>
    <w:rsid w:val="6E3C7E9F"/>
    <w:rsid w:val="6E5622AC"/>
    <w:rsid w:val="6E5D7148"/>
    <w:rsid w:val="6E74672E"/>
    <w:rsid w:val="6E8F0BEC"/>
    <w:rsid w:val="6EA37178"/>
    <w:rsid w:val="6EB16F7F"/>
    <w:rsid w:val="6EC82E4D"/>
    <w:rsid w:val="6F170B32"/>
    <w:rsid w:val="6F3C7C9B"/>
    <w:rsid w:val="6F5E7031"/>
    <w:rsid w:val="6F646577"/>
    <w:rsid w:val="6F6551A2"/>
    <w:rsid w:val="6F79242D"/>
    <w:rsid w:val="70134ABB"/>
    <w:rsid w:val="70186983"/>
    <w:rsid w:val="70481687"/>
    <w:rsid w:val="70C419A6"/>
    <w:rsid w:val="70E974CE"/>
    <w:rsid w:val="7158263F"/>
    <w:rsid w:val="717B7C74"/>
    <w:rsid w:val="71850820"/>
    <w:rsid w:val="719638CA"/>
    <w:rsid w:val="71BB589F"/>
    <w:rsid w:val="720971E1"/>
    <w:rsid w:val="720E068B"/>
    <w:rsid w:val="724B39FC"/>
    <w:rsid w:val="724F0D1A"/>
    <w:rsid w:val="725F0189"/>
    <w:rsid w:val="72AC7F1B"/>
    <w:rsid w:val="72B55021"/>
    <w:rsid w:val="72DC2871"/>
    <w:rsid w:val="72FF629D"/>
    <w:rsid w:val="730D265B"/>
    <w:rsid w:val="73184E95"/>
    <w:rsid w:val="732A7F19"/>
    <w:rsid w:val="733F40AC"/>
    <w:rsid w:val="734A3C51"/>
    <w:rsid w:val="736F65D7"/>
    <w:rsid w:val="73876BA7"/>
    <w:rsid w:val="73A37CE6"/>
    <w:rsid w:val="73BD5740"/>
    <w:rsid w:val="73C45D5F"/>
    <w:rsid w:val="73E663F2"/>
    <w:rsid w:val="73EB610B"/>
    <w:rsid w:val="73FB573E"/>
    <w:rsid w:val="740C316E"/>
    <w:rsid w:val="742528E7"/>
    <w:rsid w:val="74396BCB"/>
    <w:rsid w:val="744D7664"/>
    <w:rsid w:val="74604B19"/>
    <w:rsid w:val="746C765B"/>
    <w:rsid w:val="749C7A41"/>
    <w:rsid w:val="74A57C18"/>
    <w:rsid w:val="74BA691F"/>
    <w:rsid w:val="74CF0190"/>
    <w:rsid w:val="752327E6"/>
    <w:rsid w:val="752735AB"/>
    <w:rsid w:val="75594165"/>
    <w:rsid w:val="75846F2D"/>
    <w:rsid w:val="75944E17"/>
    <w:rsid w:val="75A447FD"/>
    <w:rsid w:val="75F0370D"/>
    <w:rsid w:val="75F95358"/>
    <w:rsid w:val="76202CFA"/>
    <w:rsid w:val="764847C6"/>
    <w:rsid w:val="76544B51"/>
    <w:rsid w:val="7685584E"/>
    <w:rsid w:val="76965921"/>
    <w:rsid w:val="76981423"/>
    <w:rsid w:val="76D0242A"/>
    <w:rsid w:val="76FC7E1A"/>
    <w:rsid w:val="775D3592"/>
    <w:rsid w:val="776534A2"/>
    <w:rsid w:val="77A56555"/>
    <w:rsid w:val="782A4F4A"/>
    <w:rsid w:val="782F4560"/>
    <w:rsid w:val="783F444B"/>
    <w:rsid w:val="78933C3F"/>
    <w:rsid w:val="78B11DE7"/>
    <w:rsid w:val="790D0253"/>
    <w:rsid w:val="791F2CDD"/>
    <w:rsid w:val="79330968"/>
    <w:rsid w:val="79557ED0"/>
    <w:rsid w:val="799B7F3D"/>
    <w:rsid w:val="799F7935"/>
    <w:rsid w:val="79BA116F"/>
    <w:rsid w:val="79DC0780"/>
    <w:rsid w:val="79E77C1A"/>
    <w:rsid w:val="7A0441EA"/>
    <w:rsid w:val="7A737383"/>
    <w:rsid w:val="7A843C7B"/>
    <w:rsid w:val="7AC00C09"/>
    <w:rsid w:val="7AE52EFE"/>
    <w:rsid w:val="7B38234C"/>
    <w:rsid w:val="7B3B628B"/>
    <w:rsid w:val="7B4236AC"/>
    <w:rsid w:val="7B596946"/>
    <w:rsid w:val="7B840A4C"/>
    <w:rsid w:val="7B883459"/>
    <w:rsid w:val="7BE44DB2"/>
    <w:rsid w:val="7BEB191B"/>
    <w:rsid w:val="7BF77261"/>
    <w:rsid w:val="7C3B6166"/>
    <w:rsid w:val="7C3B6E73"/>
    <w:rsid w:val="7C4F325E"/>
    <w:rsid w:val="7C556A65"/>
    <w:rsid w:val="7C6F71F6"/>
    <w:rsid w:val="7C785DB2"/>
    <w:rsid w:val="7C8D2319"/>
    <w:rsid w:val="7CAB3D98"/>
    <w:rsid w:val="7CB23B21"/>
    <w:rsid w:val="7CDC6C39"/>
    <w:rsid w:val="7CF15B8F"/>
    <w:rsid w:val="7D0A380A"/>
    <w:rsid w:val="7D1722DA"/>
    <w:rsid w:val="7D4C51E1"/>
    <w:rsid w:val="7D797161"/>
    <w:rsid w:val="7D9E59DF"/>
    <w:rsid w:val="7DC25F64"/>
    <w:rsid w:val="7DCB29E8"/>
    <w:rsid w:val="7DDE0E67"/>
    <w:rsid w:val="7E215A2C"/>
    <w:rsid w:val="7E3A0F62"/>
    <w:rsid w:val="7EA123CA"/>
    <w:rsid w:val="7EA83F57"/>
    <w:rsid w:val="7ECD724F"/>
    <w:rsid w:val="7EFB0260"/>
    <w:rsid w:val="7F1A58FA"/>
    <w:rsid w:val="7F226773"/>
    <w:rsid w:val="7F321A30"/>
    <w:rsid w:val="7F4176D0"/>
    <w:rsid w:val="7F9646C3"/>
    <w:rsid w:val="7FA41464"/>
    <w:rsid w:val="7FA71EB2"/>
    <w:rsid w:val="7FC55840"/>
    <w:rsid w:val="7FFB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link w:val="71"/>
    <w:autoRedefine/>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jc w:val="center"/>
      <w:outlineLvl w:val="2"/>
    </w:pPr>
    <w:rPr>
      <w:rFonts w:eastAsia="黑体"/>
      <w:bCs/>
      <w:kern w:val="0"/>
      <w:sz w:val="24"/>
      <w:szCs w:val="32"/>
    </w:rPr>
  </w:style>
  <w:style w:type="paragraph" w:styleId="6">
    <w:name w:val="heading 4"/>
    <w:basedOn w:val="1"/>
    <w:next w:val="1"/>
    <w:autoRedefine/>
    <w:unhideWhenUsed/>
    <w:qFormat/>
    <w:uiPriority w:val="0"/>
    <w:pPr>
      <w:keepNext/>
      <w:keepLines/>
      <w:numPr>
        <w:ilvl w:val="3"/>
        <w:numId w:val="1"/>
      </w:numPr>
      <w:spacing w:before="40" w:after="50" w:line="480" w:lineRule="auto"/>
      <w:ind w:firstLine="0" w:firstLineChars="0"/>
      <w:outlineLvl w:val="3"/>
    </w:pPr>
    <w:rPr>
      <w:rFonts w:ascii="Arial" w:hAnsi="Arial" w:eastAsia="黑体"/>
    </w:rPr>
  </w:style>
  <w:style w:type="paragraph" w:styleId="7">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szCs w:val="21"/>
    </w:rPr>
  </w:style>
  <w:style w:type="paragraph" w:styleId="8">
    <w:name w:val="Normal Indent"/>
    <w:basedOn w:val="1"/>
    <w:autoRedefine/>
    <w:qFormat/>
    <w:uiPriority w:val="0"/>
    <w:pPr>
      <w:ind w:firstLine="420"/>
    </w:pPr>
    <w:rPr>
      <w:kern w:val="0"/>
      <w:sz w:val="20"/>
    </w:rPr>
  </w:style>
  <w:style w:type="paragraph" w:styleId="9">
    <w:name w:val="caption"/>
    <w:basedOn w:val="1"/>
    <w:next w:val="1"/>
    <w:autoRedefine/>
    <w:semiHidden/>
    <w:unhideWhenUsed/>
    <w:qFormat/>
    <w:uiPriority w:val="0"/>
    <w:rPr>
      <w:rFonts w:ascii="Arial" w:hAnsi="Arial" w:eastAsia="黑体"/>
      <w:sz w:val="20"/>
    </w:rPr>
  </w:style>
  <w:style w:type="paragraph" w:styleId="10">
    <w:name w:val="toa heading"/>
    <w:basedOn w:val="1"/>
    <w:next w:val="1"/>
    <w:autoRedefine/>
    <w:qFormat/>
    <w:uiPriority w:val="0"/>
    <w:pPr>
      <w:spacing w:before="120"/>
    </w:pPr>
    <w:rPr>
      <w:rFonts w:ascii="Cambria" w:hAnsi="Cambria"/>
      <w:sz w:val="24"/>
    </w:rPr>
  </w:style>
  <w:style w:type="paragraph" w:styleId="11">
    <w:name w:val="Body Text 3"/>
    <w:basedOn w:val="1"/>
    <w:autoRedefine/>
    <w:unhideWhenUsed/>
    <w:qFormat/>
    <w:uiPriority w:val="0"/>
    <w:pPr>
      <w:spacing w:after="120"/>
    </w:pPr>
    <w:rPr>
      <w:sz w:val="16"/>
      <w:szCs w:val="16"/>
    </w:rPr>
  </w:style>
  <w:style w:type="paragraph" w:styleId="12">
    <w:name w:val="Body Text"/>
    <w:basedOn w:val="1"/>
    <w:next w:val="13"/>
    <w:autoRedefine/>
    <w:qFormat/>
    <w:uiPriority w:val="0"/>
    <w:pPr>
      <w:spacing w:after="120"/>
    </w:pPr>
  </w:style>
  <w:style w:type="paragraph" w:styleId="13">
    <w:name w:val="Date"/>
    <w:basedOn w:val="1"/>
    <w:next w:val="1"/>
    <w:autoRedefine/>
    <w:qFormat/>
    <w:uiPriority w:val="99"/>
    <w:rPr>
      <w:rFonts w:ascii="Calibri" w:hAnsi="Calibri"/>
    </w:rPr>
  </w:style>
  <w:style w:type="paragraph" w:styleId="14">
    <w:name w:val="Body Text Indent"/>
    <w:basedOn w:val="1"/>
    <w:next w:val="12"/>
    <w:autoRedefine/>
    <w:qFormat/>
    <w:uiPriority w:val="0"/>
    <w:pPr>
      <w:spacing w:line="380" w:lineRule="exact"/>
      <w:ind w:firstLine="480"/>
    </w:pPr>
    <w:rPr>
      <w:rFonts w:eastAsia="方正书宋简体"/>
      <w:kern w:val="0"/>
      <w:sz w:val="24"/>
      <w:szCs w:val="20"/>
    </w:rPr>
  </w:style>
  <w:style w:type="paragraph" w:styleId="15">
    <w:name w:val="Block Text"/>
    <w:basedOn w:val="1"/>
    <w:autoRedefine/>
    <w:qFormat/>
    <w:uiPriority w:val="0"/>
    <w:pPr>
      <w:adjustRightInd w:val="0"/>
      <w:ind w:left="420" w:right="33"/>
      <w:jc w:val="left"/>
      <w:textAlignment w:val="baseline"/>
    </w:pPr>
    <w:rPr>
      <w:sz w:val="24"/>
      <w:szCs w:val="20"/>
    </w:rPr>
  </w:style>
  <w:style w:type="paragraph" w:styleId="16">
    <w:name w:val="toc 3"/>
    <w:basedOn w:val="1"/>
    <w:next w:val="1"/>
    <w:autoRedefine/>
    <w:qFormat/>
    <w:uiPriority w:val="0"/>
    <w:pPr>
      <w:ind w:left="840" w:leftChars="400"/>
    </w:pPr>
  </w:style>
  <w:style w:type="paragraph" w:styleId="17">
    <w:name w:val="Plain Text"/>
    <w:basedOn w:val="1"/>
    <w:link w:val="72"/>
    <w:autoRedefine/>
    <w:qFormat/>
    <w:uiPriority w:val="0"/>
    <w:rPr>
      <w:rFonts w:ascii="宋体" w:hAnsi="宋体"/>
    </w:rPr>
  </w:style>
  <w:style w:type="paragraph" w:styleId="18">
    <w:name w:val="Balloon Text"/>
    <w:basedOn w:val="1"/>
    <w:link w:val="65"/>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link w:val="7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style>
  <w:style w:type="paragraph" w:styleId="22">
    <w:name w:val="Subtitle"/>
    <w:basedOn w:val="1"/>
    <w:next w:val="1"/>
    <w:link w:val="91"/>
    <w:autoRedefine/>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List Number 5"/>
    <w:basedOn w:val="1"/>
    <w:autoRedefine/>
    <w:qFormat/>
    <w:uiPriority w:val="0"/>
    <w:pPr>
      <w:numPr>
        <w:ilvl w:val="0"/>
        <w:numId w:val="2"/>
      </w:numPr>
    </w:pPr>
  </w:style>
  <w:style w:type="paragraph" w:styleId="24">
    <w:name w:val="footnote text"/>
    <w:basedOn w:val="1"/>
    <w:next w:val="1"/>
    <w:autoRedefine/>
    <w:qFormat/>
    <w:uiPriority w:val="0"/>
    <w:pPr>
      <w:snapToGrid w:val="0"/>
    </w:pPr>
    <w:rPr>
      <w:rFonts w:ascii="Calibri" w:hAnsi="Calibri" w:eastAsia="宋体" w:cs="宋体"/>
      <w:sz w:val="18"/>
    </w:rPr>
  </w:style>
  <w:style w:type="paragraph" w:styleId="25">
    <w:name w:val="index 9"/>
    <w:basedOn w:val="1"/>
    <w:next w:val="1"/>
    <w:autoRedefine/>
    <w:unhideWhenUsed/>
    <w:qFormat/>
    <w:uiPriority w:val="99"/>
    <w:pPr>
      <w:ind w:left="1600" w:leftChars="1600"/>
    </w:pPr>
  </w:style>
  <w:style w:type="paragraph" w:styleId="26">
    <w:name w:val="toc 2"/>
    <w:basedOn w:val="1"/>
    <w:next w:val="1"/>
    <w:autoRedefine/>
    <w:qFormat/>
    <w:uiPriority w:val="39"/>
    <w:pPr>
      <w:ind w:left="420" w:leftChars="200"/>
    </w:pPr>
  </w:style>
  <w:style w:type="paragraph" w:styleId="27">
    <w:name w:val="Normal (Web)"/>
    <w:basedOn w:val="1"/>
    <w:autoRedefine/>
    <w:unhideWhenUsed/>
    <w:qFormat/>
    <w:uiPriority w:val="0"/>
    <w:rPr>
      <w:sz w:val="24"/>
    </w:rPr>
  </w:style>
  <w:style w:type="paragraph" w:styleId="28">
    <w:name w:val="Title"/>
    <w:basedOn w:val="1"/>
    <w:next w:val="1"/>
    <w:link w:val="67"/>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9">
    <w:name w:val="Body Text First Indent"/>
    <w:basedOn w:val="12"/>
    <w:next w:val="1"/>
    <w:autoRedefine/>
    <w:qFormat/>
    <w:uiPriority w:val="0"/>
    <w:pPr>
      <w:ind w:firstLine="420" w:firstLineChars="100"/>
    </w:pPr>
    <w:rPr>
      <w:szCs w:val="20"/>
    </w:rPr>
  </w:style>
  <w:style w:type="paragraph" w:styleId="30">
    <w:name w:val="Body Text First Indent 2"/>
    <w:basedOn w:val="14"/>
    <w:next w:val="29"/>
    <w:autoRedefine/>
    <w:unhideWhenUsed/>
    <w:qFormat/>
    <w:uiPriority w:val="0"/>
    <w:pPr>
      <w:ind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bCs/>
    </w:rPr>
  </w:style>
  <w:style w:type="character" w:styleId="35">
    <w:name w:val="Hyperlink"/>
    <w:autoRedefine/>
    <w:unhideWhenUsed/>
    <w:qFormat/>
    <w:uiPriority w:val="99"/>
    <w:rPr>
      <w:rFonts w:cs="Times New Roman"/>
      <w:color w:val="0000FF"/>
      <w:u w:val="single"/>
    </w:rPr>
  </w:style>
  <w:style w:type="character" w:styleId="36">
    <w:name w:val="HTML Sample"/>
    <w:basedOn w:val="33"/>
    <w:autoRedefine/>
    <w:unhideWhenUsed/>
    <w:qFormat/>
    <w:uiPriority w:val="99"/>
    <w:rPr>
      <w:rFonts w:ascii="Courier New" w:hAnsi="Courier New"/>
    </w:rPr>
  </w:style>
  <w:style w:type="paragraph" w:customStyle="1" w:styleId="37">
    <w:name w:val="_Style 2"/>
    <w:basedOn w:val="1"/>
    <w:next w:val="1"/>
    <w:autoRedefine/>
    <w:qFormat/>
    <w:uiPriority w:val="34"/>
    <w:pPr>
      <w:ind w:firstLine="420" w:firstLineChars="200"/>
    </w:pPr>
  </w:style>
  <w:style w:type="paragraph" w:customStyle="1" w:styleId="38">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9">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表内文本"/>
    <w:autoRedefine/>
    <w:qFormat/>
    <w:uiPriority w:val="0"/>
    <w:pPr>
      <w:widowControl w:val="0"/>
      <w:adjustRightInd w:val="0"/>
      <w:snapToGrid w:val="0"/>
      <w:jc w:val="center"/>
    </w:pPr>
    <w:rPr>
      <w:rFonts w:ascii="Times New Roman" w:hAnsi="Times New Roman" w:eastAsia="仿宋" w:cs="Times New Roman"/>
      <w:spacing w:val="-20"/>
      <w:kern w:val="2"/>
      <w:sz w:val="28"/>
      <w:szCs w:val="21"/>
      <w:lang w:val="en-US" w:eastAsia="zh-CN" w:bidi="ar-SA"/>
    </w:rPr>
  </w:style>
  <w:style w:type="paragraph" w:customStyle="1" w:styleId="41">
    <w:name w:val="1"/>
    <w:basedOn w:val="1"/>
    <w:next w:val="17"/>
    <w:autoRedefine/>
    <w:qFormat/>
    <w:uiPriority w:val="0"/>
    <w:rPr>
      <w:rFonts w:ascii="宋体" w:hAnsi="Courier New"/>
      <w:szCs w:val="22"/>
    </w:rPr>
  </w:style>
  <w:style w:type="paragraph" w:customStyle="1" w:styleId="42">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3">
    <w:name w:val="纯文本_0"/>
    <w:basedOn w:val="44"/>
    <w:autoRedefine/>
    <w:unhideWhenUsed/>
    <w:qFormat/>
    <w:uiPriority w:val="0"/>
    <w:pPr>
      <w:widowControl/>
      <w:jc w:val="left"/>
    </w:pPr>
    <w:rPr>
      <w:rFonts w:ascii="宋体" w:hAnsi="Courier New"/>
      <w:kern w:val="0"/>
      <w:sz w:val="20"/>
      <w:szCs w:val="21"/>
      <w:lang w:val="zh-CN"/>
    </w:rPr>
  </w:style>
  <w:style w:type="paragraph" w:customStyle="1" w:styleId="44">
    <w:name w:val="正文_2"/>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文本_1"/>
    <w:basedOn w:val="46"/>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6">
    <w:name w:val="正文_1_0"/>
    <w:basedOn w:val="44"/>
    <w:next w:val="47"/>
    <w:autoRedefine/>
    <w:qFormat/>
    <w:uiPriority w:val="0"/>
    <w:pPr>
      <w:widowControl w:val="0"/>
      <w:jc w:val="both"/>
    </w:pPr>
    <w:rPr>
      <w:rFonts w:ascii="Calibri" w:hAnsi="Calibri"/>
      <w:kern w:val="2"/>
      <w:sz w:val="21"/>
      <w:szCs w:val="22"/>
      <w:lang w:val="en-US" w:eastAsia="zh-CN" w:bidi="ar-SA"/>
    </w:rPr>
  </w:style>
  <w:style w:type="paragraph" w:customStyle="1" w:styleId="47">
    <w:name w:val="正文首行缩进1"/>
    <w:basedOn w:val="48"/>
    <w:autoRedefine/>
    <w:unhideWhenUsed/>
    <w:qFormat/>
    <w:uiPriority w:val="99"/>
    <w:pPr>
      <w:ind w:firstLine="420" w:firstLineChars="100"/>
    </w:pPr>
    <w:rPr>
      <w:szCs w:val="22"/>
    </w:rPr>
  </w:style>
  <w:style w:type="paragraph" w:customStyle="1" w:styleId="48">
    <w:name w:val="正文文本_0_0"/>
    <w:basedOn w:val="49"/>
    <w:autoRedefine/>
    <w:qFormat/>
    <w:uiPriority w:val="0"/>
    <w:pPr>
      <w:spacing w:before="100" w:beforeAutospacing="1" w:after="120"/>
    </w:pPr>
    <w:rPr>
      <w:rFonts w:ascii="Calibri" w:hAnsi="Calibri"/>
    </w:rPr>
  </w:style>
  <w:style w:type="paragraph" w:customStyle="1" w:styleId="4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标题 3_0"/>
    <w:basedOn w:val="44"/>
    <w:next w:val="44"/>
    <w:autoRedefine/>
    <w:qFormat/>
    <w:uiPriority w:val="9"/>
    <w:pPr>
      <w:keepNext/>
      <w:keepLines/>
      <w:numPr>
        <w:ilvl w:val="2"/>
        <w:numId w:val="3"/>
      </w:numPr>
      <w:spacing w:before="260" w:after="260" w:line="416" w:lineRule="auto"/>
      <w:outlineLvl w:val="2"/>
    </w:pPr>
    <w:rPr>
      <w:rFonts w:ascii="Times New Roman" w:hAnsi="Times New Roman" w:eastAsia="华文细黑"/>
      <w:kern w:val="0"/>
      <w:sz w:val="36"/>
      <w:szCs w:val="20"/>
    </w:rPr>
  </w:style>
  <w:style w:type="paragraph" w:customStyle="1" w:styleId="51">
    <w:name w:val="纯文本_0_0"/>
    <w:basedOn w:val="52"/>
    <w:autoRedefine/>
    <w:unhideWhenUsed/>
    <w:qFormat/>
    <w:uiPriority w:val="0"/>
    <w:pPr>
      <w:widowControl/>
      <w:jc w:val="left"/>
    </w:pPr>
    <w:rPr>
      <w:rFonts w:ascii="宋体" w:hAnsi="Courier New"/>
      <w:kern w:val="0"/>
      <w:sz w:val="20"/>
      <w:szCs w:val="21"/>
      <w:lang w:val="zh-CN"/>
    </w:rPr>
  </w:style>
  <w:style w:type="paragraph" w:customStyle="1" w:styleId="52">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纯文本_1"/>
    <w:basedOn w:val="1"/>
    <w:autoRedefine/>
    <w:qFormat/>
    <w:uiPriority w:val="0"/>
    <w:pPr>
      <w:widowControl/>
      <w:jc w:val="left"/>
    </w:pPr>
    <w:rPr>
      <w:rFonts w:ascii="宋体" w:hAnsi="Courier New"/>
      <w:kern w:val="0"/>
      <w:sz w:val="20"/>
      <w:szCs w:val="21"/>
      <w:lang w:val="zh-CN"/>
    </w:rPr>
  </w:style>
  <w:style w:type="paragraph" w:customStyle="1" w:styleId="54">
    <w:name w:val="1_0"/>
    <w:basedOn w:val="1"/>
    <w:next w:val="53"/>
    <w:autoRedefine/>
    <w:qFormat/>
    <w:uiPriority w:val="0"/>
    <w:rPr>
      <w:rFonts w:ascii="宋体" w:hAnsi="Courier New"/>
      <w:szCs w:val="20"/>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纯文本_2"/>
    <w:basedOn w:val="55"/>
    <w:autoRedefine/>
    <w:unhideWhenUsed/>
    <w:qFormat/>
    <w:uiPriority w:val="0"/>
    <w:pPr>
      <w:widowControl/>
      <w:jc w:val="left"/>
    </w:pPr>
    <w:rPr>
      <w:rFonts w:ascii="宋体" w:hAnsi="Courier New"/>
      <w:kern w:val="0"/>
      <w:sz w:val="20"/>
      <w:szCs w:val="21"/>
      <w:lang w:val="zh-CN"/>
    </w:rPr>
  </w:style>
  <w:style w:type="paragraph" w:customStyle="1" w:styleId="5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7"/>
    <w:autoRedefine/>
    <w:qFormat/>
    <w:uiPriority w:val="0"/>
    <w:rPr>
      <w:rFonts w:ascii="宋体" w:hAnsi="Courier New"/>
      <w:kern w:val="0"/>
      <w:sz w:val="20"/>
      <w:szCs w:val="20"/>
      <w:lang w:val="zh-CN"/>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样式1_1"/>
    <w:basedOn w:val="1"/>
    <w:autoRedefine/>
    <w:qFormat/>
    <w:uiPriority w:val="0"/>
    <w:pPr>
      <w:keepNext/>
      <w:keepLines/>
      <w:widowControl/>
      <w:tabs>
        <w:tab w:val="left" w:pos="420"/>
      </w:tabs>
      <w:adjustRightInd w:val="0"/>
      <w:snapToGrid w:val="0"/>
      <w:ind w:left="420" w:hanging="420"/>
      <w:jc w:val="center"/>
      <w:outlineLvl w:val="1"/>
    </w:pPr>
    <w:rPr>
      <w:rFonts w:ascii="宋体" w:hAnsi="Arial"/>
      <w:b/>
      <w:kern w:val="0"/>
      <w:sz w:val="32"/>
      <w:szCs w:val="20"/>
    </w:rPr>
  </w:style>
  <w:style w:type="paragraph" w:customStyle="1" w:styleId="61">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eastAsia="宋体"/>
      <w:b/>
      <w:bCs/>
      <w:kern w:val="0"/>
      <w:szCs w:val="20"/>
    </w:rPr>
  </w:style>
  <w:style w:type="paragraph" w:customStyle="1" w:styleId="64">
    <w:name w:val="正文缩进1"/>
    <w:basedOn w:val="1"/>
    <w:autoRedefine/>
    <w:qFormat/>
    <w:uiPriority w:val="0"/>
    <w:pPr>
      <w:autoSpaceDE w:val="0"/>
      <w:autoSpaceDN w:val="0"/>
      <w:adjustRightInd w:val="0"/>
      <w:ind w:firstLine="420"/>
    </w:pPr>
    <w:rPr>
      <w:rFonts w:ascii="宋体"/>
      <w:sz w:val="24"/>
    </w:rPr>
  </w:style>
  <w:style w:type="character" w:customStyle="1" w:styleId="65">
    <w:name w:val="批注框文本 字符"/>
    <w:basedOn w:val="33"/>
    <w:link w:val="18"/>
    <w:autoRedefine/>
    <w:qFormat/>
    <w:uiPriority w:val="0"/>
    <w:rPr>
      <w:rFonts w:asciiTheme="minorHAnsi" w:hAnsiTheme="minorHAnsi" w:eastAsiaTheme="minorEastAsia" w:cstheme="minorBidi"/>
      <w:kern w:val="2"/>
      <w:sz w:val="18"/>
      <w:szCs w:val="18"/>
    </w:rPr>
  </w:style>
  <w:style w:type="paragraph" w:styleId="66">
    <w:name w:val="List Paragraph"/>
    <w:basedOn w:val="1"/>
    <w:autoRedefine/>
    <w:unhideWhenUsed/>
    <w:qFormat/>
    <w:uiPriority w:val="99"/>
    <w:pPr>
      <w:ind w:firstLine="420" w:firstLineChars="200"/>
    </w:pPr>
  </w:style>
  <w:style w:type="character" w:customStyle="1" w:styleId="67">
    <w:name w:val="标题 字符"/>
    <w:basedOn w:val="33"/>
    <w:link w:val="28"/>
    <w:autoRedefine/>
    <w:qFormat/>
    <w:uiPriority w:val="0"/>
    <w:rPr>
      <w:rFonts w:asciiTheme="majorHAnsi" w:hAnsiTheme="majorHAnsi" w:cstheme="majorBidi"/>
      <w:b/>
      <w:bCs/>
      <w:kern w:val="2"/>
      <w:sz w:val="32"/>
      <w:szCs w:val="32"/>
    </w:rPr>
  </w:style>
  <w:style w:type="character" w:customStyle="1" w:styleId="68">
    <w:name w:val="副标题 字符"/>
    <w:basedOn w:val="33"/>
    <w:link w:val="22"/>
    <w:autoRedefine/>
    <w:qFormat/>
    <w:uiPriority w:val="0"/>
    <w:rPr>
      <w:rFonts w:asciiTheme="majorHAnsi" w:hAnsiTheme="majorHAnsi" w:cstheme="majorBidi"/>
      <w:b/>
      <w:bCs/>
      <w:kern w:val="28"/>
      <w:sz w:val="32"/>
      <w:szCs w:val="32"/>
    </w:rPr>
  </w:style>
  <w:style w:type="paragraph" w:customStyle="1" w:styleId="69">
    <w:name w:val="表名称"/>
    <w:basedOn w:val="8"/>
    <w:autoRedefine/>
    <w:qFormat/>
    <w:uiPriority w:val="0"/>
    <w:pPr>
      <w:numPr>
        <w:ilvl w:val="0"/>
        <w:numId w:val="4"/>
      </w:numPr>
      <w:ind w:firstLine="0"/>
      <w:jc w:val="center"/>
    </w:pPr>
  </w:style>
  <w:style w:type="character" w:customStyle="1" w:styleId="70">
    <w:name w:val="页眉 字符"/>
    <w:basedOn w:val="33"/>
    <w:link w:val="20"/>
    <w:autoRedefine/>
    <w:qFormat/>
    <w:uiPriority w:val="0"/>
    <w:rPr>
      <w:rFonts w:asciiTheme="minorHAnsi" w:hAnsiTheme="minorHAnsi" w:eastAsiaTheme="minorEastAsia" w:cstheme="minorBidi"/>
      <w:kern w:val="2"/>
      <w:sz w:val="18"/>
      <w:szCs w:val="24"/>
    </w:rPr>
  </w:style>
  <w:style w:type="character" w:customStyle="1" w:styleId="71">
    <w:name w:val="标题 2 字符"/>
    <w:basedOn w:val="33"/>
    <w:link w:val="4"/>
    <w:autoRedefine/>
    <w:qFormat/>
    <w:uiPriority w:val="0"/>
    <w:rPr>
      <w:rFonts w:ascii="Arial" w:hAnsi="Arial" w:eastAsia="黑体" w:cstheme="minorBidi"/>
      <w:b/>
      <w:kern w:val="2"/>
      <w:sz w:val="32"/>
      <w:szCs w:val="24"/>
    </w:rPr>
  </w:style>
  <w:style w:type="character" w:customStyle="1" w:styleId="72">
    <w:name w:val="纯文本 字符"/>
    <w:basedOn w:val="33"/>
    <w:link w:val="17"/>
    <w:autoRedefine/>
    <w:qFormat/>
    <w:uiPriority w:val="0"/>
    <w:rPr>
      <w:rFonts w:ascii="宋体" w:hAnsi="宋体" w:eastAsiaTheme="minorEastAsia" w:cstheme="minorBidi"/>
      <w:kern w:val="2"/>
      <w:sz w:val="21"/>
      <w:szCs w:val="24"/>
    </w:rPr>
  </w:style>
  <w:style w:type="character" w:customStyle="1" w:styleId="73">
    <w:name w:val="font31"/>
    <w:basedOn w:val="33"/>
    <w:autoRedefine/>
    <w:qFormat/>
    <w:uiPriority w:val="0"/>
    <w:rPr>
      <w:rFonts w:hint="eastAsia" w:ascii="宋体" w:hAnsi="宋体" w:eastAsia="宋体" w:cs="宋体"/>
      <w:b/>
      <w:bCs/>
      <w:color w:val="000000"/>
      <w:sz w:val="22"/>
      <w:szCs w:val="22"/>
      <w:u w:val="none"/>
    </w:rPr>
  </w:style>
  <w:style w:type="character" w:customStyle="1" w:styleId="74">
    <w:name w:val="font11"/>
    <w:basedOn w:val="33"/>
    <w:autoRedefine/>
    <w:qFormat/>
    <w:uiPriority w:val="0"/>
    <w:rPr>
      <w:rFonts w:hint="eastAsia" w:ascii="宋体" w:hAnsi="宋体" w:eastAsia="宋体" w:cs="宋体"/>
      <w:color w:val="000000"/>
      <w:sz w:val="22"/>
      <w:szCs w:val="22"/>
      <w:u w:val="none"/>
    </w:rPr>
  </w:style>
  <w:style w:type="character" w:customStyle="1" w:styleId="75">
    <w:name w:val="font51"/>
    <w:basedOn w:val="33"/>
    <w:autoRedefine/>
    <w:qFormat/>
    <w:uiPriority w:val="0"/>
    <w:rPr>
      <w:rFonts w:hint="default" w:ascii="Times New Roman" w:hAnsi="Times New Roman" w:cs="Times New Roman"/>
      <w:color w:val="000000"/>
      <w:sz w:val="18"/>
      <w:szCs w:val="18"/>
      <w:u w:val="none"/>
    </w:rPr>
  </w:style>
  <w:style w:type="character" w:customStyle="1" w:styleId="76">
    <w:name w:val="font41"/>
    <w:basedOn w:val="33"/>
    <w:autoRedefine/>
    <w:qFormat/>
    <w:uiPriority w:val="0"/>
    <w:rPr>
      <w:rFonts w:hint="eastAsia" w:ascii="宋体" w:hAnsi="宋体" w:eastAsia="宋体" w:cs="宋体"/>
      <w:color w:val="000000"/>
      <w:sz w:val="18"/>
      <w:szCs w:val="18"/>
      <w:u w:val="none"/>
    </w:rPr>
  </w:style>
  <w:style w:type="character" w:customStyle="1" w:styleId="77">
    <w:name w:val="font01"/>
    <w:basedOn w:val="33"/>
    <w:autoRedefine/>
    <w:qFormat/>
    <w:uiPriority w:val="0"/>
    <w:rPr>
      <w:rFonts w:hint="eastAsia" w:ascii="宋体" w:hAnsi="宋体" w:eastAsia="宋体" w:cs="宋体"/>
      <w:color w:val="000000"/>
      <w:sz w:val="18"/>
      <w:szCs w:val="18"/>
      <w:u w:val="none"/>
    </w:rPr>
  </w:style>
  <w:style w:type="character" w:customStyle="1" w:styleId="78">
    <w:name w:val="font21"/>
    <w:basedOn w:val="33"/>
    <w:autoRedefine/>
    <w:qFormat/>
    <w:uiPriority w:val="0"/>
    <w:rPr>
      <w:rFonts w:hint="eastAsia" w:ascii="宋体" w:hAnsi="宋体" w:eastAsia="宋体" w:cs="宋体"/>
      <w:color w:val="000000"/>
      <w:sz w:val="22"/>
      <w:szCs w:val="22"/>
      <w:u w:val="none"/>
    </w:rPr>
  </w:style>
  <w:style w:type="paragraph" w:customStyle="1" w:styleId="79">
    <w:name w:val="Body Text First Indent 21"/>
    <w:basedOn w:val="1"/>
    <w:autoRedefine/>
    <w:qFormat/>
    <w:uiPriority w:val="0"/>
    <w:pPr>
      <w:spacing w:before="100" w:beforeAutospacing="1" w:after="100" w:afterAutospacing="1" w:line="540" w:lineRule="exact"/>
      <w:ind w:firstLine="200" w:firstLineChars="200"/>
    </w:pPr>
    <w:rPr>
      <w:rFonts w:eastAsia="仿宋_GB2312"/>
      <w:sz w:val="28"/>
      <w:szCs w:val="28"/>
    </w:rPr>
  </w:style>
  <w:style w:type="paragraph" w:customStyle="1" w:styleId="80">
    <w:name w:val="列表段落2"/>
    <w:basedOn w:val="1"/>
    <w:autoRedefine/>
    <w:qFormat/>
    <w:uiPriority w:val="34"/>
    <w:pPr>
      <w:ind w:firstLine="420" w:firstLineChars="200"/>
    </w:pPr>
    <w:rPr>
      <w:szCs w:val="24"/>
    </w:rPr>
  </w:style>
  <w:style w:type="character" w:customStyle="1" w:styleId="81">
    <w:name w:val="样式 仿宋"/>
    <w:autoRedefine/>
    <w:qFormat/>
    <w:uiPriority w:val="0"/>
    <w:rPr>
      <w:rFonts w:ascii="仿宋" w:hAnsi="仿宋" w:eastAsia="仿宋" w:cs="Times New Roman"/>
      <w:kern w:val="1"/>
    </w:rPr>
  </w:style>
  <w:style w:type="character" w:customStyle="1" w:styleId="82">
    <w:name w:val="font101"/>
    <w:basedOn w:val="33"/>
    <w:autoRedefine/>
    <w:qFormat/>
    <w:uiPriority w:val="0"/>
    <w:rPr>
      <w:rFonts w:hint="eastAsia" w:ascii="宋体" w:hAnsi="宋体" w:eastAsia="宋体" w:cs="宋体"/>
      <w:color w:val="000000"/>
      <w:sz w:val="22"/>
      <w:szCs w:val="22"/>
      <w:u w:val="none"/>
    </w:rPr>
  </w:style>
  <w:style w:type="character" w:customStyle="1" w:styleId="83">
    <w:name w:val="font141"/>
    <w:basedOn w:val="33"/>
    <w:autoRedefine/>
    <w:qFormat/>
    <w:uiPriority w:val="0"/>
    <w:rPr>
      <w:rFonts w:ascii="ˎ̥" w:hAnsi="ˎ̥" w:eastAsia="ˎ̥" w:cs="ˎ̥"/>
      <w:color w:val="000000"/>
      <w:sz w:val="22"/>
      <w:szCs w:val="22"/>
      <w:u w:val="none"/>
    </w:rPr>
  </w:style>
  <w:style w:type="character" w:customStyle="1" w:styleId="84">
    <w:name w:val="font112"/>
    <w:basedOn w:val="33"/>
    <w:autoRedefine/>
    <w:qFormat/>
    <w:uiPriority w:val="0"/>
    <w:rPr>
      <w:rFonts w:hint="default" w:ascii="ˎ̥" w:hAnsi="ˎ̥" w:eastAsia="ˎ̥" w:cs="ˎ̥"/>
      <w:color w:val="000000"/>
      <w:sz w:val="22"/>
      <w:szCs w:val="22"/>
      <w:u w:val="none"/>
    </w:rPr>
  </w:style>
  <w:style w:type="character" w:customStyle="1" w:styleId="85">
    <w:name w:val="NormalCharacter"/>
    <w:link w:val="86"/>
    <w:autoRedefine/>
    <w:qFormat/>
    <w:uiPriority w:val="0"/>
  </w:style>
  <w:style w:type="paragraph" w:customStyle="1" w:styleId="86">
    <w:name w:val="UserStyle_5"/>
    <w:basedOn w:val="1"/>
    <w:link w:val="85"/>
    <w:autoRedefine/>
    <w:qFormat/>
    <w:uiPriority w:val="0"/>
    <w:pPr>
      <w:widowControl/>
      <w:spacing w:after="160" w:line="240" w:lineRule="exact"/>
      <w:jc w:val="left"/>
      <w:textAlignment w:val="baseline"/>
    </w:pPr>
  </w:style>
  <w:style w:type="paragraph" w:customStyle="1" w:styleId="87">
    <w:name w:val="首行缩进"/>
    <w:basedOn w:val="1"/>
    <w:autoRedefine/>
    <w:qFormat/>
    <w:uiPriority w:val="0"/>
    <w:pPr>
      <w:ind w:firstLine="480" w:firstLineChars="200"/>
    </w:pPr>
    <w:rPr>
      <w:szCs w:val="20"/>
      <w:lang w:val="zh-CN"/>
    </w:rPr>
  </w:style>
  <w:style w:type="paragraph" w:customStyle="1" w:styleId="88">
    <w:name w:val="新疆正文"/>
    <w:basedOn w:val="1"/>
    <w:autoRedefine/>
    <w:qFormat/>
    <w:uiPriority w:val="0"/>
    <w:pPr>
      <w:ind w:firstLine="200"/>
    </w:pPr>
    <w:rPr>
      <w:rFonts w:ascii="宋体" w:hAnsi="宋体" w:cs="宋体"/>
      <w:spacing w:val="5"/>
      <w:szCs w:val="28"/>
    </w:rPr>
  </w:style>
  <w:style w:type="paragraph" w:customStyle="1" w:styleId="89">
    <w:name w:val="表格样式"/>
    <w:basedOn w:val="90"/>
    <w:autoRedefine/>
    <w:qFormat/>
    <w:uiPriority w:val="0"/>
    <w:pPr>
      <w:spacing w:before="120" w:beforeLines="50" w:after="120" w:afterLines="50"/>
    </w:pPr>
    <w:rPr>
      <w:b/>
      <w:sz w:val="24"/>
    </w:rPr>
  </w:style>
  <w:style w:type="paragraph" w:customStyle="1" w:styleId="90">
    <w:name w:val="图片格式"/>
    <w:basedOn w:val="88"/>
    <w:autoRedefine/>
    <w:qFormat/>
    <w:uiPriority w:val="0"/>
    <w:pPr>
      <w:spacing w:line="240" w:lineRule="auto"/>
      <w:ind w:firstLine="0" w:firstLineChars="0"/>
      <w:jc w:val="center"/>
    </w:pPr>
  </w:style>
  <w:style w:type="character" w:customStyle="1" w:styleId="91">
    <w:name w:val="副标题 Char"/>
    <w:basedOn w:val="33"/>
    <w:link w:val="22"/>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31852-3B6F-4CEB-9F8A-57FF51070222}">
  <ds:schemaRefs/>
</ds:datastoreItem>
</file>

<file path=docProps/app.xml><?xml version="1.0" encoding="utf-8"?>
<Properties xmlns="http://schemas.openxmlformats.org/officeDocument/2006/extended-properties" xmlns:vt="http://schemas.openxmlformats.org/officeDocument/2006/docPropsVTypes">
  <Template>Normal</Template>
  <Pages>72</Pages>
  <Words>8345</Words>
  <Characters>9508</Characters>
  <Lines>382</Lines>
  <Paragraphs>107</Paragraphs>
  <TotalTime>323</TotalTime>
  <ScaleCrop>false</ScaleCrop>
  <LinksUpToDate>false</LinksUpToDate>
  <CharactersWithSpaces>9763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2021-09-18T09:07:00Z</dcterms:created>
  <dc:creator>jjw</dc:creator>
  <cp:lastModifiedBy>shut the fucking off</cp:lastModifiedBy>
  <cp:lastPrinted>2024-04-24T05:28:00Z</cp:lastPrinted>
  <dcterms:modified xsi:type="dcterms:W3CDTF">2025-05-29T10:31:29Z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387D994586A1483198669CD567D263D0_13</vt:lpwstr>
  </property>
  <property fmtid="{D5CDD505-2E9C-101B-9397-08002B2CF9AE}" pid="4" name="commondata">
    <vt:lpwstr>eyJoZGlkIjoiYjJhYzg1NWUyZDA0OTg1NjA0NTM4ZWM1ODM1YmUzOGMifQ==</vt:lpwstr>
  </property>
  <property fmtid="{D5CDD505-2E9C-101B-9397-08002B2CF9AE}" pid="5" name="KSOTemplateDocerSaveRecord">
    <vt:lpwstr>eyJoZGlkIjoiYjJhYzg1NWUyZDA0OTg1NjA0NTM4ZWM1ODM1YmUzOGMiLCJ1c2VySWQiOiIxNjQwMTUyNDU5In0=</vt:lpwstr>
  </property>
</Properties>
</file>