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0E0D2">
      <w:pPr>
        <w:ind w:firstLine="1044"/>
        <w:jc w:val="center"/>
        <w:rPr>
          <w:rFonts w:hint="eastAsia" w:hAnsi="宋体"/>
          <w:b/>
          <w:bCs/>
          <w:sz w:val="52"/>
          <w:szCs w:val="52"/>
        </w:rPr>
      </w:pPr>
    </w:p>
    <w:p w14:paraId="3729CA08">
      <w:pPr>
        <w:ind w:firstLine="1044"/>
        <w:jc w:val="center"/>
        <w:rPr>
          <w:rFonts w:hAnsi="宋体"/>
          <w:b/>
          <w:bCs/>
          <w:sz w:val="52"/>
          <w:szCs w:val="52"/>
        </w:rPr>
      </w:pPr>
      <w:r>
        <w:rPr>
          <w:rFonts w:hint="eastAsia" w:hAnsi="宋体"/>
          <w:b/>
          <w:bCs/>
          <w:sz w:val="52"/>
          <w:szCs w:val="52"/>
        </w:rPr>
        <w:t>竞争性谈判文件</w:t>
      </w:r>
    </w:p>
    <w:p w14:paraId="74B63CC6">
      <w:pPr>
        <w:ind w:firstLine="482"/>
        <w:jc w:val="center"/>
        <w:rPr>
          <w:rFonts w:hAnsi="宋体"/>
          <w:b/>
          <w:bCs/>
        </w:rPr>
      </w:pPr>
    </w:p>
    <w:p w14:paraId="4F2E3E10">
      <w:pPr>
        <w:ind w:firstLine="643"/>
        <w:rPr>
          <w:rFonts w:hAnsi="宋体"/>
          <w:b/>
          <w:bCs/>
          <w:sz w:val="32"/>
          <w:szCs w:val="32"/>
        </w:rPr>
      </w:pPr>
    </w:p>
    <w:p w14:paraId="416B6507">
      <w:pPr>
        <w:spacing w:line="480" w:lineRule="auto"/>
        <w:ind w:left="211" w:leftChars="88" w:firstLine="472" w:firstLineChars="196"/>
        <w:rPr>
          <w:rFonts w:hint="eastAsia" w:ascii="宋体" w:hAnsi="宋体" w:eastAsia="宋体" w:cs="宋体"/>
          <w:color w:val="000000"/>
          <w:sz w:val="24"/>
          <w:szCs w:val="24"/>
          <w:highlight w:val="none"/>
          <w:lang w:eastAsia="zh-CN"/>
        </w:rPr>
      </w:pPr>
      <w:r>
        <w:rPr>
          <w:rFonts w:hint="eastAsia" w:ascii="宋体" w:hAnsi="宋体" w:eastAsia="宋体" w:cs="宋体"/>
          <w:b/>
          <w:bCs/>
          <w:kern w:val="0"/>
          <w:sz w:val="24"/>
          <w:szCs w:val="24"/>
          <w:highlight w:val="none"/>
        </w:rPr>
        <w:t>工  程  名  称</w:t>
      </w:r>
      <w:r>
        <w:rPr>
          <w:rFonts w:hint="eastAsia" w:ascii="宋体" w:hAnsi="宋体" w:eastAsia="宋体" w:cs="宋体"/>
          <w:b/>
          <w:bCs/>
          <w:sz w:val="24"/>
          <w:szCs w:val="24"/>
          <w:highlight w:val="none"/>
        </w:rPr>
        <w:t>：</w:t>
      </w:r>
      <w:r>
        <w:rPr>
          <w:rFonts w:hint="eastAsia" w:hAnsi="宋体" w:cs="宋体"/>
          <w:color w:val="000000"/>
          <w:sz w:val="24"/>
          <w:szCs w:val="24"/>
          <w:highlight w:val="none"/>
          <w:lang w:eastAsia="zh-CN"/>
        </w:rPr>
        <w:t>阜康市城关镇中心小学校园文化建设项目</w:t>
      </w:r>
    </w:p>
    <w:p w14:paraId="1D9BA391">
      <w:pPr>
        <w:spacing w:line="480" w:lineRule="auto"/>
        <w:ind w:left="211" w:leftChars="88" w:firstLine="472" w:firstLineChars="196"/>
        <w:rPr>
          <w:rFonts w:hint="eastAsia" w:ascii="宋体" w:hAnsi="宋体" w:eastAsia="宋体" w:cs="宋体"/>
          <w:bCs/>
          <w:color w:val="000000"/>
          <w:sz w:val="24"/>
          <w:szCs w:val="24"/>
          <w:highlight w:val="none"/>
        </w:rPr>
      </w:pPr>
      <w:r>
        <w:rPr>
          <w:rFonts w:hint="eastAsia" w:ascii="宋体" w:hAnsi="宋体" w:eastAsia="宋体" w:cs="宋体"/>
          <w:b/>
          <w:bCs/>
          <w:kern w:val="0"/>
          <w:sz w:val="24"/>
          <w:szCs w:val="24"/>
          <w:highlight w:val="none"/>
        </w:rPr>
        <w:t>招标人（盖章）</w:t>
      </w:r>
      <w:r>
        <w:rPr>
          <w:rFonts w:hint="eastAsia" w:ascii="宋体" w:hAnsi="宋体" w:eastAsia="宋体" w:cs="宋体"/>
          <w:b/>
          <w:bCs/>
          <w:sz w:val="24"/>
          <w:szCs w:val="24"/>
          <w:highlight w:val="none"/>
        </w:rPr>
        <w:t>：</w:t>
      </w:r>
      <w:r>
        <w:rPr>
          <w:rFonts w:hint="eastAsia" w:hAnsi="宋体" w:cs="宋体"/>
          <w:bCs/>
          <w:sz w:val="24"/>
          <w:szCs w:val="24"/>
          <w:highlight w:val="none"/>
          <w:lang w:eastAsia="zh-CN"/>
        </w:rPr>
        <w:t>阜康市城关镇中心小学</w:t>
      </w:r>
      <w:r>
        <w:rPr>
          <w:rFonts w:hint="eastAsia" w:ascii="宋体" w:hAnsi="宋体" w:eastAsia="宋体" w:cs="宋体"/>
          <w:bCs/>
          <w:color w:val="000000"/>
          <w:sz w:val="24"/>
          <w:szCs w:val="24"/>
          <w:highlight w:val="none"/>
        </w:rPr>
        <w:t xml:space="preserve"> </w:t>
      </w:r>
    </w:p>
    <w:p w14:paraId="4DBD8FF0">
      <w:pPr>
        <w:spacing w:line="480" w:lineRule="auto"/>
        <w:ind w:firstLine="672" w:firstLineChars="279"/>
        <w:rPr>
          <w:rFonts w:hint="eastAsia" w:ascii="宋体" w:hAnsi="宋体" w:eastAsia="宋体" w:cs="宋体"/>
          <w:bCs/>
          <w:sz w:val="24"/>
          <w:szCs w:val="24"/>
          <w:highlight w:val="none"/>
        </w:rPr>
      </w:pPr>
      <w:r>
        <w:rPr>
          <w:rFonts w:hint="eastAsia" w:ascii="宋体" w:hAnsi="宋体" w:eastAsia="宋体" w:cs="宋体"/>
          <w:b/>
          <w:bCs/>
          <w:kern w:val="0"/>
          <w:sz w:val="24"/>
          <w:szCs w:val="24"/>
          <w:highlight w:val="none"/>
        </w:rPr>
        <w:t>联     系     人</w:t>
      </w:r>
      <w:r>
        <w:rPr>
          <w:rFonts w:hint="eastAsia" w:ascii="宋体" w:hAnsi="宋体" w:eastAsia="宋体" w:cs="宋体"/>
          <w:b/>
          <w:bCs/>
          <w:sz w:val="24"/>
          <w:szCs w:val="24"/>
          <w:highlight w:val="none"/>
        </w:rPr>
        <w:t>：</w:t>
      </w:r>
      <w:r>
        <w:rPr>
          <w:rFonts w:hint="eastAsia" w:ascii="宋体" w:hAnsi="宋体" w:eastAsia="宋体" w:cs="宋体"/>
          <w:bCs/>
          <w:sz w:val="24"/>
          <w:szCs w:val="24"/>
          <w:highlight w:val="none"/>
        </w:rPr>
        <w:t xml:space="preserve"> </w:t>
      </w:r>
      <w:r>
        <w:rPr>
          <w:rFonts w:hint="eastAsia" w:hAnsi="宋体" w:cs="宋体"/>
          <w:bCs/>
          <w:sz w:val="24"/>
          <w:szCs w:val="24"/>
          <w:highlight w:val="none"/>
          <w:lang w:val="en-US" w:eastAsia="zh-CN"/>
        </w:rPr>
        <w:t>葛光辉</w:t>
      </w:r>
    </w:p>
    <w:p w14:paraId="3899DCAE">
      <w:pPr>
        <w:spacing w:line="480" w:lineRule="auto"/>
        <w:ind w:firstLine="689" w:firstLineChars="286"/>
        <w:rPr>
          <w:rFonts w:hint="eastAsia" w:ascii="宋体" w:hAnsi="宋体" w:eastAsia="宋体" w:cs="宋体"/>
          <w:bCs/>
          <w:sz w:val="24"/>
          <w:szCs w:val="24"/>
          <w:highlight w:val="none"/>
        </w:rPr>
      </w:pPr>
      <w:r>
        <w:rPr>
          <w:rFonts w:hint="eastAsia" w:ascii="宋体" w:hAnsi="宋体" w:eastAsia="宋体" w:cs="宋体"/>
          <w:b/>
          <w:bCs/>
          <w:kern w:val="0"/>
          <w:sz w:val="24"/>
          <w:szCs w:val="24"/>
          <w:highlight w:val="none"/>
        </w:rPr>
        <w:t>电            话</w:t>
      </w:r>
      <w:r>
        <w:rPr>
          <w:rFonts w:hint="eastAsia" w:ascii="宋体" w:hAnsi="宋体" w:eastAsia="宋体" w:cs="宋体"/>
          <w:b/>
          <w:bCs/>
          <w:sz w:val="24"/>
          <w:szCs w:val="24"/>
          <w:highlight w:val="none"/>
        </w:rPr>
        <w:t>：</w:t>
      </w:r>
      <w:r>
        <w:rPr>
          <w:rFonts w:hint="eastAsia" w:hAnsi="宋体" w:cs="宋体"/>
          <w:bCs/>
          <w:sz w:val="24"/>
          <w:szCs w:val="24"/>
          <w:highlight w:val="none"/>
          <w:lang w:val="en-US" w:eastAsia="zh-CN"/>
        </w:rPr>
        <w:t>18096827588</w:t>
      </w:r>
    </w:p>
    <w:p w14:paraId="5703EAE3">
      <w:pPr>
        <w:spacing w:line="480" w:lineRule="auto"/>
        <w:ind w:firstLine="648" w:firstLineChars="270"/>
        <w:rPr>
          <w:rFonts w:hint="eastAsia" w:ascii="宋体" w:hAnsi="宋体" w:eastAsia="宋体" w:cs="宋体"/>
          <w:b/>
          <w:bCs/>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5534025" cy="0"/>
                <wp:effectExtent l="9525" t="10795" r="9525" b="825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wps:spPr>
                      <wps:bodyPr/>
                    </wps:wsp>
                  </a:graphicData>
                </a:graphic>
              </wp:anchor>
            </w:drawing>
          </mc:Choice>
          <mc:Fallback>
            <w:pict>
              <v:line id="Line 3" o:spid="_x0000_s1026" o:spt="20" style="position:absolute;left:0pt;margin-left:9pt;margin-top:9.6pt;height:0pt;width:435.75pt;z-index:251659264;mso-width-relative:page;mso-height-relative:page;" filled="f" stroked="t" coordsize="21600,21600" o:gfxdata="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4UpHUAAAACAEAAA8AAAAAAAAAAQAgAAAA&#10;IgAAAGRycy9kb3ducmV2LnhtbFBLAQIUABQAAAAIAIdO4kAXG5is1gEAALoDAAAOAAAAAAAAAAEA&#10;IAAAACMBAABkcnMvZTJvRG9jLnhtbFBLBQYAAAAABgAGAFkBAABrBQAAAAA=&#10;">
                <v:fill on="f" focussize="0,0"/>
                <v:stroke weight="1.25pt" color="#000000" joinstyle="round" dashstyle="1 1"/>
                <v:imagedata o:title=""/>
                <o:lock v:ext="edit" aspectratio="f"/>
              </v:line>
            </w:pict>
          </mc:Fallback>
        </mc:AlternateContent>
      </w:r>
    </w:p>
    <w:p w14:paraId="3A92252F">
      <w:pPr>
        <w:spacing w:line="400" w:lineRule="exact"/>
        <w:ind w:firstLine="737" w:firstLineChars="306"/>
        <w:rPr>
          <w:rFonts w:hint="eastAsia" w:ascii="宋体" w:hAnsi="宋体" w:eastAsia="宋体" w:cs="宋体"/>
          <w:b/>
          <w:bCs/>
          <w:sz w:val="24"/>
          <w:szCs w:val="24"/>
          <w:lang w:eastAsia="zh-CN"/>
        </w:rPr>
      </w:pPr>
      <w:r>
        <w:rPr>
          <w:rFonts w:hint="eastAsia" w:ascii="宋体" w:hAnsi="宋体" w:eastAsia="宋体" w:cs="宋体"/>
          <w:b/>
          <w:bCs/>
          <w:sz w:val="24"/>
          <w:szCs w:val="24"/>
        </w:rPr>
        <w:t>招标代理机构（盖章）：</w:t>
      </w:r>
      <w:r>
        <w:rPr>
          <w:rFonts w:hint="eastAsia" w:hAnsi="宋体" w:cs="宋体"/>
          <w:bCs/>
          <w:sz w:val="24"/>
          <w:szCs w:val="24"/>
          <w:lang w:eastAsia="zh-CN"/>
        </w:rPr>
        <w:t>新疆邦利工程项目管理咨询有限公司</w:t>
      </w:r>
    </w:p>
    <w:p w14:paraId="2D18A867">
      <w:pPr>
        <w:spacing w:line="400" w:lineRule="exact"/>
        <w:ind w:left="0" w:leftChars="0" w:firstLine="0" w:firstLineChars="0"/>
        <w:rPr>
          <w:rFonts w:hint="eastAsia" w:ascii="宋体" w:hAnsi="宋体" w:eastAsia="宋体" w:cs="宋体"/>
          <w:b/>
          <w:bCs/>
          <w:sz w:val="24"/>
          <w:szCs w:val="24"/>
        </w:rPr>
      </w:pPr>
    </w:p>
    <w:p w14:paraId="5663DF18">
      <w:pPr>
        <w:spacing w:line="400" w:lineRule="exact"/>
        <w:ind w:firstLine="719" w:firstLineChars="82"/>
        <w:rPr>
          <w:rFonts w:hint="eastAsia" w:ascii="宋体" w:hAnsi="宋体" w:eastAsia="宋体" w:cs="宋体"/>
          <w:bCs/>
          <w:sz w:val="24"/>
          <w:szCs w:val="24"/>
          <w:lang w:eastAsia="zh-CN"/>
        </w:rPr>
      </w:pPr>
      <w:r>
        <w:rPr>
          <w:rFonts w:hint="eastAsia" w:ascii="宋体" w:hAnsi="宋体" w:eastAsia="宋体" w:cs="宋体"/>
          <w:b/>
          <w:bCs/>
          <w:spacing w:val="318"/>
          <w:kern w:val="0"/>
          <w:sz w:val="24"/>
          <w:szCs w:val="24"/>
        </w:rPr>
        <w:t>联系</w:t>
      </w:r>
      <w:r>
        <w:rPr>
          <w:rFonts w:hint="eastAsia" w:ascii="宋体" w:hAnsi="宋体" w:eastAsia="宋体" w:cs="宋体"/>
          <w:b/>
          <w:bCs/>
          <w:kern w:val="0"/>
          <w:sz w:val="24"/>
          <w:szCs w:val="24"/>
        </w:rPr>
        <w:t>人</w:t>
      </w:r>
      <w:r>
        <w:rPr>
          <w:rFonts w:hint="eastAsia" w:ascii="宋体" w:hAnsi="宋体" w:eastAsia="宋体" w:cs="宋体"/>
          <w:b/>
          <w:bCs/>
          <w:sz w:val="24"/>
          <w:szCs w:val="24"/>
        </w:rPr>
        <w:t>：</w:t>
      </w:r>
      <w:r>
        <w:rPr>
          <w:rFonts w:hint="eastAsia" w:hAnsi="宋体" w:cs="宋体"/>
          <w:b w:val="0"/>
          <w:bCs w:val="0"/>
          <w:sz w:val="24"/>
          <w:szCs w:val="24"/>
          <w:lang w:eastAsia="zh-CN"/>
        </w:rPr>
        <w:t>王勇、李波</w:t>
      </w:r>
    </w:p>
    <w:p w14:paraId="7528CD0D">
      <w:pPr>
        <w:spacing w:line="400" w:lineRule="exact"/>
        <w:ind w:firstLine="858" w:firstLineChars="356"/>
        <w:rPr>
          <w:rFonts w:hint="eastAsia" w:ascii="宋体" w:hAnsi="宋体" w:eastAsia="宋体" w:cs="宋体"/>
          <w:b/>
          <w:bCs/>
          <w:sz w:val="24"/>
          <w:szCs w:val="24"/>
        </w:rPr>
      </w:pPr>
    </w:p>
    <w:p w14:paraId="2FDA6B92">
      <w:pPr>
        <w:spacing w:line="400" w:lineRule="exact"/>
        <w:ind w:firstLine="719" w:firstLineChars="41"/>
        <w:rPr>
          <w:rFonts w:hint="eastAsia" w:ascii="宋体" w:hAnsi="宋体" w:eastAsia="宋体" w:cs="宋体"/>
          <w:b/>
          <w:bCs/>
          <w:sz w:val="24"/>
          <w:szCs w:val="24"/>
          <w:lang w:val="en-US" w:eastAsia="zh-CN"/>
        </w:rPr>
      </w:pPr>
      <w:r>
        <w:rPr>
          <w:rFonts w:hint="eastAsia" w:ascii="宋体" w:hAnsi="宋体" w:eastAsia="宋体" w:cs="宋体"/>
          <w:b/>
          <w:bCs/>
          <w:spacing w:val="756"/>
          <w:kern w:val="0"/>
          <w:sz w:val="24"/>
          <w:szCs w:val="24"/>
        </w:rPr>
        <w:t>电</w:t>
      </w:r>
      <w:r>
        <w:rPr>
          <w:rFonts w:hint="eastAsia" w:ascii="宋体" w:hAnsi="宋体" w:eastAsia="宋体" w:cs="宋体"/>
          <w:b/>
          <w:bCs/>
          <w:kern w:val="0"/>
          <w:sz w:val="24"/>
          <w:szCs w:val="24"/>
        </w:rPr>
        <w:t>话</w:t>
      </w:r>
      <w:r>
        <w:rPr>
          <w:rFonts w:hint="eastAsia" w:ascii="宋体" w:hAnsi="宋体" w:eastAsia="宋体" w:cs="宋体"/>
          <w:b/>
          <w:bCs/>
          <w:sz w:val="24"/>
          <w:szCs w:val="24"/>
        </w:rPr>
        <w:t>：</w:t>
      </w:r>
      <w:r>
        <w:rPr>
          <w:rFonts w:hint="eastAsia" w:ascii="宋体" w:hAnsi="宋体" w:eastAsia="宋体" w:cs="宋体"/>
          <w:bCs/>
          <w:sz w:val="24"/>
          <w:szCs w:val="24"/>
        </w:rPr>
        <w:t xml:space="preserve"> </w:t>
      </w:r>
      <w:r>
        <w:rPr>
          <w:rFonts w:hint="eastAsia" w:hAnsi="宋体" w:cs="宋体"/>
          <w:bCs/>
          <w:sz w:val="24"/>
          <w:szCs w:val="24"/>
          <w:lang w:val="en-US" w:eastAsia="zh-CN"/>
        </w:rPr>
        <w:t>13095020653</w:t>
      </w:r>
    </w:p>
    <w:p w14:paraId="1A9A552A">
      <w:pPr>
        <w:spacing w:line="400" w:lineRule="exact"/>
        <w:ind w:firstLine="482"/>
        <w:rPr>
          <w:rFonts w:hint="eastAsia" w:ascii="宋体" w:hAnsi="宋体" w:eastAsia="宋体" w:cs="宋体"/>
          <w:b/>
          <w:bCs/>
          <w:sz w:val="24"/>
          <w:szCs w:val="24"/>
        </w:rPr>
      </w:pPr>
    </w:p>
    <w:p w14:paraId="1CCC9E66">
      <w:pPr>
        <w:spacing w:line="400" w:lineRule="exact"/>
        <w:ind w:left="2674" w:leftChars="200" w:hanging="2194" w:hangingChars="375"/>
        <w:rPr>
          <w:rFonts w:hint="eastAsia" w:ascii="宋体" w:hAnsi="宋体" w:eastAsia="宋体" w:cs="宋体"/>
          <w:b/>
          <w:bCs/>
          <w:sz w:val="24"/>
          <w:szCs w:val="24"/>
          <w:lang w:eastAsia="zh-CN"/>
        </w:rPr>
      </w:pPr>
      <w:r>
        <w:rPr>
          <w:rFonts w:hint="eastAsia" w:ascii="宋体" w:hAnsi="宋体" w:eastAsia="宋体" w:cs="宋体"/>
          <w:b/>
          <w:bCs/>
          <w:spacing w:val="172"/>
          <w:kern w:val="0"/>
          <w:sz w:val="24"/>
          <w:szCs w:val="24"/>
        </w:rPr>
        <w:t>详细地</w:t>
      </w:r>
      <w:r>
        <w:rPr>
          <w:rFonts w:hint="eastAsia" w:ascii="宋体" w:hAnsi="宋体" w:eastAsia="宋体" w:cs="宋体"/>
          <w:b/>
          <w:bCs/>
          <w:kern w:val="0"/>
          <w:sz w:val="24"/>
          <w:szCs w:val="24"/>
        </w:rPr>
        <w:t>址</w:t>
      </w:r>
      <w:r>
        <w:rPr>
          <w:rFonts w:hint="eastAsia" w:ascii="宋体" w:hAnsi="宋体" w:eastAsia="宋体" w:cs="宋体"/>
          <w:b/>
          <w:bCs/>
          <w:sz w:val="24"/>
          <w:szCs w:val="24"/>
        </w:rPr>
        <w:t>：</w:t>
      </w:r>
      <w:r>
        <w:rPr>
          <w:rFonts w:hint="eastAsia" w:ascii="宋体" w:hAnsi="宋体" w:eastAsia="宋体" w:cs="宋体"/>
          <w:bCs/>
          <w:sz w:val="24"/>
          <w:szCs w:val="24"/>
          <w:lang w:eastAsia="zh-CN"/>
        </w:rPr>
        <w:t>乌鲁木齐市沙依巴克区经二路40号新丰大厦1栋7层</w:t>
      </w:r>
      <w:r>
        <w:rPr>
          <w:rFonts w:hint="eastAsia" w:hAnsi="宋体" w:cs="宋体"/>
          <w:bCs/>
          <w:sz w:val="24"/>
          <w:szCs w:val="24"/>
          <w:lang w:eastAsia="zh-CN"/>
        </w:rPr>
        <w:t>711室</w:t>
      </w:r>
    </w:p>
    <w:p w14:paraId="77251099">
      <w:pPr>
        <w:spacing w:line="400" w:lineRule="exact"/>
        <w:ind w:firstLine="198" w:firstLineChars="82"/>
        <w:rPr>
          <w:rFonts w:hint="eastAsia" w:ascii="宋体" w:hAnsi="宋体" w:eastAsia="宋体" w:cs="宋体"/>
          <w:b/>
          <w:bCs/>
          <w:sz w:val="24"/>
          <w:szCs w:val="24"/>
        </w:rPr>
      </w:pPr>
      <w:r>
        <w:rPr>
          <w:rFonts w:hint="eastAsia" w:ascii="宋体" w:hAnsi="宋体" w:eastAsia="宋体" w:cs="宋体"/>
          <w:b/>
          <w:bCs/>
          <w:color w:val="000000"/>
          <w:kern w:val="0"/>
          <w:sz w:val="24"/>
          <w:szCs w:val="24"/>
        </w:rPr>
        <w:br w:type="page"/>
      </w:r>
    </w:p>
    <w:p w14:paraId="436DEB02">
      <w:pPr>
        <w:ind w:firstLine="482"/>
        <w:jc w:val="center"/>
        <w:rPr>
          <w:rFonts w:hint="eastAsia" w:ascii="宋体" w:hAnsi="宋体" w:eastAsia="宋体" w:cs="宋体"/>
          <w:b/>
          <w:bCs/>
          <w:sz w:val="24"/>
          <w:szCs w:val="24"/>
        </w:rPr>
      </w:pPr>
    </w:p>
    <w:p w14:paraId="3B4E96E4">
      <w:pPr>
        <w:ind w:firstLine="482"/>
        <w:jc w:val="center"/>
        <w:rPr>
          <w:rFonts w:hint="eastAsia" w:ascii="宋体" w:hAnsi="宋体" w:eastAsia="宋体" w:cs="宋体"/>
          <w:b/>
          <w:bCs/>
          <w:sz w:val="24"/>
          <w:szCs w:val="24"/>
        </w:rPr>
      </w:pPr>
      <w:r>
        <w:rPr>
          <w:rFonts w:hint="eastAsia" w:ascii="宋体" w:hAnsi="宋体" w:eastAsia="宋体" w:cs="宋体"/>
          <w:b/>
          <w:bCs/>
          <w:sz w:val="24"/>
          <w:szCs w:val="24"/>
        </w:rPr>
        <w:t>目    录</w:t>
      </w:r>
    </w:p>
    <w:p w14:paraId="07B4BF69">
      <w:pPr>
        <w:ind w:firstLine="482"/>
        <w:jc w:val="center"/>
        <w:rPr>
          <w:rFonts w:hint="eastAsia" w:ascii="宋体" w:hAnsi="宋体" w:eastAsia="宋体" w:cs="宋体"/>
          <w:b/>
          <w:bCs/>
          <w:sz w:val="24"/>
          <w:szCs w:val="24"/>
        </w:rPr>
      </w:pPr>
    </w:p>
    <w:p w14:paraId="52127932">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0" w:firstLineChars="0"/>
        <w:jc w:val="distribute"/>
        <w:textAlignment w:val="auto"/>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_Toc1953 </w:instrText>
      </w:r>
      <w:r>
        <w:rPr>
          <w:rFonts w:hint="eastAsia" w:ascii="宋体" w:hAnsi="宋体" w:eastAsia="宋体" w:cs="宋体"/>
          <w:bCs/>
          <w:szCs w:val="24"/>
        </w:rPr>
        <w:fldChar w:fldCharType="separate"/>
      </w:r>
      <w:r>
        <w:rPr>
          <w:rFonts w:hint="eastAsia"/>
          <w:lang w:val="en-US" w:eastAsia="zh-CN"/>
        </w:rPr>
        <w:t>竞争性谈判</w:t>
      </w:r>
      <w:r>
        <w:rPr>
          <w:rFonts w:hint="eastAsia"/>
        </w:rPr>
        <w:t>公告</w:t>
      </w:r>
      <w:r>
        <w:tab/>
      </w:r>
      <w:r>
        <w:fldChar w:fldCharType="begin"/>
      </w:r>
      <w:r>
        <w:instrText xml:space="preserve"> PAGEREF _Toc1953 \h </w:instrText>
      </w:r>
      <w:r>
        <w:fldChar w:fldCharType="separate"/>
      </w:r>
      <w:r>
        <w:t>1</w:t>
      </w:r>
      <w:r>
        <w:fldChar w:fldCharType="end"/>
      </w:r>
      <w:r>
        <w:rPr>
          <w:rFonts w:hint="eastAsia" w:ascii="宋体" w:hAnsi="宋体" w:eastAsia="宋体" w:cs="宋体"/>
          <w:bCs/>
          <w:szCs w:val="24"/>
        </w:rPr>
        <w:fldChar w:fldCharType="end"/>
      </w:r>
    </w:p>
    <w:p w14:paraId="339AB1FC">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leftChars="0" w:firstLine="0" w:firstLineChars="0"/>
        <w:jc w:val="distribute"/>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_Toc14274 </w:instrText>
      </w:r>
      <w:r>
        <w:rPr>
          <w:rFonts w:hint="eastAsia" w:ascii="宋体" w:hAnsi="宋体" w:eastAsia="宋体" w:cs="宋体"/>
          <w:bCs/>
          <w:szCs w:val="24"/>
        </w:rPr>
        <w:fldChar w:fldCharType="separate"/>
      </w:r>
      <w:r>
        <w:rPr>
          <w:rFonts w:hint="eastAsia"/>
          <w:lang w:val="en-US" w:eastAsia="zh-CN"/>
        </w:rPr>
        <w:t xml:space="preserve">第一章 </w:t>
      </w:r>
      <w:r>
        <w:rPr>
          <w:rFonts w:hint="eastAsia"/>
        </w:rPr>
        <w:t>投标人须知前附表</w:t>
      </w:r>
      <w:r>
        <w:tab/>
      </w:r>
      <w:r>
        <w:fldChar w:fldCharType="begin"/>
      </w:r>
      <w:r>
        <w:instrText xml:space="preserve"> PAGEREF _Toc14274 \h </w:instrText>
      </w:r>
      <w:r>
        <w:fldChar w:fldCharType="separate"/>
      </w:r>
      <w:r>
        <w:t>3</w:t>
      </w:r>
      <w:r>
        <w:fldChar w:fldCharType="end"/>
      </w:r>
      <w:r>
        <w:rPr>
          <w:rFonts w:hint="eastAsia" w:ascii="宋体" w:hAnsi="宋体" w:eastAsia="宋体" w:cs="宋体"/>
          <w:bCs/>
          <w:szCs w:val="24"/>
        </w:rPr>
        <w:fldChar w:fldCharType="end"/>
      </w:r>
    </w:p>
    <w:p w14:paraId="3722F504">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_Toc1053 </w:instrText>
      </w:r>
      <w:r>
        <w:rPr>
          <w:rFonts w:hint="eastAsia" w:ascii="宋体" w:hAnsi="宋体" w:eastAsia="宋体" w:cs="宋体"/>
          <w:bCs/>
          <w:szCs w:val="24"/>
        </w:rPr>
        <w:fldChar w:fldCharType="separate"/>
      </w:r>
      <w:r>
        <w:rPr>
          <w:rFonts w:hint="eastAsia"/>
        </w:rPr>
        <w:t>第</w:t>
      </w:r>
      <w:r>
        <w:rPr>
          <w:rFonts w:hint="eastAsia"/>
          <w:lang w:val="en-US" w:eastAsia="zh-CN"/>
        </w:rPr>
        <w:t>二</w:t>
      </w:r>
      <w:r>
        <w:rPr>
          <w:rFonts w:hint="eastAsia"/>
        </w:rPr>
        <w:t>章  投标须知</w:t>
      </w:r>
      <w:r>
        <w:tab/>
      </w:r>
      <w:r>
        <w:fldChar w:fldCharType="begin"/>
      </w:r>
      <w:r>
        <w:instrText xml:space="preserve"> PAGEREF _Toc1053 \h </w:instrText>
      </w:r>
      <w:r>
        <w:fldChar w:fldCharType="separate"/>
      </w:r>
      <w:r>
        <w:t>5</w:t>
      </w:r>
      <w:r>
        <w:fldChar w:fldCharType="end"/>
      </w:r>
      <w:r>
        <w:rPr>
          <w:rFonts w:hint="eastAsia" w:ascii="宋体" w:hAnsi="宋体" w:eastAsia="宋体" w:cs="宋体"/>
          <w:bCs/>
          <w:szCs w:val="24"/>
        </w:rPr>
        <w:fldChar w:fldCharType="end"/>
      </w:r>
    </w:p>
    <w:p w14:paraId="60C32AD1">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_Toc20931 </w:instrText>
      </w:r>
      <w:r>
        <w:rPr>
          <w:rFonts w:hint="eastAsia" w:ascii="宋体" w:hAnsi="宋体" w:eastAsia="宋体" w:cs="宋体"/>
          <w:bCs/>
          <w:szCs w:val="24"/>
        </w:rPr>
        <w:fldChar w:fldCharType="separate"/>
      </w:r>
      <w:r>
        <w:rPr>
          <w:rFonts w:hint="eastAsia"/>
          <w:lang w:val="en-US" w:eastAsia="zh-CN"/>
        </w:rPr>
        <w:t>第三章 工程量清单</w:t>
      </w:r>
      <w:r>
        <w:tab/>
      </w:r>
      <w:r>
        <w:fldChar w:fldCharType="begin"/>
      </w:r>
      <w:r>
        <w:instrText xml:space="preserve"> PAGEREF _Toc20931 \h </w:instrText>
      </w:r>
      <w:r>
        <w:fldChar w:fldCharType="separate"/>
      </w:r>
      <w:r>
        <w:t>11</w:t>
      </w:r>
      <w:r>
        <w:fldChar w:fldCharType="end"/>
      </w:r>
      <w:r>
        <w:rPr>
          <w:rFonts w:hint="eastAsia" w:ascii="宋体" w:hAnsi="宋体" w:eastAsia="宋体" w:cs="宋体"/>
          <w:bCs/>
          <w:szCs w:val="24"/>
        </w:rPr>
        <w:fldChar w:fldCharType="end"/>
      </w:r>
    </w:p>
    <w:p w14:paraId="43DCA028">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_Toc13788 </w:instrText>
      </w:r>
      <w:r>
        <w:rPr>
          <w:rFonts w:hint="eastAsia" w:ascii="宋体" w:hAnsi="宋体" w:eastAsia="宋体" w:cs="宋体"/>
          <w:bCs/>
          <w:szCs w:val="24"/>
        </w:rPr>
        <w:fldChar w:fldCharType="separate"/>
      </w:r>
      <w:r>
        <w:rPr>
          <w:rFonts w:hint="eastAsia"/>
          <w:lang w:val="en-US" w:eastAsia="zh-CN"/>
        </w:rPr>
        <w:t>第四章 合同</w:t>
      </w:r>
      <w:r>
        <w:tab/>
      </w:r>
      <w:r>
        <w:fldChar w:fldCharType="begin"/>
      </w:r>
      <w:r>
        <w:instrText xml:space="preserve"> PAGEREF _Toc13788 \h </w:instrText>
      </w:r>
      <w:r>
        <w:fldChar w:fldCharType="separate"/>
      </w:r>
      <w:r>
        <w:t>12</w:t>
      </w:r>
      <w:r>
        <w:fldChar w:fldCharType="end"/>
      </w:r>
      <w:r>
        <w:rPr>
          <w:rFonts w:hint="eastAsia" w:ascii="宋体" w:hAnsi="宋体" w:eastAsia="宋体" w:cs="宋体"/>
          <w:bCs/>
          <w:szCs w:val="24"/>
        </w:rPr>
        <w:fldChar w:fldCharType="end"/>
      </w:r>
    </w:p>
    <w:p w14:paraId="53B8DAF1">
      <w:pPr>
        <w:pStyle w:val="33"/>
        <w:keepNext w:val="0"/>
        <w:keepLines w:val="0"/>
        <w:pageBreakBefore w:val="0"/>
        <w:widowControl w:val="0"/>
        <w:tabs>
          <w:tab w:val="right" w:leader="dot" w:pos="8306"/>
          <w:tab w:val="clear" w:pos="8296"/>
        </w:tabs>
        <w:kinsoku/>
        <w:wordWrap/>
        <w:overflowPunct/>
        <w:topLinePunct w:val="0"/>
        <w:autoSpaceDE/>
        <w:autoSpaceDN/>
        <w:bidi w:val="0"/>
        <w:adjustRightInd/>
        <w:snapToGrid/>
        <w:ind w:firstLine="0" w:firstLineChars="0"/>
        <w:jc w:val="distribute"/>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_Toc13030 </w:instrText>
      </w:r>
      <w:r>
        <w:rPr>
          <w:rFonts w:hint="eastAsia" w:ascii="宋体" w:hAnsi="宋体" w:eastAsia="宋体" w:cs="宋体"/>
          <w:bCs/>
          <w:szCs w:val="24"/>
        </w:rPr>
        <w:fldChar w:fldCharType="separate"/>
      </w:r>
      <w:r>
        <w:rPr>
          <w:rFonts w:hint="eastAsia"/>
        </w:rPr>
        <w:t>第</w:t>
      </w:r>
      <w:r>
        <w:rPr>
          <w:rFonts w:hint="eastAsia"/>
          <w:lang w:val="en-US" w:eastAsia="zh-CN"/>
        </w:rPr>
        <w:t>五</w:t>
      </w:r>
      <w:r>
        <w:rPr>
          <w:rFonts w:hint="eastAsia"/>
        </w:rPr>
        <w:t>章 投标文件格式</w:t>
      </w:r>
      <w:r>
        <w:tab/>
      </w:r>
      <w:r>
        <w:fldChar w:fldCharType="begin"/>
      </w:r>
      <w:r>
        <w:instrText xml:space="preserve"> PAGEREF _Toc13030 \h </w:instrText>
      </w:r>
      <w:r>
        <w:fldChar w:fldCharType="separate"/>
      </w:r>
      <w:r>
        <w:t>32</w:t>
      </w:r>
      <w:r>
        <w:fldChar w:fldCharType="end"/>
      </w:r>
      <w:r>
        <w:rPr>
          <w:rFonts w:hint="eastAsia" w:ascii="宋体" w:hAnsi="宋体" w:eastAsia="宋体" w:cs="宋体"/>
          <w:bCs/>
          <w:szCs w:val="24"/>
        </w:rPr>
        <w:fldChar w:fldCharType="end"/>
      </w:r>
    </w:p>
    <w:p w14:paraId="7855E010">
      <w:pPr>
        <w:keepNext w:val="0"/>
        <w:keepLines w:val="0"/>
        <w:pageBreakBefore w:val="0"/>
        <w:widowControl w:val="0"/>
        <w:kinsoku/>
        <w:wordWrap/>
        <w:overflowPunct/>
        <w:topLinePunct w:val="0"/>
        <w:autoSpaceDE/>
        <w:autoSpaceDN/>
        <w:bidi w:val="0"/>
        <w:adjustRightInd/>
        <w:snapToGrid/>
        <w:ind w:firstLine="0" w:firstLineChars="0"/>
        <w:jc w:val="distribute"/>
        <w:textAlignment w:val="auto"/>
        <w:rPr>
          <w:rFonts w:hint="eastAsia" w:ascii="宋体" w:hAnsi="宋体" w:eastAsia="宋体" w:cs="宋体"/>
          <w:b/>
          <w:bCs/>
          <w:sz w:val="24"/>
          <w:szCs w:val="24"/>
        </w:rPr>
      </w:pPr>
      <w:r>
        <w:rPr>
          <w:rFonts w:hint="eastAsia" w:ascii="宋体" w:hAnsi="宋体" w:eastAsia="宋体" w:cs="宋体"/>
          <w:bCs/>
          <w:szCs w:val="24"/>
        </w:rPr>
        <w:fldChar w:fldCharType="end"/>
      </w:r>
    </w:p>
    <w:p w14:paraId="4EBF2B94">
      <w:pPr>
        <w:ind w:firstLine="482"/>
        <w:rPr>
          <w:rFonts w:hint="eastAsia" w:ascii="宋体" w:hAnsi="宋体" w:eastAsia="宋体" w:cs="宋体"/>
          <w:b/>
          <w:bCs/>
          <w:sz w:val="24"/>
          <w:szCs w:val="24"/>
        </w:rPr>
      </w:pPr>
    </w:p>
    <w:p w14:paraId="65A7C5C4">
      <w:pPr>
        <w:ind w:firstLine="482"/>
        <w:rPr>
          <w:rFonts w:hint="eastAsia" w:ascii="宋体" w:hAnsi="宋体" w:eastAsia="宋体" w:cs="宋体"/>
          <w:b/>
          <w:bCs/>
          <w:sz w:val="24"/>
          <w:szCs w:val="24"/>
        </w:rPr>
      </w:pPr>
    </w:p>
    <w:p w14:paraId="5A9182C1">
      <w:pPr>
        <w:ind w:firstLine="482"/>
        <w:rPr>
          <w:rFonts w:hint="eastAsia" w:ascii="宋体" w:hAnsi="宋体" w:eastAsia="宋体" w:cs="宋体"/>
          <w:b/>
          <w:bCs/>
          <w:sz w:val="24"/>
          <w:szCs w:val="24"/>
        </w:rPr>
      </w:pPr>
    </w:p>
    <w:p w14:paraId="577FC9C7">
      <w:pPr>
        <w:ind w:firstLine="482"/>
        <w:rPr>
          <w:rFonts w:hint="eastAsia" w:ascii="宋体" w:hAnsi="宋体" w:eastAsia="宋体" w:cs="宋体"/>
          <w:b/>
          <w:bCs/>
          <w:sz w:val="24"/>
          <w:szCs w:val="24"/>
        </w:rPr>
      </w:pPr>
    </w:p>
    <w:p w14:paraId="396AA10F">
      <w:pPr>
        <w:ind w:firstLine="482"/>
        <w:rPr>
          <w:rFonts w:hint="eastAsia" w:ascii="宋体" w:hAnsi="宋体" w:eastAsia="宋体" w:cs="宋体"/>
          <w:b/>
          <w:bCs/>
          <w:sz w:val="24"/>
          <w:szCs w:val="24"/>
        </w:rPr>
      </w:pPr>
    </w:p>
    <w:p w14:paraId="2633C7E2">
      <w:pPr>
        <w:ind w:firstLine="482"/>
        <w:rPr>
          <w:rFonts w:hint="eastAsia" w:ascii="宋体" w:hAnsi="宋体" w:eastAsia="宋体" w:cs="宋体"/>
          <w:b/>
          <w:bCs/>
          <w:sz w:val="24"/>
          <w:szCs w:val="24"/>
        </w:rPr>
      </w:pPr>
    </w:p>
    <w:p w14:paraId="67CB0FD6">
      <w:pPr>
        <w:ind w:firstLine="482"/>
        <w:rPr>
          <w:rFonts w:hint="eastAsia" w:ascii="宋体" w:hAnsi="宋体" w:eastAsia="宋体" w:cs="宋体"/>
          <w:b/>
          <w:bCs/>
          <w:sz w:val="24"/>
          <w:szCs w:val="24"/>
        </w:rPr>
      </w:pPr>
    </w:p>
    <w:p w14:paraId="23A841BE">
      <w:pPr>
        <w:ind w:firstLine="0" w:firstLineChars="0"/>
        <w:rPr>
          <w:rFonts w:hint="eastAsia" w:ascii="宋体" w:hAnsi="宋体" w:eastAsia="宋体" w:cs="宋体"/>
          <w:b/>
          <w:bCs/>
          <w:sz w:val="24"/>
          <w:szCs w:val="24"/>
        </w:rPr>
      </w:pPr>
    </w:p>
    <w:p w14:paraId="68BE52D6">
      <w:pPr>
        <w:pStyle w:val="2"/>
        <w:bidi w:val="0"/>
        <w:rPr>
          <w:rFonts w:hint="eastAsia"/>
          <w:lang w:eastAsia="zh-CN"/>
        </w:rPr>
        <w:sectPr>
          <w:footerReference r:id="rId5" w:type="default"/>
          <w:pgSz w:w="11906" w:h="16838"/>
          <w:pgMar w:top="1440" w:right="1800" w:bottom="1440" w:left="1800" w:header="851" w:footer="992" w:gutter="0"/>
          <w:cols w:space="425" w:num="1"/>
          <w:docGrid w:type="lines" w:linePitch="312" w:charSpace="0"/>
        </w:sectPr>
      </w:pPr>
    </w:p>
    <w:p w14:paraId="291FCFCA">
      <w:pPr>
        <w:pStyle w:val="2"/>
        <w:bidi w:val="0"/>
        <w:rPr>
          <w:rFonts w:hint="eastAsia"/>
          <w:lang w:val="en-US" w:eastAsia="zh-CN"/>
        </w:rPr>
      </w:pPr>
      <w:r>
        <w:rPr>
          <w:rFonts w:hint="eastAsia"/>
          <w:lang w:eastAsia="zh-CN"/>
        </w:rPr>
        <w:t>阜康市城关镇中心小学校园文化建设项目</w:t>
      </w:r>
    </w:p>
    <w:p w14:paraId="0D72D529">
      <w:pPr>
        <w:pStyle w:val="2"/>
        <w:bidi w:val="0"/>
        <w:jc w:val="center"/>
        <w:rPr>
          <w:rFonts w:hint="eastAsia"/>
        </w:rPr>
      </w:pPr>
      <w:bookmarkStart w:id="0" w:name="_Toc1953"/>
      <w:bookmarkStart w:id="1" w:name="_Toc18340"/>
      <w:r>
        <w:rPr>
          <w:rFonts w:hint="eastAsia"/>
          <w:lang w:val="en-US" w:eastAsia="zh-CN"/>
        </w:rPr>
        <w:t>竞争性谈判</w:t>
      </w:r>
      <w:r>
        <w:rPr>
          <w:rFonts w:hint="eastAsia"/>
        </w:rPr>
        <w:t>公告</w:t>
      </w:r>
      <w:bookmarkEnd w:id="0"/>
      <w:bookmarkEnd w:id="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9D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400" w:type="dxa"/>
            <w:noWrap w:val="0"/>
            <w:vAlign w:val="top"/>
          </w:tcPr>
          <w:p w14:paraId="397E46AA">
            <w:pPr>
              <w:widowControl/>
              <w:spacing w:before="0" w:beforeAutospacing="0" w:after="0" w:afterAutospacing="0" w:line="440" w:lineRule="exact"/>
              <w:jc w:val="left"/>
              <w:rPr>
                <w:rFonts w:ascii="宋体" w:hAnsi="宋体" w:eastAsia="宋体" w:cs="宋体"/>
                <w:color w:val="auto"/>
                <w:kern w:val="0"/>
                <w:sz w:val="24"/>
                <w:szCs w:val="24"/>
                <w:highlight w:val="none"/>
                <w:lang w:val="en-US" w:eastAsia="zh-CN" w:bidi="ar-SA"/>
              </w:rPr>
            </w:pPr>
            <w:bookmarkStart w:id="2" w:name="_Toc14274"/>
            <w:r>
              <w:rPr>
                <w:rFonts w:hint="eastAsia" w:ascii="宋体" w:hAnsi="宋体" w:eastAsia="宋体" w:cs="宋体"/>
                <w:color w:val="auto"/>
                <w:kern w:val="0"/>
                <w:sz w:val="24"/>
                <w:szCs w:val="24"/>
                <w:highlight w:val="none"/>
                <w:lang w:val="en-US" w:eastAsia="zh-CN" w:bidi="ar-SA"/>
              </w:rPr>
              <w:t>   项目概况</w:t>
            </w:r>
          </w:p>
          <w:p w14:paraId="0B4FFA27">
            <w:pPr>
              <w:widowControl/>
              <w:spacing w:before="0" w:beforeAutospacing="0" w:after="0" w:afterAutospacing="0" w:line="440" w:lineRule="exact"/>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r>
              <w:rPr>
                <w:rFonts w:hint="eastAsia" w:hAnsi="宋体" w:cs="宋体"/>
                <w:color w:val="auto"/>
                <w:kern w:val="0"/>
                <w:sz w:val="24"/>
                <w:szCs w:val="24"/>
                <w:highlight w:val="none"/>
                <w:u w:val="single"/>
                <w:lang w:val="en-US" w:eastAsia="zh-CN" w:bidi="ar-SA"/>
              </w:rPr>
              <w:t>阜康市城关镇中心小学校园文化建设项目</w:t>
            </w:r>
            <w:r>
              <w:rPr>
                <w:rFonts w:hint="eastAsia" w:ascii="宋体" w:hAnsi="宋体" w:eastAsia="宋体" w:cs="宋体"/>
                <w:color w:val="auto"/>
                <w:kern w:val="0"/>
                <w:sz w:val="24"/>
                <w:szCs w:val="24"/>
                <w:highlight w:val="none"/>
                <w:u w:val="none"/>
                <w:lang w:val="en-US" w:eastAsia="zh-CN" w:bidi="ar-SA"/>
              </w:rPr>
              <w:t>项目潜在供应商应在新疆政府采购网（http://www.ccgp-xinjiang.gov.cn）政采云线上平台获取竞争性</w:t>
            </w:r>
            <w:r>
              <w:rPr>
                <w:rFonts w:hint="eastAsia" w:hAnsi="宋体" w:cs="宋体"/>
                <w:color w:val="auto"/>
                <w:kern w:val="0"/>
                <w:sz w:val="24"/>
                <w:szCs w:val="24"/>
                <w:highlight w:val="none"/>
                <w:u w:val="none"/>
                <w:lang w:val="en-US" w:eastAsia="zh-CN" w:bidi="ar-SA"/>
              </w:rPr>
              <w:t>谈判</w:t>
            </w:r>
            <w:r>
              <w:rPr>
                <w:rFonts w:hint="eastAsia" w:ascii="宋体" w:hAnsi="宋体" w:eastAsia="宋体" w:cs="宋体"/>
                <w:color w:val="auto"/>
                <w:kern w:val="0"/>
                <w:sz w:val="24"/>
                <w:szCs w:val="24"/>
                <w:highlight w:val="none"/>
                <w:u w:val="none"/>
                <w:lang w:val="en-US" w:eastAsia="zh-CN" w:bidi="ar-SA"/>
              </w:rPr>
              <w:t>文件，并于2025</w:t>
            </w:r>
            <w:r>
              <w:rPr>
                <w:rFonts w:hint="eastAsia" w:ascii="宋体" w:hAnsi="宋体" w:eastAsia="宋体" w:cs="宋体"/>
                <w:color w:val="auto"/>
                <w:kern w:val="0"/>
                <w:sz w:val="24"/>
                <w:szCs w:val="24"/>
                <w:highlight w:val="yellow"/>
                <w:u w:val="none"/>
                <w:lang w:val="en-US" w:eastAsia="zh-CN" w:bidi="ar-SA"/>
              </w:rPr>
              <w:t>年</w:t>
            </w:r>
            <w:r>
              <w:rPr>
                <w:rFonts w:hint="eastAsia" w:hAnsi="宋体" w:cs="宋体"/>
                <w:color w:val="auto"/>
                <w:kern w:val="0"/>
                <w:sz w:val="24"/>
                <w:szCs w:val="24"/>
                <w:highlight w:val="yellow"/>
                <w:u w:val="none"/>
                <w:lang w:val="en-US" w:eastAsia="zh-CN" w:bidi="ar-SA"/>
              </w:rPr>
              <w:t>7</w:t>
            </w:r>
            <w:r>
              <w:rPr>
                <w:rFonts w:hint="eastAsia" w:ascii="宋体" w:hAnsi="宋体" w:eastAsia="宋体" w:cs="宋体"/>
                <w:color w:val="auto"/>
                <w:kern w:val="0"/>
                <w:sz w:val="24"/>
                <w:szCs w:val="24"/>
                <w:highlight w:val="yellow"/>
                <w:u w:val="none"/>
                <w:lang w:val="en-US" w:eastAsia="zh-CN" w:bidi="ar-SA"/>
              </w:rPr>
              <w:t>月</w:t>
            </w:r>
            <w:r>
              <w:rPr>
                <w:rFonts w:hint="eastAsia" w:hAnsi="宋体" w:cs="宋体"/>
                <w:color w:val="auto"/>
                <w:kern w:val="0"/>
                <w:sz w:val="24"/>
                <w:szCs w:val="24"/>
                <w:highlight w:val="yellow"/>
                <w:u w:val="none"/>
                <w:lang w:val="en-US" w:eastAsia="zh-CN" w:bidi="ar-SA"/>
              </w:rPr>
              <w:t>16</w:t>
            </w:r>
            <w:r>
              <w:rPr>
                <w:rFonts w:hint="eastAsia" w:ascii="宋体" w:hAnsi="宋体" w:eastAsia="宋体" w:cs="宋体"/>
                <w:color w:val="auto"/>
                <w:kern w:val="0"/>
                <w:sz w:val="24"/>
                <w:szCs w:val="24"/>
                <w:highlight w:val="yellow"/>
                <w:u w:val="none"/>
                <w:lang w:val="en-US" w:eastAsia="zh-CN" w:bidi="ar-SA"/>
              </w:rPr>
              <w:t>日</w:t>
            </w:r>
            <w:r>
              <w:rPr>
                <w:rFonts w:hint="eastAsia" w:ascii="宋体" w:hAnsi="宋体" w:eastAsia="宋体" w:cs="宋体"/>
                <w:color w:val="auto"/>
                <w:kern w:val="0"/>
                <w:sz w:val="24"/>
                <w:szCs w:val="24"/>
                <w:highlight w:val="none"/>
                <w:u w:val="none"/>
                <w:lang w:val="en-US" w:eastAsia="zh-CN" w:bidi="ar-SA"/>
              </w:rPr>
              <w:t>11:00（北京时间）前递交响应文件。</w:t>
            </w:r>
          </w:p>
        </w:tc>
      </w:tr>
    </w:tbl>
    <w:p w14:paraId="05A20602">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一、项目基本情况</w:t>
      </w:r>
    </w:p>
    <w:p w14:paraId="2F061CA2">
      <w:pPr>
        <w:widowControl/>
        <w:spacing w:before="0" w:beforeAutospacing="0" w:after="0" w:afterAutospacing="0" w:line="440" w:lineRule="exact"/>
        <w:jc w:val="left"/>
        <w:rPr>
          <w:rFonts w:hint="eastAsia" w:ascii="Times New Roman" w:hAnsi="Times New Roman" w:eastAsia="宋体" w:cs="Times New Roman"/>
          <w:kern w:val="0"/>
          <w:sz w:val="24"/>
          <w:szCs w:val="24"/>
          <w:lang w:val="en-US" w:eastAsia="zh-CN" w:bidi="ar-SA"/>
        </w:rPr>
      </w:pPr>
      <w:r>
        <w:rPr>
          <w:rFonts w:hint="eastAsia" w:ascii="宋体" w:hAnsi="宋体" w:eastAsia="宋体" w:cs="Times New Roman"/>
          <w:color w:val="auto"/>
          <w:kern w:val="0"/>
          <w:sz w:val="24"/>
          <w:szCs w:val="24"/>
          <w:highlight w:val="none"/>
          <w:lang w:val="en-US" w:eastAsia="zh-CN" w:bidi="ar-SA"/>
        </w:rPr>
        <w:t>项目编号：</w:t>
      </w:r>
      <w:r>
        <w:rPr>
          <w:rFonts w:hint="eastAsia" w:hAnsi="宋体" w:cs="Times New Roman"/>
          <w:color w:val="auto"/>
          <w:kern w:val="0"/>
          <w:sz w:val="24"/>
          <w:szCs w:val="24"/>
          <w:highlight w:val="none"/>
          <w:lang w:val="en-US" w:eastAsia="zh-CN" w:bidi="ar-SA"/>
        </w:rPr>
        <w:t>XJBLZB-20250107024</w:t>
      </w:r>
    </w:p>
    <w:p w14:paraId="45973F7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项目名称：</w:t>
      </w:r>
      <w:r>
        <w:rPr>
          <w:rFonts w:hint="eastAsia" w:hAnsi="宋体" w:cs="Times New Roman"/>
          <w:color w:val="auto"/>
          <w:kern w:val="0"/>
          <w:sz w:val="24"/>
          <w:szCs w:val="24"/>
          <w:highlight w:val="none"/>
          <w:lang w:val="en-US" w:eastAsia="zh-CN" w:bidi="ar-SA"/>
        </w:rPr>
        <w:t>阜康市城关镇中心小学校园文化建设项目</w:t>
      </w:r>
      <w:r>
        <w:rPr>
          <w:rFonts w:hint="eastAsia" w:ascii="宋体" w:hAnsi="宋体" w:eastAsia="宋体" w:cs="Times New Roman"/>
          <w:color w:val="auto"/>
          <w:kern w:val="0"/>
          <w:sz w:val="24"/>
          <w:szCs w:val="24"/>
          <w:highlight w:val="none"/>
          <w:lang w:val="en-US" w:eastAsia="zh-CN" w:bidi="ar-SA"/>
        </w:rPr>
        <w:t> </w:t>
      </w:r>
    </w:p>
    <w:p w14:paraId="1B45463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采购需求：详见采购文件</w:t>
      </w:r>
    </w:p>
    <w:p w14:paraId="5194D6AA">
      <w:pPr>
        <w:widowControl/>
        <w:spacing w:before="0" w:beforeAutospacing="0" w:after="0" w:afterAutospacing="0" w:line="440" w:lineRule="exact"/>
        <w:jc w:val="left"/>
        <w:rPr>
          <w:rFonts w:hint="default"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控制价金额：490170.80元</w:t>
      </w:r>
      <w:r>
        <w:rPr>
          <w:rFonts w:hint="eastAsia" w:ascii="宋体" w:hAnsi="宋体" w:eastAsia="宋体" w:cs="Times New Roman"/>
          <w:color w:val="auto"/>
          <w:kern w:val="0"/>
          <w:sz w:val="24"/>
          <w:szCs w:val="24"/>
          <w:highlight w:val="none"/>
          <w:lang w:val="en-US" w:eastAsia="zh-CN" w:bidi="ar-SA"/>
        </w:rPr>
        <w:t>   </w:t>
      </w:r>
    </w:p>
    <w:p w14:paraId="19AB469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本项目（否）接受联合体投标。</w:t>
      </w:r>
    </w:p>
    <w:p w14:paraId="74F8E926">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二、申请人的资格要求：</w:t>
      </w:r>
    </w:p>
    <w:p w14:paraId="083F856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1.满足《中华人民共和国政府采购法》第二十二条规定；</w:t>
      </w:r>
    </w:p>
    <w:p w14:paraId="3274623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落实政府采购政策需满足的资格要求：本项目为专门面向中小微企业（含中型、小型、微型企业）采购项目，根据《政府采购促进中小企业发展管理办法》（财库[2020]46号）的规定，评标时将不再执行价格评审优惠的扶持政策。</w:t>
      </w:r>
    </w:p>
    <w:p w14:paraId="2D636CC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3.本项目的特定资格要求：</w:t>
      </w:r>
    </w:p>
    <w:p w14:paraId="233D173A">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（1）具有独立承担民事责任的能力；</w:t>
      </w:r>
    </w:p>
    <w:p w14:paraId="27064D1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（2）有依法缴纳税收和社会保障资金的良好记录；</w:t>
      </w:r>
    </w:p>
    <w:p w14:paraId="505E2220">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（3）具有良好的商业信誉和健全的财务会计制度；</w:t>
      </w:r>
    </w:p>
    <w:p w14:paraId="164BDC8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（4）具有履行合同所必须的设备和专业技术能力；</w:t>
      </w:r>
    </w:p>
    <w:p w14:paraId="6469A21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（5）参加采购活动前3年内，在经营活动中没有重大违法记录；</w:t>
      </w:r>
    </w:p>
    <w:p w14:paraId="4CB36C38">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0C3C637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（7）单位负责人为同一人或者存在直接控股、管理关系的不同投标人，不得参加同一合同项下的政府采购活动。与采购人存在利害关系可能影响招标公正性的法人、其他组织或者个人，不得参加投标；</w:t>
      </w:r>
    </w:p>
    <w:p w14:paraId="0CBE179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（8）本项目不接受联合体投标。</w:t>
      </w:r>
    </w:p>
    <w:p w14:paraId="157914AE">
      <w:pPr>
        <w:widowControl/>
        <w:spacing w:before="0" w:beforeAutospacing="0" w:after="0" w:afterAutospacing="0" w:line="440" w:lineRule="exact"/>
        <w:jc w:val="left"/>
        <w:rPr>
          <w:rFonts w:hint="eastAsia" w:ascii="宋体" w:hAnsi="宋体" w:eastAsia="宋体" w:cs="Times New Roman"/>
          <w:color w:val="auto"/>
          <w:kern w:val="0"/>
          <w:sz w:val="24"/>
          <w:szCs w:val="24"/>
          <w:highlight w:val="yellow"/>
          <w:lang w:val="en-US" w:eastAsia="zh-CN" w:bidi="ar-SA"/>
        </w:rPr>
      </w:pPr>
      <w:r>
        <w:rPr>
          <w:rFonts w:hint="eastAsia" w:ascii="宋体" w:hAnsi="宋体" w:eastAsia="宋体" w:cs="Times New Roman"/>
          <w:color w:val="auto"/>
          <w:kern w:val="0"/>
          <w:sz w:val="24"/>
          <w:szCs w:val="24"/>
          <w:highlight w:val="yellow"/>
          <w:lang w:val="en-US" w:eastAsia="zh-CN" w:bidi="ar-SA"/>
        </w:rPr>
        <w:t>（</w:t>
      </w:r>
      <w:r>
        <w:rPr>
          <w:rFonts w:hint="eastAsia" w:hAnsi="宋体" w:cs="Times New Roman"/>
          <w:color w:val="auto"/>
          <w:kern w:val="0"/>
          <w:sz w:val="24"/>
          <w:szCs w:val="24"/>
          <w:highlight w:val="yellow"/>
          <w:lang w:val="en-US" w:eastAsia="zh-CN" w:bidi="ar-SA"/>
        </w:rPr>
        <w:t>9</w:t>
      </w:r>
      <w:r>
        <w:rPr>
          <w:rFonts w:hint="eastAsia" w:ascii="宋体" w:hAnsi="宋体" w:eastAsia="宋体" w:cs="Times New Roman"/>
          <w:color w:val="auto"/>
          <w:kern w:val="0"/>
          <w:sz w:val="24"/>
          <w:szCs w:val="24"/>
          <w:highlight w:val="yellow"/>
          <w:lang w:val="en-US" w:eastAsia="zh-CN" w:bidi="ar-SA"/>
        </w:rPr>
        <w:t>）</w:t>
      </w:r>
      <w:r>
        <w:rPr>
          <w:rFonts w:hint="eastAsia" w:hAnsi="宋体" w:cs="Times New Roman"/>
          <w:color w:val="auto"/>
          <w:kern w:val="0"/>
          <w:sz w:val="24"/>
          <w:szCs w:val="24"/>
          <w:highlight w:val="yellow"/>
          <w:lang w:val="en-US" w:eastAsia="zh-CN" w:bidi="ar-SA"/>
        </w:rPr>
        <w:t>近三年来校园文化建设</w:t>
      </w:r>
      <w:r>
        <w:rPr>
          <w:rFonts w:hint="eastAsia" w:ascii="宋体" w:hAnsi="宋体" w:eastAsia="宋体" w:cs="Times New Roman"/>
          <w:color w:val="auto"/>
          <w:kern w:val="0"/>
          <w:sz w:val="24"/>
          <w:szCs w:val="24"/>
          <w:highlight w:val="yellow"/>
          <w:lang w:val="en-US" w:eastAsia="zh-CN" w:bidi="ar-SA"/>
        </w:rPr>
        <w:t>类似业绩</w:t>
      </w:r>
      <w:r>
        <w:rPr>
          <w:rFonts w:hint="eastAsia" w:hAnsi="宋体" w:cs="Times New Roman"/>
          <w:color w:val="auto"/>
          <w:kern w:val="0"/>
          <w:sz w:val="24"/>
          <w:szCs w:val="24"/>
          <w:highlight w:val="yellow"/>
          <w:lang w:val="en-US" w:eastAsia="zh-CN" w:bidi="ar-SA"/>
        </w:rPr>
        <w:t>不少于1个</w:t>
      </w:r>
      <w:r>
        <w:rPr>
          <w:rFonts w:hint="eastAsia" w:ascii="宋体" w:hAnsi="宋体" w:eastAsia="宋体" w:cs="Times New Roman"/>
          <w:color w:val="auto"/>
          <w:kern w:val="0"/>
          <w:sz w:val="24"/>
          <w:szCs w:val="24"/>
          <w:highlight w:val="yellow"/>
          <w:lang w:val="en-US" w:eastAsia="zh-CN" w:bidi="ar-SA"/>
        </w:rPr>
        <w:t>，提供相关合同复印件或中标通知书。</w:t>
      </w:r>
    </w:p>
    <w:p w14:paraId="7834D2E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10</w:t>
      </w:r>
      <w:r>
        <w:rPr>
          <w:rFonts w:hint="eastAsia" w:ascii="宋体" w:hAnsi="宋体" w:eastAsia="宋体" w:cs="Times New Roman"/>
          <w:color w:val="auto"/>
          <w:kern w:val="0"/>
          <w:sz w:val="24"/>
          <w:szCs w:val="24"/>
          <w:highlight w:val="none"/>
          <w:lang w:val="en-US" w:eastAsia="zh-CN" w:bidi="ar-SA"/>
        </w:rPr>
        <w:t>）提供</w:t>
      </w:r>
      <w:r>
        <w:rPr>
          <w:rFonts w:hint="eastAsia" w:hAnsi="宋体" w:cs="Times New Roman"/>
          <w:color w:val="auto"/>
          <w:kern w:val="0"/>
          <w:sz w:val="24"/>
          <w:szCs w:val="24"/>
          <w:highlight w:val="none"/>
          <w:lang w:val="en-US" w:eastAsia="zh-CN" w:bidi="ar-SA"/>
        </w:rPr>
        <w:t>针对本项目专业设计人员不少于2名</w:t>
      </w:r>
      <w:r>
        <w:rPr>
          <w:rFonts w:hint="eastAsia" w:ascii="宋体" w:hAnsi="宋体" w:eastAsia="宋体" w:cs="Times New Roman"/>
          <w:color w:val="auto"/>
          <w:kern w:val="0"/>
          <w:sz w:val="24"/>
          <w:szCs w:val="24"/>
          <w:highlight w:val="none"/>
          <w:lang w:val="en-US" w:eastAsia="zh-CN" w:bidi="ar-SA"/>
        </w:rPr>
        <w:t>分工及职责划分。</w:t>
      </w:r>
    </w:p>
    <w:p w14:paraId="6B48511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11</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提供针对本项目的设计方案</w:t>
      </w:r>
      <w:r>
        <w:rPr>
          <w:rFonts w:hint="eastAsia" w:ascii="宋体" w:hAnsi="宋体" w:eastAsia="宋体" w:cs="Times New Roman"/>
          <w:color w:val="auto"/>
          <w:kern w:val="0"/>
          <w:sz w:val="24"/>
          <w:szCs w:val="24"/>
          <w:highlight w:val="none"/>
          <w:lang w:val="en-US" w:eastAsia="zh-CN" w:bidi="ar-SA"/>
        </w:rPr>
        <w:t>。</w:t>
      </w:r>
    </w:p>
    <w:p w14:paraId="3714E88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p>
    <w:p w14:paraId="2E41F858">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三、获取采购文件</w:t>
      </w:r>
    </w:p>
    <w:p w14:paraId="481689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Times New Roman"/>
          <w:color w:val="auto"/>
          <w:kern w:val="0"/>
          <w:sz w:val="24"/>
          <w:szCs w:val="24"/>
          <w:highlight w:val="none"/>
          <w:lang w:val="en-US" w:eastAsia="zh-CN" w:bidi="ar-SA"/>
        </w:rPr>
        <w:t>   </w:t>
      </w:r>
      <w:r>
        <w:rPr>
          <w:rFonts w:hint="eastAsia" w:ascii="宋体" w:hAnsi="宋体" w:eastAsia="宋体" w:cs="宋体"/>
          <w:color w:val="auto"/>
          <w:spacing w:val="0"/>
          <w:position w:val="0"/>
          <w:sz w:val="24"/>
          <w:szCs w:val="24"/>
          <w:highlight w:val="none"/>
        </w:rPr>
        <w:t>时间：</w:t>
      </w:r>
      <w:r>
        <w:rPr>
          <w:rStyle w:val="5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2025年7月9日至2025年7月11日</w:t>
      </w:r>
      <w:r>
        <w:rPr>
          <w:rFonts w:hint="eastAsia" w:ascii="宋体" w:hAnsi="宋体" w:eastAsia="宋体" w:cs="宋体"/>
          <w:color w:val="auto"/>
          <w:spacing w:val="0"/>
          <w:position w:val="0"/>
          <w:sz w:val="24"/>
          <w:szCs w:val="24"/>
          <w:highlight w:val="none"/>
        </w:rPr>
        <w:t>，每天上午</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0:00至1</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0，下午1</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0至</w:t>
      </w:r>
      <w:r>
        <w:rPr>
          <w:rFonts w:hint="eastAsia" w:ascii="宋体" w:hAnsi="宋体" w:eastAsia="宋体" w:cs="宋体"/>
          <w:color w:val="auto"/>
          <w:spacing w:val="0"/>
          <w:position w:val="0"/>
          <w:sz w:val="24"/>
          <w:szCs w:val="24"/>
          <w:highlight w:val="none"/>
          <w:lang w:val="en-US" w:eastAsia="zh-CN"/>
        </w:rPr>
        <w:t>23</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59</w:t>
      </w:r>
      <w:r>
        <w:rPr>
          <w:rFonts w:hint="eastAsia" w:ascii="宋体" w:hAnsi="宋体" w:eastAsia="宋体" w:cs="宋体"/>
          <w:color w:val="auto"/>
          <w:spacing w:val="0"/>
          <w:position w:val="0"/>
          <w:sz w:val="24"/>
          <w:szCs w:val="24"/>
          <w:highlight w:val="none"/>
        </w:rPr>
        <w:t>（北京时间，法定节假日除外）</w:t>
      </w:r>
    </w:p>
    <w:p w14:paraId="246CBAC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地点：政采云线上平台      </w:t>
      </w:r>
    </w:p>
    <w:p w14:paraId="17D8F74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方式：</w:t>
      </w:r>
      <w:r>
        <w:rPr>
          <w:rStyle w:val="50"/>
          <w:rFonts w:hint="eastAsia" w:ascii="宋体" w:hAnsi="宋体" w:eastAsia="宋体" w:cs="宋体"/>
          <w:b w:val="0"/>
          <w:bCs w:val="0"/>
          <w:i w:val="0"/>
          <w:caps w:val="0"/>
          <w:color w:val="auto"/>
          <w:spacing w:val="0"/>
          <w:w w:val="100"/>
          <w:kern w:val="2"/>
          <w:position w:val="0"/>
          <w:sz w:val="24"/>
          <w:szCs w:val="24"/>
          <w:highlight w:val="none"/>
          <w:lang w:val="en-US" w:eastAsia="zh-CN" w:bidi="ar-SA"/>
        </w:rPr>
        <w:t>供应商登录政采云平台https://www.zcygov.cn/在线申请获取采购文件（进入“项目采购”应用，在获取采购文件菜单中选择项目，申请获取采购文件） </w:t>
      </w:r>
      <w:r>
        <w:rPr>
          <w:rFonts w:hint="eastAsia" w:ascii="宋体" w:hAnsi="宋体" w:eastAsia="宋体" w:cs="宋体"/>
          <w:color w:val="auto"/>
          <w:spacing w:val="0"/>
          <w:position w:val="0"/>
          <w:sz w:val="24"/>
          <w:szCs w:val="24"/>
          <w:highlight w:val="none"/>
        </w:rPr>
        <w:t xml:space="preserve"> </w:t>
      </w:r>
    </w:p>
    <w:p w14:paraId="68A76BAA">
      <w:pPr>
        <w:widowControl/>
        <w:spacing w:before="0" w:beforeAutospacing="0" w:after="0" w:afterAutospacing="0" w:line="440" w:lineRule="exact"/>
        <w:jc w:val="left"/>
        <w:rPr>
          <w:rFonts w:hint="default" w:ascii="宋体" w:hAnsi="宋体" w:eastAsia="宋体" w:cs="Times New Roman"/>
          <w:color w:val="auto"/>
          <w:kern w:val="0"/>
          <w:sz w:val="24"/>
          <w:szCs w:val="24"/>
          <w:highlight w:val="none"/>
          <w:lang w:val="en-US" w:eastAsia="zh-CN" w:bidi="ar-SA"/>
        </w:rPr>
      </w:pPr>
    </w:p>
    <w:p w14:paraId="3E675012">
      <w:pPr>
        <w:widowControl/>
        <w:spacing w:before="0" w:beforeAutospacing="0" w:after="0" w:afterAutospacing="0" w:line="440" w:lineRule="exact"/>
        <w:jc w:val="both"/>
        <w:rPr>
          <w:rFonts w:hint="default"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四、响应文件提交</w:t>
      </w:r>
    </w:p>
    <w:p w14:paraId="484377F9">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截止时间：</w:t>
      </w:r>
      <w:r>
        <w:rPr>
          <w:rFonts w:hint="eastAsia" w:ascii="宋体" w:hAnsi="宋体" w:eastAsia="宋体" w:cs="Times New Roman"/>
          <w:color w:val="auto"/>
          <w:kern w:val="0"/>
          <w:sz w:val="24"/>
          <w:szCs w:val="24"/>
          <w:highlight w:val="yellow"/>
          <w:lang w:val="en-US" w:eastAsia="zh-CN" w:bidi="ar-SA"/>
        </w:rPr>
        <w:t>2025年</w:t>
      </w:r>
      <w:r>
        <w:rPr>
          <w:rFonts w:hint="eastAsia" w:hAnsi="宋体" w:cs="Times New Roman"/>
          <w:color w:val="auto"/>
          <w:kern w:val="0"/>
          <w:sz w:val="24"/>
          <w:szCs w:val="24"/>
          <w:highlight w:val="yellow"/>
          <w:lang w:val="en-US" w:eastAsia="zh-CN" w:bidi="ar-SA"/>
        </w:rPr>
        <w:t>7</w:t>
      </w:r>
      <w:r>
        <w:rPr>
          <w:rFonts w:hint="eastAsia" w:ascii="宋体" w:hAnsi="宋体" w:eastAsia="宋体" w:cs="Times New Roman"/>
          <w:color w:val="auto"/>
          <w:kern w:val="0"/>
          <w:sz w:val="24"/>
          <w:szCs w:val="24"/>
          <w:highlight w:val="yellow"/>
          <w:lang w:val="en-US" w:eastAsia="zh-CN" w:bidi="ar-SA"/>
        </w:rPr>
        <w:t>月</w:t>
      </w:r>
      <w:r>
        <w:rPr>
          <w:rFonts w:hint="eastAsia" w:hAnsi="宋体" w:cs="Times New Roman"/>
          <w:color w:val="auto"/>
          <w:kern w:val="0"/>
          <w:sz w:val="24"/>
          <w:szCs w:val="24"/>
          <w:highlight w:val="yellow"/>
          <w:lang w:val="en-US" w:eastAsia="zh-CN" w:bidi="ar-SA"/>
        </w:rPr>
        <w:t>16</w:t>
      </w:r>
      <w:r>
        <w:rPr>
          <w:rFonts w:hint="eastAsia" w:ascii="宋体" w:hAnsi="宋体" w:eastAsia="宋体" w:cs="Times New Roman"/>
          <w:color w:val="auto"/>
          <w:kern w:val="0"/>
          <w:sz w:val="24"/>
          <w:szCs w:val="24"/>
          <w:highlight w:val="yellow"/>
          <w:lang w:val="en-US" w:eastAsia="zh-CN" w:bidi="ar-SA"/>
        </w:rPr>
        <w:t>日</w:t>
      </w:r>
      <w:r>
        <w:rPr>
          <w:rFonts w:hint="eastAsia" w:ascii="宋体" w:hAnsi="宋体" w:eastAsia="宋体" w:cs="Times New Roman"/>
          <w:color w:val="auto"/>
          <w:kern w:val="0"/>
          <w:sz w:val="24"/>
          <w:szCs w:val="24"/>
          <w:highlight w:val="none"/>
          <w:lang w:val="en-US" w:eastAsia="zh-CN" w:bidi="ar-SA"/>
        </w:rPr>
        <w:t>11:00（北京时间）</w:t>
      </w:r>
    </w:p>
    <w:p w14:paraId="10231997">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地点：新疆政府采购网（http://www.ccgp-xinjiang.gov.cn）政采云线上平台  </w:t>
      </w:r>
    </w:p>
    <w:p w14:paraId="1FD721DF">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u w:val="singl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五、响应文件开启</w:t>
      </w:r>
    </w:p>
    <w:p w14:paraId="4B6E84B9">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开启时间：</w:t>
      </w:r>
      <w:r>
        <w:rPr>
          <w:rFonts w:hint="eastAsia" w:ascii="宋体" w:hAnsi="宋体" w:eastAsia="宋体" w:cs="Times New Roman"/>
          <w:color w:val="auto"/>
          <w:kern w:val="0"/>
          <w:sz w:val="24"/>
          <w:szCs w:val="24"/>
          <w:highlight w:val="yellow"/>
          <w:lang w:val="en-US" w:eastAsia="zh-CN" w:bidi="ar-SA"/>
        </w:rPr>
        <w:t>2025</w:t>
      </w:r>
      <w:r>
        <w:rPr>
          <w:rFonts w:hint="eastAsia" w:hAnsi="宋体" w:cs="Times New Roman"/>
          <w:color w:val="auto"/>
          <w:kern w:val="0"/>
          <w:sz w:val="24"/>
          <w:szCs w:val="24"/>
          <w:highlight w:val="yellow"/>
          <w:lang w:val="en-US" w:eastAsia="zh-CN" w:bidi="ar-SA"/>
        </w:rPr>
        <w:t>年7</w:t>
      </w:r>
      <w:r>
        <w:rPr>
          <w:rFonts w:hint="eastAsia" w:ascii="宋体" w:hAnsi="宋体" w:eastAsia="宋体" w:cs="Times New Roman"/>
          <w:color w:val="auto"/>
          <w:kern w:val="0"/>
          <w:sz w:val="24"/>
          <w:szCs w:val="24"/>
          <w:highlight w:val="yellow"/>
          <w:lang w:val="en-US" w:eastAsia="zh-CN" w:bidi="ar-SA"/>
        </w:rPr>
        <w:t>月</w:t>
      </w:r>
      <w:r>
        <w:rPr>
          <w:rFonts w:hint="eastAsia" w:hAnsi="宋体" w:cs="Times New Roman"/>
          <w:color w:val="auto"/>
          <w:kern w:val="0"/>
          <w:sz w:val="24"/>
          <w:szCs w:val="24"/>
          <w:highlight w:val="yellow"/>
          <w:lang w:val="en-US" w:eastAsia="zh-CN" w:bidi="ar-SA"/>
        </w:rPr>
        <w:t>16</w:t>
      </w:r>
      <w:r>
        <w:rPr>
          <w:rFonts w:hint="eastAsia" w:ascii="宋体" w:hAnsi="宋体" w:eastAsia="宋体" w:cs="Times New Roman"/>
          <w:color w:val="auto"/>
          <w:kern w:val="0"/>
          <w:sz w:val="24"/>
          <w:szCs w:val="24"/>
          <w:highlight w:val="yellow"/>
          <w:lang w:val="en-US" w:eastAsia="zh-CN" w:bidi="ar-SA"/>
        </w:rPr>
        <w:t>日</w:t>
      </w:r>
      <w:r>
        <w:rPr>
          <w:rFonts w:hint="eastAsia" w:ascii="宋体" w:hAnsi="宋体" w:eastAsia="宋体" w:cs="Times New Roman"/>
          <w:color w:val="auto"/>
          <w:kern w:val="0"/>
          <w:sz w:val="24"/>
          <w:szCs w:val="24"/>
          <w:highlight w:val="none"/>
          <w:lang w:val="en-US" w:eastAsia="zh-CN" w:bidi="ar-SA"/>
        </w:rPr>
        <w:t>11:00（北京时间）</w:t>
      </w:r>
    </w:p>
    <w:p w14:paraId="02148BCB">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地点：新疆政府采购网（http://www.ccgp-xinjiang.gov.cn）政采云线上平台 </w:t>
      </w:r>
    </w:p>
    <w:p w14:paraId="67F082F4">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六、公告期限</w:t>
      </w:r>
    </w:p>
    <w:p w14:paraId="6A09C778">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自本公告发布之日起3个工作日。　　</w:t>
      </w:r>
    </w:p>
    <w:p w14:paraId="713E5EF7">
      <w:pPr>
        <w:widowControl/>
        <w:spacing w:before="0" w:beforeAutospacing="0" w:after="0" w:afterAutospacing="0" w:line="440" w:lineRule="exact"/>
        <w:jc w:val="both"/>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七、其他补充事宜　</w:t>
      </w:r>
    </w:p>
    <w:p w14:paraId="67C73E7E">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1、本公告在新疆政府采购网发布。</w:t>
      </w:r>
    </w:p>
    <w:p w14:paraId="54268ED4">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2、请投标单位随时关注本项目的澄清、答疑、变更事项。</w:t>
      </w:r>
    </w:p>
    <w:p w14:paraId="7A907059">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3、本项目实行电子招投标，供应商须登录政采云平台申请获取</w:t>
      </w:r>
      <w:r>
        <w:rPr>
          <w:rFonts w:hint="eastAsia" w:hAnsi="宋体" w:cs="Times New Roman"/>
          <w:color w:val="auto"/>
          <w:kern w:val="0"/>
          <w:sz w:val="24"/>
          <w:szCs w:val="24"/>
          <w:highlight w:val="none"/>
          <w:lang w:val="en-US" w:eastAsia="zh-CN" w:bidi="ar-SA"/>
        </w:rPr>
        <w:t>谈判</w:t>
      </w:r>
      <w:r>
        <w:rPr>
          <w:rFonts w:hint="eastAsia" w:ascii="宋体" w:hAnsi="宋体" w:eastAsia="宋体" w:cs="Times New Roman"/>
          <w:color w:val="auto"/>
          <w:kern w:val="0"/>
          <w:sz w:val="24"/>
          <w:szCs w:val="24"/>
          <w:highlight w:val="none"/>
          <w:lang w:val="en-US" w:eastAsia="zh-CN" w:bidi="ar-SA"/>
        </w:rPr>
        <w:t>文件，并通过政采云电子投标客户端制作响应文件，同时自行承担与投标有关的一切费用。</w:t>
      </w:r>
    </w:p>
    <w:p w14:paraId="7B4A206B">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FEC3A32">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09585E22">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6D015CF">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21F7BC3">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14:paraId="2618D26A">
      <w:pPr>
        <w:widowControl/>
        <w:spacing w:before="0" w:beforeAutospacing="0" w:after="0" w:afterAutospacing="0" w:line="440" w:lineRule="exact"/>
        <w:ind w:firstLine="72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w:t>
      </w:r>
    </w:p>
    <w:p w14:paraId="665EF00F">
      <w:pPr>
        <w:widowControl/>
        <w:spacing w:before="0" w:beforeAutospacing="0" w:after="0" w:afterAutospacing="0" w:line="440" w:lineRule="exact"/>
        <w:jc w:val="both"/>
        <w:rPr>
          <w:rFonts w:hint="eastAsia" w:ascii="宋体" w:hAnsi="宋体" w:eastAsia="宋体" w:cs="Times New Roman"/>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八、对本次招标提出询问，请按以下方式联系。</w:t>
      </w:r>
      <w:r>
        <w:rPr>
          <w:rFonts w:hint="eastAsia" w:ascii="宋体" w:hAnsi="宋体" w:eastAsia="宋体" w:cs="Times New Roman"/>
          <w:color w:val="auto"/>
          <w:kern w:val="0"/>
          <w:sz w:val="24"/>
          <w:szCs w:val="24"/>
          <w:highlight w:val="none"/>
          <w:lang w:val="en-US" w:eastAsia="zh-CN" w:bidi="ar-SA"/>
        </w:rPr>
        <w:t>　　　　　　　　　　　　</w:t>
      </w:r>
    </w:p>
    <w:p w14:paraId="5866344A">
      <w:pPr>
        <w:widowControl/>
        <w:spacing w:before="0" w:beforeAutospacing="0" w:after="0" w:afterAutospacing="0" w:line="440" w:lineRule="exact"/>
        <w:ind w:left="0" w:leftChars="0" w:firstLine="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 1.采购人信息</w:t>
      </w:r>
    </w:p>
    <w:p w14:paraId="6DA30EC3">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名    称：</w:t>
      </w:r>
      <w:r>
        <w:rPr>
          <w:rFonts w:hint="eastAsia" w:hAnsi="宋体" w:cs="Times New Roman"/>
          <w:color w:val="auto"/>
          <w:kern w:val="0"/>
          <w:sz w:val="24"/>
          <w:szCs w:val="24"/>
          <w:highlight w:val="none"/>
          <w:u w:val="single"/>
          <w:lang w:val="en-US" w:eastAsia="zh-CN" w:bidi="ar-SA"/>
        </w:rPr>
        <w:t>阜康市城关镇中心小学</w:t>
      </w:r>
      <w:r>
        <w:rPr>
          <w:rFonts w:hint="eastAsia" w:ascii="宋体" w:hAnsi="宋体" w:eastAsia="宋体" w:cs="Times New Roman"/>
          <w:color w:val="auto"/>
          <w:kern w:val="0"/>
          <w:sz w:val="24"/>
          <w:szCs w:val="24"/>
          <w:highlight w:val="none"/>
          <w:lang w:val="en-US" w:eastAsia="zh-CN" w:bidi="ar-SA"/>
        </w:rPr>
        <w:t>　　　　　　　　</w:t>
      </w:r>
    </w:p>
    <w:p w14:paraId="54292FBC">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联   系  人：</w:t>
      </w:r>
      <w:r>
        <w:rPr>
          <w:rFonts w:hint="eastAsia" w:hAnsi="宋体" w:cs="Times New Roman"/>
          <w:color w:val="auto"/>
          <w:kern w:val="0"/>
          <w:sz w:val="24"/>
          <w:szCs w:val="24"/>
          <w:highlight w:val="none"/>
          <w:u w:val="single"/>
          <w:lang w:val="en-US" w:eastAsia="zh-CN" w:bidi="ar-SA"/>
        </w:rPr>
        <w:t>葛光辉</w:t>
      </w:r>
    </w:p>
    <w:p w14:paraId="35F0955E">
      <w:pPr>
        <w:widowControl/>
        <w:spacing w:before="0" w:beforeAutospacing="0" w:after="0" w:afterAutospacing="0" w:line="440" w:lineRule="exact"/>
        <w:ind w:left="0" w:leftChars="0"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联 系 电 话：</w:t>
      </w:r>
      <w:r>
        <w:rPr>
          <w:rFonts w:hint="eastAsia" w:hAnsi="宋体" w:cs="Times New Roman"/>
          <w:color w:val="auto"/>
          <w:kern w:val="0"/>
          <w:sz w:val="24"/>
          <w:szCs w:val="24"/>
          <w:highlight w:val="none"/>
          <w:u w:val="single"/>
          <w:lang w:val="en-US" w:eastAsia="zh-CN" w:bidi="ar-SA"/>
        </w:rPr>
        <w:t>18096827588</w:t>
      </w:r>
      <w:r>
        <w:rPr>
          <w:rFonts w:hint="eastAsia" w:ascii="宋体" w:hAnsi="宋体" w:eastAsia="宋体" w:cs="Times New Roman"/>
          <w:color w:val="auto"/>
          <w:kern w:val="0"/>
          <w:sz w:val="24"/>
          <w:szCs w:val="24"/>
          <w:highlight w:val="none"/>
          <w:lang w:val="en-US" w:eastAsia="zh-CN" w:bidi="ar-SA"/>
        </w:rPr>
        <w:t>　　　</w:t>
      </w:r>
    </w:p>
    <w:p w14:paraId="7079AA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2.采购代理机构信息</w:t>
      </w:r>
    </w:p>
    <w:p w14:paraId="4E3744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名 称：</w:t>
      </w:r>
      <w:r>
        <w:rPr>
          <w:rFonts w:hint="eastAsia" w:ascii="宋体" w:hAnsi="宋体" w:cs="宋体"/>
          <w:color w:val="auto"/>
          <w:spacing w:val="0"/>
          <w:position w:val="0"/>
          <w:sz w:val="24"/>
          <w:szCs w:val="24"/>
          <w:highlight w:val="none"/>
          <w:lang w:eastAsia="zh-CN"/>
        </w:rPr>
        <w:t>新疆邦利工程项目管理咨询有限公司</w:t>
      </w:r>
    </w:p>
    <w:p w14:paraId="5B5864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地 址：</w:t>
      </w:r>
      <w:r>
        <w:rPr>
          <w:rFonts w:hint="eastAsia" w:ascii="宋体" w:hAnsi="宋体" w:cs="宋体"/>
          <w:color w:val="auto"/>
          <w:spacing w:val="0"/>
          <w:position w:val="0"/>
          <w:sz w:val="24"/>
          <w:szCs w:val="24"/>
          <w:highlight w:val="none"/>
          <w:lang w:eastAsia="zh-CN"/>
        </w:rPr>
        <w:t>乌鲁木齐市沙依巴克区经二路40号新丰大厦1栋7层711室</w:t>
      </w:r>
      <w:r>
        <w:rPr>
          <w:rFonts w:hint="eastAsia" w:ascii="宋体" w:hAnsi="宋体" w:eastAsia="宋体" w:cs="宋体"/>
          <w:color w:val="auto"/>
          <w:spacing w:val="0"/>
          <w:position w:val="0"/>
          <w:sz w:val="24"/>
          <w:szCs w:val="24"/>
          <w:highlight w:val="none"/>
          <w:lang w:eastAsia="zh-CN"/>
        </w:rPr>
        <w:t> </w:t>
      </w:r>
    </w:p>
    <w:p w14:paraId="20C8FA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联系方式：</w:t>
      </w:r>
      <w:r>
        <w:rPr>
          <w:rFonts w:hint="eastAsia" w:ascii="宋体" w:hAnsi="宋体" w:cs="宋体"/>
          <w:color w:val="auto"/>
          <w:spacing w:val="0"/>
          <w:position w:val="0"/>
          <w:sz w:val="24"/>
          <w:szCs w:val="24"/>
          <w:highlight w:val="none"/>
          <w:lang w:val="en-US" w:eastAsia="zh-CN"/>
        </w:rPr>
        <w:t>13095020653</w:t>
      </w:r>
    </w:p>
    <w:p w14:paraId="4308DB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3.项目联系方式</w:t>
      </w:r>
    </w:p>
    <w:p w14:paraId="13B017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项目联系人：</w:t>
      </w:r>
      <w:r>
        <w:rPr>
          <w:rFonts w:hint="eastAsia" w:ascii="宋体" w:hAnsi="宋体" w:cs="宋体"/>
          <w:color w:val="auto"/>
          <w:spacing w:val="0"/>
          <w:position w:val="0"/>
          <w:sz w:val="24"/>
          <w:szCs w:val="24"/>
          <w:highlight w:val="none"/>
          <w:lang w:eastAsia="zh-CN"/>
        </w:rPr>
        <w:t>王勇、李波</w:t>
      </w:r>
    </w:p>
    <w:p w14:paraId="1F011F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电 话：</w:t>
      </w:r>
      <w:r>
        <w:rPr>
          <w:rFonts w:hint="eastAsia" w:ascii="宋体" w:hAnsi="宋体" w:cs="宋体"/>
          <w:color w:val="auto"/>
          <w:spacing w:val="0"/>
          <w:position w:val="0"/>
          <w:sz w:val="24"/>
          <w:szCs w:val="24"/>
          <w:highlight w:val="none"/>
          <w:lang w:val="en-US" w:eastAsia="zh-CN"/>
        </w:rPr>
        <w:t>13095020653</w:t>
      </w:r>
    </w:p>
    <w:p w14:paraId="77DA08AF">
      <w:pPr>
        <w:pStyle w:val="2"/>
        <w:bidi w:val="0"/>
        <w:rPr>
          <w:rFonts w:hint="eastAsia"/>
          <w:lang w:val="en-US" w:eastAsia="zh-CN"/>
        </w:rPr>
      </w:pPr>
    </w:p>
    <w:p w14:paraId="520509AD">
      <w:pPr>
        <w:rPr>
          <w:rFonts w:hint="eastAsia"/>
          <w:lang w:val="en-US" w:eastAsia="zh-CN"/>
        </w:rPr>
      </w:pPr>
      <w:r>
        <w:rPr>
          <w:rFonts w:hint="eastAsia"/>
          <w:lang w:val="en-US" w:eastAsia="zh-CN"/>
        </w:rPr>
        <w:br w:type="page"/>
      </w:r>
    </w:p>
    <w:p w14:paraId="18A3F7BB">
      <w:pPr>
        <w:pStyle w:val="2"/>
        <w:bidi w:val="0"/>
        <w:rPr>
          <w:rFonts w:hint="eastAsia"/>
        </w:rPr>
      </w:pPr>
      <w:r>
        <w:rPr>
          <w:rFonts w:hint="eastAsia"/>
          <w:lang w:val="en-US" w:eastAsia="zh-CN"/>
        </w:rPr>
        <w:t xml:space="preserve">第一章 </w:t>
      </w:r>
      <w:r>
        <w:rPr>
          <w:rFonts w:hint="eastAsia"/>
        </w:rPr>
        <w:t>投标人须知前附表</w:t>
      </w:r>
      <w:bookmarkEnd w:id="2"/>
    </w:p>
    <w:tbl>
      <w:tblPr>
        <w:tblStyle w:val="47"/>
        <w:tblW w:w="100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062"/>
        <w:gridCol w:w="6826"/>
      </w:tblGrid>
      <w:tr w14:paraId="33273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noWrap w:val="0"/>
            <w:vAlign w:val="center"/>
          </w:tcPr>
          <w:p w14:paraId="37F11927">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序列号</w:t>
            </w:r>
          </w:p>
        </w:tc>
        <w:tc>
          <w:tcPr>
            <w:tcW w:w="2062" w:type="dxa"/>
            <w:noWrap w:val="0"/>
            <w:vAlign w:val="center"/>
          </w:tcPr>
          <w:p w14:paraId="565A683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条款名称</w:t>
            </w:r>
          </w:p>
        </w:tc>
        <w:tc>
          <w:tcPr>
            <w:tcW w:w="6826" w:type="dxa"/>
            <w:noWrap w:val="0"/>
            <w:vAlign w:val="center"/>
          </w:tcPr>
          <w:p w14:paraId="2E4C133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编列内容规定</w:t>
            </w:r>
          </w:p>
        </w:tc>
      </w:tr>
      <w:tr w14:paraId="6F8FA8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4D4239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1</w:t>
            </w:r>
          </w:p>
        </w:tc>
        <w:tc>
          <w:tcPr>
            <w:tcW w:w="2062" w:type="dxa"/>
            <w:noWrap w:val="0"/>
            <w:vAlign w:val="center"/>
          </w:tcPr>
          <w:p w14:paraId="0235E5B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项目名称</w:t>
            </w:r>
          </w:p>
        </w:tc>
        <w:tc>
          <w:tcPr>
            <w:tcW w:w="6826" w:type="dxa"/>
            <w:noWrap w:val="0"/>
            <w:vAlign w:val="center"/>
          </w:tcPr>
          <w:p w14:paraId="3521824D">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阜康市城关镇中心小学校园文化建设项目</w:t>
            </w:r>
          </w:p>
        </w:tc>
      </w:tr>
      <w:tr w14:paraId="54C64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7765A7C2">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w:t>
            </w:r>
          </w:p>
        </w:tc>
        <w:tc>
          <w:tcPr>
            <w:tcW w:w="2062" w:type="dxa"/>
            <w:noWrap w:val="0"/>
            <w:vAlign w:val="center"/>
          </w:tcPr>
          <w:p w14:paraId="58E83E0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采购人</w:t>
            </w:r>
          </w:p>
        </w:tc>
        <w:tc>
          <w:tcPr>
            <w:tcW w:w="6826" w:type="dxa"/>
            <w:noWrap w:val="0"/>
            <w:vAlign w:val="center"/>
          </w:tcPr>
          <w:p w14:paraId="6961894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名    称：阜康市城关镇中心小学　　　　　　　　</w:t>
            </w:r>
          </w:p>
          <w:p w14:paraId="52306D4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联   系  人：葛光辉</w:t>
            </w:r>
          </w:p>
          <w:p w14:paraId="077E88E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none"/>
                <w:lang w:val="en-US" w:eastAsia="zh-CN"/>
              </w:rPr>
              <w:t>联 系 电 话：18096827588</w:t>
            </w:r>
            <w:r>
              <w:rPr>
                <w:rFonts w:hint="eastAsia" w:ascii="宋体" w:hAnsi="宋体" w:eastAsia="宋体" w:cs="宋体"/>
                <w:color w:val="auto"/>
                <w:spacing w:val="0"/>
                <w:position w:val="0"/>
                <w:sz w:val="24"/>
                <w:szCs w:val="24"/>
                <w:highlight w:val="none"/>
                <w:u w:val="none"/>
              </w:rPr>
              <w:t xml:space="preserve">　　　　　　　　　                                                                                        </w:t>
            </w:r>
          </w:p>
        </w:tc>
      </w:tr>
      <w:tr w14:paraId="3B5E39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5E819C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3</w:t>
            </w:r>
          </w:p>
        </w:tc>
        <w:tc>
          <w:tcPr>
            <w:tcW w:w="2062" w:type="dxa"/>
            <w:noWrap w:val="0"/>
            <w:vAlign w:val="center"/>
          </w:tcPr>
          <w:p w14:paraId="03AC166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采购代理机构</w:t>
            </w:r>
          </w:p>
        </w:tc>
        <w:tc>
          <w:tcPr>
            <w:tcW w:w="6826" w:type="dxa"/>
            <w:noWrap w:val="0"/>
            <w:vAlign w:val="center"/>
          </w:tcPr>
          <w:p w14:paraId="6E5C911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w:t>
            </w:r>
            <w:r>
              <w:rPr>
                <w:rFonts w:hint="eastAsia" w:ascii="宋体" w:hAnsi="宋体" w:cs="宋体"/>
                <w:color w:val="auto"/>
                <w:spacing w:val="0"/>
                <w:position w:val="0"/>
                <w:sz w:val="24"/>
                <w:szCs w:val="24"/>
                <w:highlight w:val="none"/>
                <w:u w:val="none"/>
                <w:lang w:eastAsia="zh-CN"/>
              </w:rPr>
              <w:t>新疆邦利工程项目管理咨询有限公司</w:t>
            </w:r>
            <w:r>
              <w:rPr>
                <w:rFonts w:hint="eastAsia" w:ascii="宋体" w:hAnsi="宋体" w:eastAsia="宋体" w:cs="宋体"/>
                <w:color w:val="auto"/>
                <w:spacing w:val="0"/>
                <w:position w:val="0"/>
                <w:sz w:val="24"/>
                <w:szCs w:val="24"/>
                <w:highlight w:val="none"/>
                <w:u w:val="none"/>
              </w:rPr>
              <w:t> 　　　　　　　　　　　</w:t>
            </w:r>
          </w:p>
          <w:p w14:paraId="76F31417">
            <w:pPr>
              <w:keepNext w:val="0"/>
              <w:keepLines w:val="0"/>
              <w:pageBreakBefore w:val="0"/>
              <w:widowControl/>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ascii="宋体" w:hAnsi="宋体" w:cs="宋体"/>
                <w:color w:val="auto"/>
                <w:spacing w:val="0"/>
                <w:position w:val="0"/>
                <w:sz w:val="24"/>
                <w:szCs w:val="24"/>
                <w:highlight w:val="none"/>
                <w:u w:val="none"/>
                <w:lang w:eastAsia="zh-CN"/>
              </w:rPr>
              <w:t>乌鲁木齐市沙依巴克区经二路40号新丰大厦1栋7层711室</w:t>
            </w:r>
            <w:r>
              <w:rPr>
                <w:rFonts w:hint="eastAsia" w:ascii="宋体" w:hAnsi="宋体" w:eastAsia="宋体" w:cs="宋体"/>
                <w:color w:val="auto"/>
                <w:spacing w:val="0"/>
                <w:position w:val="0"/>
                <w:sz w:val="24"/>
                <w:szCs w:val="24"/>
                <w:highlight w:val="none"/>
                <w:u w:val="none"/>
                <w:lang w:eastAsia="zh-CN"/>
              </w:rPr>
              <w:t> </w:t>
            </w:r>
            <w:r>
              <w:rPr>
                <w:rFonts w:hint="eastAsia" w:ascii="宋体" w:hAnsi="宋体" w:eastAsia="宋体" w:cs="宋体"/>
                <w:color w:val="auto"/>
                <w:spacing w:val="0"/>
                <w:position w:val="0"/>
                <w:sz w:val="24"/>
                <w:szCs w:val="24"/>
                <w:highlight w:val="none"/>
                <w:u w:val="none"/>
              </w:rPr>
              <w:t xml:space="preserve">   </w:t>
            </w:r>
          </w:p>
          <w:p w14:paraId="2FEA73E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项目联系人：</w:t>
            </w:r>
            <w:r>
              <w:rPr>
                <w:rFonts w:hint="eastAsia" w:ascii="宋体" w:hAnsi="宋体" w:cs="宋体"/>
                <w:color w:val="auto"/>
                <w:spacing w:val="0"/>
                <w:position w:val="0"/>
                <w:sz w:val="24"/>
                <w:szCs w:val="24"/>
                <w:highlight w:val="none"/>
                <w:lang w:eastAsia="zh-CN"/>
              </w:rPr>
              <w:t>王勇、李波</w:t>
            </w:r>
          </w:p>
          <w:p w14:paraId="326F76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 话：</w:t>
            </w:r>
            <w:r>
              <w:rPr>
                <w:rFonts w:hint="eastAsia" w:ascii="宋体" w:hAnsi="宋体" w:cs="宋体"/>
                <w:color w:val="auto"/>
                <w:spacing w:val="0"/>
                <w:position w:val="0"/>
                <w:sz w:val="24"/>
                <w:szCs w:val="24"/>
                <w:highlight w:val="none"/>
                <w:lang w:val="en-US" w:eastAsia="zh-CN"/>
              </w:rPr>
              <w:t>13095020653</w:t>
            </w:r>
            <w:r>
              <w:rPr>
                <w:rFonts w:hint="eastAsia" w:ascii="宋体" w:hAnsi="宋体" w:eastAsia="宋体" w:cs="宋体"/>
                <w:color w:val="auto"/>
                <w:spacing w:val="0"/>
                <w:position w:val="0"/>
                <w:sz w:val="24"/>
                <w:szCs w:val="24"/>
                <w:highlight w:val="none"/>
                <w:u w:val="none"/>
              </w:rPr>
              <w:t xml:space="preserve">               </w:t>
            </w:r>
          </w:p>
        </w:tc>
      </w:tr>
      <w:tr w14:paraId="798E9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39366E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4</w:t>
            </w:r>
          </w:p>
        </w:tc>
        <w:tc>
          <w:tcPr>
            <w:tcW w:w="2062" w:type="dxa"/>
            <w:noWrap w:val="0"/>
            <w:vAlign w:val="center"/>
          </w:tcPr>
          <w:p w14:paraId="73818D6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项目预算</w:t>
            </w:r>
          </w:p>
        </w:tc>
        <w:tc>
          <w:tcPr>
            <w:tcW w:w="6826" w:type="dxa"/>
            <w:noWrap w:val="0"/>
            <w:vAlign w:val="center"/>
          </w:tcPr>
          <w:p w14:paraId="0E1D57E0">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490170.80元</w:t>
            </w:r>
          </w:p>
        </w:tc>
      </w:tr>
      <w:tr w14:paraId="624372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83F23A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5</w:t>
            </w:r>
          </w:p>
        </w:tc>
        <w:tc>
          <w:tcPr>
            <w:tcW w:w="2062" w:type="dxa"/>
            <w:noWrap w:val="0"/>
            <w:vAlign w:val="center"/>
          </w:tcPr>
          <w:p w14:paraId="3EBB745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供应商资格条件</w:t>
            </w:r>
          </w:p>
        </w:tc>
        <w:tc>
          <w:tcPr>
            <w:tcW w:w="6826" w:type="dxa"/>
            <w:noWrap w:val="0"/>
            <w:vAlign w:val="center"/>
          </w:tcPr>
          <w:p w14:paraId="1CF9D15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1.满足《中华人民共和国政府采购法》第二十二条规定；</w:t>
            </w:r>
          </w:p>
          <w:p w14:paraId="33ED8DD4">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落实政府采购政策需满足的资格要求：本项目为专门面向中小微企业（含中型、小型、微型企业）采购项目，根据《政府采购促进中小企业发展管理办法》（财库[2020]46号）的规定，评标时将不再执行价格评审优惠的扶持政策。</w:t>
            </w:r>
          </w:p>
          <w:p w14:paraId="4DF334C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3.本项目的特定资格要求：</w:t>
            </w:r>
          </w:p>
          <w:p w14:paraId="1EF311E7">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（1）具有独立承担民事责任的能力；</w:t>
            </w:r>
          </w:p>
          <w:p w14:paraId="28123C13">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（2）有依法缴纳税收和社会保障资金的良好记录；</w:t>
            </w:r>
          </w:p>
          <w:p w14:paraId="72D40E52">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（3）具有良好的商业信誉和健全的财务会计制度；</w:t>
            </w:r>
          </w:p>
          <w:p w14:paraId="2B6342D5">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（4）具有履行合同所必须的设备和专业技术能力；</w:t>
            </w:r>
          </w:p>
          <w:p w14:paraId="4701C42B">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（5）参加采购活动前3年内，在经营活动中没有重大违法记录；</w:t>
            </w:r>
          </w:p>
          <w:p w14:paraId="2C8DBB9C">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30D8FC5D">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（7）单位负责人为同一人或者存在直接控股、管理关系的不同投标人，不得参加同一合同项下的政府采购活动。与采购人存在利害关系可能影响招标公正性的法人、其他组织或者个人，不得参加投标；</w:t>
            </w:r>
          </w:p>
          <w:p w14:paraId="7D42750A">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（8）本项目不接受联合体投标。</w:t>
            </w:r>
          </w:p>
          <w:p w14:paraId="62473A61">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9</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近三年来校园文化建设</w:t>
            </w:r>
            <w:r>
              <w:rPr>
                <w:rFonts w:hint="eastAsia" w:ascii="宋体" w:hAnsi="宋体" w:eastAsia="宋体" w:cs="Times New Roman"/>
                <w:color w:val="auto"/>
                <w:kern w:val="0"/>
                <w:sz w:val="24"/>
                <w:szCs w:val="24"/>
                <w:highlight w:val="none"/>
                <w:lang w:val="en-US" w:eastAsia="zh-CN" w:bidi="ar-SA"/>
              </w:rPr>
              <w:t>类似业绩</w:t>
            </w:r>
            <w:r>
              <w:rPr>
                <w:rFonts w:hint="eastAsia" w:hAnsi="宋体" w:cs="Times New Roman"/>
                <w:color w:val="auto"/>
                <w:kern w:val="0"/>
                <w:sz w:val="24"/>
                <w:szCs w:val="24"/>
                <w:highlight w:val="none"/>
                <w:lang w:val="en-US" w:eastAsia="zh-CN" w:bidi="ar-SA"/>
              </w:rPr>
              <w:t>不少于2个</w:t>
            </w:r>
            <w:r>
              <w:rPr>
                <w:rFonts w:hint="eastAsia" w:ascii="宋体" w:hAnsi="宋体" w:eastAsia="宋体" w:cs="Times New Roman"/>
                <w:color w:val="auto"/>
                <w:kern w:val="0"/>
                <w:sz w:val="24"/>
                <w:szCs w:val="24"/>
                <w:highlight w:val="none"/>
                <w:lang w:val="en-US" w:eastAsia="zh-CN" w:bidi="ar-SA"/>
              </w:rPr>
              <w:t>，提供相关合同复印件或中标通知书。</w:t>
            </w:r>
          </w:p>
          <w:p w14:paraId="679DA876">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10</w:t>
            </w:r>
            <w:r>
              <w:rPr>
                <w:rFonts w:hint="eastAsia" w:ascii="宋体" w:hAnsi="宋体" w:eastAsia="宋体" w:cs="Times New Roman"/>
                <w:color w:val="auto"/>
                <w:kern w:val="0"/>
                <w:sz w:val="24"/>
                <w:szCs w:val="24"/>
                <w:highlight w:val="none"/>
                <w:lang w:val="en-US" w:eastAsia="zh-CN" w:bidi="ar-SA"/>
              </w:rPr>
              <w:t>）提供</w:t>
            </w:r>
            <w:r>
              <w:rPr>
                <w:rFonts w:hint="eastAsia" w:hAnsi="宋体" w:cs="Times New Roman"/>
                <w:color w:val="auto"/>
                <w:kern w:val="0"/>
                <w:sz w:val="24"/>
                <w:szCs w:val="24"/>
                <w:highlight w:val="none"/>
                <w:lang w:val="en-US" w:eastAsia="zh-CN" w:bidi="ar-SA"/>
              </w:rPr>
              <w:t>针对本项目专业设计人员不少于2名</w:t>
            </w:r>
            <w:r>
              <w:rPr>
                <w:rFonts w:hint="eastAsia" w:ascii="宋体" w:hAnsi="宋体" w:eastAsia="宋体" w:cs="Times New Roman"/>
                <w:color w:val="auto"/>
                <w:kern w:val="0"/>
                <w:sz w:val="24"/>
                <w:szCs w:val="24"/>
                <w:highlight w:val="none"/>
                <w:lang w:val="en-US" w:eastAsia="zh-CN" w:bidi="ar-SA"/>
              </w:rPr>
              <w:t>分工及职责划分。</w:t>
            </w:r>
          </w:p>
          <w:p w14:paraId="4AB08FD2">
            <w:pPr>
              <w:widowControl/>
              <w:spacing w:before="0" w:beforeAutospacing="0" w:after="0" w:afterAutospacing="0" w:line="440" w:lineRule="exact"/>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11</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能提供本地化服务，有本地加工场地并提供相关证明材料</w:t>
            </w:r>
            <w:r>
              <w:rPr>
                <w:rFonts w:hint="eastAsia" w:ascii="宋体" w:hAnsi="宋体" w:eastAsia="宋体" w:cs="Times New Roman"/>
                <w:color w:val="auto"/>
                <w:kern w:val="0"/>
                <w:sz w:val="24"/>
                <w:szCs w:val="24"/>
                <w:highlight w:val="none"/>
                <w:lang w:val="en-US" w:eastAsia="zh-CN" w:bidi="ar-SA"/>
              </w:rPr>
              <w:t>。</w:t>
            </w:r>
          </w:p>
          <w:p w14:paraId="46E1B999">
            <w:pPr>
              <w:widowControl/>
              <w:spacing w:before="0" w:beforeAutospacing="0" w:after="0" w:afterAutospacing="0" w:line="440" w:lineRule="exact"/>
              <w:jc w:val="left"/>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12</w:t>
            </w:r>
            <w:r>
              <w:rPr>
                <w:rFonts w:hint="eastAsia" w:ascii="宋体" w:hAnsi="宋体" w:eastAsia="宋体" w:cs="Times New Roman"/>
                <w:color w:val="auto"/>
                <w:kern w:val="0"/>
                <w:sz w:val="24"/>
                <w:szCs w:val="24"/>
                <w:highlight w:val="none"/>
                <w:lang w:val="en-US" w:eastAsia="zh-CN" w:bidi="ar-SA"/>
              </w:rPr>
              <w:t>）</w:t>
            </w:r>
            <w:r>
              <w:rPr>
                <w:rFonts w:hint="eastAsia" w:hAnsi="宋体" w:cs="Times New Roman"/>
                <w:color w:val="auto"/>
                <w:kern w:val="0"/>
                <w:sz w:val="24"/>
                <w:szCs w:val="24"/>
                <w:highlight w:val="none"/>
                <w:lang w:val="en-US" w:eastAsia="zh-CN" w:bidi="ar-SA"/>
              </w:rPr>
              <w:t>提供针对本项目的设计方案</w:t>
            </w:r>
            <w:r>
              <w:rPr>
                <w:rFonts w:hint="eastAsia" w:ascii="宋体" w:hAnsi="宋体" w:eastAsia="宋体" w:cs="Times New Roman"/>
                <w:color w:val="auto"/>
                <w:kern w:val="0"/>
                <w:sz w:val="24"/>
                <w:szCs w:val="24"/>
                <w:highlight w:val="none"/>
                <w:lang w:val="en-US" w:eastAsia="zh-CN" w:bidi="ar-SA"/>
              </w:rPr>
              <w:t>。</w:t>
            </w:r>
          </w:p>
        </w:tc>
      </w:tr>
      <w:tr w14:paraId="2AC10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59A9B8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6</w:t>
            </w:r>
          </w:p>
        </w:tc>
        <w:tc>
          <w:tcPr>
            <w:tcW w:w="2062" w:type="dxa"/>
            <w:noWrap w:val="0"/>
            <w:vAlign w:val="center"/>
          </w:tcPr>
          <w:p w14:paraId="6F99930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联合体投标</w:t>
            </w:r>
          </w:p>
        </w:tc>
        <w:tc>
          <w:tcPr>
            <w:tcW w:w="6826" w:type="dxa"/>
            <w:noWrap w:val="0"/>
            <w:vAlign w:val="center"/>
          </w:tcPr>
          <w:p w14:paraId="058811C5">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sym w:font="Wingdings 2" w:char="0052"/>
            </w:r>
            <w:r>
              <w:rPr>
                <w:rFonts w:hint="eastAsia" w:ascii="宋体" w:hAnsi="宋体" w:eastAsia="宋体" w:cs="宋体"/>
                <w:color w:val="auto"/>
                <w:spacing w:val="0"/>
                <w:position w:val="0"/>
                <w:sz w:val="24"/>
                <w:szCs w:val="24"/>
                <w:highlight w:val="none"/>
              </w:rPr>
              <w:t xml:space="preserve">不接受 </w:t>
            </w:r>
          </w:p>
          <w:p w14:paraId="20F744D8">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position w:val="0"/>
                <w:sz w:val="24"/>
                <w:szCs w:val="24"/>
                <w:highlight w:val="none"/>
              </w:rPr>
              <w:t>□接受</w:t>
            </w:r>
            <w:r>
              <w:rPr>
                <w:rFonts w:hint="eastAsia" w:ascii="宋体" w:hAnsi="宋体" w:eastAsia="宋体" w:cs="宋体"/>
                <w:color w:val="auto"/>
                <w:spacing w:val="0"/>
                <w:position w:val="0"/>
                <w:sz w:val="24"/>
                <w:szCs w:val="24"/>
                <w:highlight w:val="none"/>
                <w:u w:val="single"/>
                <w:lang w:val="en-US" w:eastAsia="zh-CN"/>
              </w:rPr>
              <w:t xml:space="preserve">                                   </w:t>
            </w:r>
          </w:p>
        </w:tc>
      </w:tr>
      <w:tr w14:paraId="2341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ACA0E3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7</w:t>
            </w:r>
          </w:p>
        </w:tc>
        <w:tc>
          <w:tcPr>
            <w:tcW w:w="2062" w:type="dxa"/>
            <w:noWrap w:val="0"/>
            <w:vAlign w:val="center"/>
          </w:tcPr>
          <w:p w14:paraId="001F12A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备选方案</w:t>
            </w:r>
          </w:p>
        </w:tc>
        <w:tc>
          <w:tcPr>
            <w:tcW w:w="6826" w:type="dxa"/>
            <w:noWrap w:val="0"/>
            <w:vAlign w:val="center"/>
          </w:tcPr>
          <w:p w14:paraId="4B99D73C">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sym w:font="Wingdings 2" w:char="0052"/>
            </w:r>
            <w:r>
              <w:rPr>
                <w:rFonts w:hint="eastAsia" w:ascii="宋体" w:hAnsi="宋体" w:eastAsia="宋体" w:cs="宋体"/>
                <w:color w:val="auto"/>
                <w:spacing w:val="0"/>
                <w:position w:val="0"/>
                <w:sz w:val="24"/>
                <w:szCs w:val="24"/>
                <w:highlight w:val="none"/>
              </w:rPr>
              <w:t xml:space="preserve"> 不接受            </w:t>
            </w:r>
          </w:p>
          <w:p w14:paraId="26776A83">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position w:val="0"/>
                <w:sz w:val="24"/>
                <w:szCs w:val="24"/>
                <w:highlight w:val="none"/>
              </w:rPr>
              <w:t>□ 接受</w:t>
            </w:r>
            <w:r>
              <w:rPr>
                <w:rFonts w:hint="eastAsia" w:ascii="宋体" w:hAnsi="宋体" w:eastAsia="宋体" w:cs="宋体"/>
                <w:color w:val="auto"/>
                <w:spacing w:val="0"/>
                <w:position w:val="0"/>
                <w:sz w:val="24"/>
                <w:szCs w:val="24"/>
                <w:highlight w:val="none"/>
                <w:u w:val="single"/>
                <w:lang w:val="en-US" w:eastAsia="zh-CN"/>
              </w:rPr>
              <w:t xml:space="preserve">                                                                   </w:t>
            </w:r>
          </w:p>
        </w:tc>
      </w:tr>
      <w:tr w14:paraId="1C328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4F2C22A">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8</w:t>
            </w:r>
          </w:p>
        </w:tc>
        <w:tc>
          <w:tcPr>
            <w:tcW w:w="2062" w:type="dxa"/>
            <w:noWrap w:val="0"/>
            <w:vAlign w:val="center"/>
          </w:tcPr>
          <w:p w14:paraId="47624126">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信息公告媒体</w:t>
            </w:r>
          </w:p>
        </w:tc>
        <w:tc>
          <w:tcPr>
            <w:tcW w:w="6826" w:type="dxa"/>
            <w:noWrap w:val="0"/>
            <w:vAlign w:val="center"/>
          </w:tcPr>
          <w:p w14:paraId="7F00AC2C">
            <w:pPr>
              <w:keepNext w:val="0"/>
              <w:keepLines w:val="0"/>
              <w:pageBreakBefore w:val="0"/>
              <w:kinsoku/>
              <w:overflowPunct/>
              <w:topLinePunct w:val="0"/>
              <w:bidi w:val="0"/>
              <w:adjustRightInd w:val="0"/>
              <w:snapToGrid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0"/>
                <w:position w:val="0"/>
                <w:sz w:val="24"/>
                <w:szCs w:val="24"/>
                <w:highlight w:val="none"/>
                <w:lang w:val="en-US" w:eastAsia="zh-CN"/>
              </w:rPr>
              <w:t>新疆政府采购网</w:t>
            </w:r>
          </w:p>
        </w:tc>
      </w:tr>
      <w:tr w14:paraId="696D6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B9184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9</w:t>
            </w:r>
          </w:p>
        </w:tc>
        <w:tc>
          <w:tcPr>
            <w:tcW w:w="2062" w:type="dxa"/>
            <w:noWrap w:val="0"/>
            <w:vAlign w:val="center"/>
          </w:tcPr>
          <w:p w14:paraId="39ACFEF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响应文件递交截止时间</w:t>
            </w:r>
          </w:p>
        </w:tc>
        <w:tc>
          <w:tcPr>
            <w:tcW w:w="6826" w:type="dxa"/>
            <w:noWrap w:val="0"/>
            <w:vAlign w:val="center"/>
          </w:tcPr>
          <w:p w14:paraId="31C3EAC9">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2"/>
                <w:position w:val="0"/>
                <w:sz w:val="24"/>
                <w:szCs w:val="24"/>
                <w:highlight w:val="yellow"/>
                <w:u w:val="single" w:color="000000"/>
                <w:lang w:val="en-US" w:eastAsia="zh-CN" w:bidi="ar-SA"/>
              </w:rPr>
              <w:t>2025年7月16日</w:t>
            </w:r>
            <w:r>
              <w:rPr>
                <w:rFonts w:hint="eastAsia" w:ascii="宋体" w:hAnsi="宋体" w:cs="宋体"/>
                <w:color w:val="auto"/>
                <w:spacing w:val="0"/>
                <w:kern w:val="2"/>
                <w:position w:val="0"/>
                <w:sz w:val="24"/>
                <w:szCs w:val="24"/>
                <w:highlight w:val="none"/>
                <w:lang w:val="en-US" w:eastAsia="zh-CN" w:bidi="ar-SA"/>
              </w:rPr>
              <w:t>11:00</w:t>
            </w:r>
            <w:r>
              <w:rPr>
                <w:rFonts w:hint="eastAsia" w:ascii="宋体" w:hAnsi="宋体" w:eastAsia="宋体" w:cs="宋体"/>
                <w:color w:val="auto"/>
                <w:spacing w:val="0"/>
                <w:kern w:val="2"/>
                <w:position w:val="0"/>
                <w:sz w:val="24"/>
                <w:szCs w:val="24"/>
                <w:highlight w:val="none"/>
                <w:lang w:val="en-US" w:eastAsia="zh-CN" w:bidi="ar-SA"/>
              </w:rPr>
              <w:t>（北京时间）</w:t>
            </w:r>
          </w:p>
        </w:tc>
      </w:tr>
      <w:tr w14:paraId="764CA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4D96BB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10</w:t>
            </w:r>
          </w:p>
        </w:tc>
        <w:tc>
          <w:tcPr>
            <w:tcW w:w="2062" w:type="dxa"/>
            <w:noWrap w:val="0"/>
            <w:vAlign w:val="center"/>
          </w:tcPr>
          <w:p w14:paraId="2A49969F">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时间、地点</w:t>
            </w:r>
          </w:p>
        </w:tc>
        <w:tc>
          <w:tcPr>
            <w:tcW w:w="6826" w:type="dxa"/>
            <w:noWrap w:val="0"/>
            <w:vAlign w:val="center"/>
          </w:tcPr>
          <w:p w14:paraId="5B4E1A12">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rPr>
              <w:t>时间：</w:t>
            </w:r>
            <w:r>
              <w:rPr>
                <w:rStyle w:val="198"/>
                <w:rFonts w:hint="eastAsia" w:asciiTheme="minorEastAsia" w:hAnsiTheme="minorEastAsia" w:eastAsiaTheme="minorEastAsia" w:cstheme="minorEastAsia"/>
                <w:b w:val="0"/>
                <w:i w:val="0"/>
                <w:caps w:val="0"/>
                <w:color w:val="auto"/>
                <w:spacing w:val="0"/>
                <w:w w:val="100"/>
                <w:kern w:val="2"/>
                <w:position w:val="0"/>
                <w:sz w:val="24"/>
                <w:szCs w:val="24"/>
                <w:highlight w:val="yellow"/>
                <w:u w:val="single" w:color="000000"/>
                <w:lang w:val="en-US" w:eastAsia="zh-CN" w:bidi="ar-SA"/>
              </w:rPr>
              <w:t>2025年7月16日</w:t>
            </w:r>
            <w:r>
              <w:rPr>
                <w:rFonts w:hint="eastAsia" w:ascii="宋体" w:hAnsi="宋体" w:cs="宋体"/>
                <w:color w:val="auto"/>
                <w:spacing w:val="0"/>
                <w:position w:val="0"/>
                <w:sz w:val="24"/>
                <w:szCs w:val="24"/>
                <w:highlight w:val="none"/>
                <w:lang w:val="en-US" w:eastAsia="zh-CN"/>
              </w:rPr>
              <w:t>11:00</w:t>
            </w:r>
            <w:r>
              <w:rPr>
                <w:rFonts w:hint="eastAsia" w:ascii="宋体" w:hAnsi="宋体" w:eastAsia="宋体" w:cs="宋体"/>
                <w:color w:val="auto"/>
                <w:spacing w:val="0"/>
                <w:position w:val="0"/>
                <w:sz w:val="24"/>
                <w:szCs w:val="24"/>
                <w:highlight w:val="none"/>
                <w:lang w:eastAsia="zh-CN"/>
              </w:rPr>
              <w:t>（北京时间）</w:t>
            </w:r>
          </w:p>
          <w:p w14:paraId="1ACF4899">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 xml:space="preserve">开标地点：政采云 https://www.zcygov.cn/ </w:t>
            </w:r>
          </w:p>
          <w:p w14:paraId="05DD9D3D">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不见面开标默认解密时长：30 分钟</w:t>
            </w:r>
          </w:p>
        </w:tc>
      </w:tr>
      <w:tr w14:paraId="2D5275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3C6028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11</w:t>
            </w:r>
          </w:p>
        </w:tc>
        <w:tc>
          <w:tcPr>
            <w:tcW w:w="2062" w:type="dxa"/>
            <w:noWrap w:val="0"/>
            <w:vAlign w:val="center"/>
          </w:tcPr>
          <w:p w14:paraId="7354B96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小组的组建及评审专家的确定方式</w:t>
            </w:r>
          </w:p>
        </w:tc>
        <w:tc>
          <w:tcPr>
            <w:tcW w:w="6826" w:type="dxa"/>
            <w:noWrap w:val="0"/>
            <w:vAlign w:val="center"/>
          </w:tcPr>
          <w:p w14:paraId="76E261BD">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val="en-US" w:eastAsia="zh-CN"/>
              </w:rPr>
              <w:t>谈判</w:t>
            </w:r>
            <w:r>
              <w:rPr>
                <w:rFonts w:hint="eastAsia" w:ascii="宋体" w:hAnsi="宋体" w:eastAsia="宋体" w:cs="宋体"/>
                <w:color w:val="auto"/>
                <w:spacing w:val="0"/>
                <w:position w:val="0"/>
                <w:sz w:val="24"/>
                <w:szCs w:val="24"/>
                <w:highlight w:val="none"/>
              </w:rPr>
              <w:t>小组共</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人组成。</w:t>
            </w:r>
          </w:p>
          <w:p w14:paraId="0A77108E">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小组确定方式：</w:t>
            </w:r>
          </w:p>
          <w:p w14:paraId="4C181E47">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 xml:space="preserve">计算机随机抽取语音通知方式 </w:t>
            </w:r>
          </w:p>
          <w:p w14:paraId="7C607C66">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其他方式：评标专家库，随机抽取。</w:t>
            </w:r>
          </w:p>
        </w:tc>
      </w:tr>
      <w:tr w14:paraId="2A875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CF63D9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0A8EB6E3">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3D6B965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p>
          <w:p w14:paraId="0CC2303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12</w:t>
            </w:r>
          </w:p>
        </w:tc>
        <w:tc>
          <w:tcPr>
            <w:tcW w:w="2062" w:type="dxa"/>
            <w:noWrap w:val="0"/>
            <w:vAlign w:val="center"/>
          </w:tcPr>
          <w:p w14:paraId="7FA70C0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eastAsia="zh-CN"/>
              </w:rPr>
              <w:t>谈判</w:t>
            </w:r>
            <w:r>
              <w:rPr>
                <w:rFonts w:hint="eastAsia" w:ascii="宋体" w:hAnsi="宋体" w:eastAsia="宋体" w:cs="宋体"/>
                <w:b/>
                <w:bCs/>
                <w:color w:val="auto"/>
                <w:spacing w:val="0"/>
                <w:position w:val="0"/>
                <w:sz w:val="24"/>
                <w:szCs w:val="24"/>
                <w:highlight w:val="none"/>
              </w:rPr>
              <w:t>保证金</w:t>
            </w:r>
          </w:p>
        </w:tc>
        <w:tc>
          <w:tcPr>
            <w:tcW w:w="6826" w:type="dxa"/>
            <w:noWrap w:val="0"/>
            <w:vAlign w:val="center"/>
          </w:tcPr>
          <w:p w14:paraId="3565272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default"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投标保证金额为：</w:t>
            </w:r>
            <w:r>
              <w:rPr>
                <w:rStyle w:val="198"/>
                <w:rFonts w:hint="eastAsia" w:ascii="宋体" w:hAnsi="宋体" w:cs="宋体"/>
                <w:b w:val="0"/>
                <w:i w:val="0"/>
                <w:caps w:val="0"/>
                <w:smallCaps w:val="0"/>
                <w:color w:val="auto"/>
                <w:spacing w:val="0"/>
                <w:w w:val="100"/>
                <w:kern w:val="2"/>
                <w:position w:val="0"/>
                <w:sz w:val="24"/>
                <w:szCs w:val="24"/>
                <w:highlight w:val="none"/>
                <w:lang w:val="en-US" w:eastAsia="zh-CN" w:bidi="ar-SA"/>
              </w:rPr>
              <w:t>9000</w:t>
            </w: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元(玖仟元整)</w:t>
            </w:r>
          </w:p>
          <w:p w14:paraId="45F26A82">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210F6EBA">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一、电汇或网银方式：</w:t>
            </w:r>
          </w:p>
          <w:p w14:paraId="232832A6">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①投标保证金于响应文件递交截止时间（以到帐时间为准）之前从供应商基本账户以银行电汇形式或网银汇至新疆邦利工程项目管理咨询有限公司账户，否则其投标文件将被拒绝评审，供应商提交投标保证金应充分考虑资金在途时间。</w:t>
            </w:r>
          </w:p>
          <w:p w14:paraId="574787C9">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②供应商向银行办理投标保证金汇（转）款时，应在用途栏（备注栏）准确注明"本项目招标编号投标保证金"字样（每个标段应分别汇款），由于未按要求准确注明信息而导致的一切后果由供应商承担。</w:t>
            </w:r>
          </w:p>
          <w:p w14:paraId="614F8FBF">
            <w:pPr>
              <w:keepNext w:val="0"/>
              <w:keepLines w:val="0"/>
              <w:pageBreakBefore w:val="0"/>
              <w:kinsoku/>
              <w:wordWrap/>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val="0"/>
                <w:bCs/>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val="0"/>
                <w:bCs/>
                <w:color w:val="auto"/>
                <w:spacing w:val="0"/>
                <w:kern w:val="0"/>
                <w:position w:val="0"/>
                <w:sz w:val="24"/>
                <w:szCs w:val="24"/>
                <w:highlight w:val="none"/>
                <w:u w:val="none"/>
                <w:lang w:val="en-US" w:eastAsia="zh-CN"/>
              </w:rPr>
              <w:t>③缴纳保证金账号信息：</w:t>
            </w:r>
          </w:p>
          <w:p w14:paraId="74EBDA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户名：新疆邦利工程项目管理咨询有限公司</w:t>
            </w:r>
          </w:p>
          <w:p w14:paraId="0181E65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开户行名称：交通银行乌鲁木齐克拉玛依西路支行</w:t>
            </w:r>
          </w:p>
          <w:p w14:paraId="3156B9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账号：651100033018010007569</w:t>
            </w:r>
          </w:p>
          <w:p w14:paraId="1A82EB2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98"/>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开户行号：301881000278</w:t>
            </w:r>
          </w:p>
          <w:p w14:paraId="50A0B083">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color w:val="auto"/>
                <w:highlight w:val="none"/>
                <w:lang w:val="en-US" w:eastAsia="zh-CN"/>
              </w:rPr>
            </w:pPr>
            <w:r>
              <w:rPr>
                <w:rStyle w:val="198"/>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二、保险或保函方式：以银行、保险公司、担保机构等金融机构出具的针对本项目的保函、保险等形式，须提供原件的扫描件于投标文件中，否则视为无效。</w:t>
            </w:r>
          </w:p>
        </w:tc>
      </w:tr>
      <w:tr w14:paraId="780D0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82BB5D0">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p>
        </w:tc>
        <w:tc>
          <w:tcPr>
            <w:tcW w:w="2062" w:type="dxa"/>
            <w:noWrap w:val="0"/>
            <w:vAlign w:val="center"/>
          </w:tcPr>
          <w:p w14:paraId="5B09A91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评审办法</w:t>
            </w:r>
          </w:p>
        </w:tc>
        <w:tc>
          <w:tcPr>
            <w:tcW w:w="6826" w:type="dxa"/>
            <w:noWrap w:val="0"/>
            <w:vAlign w:val="center"/>
          </w:tcPr>
          <w:p w14:paraId="43B48B6D">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综合评分法</w:t>
            </w:r>
          </w:p>
        </w:tc>
      </w:tr>
      <w:tr w14:paraId="768C8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BAE130D">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14</w:t>
            </w:r>
          </w:p>
        </w:tc>
        <w:tc>
          <w:tcPr>
            <w:tcW w:w="2062" w:type="dxa"/>
            <w:noWrap w:val="0"/>
            <w:vAlign w:val="center"/>
          </w:tcPr>
          <w:p w14:paraId="0C51F24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谈判</w:t>
            </w:r>
            <w:r>
              <w:rPr>
                <w:rFonts w:hint="eastAsia" w:ascii="宋体" w:hAnsi="宋体" w:eastAsia="宋体" w:cs="宋体"/>
                <w:b/>
                <w:bCs/>
                <w:color w:val="auto"/>
                <w:spacing w:val="0"/>
                <w:position w:val="0"/>
                <w:sz w:val="24"/>
                <w:szCs w:val="24"/>
                <w:highlight w:val="none"/>
              </w:rPr>
              <w:t>有效期</w:t>
            </w:r>
          </w:p>
        </w:tc>
        <w:tc>
          <w:tcPr>
            <w:tcW w:w="6826" w:type="dxa"/>
            <w:noWrap w:val="0"/>
            <w:vAlign w:val="center"/>
          </w:tcPr>
          <w:p w14:paraId="7401F0BA">
            <w:pPr>
              <w:keepNext w:val="0"/>
              <w:keepLines w:val="0"/>
              <w:pageBreakBefore w:val="0"/>
              <w:kinsoku/>
              <w:overflowPunct/>
              <w:topLinePunct w:val="0"/>
              <w:bidi w:val="0"/>
              <w:adjustRightInd w:val="0"/>
              <w:snapToGrid w:val="0"/>
              <w:spacing w:line="440" w:lineRule="exact"/>
              <w:ind w:left="0" w:leftChars="0" w:firstLine="0" w:firstLineChars="0"/>
              <w:rPr>
                <w:rFonts w:hint="eastAsia" w:ascii="宋体" w:hAnsi="宋体" w:eastAsia="宋体" w:cs="宋体"/>
                <w:bCs/>
                <w:color w:val="auto"/>
                <w:spacing w:val="0"/>
                <w:kern w:val="2"/>
                <w:position w:val="0"/>
                <w:sz w:val="24"/>
                <w:szCs w:val="24"/>
                <w:highlight w:val="none"/>
                <w:lang w:val="en-US" w:eastAsia="zh-CN" w:bidi="ar-SA"/>
              </w:rPr>
            </w:pPr>
            <w:r>
              <w:rPr>
                <w:rFonts w:hint="eastAsia" w:ascii="宋体" w:hAnsi="宋体" w:eastAsia="宋体" w:cs="宋体"/>
                <w:bCs/>
                <w:color w:val="auto"/>
                <w:spacing w:val="0"/>
                <w:kern w:val="2"/>
                <w:position w:val="0"/>
                <w:sz w:val="24"/>
                <w:szCs w:val="24"/>
                <w:highlight w:val="none"/>
                <w:lang w:val="en-US" w:eastAsia="zh-CN" w:bidi="ar-SA"/>
              </w:rPr>
              <w:t>谈判截止之日起90日历天</w:t>
            </w:r>
          </w:p>
        </w:tc>
      </w:tr>
      <w:tr w14:paraId="4CC51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6FF62C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15</w:t>
            </w:r>
          </w:p>
        </w:tc>
        <w:tc>
          <w:tcPr>
            <w:tcW w:w="2062" w:type="dxa"/>
            <w:noWrap w:val="0"/>
            <w:vAlign w:val="center"/>
          </w:tcPr>
          <w:p w14:paraId="454BA5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响应文件</w:t>
            </w:r>
            <w:r>
              <w:rPr>
                <w:rFonts w:hint="eastAsia" w:ascii="宋体" w:hAnsi="宋体" w:eastAsia="宋体" w:cs="宋体"/>
                <w:b/>
                <w:color w:val="auto"/>
                <w:spacing w:val="0"/>
                <w:kern w:val="0"/>
                <w:position w:val="0"/>
                <w:sz w:val="24"/>
                <w:szCs w:val="24"/>
                <w:highlight w:val="none"/>
                <w:u w:val="none"/>
              </w:rPr>
              <w:t>份数</w:t>
            </w:r>
          </w:p>
        </w:tc>
        <w:tc>
          <w:tcPr>
            <w:tcW w:w="6826" w:type="dxa"/>
            <w:noWrap w:val="0"/>
            <w:vAlign w:val="center"/>
          </w:tcPr>
          <w:p w14:paraId="1AA95EE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1．本项目采用不见面开标、供应商需要递交电子响应文件，加密的电子响应文件，在投标截止时间前通过新疆政府采购云平台：https://www.zcygov.cn/上传到指定位置。无需递交纸质文件。</w:t>
            </w:r>
          </w:p>
          <w:p w14:paraId="3C016750">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2.本项目采用远程不见面交易的模式。开标当日，供应商无需到达开标现场，仅需在任意地点通过新疆政府采购云平台不见面开标系统（登录地址详见网站操作手册）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3483C446">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t>3.远程开标前，供应商务必在新疆政府采购云平台：https://www.zcygov.cn/响应文件上传模块中使用“模拟解密”功能，验证本机远程自助解密环境。</w:t>
            </w:r>
          </w:p>
          <w:p w14:paraId="1DABA75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谈判结束后成交供应商需提交响应文件</w:t>
            </w:r>
          </w:p>
          <w:p w14:paraId="7F686CF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投标文件数量：</w:t>
            </w:r>
          </w:p>
          <w:p w14:paraId="170D9B1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正本：1 份；</w:t>
            </w:r>
          </w:p>
          <w:p w14:paraId="15CCB1C8">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副本：2 份</w:t>
            </w:r>
          </w:p>
          <w:p w14:paraId="7173DE48">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98"/>
                <w:rFonts w:hint="eastAsia" w:ascii="宋体" w:hAnsi="宋体" w:eastAsia="宋体" w:cs="宋体"/>
                <w:b w:val="0"/>
                <w:i w:val="0"/>
                <w:caps w:val="0"/>
                <w:smallCaps w:val="0"/>
                <w:color w:val="auto"/>
                <w:spacing w:val="0"/>
                <w:w w:val="100"/>
                <w:kern w:val="2"/>
                <w:position w:val="0"/>
                <w:sz w:val="24"/>
                <w:szCs w:val="24"/>
                <w:highlight w:val="none"/>
                <w:lang w:val="en-US" w:eastAsia="zh-CN" w:bidi="ar-SA"/>
              </w:rPr>
            </w:pPr>
            <w:r>
              <w:rPr>
                <w:rStyle w:val="198"/>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投标文件电子文档（仅限 U 盘）： Word和盖章的PDF格式1 份。</w:t>
            </w:r>
          </w:p>
        </w:tc>
      </w:tr>
      <w:tr w14:paraId="2C36B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E50B59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16</w:t>
            </w:r>
          </w:p>
        </w:tc>
        <w:tc>
          <w:tcPr>
            <w:tcW w:w="2062" w:type="dxa"/>
            <w:noWrap w:val="0"/>
            <w:vAlign w:val="center"/>
          </w:tcPr>
          <w:p w14:paraId="50833181">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踏勘现场</w:t>
            </w:r>
          </w:p>
        </w:tc>
        <w:tc>
          <w:tcPr>
            <w:tcW w:w="6826" w:type="dxa"/>
            <w:noWrap w:val="0"/>
            <w:vAlign w:val="center"/>
          </w:tcPr>
          <w:p w14:paraId="4F089B35">
            <w:pPr>
              <w:keepNext w:val="0"/>
              <w:keepLines w:val="0"/>
              <w:pageBreakBefore w:val="0"/>
              <w:kinsoku/>
              <w:overflowPunct/>
              <w:topLinePunct w:val="0"/>
              <w:autoSpaceDE w:val="0"/>
              <w:autoSpaceDN w:val="0"/>
              <w:bidi w:val="0"/>
              <w:adjustRightInd w:val="0"/>
              <w:spacing w:line="440" w:lineRule="exact"/>
              <w:ind w:left="0" w:leftChars="0" w:firstLine="0" w:firstLineChars="0"/>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自行组织</w:t>
            </w:r>
          </w:p>
        </w:tc>
      </w:tr>
      <w:tr w14:paraId="32B95B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9B57FEB">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17</w:t>
            </w:r>
          </w:p>
        </w:tc>
        <w:tc>
          <w:tcPr>
            <w:tcW w:w="2062" w:type="dxa"/>
            <w:noWrap w:val="0"/>
            <w:vAlign w:val="center"/>
          </w:tcPr>
          <w:p w14:paraId="53A5631C">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代理</w:t>
            </w:r>
            <w:r>
              <w:rPr>
                <w:rFonts w:hint="eastAsia" w:ascii="宋体" w:hAnsi="宋体" w:eastAsia="宋体" w:cs="宋体"/>
                <w:b/>
                <w:bCs/>
                <w:color w:val="auto"/>
                <w:spacing w:val="0"/>
                <w:position w:val="0"/>
                <w:sz w:val="24"/>
                <w:szCs w:val="24"/>
                <w:highlight w:val="none"/>
              </w:rPr>
              <w:t>服务费</w:t>
            </w:r>
          </w:p>
        </w:tc>
        <w:tc>
          <w:tcPr>
            <w:tcW w:w="6826" w:type="dxa"/>
            <w:noWrap w:val="0"/>
            <w:vAlign w:val="center"/>
          </w:tcPr>
          <w:p w14:paraId="4A98F539">
            <w:pPr>
              <w:keepNext w:val="0"/>
              <w:keepLines w:val="0"/>
              <w:pageBreakBefore w:val="0"/>
              <w:kinsoku/>
              <w:overflowPunct/>
              <w:topLinePunct w:val="0"/>
              <w:bidi w:val="0"/>
              <w:spacing w:line="440" w:lineRule="exact"/>
              <w:ind w:left="0" w:leftChars="0" w:firstLine="0" w:firstLineChars="0"/>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eastAsia="宋体" w:cs="宋体"/>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采购人将不另行支付。</w:t>
            </w:r>
          </w:p>
        </w:tc>
      </w:tr>
      <w:tr w14:paraId="3A759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0435CF5">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18</w:t>
            </w:r>
          </w:p>
        </w:tc>
        <w:tc>
          <w:tcPr>
            <w:tcW w:w="2062" w:type="dxa"/>
            <w:noWrap w:val="0"/>
            <w:vAlign w:val="center"/>
          </w:tcPr>
          <w:p w14:paraId="26E11582">
            <w:pPr>
              <w:keepNext w:val="0"/>
              <w:keepLines w:val="0"/>
              <w:pageBreakBefore w:val="0"/>
              <w:kinsoku/>
              <w:overflowPunct/>
              <w:topLinePunct w:val="0"/>
              <w:bidi w:val="0"/>
              <w:spacing w:line="440" w:lineRule="exact"/>
              <w:ind w:left="0" w:leftChars="0" w:firstLine="0" w:firstLineChars="0"/>
              <w:jc w:val="center"/>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中小微型企业</w:t>
            </w:r>
          </w:p>
          <w:p w14:paraId="3B45C36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0"/>
                <w:position w:val="0"/>
                <w:sz w:val="24"/>
                <w:szCs w:val="24"/>
                <w:highlight w:val="none"/>
              </w:rPr>
              <w:t>有关政策</w:t>
            </w:r>
          </w:p>
        </w:tc>
        <w:tc>
          <w:tcPr>
            <w:tcW w:w="6826" w:type="dxa"/>
            <w:noWrap w:val="0"/>
            <w:vAlign w:val="center"/>
          </w:tcPr>
          <w:p w14:paraId="1329F6BD">
            <w:pPr>
              <w:keepNext w:val="0"/>
              <w:keepLines w:val="0"/>
              <w:pageBreakBefore w:val="0"/>
              <w:numPr>
                <w:ilvl w:val="0"/>
                <w:numId w:val="0"/>
              </w:numPr>
              <w:kinsoku/>
              <w:overflowPunct/>
              <w:topLinePunct w:val="0"/>
              <w:bidi w:val="0"/>
              <w:spacing w:line="440" w:lineRule="exact"/>
              <w:rPr>
                <w:rFonts w:hint="eastAsia" w:ascii="宋体" w:hAnsi="宋体" w:eastAsia="宋体" w:cs="宋体"/>
                <w:color w:val="auto"/>
                <w:spacing w:val="0"/>
                <w:kern w:val="2"/>
                <w:position w:val="0"/>
                <w:sz w:val="24"/>
                <w:szCs w:val="24"/>
                <w:highlight w:val="none"/>
                <w:u w:val="single"/>
                <w:lang w:val="en-US" w:eastAsia="zh-CN" w:bidi="ar-SA"/>
              </w:rPr>
            </w:pPr>
            <w:r>
              <w:rPr>
                <w:rFonts w:hint="eastAsia" w:ascii="宋体" w:hAnsi="宋体"/>
                <w:kern w:val="0"/>
                <w:sz w:val="24"/>
                <w:szCs w:val="24"/>
                <w:highlight w:val="none"/>
              </w:rPr>
              <w:t>本项目为</w:t>
            </w:r>
            <w:r>
              <w:rPr>
                <w:rFonts w:hint="eastAsia" w:ascii="宋体" w:hAnsi="宋体"/>
                <w:kern w:val="0"/>
                <w:sz w:val="24"/>
                <w:szCs w:val="24"/>
                <w:highlight w:val="none"/>
                <w:lang w:eastAsia="zh-CN"/>
              </w:rPr>
              <w:t>不</w:t>
            </w:r>
            <w:r>
              <w:rPr>
                <w:rFonts w:hint="eastAsia" w:ascii="宋体" w:hAnsi="宋体"/>
                <w:kern w:val="0"/>
                <w:sz w:val="24"/>
                <w:szCs w:val="24"/>
                <w:highlight w:val="none"/>
              </w:rPr>
              <w:t>专门面向中小企业(含中型、小型、微型企业)采购项目</w:t>
            </w:r>
            <w:r>
              <w:rPr>
                <w:rFonts w:hint="eastAsia" w:ascii="宋体" w:hAnsi="宋体"/>
                <w:kern w:val="0"/>
                <w:sz w:val="24"/>
                <w:szCs w:val="24"/>
                <w:highlight w:val="none"/>
                <w:lang w:eastAsia="zh-CN"/>
              </w:rPr>
              <w:t>，</w:t>
            </w:r>
            <w:r>
              <w:rPr>
                <w:rFonts w:hint="eastAsia" w:ascii="宋体" w:hAnsi="宋体" w:eastAsia="宋体" w:cs="宋体"/>
                <w:kern w:val="0"/>
                <w:sz w:val="24"/>
                <w:szCs w:val="24"/>
                <w:highlight w:val="none"/>
              </w:rPr>
              <w:t>根据《政府采购促进中小企业发展管理办法》(财库[2020]46号)及《关于进一步加大政府采购支持中小企业力度的通知》财库</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202</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19号文的规定，评标时将给予小微</w:t>
            </w:r>
            <w:r>
              <w:rPr>
                <w:rFonts w:hint="eastAsia" w:ascii="宋体" w:hAnsi="宋体" w:eastAsia="宋体" w:cs="宋体"/>
                <w:kern w:val="0"/>
                <w:sz w:val="24"/>
                <w:szCs w:val="24"/>
                <w:highlight w:val="none"/>
                <w:lang w:val="en-US" w:eastAsia="zh-CN" w:bidi="ar-SA"/>
              </w:rPr>
              <w:t>企业进行价格10%的优惠，监狱企业、残疾人福利性单位视同为小微企业；大中型企业与小微企业组成联合体或者大中型企业向小微企业分包的，进行价格6%的优惠，用</w:t>
            </w:r>
            <w:r>
              <w:rPr>
                <w:rFonts w:hint="eastAsia" w:ascii="宋体" w:hAnsi="宋体" w:eastAsia="宋体" w:cs="宋体"/>
                <w:kern w:val="0"/>
                <w:sz w:val="24"/>
                <w:szCs w:val="24"/>
                <w:highlight w:val="none"/>
              </w:rPr>
              <w:t>优惠后的价格参与评审。本项目采购标的对应的中小企业划分标准所属行业大类为</w:t>
            </w:r>
            <w:r>
              <w:rPr>
                <w:rFonts w:hint="eastAsia" w:ascii="宋体" w:hAnsi="宋体" w:cs="宋体"/>
                <w:b w:val="0"/>
                <w:i w:val="0"/>
                <w:caps w:val="0"/>
                <w:smallCaps w:val="0"/>
                <w:color w:val="auto"/>
                <w:spacing w:val="0"/>
                <w:w w:val="100"/>
                <w:kern w:val="2"/>
                <w:position w:val="0"/>
                <w:sz w:val="24"/>
                <w:szCs w:val="24"/>
                <w:highlight w:val="none"/>
                <w:u w:val="none" w:color="auto"/>
                <w:lang w:val="en-US" w:eastAsia="zh-CN" w:bidi="ar-SA"/>
              </w:rPr>
              <w:t>软件和信息技术服务业。</w:t>
            </w:r>
          </w:p>
        </w:tc>
      </w:tr>
      <w:tr w14:paraId="35A80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7CB617">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19</w:t>
            </w:r>
          </w:p>
        </w:tc>
        <w:tc>
          <w:tcPr>
            <w:tcW w:w="2062" w:type="dxa"/>
            <w:noWrap w:val="0"/>
            <w:vAlign w:val="center"/>
          </w:tcPr>
          <w:p w14:paraId="710DC03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cs="宋体"/>
                <w:b/>
                <w:bCs/>
                <w:color w:val="auto"/>
                <w:kern w:val="0"/>
                <w:sz w:val="24"/>
                <w:szCs w:val="24"/>
                <w:highlight w:val="none"/>
                <w:lang w:val="en-US" w:eastAsia="zh-CN"/>
              </w:rPr>
              <w:t>施工地点</w:t>
            </w:r>
          </w:p>
        </w:tc>
        <w:tc>
          <w:tcPr>
            <w:tcW w:w="6826" w:type="dxa"/>
            <w:noWrap w:val="0"/>
            <w:vAlign w:val="center"/>
          </w:tcPr>
          <w:p w14:paraId="1A23A9A7">
            <w:pPr>
              <w:keepNext w:val="0"/>
              <w:keepLines w:val="0"/>
              <w:pageBreakBefore w:val="0"/>
              <w:kinsoku/>
              <w:overflowPunct/>
              <w:topLinePunct w:val="0"/>
              <w:bidi w:val="0"/>
              <w:spacing w:line="440" w:lineRule="exact"/>
              <w:ind w:left="0" w:leftChars="0" w:firstLine="0" w:firstLineChars="0"/>
              <w:rPr>
                <w:rFonts w:hint="default" w:ascii="宋体" w:hAnsi="宋体" w:eastAsia="宋体" w:cs="宋体"/>
                <w:color w:val="auto"/>
                <w:spacing w:val="0"/>
                <w:kern w:val="2"/>
                <w:position w:val="0"/>
                <w:sz w:val="24"/>
                <w:szCs w:val="24"/>
                <w:highlight w:val="none"/>
                <w:u w:val="none"/>
                <w:lang w:val="en-US" w:eastAsia="zh-CN" w:bidi="ar-SA"/>
              </w:rPr>
            </w:pPr>
            <w:r>
              <w:rPr>
                <w:rFonts w:hint="default" w:ascii="宋体" w:hAnsi="宋体" w:eastAsia="宋体" w:cs="宋体"/>
                <w:color w:val="auto"/>
                <w:spacing w:val="0"/>
                <w:kern w:val="2"/>
                <w:position w:val="0"/>
                <w:sz w:val="24"/>
                <w:szCs w:val="24"/>
                <w:highlight w:val="none"/>
                <w:u w:val="none"/>
                <w:lang w:val="en-US" w:eastAsia="zh-CN" w:bidi="ar-SA"/>
              </w:rPr>
              <w:t>阜康市城关镇中心小学校园</w:t>
            </w:r>
          </w:p>
        </w:tc>
      </w:tr>
      <w:tr w14:paraId="307CF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EA4928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20</w:t>
            </w:r>
          </w:p>
        </w:tc>
        <w:tc>
          <w:tcPr>
            <w:tcW w:w="2062" w:type="dxa"/>
            <w:noWrap w:val="0"/>
            <w:vAlign w:val="center"/>
          </w:tcPr>
          <w:p w14:paraId="68187683">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yellow"/>
                <w:u w:val="none"/>
                <w:shd w:val="clear" w:color="auto" w:fill="auto"/>
                <w:lang w:val="en-US" w:eastAsia="zh-CN" w:bidi="ar-SA"/>
              </w:rPr>
            </w:pPr>
            <w:r>
              <w:rPr>
                <w:rFonts w:hint="eastAsia" w:ascii="宋体" w:hAnsi="宋体" w:eastAsia="宋体" w:cs="宋体"/>
                <w:b/>
                <w:bCs/>
                <w:color w:val="auto"/>
                <w:sz w:val="24"/>
                <w:szCs w:val="24"/>
                <w:highlight w:val="yellow"/>
                <w:u w:val="none"/>
                <w:lang w:val="en-US" w:eastAsia="zh-CN"/>
              </w:rPr>
              <w:t>工期</w:t>
            </w:r>
          </w:p>
        </w:tc>
        <w:tc>
          <w:tcPr>
            <w:tcW w:w="6826" w:type="dxa"/>
            <w:noWrap w:val="0"/>
            <w:vAlign w:val="center"/>
          </w:tcPr>
          <w:p w14:paraId="508076AD">
            <w:pPr>
              <w:keepNext w:val="0"/>
              <w:keepLines w:val="0"/>
              <w:pageBreakBefore w:val="0"/>
              <w:kinsoku/>
              <w:overflowPunct/>
              <w:topLinePunct w:val="0"/>
              <w:bidi w:val="0"/>
              <w:spacing w:line="440" w:lineRule="exact"/>
              <w:ind w:left="0" w:leftChars="0" w:firstLine="0" w:firstLineChars="0"/>
              <w:rPr>
                <w:rFonts w:hint="default" w:ascii="宋体" w:hAnsi="宋体" w:eastAsia="宋体" w:cs="宋体"/>
                <w:color w:val="auto"/>
                <w:spacing w:val="0"/>
                <w:kern w:val="2"/>
                <w:position w:val="0"/>
                <w:sz w:val="24"/>
                <w:szCs w:val="24"/>
                <w:highlight w:val="yellow"/>
                <w:u w:val="none"/>
                <w:shd w:val="clear" w:color="auto" w:fill="auto"/>
                <w:lang w:val="en-US" w:eastAsia="zh-CN" w:bidi="ar-SA"/>
              </w:rPr>
            </w:pPr>
            <w:r>
              <w:rPr>
                <w:rFonts w:hint="eastAsia" w:ascii="宋体" w:hAnsi="宋体" w:eastAsia="宋体" w:cs="宋体"/>
                <w:color w:val="auto"/>
                <w:spacing w:val="0"/>
                <w:kern w:val="2"/>
                <w:position w:val="0"/>
                <w:sz w:val="24"/>
                <w:szCs w:val="24"/>
                <w:highlight w:val="yellow"/>
                <w:u w:val="none"/>
                <w:lang w:val="en-US" w:eastAsia="zh-CN" w:bidi="ar-SA"/>
              </w:rPr>
              <w:t>30天</w:t>
            </w:r>
          </w:p>
        </w:tc>
      </w:tr>
      <w:tr w14:paraId="0083B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2144E839">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rPr>
              <w:t>21</w:t>
            </w:r>
          </w:p>
        </w:tc>
        <w:tc>
          <w:tcPr>
            <w:tcW w:w="2062" w:type="dxa"/>
            <w:noWrap w:val="0"/>
            <w:vAlign w:val="center"/>
          </w:tcPr>
          <w:p w14:paraId="6D55899E">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rPr>
              <w:t>付款方式</w:t>
            </w:r>
          </w:p>
        </w:tc>
        <w:tc>
          <w:tcPr>
            <w:tcW w:w="6826" w:type="dxa"/>
            <w:noWrap w:val="0"/>
            <w:vAlign w:val="center"/>
          </w:tcPr>
          <w:p w14:paraId="32DD6242">
            <w:pPr>
              <w:keepNext w:val="0"/>
              <w:keepLines w:val="0"/>
              <w:pageBreakBefore w:val="0"/>
              <w:kinsoku/>
              <w:wordWrap w:val="0"/>
              <w:overflowPunct/>
              <w:topLinePunct w:val="0"/>
              <w:bidi w:val="0"/>
              <w:spacing w:line="440" w:lineRule="exact"/>
              <w:ind w:left="0" w:lef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cs="宋体"/>
                <w:sz w:val="24"/>
                <w:highlight w:val="none"/>
                <w:lang w:bidi="ar-SA"/>
              </w:rPr>
              <w:t>按合同约定执行</w:t>
            </w:r>
            <w:r>
              <w:rPr>
                <w:rFonts w:hint="eastAsia" w:ascii="宋体" w:cs="宋体"/>
                <w:sz w:val="24"/>
                <w:highlight w:val="none"/>
                <w:lang w:eastAsia="zh-CN" w:bidi="ar-SA"/>
              </w:rPr>
              <w:t>。</w:t>
            </w:r>
          </w:p>
        </w:tc>
      </w:tr>
      <w:tr w14:paraId="45282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0A4911D">
            <w:pPr>
              <w:keepNext w:val="0"/>
              <w:keepLines w:val="0"/>
              <w:pageBreakBefore w:val="0"/>
              <w:kinsoku/>
              <w:overflowPunct/>
              <w:topLinePunct w:val="0"/>
              <w:bidi w:val="0"/>
              <w:adjustRightInd w:val="0"/>
              <w:snapToGrid w:val="0"/>
              <w:spacing w:line="440" w:lineRule="exact"/>
              <w:ind w:left="0" w:leftChars="0" w:firstLine="0" w:firstLineChars="0"/>
              <w:jc w:val="center"/>
              <w:rPr>
                <w:rFonts w:hint="default" w:ascii="宋体" w:hAnsi="宋体" w:eastAsia="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22</w:t>
            </w:r>
          </w:p>
        </w:tc>
        <w:tc>
          <w:tcPr>
            <w:tcW w:w="2062" w:type="dxa"/>
            <w:noWrap w:val="0"/>
            <w:vAlign w:val="center"/>
          </w:tcPr>
          <w:p w14:paraId="19135AE8">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推荐成交候选人</w:t>
            </w:r>
          </w:p>
        </w:tc>
        <w:tc>
          <w:tcPr>
            <w:tcW w:w="6826" w:type="dxa"/>
            <w:noWrap w:val="0"/>
            <w:vAlign w:val="center"/>
          </w:tcPr>
          <w:p w14:paraId="21925D0C">
            <w:pPr>
              <w:keepNext w:val="0"/>
              <w:keepLines w:val="0"/>
              <w:pageBreakBefore w:val="0"/>
              <w:kinsoku/>
              <w:wordWrap w:val="0"/>
              <w:overflowPunct/>
              <w:topLinePunct w:val="0"/>
              <w:bidi w:val="0"/>
              <w:spacing w:line="440" w:lineRule="exact"/>
              <w:ind w:left="0" w:leftChars="0" w:firstLine="0" w:firstLineChars="0"/>
              <w:jc w:val="left"/>
              <w:rPr>
                <w:rFonts w:hint="eastAsia" w:ascii="宋体" w:hAnsi="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谈判小组推荐成交候选人数量：3 名</w:t>
            </w:r>
          </w:p>
        </w:tc>
      </w:tr>
      <w:tr w14:paraId="604F7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9765992">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shd w:val="clear" w:color="FFFFFF" w:fill="D9D9D9"/>
                <w:lang w:val="en-US" w:eastAsia="zh-CN" w:bidi="ar-SA"/>
              </w:rPr>
            </w:pPr>
            <w:r>
              <w:rPr>
                <w:rFonts w:hint="eastAsia" w:ascii="宋体" w:hAnsi="宋体" w:eastAsia="宋体" w:cs="宋体"/>
                <w:b/>
                <w:bCs/>
                <w:color w:val="auto"/>
                <w:spacing w:val="0"/>
                <w:kern w:val="0"/>
                <w:position w:val="0"/>
                <w:sz w:val="24"/>
                <w:szCs w:val="24"/>
                <w:highlight w:val="none"/>
                <w:lang w:val="en-US" w:eastAsia="zh-CN"/>
              </w:rPr>
              <w:t>23</w:t>
            </w:r>
          </w:p>
        </w:tc>
        <w:tc>
          <w:tcPr>
            <w:tcW w:w="2062" w:type="dxa"/>
            <w:noWrap w:val="0"/>
            <w:vAlign w:val="center"/>
          </w:tcPr>
          <w:p w14:paraId="418942D4">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rPr>
              <w:t>采购人认为应该补充的其他内容</w:t>
            </w:r>
          </w:p>
        </w:tc>
        <w:tc>
          <w:tcPr>
            <w:tcW w:w="6826" w:type="dxa"/>
            <w:noWrap w:val="0"/>
            <w:vAlign w:val="center"/>
          </w:tcPr>
          <w:p w14:paraId="7C24D457">
            <w:pPr>
              <w:pStyle w:val="16"/>
              <w:keepNext w:val="0"/>
              <w:keepLines w:val="0"/>
              <w:pageBreakBefore w:val="0"/>
              <w:numPr>
                <w:ilvl w:val="0"/>
                <w:numId w:val="1"/>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本项目采购方式为竞争性谈判，供应商最后报价为完成本项目的报价。最后报价是供应商响应文件的有效组成部分。</w:t>
            </w:r>
          </w:p>
          <w:p w14:paraId="43AB3218">
            <w:pPr>
              <w:pStyle w:val="16"/>
              <w:keepNext w:val="0"/>
              <w:keepLines w:val="0"/>
              <w:pageBreakBefore w:val="0"/>
              <w:numPr>
                <w:ilvl w:val="0"/>
                <w:numId w:val="1"/>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xml:space="preserve"> 2、参加投标的供应商需在政采云平台规定的报价时间内进行最后报价及最后报价明细，若投标供应商未在规定报价时间内向政采云平台提交所</w:t>
            </w:r>
          </w:p>
          <w:p w14:paraId="48ABCA24">
            <w:pPr>
              <w:pStyle w:val="16"/>
              <w:keepNext w:val="0"/>
              <w:keepLines w:val="0"/>
              <w:pageBreakBefore w:val="0"/>
              <w:numPr>
                <w:ilvl w:val="0"/>
                <w:numId w:val="0"/>
              </w:numPr>
              <w:kinsoku/>
              <w:overflowPunct/>
              <w:topLinePunct w:val="0"/>
              <w:bidi w:val="0"/>
              <w:spacing w:before="0" w:line="440" w:lineRule="exact"/>
              <w:ind w:leftChars="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3、投项目最后报价及最后报价明细的（以政采云平台收到最后报价的时间为准），视为自动放弃该项目的投标。最后报价时长截止后不做任何延长。请各供应商提前准备最后报价明细。</w:t>
            </w:r>
          </w:p>
          <w:p w14:paraId="618EB22F">
            <w:pPr>
              <w:pStyle w:val="16"/>
              <w:keepNext w:val="0"/>
              <w:keepLines w:val="0"/>
              <w:pageBreakBefore w:val="0"/>
              <w:numPr>
                <w:ilvl w:val="0"/>
                <w:numId w:val="0"/>
              </w:numPr>
              <w:kinsoku/>
              <w:overflowPunct/>
              <w:topLinePunct w:val="0"/>
              <w:bidi w:val="0"/>
              <w:spacing w:before="0" w:line="440" w:lineRule="exact"/>
              <w:ind w:left="0" w:leftChars="0" w:firstLine="0" w:firstLineChars="0"/>
              <w:rPr>
                <w:rFonts w:hint="eastAsia" w:ascii="宋体" w:hAnsi="宋体" w:eastAsia="宋体" w:cs="宋体"/>
                <w:color w:val="auto"/>
                <w:spacing w:val="0"/>
                <w:kern w:val="2"/>
                <w:position w:val="0"/>
                <w:sz w:val="24"/>
                <w:szCs w:val="24"/>
                <w:highlight w:val="none"/>
                <w:lang w:val="en-US" w:eastAsia="zh-CN" w:bidi="ar-SA"/>
              </w:rPr>
            </w:pPr>
          </w:p>
        </w:tc>
      </w:tr>
      <w:tr w14:paraId="1668A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AB55FBF">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kern w:val="0"/>
                <w:position w:val="0"/>
                <w:sz w:val="24"/>
                <w:szCs w:val="24"/>
                <w:highlight w:val="none"/>
                <w:lang w:val="en-US" w:eastAsia="zh-CN"/>
              </w:rPr>
            </w:pPr>
          </w:p>
        </w:tc>
        <w:tc>
          <w:tcPr>
            <w:tcW w:w="2062" w:type="dxa"/>
            <w:noWrap w:val="0"/>
            <w:vAlign w:val="center"/>
          </w:tcPr>
          <w:p w14:paraId="4A606C31">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bCs/>
                <w:color w:val="auto"/>
                <w:spacing w:val="0"/>
                <w:position w:val="0"/>
                <w:sz w:val="24"/>
                <w:szCs w:val="24"/>
                <w:highlight w:val="none"/>
                <w:lang w:eastAsia="zh-CN"/>
              </w:rPr>
            </w:pPr>
            <w:r>
              <w:rPr>
                <w:rFonts w:hint="eastAsia" w:ascii="宋体" w:hAnsi="宋体" w:cs="宋体"/>
                <w:b/>
                <w:bCs/>
                <w:color w:val="auto"/>
                <w:spacing w:val="0"/>
                <w:position w:val="0"/>
                <w:sz w:val="24"/>
                <w:szCs w:val="24"/>
                <w:highlight w:val="none"/>
                <w:lang w:eastAsia="zh-CN"/>
              </w:rPr>
              <w:t>备注</w:t>
            </w:r>
          </w:p>
        </w:tc>
        <w:tc>
          <w:tcPr>
            <w:tcW w:w="6826" w:type="dxa"/>
            <w:noWrap w:val="0"/>
            <w:vAlign w:val="center"/>
          </w:tcPr>
          <w:p w14:paraId="0E8FA5D6">
            <w:pPr>
              <w:pStyle w:val="16"/>
              <w:keepNext w:val="0"/>
              <w:keepLines w:val="0"/>
              <w:pageBreakBefore w:val="0"/>
              <w:numPr>
                <w:ilvl w:val="0"/>
                <w:numId w:val="0"/>
              </w:numPr>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投标人报价明显低于市场价，有可能影响产品质量或者不能诚信履约的，评标委员会可要求其在评标现场合理的时间内提供成本构成书面说明，并提交相关证明材料。供应商书面说明应当按照国家财务会计制度的规定要求，逐项就供应商提供的服务的主营业务成本、主营业务税金及附加、管理费用、财务费用等成本构成事项详细陈述。投标人不能证明其报价合理性的，评标委员会应当将其作为无效投标处理。</w:t>
            </w:r>
          </w:p>
        </w:tc>
      </w:tr>
    </w:tbl>
    <w:p w14:paraId="751E5C58">
      <w:pPr>
        <w:pStyle w:val="2"/>
        <w:bidi w:val="0"/>
        <w:rPr>
          <w:rFonts w:hint="eastAsia"/>
        </w:rPr>
      </w:pPr>
      <w:bookmarkStart w:id="3" w:name="_Toc1053"/>
      <w:r>
        <w:rPr>
          <w:rFonts w:hint="eastAsia"/>
        </w:rPr>
        <w:t>第</w:t>
      </w:r>
      <w:r>
        <w:rPr>
          <w:rFonts w:hint="eastAsia"/>
          <w:lang w:val="en-US" w:eastAsia="zh-CN"/>
        </w:rPr>
        <w:t>二</w:t>
      </w:r>
      <w:r>
        <w:rPr>
          <w:rFonts w:hint="eastAsia"/>
        </w:rPr>
        <w:t>章  投标须知</w:t>
      </w:r>
      <w:bookmarkEnd w:id="3"/>
    </w:p>
    <w:p w14:paraId="1F30460C">
      <w:pPr>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1、总则</w:t>
      </w:r>
    </w:p>
    <w:p w14:paraId="3C3778A3">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1.1、项目概况</w:t>
      </w:r>
    </w:p>
    <w:p w14:paraId="4D6D6C6F">
      <w:pPr>
        <w:spacing w:line="440" w:lineRule="exact"/>
        <w:ind w:firstLine="480"/>
        <w:rPr>
          <w:rFonts w:hint="eastAsia" w:ascii="宋体" w:hAnsi="宋体" w:eastAsia="宋体" w:cs="宋体"/>
          <w:sz w:val="24"/>
          <w:szCs w:val="24"/>
        </w:rPr>
      </w:pPr>
      <w:bookmarkStart w:id="4" w:name="_Hlk18990939"/>
      <w:bookmarkStart w:id="5" w:name="_Hlk18990938"/>
      <w:bookmarkStart w:id="6" w:name="_Hlk18990937"/>
      <w:bookmarkStart w:id="7" w:name="_Hlk57105333"/>
      <w:bookmarkStart w:id="8" w:name="_Hlk57105334"/>
      <w:bookmarkStart w:id="9" w:name="_Hlk57105332"/>
      <w:r>
        <w:rPr>
          <w:rFonts w:hint="eastAsia" w:ascii="宋体" w:hAnsi="宋体" w:eastAsia="宋体" w:cs="宋体"/>
          <w:bCs/>
          <w:sz w:val="24"/>
          <w:szCs w:val="24"/>
        </w:rPr>
        <w:t>1.1</w:t>
      </w:r>
      <w:bookmarkEnd w:id="4"/>
      <w:bookmarkEnd w:id="5"/>
      <w:bookmarkEnd w:id="6"/>
      <w:r>
        <w:rPr>
          <w:rFonts w:hint="eastAsia" w:ascii="宋体" w:hAnsi="宋体" w:eastAsia="宋体" w:cs="宋体"/>
          <w:bCs/>
          <w:sz w:val="24"/>
          <w:szCs w:val="24"/>
        </w:rPr>
        <w:t>.1</w:t>
      </w:r>
      <w:bookmarkEnd w:id="7"/>
      <w:bookmarkEnd w:id="8"/>
      <w:bookmarkEnd w:id="9"/>
      <w:r>
        <w:rPr>
          <w:rFonts w:hint="eastAsia" w:ascii="宋体" w:hAnsi="宋体" w:eastAsia="宋体" w:cs="宋体"/>
          <w:bCs/>
          <w:sz w:val="24"/>
          <w:szCs w:val="24"/>
        </w:rPr>
        <w:t>、本招标项目的概况已在投标人须知前附表第</w:t>
      </w:r>
      <w:bookmarkStart w:id="10" w:name="_Hlt18990926"/>
      <w:bookmarkStart w:id="11" w:name="_Hlt23589652"/>
      <w:bookmarkStart w:id="12" w:name="_Hlt57105328"/>
      <w:bookmarkStart w:id="13" w:name="_Hlt18990941"/>
      <w:bookmarkStart w:id="14" w:name="_Hlt22455311"/>
      <w:bookmarkStart w:id="15" w:name="_Hlt19009661"/>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 \l "_Hlk18822563" </w:instrText>
      </w:r>
      <w:r>
        <w:rPr>
          <w:rFonts w:hint="eastAsia" w:ascii="宋体" w:hAnsi="宋体" w:eastAsia="宋体" w:cs="宋体"/>
          <w:bCs/>
          <w:sz w:val="24"/>
          <w:szCs w:val="24"/>
        </w:rPr>
        <w:fldChar w:fldCharType="separate"/>
      </w:r>
      <w:r>
        <w:rPr>
          <w:rStyle w:val="54"/>
          <w:rFonts w:hint="eastAsia" w:ascii="宋体" w:hAnsi="宋体" w:eastAsia="宋体" w:cs="宋体"/>
          <w:sz w:val="24"/>
          <w:szCs w:val="24"/>
        </w:rPr>
        <w:t>1</w:t>
      </w:r>
      <w:r>
        <w:rPr>
          <w:rFonts w:hint="eastAsia" w:ascii="宋体" w:hAnsi="宋体" w:eastAsia="宋体" w:cs="宋体"/>
          <w:bCs/>
          <w:sz w:val="24"/>
          <w:szCs w:val="24"/>
        </w:rPr>
        <w:fldChar w:fldCharType="end"/>
      </w:r>
      <w:bookmarkEnd w:id="10"/>
      <w:bookmarkEnd w:id="11"/>
      <w:bookmarkEnd w:id="12"/>
      <w:bookmarkEnd w:id="13"/>
      <w:bookmarkEnd w:id="14"/>
      <w:bookmarkEnd w:id="15"/>
      <w:r>
        <w:rPr>
          <w:rFonts w:hint="eastAsia" w:ascii="宋体" w:hAnsi="宋体" w:eastAsia="宋体" w:cs="宋体"/>
          <w:bCs/>
          <w:sz w:val="24"/>
          <w:szCs w:val="24"/>
        </w:rPr>
        <w:t>项中说明。</w:t>
      </w:r>
    </w:p>
    <w:p w14:paraId="39C2CC53">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1.2、项目招标范围</w:t>
      </w:r>
    </w:p>
    <w:p w14:paraId="4E5B4B8F">
      <w:pPr>
        <w:spacing w:line="440" w:lineRule="exact"/>
        <w:ind w:firstLine="480"/>
        <w:rPr>
          <w:rFonts w:hint="eastAsia" w:ascii="宋体" w:hAnsi="宋体" w:eastAsia="宋体" w:cs="宋体"/>
          <w:bCs/>
          <w:sz w:val="24"/>
          <w:szCs w:val="24"/>
        </w:rPr>
      </w:pPr>
      <w:bookmarkStart w:id="16" w:name="_Hlk57105361"/>
      <w:bookmarkStart w:id="17" w:name="_Hlk57105360"/>
      <w:bookmarkStart w:id="18" w:name="_Hlk57105362"/>
      <w:r>
        <w:rPr>
          <w:rFonts w:hint="eastAsia" w:ascii="宋体" w:hAnsi="宋体" w:eastAsia="宋体" w:cs="宋体"/>
          <w:sz w:val="24"/>
          <w:szCs w:val="24"/>
        </w:rPr>
        <w:t>1.2.1</w:t>
      </w:r>
      <w:bookmarkEnd w:id="16"/>
      <w:bookmarkEnd w:id="17"/>
      <w:bookmarkEnd w:id="18"/>
      <w:r>
        <w:rPr>
          <w:rFonts w:hint="eastAsia" w:ascii="宋体" w:hAnsi="宋体" w:eastAsia="宋体" w:cs="宋体"/>
          <w:sz w:val="24"/>
          <w:szCs w:val="24"/>
        </w:rPr>
        <w:t>、本项目招标范围</w:t>
      </w:r>
      <w:r>
        <w:rPr>
          <w:rFonts w:hint="eastAsia" w:ascii="宋体" w:hAnsi="宋体" w:eastAsia="宋体" w:cs="宋体"/>
          <w:bCs/>
          <w:sz w:val="24"/>
          <w:szCs w:val="24"/>
        </w:rPr>
        <w:t>已在投标人须知前附表第</w:t>
      </w:r>
      <w:bookmarkStart w:id="19" w:name="_Hlt57355765"/>
      <w:bookmarkStart w:id="20" w:name="_Hlt5710535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 \l "_Hlk23589674" </w:instrText>
      </w:r>
      <w:r>
        <w:rPr>
          <w:rFonts w:hint="eastAsia" w:ascii="宋体" w:hAnsi="宋体" w:eastAsia="宋体" w:cs="宋体"/>
          <w:sz w:val="24"/>
          <w:szCs w:val="24"/>
        </w:rPr>
        <w:fldChar w:fldCharType="separate"/>
      </w:r>
      <w:r>
        <w:rPr>
          <w:rStyle w:val="54"/>
          <w:rFonts w:hint="eastAsia" w:ascii="宋体" w:hAnsi="宋体" w:eastAsia="宋体" w:cs="宋体"/>
          <w:sz w:val="24"/>
          <w:szCs w:val="24"/>
        </w:rPr>
        <w:t>2</w:t>
      </w:r>
      <w:r>
        <w:rPr>
          <w:rFonts w:hint="eastAsia" w:ascii="宋体" w:hAnsi="宋体" w:eastAsia="宋体" w:cs="宋体"/>
          <w:sz w:val="24"/>
          <w:szCs w:val="24"/>
        </w:rPr>
        <w:fldChar w:fldCharType="end"/>
      </w:r>
      <w:bookmarkEnd w:id="19"/>
      <w:bookmarkEnd w:id="20"/>
      <w:r>
        <w:rPr>
          <w:rFonts w:hint="eastAsia" w:ascii="宋体" w:hAnsi="宋体" w:eastAsia="宋体" w:cs="宋体"/>
          <w:bCs/>
          <w:sz w:val="24"/>
          <w:szCs w:val="24"/>
        </w:rPr>
        <w:t>项中说明。</w:t>
      </w:r>
    </w:p>
    <w:p w14:paraId="29E92114">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1.3、</w:t>
      </w:r>
      <w:r>
        <w:rPr>
          <w:rFonts w:hint="eastAsia" w:ascii="宋体" w:hAnsi="宋体" w:eastAsia="宋体" w:cs="宋体"/>
          <w:sz w:val="24"/>
          <w:szCs w:val="24"/>
        </w:rPr>
        <w:t>项目</w:t>
      </w:r>
      <w:r>
        <w:rPr>
          <w:rFonts w:hint="eastAsia" w:ascii="宋体" w:hAnsi="宋体" w:eastAsia="宋体" w:cs="宋体"/>
          <w:bCs/>
          <w:sz w:val="24"/>
          <w:szCs w:val="24"/>
        </w:rPr>
        <w:t>资金</w:t>
      </w:r>
    </w:p>
    <w:p w14:paraId="114ECE7D">
      <w:pPr>
        <w:spacing w:line="440" w:lineRule="exact"/>
        <w:ind w:firstLine="480"/>
        <w:rPr>
          <w:rFonts w:hint="eastAsia" w:ascii="宋体" w:hAnsi="宋体" w:eastAsia="宋体" w:cs="宋体"/>
          <w:bCs/>
          <w:sz w:val="24"/>
          <w:szCs w:val="24"/>
        </w:rPr>
      </w:pPr>
      <w:bookmarkStart w:id="21" w:name="_Hlk18990998"/>
      <w:bookmarkStart w:id="22" w:name="_Hlk57105385"/>
      <w:bookmarkStart w:id="23" w:name="_Hlk57105384"/>
      <w:bookmarkStart w:id="24" w:name="_Hlk18990997"/>
      <w:bookmarkStart w:id="25" w:name="_Hlk18990999"/>
      <w:bookmarkStart w:id="26" w:name="_Hlk57105383"/>
      <w:r>
        <w:rPr>
          <w:rFonts w:hint="eastAsia" w:ascii="宋体" w:hAnsi="宋体" w:eastAsia="宋体" w:cs="宋体"/>
          <w:bCs/>
          <w:sz w:val="24"/>
          <w:szCs w:val="24"/>
        </w:rPr>
        <w:t>1.3.1</w:t>
      </w:r>
      <w:bookmarkEnd w:id="21"/>
      <w:bookmarkEnd w:id="22"/>
      <w:bookmarkEnd w:id="23"/>
      <w:bookmarkEnd w:id="24"/>
      <w:bookmarkEnd w:id="25"/>
      <w:bookmarkEnd w:id="26"/>
      <w:r>
        <w:rPr>
          <w:rFonts w:hint="eastAsia" w:ascii="宋体" w:hAnsi="宋体" w:eastAsia="宋体" w:cs="宋体"/>
          <w:bCs/>
          <w:sz w:val="24"/>
          <w:szCs w:val="24"/>
        </w:rPr>
        <w:t>、本招标</w:t>
      </w:r>
      <w:r>
        <w:rPr>
          <w:rFonts w:hint="eastAsia" w:ascii="宋体" w:hAnsi="宋体" w:eastAsia="宋体" w:cs="宋体"/>
          <w:sz w:val="24"/>
          <w:szCs w:val="24"/>
        </w:rPr>
        <w:t>项目</w:t>
      </w:r>
      <w:r>
        <w:rPr>
          <w:rFonts w:hint="eastAsia" w:ascii="宋体" w:hAnsi="宋体" w:eastAsia="宋体" w:cs="宋体"/>
          <w:bCs/>
          <w:sz w:val="24"/>
          <w:szCs w:val="24"/>
        </w:rPr>
        <w:t>的资金来源已在投标人须知前附表第</w:t>
      </w:r>
      <w:bookmarkStart w:id="27" w:name="_Hlt57105379"/>
      <w:bookmarkStart w:id="28" w:name="_Hlt18990993"/>
      <w:bookmarkStart w:id="29" w:name="_Hlt23589697"/>
      <w:bookmarkStart w:id="30" w:name="_Hlt23589683"/>
      <w:bookmarkStart w:id="31" w:name="_Hlt23589709"/>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 \l "_Hlk18822730" </w:instrText>
      </w:r>
      <w:r>
        <w:rPr>
          <w:rFonts w:hint="eastAsia" w:ascii="宋体" w:hAnsi="宋体" w:eastAsia="宋体" w:cs="宋体"/>
          <w:bCs/>
          <w:sz w:val="24"/>
          <w:szCs w:val="24"/>
        </w:rPr>
        <w:fldChar w:fldCharType="separate"/>
      </w:r>
      <w:r>
        <w:rPr>
          <w:rStyle w:val="54"/>
          <w:rFonts w:hint="eastAsia" w:ascii="宋体" w:hAnsi="宋体" w:eastAsia="宋体" w:cs="宋体"/>
          <w:sz w:val="24"/>
          <w:szCs w:val="24"/>
        </w:rPr>
        <w:t>3</w:t>
      </w:r>
      <w:r>
        <w:rPr>
          <w:rFonts w:hint="eastAsia" w:ascii="宋体" w:hAnsi="宋体" w:eastAsia="宋体" w:cs="宋体"/>
          <w:bCs/>
          <w:sz w:val="24"/>
          <w:szCs w:val="24"/>
        </w:rPr>
        <w:fldChar w:fldCharType="end"/>
      </w:r>
      <w:bookmarkEnd w:id="27"/>
      <w:bookmarkEnd w:id="28"/>
      <w:bookmarkEnd w:id="29"/>
      <w:bookmarkEnd w:id="30"/>
      <w:bookmarkEnd w:id="31"/>
      <w:r>
        <w:rPr>
          <w:rFonts w:hint="eastAsia" w:ascii="宋体" w:hAnsi="宋体" w:eastAsia="宋体" w:cs="宋体"/>
          <w:bCs/>
          <w:sz w:val="24"/>
          <w:szCs w:val="24"/>
        </w:rPr>
        <w:t>项说明。</w:t>
      </w:r>
    </w:p>
    <w:p w14:paraId="60C37420">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1.4、招标方式</w:t>
      </w:r>
    </w:p>
    <w:p w14:paraId="10D6011D">
      <w:pPr>
        <w:spacing w:line="440" w:lineRule="exact"/>
        <w:ind w:firstLine="480"/>
        <w:rPr>
          <w:rFonts w:hint="eastAsia" w:ascii="宋体" w:hAnsi="宋体" w:eastAsia="宋体" w:cs="宋体"/>
          <w:bCs/>
          <w:sz w:val="24"/>
          <w:szCs w:val="24"/>
        </w:rPr>
      </w:pPr>
      <w:bookmarkStart w:id="32" w:name="_Hlk18991061"/>
      <w:bookmarkStart w:id="33" w:name="_Hlk57105427"/>
      <w:bookmarkStart w:id="34" w:name="_Hlk18991060"/>
      <w:bookmarkStart w:id="35" w:name="_Hlk57105426"/>
      <w:bookmarkStart w:id="36" w:name="_Hlk18991059"/>
      <w:bookmarkStart w:id="37" w:name="_Hlk57105428"/>
      <w:r>
        <w:rPr>
          <w:rFonts w:hint="eastAsia" w:ascii="宋体" w:hAnsi="宋体" w:eastAsia="宋体" w:cs="宋体"/>
          <w:sz w:val="24"/>
          <w:szCs w:val="24"/>
        </w:rPr>
        <w:t>1.4.1</w:t>
      </w:r>
      <w:bookmarkEnd w:id="32"/>
      <w:bookmarkEnd w:id="33"/>
      <w:bookmarkEnd w:id="34"/>
      <w:bookmarkEnd w:id="35"/>
      <w:bookmarkEnd w:id="36"/>
      <w:bookmarkEnd w:id="37"/>
      <w:r>
        <w:rPr>
          <w:rFonts w:hint="eastAsia" w:ascii="宋体" w:hAnsi="宋体" w:eastAsia="宋体" w:cs="宋体"/>
          <w:sz w:val="24"/>
          <w:szCs w:val="24"/>
        </w:rPr>
        <w:t>、本招标项目方式</w:t>
      </w:r>
      <w:r>
        <w:rPr>
          <w:rFonts w:hint="eastAsia" w:ascii="宋体" w:hAnsi="宋体" w:eastAsia="宋体" w:cs="宋体"/>
          <w:bCs/>
          <w:sz w:val="24"/>
          <w:szCs w:val="24"/>
        </w:rPr>
        <w:t>已在投标人须知前附表第</w:t>
      </w:r>
      <w:bookmarkStart w:id="38" w:name="_Hlt23589778"/>
      <w:bookmarkStart w:id="39" w:name="_Hlt18991053"/>
      <w:bookmarkStart w:id="40" w:name="_Hlt57105421"/>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 \l "_Hlk18822791" </w:instrText>
      </w:r>
      <w:r>
        <w:rPr>
          <w:rFonts w:hint="eastAsia" w:ascii="宋体" w:hAnsi="宋体" w:eastAsia="宋体" w:cs="宋体"/>
          <w:bCs/>
          <w:sz w:val="24"/>
          <w:szCs w:val="24"/>
        </w:rPr>
        <w:fldChar w:fldCharType="separate"/>
      </w:r>
      <w:r>
        <w:rPr>
          <w:rStyle w:val="54"/>
          <w:rFonts w:hint="eastAsia" w:ascii="宋体" w:hAnsi="宋体" w:eastAsia="宋体" w:cs="宋体"/>
          <w:sz w:val="24"/>
          <w:szCs w:val="24"/>
        </w:rPr>
        <w:t>5</w:t>
      </w:r>
      <w:r>
        <w:rPr>
          <w:rFonts w:hint="eastAsia" w:ascii="宋体" w:hAnsi="宋体" w:eastAsia="宋体" w:cs="宋体"/>
          <w:bCs/>
          <w:sz w:val="24"/>
          <w:szCs w:val="24"/>
        </w:rPr>
        <w:fldChar w:fldCharType="end"/>
      </w:r>
      <w:bookmarkEnd w:id="38"/>
      <w:bookmarkEnd w:id="39"/>
      <w:bookmarkEnd w:id="40"/>
      <w:r>
        <w:rPr>
          <w:rFonts w:hint="eastAsia" w:ascii="宋体" w:hAnsi="宋体" w:eastAsia="宋体" w:cs="宋体"/>
          <w:bCs/>
          <w:sz w:val="24"/>
          <w:szCs w:val="24"/>
        </w:rPr>
        <w:t>项说明。</w:t>
      </w:r>
    </w:p>
    <w:p w14:paraId="4B7B915F">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1.5、合格投标人</w:t>
      </w:r>
    </w:p>
    <w:p w14:paraId="3871FE0F">
      <w:pPr>
        <w:spacing w:line="440" w:lineRule="exact"/>
        <w:ind w:firstLine="480"/>
        <w:rPr>
          <w:rFonts w:hint="eastAsia" w:ascii="宋体" w:hAnsi="宋体" w:eastAsia="宋体" w:cs="宋体"/>
          <w:sz w:val="24"/>
          <w:szCs w:val="24"/>
        </w:rPr>
      </w:pPr>
      <w:bookmarkStart w:id="41" w:name="_Hlk18991072"/>
      <w:bookmarkStart w:id="42" w:name="_Hlk18991074"/>
      <w:bookmarkStart w:id="43" w:name="_Hlk57105447"/>
      <w:bookmarkStart w:id="44" w:name="_Hlk57105446"/>
      <w:bookmarkStart w:id="45" w:name="_Hlk18991073"/>
      <w:bookmarkStart w:id="46" w:name="_Hlk57105448"/>
      <w:r>
        <w:rPr>
          <w:rFonts w:hint="eastAsia" w:ascii="宋体" w:hAnsi="宋体" w:eastAsia="宋体" w:cs="宋体"/>
          <w:sz w:val="24"/>
          <w:szCs w:val="24"/>
        </w:rPr>
        <w:t>1.5.1</w:t>
      </w:r>
      <w:bookmarkEnd w:id="41"/>
      <w:bookmarkEnd w:id="42"/>
      <w:bookmarkEnd w:id="43"/>
      <w:bookmarkEnd w:id="44"/>
      <w:bookmarkEnd w:id="45"/>
      <w:bookmarkEnd w:id="46"/>
      <w:r>
        <w:rPr>
          <w:rFonts w:hint="eastAsia" w:ascii="宋体" w:hAnsi="宋体" w:eastAsia="宋体" w:cs="宋体"/>
          <w:sz w:val="24"/>
          <w:szCs w:val="24"/>
        </w:rPr>
        <w:t>、参加竞标的投标人资质要求</w:t>
      </w:r>
      <w:r>
        <w:rPr>
          <w:rFonts w:hint="eastAsia" w:ascii="宋体" w:hAnsi="宋体" w:eastAsia="宋体" w:cs="宋体"/>
          <w:bCs/>
          <w:sz w:val="24"/>
          <w:szCs w:val="24"/>
        </w:rPr>
        <w:t>已在投标人须知前附表第</w:t>
      </w:r>
      <w:bookmarkStart w:id="47" w:name="_Hlt57105441"/>
      <w:bookmarkStart w:id="48" w:name="_Hlt18991067"/>
      <w:bookmarkStart w:id="49" w:name="_Hlt23589819"/>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 \l "_Hlk18822846" </w:instrText>
      </w:r>
      <w:r>
        <w:rPr>
          <w:rFonts w:hint="eastAsia" w:ascii="宋体" w:hAnsi="宋体" w:eastAsia="宋体" w:cs="宋体"/>
          <w:bCs/>
          <w:sz w:val="24"/>
          <w:szCs w:val="24"/>
        </w:rPr>
        <w:fldChar w:fldCharType="separate"/>
      </w:r>
      <w:r>
        <w:rPr>
          <w:rStyle w:val="54"/>
          <w:rFonts w:hint="eastAsia" w:ascii="宋体" w:hAnsi="宋体" w:eastAsia="宋体" w:cs="宋体"/>
          <w:sz w:val="24"/>
          <w:szCs w:val="24"/>
        </w:rPr>
        <w:t>6</w:t>
      </w:r>
      <w:r>
        <w:rPr>
          <w:rFonts w:hint="eastAsia" w:ascii="宋体" w:hAnsi="宋体" w:eastAsia="宋体" w:cs="宋体"/>
          <w:bCs/>
          <w:sz w:val="24"/>
          <w:szCs w:val="24"/>
        </w:rPr>
        <w:fldChar w:fldCharType="end"/>
      </w:r>
      <w:bookmarkEnd w:id="47"/>
      <w:bookmarkEnd w:id="48"/>
      <w:bookmarkEnd w:id="49"/>
      <w:r>
        <w:rPr>
          <w:rFonts w:hint="eastAsia" w:ascii="宋体" w:hAnsi="宋体" w:eastAsia="宋体" w:cs="宋体"/>
          <w:bCs/>
          <w:sz w:val="24"/>
          <w:szCs w:val="24"/>
        </w:rPr>
        <w:t>项说明</w:t>
      </w:r>
      <w:r>
        <w:rPr>
          <w:rFonts w:hint="eastAsia" w:ascii="宋体" w:hAnsi="宋体" w:eastAsia="宋体" w:cs="宋体"/>
          <w:sz w:val="24"/>
          <w:szCs w:val="24"/>
        </w:rPr>
        <w:t>。</w:t>
      </w:r>
    </w:p>
    <w:p w14:paraId="48A31B67">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1.6、投标费用</w:t>
      </w:r>
    </w:p>
    <w:p w14:paraId="2BFC3A6B">
      <w:pPr>
        <w:pStyle w:val="38"/>
        <w:ind w:left="480" w:firstLine="0" w:firstLineChars="0"/>
        <w:rPr>
          <w:rFonts w:hint="eastAsia" w:ascii="宋体" w:hAnsi="宋体" w:eastAsia="宋体" w:cs="宋体"/>
          <w:sz w:val="24"/>
          <w:szCs w:val="24"/>
        </w:rPr>
      </w:pPr>
      <w:r>
        <w:rPr>
          <w:rFonts w:hint="eastAsia" w:ascii="宋体" w:hAnsi="宋体" w:eastAsia="宋体" w:cs="宋体"/>
          <w:sz w:val="24"/>
          <w:szCs w:val="24"/>
        </w:rPr>
        <w:t>1.6.1、投标人应承担其编制投标文件与递交投标文件所涉及的一切费用，不论投标结果如何，招标人对上述费用不做任何补偿。</w:t>
      </w:r>
    </w:p>
    <w:p w14:paraId="2C5CF0E5">
      <w:pPr>
        <w:pStyle w:val="21"/>
        <w:spacing w:line="440" w:lineRule="exact"/>
        <w:ind w:firstLine="470" w:firstLineChars="196"/>
        <w:rPr>
          <w:rFonts w:hint="eastAsia" w:ascii="宋体" w:hAnsi="宋体" w:eastAsia="宋体" w:cs="宋体"/>
          <w:b w:val="0"/>
          <w:bCs w:val="0"/>
          <w:sz w:val="24"/>
          <w:szCs w:val="24"/>
        </w:rPr>
      </w:pPr>
      <w:r>
        <w:rPr>
          <w:rFonts w:hint="eastAsia" w:ascii="宋体" w:hAnsi="宋体" w:eastAsia="宋体" w:cs="宋体"/>
          <w:b w:val="0"/>
          <w:bCs w:val="0"/>
          <w:sz w:val="24"/>
          <w:szCs w:val="24"/>
        </w:rPr>
        <w:t>2、竞争性谈判文件</w:t>
      </w:r>
    </w:p>
    <w:p w14:paraId="300FA02E">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2.1、竞争性谈判文件的组成</w:t>
      </w:r>
    </w:p>
    <w:p w14:paraId="0E5DFE71">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2.1.1、竞争性谈判文件由本文件及按本文件有关规定发出的《补充文件》组成。</w:t>
      </w:r>
    </w:p>
    <w:p w14:paraId="624BAFB6">
      <w:pPr>
        <w:pStyle w:val="38"/>
        <w:ind w:left="480" w:firstLine="0" w:firstLineChars="0"/>
        <w:rPr>
          <w:rFonts w:hint="eastAsia" w:ascii="宋体" w:hAnsi="宋体" w:eastAsia="宋体" w:cs="宋体"/>
          <w:sz w:val="24"/>
          <w:szCs w:val="24"/>
        </w:rPr>
      </w:pPr>
      <w:r>
        <w:rPr>
          <w:rFonts w:hint="eastAsia" w:ascii="宋体" w:hAnsi="宋体" w:eastAsia="宋体" w:cs="宋体"/>
          <w:sz w:val="24"/>
          <w:szCs w:val="24"/>
        </w:rPr>
        <w:t>2.1.2、投标人应认真研究本竞争性谈判文件所有内容，以免引起废标，对此产生的后果由投标人自负。</w:t>
      </w:r>
    </w:p>
    <w:p w14:paraId="44451AB1">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2.2、竞争性谈判文件的解释</w:t>
      </w:r>
    </w:p>
    <w:p w14:paraId="5F1EA932">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2.2.1、投标人在收到竞争性谈判文件后，若有疑问需要澄清的，应于收到竞争性谈判文件日起至投标截止时间二十四小时前以书面形式向招标人提出，招标人将以</w:t>
      </w:r>
      <w:r>
        <w:rPr>
          <w:rFonts w:hint="eastAsia" w:ascii="宋体" w:hAnsi="宋体" w:eastAsia="宋体" w:cs="宋体"/>
          <w:color w:val="000000"/>
          <w:sz w:val="24"/>
          <w:szCs w:val="24"/>
        </w:rPr>
        <w:t>《补充文件》</w:t>
      </w:r>
      <w:r>
        <w:rPr>
          <w:rFonts w:hint="eastAsia" w:ascii="宋体" w:hAnsi="宋体" w:eastAsia="宋体" w:cs="宋体"/>
          <w:sz w:val="24"/>
          <w:szCs w:val="24"/>
        </w:rPr>
        <w:t>形式予以解答，并及时送至所有投标人。</w:t>
      </w:r>
    </w:p>
    <w:p w14:paraId="54744443">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2.3、竞争性谈判文件的修改</w:t>
      </w:r>
    </w:p>
    <w:p w14:paraId="233E19DE">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2.3.1、在投标截止时间24小时以前，招标人可以以</w:t>
      </w:r>
      <w:r>
        <w:rPr>
          <w:rFonts w:hint="eastAsia" w:ascii="宋体" w:hAnsi="宋体" w:eastAsia="宋体" w:cs="宋体"/>
          <w:color w:val="000000"/>
          <w:sz w:val="24"/>
          <w:szCs w:val="24"/>
        </w:rPr>
        <w:t>《补充文件》</w:t>
      </w:r>
      <w:r>
        <w:rPr>
          <w:rFonts w:hint="eastAsia" w:ascii="宋体" w:hAnsi="宋体" w:eastAsia="宋体" w:cs="宋体"/>
          <w:sz w:val="24"/>
          <w:szCs w:val="24"/>
        </w:rPr>
        <w:t>的方式修改竞争性谈判文件。</w:t>
      </w:r>
    </w:p>
    <w:p w14:paraId="3CDBFD63">
      <w:pPr>
        <w:spacing w:line="440" w:lineRule="exact"/>
        <w:ind w:firstLine="480"/>
        <w:rPr>
          <w:rFonts w:hint="eastAsia" w:ascii="宋体" w:hAnsi="宋体" w:eastAsia="宋体" w:cs="宋体"/>
          <w:color w:val="000000"/>
          <w:sz w:val="24"/>
          <w:szCs w:val="24"/>
        </w:rPr>
      </w:pPr>
      <w:r>
        <w:rPr>
          <w:rFonts w:hint="eastAsia" w:ascii="宋体" w:hAnsi="宋体" w:eastAsia="宋体" w:cs="宋体"/>
          <w:sz w:val="24"/>
          <w:szCs w:val="24"/>
        </w:rPr>
        <w:t>2.3.2、</w:t>
      </w:r>
      <w:r>
        <w:rPr>
          <w:rFonts w:hint="eastAsia" w:ascii="宋体" w:hAnsi="宋体" w:eastAsia="宋体" w:cs="宋体"/>
          <w:color w:val="000000"/>
          <w:sz w:val="24"/>
          <w:szCs w:val="24"/>
        </w:rPr>
        <w:t>《补充文件》作为竞争性谈判文件的组成部分，对投标人起同等约束作用。</w:t>
      </w:r>
    </w:p>
    <w:p w14:paraId="349FB170">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2.3.3、为使投标人在编制投标文件时把《补充文件》内容考虑进去，招标人可以延长递交投标文件的截止时间，具体时间将在《补充文件》中写明。</w:t>
      </w:r>
    </w:p>
    <w:p w14:paraId="3E5E626E">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2.3.4、竞争性谈判文件的澄清、修改等书面材料在本竞争性谈判项目中均称《补充文件》。如果《补充文件》内容与在此《补充文件》发出之前的竞争性谈判文件等书面材料中相关内容相冲突，请投标人执行《补充文件》的相关规定，先前发出的竞争性谈判文件等书面材料中相关内容自动废止。</w:t>
      </w:r>
    </w:p>
    <w:p w14:paraId="1420A3CD">
      <w:pPr>
        <w:spacing w:line="440" w:lineRule="exact"/>
        <w:ind w:firstLine="480"/>
        <w:rPr>
          <w:rFonts w:hint="eastAsia" w:ascii="宋体" w:hAnsi="宋体" w:eastAsia="宋体" w:cs="宋体"/>
          <w:color w:val="000000"/>
          <w:sz w:val="24"/>
          <w:szCs w:val="24"/>
        </w:rPr>
      </w:pPr>
      <w:bookmarkStart w:id="50" w:name="_Hlk23929643"/>
      <w:bookmarkStart w:id="51" w:name="_Hlk23929642"/>
      <w:bookmarkStart w:id="52" w:name="_Hlk23929641"/>
      <w:r>
        <w:rPr>
          <w:rFonts w:hint="eastAsia" w:ascii="宋体" w:hAnsi="宋体" w:eastAsia="宋体" w:cs="宋体"/>
          <w:color w:val="000000"/>
          <w:sz w:val="24"/>
          <w:szCs w:val="24"/>
        </w:rPr>
        <w:t>2.4、所有的《竞争性谈判文件补充》都将及时报开发区招标办备案。</w:t>
      </w:r>
      <w:bookmarkEnd w:id="50"/>
      <w:bookmarkEnd w:id="51"/>
      <w:bookmarkEnd w:id="52"/>
    </w:p>
    <w:p w14:paraId="45A05937">
      <w:pPr>
        <w:spacing w:line="44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3、投标文件</w:t>
      </w:r>
    </w:p>
    <w:p w14:paraId="4566D971">
      <w:pPr>
        <w:spacing w:line="440" w:lineRule="exact"/>
        <w:ind w:firstLine="480"/>
        <w:rPr>
          <w:rFonts w:hint="eastAsia" w:ascii="宋体" w:hAnsi="宋体" w:eastAsia="宋体" w:cs="宋体"/>
          <w:b/>
          <w:sz w:val="24"/>
          <w:szCs w:val="24"/>
        </w:rPr>
      </w:pPr>
      <w:r>
        <w:rPr>
          <w:rFonts w:hint="eastAsia" w:ascii="宋体" w:hAnsi="宋体" w:eastAsia="宋体" w:cs="宋体"/>
          <w:sz w:val="24"/>
          <w:szCs w:val="24"/>
        </w:rPr>
        <w:t>3.1、</w:t>
      </w:r>
      <w:r>
        <w:rPr>
          <w:rFonts w:hint="eastAsia" w:ascii="宋体" w:hAnsi="宋体" w:eastAsia="宋体" w:cs="宋体"/>
          <w:b/>
          <w:sz w:val="24"/>
          <w:szCs w:val="24"/>
        </w:rPr>
        <w:t>投标文件包括下列内容：</w:t>
      </w:r>
    </w:p>
    <w:p w14:paraId="4AC7B4D7">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3.1.1</w:t>
      </w:r>
      <w:r>
        <w:rPr>
          <w:rFonts w:hint="eastAsia" w:ascii="宋体" w:hAnsi="宋体" w:eastAsia="宋体" w:cs="宋体"/>
          <w:color w:val="000000"/>
          <w:sz w:val="24"/>
          <w:szCs w:val="24"/>
        </w:rPr>
        <w:t>.投标承诺书（一）、（二）</w:t>
      </w:r>
    </w:p>
    <w:p w14:paraId="69BCE253">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w:t>
      </w:r>
      <w:r>
        <w:rPr>
          <w:rFonts w:hint="eastAsia" w:ascii="宋体" w:hAnsi="宋体" w:eastAsia="宋体" w:cs="宋体"/>
          <w:color w:val="000000"/>
          <w:sz w:val="24"/>
          <w:szCs w:val="24"/>
        </w:rPr>
        <w:t>2.营业执照</w:t>
      </w:r>
    </w:p>
    <w:p w14:paraId="581B9365">
      <w:pPr>
        <w:spacing w:line="440" w:lineRule="exact"/>
        <w:ind w:firstLine="480"/>
        <w:rPr>
          <w:rFonts w:hint="eastAsia" w:ascii="宋体" w:hAnsi="宋体" w:eastAsia="宋体" w:cs="宋体"/>
          <w:color w:val="000000"/>
          <w:sz w:val="24"/>
          <w:szCs w:val="24"/>
          <w:lang w:eastAsia="zh-CN"/>
        </w:rPr>
      </w:pPr>
      <w:r>
        <w:rPr>
          <w:rFonts w:hint="eastAsia" w:ascii="宋体" w:hAnsi="宋体" w:eastAsia="宋体" w:cs="宋体"/>
          <w:bCs/>
          <w:sz w:val="24"/>
          <w:szCs w:val="24"/>
        </w:rPr>
        <w:t>3.1.3.</w:t>
      </w:r>
      <w:r>
        <w:rPr>
          <w:rFonts w:hint="eastAsia" w:hAnsi="宋体" w:cs="宋体"/>
          <w:color w:val="000000"/>
          <w:sz w:val="24"/>
          <w:szCs w:val="24"/>
          <w:lang w:val="en-US" w:eastAsia="zh-CN"/>
        </w:rPr>
        <w:t>广告行业资质及开户许可证等相关资质</w:t>
      </w:r>
    </w:p>
    <w:p w14:paraId="2F9995D3">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3.1.4.</w:t>
      </w:r>
      <w:r>
        <w:rPr>
          <w:rFonts w:hint="eastAsia" w:ascii="宋体" w:hAnsi="宋体" w:eastAsia="宋体" w:cs="宋体"/>
          <w:color w:val="000000"/>
          <w:sz w:val="24"/>
          <w:szCs w:val="24"/>
        </w:rPr>
        <w:t xml:space="preserve"> 法定代表人身份证明书</w:t>
      </w:r>
    </w:p>
    <w:p w14:paraId="123848D2">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3.1.5.</w:t>
      </w:r>
      <w:r>
        <w:rPr>
          <w:rFonts w:hint="eastAsia" w:ascii="宋体" w:hAnsi="宋体" w:eastAsia="宋体" w:cs="宋体"/>
          <w:color w:val="000000"/>
          <w:sz w:val="24"/>
          <w:szCs w:val="24"/>
        </w:rPr>
        <w:t xml:space="preserve"> 法人代表授权委托书</w:t>
      </w:r>
    </w:p>
    <w:p w14:paraId="3A0349F1">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3.1.6. </w:t>
      </w:r>
      <w:r>
        <w:rPr>
          <w:rFonts w:hint="eastAsia" w:ascii="宋体" w:hAnsi="宋体" w:eastAsia="宋体" w:cs="宋体"/>
          <w:bCs/>
          <w:color w:val="000000"/>
          <w:sz w:val="24"/>
          <w:szCs w:val="24"/>
        </w:rPr>
        <w:t>项目负责人简历</w:t>
      </w:r>
    </w:p>
    <w:p w14:paraId="5A913FD1">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3.1.7.</w:t>
      </w:r>
      <w:r>
        <w:rPr>
          <w:rFonts w:hint="eastAsia" w:ascii="宋体" w:hAnsi="宋体" w:eastAsia="宋体" w:cs="宋体"/>
          <w:bCs/>
          <w:color w:val="000000"/>
          <w:sz w:val="24"/>
          <w:szCs w:val="24"/>
        </w:rPr>
        <w:t xml:space="preserve"> </w:t>
      </w:r>
      <w:r>
        <w:rPr>
          <w:rFonts w:hint="eastAsia" w:ascii="宋体" w:hAnsi="宋体" w:eastAsia="宋体" w:cs="宋体"/>
          <w:color w:val="000000"/>
          <w:sz w:val="24"/>
          <w:szCs w:val="24"/>
        </w:rPr>
        <w:t>项目管理人员</w:t>
      </w:r>
    </w:p>
    <w:p w14:paraId="37FB1B55">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3.1.8</w:t>
      </w:r>
      <w:r>
        <w:rPr>
          <w:rFonts w:hint="eastAsia" w:ascii="宋体" w:hAnsi="宋体" w:eastAsia="宋体" w:cs="宋体"/>
          <w:color w:val="000000"/>
          <w:sz w:val="24"/>
          <w:szCs w:val="24"/>
        </w:rPr>
        <w:t>投标人近三年类似业绩表</w:t>
      </w:r>
    </w:p>
    <w:p w14:paraId="3FCC0443">
      <w:pPr>
        <w:spacing w:line="440" w:lineRule="exact"/>
        <w:ind w:firstLine="480"/>
        <w:rPr>
          <w:rFonts w:hint="eastAsia" w:ascii="宋体" w:hAnsi="宋体" w:eastAsia="宋体" w:cs="宋体"/>
          <w:color w:val="000000"/>
          <w:sz w:val="24"/>
          <w:szCs w:val="24"/>
        </w:rPr>
      </w:pPr>
      <w:r>
        <w:rPr>
          <w:rFonts w:hint="eastAsia" w:ascii="宋体" w:hAnsi="宋体" w:eastAsia="宋体" w:cs="宋体"/>
          <w:bCs/>
          <w:sz w:val="24"/>
          <w:szCs w:val="24"/>
        </w:rPr>
        <w:t>3.1.</w:t>
      </w:r>
      <w:r>
        <w:rPr>
          <w:rFonts w:hint="eastAsia" w:ascii="宋体" w:hAnsi="宋体" w:eastAsia="宋体" w:cs="宋体"/>
          <w:bCs/>
          <w:sz w:val="24"/>
          <w:szCs w:val="24"/>
          <w:lang w:val="en-US" w:eastAsia="zh-CN"/>
        </w:rPr>
        <w:t>9</w:t>
      </w:r>
      <w:r>
        <w:rPr>
          <w:rFonts w:hint="eastAsia" w:ascii="宋体" w:hAnsi="宋体" w:eastAsia="宋体" w:cs="宋体"/>
          <w:color w:val="000000"/>
          <w:sz w:val="24"/>
          <w:szCs w:val="24"/>
        </w:rPr>
        <w:t xml:space="preserve"> </w:t>
      </w:r>
      <w:r>
        <w:rPr>
          <w:rFonts w:hint="eastAsia" w:hAnsi="宋体" w:cs="宋体"/>
          <w:color w:val="000000"/>
          <w:sz w:val="24"/>
          <w:szCs w:val="24"/>
          <w:lang w:val="en-US" w:eastAsia="zh-CN"/>
        </w:rPr>
        <w:t>项目</w:t>
      </w:r>
      <w:r>
        <w:rPr>
          <w:rFonts w:hint="eastAsia" w:ascii="宋体" w:hAnsi="宋体" w:eastAsia="宋体" w:cs="宋体"/>
          <w:color w:val="000000"/>
          <w:sz w:val="24"/>
          <w:szCs w:val="24"/>
        </w:rPr>
        <w:t>投标报价单</w:t>
      </w:r>
    </w:p>
    <w:p w14:paraId="42897640">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3.1.10 施工组织计划</w:t>
      </w:r>
    </w:p>
    <w:p w14:paraId="6EE4DBDD">
      <w:pPr>
        <w:spacing w:line="440" w:lineRule="exact"/>
        <w:ind w:firstLine="480"/>
        <w:rPr>
          <w:rFonts w:hint="eastAsia" w:ascii="宋体" w:hAnsi="宋体" w:eastAsia="宋体" w:cs="宋体"/>
          <w:sz w:val="24"/>
          <w:szCs w:val="24"/>
        </w:rPr>
      </w:pPr>
      <w:bookmarkStart w:id="53" w:name="_Hlk57105527"/>
      <w:bookmarkStart w:id="54" w:name="_Hlk57105526"/>
      <w:bookmarkStart w:id="55" w:name="_Hlk57105525"/>
      <w:r>
        <w:rPr>
          <w:rFonts w:hint="eastAsia" w:ascii="宋体" w:hAnsi="宋体" w:eastAsia="宋体" w:cs="宋体"/>
          <w:sz w:val="24"/>
          <w:szCs w:val="24"/>
        </w:rPr>
        <w:t>3.2.1</w:t>
      </w:r>
      <w:bookmarkEnd w:id="53"/>
      <w:bookmarkEnd w:id="54"/>
      <w:bookmarkEnd w:id="55"/>
      <w:r>
        <w:rPr>
          <w:rFonts w:hint="eastAsia" w:ascii="宋体" w:hAnsi="宋体" w:eastAsia="宋体" w:cs="宋体"/>
          <w:sz w:val="24"/>
          <w:szCs w:val="24"/>
        </w:rPr>
        <w:t>、投标人必须按</w:t>
      </w:r>
      <w:r>
        <w:rPr>
          <w:rFonts w:hint="eastAsia" w:ascii="宋体" w:hAnsi="宋体" w:eastAsia="宋体" w:cs="宋体"/>
          <w:bCs/>
          <w:sz w:val="24"/>
          <w:szCs w:val="24"/>
        </w:rPr>
        <w:t>投标人须知前附表第</w:t>
      </w:r>
      <w:r>
        <w:rPr>
          <w:rFonts w:hint="eastAsia" w:ascii="宋体" w:hAnsi="宋体" w:eastAsia="宋体" w:cs="宋体"/>
          <w:bCs/>
          <w:sz w:val="24"/>
          <w:szCs w:val="24"/>
          <w:u w:val="single"/>
        </w:rPr>
        <w:t>8</w:t>
      </w:r>
      <w:r>
        <w:rPr>
          <w:rFonts w:hint="eastAsia" w:ascii="宋体" w:hAnsi="宋体" w:eastAsia="宋体" w:cs="宋体"/>
          <w:bCs/>
          <w:sz w:val="24"/>
          <w:szCs w:val="24"/>
        </w:rPr>
        <w:t>项</w:t>
      </w:r>
      <w:r>
        <w:rPr>
          <w:rFonts w:hint="eastAsia" w:ascii="宋体" w:hAnsi="宋体" w:eastAsia="宋体" w:cs="宋体"/>
          <w:sz w:val="24"/>
          <w:szCs w:val="24"/>
        </w:rPr>
        <w:t>规定，编制投标文件“正本”和“副本”份数，投标文件正本和副本如有不一致之处，以正本为准。</w:t>
      </w:r>
    </w:p>
    <w:p w14:paraId="7B63ED37">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3.2.2、投标文件正本与副本可以用蓝黑墨水笔或炭素笔书写,但建议最好用打印方式编制投标文件。</w:t>
      </w:r>
    </w:p>
    <w:p w14:paraId="56E0A5E9">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3.2.3、投标文件中凡是要求盖投标人章和法人代表章或授权代理人章的，必须加盖。</w:t>
      </w:r>
    </w:p>
    <w:p w14:paraId="67934832">
      <w:pPr>
        <w:spacing w:line="440" w:lineRule="exact"/>
        <w:ind w:firstLine="480"/>
        <w:rPr>
          <w:rFonts w:hint="eastAsia" w:ascii="宋体" w:hAnsi="宋体" w:eastAsia="宋体" w:cs="宋体"/>
          <w:sz w:val="24"/>
          <w:szCs w:val="24"/>
        </w:rPr>
      </w:pPr>
      <w:bookmarkStart w:id="56" w:name="_Hlk57022098"/>
      <w:bookmarkStart w:id="57" w:name="_Hlk57022097"/>
      <w:bookmarkStart w:id="58" w:name="_Hlk57022096"/>
      <w:r>
        <w:rPr>
          <w:rFonts w:hint="eastAsia" w:ascii="宋体" w:hAnsi="宋体" w:eastAsia="宋体" w:cs="宋体"/>
          <w:sz w:val="24"/>
          <w:szCs w:val="24"/>
        </w:rPr>
        <w:t>3.2.4</w:t>
      </w:r>
      <w:bookmarkEnd w:id="56"/>
      <w:bookmarkEnd w:id="57"/>
      <w:bookmarkEnd w:id="58"/>
      <w:r>
        <w:rPr>
          <w:rFonts w:hint="eastAsia" w:ascii="宋体" w:hAnsi="宋体" w:eastAsia="宋体" w:cs="宋体"/>
          <w:sz w:val="24"/>
          <w:szCs w:val="24"/>
        </w:rPr>
        <w:t>、投标文件封面右上角必须注明“正本”或“副本”字样。</w:t>
      </w:r>
    </w:p>
    <w:p w14:paraId="60B54F34">
      <w:pPr>
        <w:spacing w:line="440" w:lineRule="exact"/>
        <w:ind w:firstLine="480"/>
        <w:rPr>
          <w:rFonts w:hint="eastAsia" w:ascii="宋体" w:hAnsi="宋体" w:eastAsia="宋体" w:cs="宋体"/>
          <w:b/>
          <w:bCs/>
          <w:sz w:val="24"/>
          <w:szCs w:val="24"/>
        </w:rPr>
      </w:pPr>
      <w:r>
        <w:rPr>
          <w:rFonts w:hint="eastAsia" w:ascii="宋体" w:hAnsi="宋体" w:eastAsia="宋体" w:cs="宋体"/>
          <w:sz w:val="24"/>
          <w:szCs w:val="24"/>
        </w:rPr>
        <w:t>3.4、投标文件的密封与标志</w:t>
      </w:r>
    </w:p>
    <w:p w14:paraId="1FA01134">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3.4.1、投标文件正、副本一起密封装袋。</w:t>
      </w:r>
    </w:p>
    <w:p w14:paraId="2B464BD7">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3.4.2、封袋必须在开启处密封，同时加盖投标人公章和法定代表人或授权代理人印章。</w:t>
      </w:r>
    </w:p>
    <w:p w14:paraId="229FE5E7">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3.4.3、封袋表面应注明招标人及投标人名称和项目名称。</w:t>
      </w:r>
    </w:p>
    <w:p w14:paraId="4B5E6531">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3.4.4、如果投标文件未按上述规定密封与标示的，将视为整个投标文件不响应竞争性谈判文件,而予以拒绝接收。</w:t>
      </w:r>
    </w:p>
    <w:p w14:paraId="44B7BCBE">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3.5、投标文件递交</w:t>
      </w:r>
    </w:p>
    <w:p w14:paraId="28641BCF">
      <w:pPr>
        <w:spacing w:line="440" w:lineRule="exact"/>
        <w:ind w:firstLine="480"/>
        <w:rPr>
          <w:rFonts w:hint="eastAsia" w:ascii="宋体" w:hAnsi="宋体" w:eastAsia="宋体" w:cs="宋体"/>
          <w:sz w:val="24"/>
          <w:szCs w:val="24"/>
        </w:rPr>
      </w:pPr>
      <w:bookmarkStart w:id="59" w:name="_Hlk57105548"/>
      <w:bookmarkStart w:id="60" w:name="_Hlk23651228"/>
      <w:bookmarkStart w:id="61" w:name="_Hlk23651229"/>
      <w:bookmarkStart w:id="62" w:name="_Hlk23746210"/>
      <w:bookmarkStart w:id="63" w:name="_Hlk23746209"/>
      <w:bookmarkStart w:id="64" w:name="_Hlk22461103"/>
      <w:bookmarkStart w:id="65" w:name="_Hlk23746208"/>
      <w:bookmarkStart w:id="66" w:name="_Hlk22461105"/>
      <w:bookmarkStart w:id="67" w:name="_Hlk57105549"/>
      <w:bookmarkStart w:id="68" w:name="_Hlk22461104"/>
      <w:bookmarkStart w:id="69" w:name="_Hlk18820305"/>
      <w:bookmarkStart w:id="70" w:name="_Hlk23651230"/>
      <w:bookmarkStart w:id="71" w:name="_Hlk18820306"/>
      <w:bookmarkStart w:id="72" w:name="_Hlk57105547"/>
      <w:bookmarkStart w:id="73" w:name="_Hlk18820304"/>
      <w:r>
        <w:rPr>
          <w:rFonts w:hint="eastAsia" w:ascii="宋体" w:hAnsi="宋体" w:eastAsia="宋体" w:cs="宋体"/>
          <w:sz w:val="24"/>
          <w:szCs w:val="24"/>
        </w:rPr>
        <w:t>3.5.1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eastAsia="宋体" w:cs="宋体"/>
          <w:sz w:val="24"/>
          <w:szCs w:val="24"/>
        </w:rPr>
        <w:t>、投标人必须按</w:t>
      </w:r>
      <w:r>
        <w:rPr>
          <w:rFonts w:hint="eastAsia" w:ascii="宋体" w:hAnsi="宋体" w:eastAsia="宋体" w:cs="宋体"/>
          <w:bCs/>
          <w:sz w:val="24"/>
          <w:szCs w:val="24"/>
        </w:rPr>
        <w:t>投标人须知前附表</w:t>
      </w:r>
      <w:r>
        <w:rPr>
          <w:rFonts w:hint="eastAsia" w:ascii="宋体" w:hAnsi="宋体" w:eastAsia="宋体" w:cs="宋体"/>
          <w:sz w:val="24"/>
          <w:szCs w:val="24"/>
        </w:rPr>
        <w:t>规定，将投标文件按时送达到指定会议室并注明时间。违反的将视为整个投标文件不响应竞争性谈判文件,而予以拒绝接收。</w:t>
      </w:r>
    </w:p>
    <w:p w14:paraId="12E41A6C">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3.5.2、</w:t>
      </w:r>
      <w:r>
        <w:rPr>
          <w:rFonts w:hint="eastAsia" w:ascii="宋体" w:hAnsi="宋体" w:eastAsia="宋体" w:cs="宋体"/>
          <w:color w:val="000000"/>
          <w:sz w:val="24"/>
          <w:szCs w:val="24"/>
        </w:rPr>
        <w:t>招标人事先约定延长投标截止时间的，招标人与投标人以前的投标截止</w:t>
      </w:r>
      <w:r>
        <w:rPr>
          <w:rFonts w:hint="eastAsia" w:ascii="宋体" w:hAnsi="宋体" w:eastAsia="宋体" w:cs="宋体"/>
          <w:sz w:val="24"/>
          <w:szCs w:val="24"/>
        </w:rPr>
        <w:t>期方面的全部权利、责任和义务，将适用延长至新的投标截止期。</w:t>
      </w:r>
    </w:p>
    <w:p w14:paraId="04A464C0">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3.6、投标文件修改与撤回</w:t>
      </w:r>
    </w:p>
    <w:p w14:paraId="16340458">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3.6.1、投标人可以在递交投标文件以后，在规定的投标截止时间前，以书面形式向招标人递交修改或撤回其投标文件的通知。</w:t>
      </w:r>
    </w:p>
    <w:p w14:paraId="4B633743">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3.6.2、投标文件的修改或撤回，同样应按本竞争性谈判文件有关规定进行编制、密封、标志、盖章和递交，并且密封袋上应表明“修改”或“撤回”字样。</w:t>
      </w:r>
    </w:p>
    <w:p w14:paraId="40E4BAD5">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 xml:space="preserve">3.6.3、投标截止时间后，投标人不得撤回或修改投标文件。 </w:t>
      </w:r>
    </w:p>
    <w:p w14:paraId="125AEF66">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3.7、投标文件的澄清</w:t>
      </w:r>
    </w:p>
    <w:p w14:paraId="59888B76">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3.7.1、评标过程中，竞争性谈判小组为了有助于投标文件的评审，可以要求投标人就投标文件中非改变实质性内容的部分，做出书面说明并提供相关材料进行澄清，但改变投标文件实质性内容的澄清竞争性谈判小组将不予接受。</w:t>
      </w:r>
    </w:p>
    <w:p w14:paraId="049F4BA0">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3.8、投标文件格式</w:t>
      </w:r>
    </w:p>
    <w:p w14:paraId="35D29246">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3.8.1、投标文件格式见第四章。</w:t>
      </w:r>
    </w:p>
    <w:p w14:paraId="14A87701">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3.8.2、投标人必须使用本竞争性谈判文件后面提供的投标文件格式填写，如不够用时，投标人可按同样格式自行编制和填补。</w:t>
      </w:r>
    </w:p>
    <w:p w14:paraId="4251CFCB">
      <w:pPr>
        <w:spacing w:line="440" w:lineRule="exact"/>
        <w:ind w:firstLine="489" w:firstLineChars="20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
          <w:bCs/>
          <w:color w:val="000000"/>
          <w:kern w:val="0"/>
          <w:sz w:val="24"/>
          <w:szCs w:val="24"/>
        </w:rPr>
        <w:t>投标保证金</w:t>
      </w:r>
    </w:p>
    <w:p w14:paraId="026027D5">
      <w:pPr>
        <w:pStyle w:val="13"/>
        <w:rPr>
          <w:rFonts w:hint="eastAsia" w:ascii="宋体" w:hAnsi="宋体" w:eastAsia="宋体" w:cs="宋体"/>
          <w:kern w:val="2"/>
          <w:sz w:val="24"/>
          <w:szCs w:val="24"/>
          <w:lang w:val="en-US" w:eastAsia="zh-CN" w:bidi="ar-SA"/>
        </w:rPr>
      </w:pPr>
      <w:r>
        <w:rPr>
          <w:rFonts w:hint="eastAsia"/>
          <w:lang w:val="en-US" w:eastAsia="zh-CN"/>
        </w:rPr>
        <w:t>4</w:t>
      </w:r>
      <w:r>
        <w:rPr>
          <w:rFonts w:hint="eastAsia" w:ascii="宋体" w:hAnsi="宋体" w:eastAsia="宋体" w:cs="宋体"/>
          <w:kern w:val="2"/>
          <w:sz w:val="24"/>
          <w:szCs w:val="24"/>
          <w:lang w:val="en-US" w:eastAsia="zh-CN" w:bidi="ar-SA"/>
        </w:rPr>
        <w:t>.1于投标截止时间前向采购代理机构交纳磋商保证金。</w:t>
      </w:r>
    </w:p>
    <w:p w14:paraId="3BBD2082">
      <w:pPr>
        <w:pStyle w:val="1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4.1.1本次磋商可接受电汇作为磋商保证金，磋商保证金有效期应当与投标有效期一致。</w:t>
      </w:r>
    </w:p>
    <w:p w14:paraId="680D5458">
      <w:pPr>
        <w:pStyle w:val="1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4.1.2磋商保证金的退还时间：</w:t>
      </w:r>
    </w:p>
    <w:p w14:paraId="527DBBD9">
      <w:pPr>
        <w:pStyle w:val="1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4.1.3在成交通知书发出后5个工作日内退还未成交供应商的磋商保证金，在采购合同签订后5个工作日内退还成交供应商的磋商保证金。</w:t>
      </w:r>
    </w:p>
    <w:p w14:paraId="06847427">
      <w:pPr>
        <w:spacing w:line="44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5、评标及定标方法</w:t>
      </w:r>
    </w:p>
    <w:p w14:paraId="07730448">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5.1、本招标项目评标定标奉行公开、公平、公正和诚实守信的原则，</w:t>
      </w:r>
      <w:r>
        <w:rPr>
          <w:rFonts w:hint="eastAsia" w:ascii="宋体" w:hAnsi="宋体" w:eastAsia="宋体" w:cs="宋体"/>
          <w:color w:val="000000"/>
          <w:sz w:val="24"/>
          <w:szCs w:val="24"/>
        </w:rPr>
        <w:t>评标中各评委若发生意见分歧，以少数服从多数为原则决定。</w:t>
      </w:r>
    </w:p>
    <w:p w14:paraId="7507DEFA">
      <w:pPr>
        <w:spacing w:line="44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5.2、本次招标工程采用综合评比,通过资格审查及符合性审查的谈判人背靠背谈判方式进行评标，以能够满足招标文件的实质性要求下，经竞争性谈判小组成员对各投标人投标文件综合评比，并经背靠背谈判后，项目齐全、无漏项、最终合理低价者确定为中标人。</w:t>
      </w:r>
    </w:p>
    <w:p w14:paraId="5CAA116C">
      <w:pPr>
        <w:spacing w:line="440" w:lineRule="exact"/>
        <w:ind w:firstLine="482"/>
        <w:rPr>
          <w:rFonts w:hint="eastAsia" w:ascii="宋体" w:hAnsi="宋体" w:eastAsia="宋体" w:cs="宋体"/>
          <w:sz w:val="24"/>
          <w:szCs w:val="24"/>
        </w:rPr>
      </w:pPr>
      <w:r>
        <w:rPr>
          <w:rFonts w:hint="eastAsia" w:ascii="宋体" w:hAnsi="宋体" w:eastAsia="宋体" w:cs="宋体"/>
          <w:b/>
          <w:bCs/>
          <w:sz w:val="24"/>
          <w:szCs w:val="24"/>
        </w:rPr>
        <w:t>6、竞争性谈判会议时间、地点</w:t>
      </w:r>
    </w:p>
    <w:p w14:paraId="447F017B">
      <w:pPr>
        <w:spacing w:line="440" w:lineRule="exact"/>
        <w:ind w:firstLine="480"/>
        <w:rPr>
          <w:rFonts w:hint="eastAsia" w:ascii="宋体" w:hAnsi="宋体" w:eastAsia="宋体" w:cs="宋体"/>
          <w:sz w:val="24"/>
          <w:szCs w:val="24"/>
        </w:rPr>
      </w:pPr>
      <w:bookmarkStart w:id="74" w:name="_Hlk22461085"/>
      <w:bookmarkStart w:id="75" w:name="_Hlk57105578"/>
      <w:bookmarkStart w:id="76" w:name="_Hlk23651821"/>
      <w:bookmarkStart w:id="77" w:name="_Hlk23927165"/>
      <w:bookmarkStart w:id="78" w:name="_Hlk18820336"/>
      <w:bookmarkStart w:id="79" w:name="_Hlk23651793"/>
      <w:bookmarkStart w:id="80" w:name="_Hlk23927166"/>
      <w:bookmarkStart w:id="81" w:name="_Hlk23651822"/>
      <w:bookmarkStart w:id="82" w:name="_Hlk22461162"/>
      <w:bookmarkStart w:id="83" w:name="_Hlk57105579"/>
      <w:bookmarkStart w:id="84" w:name="_Hlk18820334"/>
      <w:bookmarkStart w:id="85" w:name="_Hlk23746245"/>
      <w:bookmarkStart w:id="86" w:name="_Hlk23746246"/>
      <w:bookmarkStart w:id="87" w:name="_Hlk22461164"/>
      <w:bookmarkStart w:id="88" w:name="_Hlk57105580"/>
      <w:bookmarkStart w:id="89" w:name="_Hlk23651791"/>
      <w:bookmarkStart w:id="90" w:name="_Hlk23746247"/>
      <w:bookmarkStart w:id="91" w:name="_Hlk18991693"/>
      <w:bookmarkStart w:id="92" w:name="_Hlk18991692"/>
      <w:bookmarkStart w:id="93" w:name="_Hlk18820335"/>
      <w:bookmarkStart w:id="94" w:name="_Hlk23651792"/>
      <w:bookmarkStart w:id="95" w:name="_Hlk22461086"/>
      <w:bookmarkStart w:id="96" w:name="_Hlk23927164"/>
      <w:bookmarkStart w:id="97" w:name="_Hlk23651820"/>
      <w:bookmarkStart w:id="98" w:name="_Hlk18991694"/>
      <w:bookmarkStart w:id="99" w:name="_Hlk22461084"/>
      <w:bookmarkStart w:id="100" w:name="_Hlk22461163"/>
      <w:r>
        <w:rPr>
          <w:rFonts w:hint="eastAsia" w:ascii="宋体" w:hAnsi="宋体" w:eastAsia="宋体" w:cs="宋体"/>
          <w:sz w:val="24"/>
          <w:szCs w:val="24"/>
        </w:rPr>
        <w:t>6.1</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cs="宋体"/>
          <w:sz w:val="24"/>
          <w:szCs w:val="24"/>
        </w:rPr>
        <w:t>、竞争性谈判会议的时间、地点已在</w:t>
      </w:r>
      <w:r>
        <w:rPr>
          <w:rFonts w:hint="eastAsia" w:ascii="宋体" w:hAnsi="宋体" w:eastAsia="宋体" w:cs="宋体"/>
          <w:bCs/>
          <w:sz w:val="24"/>
          <w:szCs w:val="24"/>
        </w:rPr>
        <w:t>投标人须知前附表中</w:t>
      </w:r>
      <w:r>
        <w:rPr>
          <w:rFonts w:hint="eastAsia" w:ascii="宋体" w:hAnsi="宋体" w:eastAsia="宋体" w:cs="宋体"/>
          <w:sz w:val="24"/>
          <w:szCs w:val="24"/>
        </w:rPr>
        <w:t>说明。</w:t>
      </w:r>
    </w:p>
    <w:p w14:paraId="4E1FEFE9">
      <w:pPr>
        <w:autoSpaceDE w:val="0"/>
        <w:autoSpaceDN w:val="0"/>
        <w:adjustRightInd w:val="0"/>
        <w:spacing w:line="240" w:lineRule="auto"/>
        <w:ind w:left="200" w:firstLine="0" w:firstLineChars="0"/>
        <w:jc w:val="left"/>
        <w:rPr>
          <w:rFonts w:hint="eastAsia" w:ascii="宋体" w:hAnsi="宋体" w:eastAsia="宋体" w:cs="宋体"/>
          <w:bCs/>
          <w:sz w:val="24"/>
          <w:szCs w:val="24"/>
        </w:rPr>
      </w:pPr>
      <w:r>
        <w:rPr>
          <w:rFonts w:hint="eastAsia" w:ascii="宋体" w:hAnsi="宋体" w:eastAsia="宋体" w:cs="宋体"/>
          <w:bCs/>
          <w:sz w:val="24"/>
          <w:szCs w:val="24"/>
        </w:rPr>
        <w:t xml:space="preserve">  6.2、招标人将邀请所有投标人派代表参加竞争性谈判会议。开标时投标人须携带法人授权委托书及被授权人身份证原件接受竞争性谈判小组的检查。</w:t>
      </w:r>
    </w:p>
    <w:p w14:paraId="08D1FD22">
      <w:pPr>
        <w:spacing w:line="44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7、竞争性谈判会议程序</w:t>
      </w:r>
    </w:p>
    <w:p w14:paraId="220FE0B5">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bCs/>
          <w:sz w:val="24"/>
          <w:szCs w:val="24"/>
        </w:rPr>
        <w:t>竞争性谈判</w:t>
      </w:r>
      <w:r>
        <w:rPr>
          <w:rFonts w:hint="eastAsia" w:ascii="宋体" w:hAnsi="宋体" w:eastAsia="宋体" w:cs="宋体"/>
          <w:sz w:val="24"/>
          <w:szCs w:val="24"/>
        </w:rPr>
        <w:t>前会</w:t>
      </w:r>
    </w:p>
    <w:p w14:paraId="7C4621FC">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7.1.1、招标人和招标代理人参加。</w:t>
      </w:r>
    </w:p>
    <w:p w14:paraId="4277631D">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bCs/>
          <w:sz w:val="24"/>
          <w:szCs w:val="24"/>
        </w:rPr>
        <w:t>竞争性谈判</w:t>
      </w:r>
      <w:r>
        <w:rPr>
          <w:rFonts w:hint="eastAsia" w:ascii="宋体" w:hAnsi="宋体" w:eastAsia="宋体" w:cs="宋体"/>
          <w:sz w:val="24"/>
          <w:szCs w:val="24"/>
        </w:rPr>
        <w:t>前会由招标人主持。</w:t>
      </w:r>
    </w:p>
    <w:p w14:paraId="4EC300DE">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7.1.3、招标人在</w:t>
      </w:r>
      <w:r>
        <w:rPr>
          <w:rFonts w:hint="eastAsia" w:ascii="宋体" w:hAnsi="宋体" w:eastAsia="宋体" w:cs="宋体"/>
          <w:bCs/>
          <w:sz w:val="24"/>
          <w:szCs w:val="24"/>
        </w:rPr>
        <w:t>竞争性谈判</w:t>
      </w:r>
      <w:r>
        <w:rPr>
          <w:rFonts w:hint="eastAsia" w:ascii="宋体" w:hAnsi="宋体" w:eastAsia="宋体" w:cs="宋体"/>
          <w:sz w:val="24"/>
          <w:szCs w:val="24"/>
        </w:rPr>
        <w:t>前会现场确定竞争性谈判小组负责人、竞争性谈判会议主持人、记录人。</w:t>
      </w:r>
    </w:p>
    <w:p w14:paraId="0781764D">
      <w:pPr>
        <w:spacing w:line="440" w:lineRule="exact"/>
        <w:ind w:firstLine="480"/>
        <w:rPr>
          <w:rFonts w:hint="eastAsia" w:ascii="宋体" w:hAnsi="宋体" w:eastAsia="宋体" w:cs="宋体"/>
          <w:color w:val="000000"/>
          <w:sz w:val="24"/>
          <w:szCs w:val="24"/>
        </w:rPr>
      </w:pPr>
      <w:r>
        <w:rPr>
          <w:rFonts w:hint="eastAsia" w:ascii="宋体" w:hAnsi="宋体" w:eastAsia="宋体" w:cs="宋体"/>
          <w:sz w:val="24"/>
          <w:szCs w:val="24"/>
        </w:rPr>
        <w:t>竞争性谈判小组主任职责是宣布评标纪律、总分、中标人等内容。</w:t>
      </w:r>
      <w:r>
        <w:rPr>
          <w:rFonts w:hint="eastAsia" w:ascii="宋体" w:hAnsi="宋体" w:eastAsia="宋体" w:cs="宋体"/>
          <w:color w:val="000000"/>
          <w:sz w:val="24"/>
          <w:szCs w:val="24"/>
        </w:rPr>
        <w:t>竞争性谈判小组负责人如果参与评标则与其他评标专家的权利相同。</w:t>
      </w:r>
    </w:p>
    <w:p w14:paraId="69AAB4D8">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竞争性谈判会议主持人职责是按本竞争性谈判文件规定的竞争性谈判会议程序主持竞争性谈判会议。</w:t>
      </w:r>
    </w:p>
    <w:p w14:paraId="57EFD84F">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记录人职责是对整个竞争性谈判会议情况进行记录。</w:t>
      </w:r>
    </w:p>
    <w:p w14:paraId="69968827">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7.2、竞争性谈判会议</w:t>
      </w:r>
    </w:p>
    <w:p w14:paraId="46A6CCFA">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7.2.1、请参加竞争性谈判会议的投标人代表签名报到，竞争性谈判会议主持人介绍参加会议的人员。</w:t>
      </w:r>
    </w:p>
    <w:p w14:paraId="7F0576ED">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7.2.2、监督人查验法人代表授权委托书及被委托人身份证等原件。</w:t>
      </w:r>
    </w:p>
    <w:p w14:paraId="1D5C07BD">
      <w:pPr>
        <w:spacing w:line="440" w:lineRule="exact"/>
        <w:ind w:firstLine="480"/>
        <w:rPr>
          <w:rFonts w:hint="eastAsia" w:ascii="宋体" w:hAnsi="宋体" w:eastAsia="宋体" w:cs="宋体"/>
          <w:bCs/>
          <w:sz w:val="24"/>
          <w:szCs w:val="24"/>
        </w:rPr>
      </w:pPr>
      <w:r>
        <w:rPr>
          <w:rFonts w:hint="eastAsia" w:ascii="宋体" w:hAnsi="宋体" w:eastAsia="宋体" w:cs="宋体"/>
          <w:sz w:val="24"/>
          <w:szCs w:val="24"/>
        </w:rPr>
        <w:t>7.2.3、</w:t>
      </w:r>
      <w:r>
        <w:rPr>
          <w:rFonts w:hint="eastAsia" w:ascii="宋体" w:hAnsi="宋体" w:eastAsia="宋体" w:cs="宋体"/>
          <w:bCs/>
          <w:sz w:val="24"/>
          <w:szCs w:val="24"/>
        </w:rPr>
        <w:t>监标人代表宣读投标书送达时间和密封情况是否完好。</w:t>
      </w:r>
    </w:p>
    <w:p w14:paraId="6D632FB3">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7.2.4、</w:t>
      </w:r>
      <w:r>
        <w:rPr>
          <w:rFonts w:hint="eastAsia" w:ascii="宋体" w:hAnsi="宋体" w:eastAsia="宋体" w:cs="宋体"/>
          <w:sz w:val="24"/>
          <w:szCs w:val="24"/>
        </w:rPr>
        <w:t>竞争性谈判会议</w:t>
      </w:r>
      <w:r>
        <w:rPr>
          <w:rFonts w:hint="eastAsia" w:ascii="宋体" w:hAnsi="宋体" w:eastAsia="宋体" w:cs="宋体"/>
          <w:bCs/>
          <w:sz w:val="24"/>
          <w:szCs w:val="24"/>
        </w:rPr>
        <w:t>主持人宣布投标文件送达时间是否符合竞争性谈判文件要求。</w:t>
      </w:r>
    </w:p>
    <w:p w14:paraId="46C682EB">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7.2.5、监督人对投标文件是否按竞争性谈判文件规定密封与标志进行核查。</w:t>
      </w:r>
    </w:p>
    <w:p w14:paraId="67C4CA4A">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7.2.6、</w:t>
      </w:r>
      <w:r>
        <w:rPr>
          <w:rFonts w:hint="eastAsia" w:ascii="宋体" w:hAnsi="宋体" w:eastAsia="宋体" w:cs="宋体"/>
          <w:sz w:val="24"/>
          <w:szCs w:val="24"/>
        </w:rPr>
        <w:t>竞争性谈判会议</w:t>
      </w:r>
      <w:r>
        <w:rPr>
          <w:rFonts w:hint="eastAsia" w:ascii="宋体" w:hAnsi="宋体" w:eastAsia="宋体" w:cs="宋体"/>
          <w:bCs/>
          <w:sz w:val="24"/>
          <w:szCs w:val="24"/>
        </w:rPr>
        <w:t>主持人征求各投标人有无书面补充材料，但不能对标书实质性内容更改。</w:t>
      </w:r>
    </w:p>
    <w:p w14:paraId="5471E777">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7.2</w:t>
      </w:r>
      <w:r>
        <w:rPr>
          <w:rFonts w:hint="eastAsia" w:ascii="宋体" w:hAnsi="宋体" w:eastAsia="宋体" w:cs="宋体"/>
          <w:sz w:val="24"/>
          <w:szCs w:val="24"/>
        </w:rPr>
        <w:t>.7</w:t>
      </w:r>
      <w:r>
        <w:rPr>
          <w:rFonts w:hint="eastAsia" w:ascii="宋体" w:hAnsi="宋体" w:eastAsia="宋体" w:cs="宋体"/>
          <w:bCs/>
          <w:sz w:val="24"/>
          <w:szCs w:val="24"/>
        </w:rPr>
        <w:t>、招标人按送达时间逆顺序启封投标文件。</w:t>
      </w:r>
    </w:p>
    <w:p w14:paraId="0E840830">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7.2</w:t>
      </w:r>
      <w:r>
        <w:rPr>
          <w:rFonts w:hint="eastAsia" w:ascii="宋体" w:hAnsi="宋体" w:eastAsia="宋体" w:cs="宋体"/>
          <w:sz w:val="24"/>
          <w:szCs w:val="24"/>
        </w:rPr>
        <w:t>.8</w:t>
      </w:r>
      <w:r>
        <w:rPr>
          <w:rFonts w:hint="eastAsia" w:ascii="宋体" w:hAnsi="宋体" w:eastAsia="宋体" w:cs="宋体"/>
          <w:bCs/>
          <w:sz w:val="24"/>
          <w:szCs w:val="24"/>
        </w:rPr>
        <w:t>、投标人休会，进入评标阶段。</w:t>
      </w:r>
    </w:p>
    <w:p w14:paraId="3B98EB62">
      <w:pPr>
        <w:spacing w:line="440" w:lineRule="exact"/>
        <w:ind w:firstLine="480"/>
        <w:rPr>
          <w:rFonts w:hint="eastAsia" w:ascii="宋体" w:hAnsi="宋体" w:eastAsia="宋体" w:cs="宋体"/>
          <w:sz w:val="24"/>
          <w:szCs w:val="24"/>
        </w:rPr>
      </w:pPr>
      <w:r>
        <w:rPr>
          <w:rFonts w:hint="eastAsia" w:ascii="宋体" w:hAnsi="宋体" w:eastAsia="宋体" w:cs="宋体"/>
          <w:bCs/>
          <w:sz w:val="24"/>
          <w:szCs w:val="24"/>
        </w:rPr>
        <w:t>7.3、评标准备会</w:t>
      </w:r>
    </w:p>
    <w:p w14:paraId="5EAC9FD9">
      <w:pPr>
        <w:spacing w:line="440" w:lineRule="exact"/>
        <w:ind w:left="365" w:leftChars="152" w:firstLine="112" w:firstLineChars="47"/>
        <w:rPr>
          <w:rFonts w:hint="eastAsia" w:ascii="宋体" w:hAnsi="宋体" w:eastAsia="宋体" w:cs="宋体"/>
          <w:bCs/>
          <w:sz w:val="24"/>
          <w:szCs w:val="24"/>
        </w:rPr>
      </w:pPr>
      <w:r>
        <w:rPr>
          <w:rFonts w:hint="eastAsia" w:ascii="宋体" w:hAnsi="宋体" w:eastAsia="宋体" w:cs="宋体"/>
          <w:sz w:val="24"/>
          <w:szCs w:val="24"/>
        </w:rPr>
        <w:t>7.3.1、招标人向评标专家提供评标时的重要信息和数据。其中包括：招标的目标、范围和性质；竞争性谈判文件中规定的主要要求、标准和商务条款；竞争性谈判文件规定的评标标准、评标方法和在评标过程中考虑的相关因素。</w:t>
      </w:r>
    </w:p>
    <w:p w14:paraId="55B79EC1">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7.5、竞争性谈判小组对投标文件内容进行详评。</w:t>
      </w:r>
    </w:p>
    <w:p w14:paraId="6A6BEA0B">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7.5、招标人汇总出各投标人最终结果，并经所有评委签字确认。</w:t>
      </w:r>
    </w:p>
    <w:p w14:paraId="214C4E41">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7.6、竞争性谈判小组负责人宣布中标人。</w:t>
      </w:r>
    </w:p>
    <w:p w14:paraId="538FCC45">
      <w:pPr>
        <w:spacing w:line="440" w:lineRule="exact"/>
        <w:ind w:firstLine="480"/>
        <w:rPr>
          <w:rFonts w:hint="eastAsia" w:ascii="宋体" w:hAnsi="宋体" w:eastAsia="宋体" w:cs="宋体"/>
          <w:bCs/>
          <w:sz w:val="24"/>
          <w:szCs w:val="24"/>
        </w:rPr>
      </w:pPr>
      <w:r>
        <w:rPr>
          <w:rFonts w:hint="eastAsia" w:ascii="宋体" w:hAnsi="宋体" w:eastAsia="宋体" w:cs="宋体"/>
          <w:bCs/>
          <w:sz w:val="24"/>
          <w:szCs w:val="24"/>
        </w:rPr>
        <w:t>7.7、竞争性谈判主持人请各投标人对最终结果签字确认并宣布本次竞争性谈判会议结束。</w:t>
      </w:r>
    </w:p>
    <w:p w14:paraId="7881E003">
      <w:pPr>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8、投标有效期</w:t>
      </w:r>
    </w:p>
    <w:p w14:paraId="1730EAB8">
      <w:pPr>
        <w:spacing w:line="440" w:lineRule="exact"/>
        <w:ind w:firstLine="480"/>
        <w:rPr>
          <w:rFonts w:hint="eastAsia" w:ascii="宋体" w:hAnsi="宋体" w:eastAsia="宋体" w:cs="宋体"/>
          <w:sz w:val="24"/>
          <w:szCs w:val="24"/>
        </w:rPr>
      </w:pPr>
      <w:bookmarkStart w:id="101" w:name="_Hlk23746336"/>
      <w:bookmarkStart w:id="102" w:name="_Hlk23651903"/>
      <w:bookmarkStart w:id="103" w:name="_Hlk23746338"/>
      <w:bookmarkStart w:id="104" w:name="_Hlk18820774"/>
      <w:bookmarkStart w:id="105" w:name="_Hlk57105698"/>
      <w:bookmarkStart w:id="106" w:name="_Hlk18820775"/>
      <w:bookmarkStart w:id="107" w:name="_Hlk23651902"/>
      <w:bookmarkStart w:id="108" w:name="_Hlk23651904"/>
      <w:bookmarkStart w:id="109" w:name="_Hlk23746337"/>
      <w:bookmarkStart w:id="110" w:name="_Hlk22461200"/>
      <w:bookmarkStart w:id="111" w:name="_Hlk18820776"/>
      <w:bookmarkStart w:id="112" w:name="_Hlk22461201"/>
      <w:bookmarkStart w:id="113" w:name="_Hlk22461202"/>
      <w:bookmarkStart w:id="114" w:name="_Hlk57105699"/>
      <w:bookmarkStart w:id="115" w:name="_Hlk57105697"/>
      <w:r>
        <w:rPr>
          <w:rFonts w:hint="eastAsia" w:ascii="宋体" w:hAnsi="宋体" w:eastAsia="宋体" w:cs="宋体"/>
          <w:bCs/>
          <w:sz w:val="24"/>
          <w:szCs w:val="24"/>
        </w:rPr>
        <w:t>8.1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eastAsia="宋体" w:cs="宋体"/>
          <w:bCs/>
          <w:sz w:val="24"/>
          <w:szCs w:val="24"/>
        </w:rPr>
        <w:t>、评标和定标将在投标人须知前附表规定内完成，如果不能完成，招标人应通知投标人延长投标有效期。</w:t>
      </w:r>
    </w:p>
    <w:p w14:paraId="20719A22">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696F62B8">
      <w:pPr>
        <w:pStyle w:val="21"/>
        <w:spacing w:line="440" w:lineRule="exact"/>
        <w:ind w:firstLine="629"/>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资格审查标准</w:t>
      </w:r>
    </w:p>
    <w:tbl>
      <w:tblPr>
        <w:tblStyle w:val="4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986"/>
      </w:tblGrid>
      <w:tr w14:paraId="033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B4EDD8C">
            <w:pPr>
              <w:spacing w:line="3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序号</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090C4AC8">
            <w:pPr>
              <w:spacing w:line="36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标  准</w:t>
            </w:r>
          </w:p>
        </w:tc>
      </w:tr>
      <w:tr w14:paraId="2B1A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FCA2A80">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F022C97">
            <w:pPr>
              <w:spacing w:line="360" w:lineRule="exact"/>
              <w:ind w:left="720" w:hanging="720" w:hangingChars="300"/>
              <w:rPr>
                <w:rFonts w:hint="eastAsia" w:ascii="仿宋" w:hAnsi="仿宋" w:eastAsia="仿宋" w:cs="仿宋"/>
                <w:sz w:val="24"/>
                <w:szCs w:val="22"/>
                <w:shd w:val="clear" w:color="FFFFFF" w:fill="D9D9D9"/>
              </w:rPr>
            </w:pPr>
            <w:r>
              <w:rPr>
                <w:rFonts w:hint="eastAsia" w:ascii="仿宋" w:hAnsi="仿宋" w:eastAsia="仿宋" w:cs="仿宋"/>
                <w:kern w:val="0"/>
                <w:sz w:val="24"/>
                <w:szCs w:val="24"/>
              </w:rPr>
              <w:t>具有独立承担民事责任的能力；</w:t>
            </w:r>
            <w:r>
              <w:rPr>
                <w:rFonts w:hint="eastAsia" w:ascii="仿宋" w:hAnsi="仿宋" w:eastAsia="仿宋" w:cs="仿宋"/>
                <w:sz w:val="24"/>
                <w:szCs w:val="22"/>
                <w:shd w:val="clear" w:color="FFFFFF" w:fill="D9D9D9"/>
              </w:rPr>
              <w:t>（投标时，提供在中华人民共和国境内注册的法人</w:t>
            </w:r>
          </w:p>
          <w:p w14:paraId="655120D3">
            <w:pPr>
              <w:spacing w:line="360" w:lineRule="exact"/>
              <w:ind w:left="302" w:leftChars="-340" w:hanging="1118" w:hangingChars="466"/>
              <w:jc w:val="right"/>
              <w:rPr>
                <w:rFonts w:hint="eastAsia" w:ascii="仿宋" w:hAnsi="仿宋" w:eastAsia="仿宋" w:cs="仿宋"/>
                <w:sz w:val="24"/>
                <w:szCs w:val="22"/>
                <w:shd w:val="clear" w:color="FFFFFF" w:fill="D9D9D9"/>
              </w:rPr>
            </w:pPr>
            <w:r>
              <w:rPr>
                <w:rFonts w:hint="eastAsia" w:ascii="仿宋" w:hAnsi="仿宋" w:eastAsia="仿宋" w:cs="仿宋"/>
                <w:sz w:val="24"/>
                <w:szCs w:val="22"/>
                <w:shd w:val="clear" w:color="FFFFFF" w:fill="D9D9D9"/>
              </w:rPr>
              <w:t>或其他组织的营业执照或事业单位法人证书或社会团体法人登记证书原件彩色清晰扫描</w:t>
            </w:r>
          </w:p>
          <w:p w14:paraId="5527F02D">
            <w:pPr>
              <w:spacing w:line="360" w:lineRule="exact"/>
              <w:rPr>
                <w:rFonts w:hint="eastAsia" w:ascii="仿宋" w:hAnsi="仿宋" w:eastAsia="仿宋" w:cs="仿宋"/>
                <w:sz w:val="24"/>
                <w:szCs w:val="24"/>
              </w:rPr>
            </w:pPr>
            <w:r>
              <w:rPr>
                <w:rFonts w:hint="eastAsia" w:ascii="仿宋" w:hAnsi="仿宋" w:eastAsia="仿宋" w:cs="仿宋"/>
                <w:sz w:val="24"/>
                <w:szCs w:val="22"/>
                <w:shd w:val="clear" w:color="FFFFFF" w:fill="D9D9D9"/>
              </w:rPr>
              <w:t>件。）</w:t>
            </w:r>
          </w:p>
        </w:tc>
      </w:tr>
      <w:tr w14:paraId="1932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3" w:type="dxa"/>
            <w:tcBorders>
              <w:top w:val="single" w:color="auto" w:sz="4" w:space="0"/>
              <w:left w:val="single" w:color="auto" w:sz="4" w:space="0"/>
              <w:right w:val="single" w:color="auto" w:sz="4" w:space="0"/>
            </w:tcBorders>
            <w:noWrap w:val="0"/>
            <w:vAlign w:val="center"/>
          </w:tcPr>
          <w:p w14:paraId="1699D09A">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75A13B2">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有依法缴纳税收和社会保障资金的良好记录；</w:t>
            </w:r>
            <w:r>
              <w:rPr>
                <w:rFonts w:hint="eastAsia" w:ascii="仿宋" w:hAnsi="仿宋" w:eastAsia="仿宋" w:cs="仿宋"/>
                <w:sz w:val="24"/>
                <w:shd w:val="clear" w:color="FFFFFF" w:fill="D9D9D9"/>
              </w:rPr>
              <w:t>（投标时，提供至本项目投标截止时间前一年内任意1个月缴纳税收凭据证明材料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扫描件；如依法免税的，应提供相应文件证明；提供至本项目投标截止时间前一年内任意1个月缴纳社会保险的凭据证明材料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扫描件；如依法不需要缴纳社会保障资金的，应提供相应文件证明。）</w:t>
            </w:r>
          </w:p>
        </w:tc>
      </w:tr>
      <w:tr w14:paraId="3AE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3" w:type="dxa"/>
            <w:tcBorders>
              <w:top w:val="single" w:color="auto" w:sz="4" w:space="0"/>
              <w:left w:val="single" w:color="auto" w:sz="4" w:space="0"/>
              <w:right w:val="single" w:color="auto" w:sz="4" w:space="0"/>
            </w:tcBorders>
            <w:noWrap w:val="0"/>
            <w:vAlign w:val="center"/>
          </w:tcPr>
          <w:p w14:paraId="57E2A592">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2062DAC">
            <w:pPr>
              <w:spacing w:line="360" w:lineRule="exact"/>
              <w:rPr>
                <w:rFonts w:hint="eastAsia" w:ascii="仿宋" w:hAnsi="仿宋" w:eastAsia="仿宋" w:cs="仿宋"/>
                <w:sz w:val="24"/>
                <w:szCs w:val="24"/>
                <w:shd w:val="clear" w:color="FFFFFF" w:fill="D9D9D9"/>
              </w:rPr>
            </w:pPr>
            <w:r>
              <w:rPr>
                <w:rFonts w:hint="eastAsia" w:ascii="仿宋" w:hAnsi="仿宋" w:eastAsia="仿宋" w:cs="仿宋"/>
                <w:sz w:val="24"/>
                <w:szCs w:val="24"/>
              </w:rPr>
              <w:t>具有良好的商业信誉和健全的财务会计制度；</w:t>
            </w:r>
            <w:r>
              <w:rPr>
                <w:rFonts w:hint="eastAsia" w:ascii="仿宋" w:hAnsi="仿宋" w:eastAsia="仿宋" w:cs="仿宋"/>
                <w:sz w:val="24"/>
                <w:szCs w:val="24"/>
                <w:shd w:val="clear" w:color="FFFFFF" w:fill="D9D9D9"/>
              </w:rPr>
              <w:t>【投标时，若投标人成立超过一年需</w:t>
            </w:r>
          </w:p>
          <w:p w14:paraId="48951439">
            <w:pPr>
              <w:spacing w:line="360" w:lineRule="exact"/>
              <w:rPr>
                <w:rFonts w:hint="eastAsia" w:ascii="仿宋" w:hAnsi="仿宋" w:eastAsia="仿宋" w:cs="仿宋"/>
                <w:sz w:val="24"/>
                <w:szCs w:val="24"/>
                <w:shd w:val="clear" w:color="FFFFFF" w:fill="D9D9D9"/>
              </w:rPr>
            </w:pPr>
            <w:r>
              <w:rPr>
                <w:rFonts w:hint="eastAsia" w:ascii="仿宋" w:hAnsi="仿宋" w:eastAsia="仿宋" w:cs="仿宋"/>
                <w:sz w:val="24"/>
                <w:szCs w:val="24"/>
                <w:shd w:val="clear" w:color="FFFFFF" w:fill="D9D9D9"/>
              </w:rPr>
              <w:t>提供202</w:t>
            </w:r>
            <w:r>
              <w:rPr>
                <w:rFonts w:ascii="仿宋" w:hAnsi="仿宋" w:eastAsia="仿宋" w:cs="仿宋"/>
                <w:sz w:val="24"/>
                <w:szCs w:val="24"/>
                <w:shd w:val="clear" w:color="FFFFFF" w:fill="D9D9D9"/>
              </w:rPr>
              <w:t>3</w:t>
            </w:r>
            <w:r>
              <w:rPr>
                <w:rFonts w:hint="eastAsia" w:ascii="仿宋" w:hAnsi="仿宋" w:eastAsia="仿宋" w:cs="仿宋"/>
                <w:sz w:val="24"/>
                <w:szCs w:val="24"/>
                <w:shd w:val="clear" w:color="FFFFFF" w:fill="D9D9D9"/>
              </w:rPr>
              <w:t>年、202</w:t>
            </w:r>
            <w:r>
              <w:rPr>
                <w:rFonts w:ascii="仿宋" w:hAnsi="仿宋" w:eastAsia="仿宋" w:cs="仿宋"/>
                <w:sz w:val="24"/>
                <w:szCs w:val="24"/>
                <w:shd w:val="clear" w:color="FFFFFF" w:fill="D9D9D9"/>
              </w:rPr>
              <w:t>4</w:t>
            </w:r>
            <w:r>
              <w:rPr>
                <w:rFonts w:hint="eastAsia" w:ascii="仿宋" w:hAnsi="仿宋" w:eastAsia="仿宋" w:cs="仿宋"/>
                <w:sz w:val="24"/>
                <w:szCs w:val="24"/>
                <w:shd w:val="clear" w:color="FFFFFF" w:fill="D9D9D9"/>
              </w:rPr>
              <w:t>年度任意一年的财务状况报表或经第三方审计出具的审计报告</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扫描件并加盖公章，投标人成立不足一年（含一年）需提供近三个月内任意一个月的财务报告</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扫描件并加盖公章（需包含资产负债表、现金流量表、利润表）或近三个月内任意一个月的银行资信证明材料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w:t>
            </w:r>
          </w:p>
        </w:tc>
      </w:tr>
      <w:tr w14:paraId="60AD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3" w:type="dxa"/>
            <w:tcBorders>
              <w:top w:val="single" w:color="auto" w:sz="4" w:space="0"/>
              <w:left w:val="single" w:color="auto" w:sz="4" w:space="0"/>
              <w:right w:val="single" w:color="auto" w:sz="4" w:space="0"/>
            </w:tcBorders>
            <w:noWrap w:val="0"/>
            <w:vAlign w:val="center"/>
          </w:tcPr>
          <w:p w14:paraId="7956FB67">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1FC012CE">
            <w:pPr>
              <w:spacing w:line="360" w:lineRule="exact"/>
              <w:ind w:left="720" w:hanging="720" w:hangingChars="300"/>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rPr>
              <w:t>拥有一定的技术支持和后续服务能力；</w:t>
            </w:r>
            <w:r>
              <w:rPr>
                <w:rFonts w:hint="eastAsia" w:ascii="仿宋" w:hAnsi="仿宋" w:eastAsia="仿宋" w:cs="仿宋"/>
                <w:kern w:val="0"/>
                <w:sz w:val="24"/>
                <w:szCs w:val="24"/>
                <w:shd w:val="clear" w:color="FFFFFF" w:fill="D9D9D9"/>
              </w:rPr>
              <w:t>（投标时，投标人出具承诺函，承诺满足要</w:t>
            </w:r>
          </w:p>
          <w:p w14:paraId="4845EE99">
            <w:pPr>
              <w:spacing w:line="360" w:lineRule="exact"/>
              <w:ind w:left="720" w:hanging="720" w:hangingChars="300"/>
              <w:rPr>
                <w:rFonts w:hint="eastAsia" w:ascii="仿宋" w:hAnsi="仿宋" w:eastAsia="仿宋" w:cs="仿宋"/>
                <w:sz w:val="24"/>
              </w:rPr>
            </w:pPr>
            <w:r>
              <w:rPr>
                <w:rFonts w:hint="eastAsia" w:ascii="仿宋" w:hAnsi="仿宋" w:eastAsia="仿宋" w:cs="仿宋"/>
                <w:kern w:val="0"/>
                <w:sz w:val="24"/>
                <w:szCs w:val="24"/>
                <w:shd w:val="clear" w:color="FFFFFF" w:fill="D9D9D9"/>
              </w:rPr>
              <w:t>求，加盖投标人公章。）</w:t>
            </w:r>
          </w:p>
        </w:tc>
      </w:tr>
      <w:tr w14:paraId="17D7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3" w:type="dxa"/>
            <w:tcBorders>
              <w:top w:val="single" w:color="auto" w:sz="4" w:space="0"/>
              <w:left w:val="single" w:color="auto" w:sz="4" w:space="0"/>
              <w:right w:val="single" w:color="auto" w:sz="4" w:space="0"/>
            </w:tcBorders>
            <w:noWrap w:val="0"/>
            <w:vAlign w:val="center"/>
          </w:tcPr>
          <w:p w14:paraId="6D856F2C">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B352016">
            <w:pPr>
              <w:spacing w:line="360" w:lineRule="exact"/>
              <w:ind w:left="720" w:hanging="720" w:hangingChars="300"/>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rPr>
              <w:t>参加采购活动前3年内，在经营活动中没有重大违法记录；</w:t>
            </w:r>
            <w:r>
              <w:rPr>
                <w:rFonts w:hint="eastAsia" w:ascii="仿宋" w:hAnsi="仿宋" w:eastAsia="仿宋" w:cs="仿宋"/>
                <w:kern w:val="0"/>
                <w:sz w:val="24"/>
                <w:szCs w:val="24"/>
                <w:shd w:val="clear" w:color="FFFFFF" w:fill="D9D9D9"/>
              </w:rPr>
              <w:t>（投标时，投标人出具</w:t>
            </w:r>
          </w:p>
          <w:p w14:paraId="341AC78C">
            <w:pPr>
              <w:spacing w:line="360" w:lineRule="exact"/>
              <w:ind w:left="720" w:hanging="720" w:hangingChars="300"/>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承诺函，加盖投标人公章。）</w:t>
            </w:r>
          </w:p>
          <w:p w14:paraId="6FFF1868">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注：重大违法记录，是指投标人因违法经营受到刑事处罚或者责令停产停业、吊销</w:t>
            </w:r>
          </w:p>
          <w:p w14:paraId="154F1D32">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许可证或者执照、较大数额罚款等行政处罚。（较大数额罚款按照发出行政处罚决</w:t>
            </w:r>
          </w:p>
          <w:p w14:paraId="3420DF60">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定书部门所在省级政府，或实行垂直领导的国务院有关行政主管部门制定的较大数</w:t>
            </w:r>
          </w:p>
          <w:p w14:paraId="53231DE8">
            <w:pPr>
              <w:spacing w:line="360" w:lineRule="exact"/>
              <w:ind w:left="720" w:hanging="720" w:hangingChars="300"/>
              <w:rPr>
                <w:rFonts w:hint="eastAsia" w:ascii="仿宋" w:hAnsi="仿宋" w:eastAsia="仿宋" w:cs="仿宋"/>
                <w:sz w:val="24"/>
                <w:szCs w:val="22"/>
              </w:rPr>
            </w:pPr>
            <w:r>
              <w:rPr>
                <w:rFonts w:hint="eastAsia" w:ascii="仿宋" w:hAnsi="仿宋" w:eastAsia="仿宋" w:cs="仿宋"/>
                <w:kern w:val="0"/>
                <w:sz w:val="24"/>
                <w:szCs w:val="24"/>
              </w:rPr>
              <w:t>额罚款标准，或罚款决定之前需要举行听证会的金额标准来认定。）</w:t>
            </w:r>
          </w:p>
        </w:tc>
      </w:tr>
      <w:tr w14:paraId="6F4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3" w:type="dxa"/>
            <w:tcBorders>
              <w:top w:val="single" w:color="auto" w:sz="4" w:space="0"/>
              <w:left w:val="single" w:color="auto" w:sz="4" w:space="0"/>
              <w:right w:val="single" w:color="auto" w:sz="4" w:space="0"/>
            </w:tcBorders>
            <w:noWrap w:val="0"/>
            <w:vAlign w:val="center"/>
          </w:tcPr>
          <w:p w14:paraId="3BA15E3C">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6</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09A9C178">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信用记录：投标人未被列入“信用中国”网站(www.creditchina.gov.cn)“记录失</w:t>
            </w:r>
          </w:p>
          <w:p w14:paraId="2397BF01">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信被执行人、重大税收违法案件当事人名单、政府采购严重违法失信行为”记录名</w:t>
            </w:r>
          </w:p>
          <w:p w14:paraId="450A05C3">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单；不处于中国政府采购网(www.ccgp.gov.cn)“政府采购严重违法失信行为信息记</w:t>
            </w:r>
          </w:p>
          <w:p w14:paraId="7495B610">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录”中的禁止参加政府采购活动期间。如相关失信记录已失效，投标人需提供相关</w:t>
            </w:r>
          </w:p>
          <w:p w14:paraId="7D6FF56F">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证明资料，如在上述网站查询结果均显示没有相关记录，视为没有上述不良信用记</w:t>
            </w:r>
          </w:p>
          <w:p w14:paraId="662E9CFB">
            <w:pPr>
              <w:spacing w:line="360" w:lineRule="exact"/>
              <w:ind w:left="720" w:hanging="720" w:hangingChars="300"/>
              <w:rPr>
                <w:rFonts w:hint="eastAsia" w:ascii="仿宋" w:hAnsi="仿宋" w:eastAsia="仿宋" w:cs="仿宋"/>
                <w:sz w:val="24"/>
                <w:szCs w:val="22"/>
              </w:rPr>
            </w:pPr>
            <w:r>
              <w:rPr>
                <w:rFonts w:hint="eastAsia" w:ascii="仿宋" w:hAnsi="仿宋" w:eastAsia="仿宋" w:cs="仿宋"/>
                <w:kern w:val="0"/>
                <w:sz w:val="24"/>
                <w:szCs w:val="24"/>
              </w:rPr>
              <w:t>录；</w:t>
            </w:r>
            <w:r>
              <w:rPr>
                <w:rFonts w:hint="eastAsia" w:ascii="仿宋" w:hAnsi="仿宋" w:eastAsia="仿宋" w:cs="仿宋"/>
                <w:kern w:val="0"/>
                <w:sz w:val="24"/>
                <w:szCs w:val="24"/>
                <w:shd w:val="clear" w:color="FFFFFF" w:fill="D9D9D9"/>
              </w:rPr>
              <w:t>（信用中国、中国政府采购网网站查询截图）</w:t>
            </w:r>
          </w:p>
        </w:tc>
      </w:tr>
      <w:tr w14:paraId="3686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13" w:type="dxa"/>
            <w:tcBorders>
              <w:top w:val="single" w:color="auto" w:sz="4" w:space="0"/>
              <w:left w:val="single" w:color="auto" w:sz="4" w:space="0"/>
              <w:right w:val="single" w:color="auto" w:sz="4" w:space="0"/>
            </w:tcBorders>
            <w:noWrap w:val="0"/>
            <w:vAlign w:val="center"/>
          </w:tcPr>
          <w:p w14:paraId="6F863413">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7</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278FFD4C">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单位负责人为同一人或者存在直接控股、管理关系的不同投标人，不得参加同一合</w:t>
            </w:r>
          </w:p>
          <w:p w14:paraId="74FC209B">
            <w:pPr>
              <w:spacing w:line="360" w:lineRule="exact"/>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同项下的政府采购活动。与采购人存在利害关系可能影响招标公正性的法人、其他</w:t>
            </w:r>
          </w:p>
          <w:p w14:paraId="2CCB1411">
            <w:pPr>
              <w:spacing w:line="360" w:lineRule="exact"/>
              <w:ind w:left="720" w:hanging="720" w:hangingChars="300"/>
              <w:rPr>
                <w:rFonts w:hint="eastAsia" w:ascii="仿宋" w:hAnsi="仿宋" w:eastAsia="仿宋" w:cs="仿宋"/>
                <w:sz w:val="24"/>
                <w:szCs w:val="22"/>
              </w:rPr>
            </w:pPr>
            <w:r>
              <w:rPr>
                <w:rFonts w:hint="eastAsia" w:ascii="仿宋" w:hAnsi="仿宋" w:eastAsia="仿宋" w:cs="仿宋"/>
                <w:kern w:val="0"/>
                <w:sz w:val="24"/>
                <w:szCs w:val="24"/>
              </w:rPr>
              <w:t>组织或者个人，不得参加投标；</w:t>
            </w:r>
            <w:r>
              <w:rPr>
                <w:rFonts w:hint="eastAsia" w:ascii="仿宋" w:hAnsi="仿宋" w:eastAsia="仿宋" w:cs="仿宋"/>
                <w:kern w:val="0"/>
                <w:sz w:val="24"/>
                <w:szCs w:val="24"/>
                <w:shd w:val="clear" w:color="FFFFFF" w:fill="D9D9D9"/>
              </w:rPr>
              <w:t>（投标时，投标人出具承诺函，加盖投标人公章。）</w:t>
            </w:r>
          </w:p>
        </w:tc>
      </w:tr>
      <w:tr w14:paraId="7F58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3" w:type="dxa"/>
            <w:tcBorders>
              <w:top w:val="single" w:color="auto" w:sz="4" w:space="0"/>
              <w:left w:val="single" w:color="auto" w:sz="4" w:space="0"/>
              <w:right w:val="single" w:color="auto" w:sz="4" w:space="0"/>
            </w:tcBorders>
            <w:noWrap w:val="0"/>
            <w:vAlign w:val="center"/>
          </w:tcPr>
          <w:p w14:paraId="7022DFE9">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8</w:t>
            </w:r>
          </w:p>
        </w:tc>
        <w:tc>
          <w:tcPr>
            <w:tcW w:w="8986" w:type="dxa"/>
            <w:tcBorders>
              <w:top w:val="single" w:color="auto" w:sz="4" w:space="0"/>
              <w:left w:val="single" w:color="auto" w:sz="4" w:space="0"/>
              <w:bottom w:val="single" w:color="auto" w:sz="4" w:space="0"/>
              <w:right w:val="single" w:color="auto" w:sz="4" w:space="0"/>
            </w:tcBorders>
            <w:noWrap w:val="0"/>
            <w:vAlign w:val="center"/>
          </w:tcPr>
          <w:p w14:paraId="48F0C48B">
            <w:pPr>
              <w:spacing w:line="360" w:lineRule="exact"/>
              <w:rPr>
                <w:rFonts w:hint="eastAsia" w:ascii="仿宋" w:hAnsi="仿宋" w:eastAsia="仿宋" w:cs="仿宋"/>
                <w:kern w:val="0"/>
                <w:sz w:val="24"/>
                <w:szCs w:val="24"/>
              </w:rPr>
            </w:pPr>
            <w:r>
              <w:rPr>
                <w:rFonts w:hint="eastAsia" w:ascii="仿宋" w:hAnsi="仿宋" w:eastAsia="仿宋" w:cs="仿宋"/>
                <w:sz w:val="24"/>
                <w:szCs w:val="24"/>
              </w:rPr>
              <w:t>本项目为专门面向中小微企业（含中型、小型、微型企业）采购项目。</w:t>
            </w:r>
            <w:r>
              <w:rPr>
                <w:rFonts w:hint="eastAsia" w:ascii="仿宋" w:hAnsi="仿宋" w:eastAsia="仿宋" w:cs="仿宋"/>
                <w:sz w:val="24"/>
                <w:szCs w:val="24"/>
                <w:shd w:val="clear" w:color="FFFFFF" w:fill="D9D9D9"/>
              </w:rPr>
              <w:t>（企业类型声明函）</w:t>
            </w:r>
          </w:p>
        </w:tc>
      </w:tr>
      <w:tr w14:paraId="6C9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3F503369">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rPr>
              <w:t>备注：依据法律法规和采购文件的规定，对投标文件中的资格证明等进行审查， 以确定投标人是否具备投标资格，如投标人提供的投标文件中资格审查有一项未通过上述审查标准，将失去投标人资格。</w:t>
            </w:r>
          </w:p>
        </w:tc>
      </w:tr>
    </w:tbl>
    <w:p w14:paraId="2A8445B3">
      <w:pPr>
        <w:pStyle w:val="21"/>
        <w:spacing w:line="440" w:lineRule="exact"/>
        <w:ind w:firstLine="629"/>
        <w:jc w:val="center"/>
        <w:rPr>
          <w:rFonts w:hint="eastAsia" w:ascii="宋体" w:hAnsi="宋体" w:eastAsia="宋体" w:cs="宋体"/>
          <w:b w:val="0"/>
          <w:bCs w:val="0"/>
          <w:sz w:val="24"/>
          <w:szCs w:val="24"/>
        </w:rPr>
      </w:pPr>
    </w:p>
    <w:p w14:paraId="4B34902D">
      <w:pPr>
        <w:pStyle w:val="21"/>
        <w:spacing w:line="440" w:lineRule="exact"/>
        <w:ind w:firstLine="629"/>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符合性审查标准</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6"/>
        <w:gridCol w:w="1275"/>
        <w:gridCol w:w="5186"/>
        <w:gridCol w:w="382"/>
        <w:gridCol w:w="381"/>
        <w:gridCol w:w="382"/>
        <w:gridCol w:w="517"/>
      </w:tblGrid>
      <w:tr w14:paraId="11D3E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vMerge w:val="restart"/>
            <w:tcBorders>
              <w:top w:val="single" w:color="auto" w:sz="12" w:space="0"/>
            </w:tcBorders>
            <w:vAlign w:val="center"/>
          </w:tcPr>
          <w:p w14:paraId="7658E1F2">
            <w:pPr>
              <w:spacing w:line="240" w:lineRule="auto"/>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0" w:type="auto"/>
            <w:gridSpan w:val="4"/>
            <w:tcBorders>
              <w:top w:val="single" w:color="auto" w:sz="12" w:space="0"/>
              <w:left w:val="single" w:color="auto" w:sz="4" w:space="0"/>
              <w:bottom w:val="single" w:color="auto" w:sz="4" w:space="0"/>
            </w:tcBorders>
            <w:vAlign w:val="center"/>
          </w:tcPr>
          <w:p w14:paraId="74470738">
            <w:pPr>
              <w:spacing w:line="240" w:lineRule="auto"/>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投标企业名称</w:t>
            </w:r>
          </w:p>
        </w:tc>
      </w:tr>
      <w:tr w14:paraId="45656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vMerge w:val="continue"/>
          </w:tcPr>
          <w:p w14:paraId="1F83C18A">
            <w:pPr>
              <w:spacing w:line="240" w:lineRule="auto"/>
              <w:ind w:firstLine="0" w:firstLineChars="0"/>
              <w:rPr>
                <w:rFonts w:hint="eastAsia" w:ascii="宋体" w:hAnsi="宋体" w:eastAsia="宋体" w:cs="宋体"/>
                <w:b/>
                <w:color w:val="000000"/>
                <w:sz w:val="24"/>
                <w:szCs w:val="24"/>
              </w:rPr>
            </w:pPr>
          </w:p>
        </w:tc>
        <w:tc>
          <w:tcPr>
            <w:tcW w:w="0" w:type="auto"/>
            <w:tcBorders>
              <w:top w:val="single" w:color="auto" w:sz="4" w:space="0"/>
              <w:left w:val="single" w:color="auto" w:sz="4" w:space="0"/>
              <w:right w:val="single" w:color="auto" w:sz="4" w:space="0"/>
            </w:tcBorders>
          </w:tcPr>
          <w:p w14:paraId="316A11A1">
            <w:pPr>
              <w:spacing w:line="240" w:lineRule="auto"/>
              <w:ind w:firstLine="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1</w:t>
            </w:r>
          </w:p>
        </w:tc>
        <w:tc>
          <w:tcPr>
            <w:tcW w:w="0" w:type="auto"/>
            <w:tcBorders>
              <w:top w:val="single" w:color="auto" w:sz="4" w:space="0"/>
              <w:left w:val="single" w:color="auto" w:sz="4" w:space="0"/>
            </w:tcBorders>
          </w:tcPr>
          <w:p w14:paraId="7CA2E65A">
            <w:pPr>
              <w:spacing w:line="240" w:lineRule="auto"/>
              <w:ind w:firstLine="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0" w:type="auto"/>
            <w:vAlign w:val="center"/>
          </w:tcPr>
          <w:p w14:paraId="52663184">
            <w:pPr>
              <w:spacing w:line="240" w:lineRule="auto"/>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0" w:type="auto"/>
            <w:vAlign w:val="center"/>
          </w:tcPr>
          <w:p w14:paraId="06E2EFBE">
            <w:pPr>
              <w:spacing w:line="240" w:lineRule="auto"/>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w:t>
            </w:r>
          </w:p>
        </w:tc>
      </w:tr>
      <w:tr w14:paraId="454A1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14:paraId="63D3BC73">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75" w:type="dxa"/>
            <w:tcBorders>
              <w:right w:val="single" w:color="auto" w:sz="4" w:space="0"/>
            </w:tcBorders>
            <w:vAlign w:val="bottom"/>
          </w:tcPr>
          <w:p w14:paraId="2DB4B1D4">
            <w:pPr>
              <w:spacing w:line="240" w:lineRule="auto"/>
              <w:ind w:firstLine="0" w:firstLineChars="0"/>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商务</w:t>
            </w:r>
          </w:p>
        </w:tc>
        <w:tc>
          <w:tcPr>
            <w:tcW w:w="5186" w:type="dxa"/>
            <w:tcBorders>
              <w:right w:val="single" w:color="auto" w:sz="4" w:space="0"/>
            </w:tcBorders>
            <w:vAlign w:val="bottom"/>
          </w:tcPr>
          <w:p w14:paraId="7C0E11EE">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投标函是否有单位盖章及法定代表人或法定代表人授权的代理人签字或盖章的；</w:t>
            </w:r>
          </w:p>
        </w:tc>
        <w:tc>
          <w:tcPr>
            <w:tcW w:w="0" w:type="auto"/>
            <w:tcBorders>
              <w:left w:val="single" w:color="auto" w:sz="4" w:space="0"/>
              <w:right w:val="single" w:color="auto" w:sz="4" w:space="0"/>
            </w:tcBorders>
            <w:vAlign w:val="center"/>
          </w:tcPr>
          <w:p w14:paraId="6D61B6C5">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506544E1">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1FBDF2EC">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7915E639">
            <w:pPr>
              <w:spacing w:line="240" w:lineRule="auto"/>
              <w:ind w:firstLine="0" w:firstLineChars="0"/>
              <w:rPr>
                <w:rFonts w:hint="eastAsia" w:ascii="宋体" w:hAnsi="宋体" w:eastAsia="宋体" w:cs="宋体"/>
                <w:color w:val="000000"/>
                <w:sz w:val="24"/>
                <w:szCs w:val="24"/>
              </w:rPr>
            </w:pPr>
          </w:p>
        </w:tc>
      </w:tr>
      <w:tr w14:paraId="507A6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C16C776">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5" w:type="dxa"/>
            <w:tcBorders>
              <w:right w:val="single" w:color="auto" w:sz="4" w:space="0"/>
            </w:tcBorders>
            <w:vAlign w:val="bottom"/>
          </w:tcPr>
          <w:p w14:paraId="001CA196">
            <w:pPr>
              <w:spacing w:line="240" w:lineRule="auto"/>
              <w:ind w:firstLine="0" w:firstLineChars="0"/>
              <w:jc w:val="center"/>
              <w:rPr>
                <w:rFonts w:hint="eastAsia" w:ascii="宋体" w:hAnsi="宋体" w:eastAsia="宋体" w:cs="宋体"/>
                <w:color w:val="000000"/>
                <w:sz w:val="24"/>
                <w:szCs w:val="24"/>
              </w:rPr>
            </w:pPr>
            <w:r>
              <w:rPr>
                <w:rFonts w:hint="eastAsia" w:hAnsi="宋体" w:cs="宋体"/>
                <w:color w:val="000000"/>
                <w:sz w:val="24"/>
                <w:szCs w:val="24"/>
                <w:lang w:val="en-US" w:eastAsia="zh-CN"/>
              </w:rPr>
              <w:t>商务</w:t>
            </w:r>
          </w:p>
        </w:tc>
        <w:tc>
          <w:tcPr>
            <w:tcW w:w="5186" w:type="dxa"/>
            <w:tcBorders>
              <w:right w:val="single" w:color="auto" w:sz="4" w:space="0"/>
            </w:tcBorders>
            <w:vAlign w:val="bottom"/>
          </w:tcPr>
          <w:p w14:paraId="3C6A7124">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是否满足招标文件规定工期；</w:t>
            </w:r>
          </w:p>
        </w:tc>
        <w:tc>
          <w:tcPr>
            <w:tcW w:w="0" w:type="auto"/>
            <w:tcBorders>
              <w:left w:val="single" w:color="auto" w:sz="4" w:space="0"/>
              <w:right w:val="single" w:color="auto" w:sz="4" w:space="0"/>
            </w:tcBorders>
            <w:vAlign w:val="center"/>
          </w:tcPr>
          <w:p w14:paraId="3B10EB38">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29AE96C4">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0AABD463">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19D01EA3">
            <w:pPr>
              <w:spacing w:line="240" w:lineRule="auto"/>
              <w:ind w:firstLine="0" w:firstLineChars="0"/>
              <w:rPr>
                <w:rFonts w:hint="eastAsia" w:ascii="宋体" w:hAnsi="宋体" w:eastAsia="宋体" w:cs="宋体"/>
                <w:color w:val="000000"/>
                <w:sz w:val="24"/>
                <w:szCs w:val="24"/>
              </w:rPr>
            </w:pPr>
          </w:p>
        </w:tc>
      </w:tr>
      <w:tr w14:paraId="7796D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7928E7BE">
            <w:pPr>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75" w:type="dxa"/>
            <w:tcBorders>
              <w:right w:val="single" w:color="auto" w:sz="4" w:space="0"/>
            </w:tcBorders>
            <w:vAlign w:val="bottom"/>
          </w:tcPr>
          <w:p w14:paraId="725C90AF">
            <w:pPr>
              <w:spacing w:line="240" w:lineRule="auto"/>
              <w:ind w:firstLine="0" w:firstLineChars="0"/>
              <w:jc w:val="center"/>
              <w:rPr>
                <w:rFonts w:hint="eastAsia" w:ascii="宋体" w:hAnsi="宋体" w:eastAsia="宋体" w:cs="宋体"/>
                <w:color w:val="000000"/>
                <w:sz w:val="24"/>
                <w:szCs w:val="24"/>
              </w:rPr>
            </w:pPr>
            <w:r>
              <w:rPr>
                <w:rFonts w:hint="eastAsia" w:hAnsi="宋体" w:cs="宋体"/>
                <w:color w:val="000000"/>
                <w:sz w:val="24"/>
                <w:szCs w:val="24"/>
                <w:lang w:val="en-US" w:eastAsia="zh-CN"/>
              </w:rPr>
              <w:t>商务</w:t>
            </w:r>
          </w:p>
        </w:tc>
        <w:tc>
          <w:tcPr>
            <w:tcW w:w="5186" w:type="dxa"/>
            <w:tcBorders>
              <w:right w:val="single" w:color="auto" w:sz="4" w:space="0"/>
            </w:tcBorders>
            <w:vAlign w:val="bottom"/>
          </w:tcPr>
          <w:p w14:paraId="5518B5EE">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是否按规定提供法人授权委托书的；</w:t>
            </w:r>
          </w:p>
        </w:tc>
        <w:tc>
          <w:tcPr>
            <w:tcW w:w="0" w:type="auto"/>
            <w:tcBorders>
              <w:left w:val="single" w:color="auto" w:sz="4" w:space="0"/>
              <w:right w:val="single" w:color="auto" w:sz="4" w:space="0"/>
            </w:tcBorders>
            <w:vAlign w:val="center"/>
          </w:tcPr>
          <w:p w14:paraId="16A7F699">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00D507AD">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3AA019F9">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7F5D299B">
            <w:pPr>
              <w:spacing w:line="240" w:lineRule="auto"/>
              <w:ind w:firstLine="0" w:firstLineChars="0"/>
              <w:rPr>
                <w:rFonts w:hint="eastAsia" w:ascii="宋体" w:hAnsi="宋体" w:eastAsia="宋体" w:cs="宋体"/>
                <w:color w:val="000000"/>
                <w:sz w:val="24"/>
                <w:szCs w:val="24"/>
              </w:rPr>
            </w:pPr>
          </w:p>
        </w:tc>
      </w:tr>
      <w:tr w14:paraId="2638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069AD63C">
            <w:pPr>
              <w:spacing w:line="240" w:lineRule="auto"/>
              <w:ind w:firstLine="0" w:firstLineChars="0"/>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4</w:t>
            </w:r>
          </w:p>
        </w:tc>
        <w:tc>
          <w:tcPr>
            <w:tcW w:w="1275" w:type="dxa"/>
            <w:tcBorders>
              <w:right w:val="single" w:color="auto" w:sz="4" w:space="0"/>
            </w:tcBorders>
            <w:vAlign w:val="bottom"/>
          </w:tcPr>
          <w:p w14:paraId="77638F0E">
            <w:pPr>
              <w:spacing w:line="240" w:lineRule="auto"/>
              <w:ind w:firstLine="0" w:firstLineChars="0"/>
              <w:jc w:val="center"/>
              <w:rPr>
                <w:rFonts w:hint="default" w:ascii="宋体" w:hAnsi="宋体" w:eastAsia="宋体" w:cs="宋体"/>
                <w:color w:val="000000"/>
                <w:sz w:val="24"/>
                <w:szCs w:val="24"/>
                <w:lang w:val="en-US" w:eastAsia="zh-CN"/>
              </w:rPr>
            </w:pPr>
            <w:r>
              <w:rPr>
                <w:rFonts w:hint="eastAsia" w:hAnsi="宋体" w:cs="宋体"/>
                <w:color w:val="000000"/>
                <w:sz w:val="24"/>
                <w:szCs w:val="24"/>
                <w:lang w:val="en-US" w:eastAsia="zh-CN"/>
              </w:rPr>
              <w:t>商务</w:t>
            </w:r>
          </w:p>
        </w:tc>
        <w:tc>
          <w:tcPr>
            <w:tcW w:w="5186" w:type="dxa"/>
            <w:tcBorders>
              <w:right w:val="single" w:color="auto" w:sz="4" w:space="0"/>
            </w:tcBorders>
            <w:vAlign w:val="bottom"/>
          </w:tcPr>
          <w:p w14:paraId="28E41E73">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是否按规定的格式填写，内容不全或关键字迹模糊、无法辨认的；</w:t>
            </w:r>
          </w:p>
        </w:tc>
        <w:tc>
          <w:tcPr>
            <w:tcW w:w="0" w:type="auto"/>
            <w:tcBorders>
              <w:left w:val="single" w:color="auto" w:sz="4" w:space="0"/>
              <w:right w:val="single" w:color="auto" w:sz="4" w:space="0"/>
            </w:tcBorders>
            <w:vAlign w:val="center"/>
          </w:tcPr>
          <w:p w14:paraId="267EE64F">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25E9AA53">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025E121B">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098AD9B8">
            <w:pPr>
              <w:spacing w:line="240" w:lineRule="auto"/>
              <w:ind w:firstLine="0" w:firstLineChars="0"/>
              <w:rPr>
                <w:rFonts w:hint="eastAsia" w:ascii="宋体" w:hAnsi="宋体" w:eastAsia="宋体" w:cs="宋体"/>
                <w:color w:val="000000"/>
                <w:sz w:val="24"/>
                <w:szCs w:val="24"/>
              </w:rPr>
            </w:pPr>
          </w:p>
        </w:tc>
      </w:tr>
      <w:tr w14:paraId="65251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711FDAD1">
            <w:pPr>
              <w:spacing w:line="240" w:lineRule="auto"/>
              <w:ind w:firstLine="0" w:firstLineChars="0"/>
              <w:jc w:val="center"/>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5</w:t>
            </w:r>
          </w:p>
        </w:tc>
        <w:tc>
          <w:tcPr>
            <w:tcW w:w="1275" w:type="dxa"/>
            <w:tcBorders>
              <w:right w:val="single" w:color="auto" w:sz="4" w:space="0"/>
            </w:tcBorders>
            <w:vAlign w:val="bottom"/>
          </w:tcPr>
          <w:p w14:paraId="0BB16D78">
            <w:pPr>
              <w:spacing w:line="240" w:lineRule="auto"/>
              <w:ind w:firstLine="0" w:firstLineChars="0"/>
              <w:jc w:val="center"/>
              <w:rPr>
                <w:rFonts w:hint="eastAsia" w:ascii="宋体" w:hAnsi="宋体" w:eastAsia="宋体" w:cs="宋体"/>
                <w:color w:val="000000"/>
                <w:sz w:val="24"/>
                <w:szCs w:val="24"/>
              </w:rPr>
            </w:pPr>
            <w:r>
              <w:rPr>
                <w:rFonts w:hint="eastAsia" w:hAnsi="宋体" w:cs="宋体"/>
                <w:color w:val="000000"/>
                <w:sz w:val="24"/>
                <w:szCs w:val="24"/>
                <w:lang w:val="en-US" w:eastAsia="zh-CN"/>
              </w:rPr>
              <w:t>商务</w:t>
            </w:r>
          </w:p>
        </w:tc>
        <w:tc>
          <w:tcPr>
            <w:tcW w:w="5186" w:type="dxa"/>
            <w:tcBorders>
              <w:right w:val="single" w:color="auto" w:sz="4" w:space="0"/>
            </w:tcBorders>
            <w:vAlign w:val="bottom"/>
          </w:tcPr>
          <w:p w14:paraId="22935E02">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投标文件是否按照招标文件要求编写；</w:t>
            </w:r>
          </w:p>
        </w:tc>
        <w:tc>
          <w:tcPr>
            <w:tcW w:w="0" w:type="auto"/>
            <w:tcBorders>
              <w:left w:val="single" w:color="auto" w:sz="4" w:space="0"/>
              <w:right w:val="single" w:color="auto" w:sz="4" w:space="0"/>
            </w:tcBorders>
            <w:vAlign w:val="center"/>
          </w:tcPr>
          <w:p w14:paraId="4329322B">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44C85709">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338A8B80">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3C0F16B7">
            <w:pPr>
              <w:spacing w:line="240" w:lineRule="auto"/>
              <w:ind w:firstLine="0" w:firstLineChars="0"/>
              <w:rPr>
                <w:rFonts w:hint="eastAsia" w:ascii="宋体" w:hAnsi="宋体" w:eastAsia="宋体" w:cs="宋体"/>
                <w:color w:val="000000"/>
                <w:sz w:val="24"/>
                <w:szCs w:val="24"/>
              </w:rPr>
            </w:pPr>
          </w:p>
        </w:tc>
      </w:tr>
      <w:tr w14:paraId="3191B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121D322F">
            <w:pPr>
              <w:spacing w:line="240" w:lineRule="auto"/>
              <w:ind w:firstLine="0" w:firstLineChars="0"/>
              <w:jc w:val="center"/>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6</w:t>
            </w:r>
          </w:p>
        </w:tc>
        <w:tc>
          <w:tcPr>
            <w:tcW w:w="1275" w:type="dxa"/>
            <w:tcBorders>
              <w:right w:val="single" w:color="auto" w:sz="4" w:space="0"/>
            </w:tcBorders>
            <w:vAlign w:val="bottom"/>
          </w:tcPr>
          <w:p w14:paraId="10921367">
            <w:pPr>
              <w:spacing w:line="240" w:lineRule="auto"/>
              <w:ind w:firstLine="0" w:firstLineChars="0"/>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报价</w:t>
            </w:r>
          </w:p>
        </w:tc>
        <w:tc>
          <w:tcPr>
            <w:tcW w:w="5186" w:type="dxa"/>
            <w:tcBorders>
              <w:right w:val="single" w:color="auto" w:sz="4" w:space="0"/>
            </w:tcBorders>
            <w:vAlign w:val="bottom"/>
          </w:tcPr>
          <w:p w14:paraId="17BDEF2E">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投标报价是否超过预算金额；</w:t>
            </w:r>
          </w:p>
        </w:tc>
        <w:tc>
          <w:tcPr>
            <w:tcW w:w="0" w:type="auto"/>
            <w:tcBorders>
              <w:left w:val="single" w:color="auto" w:sz="4" w:space="0"/>
              <w:right w:val="single" w:color="auto" w:sz="4" w:space="0"/>
            </w:tcBorders>
            <w:vAlign w:val="center"/>
          </w:tcPr>
          <w:p w14:paraId="4104589E">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43CA9D4A">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4ADC0D95">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3237202F">
            <w:pPr>
              <w:spacing w:line="240" w:lineRule="auto"/>
              <w:ind w:firstLine="0" w:firstLineChars="0"/>
              <w:rPr>
                <w:rFonts w:hint="eastAsia" w:ascii="宋体" w:hAnsi="宋体" w:eastAsia="宋体" w:cs="宋体"/>
                <w:color w:val="000000"/>
                <w:sz w:val="24"/>
                <w:szCs w:val="24"/>
              </w:rPr>
            </w:pPr>
          </w:p>
        </w:tc>
      </w:tr>
      <w:tr w14:paraId="1722E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CB611E7">
            <w:pPr>
              <w:spacing w:line="240" w:lineRule="auto"/>
              <w:ind w:firstLine="0" w:firstLineChars="0"/>
              <w:jc w:val="center"/>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7</w:t>
            </w:r>
          </w:p>
        </w:tc>
        <w:tc>
          <w:tcPr>
            <w:tcW w:w="1275" w:type="dxa"/>
            <w:tcBorders>
              <w:right w:val="single" w:color="auto" w:sz="4" w:space="0"/>
            </w:tcBorders>
            <w:vAlign w:val="bottom"/>
          </w:tcPr>
          <w:p w14:paraId="36FD0727">
            <w:pPr>
              <w:spacing w:line="240" w:lineRule="auto"/>
              <w:ind w:firstLine="0" w:firstLineChars="0"/>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技术</w:t>
            </w:r>
          </w:p>
        </w:tc>
        <w:tc>
          <w:tcPr>
            <w:tcW w:w="5186" w:type="dxa"/>
            <w:tcBorders>
              <w:right w:val="single" w:color="auto" w:sz="4" w:space="0"/>
            </w:tcBorders>
            <w:vAlign w:val="bottom"/>
          </w:tcPr>
          <w:p w14:paraId="0946344D">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投标文件是否附有招标人不能接受的条件；</w:t>
            </w:r>
          </w:p>
        </w:tc>
        <w:tc>
          <w:tcPr>
            <w:tcW w:w="0" w:type="auto"/>
            <w:tcBorders>
              <w:left w:val="single" w:color="auto" w:sz="4" w:space="0"/>
              <w:right w:val="single" w:color="auto" w:sz="4" w:space="0"/>
            </w:tcBorders>
            <w:vAlign w:val="center"/>
          </w:tcPr>
          <w:p w14:paraId="52B6FB71">
            <w:pPr>
              <w:snapToGrid w:val="0"/>
              <w:spacing w:line="36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2C982BE0">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7DBDAF42">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30CC241F">
            <w:pPr>
              <w:spacing w:line="240" w:lineRule="auto"/>
              <w:ind w:firstLine="0" w:firstLineChars="0"/>
              <w:rPr>
                <w:rFonts w:hint="eastAsia" w:ascii="宋体" w:hAnsi="宋体" w:eastAsia="宋体" w:cs="宋体"/>
                <w:color w:val="000000"/>
                <w:sz w:val="24"/>
                <w:szCs w:val="24"/>
              </w:rPr>
            </w:pPr>
          </w:p>
        </w:tc>
      </w:tr>
      <w:tr w14:paraId="68795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26EE7F2">
            <w:pPr>
              <w:spacing w:line="240" w:lineRule="auto"/>
              <w:ind w:firstLine="0" w:firstLineChars="0"/>
              <w:jc w:val="center"/>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8</w:t>
            </w:r>
          </w:p>
        </w:tc>
        <w:tc>
          <w:tcPr>
            <w:tcW w:w="1275" w:type="dxa"/>
            <w:tcBorders>
              <w:right w:val="single" w:color="auto" w:sz="4" w:space="0"/>
            </w:tcBorders>
            <w:vAlign w:val="bottom"/>
          </w:tcPr>
          <w:p w14:paraId="0A14D04B">
            <w:pPr>
              <w:spacing w:line="240" w:lineRule="auto"/>
              <w:ind w:firstLine="0" w:firstLineChars="0"/>
              <w:jc w:val="center"/>
              <w:rPr>
                <w:rFonts w:hint="eastAsia" w:ascii="宋体" w:hAnsi="宋体" w:eastAsia="宋体" w:cs="宋体"/>
                <w:color w:val="000000"/>
                <w:sz w:val="24"/>
                <w:szCs w:val="24"/>
              </w:rPr>
            </w:pPr>
            <w:r>
              <w:rPr>
                <w:rFonts w:hint="eastAsia" w:hAnsi="宋体" w:cs="宋体"/>
                <w:color w:val="000000"/>
                <w:sz w:val="24"/>
                <w:szCs w:val="24"/>
                <w:lang w:val="en-US" w:eastAsia="zh-CN"/>
              </w:rPr>
              <w:t>技术</w:t>
            </w:r>
          </w:p>
        </w:tc>
        <w:tc>
          <w:tcPr>
            <w:tcW w:w="5186" w:type="dxa"/>
            <w:tcBorders>
              <w:right w:val="single" w:color="auto" w:sz="4" w:space="0"/>
            </w:tcBorders>
            <w:vAlign w:val="bottom"/>
          </w:tcPr>
          <w:p w14:paraId="22868307">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是否有不符合招标文件中规定的其他实质性要求；</w:t>
            </w:r>
          </w:p>
        </w:tc>
        <w:tc>
          <w:tcPr>
            <w:tcW w:w="0" w:type="auto"/>
            <w:tcBorders>
              <w:left w:val="single" w:color="auto" w:sz="4" w:space="0"/>
              <w:right w:val="single" w:color="auto" w:sz="4" w:space="0"/>
            </w:tcBorders>
            <w:vAlign w:val="center"/>
          </w:tcPr>
          <w:p w14:paraId="033E6B4C">
            <w:pPr>
              <w:widowControl/>
              <w:shd w:val="clear" w:color="auto" w:fill="FAFAFA"/>
              <w:spacing w:line="360" w:lineRule="auto"/>
              <w:ind w:firstLine="0" w:firstLineChars="0"/>
              <w:jc w:val="left"/>
              <w:rPr>
                <w:rFonts w:hint="eastAsia" w:ascii="宋体" w:hAnsi="宋体" w:eastAsia="宋体" w:cs="宋体"/>
                <w:color w:val="000000"/>
                <w:sz w:val="24"/>
                <w:szCs w:val="24"/>
              </w:rPr>
            </w:pPr>
          </w:p>
        </w:tc>
        <w:tc>
          <w:tcPr>
            <w:tcW w:w="0" w:type="auto"/>
            <w:tcBorders>
              <w:left w:val="single" w:color="auto" w:sz="4" w:space="0"/>
            </w:tcBorders>
            <w:vAlign w:val="center"/>
          </w:tcPr>
          <w:p w14:paraId="412110F3">
            <w:pPr>
              <w:spacing w:line="24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5379C796">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7D90DEAA">
            <w:pPr>
              <w:spacing w:line="240" w:lineRule="auto"/>
              <w:ind w:firstLine="0" w:firstLineChars="0"/>
              <w:rPr>
                <w:rFonts w:hint="eastAsia" w:ascii="宋体" w:hAnsi="宋体" w:eastAsia="宋体" w:cs="宋体"/>
                <w:color w:val="000000"/>
                <w:sz w:val="24"/>
                <w:szCs w:val="24"/>
              </w:rPr>
            </w:pPr>
          </w:p>
        </w:tc>
      </w:tr>
      <w:tr w14:paraId="7B2EF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14:paraId="5B2CD06B">
            <w:pPr>
              <w:spacing w:line="240" w:lineRule="auto"/>
              <w:ind w:firstLine="0" w:firstLineChars="0"/>
              <w:jc w:val="center"/>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9</w:t>
            </w:r>
          </w:p>
        </w:tc>
        <w:tc>
          <w:tcPr>
            <w:tcW w:w="1275" w:type="dxa"/>
            <w:tcBorders>
              <w:right w:val="single" w:color="auto" w:sz="4" w:space="0"/>
            </w:tcBorders>
            <w:vAlign w:val="bottom"/>
          </w:tcPr>
          <w:p w14:paraId="084E3343">
            <w:pPr>
              <w:spacing w:line="240" w:lineRule="auto"/>
              <w:ind w:firstLine="0" w:firstLineChars="0"/>
              <w:jc w:val="center"/>
              <w:rPr>
                <w:rFonts w:hint="eastAsia" w:ascii="宋体" w:hAnsi="宋体" w:eastAsia="宋体" w:cs="宋体"/>
                <w:color w:val="000000"/>
                <w:sz w:val="24"/>
                <w:szCs w:val="24"/>
              </w:rPr>
            </w:pPr>
            <w:r>
              <w:rPr>
                <w:rFonts w:hint="eastAsia" w:hAnsi="宋体" w:cs="宋体"/>
                <w:color w:val="000000"/>
                <w:sz w:val="24"/>
                <w:szCs w:val="24"/>
                <w:lang w:val="en-US" w:eastAsia="zh-CN"/>
              </w:rPr>
              <w:t>技术</w:t>
            </w:r>
          </w:p>
        </w:tc>
        <w:tc>
          <w:tcPr>
            <w:tcW w:w="5186" w:type="dxa"/>
            <w:tcBorders>
              <w:right w:val="single" w:color="auto" w:sz="4" w:space="0"/>
            </w:tcBorders>
            <w:vAlign w:val="bottom"/>
          </w:tcPr>
          <w:p w14:paraId="64F92E33">
            <w:pPr>
              <w:spacing w:line="240" w:lineRule="auto"/>
              <w:ind w:firstLine="0" w:firstLineChars="0"/>
              <w:rPr>
                <w:rFonts w:hint="eastAsia" w:ascii="宋体" w:hAnsi="宋体" w:eastAsia="宋体" w:cs="宋体"/>
                <w:color w:val="000000"/>
                <w:sz w:val="24"/>
                <w:szCs w:val="24"/>
              </w:rPr>
            </w:pPr>
            <w:bookmarkStart w:id="118" w:name="_GoBack"/>
            <w:r>
              <w:rPr>
                <w:rFonts w:hint="eastAsia" w:ascii="宋体" w:hAnsi="宋体" w:eastAsia="宋体" w:cs="宋体"/>
                <w:color w:val="000000"/>
                <w:sz w:val="24"/>
                <w:szCs w:val="24"/>
              </w:rPr>
              <w:t>投标人是否有违法招标投标纪律的。</w:t>
            </w:r>
            <w:bookmarkEnd w:id="118"/>
          </w:p>
        </w:tc>
        <w:tc>
          <w:tcPr>
            <w:tcW w:w="0" w:type="auto"/>
            <w:tcBorders>
              <w:left w:val="single" w:color="auto" w:sz="4" w:space="0"/>
              <w:right w:val="single" w:color="auto" w:sz="4" w:space="0"/>
            </w:tcBorders>
            <w:vAlign w:val="center"/>
          </w:tcPr>
          <w:p w14:paraId="5080A364">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vAlign w:val="center"/>
          </w:tcPr>
          <w:p w14:paraId="013DC423">
            <w:pPr>
              <w:snapToGrid w:val="0"/>
              <w:spacing w:line="360" w:lineRule="auto"/>
              <w:ind w:firstLine="0" w:firstLineChars="0"/>
              <w:rPr>
                <w:rFonts w:hint="eastAsia" w:ascii="宋体" w:hAnsi="宋体" w:eastAsia="宋体" w:cs="宋体"/>
                <w:color w:val="000000"/>
                <w:sz w:val="24"/>
                <w:szCs w:val="24"/>
              </w:rPr>
            </w:pPr>
          </w:p>
        </w:tc>
        <w:tc>
          <w:tcPr>
            <w:tcW w:w="0" w:type="auto"/>
            <w:tcBorders>
              <w:right w:val="single" w:color="auto" w:sz="4" w:space="0"/>
            </w:tcBorders>
          </w:tcPr>
          <w:p w14:paraId="2EC36714">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tcBorders>
          </w:tcPr>
          <w:p w14:paraId="691520F6">
            <w:pPr>
              <w:spacing w:line="240" w:lineRule="auto"/>
              <w:ind w:firstLine="0" w:firstLineChars="0"/>
              <w:rPr>
                <w:rFonts w:hint="eastAsia" w:ascii="宋体" w:hAnsi="宋体" w:eastAsia="宋体" w:cs="宋体"/>
                <w:color w:val="000000"/>
                <w:sz w:val="24"/>
                <w:szCs w:val="24"/>
              </w:rPr>
            </w:pPr>
          </w:p>
        </w:tc>
      </w:tr>
      <w:tr w14:paraId="37ADA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3"/>
            <w:tcBorders>
              <w:bottom w:val="single" w:color="auto" w:sz="12" w:space="0"/>
              <w:right w:val="single" w:color="auto" w:sz="4" w:space="0"/>
            </w:tcBorders>
          </w:tcPr>
          <w:p w14:paraId="27403B64">
            <w:pPr>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结论：是否通过评审</w:t>
            </w:r>
          </w:p>
        </w:tc>
        <w:tc>
          <w:tcPr>
            <w:tcW w:w="0" w:type="auto"/>
            <w:tcBorders>
              <w:left w:val="single" w:color="auto" w:sz="4" w:space="0"/>
              <w:bottom w:val="single" w:color="auto" w:sz="12" w:space="0"/>
              <w:right w:val="single" w:color="auto" w:sz="4" w:space="0"/>
            </w:tcBorders>
          </w:tcPr>
          <w:p w14:paraId="02C0B9E9">
            <w:pPr>
              <w:spacing w:line="240" w:lineRule="auto"/>
              <w:ind w:firstLine="0" w:firstLineChars="0"/>
              <w:rPr>
                <w:rFonts w:hint="eastAsia" w:ascii="宋体" w:hAnsi="宋体" w:eastAsia="宋体" w:cs="宋体"/>
                <w:color w:val="000000"/>
                <w:sz w:val="24"/>
                <w:szCs w:val="24"/>
              </w:rPr>
            </w:pPr>
          </w:p>
        </w:tc>
        <w:tc>
          <w:tcPr>
            <w:tcW w:w="0" w:type="auto"/>
            <w:tcBorders>
              <w:left w:val="single" w:color="auto" w:sz="4" w:space="0"/>
              <w:bottom w:val="single" w:color="auto" w:sz="12" w:space="0"/>
            </w:tcBorders>
          </w:tcPr>
          <w:p w14:paraId="6D0039AE">
            <w:pPr>
              <w:spacing w:line="240" w:lineRule="auto"/>
              <w:ind w:firstLine="0" w:firstLineChars="0"/>
              <w:rPr>
                <w:rFonts w:hint="eastAsia" w:ascii="宋体" w:hAnsi="宋体" w:eastAsia="宋体" w:cs="宋体"/>
                <w:color w:val="000000"/>
                <w:sz w:val="24"/>
                <w:szCs w:val="24"/>
              </w:rPr>
            </w:pPr>
          </w:p>
        </w:tc>
        <w:tc>
          <w:tcPr>
            <w:tcW w:w="0" w:type="auto"/>
            <w:tcBorders>
              <w:bottom w:val="single" w:color="auto" w:sz="12" w:space="0"/>
            </w:tcBorders>
          </w:tcPr>
          <w:p w14:paraId="3A7373C5">
            <w:pPr>
              <w:spacing w:line="240" w:lineRule="auto"/>
              <w:ind w:firstLine="0" w:firstLineChars="0"/>
              <w:rPr>
                <w:rFonts w:hint="eastAsia" w:ascii="宋体" w:hAnsi="宋体" w:eastAsia="宋体" w:cs="宋体"/>
                <w:color w:val="000000"/>
                <w:sz w:val="24"/>
                <w:szCs w:val="24"/>
              </w:rPr>
            </w:pPr>
          </w:p>
        </w:tc>
        <w:tc>
          <w:tcPr>
            <w:tcW w:w="0" w:type="auto"/>
            <w:tcBorders>
              <w:bottom w:val="single" w:color="auto" w:sz="12" w:space="0"/>
            </w:tcBorders>
          </w:tcPr>
          <w:p w14:paraId="2CF7B2ED">
            <w:pPr>
              <w:spacing w:line="240" w:lineRule="auto"/>
              <w:ind w:firstLine="0" w:firstLineChars="0"/>
              <w:rPr>
                <w:rFonts w:hint="eastAsia" w:ascii="宋体" w:hAnsi="宋体" w:eastAsia="宋体" w:cs="宋体"/>
                <w:color w:val="000000"/>
                <w:sz w:val="24"/>
                <w:szCs w:val="24"/>
              </w:rPr>
            </w:pPr>
          </w:p>
        </w:tc>
      </w:tr>
    </w:tbl>
    <w:p w14:paraId="441F7735">
      <w:pPr>
        <w:pStyle w:val="21"/>
        <w:spacing w:line="440" w:lineRule="exact"/>
        <w:ind w:firstLine="629"/>
        <w:jc w:val="center"/>
        <w:rPr>
          <w:rFonts w:hint="eastAsia" w:ascii="宋体" w:hAnsi="宋体" w:eastAsia="宋体" w:cs="宋体"/>
          <w:b w:val="0"/>
          <w:bCs w:val="0"/>
          <w:sz w:val="24"/>
          <w:szCs w:val="24"/>
        </w:rPr>
      </w:pPr>
    </w:p>
    <w:p w14:paraId="68CC69A5">
      <w:pPr>
        <w:pStyle w:val="21"/>
        <w:spacing w:line="440" w:lineRule="exact"/>
        <w:ind w:firstLine="629"/>
        <w:jc w:val="center"/>
        <w:rPr>
          <w:rFonts w:hint="eastAsia" w:ascii="宋体" w:hAnsi="宋体" w:eastAsia="宋体" w:cs="宋体"/>
          <w:b w:val="0"/>
          <w:bCs w:val="0"/>
          <w:sz w:val="24"/>
          <w:szCs w:val="24"/>
        </w:rPr>
      </w:pPr>
    </w:p>
    <w:p w14:paraId="6429E736">
      <w:pPr>
        <w:pStyle w:val="21"/>
        <w:spacing w:line="440" w:lineRule="exact"/>
        <w:ind w:firstLine="629"/>
        <w:jc w:val="center"/>
        <w:rPr>
          <w:rFonts w:hint="eastAsia" w:ascii="宋体" w:hAnsi="宋体" w:eastAsia="宋体" w:cs="宋体"/>
          <w:b w:val="0"/>
          <w:bCs w:val="0"/>
          <w:sz w:val="24"/>
          <w:szCs w:val="24"/>
        </w:rPr>
      </w:pPr>
    </w:p>
    <w:p w14:paraId="2798B269">
      <w:pPr>
        <w:pStyle w:val="21"/>
        <w:spacing w:line="440" w:lineRule="exact"/>
        <w:ind w:firstLine="629"/>
        <w:jc w:val="center"/>
        <w:rPr>
          <w:rFonts w:hint="eastAsia" w:ascii="宋体" w:hAnsi="宋体" w:eastAsia="宋体" w:cs="宋体"/>
          <w:b w:val="0"/>
          <w:bCs w:val="0"/>
          <w:sz w:val="24"/>
          <w:szCs w:val="24"/>
        </w:rPr>
      </w:pPr>
    </w:p>
    <w:p w14:paraId="0B885440">
      <w:pPr>
        <w:pStyle w:val="21"/>
        <w:spacing w:line="440" w:lineRule="exact"/>
        <w:ind w:firstLine="629"/>
        <w:jc w:val="center"/>
        <w:rPr>
          <w:rFonts w:hint="eastAsia" w:ascii="宋体" w:hAnsi="宋体" w:eastAsia="宋体" w:cs="宋体"/>
          <w:b w:val="0"/>
          <w:bCs w:val="0"/>
          <w:sz w:val="24"/>
          <w:szCs w:val="24"/>
        </w:rPr>
      </w:pPr>
    </w:p>
    <w:p w14:paraId="79DECEBA">
      <w:pPr>
        <w:pStyle w:val="21"/>
        <w:spacing w:line="440" w:lineRule="exact"/>
        <w:ind w:firstLine="629"/>
        <w:jc w:val="center"/>
        <w:rPr>
          <w:rFonts w:hint="eastAsia" w:ascii="宋体" w:hAnsi="宋体" w:eastAsia="宋体" w:cs="宋体"/>
          <w:b w:val="0"/>
          <w:bCs w:val="0"/>
          <w:sz w:val="24"/>
          <w:szCs w:val="24"/>
        </w:rPr>
      </w:pPr>
    </w:p>
    <w:p w14:paraId="33E0B51A">
      <w:pPr>
        <w:pStyle w:val="21"/>
        <w:spacing w:line="440" w:lineRule="exact"/>
        <w:ind w:firstLine="629"/>
        <w:jc w:val="center"/>
        <w:rPr>
          <w:rFonts w:hint="eastAsia" w:ascii="宋体" w:hAnsi="宋体" w:eastAsia="宋体" w:cs="宋体"/>
          <w:b w:val="0"/>
          <w:bCs w:val="0"/>
          <w:sz w:val="24"/>
          <w:szCs w:val="24"/>
        </w:rPr>
      </w:pPr>
    </w:p>
    <w:p w14:paraId="5C06D24C">
      <w:pPr>
        <w:pStyle w:val="21"/>
        <w:spacing w:line="440" w:lineRule="exact"/>
        <w:ind w:firstLine="629"/>
        <w:jc w:val="center"/>
        <w:rPr>
          <w:rFonts w:hint="eastAsia" w:ascii="宋体" w:hAnsi="宋体" w:eastAsia="宋体" w:cs="宋体"/>
          <w:b w:val="0"/>
          <w:bCs w:val="0"/>
          <w:sz w:val="24"/>
          <w:szCs w:val="24"/>
        </w:rPr>
      </w:pPr>
    </w:p>
    <w:p w14:paraId="7F5C8965">
      <w:pPr>
        <w:pStyle w:val="21"/>
        <w:spacing w:line="440" w:lineRule="exact"/>
        <w:ind w:firstLine="629"/>
        <w:jc w:val="center"/>
        <w:rPr>
          <w:rFonts w:hint="eastAsia" w:ascii="宋体" w:hAnsi="宋体" w:eastAsia="宋体" w:cs="宋体"/>
          <w:b w:val="0"/>
          <w:bCs w:val="0"/>
          <w:sz w:val="24"/>
          <w:szCs w:val="24"/>
        </w:rPr>
      </w:pPr>
    </w:p>
    <w:p w14:paraId="240E0A20">
      <w:pPr>
        <w:pStyle w:val="21"/>
        <w:spacing w:line="440" w:lineRule="exact"/>
        <w:ind w:firstLine="629"/>
        <w:jc w:val="center"/>
        <w:rPr>
          <w:rFonts w:hint="eastAsia" w:ascii="宋体" w:hAnsi="宋体" w:eastAsia="宋体" w:cs="宋体"/>
          <w:b w:val="0"/>
          <w:bCs w:val="0"/>
          <w:sz w:val="24"/>
          <w:szCs w:val="24"/>
        </w:rPr>
      </w:pPr>
    </w:p>
    <w:p w14:paraId="48D92737">
      <w:pPr>
        <w:pStyle w:val="21"/>
        <w:spacing w:line="440" w:lineRule="exact"/>
        <w:ind w:firstLine="629"/>
        <w:jc w:val="center"/>
        <w:rPr>
          <w:rFonts w:hint="eastAsia" w:ascii="宋体" w:hAnsi="宋体" w:eastAsia="宋体" w:cs="宋体"/>
          <w:b w:val="0"/>
          <w:bCs w:val="0"/>
          <w:sz w:val="24"/>
          <w:szCs w:val="24"/>
        </w:rPr>
      </w:pPr>
    </w:p>
    <w:p w14:paraId="66EC0C44">
      <w:pPr>
        <w:pStyle w:val="2"/>
        <w:numPr>
          <w:ilvl w:val="0"/>
          <w:numId w:val="2"/>
        </w:numPr>
        <w:bidi w:val="0"/>
        <w:jc w:val="center"/>
        <w:rPr>
          <w:rFonts w:hint="eastAsia"/>
          <w:lang w:val="en-US" w:eastAsia="zh-CN"/>
        </w:rPr>
      </w:pPr>
      <w:bookmarkStart w:id="116" w:name="_Toc13788"/>
      <w:r>
        <w:rPr>
          <w:rFonts w:hint="eastAsia"/>
          <w:lang w:val="en-US" w:eastAsia="zh-CN"/>
        </w:rPr>
        <w:t>合同</w:t>
      </w:r>
      <w:bookmarkEnd w:id="116"/>
      <w:r>
        <w:rPr>
          <w:rFonts w:hint="eastAsia"/>
          <w:lang w:val="en-US" w:eastAsia="zh-CN"/>
        </w:rPr>
        <w:t>范本</w:t>
      </w:r>
    </w:p>
    <w:p w14:paraId="4647E99B">
      <w:pPr>
        <w:spacing w:line="560" w:lineRule="exact"/>
        <w:ind w:firstLine="601"/>
        <w:jc w:val="center"/>
        <w:rPr>
          <w:rFonts w:ascii="宋体" w:hAnsi="宋体"/>
          <w:b/>
          <w:sz w:val="44"/>
          <w:szCs w:val="44"/>
        </w:rPr>
      </w:pPr>
      <w:r>
        <w:rPr>
          <w:rFonts w:hint="eastAsia" w:ascii="宋体" w:hAnsi="宋体"/>
          <w:b/>
          <w:color w:val="FF0000"/>
          <w:sz w:val="44"/>
          <w:szCs w:val="44"/>
          <w:highlight w:val="yellow"/>
        </w:rPr>
        <w:t>阜康市城关镇中心小学（阜康市城关镇中心小学校园文化建设项目）</w:t>
      </w:r>
      <w:r>
        <w:rPr>
          <w:rFonts w:hint="eastAsia" w:ascii="宋体" w:hAnsi="宋体"/>
          <w:b/>
          <w:sz w:val="44"/>
          <w:szCs w:val="44"/>
        </w:rPr>
        <w:t>采购合同书</w:t>
      </w:r>
    </w:p>
    <w:p w14:paraId="22659147">
      <w:pPr>
        <w:spacing w:line="560" w:lineRule="exact"/>
        <w:ind w:firstLine="601"/>
        <w:jc w:val="center"/>
        <w:rPr>
          <w:rFonts w:hint="eastAsia" w:ascii="宋体" w:hAnsi="宋体"/>
          <w:b/>
          <w:sz w:val="32"/>
          <w:szCs w:val="32"/>
        </w:rPr>
      </w:pPr>
    </w:p>
    <w:p w14:paraId="631B0ACF">
      <w:pPr>
        <w:spacing w:line="560" w:lineRule="exact"/>
        <w:rPr>
          <w:rFonts w:hint="eastAsia" w:ascii="仿宋" w:hAnsi="仿宋" w:eastAsia="仿宋"/>
          <w:sz w:val="24"/>
        </w:rPr>
      </w:pPr>
    </w:p>
    <w:p w14:paraId="01C83334">
      <w:pPr>
        <w:spacing w:line="560" w:lineRule="exact"/>
        <w:rPr>
          <w:rFonts w:hint="eastAsia" w:ascii="仿宋" w:hAnsi="仿宋" w:eastAsia="仿宋"/>
          <w:sz w:val="24"/>
        </w:rPr>
      </w:pPr>
    </w:p>
    <w:p w14:paraId="321610AF">
      <w:pPr>
        <w:jc w:val="center"/>
        <w:rPr>
          <w:b/>
          <w:color w:val="000000"/>
          <w:sz w:val="28"/>
          <w:szCs w:val="28"/>
        </w:rPr>
      </w:pPr>
      <w:r>
        <w:rPr>
          <w:rFonts w:hint="eastAsia"/>
          <w:b/>
          <w:color w:val="FF0000"/>
          <w:sz w:val="28"/>
          <w:szCs w:val="28"/>
          <w:highlight w:val="yellow"/>
        </w:rPr>
        <w:t>合同科提示：此合同内容仅供参考，具体内容按照招投标文件填写为准。</w:t>
      </w:r>
    </w:p>
    <w:p w14:paraId="78F56DAA">
      <w:pPr>
        <w:spacing w:line="560" w:lineRule="exact"/>
        <w:jc w:val="left"/>
        <w:rPr>
          <w:rFonts w:hint="eastAsia" w:ascii="宋体" w:hAnsi="宋体"/>
          <w:color w:val="FF0000"/>
          <w:sz w:val="30"/>
          <w:szCs w:val="30"/>
        </w:rPr>
      </w:pPr>
    </w:p>
    <w:p w14:paraId="13924D4D">
      <w:pPr>
        <w:spacing w:line="560" w:lineRule="exact"/>
        <w:ind w:firstLine="1350" w:firstLineChars="450"/>
        <w:jc w:val="left"/>
        <w:rPr>
          <w:rFonts w:hint="eastAsia" w:ascii="宋体" w:hAnsi="宋体"/>
          <w:color w:val="FF0000"/>
          <w:sz w:val="30"/>
          <w:szCs w:val="30"/>
        </w:rPr>
      </w:pPr>
    </w:p>
    <w:p w14:paraId="07E70982">
      <w:pPr>
        <w:spacing w:line="560" w:lineRule="exact"/>
        <w:ind w:firstLine="1350" w:firstLineChars="450"/>
        <w:jc w:val="left"/>
        <w:rPr>
          <w:rFonts w:hint="eastAsia" w:ascii="宋体" w:hAnsi="宋体"/>
          <w:sz w:val="30"/>
          <w:szCs w:val="30"/>
        </w:rPr>
      </w:pPr>
    </w:p>
    <w:p w14:paraId="725303B5">
      <w:pPr>
        <w:spacing w:line="560" w:lineRule="exact"/>
        <w:ind w:firstLine="1350" w:firstLineChars="450"/>
        <w:jc w:val="left"/>
        <w:rPr>
          <w:rFonts w:hint="eastAsia" w:ascii="宋体" w:hAnsi="宋体"/>
          <w:sz w:val="30"/>
          <w:szCs w:val="30"/>
        </w:rPr>
      </w:pPr>
      <w:r>
        <w:rPr>
          <w:rFonts w:hint="eastAsia" w:ascii="宋体" w:hAnsi="宋体"/>
          <w:sz w:val="30"/>
          <w:szCs w:val="30"/>
        </w:rPr>
        <w:t>买    方：阜康市城关镇中心小学</w:t>
      </w:r>
    </w:p>
    <w:p w14:paraId="7DC2862B">
      <w:pPr>
        <w:spacing w:line="560" w:lineRule="exact"/>
        <w:ind w:firstLine="1350" w:firstLineChars="450"/>
        <w:jc w:val="left"/>
        <w:rPr>
          <w:rFonts w:hint="eastAsia" w:ascii="宋体" w:hAnsi="宋体"/>
          <w:sz w:val="30"/>
          <w:szCs w:val="30"/>
        </w:rPr>
      </w:pPr>
    </w:p>
    <w:p w14:paraId="7AF9049D">
      <w:pPr>
        <w:spacing w:line="560" w:lineRule="exact"/>
        <w:ind w:firstLine="1350" w:firstLineChars="450"/>
        <w:jc w:val="left"/>
        <w:rPr>
          <w:rFonts w:hint="eastAsia" w:ascii="宋体" w:hAnsi="宋体"/>
          <w:color w:val="FF0000"/>
          <w:sz w:val="30"/>
          <w:szCs w:val="30"/>
        </w:rPr>
      </w:pPr>
      <w:r>
        <w:rPr>
          <w:rFonts w:hint="eastAsia" w:ascii="宋体" w:hAnsi="宋体"/>
          <w:color w:val="FF0000"/>
          <w:sz w:val="30"/>
          <w:szCs w:val="30"/>
        </w:rPr>
        <w:t>卖    方：</w:t>
      </w:r>
    </w:p>
    <w:p w14:paraId="071A66C7">
      <w:pPr>
        <w:spacing w:line="560" w:lineRule="exact"/>
        <w:ind w:firstLine="1350" w:firstLineChars="450"/>
        <w:jc w:val="left"/>
        <w:rPr>
          <w:rFonts w:hint="eastAsia" w:ascii="宋体" w:hAnsi="宋体"/>
          <w:sz w:val="30"/>
          <w:szCs w:val="30"/>
        </w:rPr>
      </w:pPr>
    </w:p>
    <w:p w14:paraId="565C63C9">
      <w:pPr>
        <w:spacing w:line="560" w:lineRule="exact"/>
        <w:ind w:firstLine="1350" w:firstLineChars="450"/>
        <w:jc w:val="left"/>
        <w:rPr>
          <w:rFonts w:hint="eastAsia" w:ascii="宋体" w:hAnsi="宋体"/>
          <w:sz w:val="30"/>
          <w:szCs w:val="30"/>
        </w:rPr>
      </w:pPr>
      <w:r>
        <w:rPr>
          <w:rFonts w:hint="eastAsia" w:ascii="宋体" w:hAnsi="宋体"/>
          <w:sz w:val="30"/>
          <w:szCs w:val="30"/>
        </w:rPr>
        <w:t>签约地点：新疆阜康市</w:t>
      </w:r>
    </w:p>
    <w:p w14:paraId="7F433FA7">
      <w:pPr>
        <w:spacing w:line="560" w:lineRule="exact"/>
        <w:ind w:firstLine="1350" w:firstLineChars="450"/>
        <w:jc w:val="left"/>
        <w:rPr>
          <w:rFonts w:hint="eastAsia" w:ascii="宋体" w:hAnsi="宋体"/>
          <w:sz w:val="30"/>
          <w:szCs w:val="30"/>
        </w:rPr>
      </w:pPr>
    </w:p>
    <w:p w14:paraId="5E97FCBB">
      <w:pPr>
        <w:spacing w:line="560" w:lineRule="exact"/>
        <w:ind w:firstLine="1350" w:firstLineChars="450"/>
        <w:jc w:val="left"/>
        <w:rPr>
          <w:rFonts w:hint="eastAsia" w:ascii="宋体" w:hAnsi="宋体"/>
          <w:color w:val="C00000"/>
          <w:sz w:val="30"/>
          <w:szCs w:val="30"/>
        </w:rPr>
      </w:pPr>
      <w:r>
        <w:rPr>
          <w:rFonts w:hint="eastAsia" w:ascii="宋体" w:hAnsi="宋体"/>
          <w:sz w:val="30"/>
          <w:szCs w:val="30"/>
        </w:rPr>
        <w:t>签约日期：</w:t>
      </w:r>
      <w:r>
        <w:rPr>
          <w:rFonts w:hint="eastAsia" w:ascii="宋体" w:hAnsi="宋体"/>
          <w:color w:val="C00000"/>
          <w:sz w:val="30"/>
          <w:szCs w:val="30"/>
        </w:rPr>
        <w:t xml:space="preserve">  </w:t>
      </w:r>
    </w:p>
    <w:p w14:paraId="53CE1852">
      <w:pPr>
        <w:pStyle w:val="13"/>
        <w:rPr>
          <w:rFonts w:hint="eastAsia"/>
        </w:rPr>
      </w:pPr>
    </w:p>
    <w:p w14:paraId="294F3A27">
      <w:pPr>
        <w:spacing w:line="560" w:lineRule="exact"/>
        <w:rPr>
          <w:rFonts w:hint="eastAsia" w:ascii="仿宋" w:hAnsi="仿宋" w:eastAsia="仿宋"/>
          <w:sz w:val="24"/>
        </w:rPr>
      </w:pPr>
    </w:p>
    <w:p w14:paraId="38291919">
      <w:pPr>
        <w:spacing w:line="560" w:lineRule="exact"/>
        <w:rPr>
          <w:rFonts w:hint="eastAsia" w:ascii="仿宋" w:hAnsi="仿宋" w:eastAsia="仿宋"/>
          <w:sz w:val="24"/>
        </w:rPr>
      </w:pPr>
    </w:p>
    <w:p w14:paraId="71535D83">
      <w:pPr>
        <w:spacing w:line="560" w:lineRule="exact"/>
        <w:rPr>
          <w:rFonts w:hint="eastAsia" w:ascii="仿宋" w:hAnsi="仿宋" w:eastAsia="仿宋"/>
          <w:sz w:val="24"/>
        </w:rPr>
      </w:pPr>
    </w:p>
    <w:p w14:paraId="43768E23">
      <w:pPr>
        <w:spacing w:line="360" w:lineRule="auto"/>
        <w:rPr>
          <w:rFonts w:hint="eastAsia" w:ascii="宋体" w:hAnsi="宋体" w:cs="宋体"/>
          <w:color w:val="FF0000"/>
          <w:sz w:val="36"/>
          <w:szCs w:val="36"/>
        </w:rPr>
      </w:pPr>
    </w:p>
    <w:p w14:paraId="0EBAFD6D">
      <w:pPr>
        <w:spacing w:line="360" w:lineRule="auto"/>
        <w:ind w:firstLine="2520" w:firstLineChars="700"/>
        <w:rPr>
          <w:rFonts w:hint="eastAsia" w:ascii="宋体" w:hAnsi="宋体" w:cs="宋体"/>
          <w:color w:val="FF0000"/>
          <w:sz w:val="36"/>
          <w:szCs w:val="36"/>
        </w:rPr>
      </w:pPr>
      <w:r>
        <w:rPr>
          <w:rFonts w:hint="eastAsia" w:ascii="宋体" w:hAnsi="宋体" w:cs="宋体"/>
          <w:color w:val="FF0000"/>
          <w:sz w:val="36"/>
          <w:szCs w:val="36"/>
        </w:rPr>
        <w:t>二〇二  年  月</w:t>
      </w:r>
    </w:p>
    <w:p w14:paraId="1D989F25">
      <w:pPr>
        <w:spacing w:line="520" w:lineRule="exact"/>
        <w:rPr>
          <w:rFonts w:hint="default" w:ascii="仿宋_GB2312" w:hAnsi="仿宋_GB2312" w:eastAsia="仿宋_GB2312"/>
          <w:sz w:val="24"/>
          <w:lang w:val="en-US" w:eastAsia="zh-CN"/>
        </w:rPr>
      </w:pPr>
      <w:r>
        <w:rPr>
          <w:rFonts w:hint="eastAsia" w:ascii="仿宋_GB2312" w:hAnsi="仿宋_GB2312" w:eastAsia="仿宋_GB2312"/>
          <w:sz w:val="24"/>
        </w:rPr>
        <w:t>甲方（买方）：</w:t>
      </w:r>
      <w:r>
        <w:rPr>
          <w:rFonts w:hint="eastAsia" w:ascii="仿宋_GB2312" w:hAnsi="仿宋_GB2312" w:eastAsia="仿宋_GB2312"/>
          <w:sz w:val="24"/>
          <w:lang w:val="en-US" w:eastAsia="zh-CN"/>
        </w:rPr>
        <w:t>阜康市城关镇中心小学</w:t>
      </w:r>
    </w:p>
    <w:p w14:paraId="6CFB039D">
      <w:pPr>
        <w:spacing w:line="520" w:lineRule="exact"/>
        <w:rPr>
          <w:rFonts w:ascii="仿宋_GB2312" w:hAnsi="仿宋_GB2312" w:eastAsia="仿宋_GB2312"/>
          <w:sz w:val="24"/>
        </w:rPr>
      </w:pPr>
      <w:r>
        <w:rPr>
          <w:rFonts w:hint="eastAsia" w:ascii="仿宋_GB2312" w:hAnsi="仿宋_GB2312" w:eastAsia="仿宋_GB2312"/>
          <w:sz w:val="24"/>
        </w:rPr>
        <w:t>地址：</w:t>
      </w:r>
    </w:p>
    <w:p w14:paraId="13CCDC49">
      <w:pPr>
        <w:spacing w:line="520" w:lineRule="exact"/>
        <w:rPr>
          <w:rFonts w:hint="eastAsia" w:ascii="仿宋_GB2312" w:hAnsi="仿宋_GB2312" w:eastAsia="仿宋_GB2312"/>
          <w:sz w:val="24"/>
        </w:rPr>
      </w:pPr>
    </w:p>
    <w:p w14:paraId="5B15A9CC">
      <w:pPr>
        <w:spacing w:line="520" w:lineRule="exact"/>
        <w:rPr>
          <w:rFonts w:hint="eastAsia" w:ascii="仿宋_GB2312" w:hAnsi="仿宋_GB2312" w:eastAsia="仿宋_GB2312"/>
          <w:color w:val="FF0000"/>
          <w:sz w:val="24"/>
        </w:rPr>
      </w:pPr>
      <w:r>
        <w:rPr>
          <w:rFonts w:hint="eastAsia" w:ascii="仿宋_GB2312" w:hAnsi="仿宋_GB2312" w:eastAsia="仿宋_GB2312"/>
          <w:color w:val="FF0000"/>
          <w:sz w:val="24"/>
        </w:rPr>
        <w:t>乙方（卖方）：</w:t>
      </w:r>
    </w:p>
    <w:p w14:paraId="01AFFAB3">
      <w:pPr>
        <w:spacing w:line="520" w:lineRule="exact"/>
        <w:rPr>
          <w:rFonts w:hint="eastAsia" w:ascii="仿宋_GB2312" w:hAnsi="仿宋_GB2312" w:eastAsia="仿宋_GB2312"/>
          <w:color w:val="FF0000"/>
          <w:sz w:val="24"/>
        </w:rPr>
      </w:pPr>
      <w:r>
        <w:rPr>
          <w:rFonts w:hint="eastAsia" w:ascii="仿宋_GB2312" w:hAnsi="仿宋_GB2312" w:eastAsia="仿宋_GB2312"/>
          <w:color w:val="FF0000"/>
          <w:sz w:val="24"/>
        </w:rPr>
        <w:t>地址：</w:t>
      </w:r>
    </w:p>
    <w:p w14:paraId="77072AA4">
      <w:pPr>
        <w:spacing w:line="520" w:lineRule="exact"/>
        <w:rPr>
          <w:rFonts w:hint="eastAsia" w:ascii="仿宋_GB2312" w:hAnsi="仿宋_GB2312" w:eastAsia="仿宋_GB2312"/>
          <w:color w:val="FF0000"/>
          <w:sz w:val="24"/>
        </w:rPr>
      </w:pPr>
      <w:r>
        <w:rPr>
          <w:rFonts w:hint="eastAsia" w:ascii="仿宋_GB2312" w:hAnsi="仿宋_GB2312" w:eastAsia="仿宋_GB2312"/>
          <w:color w:val="FF0000"/>
          <w:sz w:val="24"/>
        </w:rPr>
        <w:t>电话：</w:t>
      </w:r>
    </w:p>
    <w:p w14:paraId="12C4E84A">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（以下简称甲方）与</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（以下简称乙方）就</w:t>
      </w:r>
      <w:r>
        <w:rPr>
          <w:rFonts w:hint="eastAsia" w:ascii="仿宋_GB2312" w:hAnsi="仿宋_GB2312" w:eastAsia="仿宋_GB2312"/>
          <w:color w:val="FF0000"/>
          <w:sz w:val="24"/>
        </w:rPr>
        <w:t xml:space="preserve"> （项目名称）</w:t>
      </w:r>
      <w:r>
        <w:rPr>
          <w:rFonts w:hint="eastAsia" w:ascii="仿宋_GB2312" w:hAnsi="仿宋_GB2312" w:eastAsia="仿宋_GB2312"/>
          <w:color w:val="FF0000"/>
          <w:sz w:val="24"/>
          <w:u w:val="single"/>
          <w:lang w:val="en-US" w:eastAsia="zh-CN"/>
        </w:rPr>
        <w:t xml:space="preserve">                </w:t>
      </w:r>
      <w:r>
        <w:rPr>
          <w:rFonts w:hint="eastAsia" w:ascii="仿宋_GB2312" w:hAnsi="仿宋_GB2312" w:eastAsia="仿宋_GB2312"/>
          <w:color w:val="FF0000"/>
          <w:sz w:val="24"/>
          <w:u w:val="single"/>
        </w:rPr>
        <w:t xml:space="preserve"> </w:t>
      </w:r>
      <w:r>
        <w:rPr>
          <w:rFonts w:hint="eastAsia" w:ascii="仿宋_GB2312" w:hAnsi="仿宋_GB2312" w:eastAsia="仿宋_GB2312"/>
          <w:color w:val="FF0000"/>
          <w:sz w:val="24"/>
        </w:rPr>
        <w:t>，（项目编号）</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采购安装事宜，根据《中华人民共和国民法典》《中华人民共和国政府采</w:t>
      </w:r>
      <w:r>
        <w:rPr>
          <w:rFonts w:hint="eastAsia" w:ascii="仿宋_GB2312" w:hAnsi="仿宋_GB2312" w:eastAsia="仿宋_GB2312"/>
          <w:color w:val="000000"/>
          <w:sz w:val="24"/>
        </w:rPr>
        <w:t>购法》以及本采购项目的招标/谈判文件等采购文件、乙方的《投标（响应）文件》及《中标（成交）通知书》等，本着平等、自愿、互利、互惠的原则，经各方协</w:t>
      </w:r>
      <w:r>
        <w:rPr>
          <w:rFonts w:hint="eastAsia" w:ascii="仿宋_GB2312" w:hAnsi="仿宋_GB2312" w:eastAsia="仿宋_GB2312"/>
          <w:sz w:val="24"/>
        </w:rPr>
        <w:t>商一致，订立本合同。</w:t>
      </w:r>
    </w:p>
    <w:p w14:paraId="166A961A">
      <w:pPr>
        <w:spacing w:line="520" w:lineRule="exact"/>
        <w:ind w:firstLine="480" w:firstLineChars="200"/>
        <w:jc w:val="center"/>
        <w:rPr>
          <w:rFonts w:hint="eastAsia" w:ascii="仿宋_GB2312" w:hAnsi="仿宋_GB2312" w:eastAsia="仿宋_GB2312"/>
          <w:sz w:val="24"/>
        </w:rPr>
      </w:pPr>
    </w:p>
    <w:p w14:paraId="78CF380E">
      <w:pPr>
        <w:tabs>
          <w:tab w:val="center" w:pos="4394"/>
          <w:tab w:val="left" w:pos="6889"/>
        </w:tabs>
        <w:spacing w:line="520" w:lineRule="exact"/>
        <w:ind w:firstLine="482" w:firstLineChars="200"/>
        <w:jc w:val="left"/>
        <w:rPr>
          <w:rFonts w:hint="eastAsia" w:ascii="仿宋_GB2312" w:hAnsi="仿宋_GB2312" w:eastAsia="仿宋_GB2312"/>
          <w:b/>
          <w:sz w:val="24"/>
        </w:rPr>
      </w:pPr>
      <w:r>
        <w:rPr>
          <w:rFonts w:hint="eastAsia" w:ascii="仿宋_GB2312" w:hAnsi="仿宋_GB2312" w:eastAsia="仿宋_GB2312"/>
          <w:b/>
          <w:sz w:val="24"/>
        </w:rPr>
        <w:tab/>
      </w:r>
      <w:r>
        <w:rPr>
          <w:rFonts w:hint="eastAsia" w:ascii="仿宋_GB2312" w:hAnsi="仿宋_GB2312" w:eastAsia="仿宋_GB2312"/>
          <w:b/>
          <w:sz w:val="24"/>
        </w:rPr>
        <w:t>第一部分 通用条款</w:t>
      </w:r>
      <w:r>
        <w:rPr>
          <w:rFonts w:hint="eastAsia" w:ascii="仿宋_GB2312" w:hAnsi="仿宋_GB2312" w:eastAsia="仿宋_GB2312"/>
          <w:b/>
          <w:sz w:val="24"/>
        </w:rPr>
        <w:tab/>
      </w:r>
    </w:p>
    <w:p w14:paraId="0DBB3000">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在此供应的货物，乙方同意做如下保证：</w:t>
      </w:r>
    </w:p>
    <w:p w14:paraId="7A1A9A6A">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一、乙方供应的全部货物，必须在不涉及任何担保、留置权、专利权使用费的情况下，交付与本合同规定完全相同的货物。</w:t>
      </w:r>
    </w:p>
    <w:p w14:paraId="618134D9">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二、不能将甲方全部或部分付款看作是对有缺陷的工艺或不合格货物的认可。</w:t>
      </w:r>
    </w:p>
    <w:p w14:paraId="70F7B627">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三、所供货物均须符合相应图纸和技术规范中的相关规定，并且不涉及任何侵权行为或任何索赔。</w:t>
      </w:r>
    </w:p>
    <w:p w14:paraId="0B063FCF">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5BD1AEFF">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甲方未提出异议的，乙方仍应于货物质保期内承担保固责任。甲方对货物的验收手续仅仅证明乙方交货的行为，并不能免除乙方应当承担的货物质量责任。</w:t>
      </w:r>
    </w:p>
    <w:p w14:paraId="024E9602">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因乙方货物质量瑕疵原因导致甲方对其他第三方承担的违约金、损失赔偿等任何赔偿责任，</w:t>
      </w:r>
      <w:r>
        <w:rPr>
          <w:rFonts w:hint="eastAsia" w:ascii="仿宋_GB2312" w:hAnsi="仿宋_GB2312" w:eastAsia="仿宋_GB2312"/>
          <w:color w:val="000000"/>
          <w:sz w:val="24"/>
        </w:rPr>
        <w:t>全部由乙方承担，且</w:t>
      </w:r>
      <w:r>
        <w:rPr>
          <w:rFonts w:hint="eastAsia" w:ascii="仿宋_GB2312" w:hAnsi="仿宋_GB2312" w:eastAsia="仿宋_GB2312"/>
          <w:sz w:val="24"/>
        </w:rPr>
        <w:t xml:space="preserve">乙方对此无异议。 </w:t>
      </w:r>
    </w:p>
    <w:p w14:paraId="16C11596">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五、甲方有要求乙方延迟一段合理时间再行交货的权利。     </w:t>
      </w:r>
    </w:p>
    <w:p w14:paraId="7E96FEFE">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六、除非甲方要求，乙方必须在本合同规定时间内进行交货。乙方同意偿付甲方可能因无法按照本合同约定时间进行交货而引起的所有额外的违约金、赔偿金以及其他费用。 </w:t>
      </w:r>
    </w:p>
    <w:p w14:paraId="1711B114">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七、在项目终止或甲方订立本合同所依据的本项目合同终止时，甲方经书面通知可解除本合同，此种情况不做违约处理。 </w:t>
      </w:r>
    </w:p>
    <w:p w14:paraId="5CE285B8">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八、所有交付到甲方现场的货物必须附有交货单。签字的交货单必须附在所有发票上作为本合同付款的前提条件。    </w:t>
      </w:r>
    </w:p>
    <w:p w14:paraId="1CFBC32B">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九、所有交货费用均由乙方承担，乙方保证使甲方免于承担全部运费、快递费、保险费、装卸费、其他杂费以及由此带来的任何索赔，本合同专用条款有特别约定的，从特别约定。    </w:t>
      </w:r>
    </w:p>
    <w:p w14:paraId="4CB36ADF">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534FE561">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3CA15007">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十二、因乙方全部或部分违约导致双方发生的诉讼/仲裁或甲方与第三方发生的诉讼/仲裁，乙方同意承担甲方因此而支出的全部诉讼费、律师费、调查费、交通费及其他合理费用。    </w:t>
      </w:r>
    </w:p>
    <w:p w14:paraId="748CB2CA">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十三、未经甲方书面同意，乙方不得将本合同的工作内容全部或部分转让给任何第三人。 </w:t>
      </w:r>
    </w:p>
    <w:p w14:paraId="39BCD156">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十四、乙方声明、陈述和保证其是合法设立并有效存续的独立法人，其授权代表已获得法人授权可代表其签署合同。</w:t>
      </w:r>
    </w:p>
    <w:p w14:paraId="51B92E81">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14:paraId="7E0890F4">
      <w:pPr>
        <w:spacing w:line="520" w:lineRule="exact"/>
        <w:ind w:firstLine="482" w:firstLineChars="200"/>
        <w:jc w:val="center"/>
        <w:rPr>
          <w:rFonts w:hint="eastAsia" w:ascii="仿宋_GB2312" w:hAnsi="仿宋_GB2312" w:eastAsia="仿宋_GB2312"/>
          <w:b/>
          <w:sz w:val="24"/>
        </w:rPr>
      </w:pPr>
      <w:r>
        <w:rPr>
          <w:rFonts w:hint="eastAsia" w:ascii="仿宋_GB2312" w:hAnsi="仿宋_GB2312" w:eastAsia="仿宋_GB2312"/>
          <w:b/>
          <w:sz w:val="24"/>
        </w:rPr>
        <w:t>第二部分 专用条款</w:t>
      </w:r>
    </w:p>
    <w:p w14:paraId="466AA326">
      <w:pPr>
        <w:spacing w:line="520" w:lineRule="exact"/>
        <w:ind w:firstLine="361" w:firstLineChars="150"/>
        <w:jc w:val="left"/>
        <w:rPr>
          <w:rFonts w:hint="eastAsia" w:ascii="仿宋_GB2312" w:hAnsi="仿宋_GB2312" w:eastAsia="仿宋_GB2312"/>
          <w:b/>
          <w:sz w:val="24"/>
        </w:rPr>
      </w:pPr>
      <w:r>
        <w:rPr>
          <w:rFonts w:hint="eastAsia" w:ascii="仿宋_GB2312" w:hAnsi="仿宋_GB2312" w:eastAsia="仿宋_GB2312"/>
          <w:b/>
          <w:sz w:val="24"/>
        </w:rPr>
        <w:t xml:space="preserve">一、 合同标的 </w:t>
      </w:r>
    </w:p>
    <w:p w14:paraId="17C1A936">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1、货物 </w:t>
      </w:r>
    </w:p>
    <w:p w14:paraId="2D78D359">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4C8E4790">
      <w:pPr>
        <w:spacing w:line="520" w:lineRule="exact"/>
        <w:ind w:firstLine="360" w:firstLineChars="150"/>
        <w:jc w:val="left"/>
        <w:rPr>
          <w:rFonts w:hint="eastAsia" w:ascii="仿宋_GB2312" w:hAnsi="仿宋_GB2312" w:eastAsia="仿宋_GB2312"/>
          <w:sz w:val="24"/>
        </w:rPr>
      </w:pPr>
      <w:r>
        <w:rPr>
          <w:rFonts w:hint="eastAsia" w:ascii="仿宋_GB2312" w:hAnsi="仿宋_GB2312" w:eastAsia="仿宋_GB2312"/>
          <w:sz w:val="24"/>
        </w:rPr>
        <w:t>注：乙方应保证，甲方在中华人民共和国使用该货物或货物的任何一部分时，免受第三方提出的侵犯其专利权、商标权、工业设计权或其他知识产权的起诉。</w:t>
      </w:r>
    </w:p>
    <w:p w14:paraId="3E714ED6">
      <w:pPr>
        <w:spacing w:line="520" w:lineRule="exact"/>
        <w:jc w:val="left"/>
        <w:rPr>
          <w:rFonts w:hint="eastAsia" w:ascii="仿宋_GB2312" w:hAnsi="仿宋_GB2312" w:eastAsia="仿宋_GB2312"/>
          <w:color w:val="000000"/>
          <w:sz w:val="24"/>
        </w:rPr>
      </w:pPr>
    </w:p>
    <w:p w14:paraId="60F94AFB">
      <w:pPr>
        <w:spacing w:line="520" w:lineRule="exact"/>
        <w:ind w:firstLine="480" w:firstLineChars="200"/>
        <w:jc w:val="left"/>
        <w:rPr>
          <w:rFonts w:ascii="仿宋_GB2312" w:hAnsi="仿宋_GB2312" w:eastAsia="仿宋_GB2312"/>
          <w:color w:val="000000"/>
          <w:sz w:val="24"/>
        </w:rPr>
      </w:pPr>
      <w:r>
        <w:rPr>
          <w:rFonts w:hint="eastAsia" w:ascii="仿宋_GB2312" w:hAnsi="仿宋_GB2312" w:eastAsia="仿宋_GB2312"/>
          <w:color w:val="000000"/>
          <w:sz w:val="24"/>
        </w:rPr>
        <w:t>2、采购项目</w:t>
      </w:r>
    </w:p>
    <w:p w14:paraId="3914A634">
      <w:pPr>
        <w:pStyle w:val="240"/>
        <w:snapToGrid w:val="0"/>
        <w:ind w:firstLine="240" w:firstLineChars="100"/>
        <w:rPr>
          <w:rFonts w:hint="eastAsia" w:ascii="仿宋_GB2312" w:hAnsi="仿宋_GB2312" w:eastAsia="仿宋_GB2312" w:cs="Times New Roman"/>
          <w:kern w:val="2"/>
          <w:sz w:val="24"/>
          <w:szCs w:val="24"/>
        </w:rPr>
      </w:pPr>
      <w:r>
        <w:rPr>
          <w:rFonts w:hint="eastAsia" w:ascii="仿宋_GB2312" w:hAnsi="仿宋_GB2312" w:eastAsia="仿宋_GB2312" w:cs="Times New Roman"/>
          <w:color w:val="000000"/>
          <w:kern w:val="2"/>
          <w:sz w:val="24"/>
          <w:szCs w:val="24"/>
        </w:rPr>
        <w:t>（1）采购组织形式</w:t>
      </w:r>
      <w:r>
        <w:rPr>
          <w:rFonts w:hint="eastAsia" w:ascii="仿宋_GB2312" w:hAnsi="仿宋_GB2312" w:eastAsia="仿宋_GB2312" w:cs="Times New Roman"/>
          <w:kern w:val="2"/>
          <w:sz w:val="24"/>
          <w:szCs w:val="24"/>
        </w:rPr>
        <w:t>：</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政府集中采购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学校集中采购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学校分散采购 </w:t>
      </w:r>
    </w:p>
    <w:p w14:paraId="1D373CA0">
      <w:pPr>
        <w:pStyle w:val="240"/>
        <w:snapToGrid w:val="0"/>
        <w:ind w:firstLine="240" w:firstLineChars="100"/>
        <w:rPr>
          <w:rFonts w:hint="eastAsia" w:ascii="仿宋_GB2312" w:hAnsi="仿宋_GB2312" w:eastAsia="仿宋_GB2312" w:cs="Times New Roman"/>
          <w:color w:val="FF0000"/>
          <w:kern w:val="2"/>
          <w:sz w:val="24"/>
          <w:szCs w:val="24"/>
          <w:u w:val="single"/>
        </w:rPr>
      </w:pPr>
      <w:r>
        <w:rPr>
          <w:rFonts w:hint="eastAsia" w:ascii="仿宋_GB2312" w:hAnsi="仿宋_GB2312" w:eastAsia="仿宋_GB2312" w:cs="Times New Roman"/>
          <w:kern w:val="2"/>
          <w:sz w:val="24"/>
          <w:szCs w:val="24"/>
        </w:rPr>
        <w:t>（2）采购方式：</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公开招标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竞争性谈判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竞争性磋商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询价</w:t>
      </w:r>
      <w:r>
        <w:rPr>
          <w:rFonts w:hint="eastAsia" w:ascii="仿宋_GB2312" w:hAnsi="仿宋_GB2312" w:eastAsia="仿宋_GB2312" w:cs="Times New Roman"/>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单一来源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框架协议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邀请招标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其他：</w:t>
      </w:r>
      <w:r>
        <w:rPr>
          <w:rFonts w:hint="eastAsia" w:ascii="仿宋_GB2312" w:hAnsi="仿宋_GB2312" w:eastAsia="仿宋_GB2312" w:cs="Times New Roman"/>
          <w:color w:val="FF0000"/>
          <w:kern w:val="2"/>
          <w:sz w:val="24"/>
          <w:szCs w:val="24"/>
          <w:u w:val="single"/>
        </w:rPr>
        <w:t xml:space="preserve">            </w:t>
      </w:r>
      <w:r>
        <w:rPr>
          <w:rFonts w:hint="eastAsia" w:ascii="仿宋_GB2312" w:hAnsi="仿宋_GB2312" w:eastAsia="仿宋_GB2312" w:cs="Times New Roman"/>
          <w:kern w:val="2"/>
          <w:sz w:val="24"/>
          <w:szCs w:val="24"/>
        </w:rPr>
        <w:t xml:space="preserve">         </w:t>
      </w:r>
    </w:p>
    <w:p w14:paraId="1C58EFD1">
      <w:pPr>
        <w:pStyle w:val="240"/>
        <w:snapToGrid w:val="0"/>
        <w:ind w:firstLine="240" w:firstLineChars="10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（3）中标（成交）采购标的制造商是否为中小企业：</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0D4CEBA6">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本合同是否为专门面向中小企业的采购合同（中小企业预留合同）：</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6AA3BFBC">
      <w:pPr>
        <w:pStyle w:val="240"/>
        <w:snapToGrid w:val="0"/>
        <w:ind w:firstLine="0" w:firstLineChars="0"/>
        <w:rPr>
          <w:rFonts w:hint="eastAsia" w:ascii="仿宋_GB2312" w:hAnsi="仿宋_GB2312" w:eastAsia="仿宋_GB2312" w:cs="Times New Roman"/>
          <w:kern w:val="2"/>
          <w:sz w:val="24"/>
          <w:szCs w:val="24"/>
        </w:rPr>
      </w:pPr>
      <w:r>
        <w:rPr>
          <w:rFonts w:hint="eastAsia" w:ascii="仿宋_GB2312" w:hAnsi="仿宋_GB2312" w:eastAsia="仿宋_GB2312" w:cs="Times New Roman"/>
          <w:color w:val="000000"/>
          <w:kern w:val="2"/>
          <w:sz w:val="24"/>
          <w:szCs w:val="24"/>
        </w:rPr>
        <w:t>若本项目</w:t>
      </w:r>
      <w:r>
        <w:rPr>
          <w:rFonts w:hint="eastAsia" w:ascii="仿宋_GB2312" w:hAnsi="仿宋_GB2312" w:eastAsia="仿宋_GB2312" w:cs="Times New Roman"/>
          <w:kern w:val="2"/>
          <w:sz w:val="24"/>
          <w:szCs w:val="24"/>
        </w:rPr>
        <w:t>不专门面向中小企业采购，是否给予小微企业评审优惠：</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1FA277A1">
      <w:pPr>
        <w:pStyle w:val="240"/>
        <w:snapToGrid w:val="0"/>
        <w:ind w:firstLine="0" w:firstLineChars="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kern w:val="2"/>
          <w:sz w:val="24"/>
          <w:szCs w:val="24"/>
        </w:rPr>
        <w:t>中标（成交）</w:t>
      </w:r>
      <w:r>
        <w:rPr>
          <w:rFonts w:hint="eastAsia" w:ascii="仿宋_GB2312" w:hAnsi="仿宋_GB2312" w:eastAsia="仿宋_GB2312" w:cs="Times New Roman"/>
          <w:color w:val="000000"/>
          <w:kern w:val="2"/>
          <w:sz w:val="24"/>
          <w:szCs w:val="24"/>
        </w:rPr>
        <w:t>采购标的制造商是否为残疾人福利性单位：</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687A8BB6">
      <w:pPr>
        <w:pStyle w:val="240"/>
        <w:snapToGrid w:val="0"/>
        <w:ind w:firstLine="0" w:firstLineChars="0"/>
        <w:rPr>
          <w:rFonts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中标（成交）采购标的制造商是否为监狱企业：</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604AC941">
      <w:pPr>
        <w:pStyle w:val="240"/>
        <w:snapToGrid w:val="0"/>
        <w:ind w:firstLine="240" w:firstLineChars="10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（4）合同是否分包：</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7AC55030">
      <w:pPr>
        <w:pStyle w:val="240"/>
        <w:snapToGrid w:val="0"/>
        <w:ind w:firstLine="0" w:firstLineChars="0"/>
        <w:rPr>
          <w:rFonts w:hint="eastAsia" w:ascii="仿宋_GB2312" w:hAnsi="仿宋_GB2312" w:eastAsia="仿宋_GB2312" w:cs="Times New Roman"/>
          <w:color w:val="000000"/>
          <w:kern w:val="2"/>
          <w:sz w:val="24"/>
          <w:szCs w:val="24"/>
          <w:u w:val="single"/>
        </w:rPr>
      </w:pPr>
      <w:r>
        <w:rPr>
          <w:rFonts w:hint="eastAsia" w:ascii="仿宋_GB2312" w:hAnsi="仿宋_GB2312" w:eastAsia="仿宋_GB2312" w:cs="Times New Roman"/>
          <w:color w:val="000000"/>
          <w:kern w:val="2"/>
          <w:sz w:val="24"/>
          <w:szCs w:val="24"/>
        </w:rPr>
        <w:t>分包主要内容：</w:t>
      </w:r>
      <w:r>
        <w:rPr>
          <w:rFonts w:hint="eastAsia" w:ascii="仿宋_GB2312" w:hAnsi="仿宋_GB2312" w:eastAsia="仿宋_GB2312" w:cs="Times New Roman"/>
          <w:color w:val="000000"/>
          <w:kern w:val="2"/>
          <w:sz w:val="24"/>
          <w:szCs w:val="24"/>
          <w:u w:val="single"/>
        </w:rPr>
        <w:t xml:space="preserve">                                            </w:t>
      </w:r>
    </w:p>
    <w:p w14:paraId="415C369C">
      <w:pPr>
        <w:pStyle w:val="240"/>
        <w:snapToGrid w:val="0"/>
        <w:ind w:firstLine="0" w:firstLineChars="0"/>
        <w:rPr>
          <w:rFonts w:hint="eastAsia" w:ascii="仿宋_GB2312" w:hAnsi="仿宋_GB2312" w:eastAsia="仿宋_GB2312" w:cs="Times New Roman"/>
          <w:color w:val="000000"/>
          <w:kern w:val="2"/>
          <w:sz w:val="24"/>
          <w:szCs w:val="24"/>
          <w:u w:val="single"/>
        </w:rPr>
      </w:pPr>
      <w:r>
        <w:rPr>
          <w:rFonts w:hint="eastAsia" w:ascii="仿宋_GB2312" w:hAnsi="仿宋_GB2312" w:eastAsia="仿宋_GB2312" w:cs="Times New Roman"/>
          <w:color w:val="000000"/>
          <w:kern w:val="2"/>
          <w:sz w:val="24"/>
          <w:szCs w:val="24"/>
        </w:rPr>
        <w:t>分包供应商/制造商名称（如供应商和制造商不同，请分别填写）：</w:t>
      </w:r>
    </w:p>
    <w:p w14:paraId="5AB5E365">
      <w:pPr>
        <w:pStyle w:val="240"/>
        <w:snapToGrid w:val="0"/>
        <w:ind w:firstLine="0" w:firstLineChars="0"/>
        <w:rPr>
          <w:rFonts w:hint="eastAsia" w:ascii="仿宋_GB2312" w:hAnsi="仿宋_GB2312" w:eastAsia="仿宋_GB2312" w:cs="Times New Roman"/>
          <w:color w:val="000000"/>
          <w:kern w:val="2"/>
          <w:sz w:val="24"/>
          <w:szCs w:val="24"/>
          <w:u w:val="single"/>
        </w:rPr>
      </w:pPr>
      <w:r>
        <w:rPr>
          <w:rFonts w:hint="eastAsia" w:ascii="仿宋_GB2312" w:hAnsi="仿宋_GB2312" w:eastAsia="仿宋_GB2312" w:cs="Times New Roman"/>
          <w:color w:val="000000"/>
          <w:kern w:val="2"/>
          <w:sz w:val="24"/>
          <w:szCs w:val="24"/>
          <w:u w:val="single"/>
        </w:rPr>
        <w:t xml:space="preserve">                                                           </w:t>
      </w:r>
    </w:p>
    <w:p w14:paraId="4C7C8E42">
      <w:pPr>
        <w:pStyle w:val="240"/>
        <w:snapToGrid w:val="0"/>
        <w:ind w:firstLine="0" w:firstLineChars="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分包供应商/制造商类型（如果供应商和制造商不同，只填写制造商类型）：</w:t>
      </w:r>
    </w:p>
    <w:p w14:paraId="3ED3A621">
      <w:pPr>
        <w:pStyle w:val="240"/>
        <w:snapToGrid w:val="0"/>
        <w:ind w:firstLine="0" w:firstLineChars="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大型企业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中型企业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小微型企业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残疾人福利性单位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监狱企业 </w:t>
      </w:r>
    </w:p>
    <w:p w14:paraId="530907F0">
      <w:pPr>
        <w:pStyle w:val="240"/>
        <w:snapToGrid w:val="0"/>
        <w:ind w:firstLine="0" w:firstLineChars="0"/>
        <w:rPr>
          <w:rFonts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其他</w:t>
      </w:r>
    </w:p>
    <w:p w14:paraId="6B67E0CD">
      <w:pPr>
        <w:pStyle w:val="240"/>
        <w:snapToGrid w:val="0"/>
        <w:ind w:firstLine="240" w:firstLineChars="10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（5）中标（成交）供应商是否为外商投资企业：</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5204B1CA">
      <w:pPr>
        <w:pStyle w:val="240"/>
        <w:snapToGrid w:val="0"/>
        <w:ind w:firstLine="240" w:firstLineChars="10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外商投资企业类型：</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 xml:space="preserve">全部由外国投资者投资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部分由外国投资者投资</w:t>
      </w:r>
    </w:p>
    <w:p w14:paraId="2FE3F881">
      <w:pPr>
        <w:pStyle w:val="240"/>
        <w:snapToGrid w:val="0"/>
        <w:ind w:firstLine="48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 xml:space="preserve">（6）是否涉及进口产品： </w:t>
      </w:r>
      <w:r>
        <w:rPr>
          <w:rFonts w:hint="eastAsia" w:ascii="仿宋_GB2312" w:hAnsi="仿宋_GB2312" w:eastAsia="仿宋_GB2312" w:cs="Times New Roman"/>
          <w:color w:val="000000"/>
          <w:kern w:val="2"/>
          <w:sz w:val="24"/>
          <w:szCs w:val="24"/>
        </w:rPr>
        <w:sym w:font="Wingdings" w:char="00A8"/>
      </w:r>
      <w:r>
        <w:rPr>
          <w:rFonts w:hint="eastAsia" w:ascii="仿宋_GB2312" w:hAnsi="仿宋_GB2312" w:eastAsia="仿宋_GB2312" w:cs="Times New Roman"/>
          <w:color w:val="000000"/>
          <w:kern w:val="2"/>
          <w:sz w:val="24"/>
          <w:szCs w:val="24"/>
        </w:rPr>
        <w:t>是，</w:t>
      </w:r>
    </w:p>
    <w:p w14:paraId="15BAE713">
      <w:pPr>
        <w:pStyle w:val="240"/>
        <w:snapToGrid w:val="0"/>
        <w:ind w:firstLine="0" w:firstLineChars="0"/>
        <w:rPr>
          <w:rFonts w:hint="eastAsia" w:ascii="仿宋_GB2312" w:hAnsi="仿宋_GB2312" w:eastAsia="仿宋_GB2312" w:cs="Times New Roman"/>
          <w:color w:val="FF0000"/>
          <w:kern w:val="2"/>
          <w:sz w:val="24"/>
          <w:szCs w:val="24"/>
          <w:u w:val="single"/>
        </w:rPr>
      </w:pPr>
      <w:r>
        <w:rPr>
          <w:rFonts w:hint="eastAsia" w:ascii="仿宋_GB2312" w:hAnsi="仿宋_GB2312" w:eastAsia="仿宋_GB2312" w:cs="Times New Roman"/>
          <w:color w:val="000000"/>
          <w:kern w:val="2"/>
          <w:sz w:val="24"/>
          <w:szCs w:val="24"/>
        </w:rPr>
        <w:t>《政府采购品目分类目录》</w:t>
      </w:r>
      <w:r>
        <w:rPr>
          <w:rFonts w:hint="eastAsia" w:ascii="仿宋_GB2312" w:hAnsi="仿宋_GB2312" w:eastAsia="仿宋_GB2312" w:cs="Times New Roman"/>
          <w:color w:val="FF0000"/>
          <w:kern w:val="2"/>
          <w:sz w:val="24"/>
          <w:szCs w:val="24"/>
        </w:rPr>
        <w:t>底级品目名称：</w:t>
      </w:r>
      <w:r>
        <w:rPr>
          <w:rFonts w:hint="eastAsia" w:ascii="仿宋_GB2312" w:hAnsi="仿宋_GB2312" w:eastAsia="仿宋_GB2312" w:cs="Times New Roman"/>
          <w:color w:val="FF0000"/>
          <w:kern w:val="2"/>
          <w:sz w:val="24"/>
          <w:szCs w:val="24"/>
          <w:u w:val="single"/>
        </w:rPr>
        <w:t xml:space="preserve">          </w:t>
      </w:r>
      <w:r>
        <w:rPr>
          <w:rFonts w:hint="eastAsia" w:ascii="仿宋_GB2312" w:hAnsi="仿宋_GB2312" w:eastAsia="仿宋_GB2312" w:cs="Times New Roman"/>
          <w:color w:val="FF0000"/>
          <w:kern w:val="2"/>
          <w:sz w:val="24"/>
          <w:szCs w:val="24"/>
        </w:rPr>
        <w:t>金额：</w:t>
      </w:r>
      <w:r>
        <w:rPr>
          <w:rFonts w:hint="eastAsia" w:ascii="仿宋_GB2312" w:hAnsi="仿宋_GB2312" w:eastAsia="仿宋_GB2312" w:cs="Times New Roman"/>
          <w:color w:val="FF0000"/>
          <w:kern w:val="2"/>
          <w:sz w:val="24"/>
          <w:szCs w:val="24"/>
          <w:u w:val="single"/>
        </w:rPr>
        <w:t xml:space="preserve">          </w:t>
      </w:r>
    </w:p>
    <w:p w14:paraId="1C28D831">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FF0000"/>
          <w:kern w:val="2"/>
          <w:sz w:val="24"/>
          <w:szCs w:val="24"/>
        </w:rPr>
        <w:t>国别：</w:t>
      </w:r>
      <w:r>
        <w:rPr>
          <w:rFonts w:hint="eastAsia" w:ascii="仿宋_GB2312" w:hAnsi="仿宋_GB2312" w:eastAsia="仿宋_GB2312" w:cs="Times New Roman"/>
          <w:color w:val="FF0000"/>
          <w:kern w:val="2"/>
          <w:sz w:val="24"/>
          <w:szCs w:val="24"/>
          <w:u w:val="single"/>
        </w:rPr>
        <w:t xml:space="preserve">         </w:t>
      </w:r>
      <w:r>
        <w:rPr>
          <w:rFonts w:hint="eastAsia" w:ascii="仿宋_GB2312" w:hAnsi="仿宋_GB2312" w:eastAsia="仿宋_GB2312" w:cs="Times New Roman"/>
          <w:color w:val="FF0000"/>
          <w:kern w:val="2"/>
          <w:sz w:val="24"/>
          <w:szCs w:val="24"/>
        </w:rPr>
        <w:t>品牌：</w:t>
      </w:r>
      <w:r>
        <w:rPr>
          <w:rFonts w:hint="eastAsia" w:ascii="仿宋_GB2312" w:hAnsi="仿宋_GB2312" w:eastAsia="仿宋_GB2312" w:cs="Times New Roman"/>
          <w:color w:val="FF0000"/>
          <w:kern w:val="2"/>
          <w:sz w:val="24"/>
          <w:szCs w:val="24"/>
          <w:u w:val="single"/>
        </w:rPr>
        <w:t xml:space="preserve">         </w:t>
      </w:r>
      <w:r>
        <w:rPr>
          <w:rFonts w:hint="eastAsia" w:ascii="仿宋_GB2312" w:hAnsi="仿宋_GB2312" w:eastAsia="仿宋_GB2312" w:cs="Times New Roman"/>
          <w:color w:val="FF0000"/>
          <w:kern w:val="2"/>
          <w:sz w:val="24"/>
          <w:szCs w:val="24"/>
        </w:rPr>
        <w:t>规格型号：</w:t>
      </w:r>
      <w:r>
        <w:rPr>
          <w:rFonts w:hint="eastAsia" w:ascii="仿宋_GB2312" w:hAnsi="仿宋_GB2312" w:eastAsia="仿宋_GB2312" w:cs="Times New Roman"/>
          <w:color w:val="FF0000"/>
          <w:kern w:val="2"/>
          <w:sz w:val="24"/>
          <w:szCs w:val="24"/>
          <w:u w:val="single"/>
        </w:rPr>
        <w:t xml:space="preserve">          </w:t>
      </w:r>
      <w:r>
        <w:rPr>
          <w:rFonts w:hint="eastAsia" w:ascii="仿宋_GB2312" w:hAnsi="仿宋_GB2312" w:eastAsia="仿宋_GB2312" w:cs="Times New Roman"/>
          <w:color w:val="FF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6213DCC5">
      <w:pPr>
        <w:pStyle w:val="240"/>
        <w:snapToGrid w:val="0"/>
        <w:ind w:firstLine="48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（7）是否涉及节能产品：</w:t>
      </w:r>
    </w:p>
    <w:p w14:paraId="594E905B">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是，《节能产品政府采购品目清单》的底级品目名称：</w:t>
      </w:r>
      <w:r>
        <w:rPr>
          <w:rFonts w:hint="eastAsia" w:ascii="仿宋_GB2312" w:hAnsi="仿宋_GB2312" w:eastAsia="仿宋_GB2312" w:cs="Times New Roman"/>
          <w:color w:val="FF0000"/>
          <w:kern w:val="2"/>
          <w:sz w:val="24"/>
          <w:szCs w:val="24"/>
          <w:u w:val="single"/>
        </w:rPr>
        <w:t xml:space="preserve">               </w:t>
      </w:r>
    </w:p>
    <w:p w14:paraId="2CD92FBC">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FF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强制采购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优先采购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2C0C5EA9">
      <w:pPr>
        <w:pStyle w:val="240"/>
        <w:snapToGrid w:val="0"/>
        <w:ind w:firstLine="48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（8）是否涉及环境标志产品：</w:t>
      </w:r>
    </w:p>
    <w:p w14:paraId="38438379">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是，《环境标志产品政府采购品目清单》的底级品目名称：</w:t>
      </w:r>
      <w:r>
        <w:rPr>
          <w:rFonts w:hint="eastAsia" w:ascii="仿宋_GB2312" w:hAnsi="仿宋_GB2312" w:eastAsia="仿宋_GB2312" w:cs="Times New Roman"/>
          <w:color w:val="FF0000"/>
          <w:kern w:val="2"/>
          <w:sz w:val="24"/>
          <w:szCs w:val="24"/>
          <w:u w:val="single"/>
        </w:rPr>
        <w:t xml:space="preserve">          </w:t>
      </w:r>
    </w:p>
    <w:p w14:paraId="2515ECD6">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强制采购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优先采购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0A31E82D">
      <w:pPr>
        <w:pStyle w:val="240"/>
        <w:snapToGrid w:val="0"/>
        <w:ind w:firstLine="480"/>
        <w:rPr>
          <w:rFonts w:hint="eastAsia" w:ascii="仿宋_GB2312" w:hAnsi="仿宋_GB2312" w:eastAsia="仿宋_GB2312" w:cs="Times New Roman"/>
          <w:color w:val="000000"/>
          <w:kern w:val="2"/>
          <w:sz w:val="24"/>
          <w:szCs w:val="24"/>
        </w:rPr>
      </w:pPr>
      <w:r>
        <w:rPr>
          <w:rFonts w:hint="eastAsia" w:ascii="仿宋_GB2312" w:hAnsi="仿宋_GB2312" w:eastAsia="仿宋_GB2312" w:cs="Times New Roman"/>
          <w:color w:val="000000"/>
          <w:kern w:val="2"/>
          <w:sz w:val="24"/>
          <w:szCs w:val="24"/>
        </w:rPr>
        <w:t xml:space="preserve">（9）是否涉及绿色产品： </w:t>
      </w:r>
    </w:p>
    <w:p w14:paraId="027DBB19">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FF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是，绿色产品政府采购相关政策确定的底级品目名称：</w:t>
      </w:r>
      <w:r>
        <w:rPr>
          <w:rFonts w:hint="eastAsia" w:ascii="仿宋_GB2312" w:hAnsi="仿宋_GB2312" w:eastAsia="仿宋_GB2312" w:cs="Times New Roman"/>
          <w:color w:val="FF0000"/>
          <w:kern w:val="2"/>
          <w:sz w:val="24"/>
          <w:szCs w:val="24"/>
          <w:u w:val="single"/>
        </w:rPr>
        <w:t xml:space="preserve">              </w:t>
      </w:r>
    </w:p>
    <w:p w14:paraId="4863A61D">
      <w:pPr>
        <w:pStyle w:val="240"/>
        <w:snapToGrid w:val="0"/>
        <w:ind w:firstLine="0" w:firstLineChars="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FF0000"/>
          <w:kern w:val="2"/>
          <w:sz w:val="24"/>
          <w:szCs w:val="24"/>
        </w:rPr>
        <w:t xml:space="preserve">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强制采购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优先采购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否</w:t>
      </w:r>
    </w:p>
    <w:p w14:paraId="7211C7FF">
      <w:pPr>
        <w:pStyle w:val="240"/>
        <w:snapToGrid w:val="0"/>
        <w:ind w:firstLine="480"/>
        <w:rPr>
          <w:rFonts w:hint="eastAsia" w:ascii="仿宋_GB2312" w:hAnsi="仿宋_GB2312" w:eastAsia="仿宋_GB2312" w:cs="Times New Roman"/>
          <w:color w:val="FF0000"/>
          <w:kern w:val="2"/>
          <w:sz w:val="24"/>
          <w:szCs w:val="24"/>
        </w:rPr>
      </w:pPr>
      <w:r>
        <w:rPr>
          <w:rFonts w:hint="eastAsia" w:ascii="仿宋_GB2312" w:hAnsi="仿宋_GB2312" w:eastAsia="仿宋_GB2312" w:cs="Times New Roman"/>
          <w:color w:val="000000"/>
          <w:kern w:val="2"/>
          <w:sz w:val="24"/>
          <w:szCs w:val="24"/>
        </w:rPr>
        <w:t>（10）涉及商品包装和快递包装的，是否参考《商品包装政府采购需求标准（试行）》《快递包装政府采购需求标准（试行）》明确产品及相关快递服务的</w:t>
      </w:r>
      <w:r>
        <w:rPr>
          <w:rFonts w:hint="eastAsia" w:ascii="仿宋_GB2312" w:hAnsi="仿宋_GB2312" w:eastAsia="仿宋_GB2312" w:cs="Times New Roman"/>
          <w:color w:val="FF0000"/>
          <w:kern w:val="2"/>
          <w:sz w:val="24"/>
          <w:szCs w:val="24"/>
        </w:rPr>
        <w:t xml:space="preserve">具体包装要求：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是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 xml:space="preserve">否      </w:t>
      </w:r>
      <w:r>
        <w:rPr>
          <w:rFonts w:hint="eastAsia" w:ascii="仿宋_GB2312" w:hAnsi="仿宋_GB2312" w:eastAsia="仿宋_GB2312" w:cs="Times New Roman"/>
          <w:color w:val="FF0000"/>
          <w:kern w:val="2"/>
          <w:sz w:val="24"/>
          <w:szCs w:val="24"/>
        </w:rPr>
        <w:sym w:font="Wingdings" w:char="00A8"/>
      </w:r>
      <w:r>
        <w:rPr>
          <w:rFonts w:hint="eastAsia" w:ascii="仿宋_GB2312" w:hAnsi="仿宋_GB2312" w:eastAsia="仿宋_GB2312" w:cs="Times New Roman"/>
          <w:color w:val="FF0000"/>
          <w:kern w:val="2"/>
          <w:sz w:val="24"/>
          <w:szCs w:val="24"/>
        </w:rPr>
        <w:t>不涉及</w:t>
      </w:r>
    </w:p>
    <w:p w14:paraId="28E3AC51">
      <w:pPr>
        <w:spacing w:line="520" w:lineRule="exact"/>
        <w:ind w:firstLine="480" w:firstLineChars="200"/>
        <w:jc w:val="left"/>
        <w:rPr>
          <w:rFonts w:hint="eastAsia" w:ascii="仿宋_GB2312" w:hAnsi="仿宋_GB2312" w:eastAsia="仿宋_GB2312"/>
          <w:color w:val="000000"/>
          <w:sz w:val="24"/>
        </w:rPr>
      </w:pPr>
      <w:r>
        <w:rPr>
          <w:rFonts w:hint="eastAsia" w:ascii="仿宋_GB2312" w:hAnsi="仿宋_GB2312" w:eastAsia="仿宋_GB2312"/>
          <w:color w:val="000000"/>
          <w:sz w:val="24"/>
        </w:rPr>
        <w:t>（11）数量及价格：</w:t>
      </w:r>
    </w:p>
    <w:tbl>
      <w:tblPr>
        <w:tblStyle w:val="47"/>
        <w:tblW w:w="5005" w:type="pct"/>
        <w:jc w:val="center"/>
        <w:tblLayout w:type="autofit"/>
        <w:tblCellMar>
          <w:top w:w="0" w:type="dxa"/>
          <w:left w:w="0" w:type="dxa"/>
          <w:bottom w:w="0" w:type="dxa"/>
          <w:right w:w="0" w:type="dxa"/>
        </w:tblCellMar>
      </w:tblPr>
      <w:tblGrid>
        <w:gridCol w:w="610"/>
        <w:gridCol w:w="2206"/>
        <w:gridCol w:w="1164"/>
        <w:gridCol w:w="1294"/>
        <w:gridCol w:w="640"/>
        <w:gridCol w:w="641"/>
        <w:gridCol w:w="714"/>
        <w:gridCol w:w="1055"/>
      </w:tblGrid>
      <w:tr w14:paraId="5002957C">
        <w:tblPrEx>
          <w:tblCellMar>
            <w:top w:w="0" w:type="dxa"/>
            <w:left w:w="0" w:type="dxa"/>
            <w:bottom w:w="0" w:type="dxa"/>
            <w:right w:w="0" w:type="dxa"/>
          </w:tblCellMar>
        </w:tblPrEx>
        <w:trPr>
          <w:trHeight w:val="484"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4DFA7B3B">
            <w:pPr>
              <w:widowControl/>
              <w:ind w:left="0" w:leftChars="0" w:firstLine="0" w:firstLineChars="0"/>
              <w:jc w:val="left"/>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序号</w:t>
            </w:r>
          </w:p>
        </w:tc>
        <w:tc>
          <w:tcPr>
            <w:tcW w:w="1333" w:type="pct"/>
            <w:tcBorders>
              <w:top w:val="single" w:color="auto" w:sz="4" w:space="0"/>
              <w:left w:val="nil"/>
              <w:bottom w:val="single" w:color="auto" w:sz="4" w:space="0"/>
              <w:right w:val="single" w:color="auto" w:sz="4" w:space="0"/>
            </w:tcBorders>
            <w:noWrap w:val="0"/>
            <w:vAlign w:val="center"/>
          </w:tcPr>
          <w:p w14:paraId="3DB76B81">
            <w:pPr>
              <w:widowControl/>
              <w:ind w:firstLine="480" w:firstLineChars="200"/>
              <w:jc w:val="center"/>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产品名称</w:t>
            </w:r>
          </w:p>
        </w:tc>
        <w:tc>
          <w:tcPr>
            <w:tcW w:w="707" w:type="pct"/>
            <w:tcBorders>
              <w:top w:val="single" w:color="auto" w:sz="4" w:space="0"/>
              <w:left w:val="nil"/>
              <w:bottom w:val="single" w:color="auto" w:sz="4" w:space="0"/>
              <w:right w:val="single" w:color="auto" w:sz="4" w:space="0"/>
            </w:tcBorders>
            <w:noWrap w:val="0"/>
            <w:vAlign w:val="center"/>
          </w:tcPr>
          <w:p w14:paraId="2C9BF0A8">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规格型号</w:t>
            </w:r>
          </w:p>
        </w:tc>
        <w:tc>
          <w:tcPr>
            <w:tcW w:w="785" w:type="pct"/>
            <w:tcBorders>
              <w:top w:val="single" w:color="auto" w:sz="4" w:space="0"/>
              <w:left w:val="nil"/>
              <w:bottom w:val="single" w:color="auto" w:sz="4" w:space="0"/>
              <w:right w:val="single" w:color="auto" w:sz="4" w:space="0"/>
            </w:tcBorders>
            <w:noWrap w:val="0"/>
            <w:vAlign w:val="center"/>
          </w:tcPr>
          <w:p w14:paraId="70CECDE7">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技术要求</w:t>
            </w:r>
          </w:p>
        </w:tc>
        <w:tc>
          <w:tcPr>
            <w:tcW w:w="392" w:type="pct"/>
            <w:tcBorders>
              <w:top w:val="single" w:color="auto" w:sz="4" w:space="0"/>
              <w:left w:val="nil"/>
              <w:bottom w:val="single" w:color="auto" w:sz="4" w:space="0"/>
              <w:right w:val="single" w:color="auto" w:sz="4" w:space="0"/>
            </w:tcBorders>
            <w:noWrap w:val="0"/>
            <w:vAlign w:val="center"/>
          </w:tcPr>
          <w:p w14:paraId="5864D175">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单位</w:t>
            </w:r>
          </w:p>
        </w:tc>
        <w:tc>
          <w:tcPr>
            <w:tcW w:w="393" w:type="pct"/>
            <w:tcBorders>
              <w:top w:val="single" w:color="auto" w:sz="4" w:space="0"/>
              <w:left w:val="nil"/>
              <w:bottom w:val="single" w:color="auto" w:sz="4" w:space="0"/>
              <w:right w:val="single" w:color="auto" w:sz="4" w:space="0"/>
            </w:tcBorders>
            <w:noWrap w:val="0"/>
            <w:vAlign w:val="center"/>
          </w:tcPr>
          <w:p w14:paraId="1244FF20">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数量</w:t>
            </w:r>
          </w:p>
        </w:tc>
        <w:tc>
          <w:tcPr>
            <w:tcW w:w="436" w:type="pct"/>
            <w:tcBorders>
              <w:top w:val="single" w:color="auto" w:sz="4" w:space="0"/>
              <w:left w:val="nil"/>
              <w:bottom w:val="nil"/>
              <w:right w:val="single" w:color="auto" w:sz="4" w:space="0"/>
            </w:tcBorders>
            <w:noWrap w:val="0"/>
            <w:vAlign w:val="center"/>
          </w:tcPr>
          <w:p w14:paraId="77845450">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单价</w:t>
            </w:r>
          </w:p>
        </w:tc>
        <w:tc>
          <w:tcPr>
            <w:tcW w:w="639" w:type="pct"/>
            <w:tcBorders>
              <w:top w:val="single" w:color="auto" w:sz="4" w:space="0"/>
              <w:left w:val="nil"/>
              <w:bottom w:val="nil"/>
              <w:right w:val="single" w:color="auto" w:sz="4" w:space="0"/>
            </w:tcBorders>
            <w:noWrap w:val="0"/>
            <w:vAlign w:val="center"/>
          </w:tcPr>
          <w:p w14:paraId="2F1804C8">
            <w:pPr>
              <w:widowControl/>
              <w:ind w:left="0" w:leftChars="0" w:firstLine="0" w:firstLineChars="0"/>
              <w:jc w:val="both"/>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合计金额</w:t>
            </w:r>
          </w:p>
        </w:tc>
      </w:tr>
      <w:tr w14:paraId="722AE432">
        <w:tblPrEx>
          <w:tblCellMar>
            <w:top w:w="0" w:type="dxa"/>
            <w:left w:w="0" w:type="dxa"/>
            <w:bottom w:w="0" w:type="dxa"/>
            <w:right w:w="0" w:type="dxa"/>
          </w:tblCellMar>
        </w:tblPrEx>
        <w:trPr>
          <w:trHeight w:val="478" w:hRule="atLeast"/>
          <w:jc w:val="center"/>
        </w:trPr>
        <w:tc>
          <w:tcPr>
            <w:tcW w:w="313" w:type="pct"/>
            <w:tcBorders>
              <w:top w:val="nil"/>
              <w:left w:val="single" w:color="auto" w:sz="4" w:space="0"/>
              <w:bottom w:val="single" w:color="auto" w:sz="4" w:space="0"/>
              <w:right w:val="single" w:color="auto" w:sz="4" w:space="0"/>
            </w:tcBorders>
            <w:noWrap w:val="0"/>
            <w:vAlign w:val="center"/>
          </w:tcPr>
          <w:p w14:paraId="6EE8D9A7">
            <w:pPr>
              <w:widowControl/>
              <w:jc w:val="center"/>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1</w:t>
            </w:r>
          </w:p>
        </w:tc>
        <w:tc>
          <w:tcPr>
            <w:tcW w:w="1333" w:type="pct"/>
            <w:tcBorders>
              <w:top w:val="nil"/>
              <w:left w:val="nil"/>
              <w:bottom w:val="single" w:color="auto" w:sz="4" w:space="0"/>
              <w:right w:val="single" w:color="auto" w:sz="4" w:space="0"/>
            </w:tcBorders>
            <w:noWrap w:val="0"/>
            <w:vAlign w:val="center"/>
          </w:tcPr>
          <w:p w14:paraId="75B3BE03">
            <w:pPr>
              <w:widowControl/>
              <w:ind w:firstLine="480" w:firstLineChars="200"/>
              <w:jc w:val="left"/>
              <w:rPr>
                <w:rFonts w:hint="eastAsia" w:ascii="仿宋" w:hAnsi="仿宋" w:eastAsia="仿宋" w:cs="仿宋"/>
                <w:color w:val="0000FF"/>
                <w:sz w:val="24"/>
                <w:szCs w:val="24"/>
                <w:lang w:bidi="ar"/>
              </w:rPr>
            </w:pPr>
          </w:p>
        </w:tc>
        <w:tc>
          <w:tcPr>
            <w:tcW w:w="707" w:type="pct"/>
            <w:tcBorders>
              <w:top w:val="nil"/>
              <w:left w:val="nil"/>
              <w:bottom w:val="single" w:color="auto" w:sz="4" w:space="0"/>
              <w:right w:val="single" w:color="auto" w:sz="4" w:space="0"/>
            </w:tcBorders>
            <w:noWrap w:val="0"/>
            <w:vAlign w:val="center"/>
          </w:tcPr>
          <w:p w14:paraId="7B7DF753">
            <w:pPr>
              <w:widowControl/>
              <w:ind w:firstLine="480" w:firstLineChars="200"/>
              <w:jc w:val="left"/>
              <w:rPr>
                <w:rFonts w:hint="eastAsia" w:ascii="仿宋" w:hAnsi="仿宋" w:eastAsia="仿宋" w:cs="仿宋"/>
                <w:color w:val="0000FF"/>
                <w:sz w:val="24"/>
                <w:szCs w:val="24"/>
                <w:lang w:bidi="ar"/>
              </w:rPr>
            </w:pPr>
          </w:p>
        </w:tc>
        <w:tc>
          <w:tcPr>
            <w:tcW w:w="785" w:type="pct"/>
            <w:tcBorders>
              <w:top w:val="nil"/>
              <w:left w:val="nil"/>
              <w:bottom w:val="single" w:color="auto" w:sz="4" w:space="0"/>
              <w:right w:val="single" w:color="auto" w:sz="4" w:space="0"/>
            </w:tcBorders>
            <w:noWrap w:val="0"/>
            <w:vAlign w:val="center"/>
          </w:tcPr>
          <w:p w14:paraId="368782FF">
            <w:pPr>
              <w:widowControl/>
              <w:ind w:firstLine="480" w:firstLineChars="200"/>
              <w:jc w:val="left"/>
              <w:rPr>
                <w:rFonts w:hint="eastAsia" w:ascii="仿宋" w:hAnsi="仿宋" w:eastAsia="仿宋" w:cs="仿宋"/>
                <w:color w:val="0000FF"/>
                <w:sz w:val="24"/>
                <w:szCs w:val="24"/>
                <w:lang w:bidi="ar"/>
              </w:rPr>
            </w:pPr>
          </w:p>
        </w:tc>
        <w:tc>
          <w:tcPr>
            <w:tcW w:w="392" w:type="pct"/>
            <w:tcBorders>
              <w:top w:val="nil"/>
              <w:left w:val="nil"/>
              <w:bottom w:val="single" w:color="auto" w:sz="4" w:space="0"/>
              <w:right w:val="single" w:color="auto" w:sz="4" w:space="0"/>
            </w:tcBorders>
            <w:noWrap w:val="0"/>
            <w:vAlign w:val="center"/>
          </w:tcPr>
          <w:p w14:paraId="75AE9B5B">
            <w:pPr>
              <w:widowControl/>
              <w:ind w:firstLine="480" w:firstLineChars="200"/>
              <w:jc w:val="left"/>
              <w:rPr>
                <w:rFonts w:hint="eastAsia" w:ascii="仿宋" w:hAnsi="仿宋" w:eastAsia="仿宋" w:cs="仿宋"/>
                <w:color w:val="0000FF"/>
                <w:sz w:val="24"/>
                <w:szCs w:val="24"/>
                <w:lang w:bidi="ar"/>
              </w:rPr>
            </w:pPr>
          </w:p>
        </w:tc>
        <w:tc>
          <w:tcPr>
            <w:tcW w:w="393" w:type="pct"/>
            <w:tcBorders>
              <w:top w:val="nil"/>
              <w:left w:val="nil"/>
              <w:bottom w:val="single" w:color="auto" w:sz="4" w:space="0"/>
              <w:right w:val="single" w:color="auto" w:sz="4" w:space="0"/>
            </w:tcBorders>
            <w:noWrap w:val="0"/>
            <w:vAlign w:val="center"/>
          </w:tcPr>
          <w:p w14:paraId="553DA4BF">
            <w:pPr>
              <w:widowControl/>
              <w:ind w:firstLine="480" w:firstLineChars="200"/>
              <w:jc w:val="left"/>
              <w:rPr>
                <w:rFonts w:hint="eastAsia" w:ascii="仿宋" w:hAnsi="仿宋" w:eastAsia="仿宋" w:cs="仿宋"/>
                <w:color w:val="0000FF"/>
                <w:sz w:val="24"/>
                <w:szCs w:val="24"/>
                <w:lang w:bidi="ar"/>
              </w:rPr>
            </w:pPr>
          </w:p>
        </w:tc>
        <w:tc>
          <w:tcPr>
            <w:tcW w:w="436" w:type="pct"/>
            <w:tcBorders>
              <w:top w:val="single" w:color="auto" w:sz="4" w:space="0"/>
              <w:left w:val="nil"/>
              <w:bottom w:val="single" w:color="auto" w:sz="4" w:space="0"/>
              <w:right w:val="single" w:color="auto" w:sz="4" w:space="0"/>
            </w:tcBorders>
            <w:noWrap w:val="0"/>
            <w:vAlign w:val="center"/>
          </w:tcPr>
          <w:p w14:paraId="4D7599C3">
            <w:pPr>
              <w:widowControl/>
              <w:ind w:firstLine="480" w:firstLineChars="200"/>
              <w:jc w:val="left"/>
              <w:rPr>
                <w:rFonts w:hint="eastAsia" w:ascii="仿宋" w:hAnsi="仿宋" w:eastAsia="仿宋" w:cs="仿宋"/>
                <w:color w:val="0000FF"/>
                <w:sz w:val="24"/>
                <w:szCs w:val="24"/>
                <w:lang w:bidi="ar"/>
              </w:rPr>
            </w:pPr>
          </w:p>
        </w:tc>
        <w:tc>
          <w:tcPr>
            <w:tcW w:w="639" w:type="pct"/>
            <w:tcBorders>
              <w:top w:val="single" w:color="auto" w:sz="4" w:space="0"/>
              <w:left w:val="nil"/>
              <w:bottom w:val="single" w:color="auto" w:sz="4" w:space="0"/>
              <w:right w:val="single" w:color="auto" w:sz="4" w:space="0"/>
            </w:tcBorders>
            <w:noWrap w:val="0"/>
            <w:vAlign w:val="center"/>
          </w:tcPr>
          <w:p w14:paraId="6C5756CB">
            <w:pPr>
              <w:widowControl/>
              <w:ind w:firstLine="480" w:firstLineChars="200"/>
              <w:jc w:val="left"/>
              <w:rPr>
                <w:rFonts w:hint="eastAsia" w:ascii="仿宋" w:hAnsi="仿宋" w:eastAsia="仿宋" w:cs="仿宋"/>
                <w:color w:val="0000FF"/>
                <w:sz w:val="24"/>
                <w:szCs w:val="24"/>
                <w:lang w:bidi="ar"/>
              </w:rPr>
            </w:pPr>
          </w:p>
        </w:tc>
      </w:tr>
      <w:tr w14:paraId="37F8C91F">
        <w:tblPrEx>
          <w:tblCellMar>
            <w:top w:w="0" w:type="dxa"/>
            <w:left w:w="0" w:type="dxa"/>
            <w:bottom w:w="0" w:type="dxa"/>
            <w:right w:w="0" w:type="dxa"/>
          </w:tblCellMar>
        </w:tblPrEx>
        <w:trPr>
          <w:trHeight w:val="478"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75490F1D">
            <w:pPr>
              <w:widowControl/>
              <w:jc w:val="center"/>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2</w:t>
            </w:r>
          </w:p>
        </w:tc>
        <w:tc>
          <w:tcPr>
            <w:tcW w:w="1333" w:type="pct"/>
            <w:tcBorders>
              <w:top w:val="single" w:color="auto" w:sz="4" w:space="0"/>
              <w:left w:val="nil"/>
              <w:bottom w:val="single" w:color="auto" w:sz="4" w:space="0"/>
              <w:right w:val="single" w:color="auto" w:sz="4" w:space="0"/>
            </w:tcBorders>
            <w:noWrap w:val="0"/>
            <w:vAlign w:val="center"/>
          </w:tcPr>
          <w:p w14:paraId="7840BE97">
            <w:pPr>
              <w:widowControl/>
              <w:ind w:firstLine="480" w:firstLineChars="200"/>
              <w:jc w:val="left"/>
              <w:rPr>
                <w:rFonts w:hint="eastAsia" w:ascii="仿宋" w:hAnsi="仿宋" w:eastAsia="仿宋" w:cs="仿宋"/>
                <w:color w:val="0000FF"/>
                <w:sz w:val="24"/>
                <w:szCs w:val="24"/>
                <w:lang w:bidi="ar"/>
              </w:rPr>
            </w:pPr>
          </w:p>
        </w:tc>
        <w:tc>
          <w:tcPr>
            <w:tcW w:w="707" w:type="pct"/>
            <w:tcBorders>
              <w:top w:val="single" w:color="auto" w:sz="4" w:space="0"/>
              <w:left w:val="nil"/>
              <w:bottom w:val="single" w:color="auto" w:sz="4" w:space="0"/>
              <w:right w:val="single" w:color="auto" w:sz="4" w:space="0"/>
            </w:tcBorders>
            <w:noWrap w:val="0"/>
            <w:vAlign w:val="center"/>
          </w:tcPr>
          <w:p w14:paraId="0E0DCA6C">
            <w:pPr>
              <w:widowControl/>
              <w:ind w:firstLine="480" w:firstLineChars="200"/>
              <w:jc w:val="left"/>
              <w:rPr>
                <w:rFonts w:hint="eastAsia" w:ascii="仿宋" w:hAnsi="仿宋" w:eastAsia="仿宋" w:cs="仿宋"/>
                <w:color w:val="0000FF"/>
                <w:sz w:val="24"/>
                <w:szCs w:val="24"/>
                <w:lang w:bidi="ar"/>
              </w:rPr>
            </w:pPr>
          </w:p>
        </w:tc>
        <w:tc>
          <w:tcPr>
            <w:tcW w:w="785" w:type="pct"/>
            <w:tcBorders>
              <w:top w:val="single" w:color="auto" w:sz="4" w:space="0"/>
              <w:left w:val="nil"/>
              <w:bottom w:val="single" w:color="auto" w:sz="4" w:space="0"/>
              <w:right w:val="single" w:color="auto" w:sz="4" w:space="0"/>
            </w:tcBorders>
            <w:noWrap w:val="0"/>
            <w:vAlign w:val="center"/>
          </w:tcPr>
          <w:p w14:paraId="2F799051">
            <w:pPr>
              <w:widowControl/>
              <w:ind w:firstLine="480" w:firstLineChars="200"/>
              <w:jc w:val="left"/>
              <w:rPr>
                <w:rFonts w:hint="eastAsia" w:ascii="仿宋" w:hAnsi="仿宋" w:eastAsia="仿宋" w:cs="仿宋"/>
                <w:color w:val="0000FF"/>
                <w:sz w:val="24"/>
                <w:szCs w:val="24"/>
                <w:lang w:bidi="ar"/>
              </w:rPr>
            </w:pPr>
          </w:p>
        </w:tc>
        <w:tc>
          <w:tcPr>
            <w:tcW w:w="392" w:type="pct"/>
            <w:tcBorders>
              <w:top w:val="single" w:color="auto" w:sz="4" w:space="0"/>
              <w:left w:val="nil"/>
              <w:bottom w:val="single" w:color="auto" w:sz="4" w:space="0"/>
              <w:right w:val="single" w:color="auto" w:sz="4" w:space="0"/>
            </w:tcBorders>
            <w:noWrap w:val="0"/>
            <w:vAlign w:val="center"/>
          </w:tcPr>
          <w:p w14:paraId="06C36437">
            <w:pPr>
              <w:widowControl/>
              <w:ind w:firstLine="480" w:firstLineChars="200"/>
              <w:jc w:val="left"/>
              <w:rPr>
                <w:rFonts w:hint="eastAsia" w:ascii="仿宋" w:hAnsi="仿宋" w:eastAsia="仿宋" w:cs="仿宋"/>
                <w:color w:val="0000FF"/>
                <w:sz w:val="24"/>
                <w:szCs w:val="24"/>
                <w:lang w:bidi="ar"/>
              </w:rPr>
            </w:pPr>
          </w:p>
        </w:tc>
        <w:tc>
          <w:tcPr>
            <w:tcW w:w="393" w:type="pct"/>
            <w:tcBorders>
              <w:top w:val="single" w:color="auto" w:sz="4" w:space="0"/>
              <w:left w:val="nil"/>
              <w:bottom w:val="single" w:color="auto" w:sz="4" w:space="0"/>
              <w:right w:val="single" w:color="auto" w:sz="4" w:space="0"/>
            </w:tcBorders>
            <w:noWrap w:val="0"/>
            <w:vAlign w:val="center"/>
          </w:tcPr>
          <w:p w14:paraId="6C7176AA">
            <w:pPr>
              <w:widowControl/>
              <w:ind w:firstLine="480" w:firstLineChars="200"/>
              <w:jc w:val="left"/>
              <w:rPr>
                <w:rFonts w:hint="eastAsia" w:ascii="仿宋" w:hAnsi="仿宋" w:eastAsia="仿宋" w:cs="仿宋"/>
                <w:color w:val="0000FF"/>
                <w:sz w:val="24"/>
                <w:szCs w:val="24"/>
                <w:lang w:bidi="ar"/>
              </w:rPr>
            </w:pPr>
          </w:p>
        </w:tc>
        <w:tc>
          <w:tcPr>
            <w:tcW w:w="436" w:type="pct"/>
            <w:tcBorders>
              <w:top w:val="single" w:color="auto" w:sz="4" w:space="0"/>
              <w:left w:val="nil"/>
              <w:bottom w:val="single" w:color="auto" w:sz="4" w:space="0"/>
              <w:right w:val="single" w:color="auto" w:sz="4" w:space="0"/>
            </w:tcBorders>
            <w:noWrap w:val="0"/>
            <w:vAlign w:val="center"/>
          </w:tcPr>
          <w:p w14:paraId="55E2A80D">
            <w:pPr>
              <w:widowControl/>
              <w:ind w:firstLine="480" w:firstLineChars="200"/>
              <w:jc w:val="left"/>
              <w:rPr>
                <w:rFonts w:hint="eastAsia" w:ascii="仿宋" w:hAnsi="仿宋" w:eastAsia="仿宋" w:cs="仿宋"/>
                <w:color w:val="0000FF"/>
                <w:sz w:val="24"/>
                <w:szCs w:val="24"/>
                <w:lang w:bidi="ar"/>
              </w:rPr>
            </w:pPr>
          </w:p>
        </w:tc>
        <w:tc>
          <w:tcPr>
            <w:tcW w:w="639" w:type="pct"/>
            <w:tcBorders>
              <w:top w:val="single" w:color="auto" w:sz="4" w:space="0"/>
              <w:left w:val="nil"/>
              <w:bottom w:val="single" w:color="auto" w:sz="4" w:space="0"/>
              <w:right w:val="single" w:color="auto" w:sz="4" w:space="0"/>
            </w:tcBorders>
            <w:noWrap w:val="0"/>
            <w:vAlign w:val="center"/>
          </w:tcPr>
          <w:p w14:paraId="4EF7D9AB">
            <w:pPr>
              <w:widowControl/>
              <w:ind w:firstLine="480" w:firstLineChars="200"/>
              <w:jc w:val="left"/>
              <w:rPr>
                <w:rFonts w:hint="eastAsia" w:ascii="仿宋" w:hAnsi="仿宋" w:eastAsia="仿宋" w:cs="仿宋"/>
                <w:color w:val="0000FF"/>
                <w:sz w:val="24"/>
                <w:szCs w:val="24"/>
                <w:lang w:bidi="ar"/>
              </w:rPr>
            </w:pPr>
          </w:p>
        </w:tc>
      </w:tr>
      <w:tr w14:paraId="0411BA17">
        <w:tblPrEx>
          <w:tblCellMar>
            <w:top w:w="0" w:type="dxa"/>
            <w:left w:w="0" w:type="dxa"/>
            <w:bottom w:w="0" w:type="dxa"/>
            <w:right w:w="0" w:type="dxa"/>
          </w:tblCellMar>
        </w:tblPrEx>
        <w:trPr>
          <w:trHeight w:val="478" w:hRule="atLeast"/>
          <w:jc w:val="center"/>
        </w:trPr>
        <w:tc>
          <w:tcPr>
            <w:tcW w:w="313" w:type="pct"/>
            <w:tcBorders>
              <w:top w:val="single" w:color="auto" w:sz="4" w:space="0"/>
              <w:left w:val="single" w:color="auto" w:sz="4" w:space="0"/>
              <w:bottom w:val="single" w:color="auto" w:sz="4" w:space="0"/>
              <w:right w:val="single" w:color="auto" w:sz="4" w:space="0"/>
            </w:tcBorders>
            <w:noWrap w:val="0"/>
            <w:vAlign w:val="center"/>
          </w:tcPr>
          <w:p w14:paraId="3C0E0674">
            <w:pPr>
              <w:widowControl/>
              <w:jc w:val="center"/>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3</w:t>
            </w:r>
          </w:p>
        </w:tc>
        <w:tc>
          <w:tcPr>
            <w:tcW w:w="1333" w:type="pct"/>
            <w:tcBorders>
              <w:top w:val="single" w:color="auto" w:sz="4" w:space="0"/>
              <w:left w:val="nil"/>
              <w:bottom w:val="single" w:color="auto" w:sz="4" w:space="0"/>
              <w:right w:val="single" w:color="auto" w:sz="4" w:space="0"/>
            </w:tcBorders>
            <w:noWrap w:val="0"/>
            <w:vAlign w:val="center"/>
          </w:tcPr>
          <w:p w14:paraId="07897B37">
            <w:pPr>
              <w:widowControl/>
              <w:ind w:firstLine="480" w:firstLineChars="200"/>
              <w:jc w:val="left"/>
              <w:rPr>
                <w:rFonts w:hint="eastAsia" w:ascii="仿宋" w:hAnsi="仿宋" w:eastAsia="仿宋" w:cs="仿宋"/>
                <w:color w:val="0000FF"/>
                <w:sz w:val="24"/>
                <w:szCs w:val="24"/>
                <w:lang w:bidi="ar"/>
              </w:rPr>
            </w:pPr>
          </w:p>
        </w:tc>
        <w:tc>
          <w:tcPr>
            <w:tcW w:w="707" w:type="pct"/>
            <w:tcBorders>
              <w:top w:val="single" w:color="auto" w:sz="4" w:space="0"/>
              <w:left w:val="nil"/>
              <w:bottom w:val="single" w:color="auto" w:sz="4" w:space="0"/>
              <w:right w:val="single" w:color="auto" w:sz="4" w:space="0"/>
            </w:tcBorders>
            <w:noWrap w:val="0"/>
            <w:vAlign w:val="center"/>
          </w:tcPr>
          <w:p w14:paraId="1F42DAF5">
            <w:pPr>
              <w:widowControl/>
              <w:ind w:firstLine="480" w:firstLineChars="200"/>
              <w:jc w:val="left"/>
              <w:rPr>
                <w:rFonts w:hint="eastAsia" w:ascii="仿宋" w:hAnsi="仿宋" w:eastAsia="仿宋" w:cs="仿宋"/>
                <w:color w:val="0000FF"/>
                <w:sz w:val="24"/>
                <w:szCs w:val="24"/>
                <w:lang w:bidi="ar"/>
              </w:rPr>
            </w:pPr>
          </w:p>
        </w:tc>
        <w:tc>
          <w:tcPr>
            <w:tcW w:w="785" w:type="pct"/>
            <w:tcBorders>
              <w:top w:val="single" w:color="auto" w:sz="4" w:space="0"/>
              <w:left w:val="nil"/>
              <w:bottom w:val="single" w:color="auto" w:sz="4" w:space="0"/>
              <w:right w:val="single" w:color="auto" w:sz="4" w:space="0"/>
            </w:tcBorders>
            <w:noWrap w:val="0"/>
            <w:vAlign w:val="center"/>
          </w:tcPr>
          <w:p w14:paraId="5A81AC15">
            <w:pPr>
              <w:widowControl/>
              <w:ind w:firstLine="480" w:firstLineChars="200"/>
              <w:jc w:val="left"/>
              <w:rPr>
                <w:rFonts w:hint="eastAsia" w:ascii="仿宋" w:hAnsi="仿宋" w:eastAsia="仿宋" w:cs="仿宋"/>
                <w:color w:val="0000FF"/>
                <w:sz w:val="24"/>
                <w:szCs w:val="24"/>
                <w:lang w:bidi="ar"/>
              </w:rPr>
            </w:pPr>
          </w:p>
        </w:tc>
        <w:tc>
          <w:tcPr>
            <w:tcW w:w="392" w:type="pct"/>
            <w:tcBorders>
              <w:top w:val="single" w:color="auto" w:sz="4" w:space="0"/>
              <w:left w:val="nil"/>
              <w:bottom w:val="single" w:color="auto" w:sz="4" w:space="0"/>
              <w:right w:val="single" w:color="auto" w:sz="4" w:space="0"/>
            </w:tcBorders>
            <w:noWrap w:val="0"/>
            <w:vAlign w:val="center"/>
          </w:tcPr>
          <w:p w14:paraId="4108C6EC">
            <w:pPr>
              <w:widowControl/>
              <w:ind w:firstLine="480" w:firstLineChars="200"/>
              <w:jc w:val="left"/>
              <w:rPr>
                <w:rFonts w:hint="eastAsia" w:ascii="仿宋" w:hAnsi="仿宋" w:eastAsia="仿宋" w:cs="仿宋"/>
                <w:color w:val="0000FF"/>
                <w:sz w:val="24"/>
                <w:szCs w:val="24"/>
                <w:lang w:bidi="ar"/>
              </w:rPr>
            </w:pPr>
          </w:p>
        </w:tc>
        <w:tc>
          <w:tcPr>
            <w:tcW w:w="393" w:type="pct"/>
            <w:tcBorders>
              <w:top w:val="single" w:color="auto" w:sz="4" w:space="0"/>
              <w:left w:val="nil"/>
              <w:bottom w:val="single" w:color="auto" w:sz="4" w:space="0"/>
              <w:right w:val="single" w:color="auto" w:sz="4" w:space="0"/>
            </w:tcBorders>
            <w:noWrap w:val="0"/>
            <w:vAlign w:val="center"/>
          </w:tcPr>
          <w:p w14:paraId="4DD157FF">
            <w:pPr>
              <w:widowControl/>
              <w:ind w:firstLine="480" w:firstLineChars="200"/>
              <w:jc w:val="left"/>
              <w:rPr>
                <w:rFonts w:hint="eastAsia" w:ascii="仿宋" w:hAnsi="仿宋" w:eastAsia="仿宋" w:cs="仿宋"/>
                <w:color w:val="0000FF"/>
                <w:sz w:val="24"/>
                <w:szCs w:val="24"/>
                <w:lang w:bidi="ar"/>
              </w:rPr>
            </w:pPr>
          </w:p>
        </w:tc>
        <w:tc>
          <w:tcPr>
            <w:tcW w:w="436" w:type="pct"/>
            <w:tcBorders>
              <w:top w:val="single" w:color="auto" w:sz="4" w:space="0"/>
              <w:left w:val="nil"/>
              <w:bottom w:val="single" w:color="auto" w:sz="4" w:space="0"/>
              <w:right w:val="single" w:color="auto" w:sz="4" w:space="0"/>
            </w:tcBorders>
            <w:noWrap w:val="0"/>
            <w:vAlign w:val="center"/>
          </w:tcPr>
          <w:p w14:paraId="07E39BC8">
            <w:pPr>
              <w:widowControl/>
              <w:ind w:firstLine="480" w:firstLineChars="200"/>
              <w:jc w:val="left"/>
              <w:rPr>
                <w:rFonts w:hint="eastAsia" w:ascii="仿宋" w:hAnsi="仿宋" w:eastAsia="仿宋" w:cs="仿宋"/>
                <w:color w:val="0000FF"/>
                <w:sz w:val="24"/>
                <w:szCs w:val="24"/>
                <w:lang w:bidi="ar"/>
              </w:rPr>
            </w:pPr>
          </w:p>
        </w:tc>
        <w:tc>
          <w:tcPr>
            <w:tcW w:w="639" w:type="pct"/>
            <w:tcBorders>
              <w:top w:val="single" w:color="auto" w:sz="4" w:space="0"/>
              <w:left w:val="nil"/>
              <w:bottom w:val="single" w:color="auto" w:sz="4" w:space="0"/>
              <w:right w:val="single" w:color="auto" w:sz="4" w:space="0"/>
            </w:tcBorders>
            <w:noWrap w:val="0"/>
            <w:vAlign w:val="center"/>
          </w:tcPr>
          <w:p w14:paraId="67A68A64">
            <w:pPr>
              <w:widowControl/>
              <w:ind w:firstLine="480" w:firstLineChars="200"/>
              <w:jc w:val="left"/>
              <w:rPr>
                <w:rFonts w:hint="eastAsia" w:ascii="仿宋" w:hAnsi="仿宋" w:eastAsia="仿宋" w:cs="仿宋"/>
                <w:color w:val="0000FF"/>
                <w:sz w:val="24"/>
                <w:szCs w:val="24"/>
                <w:lang w:bidi="ar"/>
              </w:rPr>
            </w:pPr>
          </w:p>
        </w:tc>
      </w:tr>
      <w:tr w14:paraId="275CA4EE">
        <w:tblPrEx>
          <w:tblCellMar>
            <w:top w:w="0" w:type="dxa"/>
            <w:left w:w="0" w:type="dxa"/>
            <w:bottom w:w="0" w:type="dxa"/>
            <w:right w:w="0" w:type="dxa"/>
          </w:tblCellMar>
        </w:tblPrEx>
        <w:trPr>
          <w:trHeight w:val="641"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0DE6302">
            <w:pPr>
              <w:widowControl/>
              <w:jc w:val="left"/>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合计人民币金额（大写）：                 元整。（￥        元）</w:t>
            </w:r>
          </w:p>
        </w:tc>
      </w:tr>
      <w:tr w14:paraId="3F3DF6C9">
        <w:tblPrEx>
          <w:tblCellMar>
            <w:top w:w="0" w:type="dxa"/>
            <w:left w:w="0" w:type="dxa"/>
            <w:bottom w:w="0" w:type="dxa"/>
            <w:right w:w="0" w:type="dxa"/>
          </w:tblCellMar>
        </w:tblPrEx>
        <w:trPr>
          <w:trHeight w:val="95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47F655B9">
            <w:pPr>
              <w:widowControl/>
              <w:jc w:val="left"/>
              <w:rPr>
                <w:rFonts w:hint="eastAsia" w:ascii="仿宋" w:hAnsi="仿宋" w:eastAsia="仿宋" w:cs="仿宋"/>
                <w:color w:val="0000FF"/>
                <w:sz w:val="24"/>
                <w:szCs w:val="24"/>
                <w:lang w:bidi="ar"/>
              </w:rPr>
            </w:pPr>
            <w:r>
              <w:rPr>
                <w:rFonts w:hint="eastAsia" w:ascii="仿宋" w:hAnsi="仿宋" w:eastAsia="仿宋" w:cs="仿宋"/>
                <w:color w:val="0000FF"/>
                <w:sz w:val="24"/>
                <w:szCs w:val="24"/>
                <w:lang w:bidi="ar"/>
              </w:rPr>
              <w:t>说明：合同价款构成：包括税费、设计费、制造费、配套件费、组装调试费、检验费、试验费、图纸资料费、涂漆包装费、运杂费、安装费、培训及其售后服务费用及税金等一切费用。</w:t>
            </w:r>
          </w:p>
        </w:tc>
      </w:tr>
    </w:tbl>
    <w:p w14:paraId="19FC976A">
      <w:pPr>
        <w:spacing w:line="520" w:lineRule="exact"/>
        <w:ind w:firstLine="480" w:firstLineChars="200"/>
        <w:rPr>
          <w:rFonts w:ascii="仿宋_GB2312" w:hAnsi="仿宋_GB2312" w:eastAsia="仿宋_GB2312"/>
          <w:sz w:val="24"/>
        </w:rPr>
      </w:pPr>
      <w:r>
        <w:rPr>
          <w:rFonts w:hint="eastAsia" w:ascii="仿宋_GB2312" w:hAnsi="仿宋_GB2312" w:eastAsia="仿宋_GB2312"/>
          <w:sz w:val="24"/>
        </w:rPr>
        <w:t>3、本协议项下的产品规格、参数等内容，必须与招投标文件保持一致，任何一方不得私自更改，如在合同履行过程中，出现合同中约定的产品规格、参数等内容与招投标文件不一致的，以招投标文件规定的内容为准。</w:t>
      </w:r>
    </w:p>
    <w:p w14:paraId="668CABCA">
      <w:pPr>
        <w:spacing w:line="520" w:lineRule="exact"/>
        <w:ind w:firstLine="482" w:firstLineChars="200"/>
        <w:jc w:val="left"/>
        <w:rPr>
          <w:rFonts w:ascii="仿宋_GB2312" w:hAnsi="仿宋_GB2312" w:eastAsia="仿宋_GB2312"/>
          <w:b/>
          <w:sz w:val="24"/>
        </w:rPr>
      </w:pPr>
      <w:r>
        <w:rPr>
          <w:rFonts w:hint="eastAsia" w:ascii="仿宋_GB2312" w:hAnsi="仿宋_GB2312" w:eastAsia="仿宋_GB2312"/>
          <w:b/>
          <w:sz w:val="24"/>
        </w:rPr>
        <w:t>二、合同价款</w:t>
      </w:r>
    </w:p>
    <w:p w14:paraId="71831498">
      <w:pPr>
        <w:spacing w:line="520" w:lineRule="exact"/>
        <w:ind w:firstLine="480" w:firstLineChars="200"/>
        <w:jc w:val="left"/>
        <w:rPr>
          <w:rFonts w:ascii="仿宋_GB2312" w:hAnsi="仿宋_GB2312" w:eastAsia="仿宋_GB2312"/>
          <w:sz w:val="24"/>
        </w:rPr>
      </w:pPr>
      <w:r>
        <w:rPr>
          <w:rFonts w:hint="eastAsia" w:ascii="仿宋_GB2312" w:hAnsi="仿宋_GB2312" w:eastAsia="仿宋_GB2312"/>
          <w:sz w:val="24"/>
        </w:rPr>
        <w:t>1、</w:t>
      </w:r>
      <w:r>
        <w:rPr>
          <w:rFonts w:ascii="仿宋_GB2312" w:hAnsi="仿宋_GB2312" w:eastAsia="仿宋_GB2312"/>
          <w:sz w:val="24"/>
        </w:rPr>
        <w:t>本合同为</w:t>
      </w:r>
      <w:r>
        <w:rPr>
          <w:rFonts w:hint="eastAsia" w:ascii="仿宋_GB2312" w:hAnsi="仿宋_GB2312" w:eastAsia="仿宋_GB2312"/>
          <w:color w:val="FF0000"/>
          <w:sz w:val="24"/>
          <w:u w:val="single"/>
        </w:rPr>
        <w:t xml:space="preserve">       （价格形式）    </w:t>
      </w:r>
      <w:r>
        <w:rPr>
          <w:rFonts w:ascii="仿宋_GB2312" w:hAnsi="仿宋_GB2312" w:eastAsia="仿宋_GB2312"/>
          <w:sz w:val="24"/>
        </w:rPr>
        <w:t>，合同总价以甲方实际采购并验收合格的数量结合上表标明单价进行结算支付。总价为人民币大写：</w:t>
      </w:r>
      <w:r>
        <w:rPr>
          <w:rFonts w:ascii="仿宋_GB2312" w:hAnsi="仿宋_GB2312" w:eastAsia="仿宋_GB2312"/>
          <w:color w:val="FF0000"/>
          <w:sz w:val="24"/>
          <w:u w:val="single"/>
        </w:rPr>
        <w:t xml:space="preserve">      </w:t>
      </w:r>
      <w:r>
        <w:rPr>
          <w:rFonts w:ascii="仿宋_GB2312" w:hAnsi="仿宋_GB2312" w:eastAsia="仿宋_GB2312"/>
          <w:sz w:val="24"/>
        </w:rPr>
        <w:t>整 （小写：￥</w:t>
      </w:r>
      <w:r>
        <w:rPr>
          <w:rFonts w:ascii="仿宋_GB2312" w:hAnsi="仿宋_GB2312" w:eastAsia="仿宋_GB2312"/>
          <w:color w:val="FF0000"/>
          <w:sz w:val="24"/>
          <w:u w:val="single"/>
        </w:rPr>
        <w:t xml:space="preserve">      </w:t>
      </w:r>
      <w:r>
        <w:rPr>
          <w:rFonts w:ascii="仿宋_GB2312" w:hAnsi="仿宋_GB2312" w:eastAsia="仿宋_GB2312"/>
          <w:sz w:val="24"/>
        </w:rPr>
        <w:t>元）。包含增值税。以上</w:t>
      </w:r>
      <w:r>
        <w:rPr>
          <w:rFonts w:hint="eastAsia" w:ascii="仿宋_GB2312" w:hAnsi="仿宋_GB2312" w:eastAsia="仿宋_GB2312"/>
          <w:sz w:val="24"/>
        </w:rPr>
        <w:t>合同价格包括货物供给、税费、包装费、运输、调试、安装费、调试、装卸费必不可少的部件等费用，以及已支付或将支付的营业税和其他税费等所有费用；甲方除支付合同约定的上述款项外，无需再支付其他任何费用及款项。</w:t>
      </w:r>
    </w:p>
    <w:p w14:paraId="31264218">
      <w:pPr>
        <w:spacing w:line="520" w:lineRule="exact"/>
        <w:ind w:firstLine="566" w:firstLineChars="236"/>
        <w:rPr>
          <w:rFonts w:hint="eastAsia" w:ascii="仿宋_GB2312" w:hAnsi="仿宋_GB2312" w:eastAsia="仿宋_GB2312"/>
          <w:sz w:val="24"/>
        </w:rPr>
      </w:pPr>
      <w:r>
        <w:rPr>
          <w:rFonts w:hint="eastAsia" w:ascii="仿宋_GB2312" w:hAnsi="仿宋_GB2312" w:eastAsia="仿宋_GB2312"/>
          <w:sz w:val="24"/>
        </w:rPr>
        <w:t xml:space="preserve">2、价格清单表是基于乙方在完全理解本项目材料所需为前提，同时甲方对清单中的名称、规格、材质及数量等没有校对的义务，乙方在合同有效期内不得对清单的综合费用提出任何费用的增加。 </w:t>
      </w:r>
    </w:p>
    <w:p w14:paraId="55C219EB">
      <w:pPr>
        <w:spacing w:line="520" w:lineRule="exact"/>
        <w:ind w:firstLine="361" w:firstLineChars="150"/>
        <w:rPr>
          <w:rFonts w:hint="eastAsia" w:ascii="仿宋_GB2312" w:hAnsi="仿宋_GB2312" w:eastAsia="仿宋_GB2312"/>
          <w:b/>
          <w:sz w:val="24"/>
        </w:rPr>
      </w:pPr>
      <w:r>
        <w:rPr>
          <w:rFonts w:hint="eastAsia" w:ascii="仿宋_GB2312" w:hAnsi="仿宋_GB2312" w:eastAsia="仿宋_GB2312"/>
          <w:b/>
          <w:sz w:val="24"/>
        </w:rPr>
        <w:t>三、货物质量保证</w:t>
      </w:r>
    </w:p>
    <w:p w14:paraId="321CAAB6">
      <w:pPr>
        <w:spacing w:line="520" w:lineRule="exact"/>
        <w:ind w:firstLine="480" w:firstLineChars="200"/>
        <w:jc w:val="left"/>
        <w:rPr>
          <w:rFonts w:ascii="仿宋_GB2312" w:hAnsi="仿宋_GB2312" w:eastAsia="仿宋_GB2312"/>
          <w:sz w:val="24"/>
        </w:rPr>
      </w:pPr>
      <w:r>
        <w:rPr>
          <w:rFonts w:hint="eastAsia" w:ascii="仿宋_GB2312" w:hAnsi="仿宋_GB2312" w:eastAsia="仿宋_GB2312"/>
          <w:sz w:val="24"/>
        </w:rPr>
        <w:t>1、乙方保证本合同货物是符合国家技术规格和国家质量标准的出厂原装合格产品，产品型号、数量、规格及技术、质量标准、售后服务必须满足甲方和自治区政府采购协议定点采购要求。</w:t>
      </w:r>
    </w:p>
    <w:p w14:paraId="6149E408">
      <w:pPr>
        <w:spacing w:line="520" w:lineRule="exact"/>
        <w:ind w:firstLine="480" w:firstLineChars="200"/>
        <w:jc w:val="left"/>
        <w:rPr>
          <w:rFonts w:ascii="仿宋_GB2312" w:hAnsi="仿宋_GB2312" w:eastAsia="仿宋_GB2312"/>
          <w:sz w:val="24"/>
        </w:rPr>
      </w:pPr>
      <w:r>
        <w:rPr>
          <w:rFonts w:hint="eastAsia" w:ascii="仿宋_GB2312" w:hAnsi="仿宋_GB2312" w:eastAsia="仿宋_GB2312"/>
          <w:sz w:val="24"/>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1B00273C">
      <w:pPr>
        <w:spacing w:line="520" w:lineRule="exact"/>
        <w:ind w:firstLine="480" w:firstLineChars="200"/>
        <w:jc w:val="left"/>
        <w:rPr>
          <w:rFonts w:ascii="仿宋_GB2312" w:hAnsi="仿宋_GB2312" w:eastAsia="仿宋_GB2312"/>
          <w:sz w:val="24"/>
        </w:rPr>
      </w:pPr>
      <w:r>
        <w:rPr>
          <w:rFonts w:hint="eastAsia" w:ascii="仿宋_GB2312" w:hAnsi="仿宋_GB2312" w:eastAsia="仿宋_GB2312"/>
          <w:sz w:val="24"/>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5C0FBF07">
      <w:pPr>
        <w:spacing w:line="520" w:lineRule="exact"/>
        <w:ind w:firstLine="482" w:firstLineChars="200"/>
        <w:jc w:val="left"/>
        <w:rPr>
          <w:rFonts w:hint="eastAsia" w:ascii="仿宋_GB2312" w:hAnsi="仿宋_GB2312" w:eastAsia="仿宋_GB2312"/>
          <w:b/>
          <w:sz w:val="24"/>
        </w:rPr>
      </w:pPr>
      <w:r>
        <w:rPr>
          <w:rFonts w:hint="eastAsia" w:ascii="仿宋_GB2312" w:hAnsi="仿宋_GB2312" w:eastAsia="仿宋_GB2312"/>
          <w:b/>
          <w:sz w:val="24"/>
        </w:rPr>
        <w:t>四、质量保证期</w:t>
      </w:r>
    </w:p>
    <w:p w14:paraId="054E29E8">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1、合同内货物质保期为</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年，质保期自甲方验收合格之日起计算，在质量保证期内，因产品质量出现问题，乙方负责免费维修或更换新机，并承担与维修和更换相关的运费、保险等一切费用。</w:t>
      </w:r>
    </w:p>
    <w:p w14:paraId="6945C7AF">
      <w:pPr>
        <w:spacing w:line="52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hint="eastAsia" w:ascii="仿宋" w:hAnsi="仿宋" w:eastAsia="仿宋" w:cs="仿宋"/>
          <w:color w:val="0000FF"/>
          <w:sz w:val="24"/>
          <w:szCs w:val="24"/>
          <w:lang w:bidi="ar"/>
        </w:rPr>
        <w:t>质保期内</w:t>
      </w:r>
      <w:r>
        <w:rPr>
          <w:rFonts w:ascii="仿宋_GB2312" w:hAnsi="仿宋_GB2312" w:eastAsia="仿宋_GB2312"/>
          <w:sz w:val="24"/>
        </w:rPr>
        <w:t>，如产品发生质量问题，</w:t>
      </w:r>
      <w:r>
        <w:rPr>
          <w:rFonts w:hint="eastAsia" w:ascii="仿宋_GB2312" w:hAnsi="仿宋_GB2312" w:eastAsia="仿宋_GB2312"/>
          <w:sz w:val="24"/>
        </w:rPr>
        <w:t>规格与合同规定不符，或有缺陷，</w:t>
      </w:r>
      <w:r>
        <w:rPr>
          <w:rFonts w:ascii="仿宋_GB2312" w:hAnsi="仿宋_GB2312" w:eastAsia="仿宋_GB2312"/>
          <w:sz w:val="24"/>
        </w:rPr>
        <w:t>乙方应在</w:t>
      </w:r>
      <w:r>
        <w:rPr>
          <w:rFonts w:hint="eastAsia" w:ascii="仿宋_GB2312" w:hAnsi="仿宋_GB2312" w:eastAsia="仿宋_GB2312"/>
          <w:sz w:val="24"/>
        </w:rPr>
        <w:t>保证24小时内作出答复</w:t>
      </w:r>
      <w:r>
        <w:rPr>
          <w:rFonts w:ascii="仿宋_GB2312" w:hAnsi="仿宋_GB2312" w:eastAsia="仿宋_GB2312"/>
          <w:sz w:val="24"/>
        </w:rPr>
        <w:t>。对设备</w:t>
      </w:r>
      <w:r>
        <w:rPr>
          <w:rFonts w:hint="eastAsia" w:ascii="仿宋_GB2312" w:hAnsi="仿宋_GB2312" w:eastAsia="仿宋_GB2312"/>
          <w:sz w:val="24"/>
        </w:rPr>
        <w:t>出现</w:t>
      </w:r>
      <w:r>
        <w:rPr>
          <w:rFonts w:ascii="仿宋_GB2312" w:hAnsi="仿宋_GB2312" w:eastAsia="仿宋_GB2312"/>
          <w:sz w:val="24"/>
        </w:rPr>
        <w:t>较大的问题，解决时间不得超过3个日历日。乙方接到甲方通知后未依照约定时间到场的，甲方有权另行聘请专业人员进行维修</w:t>
      </w:r>
      <w:r>
        <w:rPr>
          <w:rFonts w:hint="eastAsia" w:ascii="仿宋_GB2312" w:hAnsi="仿宋_GB2312" w:eastAsia="仿宋_GB2312"/>
          <w:sz w:val="24"/>
        </w:rPr>
        <w:t>并向乙方主张质保责任</w:t>
      </w:r>
      <w:r>
        <w:rPr>
          <w:rFonts w:ascii="仿宋_GB2312" w:hAnsi="仿宋_GB2312" w:eastAsia="仿宋_GB2312"/>
          <w:color w:val="000000"/>
          <w:sz w:val="24"/>
        </w:rPr>
        <w:t>，产生的合理费用</w:t>
      </w:r>
      <w:r>
        <w:rPr>
          <w:rFonts w:hint="eastAsia" w:ascii="仿宋_GB2312" w:hAnsi="仿宋_GB2312" w:eastAsia="仿宋_GB2312"/>
          <w:color w:val="000000"/>
          <w:sz w:val="24"/>
        </w:rPr>
        <w:t>全部由乙方承担</w:t>
      </w:r>
      <w:r>
        <w:rPr>
          <w:rFonts w:ascii="仿宋_GB2312" w:hAnsi="仿宋_GB2312" w:eastAsia="仿宋_GB2312"/>
          <w:color w:val="000000"/>
          <w:sz w:val="24"/>
        </w:rPr>
        <w:t>。</w:t>
      </w:r>
    </w:p>
    <w:p w14:paraId="20CA9891">
      <w:pPr>
        <w:spacing w:line="520" w:lineRule="exact"/>
        <w:ind w:firstLine="480" w:firstLineChars="200"/>
        <w:rPr>
          <w:rFonts w:ascii="仿宋_GB2312" w:hAnsi="仿宋_GB2312" w:eastAsia="仿宋_GB2312"/>
          <w:sz w:val="24"/>
        </w:rPr>
      </w:pPr>
      <w:r>
        <w:rPr>
          <w:rFonts w:ascii="仿宋_GB2312" w:hAnsi="仿宋_GB2312" w:eastAsia="仿宋_GB2312"/>
          <w:sz w:val="24"/>
        </w:rPr>
        <w:t>同时，</w:t>
      </w:r>
      <w:r>
        <w:rPr>
          <w:rFonts w:hint="eastAsia" w:ascii="仿宋_GB2312" w:hAnsi="仿宋_GB2312" w:eastAsia="仿宋_GB2312"/>
          <w:sz w:val="24"/>
        </w:rPr>
        <w:t>乙方</w:t>
      </w:r>
      <w:r>
        <w:rPr>
          <w:rFonts w:ascii="仿宋_GB2312" w:hAnsi="仿宋_GB2312" w:eastAsia="仿宋_GB2312"/>
          <w:sz w:val="24"/>
        </w:rPr>
        <w:t>应向甲方提供同类型的应急代用设备，如相同的事故出现两次</w:t>
      </w:r>
      <w:r>
        <w:rPr>
          <w:rFonts w:hint="eastAsia" w:ascii="仿宋_GB2312" w:hAnsi="仿宋_GB2312" w:eastAsia="仿宋_GB2312"/>
          <w:sz w:val="24"/>
        </w:rPr>
        <w:t>应</w:t>
      </w:r>
      <w:r>
        <w:rPr>
          <w:rFonts w:ascii="仿宋_GB2312" w:hAnsi="仿宋_GB2312" w:eastAsia="仿宋_GB2312"/>
          <w:sz w:val="24"/>
        </w:rPr>
        <w:t>无偿更换新机或退回甲方已支付的全部货款。</w:t>
      </w:r>
    </w:p>
    <w:p w14:paraId="67278B4A">
      <w:pPr>
        <w:spacing w:line="520" w:lineRule="exact"/>
        <w:ind w:firstLine="480" w:firstLineChars="200"/>
        <w:rPr>
          <w:rFonts w:hint="eastAsia" w:ascii="仿宋_GB2312" w:hAnsi="仿宋_GB2312" w:eastAsia="仿宋_GB2312"/>
          <w:bCs/>
          <w:sz w:val="24"/>
        </w:rPr>
      </w:pPr>
      <w:r>
        <w:rPr>
          <w:rFonts w:ascii="仿宋_GB2312" w:hAnsi="仿宋_GB2312" w:eastAsia="仿宋_GB2312"/>
          <w:bCs/>
          <w:sz w:val="24"/>
        </w:rPr>
        <w:t>3、</w:t>
      </w:r>
      <w:r>
        <w:rPr>
          <w:rFonts w:hint="eastAsia" w:ascii="仿宋_GB2312" w:hAnsi="仿宋_GB2312" w:eastAsia="仿宋_GB2312"/>
          <w:bCs/>
          <w:sz w:val="24"/>
        </w:rPr>
        <w:t>质保期</w:t>
      </w:r>
      <w:r>
        <w:rPr>
          <w:rFonts w:ascii="仿宋_GB2312" w:hAnsi="仿宋_GB2312" w:eastAsia="仿宋_GB2312"/>
          <w:bCs/>
          <w:sz w:val="24"/>
        </w:rPr>
        <w:t>外，乙方承诺提供终身免费维修，定期保养，按成本价收取零配件、易损件和耗材费用。</w:t>
      </w:r>
    </w:p>
    <w:p w14:paraId="4C99FE1E">
      <w:pPr>
        <w:spacing w:line="52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五、交货（或安装）时间、地点</w:t>
      </w:r>
    </w:p>
    <w:p w14:paraId="0959C815">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1、乙方于</w:t>
      </w:r>
      <w:r>
        <w:rPr>
          <w:rFonts w:hint="eastAsia" w:ascii="仿宋_GB2312" w:hAnsi="仿宋_GB2312" w:eastAsia="仿宋_GB2312"/>
          <w:color w:val="FF0000"/>
          <w:sz w:val="24"/>
          <w:u w:val="single"/>
        </w:rPr>
        <w:t xml:space="preserve">    </w:t>
      </w:r>
      <w:r>
        <w:rPr>
          <w:rFonts w:hint="eastAsia" w:ascii="仿宋_GB2312" w:hAnsi="仿宋_GB2312" w:eastAsia="仿宋_GB2312"/>
          <w:color w:val="FF0000"/>
          <w:sz w:val="24"/>
        </w:rPr>
        <w:t>年</w:t>
      </w:r>
      <w:r>
        <w:rPr>
          <w:rFonts w:hint="eastAsia" w:ascii="仿宋_GB2312" w:hAnsi="仿宋_GB2312" w:eastAsia="仿宋_GB2312"/>
          <w:color w:val="FF0000"/>
          <w:sz w:val="24"/>
          <w:u w:val="single"/>
        </w:rPr>
        <w:t xml:space="preserve">   </w:t>
      </w:r>
      <w:r>
        <w:rPr>
          <w:rFonts w:hint="eastAsia" w:ascii="仿宋_GB2312" w:hAnsi="仿宋_GB2312" w:eastAsia="仿宋_GB2312"/>
          <w:color w:val="FF0000"/>
          <w:sz w:val="24"/>
        </w:rPr>
        <w:t>月</w:t>
      </w:r>
      <w:r>
        <w:rPr>
          <w:rFonts w:hint="eastAsia" w:ascii="仿宋_GB2312" w:hAnsi="仿宋_GB2312" w:eastAsia="仿宋_GB2312"/>
          <w:color w:val="FF0000"/>
          <w:sz w:val="24"/>
          <w:u w:val="single"/>
        </w:rPr>
        <w:t xml:space="preserve">   </w:t>
      </w:r>
      <w:r>
        <w:rPr>
          <w:rFonts w:hint="eastAsia" w:ascii="仿宋_GB2312" w:hAnsi="仿宋_GB2312" w:eastAsia="仿宋_GB2312"/>
          <w:color w:val="FF0000"/>
          <w:sz w:val="24"/>
        </w:rPr>
        <w:t>日</w:t>
      </w:r>
      <w:r>
        <w:rPr>
          <w:rFonts w:hint="eastAsia" w:ascii="仿宋_GB2312" w:hAnsi="仿宋_GB2312" w:eastAsia="仿宋_GB2312"/>
          <w:sz w:val="24"/>
        </w:rPr>
        <w:t>前将货物送达（并安装调试完毕）至以下指定地点：</w:t>
      </w:r>
      <w:r>
        <w:rPr>
          <w:rFonts w:hint="eastAsia" w:ascii="仿宋_GB2312" w:hAnsi="仿宋_GB2312" w:eastAsia="仿宋_GB2312"/>
          <w:color w:val="FF0000"/>
          <w:sz w:val="24"/>
          <w:u w:val="single"/>
          <w:lang w:val="en-US" w:eastAsia="zh-CN"/>
        </w:rPr>
        <w:t xml:space="preserve">      </w:t>
      </w:r>
      <w:r>
        <w:rPr>
          <w:rFonts w:hint="eastAsia" w:ascii="仿宋_GB2312" w:hAnsi="仿宋_GB2312" w:eastAsia="仿宋_GB2312"/>
          <w:sz w:val="24"/>
        </w:rPr>
        <w:t>，并确保在</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天内配合甲方完成验收工作。</w:t>
      </w:r>
    </w:p>
    <w:p w14:paraId="72560DB6">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2、到货地点和接货单位（或接货人）</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。甲方指定的接货人为：姓名：</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，电话：</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；双方明确，除该指定接货人外，其他任何人员（包括甲方的其他任何工作人员）签署的接货单，甲方均不予认可。</w:t>
      </w:r>
    </w:p>
    <w:p w14:paraId="023235D2">
      <w:pPr>
        <w:widowControl/>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3、延期</w:t>
      </w:r>
      <w:r>
        <w:rPr>
          <w:rFonts w:hint="eastAsia" w:ascii="仿宋" w:hAnsi="仿宋" w:eastAsia="仿宋" w:cs="仿宋"/>
          <w:sz w:val="24"/>
          <w:szCs w:val="24"/>
        </w:rPr>
        <w:t>交货（或安装）</w:t>
      </w:r>
    </w:p>
    <w:p w14:paraId="721321C4">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在组织实施过程中，如遇到下列情况，双方应及时进行协商，并通过书面形式确定损失承担责任，相应顺延工期：</w:t>
      </w:r>
    </w:p>
    <w:p w14:paraId="779CE7B5">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3.1 因不可抗力事件或其他非乙方责任造成的爆炸、火灾，乙方应立即通知甲方，并采取措施尽力减少损失。不可抗力事件结束    小时内，双方就损失情况和工期延期进行协商，形成书面协议；</w:t>
      </w:r>
    </w:p>
    <w:p w14:paraId="004DA64A">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3.2 因采购方提出计划变更或设计变更的；</w:t>
      </w:r>
    </w:p>
    <w:p w14:paraId="4B44A3F0">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3.3 采购方未按约定支付工程进度款，致使施工不能正常进行；</w:t>
      </w:r>
    </w:p>
    <w:p w14:paraId="6B65C87D">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3.4 乙方负责供应的材料、设备、成品或半成品未能保证需要或因交验时发现有缺陷需要修、配、代、换而影响施工进度的；</w:t>
      </w:r>
    </w:p>
    <w:p w14:paraId="4DEDDD95">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3.5 一周内非乙方原因停水、停电、停气造成停工累计超过     小时；</w:t>
      </w:r>
    </w:p>
    <w:p w14:paraId="619FB3CB">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3.6 按施工准备规定，甲方未提供施工现场水、电源、道路接通条件，障碍物未能清除，影响进场施工的；</w:t>
      </w:r>
    </w:p>
    <w:p w14:paraId="5099C447">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3.7 采购方未按约定提供所需书面形式的指令、确认单、批准手续等，致使施工不能正常进行。</w:t>
      </w:r>
    </w:p>
    <w:p w14:paraId="6FCA7D16">
      <w:pPr>
        <w:ind w:firstLine="480" w:firstLineChars="200"/>
        <w:rPr>
          <w:rFonts w:hint="eastAsia" w:ascii="仿宋" w:hAnsi="仿宋" w:eastAsia="仿宋" w:cs="仿宋"/>
          <w:sz w:val="24"/>
          <w:szCs w:val="24"/>
        </w:rPr>
      </w:pPr>
      <w:r>
        <w:rPr>
          <w:rFonts w:hint="eastAsia" w:ascii="仿宋" w:hAnsi="仿宋" w:eastAsia="仿宋" w:cs="仿宋"/>
          <w:sz w:val="24"/>
          <w:szCs w:val="24"/>
          <w:lang w:bidi="ar"/>
        </w:rPr>
        <w:t>非上述原因，工程不能按合同工期竣工，乙方应按协议条款约定承担违约责任。</w:t>
      </w:r>
    </w:p>
    <w:p w14:paraId="48922418">
      <w:pPr>
        <w:spacing w:line="520" w:lineRule="exact"/>
        <w:ind w:firstLine="482" w:firstLineChars="200"/>
        <w:rPr>
          <w:rFonts w:hint="eastAsia" w:ascii="仿宋_GB2312" w:hAnsi="仿宋_GB2312" w:eastAsia="仿宋_GB2312" w:cs="Bookman Old Style"/>
          <w:bCs/>
          <w:sz w:val="24"/>
        </w:rPr>
      </w:pPr>
      <w:r>
        <w:rPr>
          <w:rFonts w:hint="eastAsia" w:ascii="仿宋_GB2312" w:hAnsi="仿宋_GB2312" w:eastAsia="仿宋_GB2312"/>
          <w:b/>
          <w:sz w:val="24"/>
        </w:rPr>
        <w:t>六、验收</w:t>
      </w:r>
    </w:p>
    <w:p w14:paraId="1D793C0C">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 xml:space="preserve">1、乙方应确保制造商对货物的有关内在和外观质量、规格、性能、数量和重量进行了准确全面的检验。 </w:t>
      </w:r>
    </w:p>
    <w:p w14:paraId="1F8640E2">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2、货物运至交货地点、完成设备安装调试，双方应对货物的型号、技术参数、数量、产地，并根据制造商签发的《产品合格证》，《出厂清单》，《技术文件》等进行现场初验，待安装调试完毕且正常运行后，由甲、乙双方共同组织验收、出具验收单。如甲方认为需要第三方检测机构检验，则应委托第三方专业检测机构检测并出具相应的合格证书，委托第三方机构检测费用由乙方承担。</w:t>
      </w:r>
    </w:p>
    <w:p w14:paraId="7B70B7C6">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3、经甲方验收不合格的，应及时向乙方提出书面异议，乙方应在接到异议及检测报告后及时进行更换，直至验收合格，如因乙方供货质量原因造成的甲方受到的损失，乙方应承担相应违约责任并承担相应赔偿。</w:t>
      </w:r>
    </w:p>
    <w:p w14:paraId="4BC514B5">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4、如乙方交付设备维修调试后达不到合同或招投标文件规定的质量或技术指标要求，甲方有权提出退货，并要求乙方全额退还货款。</w:t>
      </w:r>
    </w:p>
    <w:p w14:paraId="5F7F7B29">
      <w:pPr>
        <w:spacing w:line="52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七、售后服务</w:t>
      </w:r>
    </w:p>
    <w:p w14:paraId="2384416B">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上述产品的免费保修期为交货并验收合格后</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w:t>
      </w:r>
    </w:p>
    <w:p w14:paraId="6B8890B5">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免费更换时间为交货并验收合格后</w:t>
      </w:r>
      <w:r>
        <w:rPr>
          <w:rFonts w:hint="eastAsia" w:ascii="仿宋_GB2312" w:hAnsi="仿宋_GB2312" w:eastAsia="仿宋_GB2312"/>
          <w:color w:val="FF0000"/>
          <w:sz w:val="24"/>
          <w:u w:val="single"/>
        </w:rPr>
        <w:t xml:space="preserve">                </w:t>
      </w:r>
      <w:r>
        <w:rPr>
          <w:rFonts w:hint="eastAsia" w:ascii="仿宋_GB2312" w:hAnsi="仿宋_GB2312" w:eastAsia="仿宋_GB2312"/>
          <w:sz w:val="24"/>
        </w:rPr>
        <w:t>；</w:t>
      </w:r>
    </w:p>
    <w:p w14:paraId="4B394051">
      <w:pPr>
        <w:spacing w:line="520" w:lineRule="exact"/>
        <w:ind w:firstLine="480" w:firstLineChars="200"/>
        <w:rPr>
          <w:rFonts w:hint="eastAsia" w:ascii="仿宋_GB2312" w:hAnsi="仿宋_GB2312" w:eastAsia="仿宋_GB2312"/>
          <w:sz w:val="24"/>
          <w:u w:val="single"/>
        </w:rPr>
      </w:pPr>
      <w:r>
        <w:rPr>
          <w:rFonts w:hint="eastAsia" w:ascii="仿宋_GB2312" w:hAnsi="仿宋_GB2312" w:eastAsia="仿宋_GB2312"/>
          <w:sz w:val="24"/>
        </w:rPr>
        <w:t xml:space="preserve">乙方售后服务联系人 </w:t>
      </w:r>
      <w:r>
        <w:rPr>
          <w:rFonts w:hint="eastAsia" w:ascii="仿宋_GB2312" w:hAnsi="仿宋_GB2312" w:eastAsia="仿宋_GB2312"/>
          <w:color w:val="FF0000"/>
          <w:sz w:val="24"/>
          <w:u w:val="single"/>
        </w:rPr>
        <w:t xml:space="preserve">                   </w:t>
      </w:r>
      <w:r>
        <w:rPr>
          <w:rFonts w:hint="eastAsia" w:ascii="仿宋_GB2312" w:hAnsi="仿宋_GB2312" w:eastAsia="仿宋_GB2312"/>
          <w:sz w:val="24"/>
          <w:u w:val="single"/>
        </w:rPr>
        <w:t xml:space="preserve"> </w:t>
      </w:r>
      <w:r>
        <w:rPr>
          <w:rFonts w:hint="eastAsia" w:ascii="仿宋_GB2312" w:hAnsi="仿宋_GB2312" w:eastAsia="仿宋_GB2312"/>
          <w:sz w:val="24"/>
        </w:rPr>
        <w:t>；</w:t>
      </w:r>
    </w:p>
    <w:p w14:paraId="62E8E2D4">
      <w:pPr>
        <w:spacing w:line="520" w:lineRule="exact"/>
        <w:ind w:firstLine="480" w:firstLineChars="200"/>
        <w:rPr>
          <w:rFonts w:hint="eastAsia" w:ascii="仿宋_GB2312" w:hAnsi="仿宋_GB2312" w:eastAsia="仿宋_GB2312"/>
          <w:sz w:val="24"/>
          <w:u w:val="single"/>
        </w:rPr>
      </w:pPr>
      <w:r>
        <w:rPr>
          <w:rFonts w:hint="eastAsia" w:ascii="仿宋_GB2312" w:hAnsi="仿宋_GB2312" w:eastAsia="仿宋_GB2312"/>
          <w:sz w:val="24"/>
        </w:rPr>
        <w:t>联系电话</w:t>
      </w:r>
      <w:r>
        <w:rPr>
          <w:rFonts w:hint="eastAsia" w:ascii="仿宋_GB2312" w:hAnsi="仿宋_GB2312" w:eastAsia="仿宋_GB2312"/>
          <w:color w:val="FF0000"/>
          <w:sz w:val="24"/>
          <w:u w:val="single"/>
        </w:rPr>
        <w:t xml:space="preserve">                      </w:t>
      </w:r>
      <w:r>
        <w:rPr>
          <w:rFonts w:hint="eastAsia" w:ascii="仿宋_GB2312" w:hAnsi="仿宋_GB2312" w:eastAsia="仿宋_GB2312"/>
          <w:sz w:val="24"/>
          <w:u w:val="single"/>
        </w:rPr>
        <w:t>。</w:t>
      </w:r>
      <w:r>
        <w:rPr>
          <w:rFonts w:hint="eastAsia" w:ascii="仿宋_GB2312" w:hAnsi="仿宋_GB2312" w:eastAsia="仿宋_GB2312"/>
          <w:sz w:val="24"/>
        </w:rPr>
        <w:t xml:space="preserve"> </w:t>
      </w:r>
    </w:p>
    <w:p w14:paraId="0FFC523B">
      <w:pPr>
        <w:numPr>
          <w:ilvl w:val="0"/>
          <w:numId w:val="3"/>
        </w:numPr>
        <w:spacing w:line="52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货款的支付</w:t>
      </w:r>
    </w:p>
    <w:p w14:paraId="51B7ADBA">
      <w:pPr>
        <w:widowControl/>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rPr>
        <w:t>1、</w:t>
      </w:r>
      <w:r>
        <w:rPr>
          <w:rFonts w:hint="eastAsia" w:ascii="仿宋" w:hAnsi="仿宋" w:eastAsia="仿宋" w:cs="仿宋"/>
          <w:sz w:val="24"/>
          <w:szCs w:val="24"/>
          <w:lang w:bidi="ar"/>
        </w:rPr>
        <w:t>履约担保：是否收取履约保证金（含保函）：</w:t>
      </w:r>
      <w:r>
        <w:rPr>
          <w:rFonts w:hint="eastAsia" w:ascii="仿宋" w:hAnsi="仿宋" w:eastAsia="仿宋" w:cs="仿宋"/>
          <w:sz w:val="24"/>
          <w:szCs w:val="24"/>
          <w:lang w:bidi="ar"/>
        </w:rPr>
        <w:sym w:font="Wingdings" w:char="00FE"/>
      </w:r>
      <w:r>
        <w:rPr>
          <w:rFonts w:hint="eastAsia" w:ascii="仿宋" w:hAnsi="仿宋" w:eastAsia="仿宋" w:cs="仿宋"/>
          <w:sz w:val="24"/>
          <w:szCs w:val="24"/>
          <w:lang w:bidi="ar"/>
        </w:rPr>
        <w:t xml:space="preserve">是    </w:t>
      </w:r>
      <w:r>
        <w:rPr>
          <w:rFonts w:hint="eastAsia" w:ascii="仿宋" w:hAnsi="仿宋" w:eastAsia="仿宋" w:cs="仿宋"/>
          <w:sz w:val="24"/>
          <w:szCs w:val="24"/>
          <w:lang w:bidi="ar"/>
        </w:rPr>
        <w:sym w:font="Wingdings" w:char="00A8"/>
      </w:r>
      <w:r>
        <w:rPr>
          <w:rFonts w:hint="eastAsia" w:ascii="仿宋" w:hAnsi="仿宋" w:eastAsia="仿宋" w:cs="仿宋"/>
          <w:sz w:val="24"/>
          <w:szCs w:val="24"/>
          <w:lang w:bidi="ar"/>
        </w:rPr>
        <w:t>否</w:t>
      </w:r>
    </w:p>
    <w:p w14:paraId="3A4D1E29">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（1）中标或成交投标人应在合同签订前3个工作日内向采购人提交履约保证金；</w:t>
      </w:r>
    </w:p>
    <w:p w14:paraId="0206FDFE">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（2）履约保证金数额：合同总价的10%；</w:t>
      </w:r>
    </w:p>
    <w:p w14:paraId="2A4CE430">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（3）履约保证金的形式：保函或电汇；</w:t>
      </w:r>
    </w:p>
    <w:p w14:paraId="6753344B">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（4）保函的提供形式：原件彩色扫描件；</w:t>
      </w:r>
    </w:p>
    <w:p w14:paraId="599C4C08">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（5）履约保证金的有效期：自合同生效之日起至货物验收合格之日止。</w:t>
      </w:r>
    </w:p>
    <w:p w14:paraId="70C416B1">
      <w:pPr>
        <w:spacing w:line="520" w:lineRule="exact"/>
        <w:ind w:firstLine="480" w:firstLineChars="200"/>
        <w:rPr>
          <w:rFonts w:hint="eastAsia" w:ascii="仿宋_GB2312" w:eastAsia="仿宋_GB2312" w:cs="仿宋_GB2312"/>
          <w:sz w:val="24"/>
          <w:szCs w:val="24"/>
          <w:lang w:bidi="ar"/>
        </w:rPr>
      </w:pPr>
      <w:r>
        <w:rPr>
          <w:rFonts w:hint="eastAsia" w:ascii="仿宋_GB2312" w:eastAsia="仿宋_GB2312" w:cs="仿宋_GB2312"/>
          <w:sz w:val="24"/>
          <w:szCs w:val="24"/>
          <w:lang w:bidi="ar"/>
        </w:rPr>
        <w:t>（6）履约保证金的退还：自货物验收合格之日起3个工作日内中标或成交投标人合同主要义务履行完毕（原则上不超过90天），采购人按合同约定及时退还。</w:t>
      </w:r>
    </w:p>
    <w:p w14:paraId="3C67B837">
      <w:pPr>
        <w:spacing w:line="520" w:lineRule="exact"/>
        <w:ind w:firstLine="480" w:firstLineChars="200"/>
        <w:rPr>
          <w:rFonts w:ascii="仿宋_GB2312" w:eastAsia="仿宋_GB2312" w:cs="仿宋_GB2312"/>
          <w:sz w:val="24"/>
          <w:szCs w:val="24"/>
          <w:lang w:bidi="ar"/>
        </w:rPr>
      </w:pPr>
      <w:r>
        <w:rPr>
          <w:rFonts w:hint="eastAsia" w:ascii="仿宋_GB2312" w:eastAsia="仿宋_GB2312" w:cs="仿宋_GB2312"/>
          <w:sz w:val="24"/>
          <w:szCs w:val="24"/>
          <w:lang w:bidi="ar"/>
        </w:rPr>
        <w:t>2、付款方式：</w:t>
      </w:r>
    </w:p>
    <w:p w14:paraId="11B6369D">
      <w:pPr>
        <w:ind w:firstLine="480" w:firstLineChars="200"/>
        <w:rPr>
          <w:rFonts w:ascii="仿宋" w:hAnsi="仿宋" w:eastAsia="仿宋" w:cs="仿宋"/>
          <w:sz w:val="24"/>
        </w:rPr>
      </w:pPr>
      <w:r>
        <w:rPr>
          <w:rFonts w:hint="eastAsia" w:ascii="仿宋" w:hAnsi="仿宋" w:eastAsia="仿宋" w:cs="仿宋"/>
          <w:sz w:val="24"/>
        </w:rPr>
        <w:t>第一次付款：该项目中标方按照甲方要求全面完成二次深化设计，经甲方审核通过签字确定最终深化设计项目实施方案后，签订正式合同，支付合同总价30%的预付款。</w:t>
      </w:r>
    </w:p>
    <w:p w14:paraId="53B52B5D">
      <w:pPr>
        <w:ind w:firstLine="480" w:firstLineChars="200"/>
        <w:rPr>
          <w:rFonts w:hint="eastAsia" w:ascii="仿宋" w:hAnsi="仿宋" w:eastAsia="仿宋" w:cs="仿宋"/>
          <w:sz w:val="24"/>
        </w:rPr>
      </w:pPr>
      <w:r>
        <w:rPr>
          <w:rFonts w:hint="eastAsia" w:ascii="仿宋" w:hAnsi="仿宋" w:eastAsia="仿宋" w:cs="仿宋"/>
          <w:sz w:val="24"/>
        </w:rPr>
        <w:t>第二次付款：该项目中标方按照甲方要求，完成全部货物的制作、安装后，支付合同总价的40%。</w:t>
      </w:r>
    </w:p>
    <w:p w14:paraId="49FE0F14">
      <w:pPr>
        <w:ind w:firstLine="480" w:firstLineChars="200"/>
        <w:rPr>
          <w:rFonts w:hint="eastAsia" w:ascii="仿宋" w:hAnsi="仿宋" w:eastAsia="仿宋" w:cs="仿宋"/>
          <w:sz w:val="24"/>
        </w:rPr>
      </w:pPr>
      <w:r>
        <w:rPr>
          <w:rFonts w:hint="eastAsia" w:ascii="仿宋" w:hAnsi="仿宋" w:eastAsia="仿宋" w:cs="仿宋"/>
          <w:sz w:val="24"/>
        </w:rPr>
        <w:t>第三次付款：该项目全部完成后，经甲方验收全部合格，支付合同总价的30%。</w:t>
      </w:r>
    </w:p>
    <w:p w14:paraId="6D71AF56">
      <w:pPr>
        <w:pStyle w:val="43"/>
        <w:widowControl w:val="0"/>
        <w:autoSpaceDE w:val="0"/>
        <w:autoSpaceDN w:val="0"/>
        <w:spacing w:line="360" w:lineRule="auto"/>
        <w:ind w:left="181" w:firstLine="420"/>
        <w:jc w:val="both"/>
        <w:rPr>
          <w:rFonts w:ascii="仿宋_GB2312" w:hAnsi="Times New Roman" w:eastAsia="仿宋_GB2312" w:cs="仿宋_GB2312"/>
          <w:color w:val="FF0000"/>
          <w:kern w:val="2"/>
          <w:sz w:val="32"/>
          <w:szCs w:val="32"/>
          <w:highlight w:val="yellow"/>
          <w:lang w:bidi="ar"/>
        </w:rPr>
      </w:pPr>
      <w:r>
        <w:rPr>
          <w:rFonts w:ascii="仿宋_GB2312" w:hAnsi="Times New Roman" w:eastAsia="仿宋_GB2312" w:cs="仿宋_GB2312"/>
          <w:color w:val="FF0000"/>
          <w:kern w:val="2"/>
          <w:sz w:val="28"/>
          <w:szCs w:val="28"/>
          <w:highlight w:val="yellow"/>
          <w:lang w:bidi="ar"/>
        </w:rPr>
        <w:t>合同科提示：付款方式：1、公开招标、竞争性磋商、竞争性谈判、政府集采等项目以具体的招</w:t>
      </w:r>
      <w:r>
        <w:rPr>
          <w:rFonts w:hint="eastAsia" w:ascii="仿宋_GB2312" w:eastAsia="仿宋_GB2312" w:cs="仿宋_GB2312"/>
          <w:color w:val="FF0000"/>
          <w:kern w:val="2"/>
          <w:sz w:val="28"/>
          <w:szCs w:val="28"/>
          <w:highlight w:val="yellow"/>
          <w:lang w:bidi="ar"/>
        </w:rPr>
        <w:t>投</w:t>
      </w:r>
      <w:r>
        <w:rPr>
          <w:rFonts w:ascii="仿宋_GB2312" w:hAnsi="Times New Roman" w:eastAsia="仿宋_GB2312" w:cs="仿宋_GB2312"/>
          <w:color w:val="FF0000"/>
          <w:kern w:val="2"/>
          <w:sz w:val="28"/>
          <w:szCs w:val="28"/>
          <w:highlight w:val="yellow"/>
          <w:lang w:bidi="ar"/>
        </w:rPr>
        <w:t>标文件为准。2、部门自采的项目以双方约定的为准。</w:t>
      </w:r>
    </w:p>
    <w:p w14:paraId="5C00F26C">
      <w:pPr>
        <w:pStyle w:val="43"/>
        <w:widowControl w:val="0"/>
        <w:autoSpaceDE w:val="0"/>
        <w:autoSpaceDN w:val="0"/>
        <w:spacing w:line="360" w:lineRule="auto"/>
        <w:ind w:left="181" w:firstLine="420"/>
        <w:jc w:val="both"/>
        <w:rPr>
          <w:rFonts w:ascii="仿宋_GB2312" w:hAnsi="仿宋_GB2312" w:eastAsia="仿宋_GB2312"/>
          <w:color w:val="0000FF"/>
          <w:highlight w:val="green"/>
        </w:rPr>
      </w:pPr>
      <w:r>
        <w:rPr>
          <w:rFonts w:hint="eastAsia" w:ascii="仿宋_GB2312" w:hAnsi="仿宋_GB2312" w:eastAsia="仿宋_GB2312"/>
        </w:rPr>
        <w:t>2、</w:t>
      </w:r>
      <w:r>
        <w:rPr>
          <w:rFonts w:hint="eastAsia" w:ascii="仿宋_GB2312" w:hAnsi="仿宋_GB2312" w:eastAsia="仿宋_GB2312" w:cs="Times New Roman"/>
        </w:rPr>
        <w:t>甲方支付上述任何一笔款项前，乙方应提供符合甲方财务做账要求的正规增值税发票（设备类需提供增值税专用发票），否则，甲方有权拒付款项且不承担违约责任。</w:t>
      </w:r>
    </w:p>
    <w:p w14:paraId="74286227">
      <w:pPr>
        <w:spacing w:line="520" w:lineRule="exact"/>
        <w:ind w:firstLine="480" w:firstLineChars="200"/>
        <w:rPr>
          <w:rFonts w:ascii="仿宋_GB2312" w:hAnsi="仿宋_GB2312" w:eastAsia="仿宋_GB2312"/>
          <w:sz w:val="24"/>
        </w:rPr>
      </w:pPr>
      <w:r>
        <w:rPr>
          <w:rFonts w:hint="eastAsia" w:ascii="仿宋_GB2312" w:hAnsi="仿宋_GB2312" w:eastAsia="仿宋_GB2312"/>
          <w:sz w:val="24"/>
        </w:rPr>
        <w:t>3、乙方银行账户信息：</w:t>
      </w:r>
    </w:p>
    <w:p w14:paraId="0DB6883C">
      <w:pPr>
        <w:spacing w:line="520" w:lineRule="exact"/>
        <w:ind w:firstLine="480" w:firstLineChars="200"/>
        <w:rPr>
          <w:rFonts w:ascii="仿宋_GB2312" w:hAnsi="仿宋_GB2312" w:eastAsia="仿宋_GB2312"/>
          <w:color w:val="FF0000"/>
          <w:sz w:val="24"/>
          <w:u w:val="single"/>
        </w:rPr>
      </w:pPr>
      <w:r>
        <w:rPr>
          <w:rFonts w:hint="eastAsia" w:ascii="仿宋_GB2312" w:hAnsi="仿宋_GB2312" w:eastAsia="仿宋_GB2312"/>
          <w:color w:val="FF0000"/>
          <w:sz w:val="24"/>
        </w:rPr>
        <w:t>户    名：</w:t>
      </w:r>
      <w:r>
        <w:rPr>
          <w:rFonts w:hint="eastAsia" w:ascii="仿宋_GB2312" w:hAnsi="仿宋_GB2312" w:eastAsia="仿宋_GB2312"/>
          <w:color w:val="FF0000"/>
          <w:sz w:val="24"/>
          <w:u w:val="single"/>
        </w:rPr>
        <w:t xml:space="preserve"> </w:t>
      </w:r>
      <w:r>
        <w:rPr>
          <w:rFonts w:ascii="仿宋_GB2312" w:hAnsi="仿宋_GB2312" w:eastAsia="仿宋_GB2312"/>
          <w:color w:val="FF0000"/>
          <w:sz w:val="24"/>
          <w:u w:val="single"/>
        </w:rPr>
        <w:t xml:space="preserve">         </w:t>
      </w:r>
      <w:r>
        <w:rPr>
          <w:rFonts w:hint="eastAsia" w:ascii="仿宋_GB2312" w:hAnsi="仿宋_GB2312" w:eastAsia="仿宋_GB2312"/>
          <w:color w:val="FF0000"/>
          <w:sz w:val="24"/>
          <w:u w:val="single"/>
        </w:rPr>
        <w:t xml:space="preserve"> </w:t>
      </w:r>
      <w:r>
        <w:rPr>
          <w:rFonts w:ascii="仿宋_GB2312" w:hAnsi="仿宋_GB2312" w:eastAsia="仿宋_GB2312"/>
          <w:color w:val="FF0000"/>
          <w:sz w:val="24"/>
          <w:u w:val="single"/>
        </w:rPr>
        <w:t xml:space="preserve">      </w:t>
      </w:r>
    </w:p>
    <w:p w14:paraId="7311231B">
      <w:pPr>
        <w:spacing w:line="520" w:lineRule="exact"/>
        <w:ind w:firstLine="480" w:firstLineChars="200"/>
        <w:rPr>
          <w:rFonts w:hint="eastAsia" w:ascii="仿宋_GB2312" w:hAnsi="仿宋_GB2312" w:eastAsia="仿宋_GB2312"/>
          <w:color w:val="FF0000"/>
          <w:sz w:val="24"/>
        </w:rPr>
      </w:pPr>
      <w:r>
        <w:rPr>
          <w:rFonts w:hint="eastAsia" w:ascii="仿宋_GB2312" w:hAnsi="仿宋_GB2312" w:eastAsia="仿宋_GB2312"/>
          <w:color w:val="FF0000"/>
          <w:sz w:val="24"/>
        </w:rPr>
        <w:t>开户银行：</w:t>
      </w:r>
      <w:r>
        <w:rPr>
          <w:rFonts w:hint="eastAsia" w:ascii="仿宋_GB2312" w:hAnsi="仿宋_GB2312" w:eastAsia="仿宋_GB2312"/>
          <w:color w:val="FF0000"/>
          <w:sz w:val="24"/>
          <w:u w:val="single"/>
        </w:rPr>
        <w:t xml:space="preserve">                </w:t>
      </w:r>
      <w:r>
        <w:rPr>
          <w:rFonts w:hint="eastAsia" w:ascii="仿宋_GB2312" w:hAnsi="仿宋_GB2312" w:eastAsia="仿宋_GB2312"/>
          <w:color w:val="FF0000"/>
          <w:sz w:val="24"/>
        </w:rPr>
        <w:t xml:space="preserve"> </w:t>
      </w:r>
    </w:p>
    <w:p w14:paraId="27E81308">
      <w:pPr>
        <w:spacing w:line="520" w:lineRule="exact"/>
        <w:ind w:firstLine="480" w:firstLineChars="200"/>
        <w:rPr>
          <w:rFonts w:ascii="仿宋_GB2312" w:hAnsi="仿宋_GB2312" w:eastAsia="仿宋_GB2312"/>
          <w:color w:val="FF0000"/>
          <w:sz w:val="24"/>
          <w:u w:val="single"/>
        </w:rPr>
      </w:pPr>
      <w:r>
        <w:rPr>
          <w:rFonts w:hint="eastAsia" w:ascii="仿宋_GB2312" w:hAnsi="仿宋_GB2312" w:eastAsia="仿宋_GB2312"/>
          <w:color w:val="FF0000"/>
          <w:sz w:val="24"/>
          <w:lang w:val="zh-TW"/>
        </w:rPr>
        <w:t>银行账号：</w:t>
      </w:r>
      <w:r>
        <w:rPr>
          <w:rFonts w:hint="eastAsia" w:ascii="仿宋_GB2312" w:hAnsi="仿宋_GB2312" w:eastAsia="仿宋_GB2312"/>
          <w:color w:val="FF0000"/>
          <w:sz w:val="24"/>
          <w:u w:val="single"/>
        </w:rPr>
        <w:t xml:space="preserve">                 </w:t>
      </w:r>
    </w:p>
    <w:p w14:paraId="6C068842">
      <w:pPr>
        <w:spacing w:line="520" w:lineRule="exact"/>
        <w:ind w:firstLine="480" w:firstLineChars="200"/>
        <w:rPr>
          <w:rFonts w:ascii="仿宋_GB2312" w:hAnsi="仿宋_GB2312" w:eastAsia="仿宋_GB2312"/>
          <w:sz w:val="24"/>
        </w:rPr>
      </w:pPr>
      <w:r>
        <w:rPr>
          <w:rFonts w:hint="eastAsia" w:ascii="仿宋_GB2312" w:hAnsi="仿宋_GB2312" w:eastAsia="仿宋_GB2312"/>
          <w:sz w:val="24"/>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12111E1A">
      <w:pPr>
        <w:spacing w:line="52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九、产品包装及运输</w:t>
      </w:r>
    </w:p>
    <w:p w14:paraId="14056F2A">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 xml:space="preserve">１、包装必须与运输方式相适应，包装方式的确定和包装费用均由乙方负责且包装物不得回收；由于不适当的包装而造成的货物有任何的损坏由乙方负责。 </w:t>
      </w:r>
    </w:p>
    <w:p w14:paraId="193029D2">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2、运输途中的货物安全问题均由乙方负责，在交货过程中，发生意外事故和故障损失，如撞、刮、裂、损等均由乙方承担责任。</w:t>
      </w:r>
    </w:p>
    <w:p w14:paraId="31C0FFC0">
      <w:pPr>
        <w:spacing w:line="360" w:lineRule="auto"/>
        <w:ind w:firstLine="480" w:firstLineChars="200"/>
        <w:rPr>
          <w:rFonts w:ascii="仿宋_GB2312" w:hAnsi="仿宋_GB2312" w:eastAsia="仿宋_GB2312"/>
          <w:color w:val="000000"/>
          <w:sz w:val="24"/>
        </w:rPr>
      </w:pPr>
      <w:r>
        <w:rPr>
          <w:rFonts w:hint="eastAsia" w:ascii="仿宋_GB2312" w:eastAsia="仿宋_GB2312" w:cs="仿宋_GB2312"/>
          <w:color w:val="000000"/>
          <w:sz w:val="24"/>
          <w:szCs w:val="24"/>
          <w:lang w:bidi="ar"/>
        </w:rPr>
        <w:t>3、提供的全部货物必须采用相应的标准的保护措施进行包装。包装应适于远距离运输，并有良好的防潮、防震、防锈和防野蛮装卸等保护措施，以确保货物安全运抵现场。乙方应承担因其包装或防护措施不妥而引起货物锈蚀、损坏或丢失的任何损失的责任和费用。</w:t>
      </w:r>
    </w:p>
    <w:p w14:paraId="4975A49E">
      <w:pPr>
        <w:spacing w:line="52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十、违约责任</w:t>
      </w:r>
    </w:p>
    <w:p w14:paraId="77189BF4">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1、甲方违约责任</w:t>
      </w:r>
    </w:p>
    <w:p w14:paraId="6BF1DACD">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1）乙方按协议约定履行完协议义务后，甲方无任何理由拒绝验收 （遇不可抗力除外）的，乙方有权追究甲方逾期验收的违约责任，按照中国人民银行同期存款利率向乙方承担违约金。如遇特殊情况甲方要求推迟履行协议的，可事先征得乙方的同意。</w:t>
      </w:r>
    </w:p>
    <w:p w14:paraId="4D8FEF68">
      <w:pPr>
        <w:spacing w:line="520" w:lineRule="exact"/>
        <w:ind w:firstLine="360" w:firstLineChars="150"/>
        <w:rPr>
          <w:rFonts w:hint="eastAsia" w:ascii="仿宋_GB2312" w:hAnsi="仿宋_GB2312" w:eastAsia="仿宋_GB2312"/>
          <w:sz w:val="24"/>
        </w:rPr>
      </w:pPr>
      <w:r>
        <w:rPr>
          <w:rFonts w:hint="eastAsia" w:ascii="仿宋_GB2312" w:hAnsi="仿宋_GB2312" w:eastAsia="仿宋_GB2312"/>
          <w:sz w:val="24"/>
        </w:rPr>
        <w:t>2、乙方违约责任</w:t>
      </w:r>
    </w:p>
    <w:p w14:paraId="0CA58DDD">
      <w:pPr>
        <w:spacing w:line="520" w:lineRule="exact"/>
        <w:ind w:firstLine="360" w:firstLineChars="150"/>
        <w:rPr>
          <w:rFonts w:hint="eastAsia" w:ascii="仿宋_GB2312" w:hAnsi="仿宋_GB2312" w:eastAsia="仿宋_GB2312"/>
          <w:sz w:val="24"/>
        </w:rPr>
      </w:pPr>
      <w:r>
        <w:rPr>
          <w:rFonts w:hint="eastAsia" w:ascii="仿宋_GB2312" w:hAnsi="仿宋_GB2312" w:eastAsia="仿宋_GB2312"/>
          <w:sz w:val="24"/>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14:paraId="46A59ADA">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2）在履行合同过程中，如果乙方遇到妨碍按时交货和提供服务的情况时，应及时以书面形式将拖延的事实，可能拖延的时间和原因通知甲方，</w:t>
      </w:r>
      <w:r>
        <w:rPr>
          <w:rFonts w:hint="eastAsia" w:ascii="仿宋" w:hAnsi="仿宋" w:eastAsia="仿宋" w:cs="仿宋"/>
          <w:sz w:val="24"/>
          <w:szCs w:val="24"/>
        </w:rPr>
        <w:t>并附上相关证明材料</w:t>
      </w:r>
      <w:r>
        <w:rPr>
          <w:rFonts w:hint="eastAsia" w:ascii="仿宋_GB2312" w:hAnsi="仿宋_GB2312" w:eastAsia="仿宋_GB2312"/>
          <w:sz w:val="24"/>
        </w:rPr>
        <w:t>。甲方在收到乙方通知后，应尽快对情况进行评价，并于7日内确定是否同意延长交货时间以及是否收取误期赔偿费。乙方延期交货应通过签订补充协议的方式经甲方盖章确认。</w:t>
      </w:r>
    </w:p>
    <w:p w14:paraId="6995E0D5">
      <w:pPr>
        <w:spacing w:line="520" w:lineRule="exact"/>
        <w:ind w:firstLine="360" w:firstLineChars="150"/>
        <w:rPr>
          <w:rFonts w:hint="eastAsia" w:ascii="仿宋" w:hAnsi="仿宋" w:eastAsia="仿宋" w:cs="仿宋"/>
          <w:sz w:val="24"/>
          <w:szCs w:val="24"/>
        </w:rPr>
      </w:pPr>
      <w:r>
        <w:rPr>
          <w:rFonts w:hint="eastAsia" w:ascii="仿宋_GB2312" w:hAnsi="仿宋_GB2312" w:eastAsia="仿宋_GB2312"/>
          <w:sz w:val="24"/>
        </w:rPr>
        <w:t>3）乙方所交产品品种、型号、规格、质量、性能不符合合同规定的，</w:t>
      </w:r>
      <w:r>
        <w:rPr>
          <w:rFonts w:hint="eastAsia" w:ascii="仿宋" w:hAnsi="仿宋" w:eastAsia="仿宋" w:cs="仿宋"/>
          <w:sz w:val="24"/>
          <w:szCs w:val="24"/>
        </w:rPr>
        <w:t>乙方应在接到甲方通知之日起5日内完成包换或包修或退货</w:t>
      </w:r>
      <w:r>
        <w:rPr>
          <w:rFonts w:hint="eastAsia" w:ascii="仿宋_GB2312" w:hAnsi="仿宋_GB2312" w:eastAsia="仿宋_GB2312"/>
          <w:sz w:val="24"/>
        </w:rPr>
        <w:t>，并承担修理、调换或退货而支付的实际费用。</w:t>
      </w:r>
      <w:r>
        <w:rPr>
          <w:rFonts w:hint="eastAsia" w:ascii="仿宋" w:hAnsi="仿宋" w:eastAsia="仿宋" w:cs="仿宋"/>
          <w:sz w:val="24"/>
          <w:szCs w:val="24"/>
        </w:rPr>
        <w:t>若乙方未能在上述期限内完成修理或退换，甲方有权自行委托第三方进行修理或更换，由此产生的费用由乙方承担。若经乙方两次修理或更换后仍无法达到合同约定的标准的，甲方有权单方解除合同，并要求乙方</w:t>
      </w:r>
      <w:r>
        <w:rPr>
          <w:rFonts w:hint="eastAsia" w:ascii="仿宋_GB2312" w:hAnsi="仿宋_GB2312" w:eastAsia="仿宋_GB2312"/>
          <w:sz w:val="24"/>
        </w:rPr>
        <w:t>按合同总额的20%承担违约金。</w:t>
      </w:r>
      <w:r>
        <w:rPr>
          <w:rFonts w:hint="eastAsia" w:ascii="仿宋" w:hAnsi="仿宋" w:eastAsia="仿宋" w:cs="仿宋"/>
          <w:sz w:val="24"/>
          <w:szCs w:val="24"/>
        </w:rPr>
        <w:t>若乙方支付的违约金不足以弥补甲方损失的，甲方有权就不足部分另向乙方索赔。（包括但不限于第三方索赔、律师费、诉讼费、鉴定费、公证费、差旅费等甲方采取诉讼途径发生的一切费用）。</w:t>
      </w:r>
    </w:p>
    <w:p w14:paraId="5E25137D">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sz w:val="24"/>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14:paraId="5FDDFFA9">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5）乙方向甲方承诺，如发生乙方向甲方指定人员或与该业务有关的任何工作人员行贿、送礼等行为，或与甲方相关工作人员串通，做出损害甲方利益的任何行为。</w:t>
      </w:r>
      <w:r>
        <w:rPr>
          <w:rFonts w:hint="eastAsia" w:ascii="仿宋" w:hAnsi="仿宋" w:eastAsia="仿宋" w:cs="仿宋"/>
          <w:sz w:val="24"/>
          <w:szCs w:val="24"/>
        </w:rPr>
        <w:t>若乙方违反该承诺，</w:t>
      </w:r>
      <w:r>
        <w:rPr>
          <w:rFonts w:hint="eastAsia" w:ascii="仿宋_GB2312" w:hAnsi="仿宋_GB2312" w:eastAsia="仿宋_GB2312" w:cs="Bookman Old Style"/>
          <w:sz w:val="24"/>
        </w:rPr>
        <w:t>按合同总金额的30%的数额向甲方承担违约金。</w:t>
      </w:r>
    </w:p>
    <w:p w14:paraId="3DB25517">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6）</w:t>
      </w:r>
      <w:r>
        <w:rPr>
          <w:rFonts w:hint="eastAsia" w:ascii="仿宋_GB2312" w:hAnsi="仿宋_GB2312" w:eastAsia="仿宋_GB2312"/>
          <w:sz w:val="24"/>
        </w:rPr>
        <w:t>本合同签订后，乙方不得以货物市场价格上涨等各种理由断货、中止供货或要求甲方调价，否则，甲方有权解除合同并拒绝支付任何合同款项，乙方向甲方支付合同总价20%的违约金。</w:t>
      </w:r>
    </w:p>
    <w:p w14:paraId="7D9B9976">
      <w:pPr>
        <w:spacing w:line="520" w:lineRule="exact"/>
        <w:ind w:firstLine="482" w:firstLineChars="200"/>
        <w:rPr>
          <w:rFonts w:hint="eastAsia" w:ascii="仿宋_GB2312" w:hAnsi="仿宋_GB2312" w:eastAsia="仿宋_GB2312" w:cs="Bookman Old Style"/>
          <w:b/>
          <w:sz w:val="24"/>
        </w:rPr>
      </w:pPr>
      <w:r>
        <w:rPr>
          <w:rFonts w:hint="eastAsia" w:ascii="仿宋_GB2312" w:hAnsi="仿宋_GB2312" w:eastAsia="仿宋_GB2312" w:cs="Bookman Old Style"/>
          <w:b/>
          <w:sz w:val="24"/>
        </w:rPr>
        <w:t>十一、不可抗力</w:t>
      </w:r>
    </w:p>
    <w:p w14:paraId="57A85F83">
      <w:pPr>
        <w:spacing w:line="52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sz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14:paraId="5D0AFF1A">
      <w:pPr>
        <w:spacing w:line="52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sz w:val="24"/>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4FAC7E09">
      <w:pPr>
        <w:spacing w:line="520" w:lineRule="exact"/>
        <w:ind w:firstLine="482" w:firstLineChars="200"/>
        <w:rPr>
          <w:rFonts w:hint="eastAsia" w:ascii="仿宋_GB2312" w:hAnsi="仿宋_GB2312" w:eastAsia="仿宋_GB2312" w:cs="Bookman Old Style"/>
          <w:b/>
          <w:sz w:val="24"/>
        </w:rPr>
      </w:pPr>
      <w:r>
        <w:rPr>
          <w:rFonts w:hint="eastAsia" w:ascii="仿宋_GB2312" w:hAnsi="仿宋_GB2312" w:eastAsia="仿宋_GB2312" w:cs="Bookman Old Style"/>
          <w:b/>
          <w:sz w:val="24"/>
        </w:rPr>
        <w:t>十二、争议解决</w:t>
      </w:r>
    </w:p>
    <w:p w14:paraId="6991118E">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本合同如发生纠纷，当事人双方应当及时协商解决，协商不成时，双方均可向甲方所在地人民法院起诉。</w:t>
      </w:r>
    </w:p>
    <w:p w14:paraId="7AC3C0A7">
      <w:pPr>
        <w:spacing w:line="520" w:lineRule="exact"/>
        <w:ind w:firstLine="482" w:firstLineChars="200"/>
        <w:rPr>
          <w:rFonts w:hint="eastAsia" w:ascii="仿宋_GB2312" w:hAnsi="仿宋_GB2312" w:eastAsia="仿宋_GB2312" w:cs="Bookman Old Style"/>
          <w:b/>
          <w:bCs/>
          <w:sz w:val="24"/>
        </w:rPr>
      </w:pPr>
      <w:r>
        <w:rPr>
          <w:rFonts w:hint="eastAsia" w:ascii="仿宋_GB2312" w:hAnsi="仿宋_GB2312" w:eastAsia="仿宋_GB2312" w:cs="Bookman Old Style"/>
          <w:b/>
          <w:bCs/>
          <w:sz w:val="24"/>
        </w:rPr>
        <w:t>十三、合同的文本及生效</w:t>
      </w:r>
    </w:p>
    <w:p w14:paraId="2DE7BBC0">
      <w:pPr>
        <w:spacing w:line="520" w:lineRule="exact"/>
        <w:ind w:firstLine="480" w:firstLineChars="200"/>
        <w:rPr>
          <w:rFonts w:hint="eastAsia" w:ascii="仿宋_GB2312" w:hAnsi="仿宋_GB2312" w:eastAsia="仿宋_GB2312" w:cs="Bookman Old Style"/>
          <w:bCs/>
          <w:color w:val="000000"/>
          <w:sz w:val="24"/>
        </w:rPr>
      </w:pPr>
      <w:r>
        <w:rPr>
          <w:rFonts w:hint="eastAsia" w:ascii="仿宋_GB2312" w:hAnsi="仿宋_GB2312" w:eastAsia="仿宋_GB2312" w:cs="Bookman Old Style"/>
          <w:bCs/>
          <w:sz w:val="24"/>
        </w:rPr>
        <w:t>1、本合同一式陆份，甲方执肆份、乙方执贰份，具有</w:t>
      </w:r>
      <w:r>
        <w:rPr>
          <w:rFonts w:hint="eastAsia" w:ascii="仿宋_GB2312" w:hAnsi="仿宋_GB2312" w:eastAsia="仿宋_GB2312" w:cs="Bookman Old Style"/>
          <w:bCs/>
          <w:color w:val="000000"/>
          <w:sz w:val="24"/>
        </w:rPr>
        <w:t>同等法律效力</w:t>
      </w:r>
      <w:r>
        <w:rPr>
          <w:rFonts w:hint="eastAsia" w:ascii="仿宋_GB2312" w:eastAsia="仿宋_GB2312" w:cs="仿宋_GB2312"/>
          <w:bCs/>
          <w:color w:val="000000"/>
          <w:sz w:val="24"/>
          <w:szCs w:val="24"/>
          <w:lang w:bidi="ar"/>
        </w:rPr>
        <w:t>（若甲乙双方采取线上签约方式，则不涉及此条款）</w:t>
      </w:r>
      <w:r>
        <w:rPr>
          <w:rFonts w:hint="eastAsia" w:ascii="仿宋_GB2312" w:hAnsi="仿宋_GB2312" w:eastAsia="仿宋_GB2312" w:cs="Bookman Old Style"/>
          <w:bCs/>
          <w:color w:val="000000"/>
          <w:sz w:val="24"/>
        </w:rPr>
        <w:t>。</w:t>
      </w:r>
    </w:p>
    <w:p w14:paraId="47998F99">
      <w:pPr>
        <w:spacing w:line="52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color w:val="000000"/>
          <w:sz w:val="24"/>
        </w:rPr>
        <w:t>2、本合同经双方法定代表人</w:t>
      </w:r>
      <w:r>
        <w:rPr>
          <w:rFonts w:hint="eastAsia" w:ascii="仿宋_GB2312" w:eastAsia="仿宋_GB2312" w:cs="仿宋_GB2312"/>
          <w:bCs/>
          <w:color w:val="000000"/>
          <w:sz w:val="24"/>
          <w:szCs w:val="24"/>
          <w:lang w:bidi="ar"/>
        </w:rPr>
        <w:t>或委托代理人签字且单位盖章之日</w:t>
      </w:r>
      <w:r>
        <w:rPr>
          <w:rFonts w:ascii="仿宋_GB2312" w:eastAsia="仿宋_GB2312" w:cs="仿宋_GB2312"/>
          <w:bCs/>
          <w:color w:val="000000"/>
          <w:sz w:val="24"/>
          <w:szCs w:val="24"/>
          <w:lang w:bidi="ar"/>
        </w:rPr>
        <w:t>起</w:t>
      </w:r>
      <w:r>
        <w:rPr>
          <w:rFonts w:hint="eastAsia" w:ascii="仿宋_GB2312" w:hAnsi="仿宋_GB2312" w:eastAsia="仿宋_GB2312" w:cs="Bookman Old Style"/>
          <w:bCs/>
          <w:sz w:val="24"/>
        </w:rPr>
        <w:t>成立生效。</w:t>
      </w:r>
    </w:p>
    <w:p w14:paraId="2F11B5AF">
      <w:pPr>
        <w:spacing w:line="52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sz w:val="24"/>
        </w:rPr>
        <w:t>3、合同内容如遇国家法律法规及政策另有规定的，从其规定。</w:t>
      </w:r>
    </w:p>
    <w:p w14:paraId="705704F1">
      <w:pPr>
        <w:spacing w:line="52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十四、其他约定事项</w:t>
      </w:r>
    </w:p>
    <w:p w14:paraId="4B77CE2F">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1、和本合同相关的双方往来函件（包括传真件、电子邮件）与原件具有同等的法律效力，修改无效。</w:t>
      </w:r>
    </w:p>
    <w:p w14:paraId="0C2CF210">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2、与本合同有关的招投标文件、答疑附件、合同附件、中标（成交）通知书均是本合同不可分割的组成部分，与本合同具有同等法律效力，其他未尽事宜从其规定。</w:t>
      </w:r>
    </w:p>
    <w:p w14:paraId="51035964">
      <w:pPr>
        <w:pStyle w:val="13"/>
        <w:autoSpaceDE w:val="0"/>
        <w:autoSpaceDN w:val="0"/>
        <w:ind w:firstLine="480"/>
        <w:rPr>
          <w:rFonts w:hint="eastAsia" w:ascii="仿宋_GB2312" w:hAnsi="仿宋_GB2312" w:eastAsia="仿宋_GB2312" w:cs="Bookman Old Style"/>
          <w:color w:val="000000"/>
          <w:sz w:val="24"/>
        </w:rPr>
      </w:pPr>
      <w:r>
        <w:rPr>
          <w:rFonts w:hint="eastAsia" w:ascii="仿宋_GB2312" w:hAnsi="仿宋_GB2312" w:eastAsia="仿宋_GB2312" w:cs="Bookman Old Style"/>
          <w:color w:val="000000"/>
          <w:sz w:val="24"/>
        </w:rPr>
        <w:t>3、双方明确：本合同任何一方不得对招标文件确定的事项和中标人投标文件作实质性修改。如任何一方修改均为无效条款，该条款应以招标文件约定为准，招标文件未约定以中标通知书、投标文件为准。</w:t>
      </w:r>
    </w:p>
    <w:p w14:paraId="401F023C">
      <w:pPr>
        <w:spacing w:line="520" w:lineRule="exact"/>
        <w:ind w:firstLine="480" w:firstLineChars="200"/>
        <w:rPr>
          <w:rFonts w:hint="eastAsia" w:ascii="仿宋_GB2312" w:hAnsi="仿宋_GB2312" w:eastAsia="仿宋_GB2312" w:cs="Bookman Old Style"/>
          <w:sz w:val="24"/>
        </w:rPr>
      </w:pPr>
      <w:r>
        <w:rPr>
          <w:rFonts w:hint="eastAsia" w:ascii="仿宋_GB2312" w:hAnsi="仿宋_GB2312" w:eastAsia="仿宋_GB2312" w:cs="Bookman Old Style"/>
          <w:sz w:val="24"/>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60765C67">
      <w:pPr>
        <w:spacing w:line="520" w:lineRule="exact"/>
        <w:ind w:firstLine="480" w:firstLineChars="200"/>
        <w:rPr>
          <w:rFonts w:hint="eastAsia" w:ascii="仿宋_GB2312" w:hAnsi="仿宋_GB2312" w:eastAsia="仿宋_GB2312"/>
          <w:sz w:val="24"/>
        </w:rPr>
      </w:pPr>
      <w:r>
        <w:rPr>
          <w:rFonts w:hint="eastAsia" w:ascii="仿宋_GB2312" w:hAnsi="仿宋_GB2312" w:eastAsia="仿宋_GB2312" w:cs="Bookman Old Style"/>
          <w:sz w:val="24"/>
        </w:rPr>
        <w:t>5、本合同首部双方的联系方式及地址均为双方有效的送达地址，如有一方地址发生变更，应在变更后当日向对方书面通知，如因变更方未及时通知，相对方按合同尾部地址送达的，视为送达成功。</w:t>
      </w:r>
    </w:p>
    <w:p w14:paraId="34B7575D">
      <w:pPr>
        <w:spacing w:line="520" w:lineRule="exact"/>
        <w:ind w:firstLine="360" w:firstLineChars="150"/>
        <w:rPr>
          <w:rFonts w:hint="eastAsia" w:ascii="仿宋_GB2312" w:hAnsi="仿宋_GB2312" w:eastAsia="仿宋_GB2312"/>
          <w:sz w:val="24"/>
        </w:rPr>
      </w:pPr>
    </w:p>
    <w:p w14:paraId="74B94261">
      <w:pPr>
        <w:spacing w:line="520" w:lineRule="exact"/>
        <w:ind w:firstLine="360" w:firstLineChars="150"/>
        <w:rPr>
          <w:rFonts w:hint="eastAsia" w:ascii="仿宋_GB2312" w:hAnsi="仿宋_GB2312" w:eastAsia="仿宋_GB2312" w:cs="Bookman Old Style"/>
          <w:sz w:val="24"/>
        </w:rPr>
      </w:pPr>
      <w:r>
        <w:rPr>
          <w:rFonts w:hint="eastAsia" w:ascii="仿宋_GB2312" w:hAnsi="仿宋_GB2312" w:eastAsia="仿宋_GB2312"/>
          <w:sz w:val="24"/>
        </w:rPr>
        <w:t>（以下无正文，为本合同签署页）</w:t>
      </w:r>
    </w:p>
    <w:p w14:paraId="05611260">
      <w:pPr>
        <w:spacing w:line="520" w:lineRule="exact"/>
        <w:rPr>
          <w:rFonts w:hint="eastAsia" w:ascii="仿宋_GB2312" w:hAnsi="仿宋_GB2312" w:eastAsia="仿宋_GB2312"/>
          <w:sz w:val="24"/>
        </w:rPr>
      </w:pPr>
    </w:p>
    <w:p w14:paraId="3B8B8912">
      <w:pPr>
        <w:spacing w:line="520" w:lineRule="exact"/>
        <w:rPr>
          <w:rFonts w:hint="eastAsia" w:ascii="仿宋_GB2312" w:hAnsi="仿宋_GB2312" w:eastAsia="仿宋_GB2312"/>
          <w:sz w:val="24"/>
        </w:rPr>
      </w:pPr>
    </w:p>
    <w:p w14:paraId="37E28B1B">
      <w:pPr>
        <w:spacing w:line="520" w:lineRule="exact"/>
        <w:rPr>
          <w:rFonts w:hint="eastAsia" w:ascii="仿宋_GB2312" w:hAnsi="仿宋_GB2312" w:eastAsia="仿宋_GB2312"/>
          <w:sz w:val="24"/>
        </w:rPr>
      </w:pPr>
      <w:r>
        <w:rPr>
          <w:rFonts w:hint="eastAsia" w:ascii="仿宋_GB2312" w:hAnsi="仿宋_GB2312" w:eastAsia="仿宋_GB2312"/>
          <w:color w:val="FF0000"/>
          <w:sz w:val="24"/>
        </w:rPr>
        <w:t>甲方（盖章）：</w:t>
      </w:r>
      <w:r>
        <w:rPr>
          <w:rFonts w:hint="eastAsia" w:ascii="仿宋_GB2312" w:hAnsi="仿宋_GB2312" w:eastAsia="仿宋_GB2312"/>
          <w:sz w:val="24"/>
        </w:rPr>
        <w:t xml:space="preserve">                          </w:t>
      </w:r>
      <w:r>
        <w:rPr>
          <w:rFonts w:hint="eastAsia" w:ascii="仿宋_GB2312" w:hAnsi="仿宋_GB2312" w:eastAsia="仿宋_GB2312"/>
          <w:color w:val="FF0000"/>
          <w:sz w:val="24"/>
        </w:rPr>
        <w:t>乙方（盖章）：</w:t>
      </w:r>
    </w:p>
    <w:p w14:paraId="52D5574B">
      <w:pPr>
        <w:spacing w:line="520" w:lineRule="exact"/>
        <w:rPr>
          <w:rFonts w:hint="eastAsia" w:ascii="仿宋_GB2312" w:hAnsi="仿宋_GB2312" w:eastAsia="仿宋_GB2312"/>
          <w:sz w:val="24"/>
        </w:rPr>
      </w:pPr>
      <w:r>
        <w:rPr>
          <w:rFonts w:hint="eastAsia" w:ascii="仿宋_GB2312" w:hAnsi="仿宋_GB2312" w:eastAsia="仿宋_GB2312"/>
          <w:color w:val="FF0000"/>
          <w:sz w:val="24"/>
        </w:rPr>
        <w:t>法定代表人或授权代表（签字）：</w:t>
      </w:r>
      <w:r>
        <w:rPr>
          <w:rFonts w:hint="eastAsia" w:ascii="仿宋_GB2312" w:hAnsi="仿宋_GB2312" w:eastAsia="仿宋_GB2312"/>
          <w:sz w:val="24"/>
        </w:rPr>
        <w:t xml:space="preserve">          </w:t>
      </w:r>
      <w:r>
        <w:rPr>
          <w:rFonts w:hint="eastAsia" w:ascii="仿宋_GB2312" w:hAnsi="仿宋_GB2312" w:eastAsia="仿宋_GB2312"/>
          <w:color w:val="FF0000"/>
          <w:sz w:val="24"/>
        </w:rPr>
        <w:t>法定代表人或授权代表（签字）：</w:t>
      </w:r>
    </w:p>
    <w:p w14:paraId="1CD3B4DB">
      <w:pPr>
        <w:spacing w:line="520" w:lineRule="exact"/>
        <w:rPr>
          <w:rFonts w:hint="eastAsia" w:ascii="仿宋_GB2312" w:hAnsi="仿宋_GB2312" w:eastAsia="仿宋_GB2312"/>
          <w:sz w:val="24"/>
        </w:rPr>
      </w:pPr>
      <w:r>
        <w:rPr>
          <w:rFonts w:hint="eastAsia" w:ascii="仿宋_GB2312" w:hAnsi="仿宋_GB2312" w:eastAsia="仿宋_GB2312"/>
          <w:color w:val="FF0000"/>
          <w:sz w:val="24"/>
        </w:rPr>
        <w:t>地址：</w:t>
      </w:r>
      <w:r>
        <w:rPr>
          <w:rFonts w:hint="eastAsia" w:ascii="仿宋_GB2312" w:hAnsi="仿宋_GB2312" w:eastAsia="仿宋_GB2312"/>
          <w:sz w:val="24"/>
        </w:rPr>
        <w:t xml:space="preserve">                                  </w:t>
      </w:r>
      <w:r>
        <w:rPr>
          <w:rFonts w:hint="eastAsia" w:ascii="仿宋_GB2312" w:hAnsi="仿宋_GB2312" w:eastAsia="仿宋_GB2312"/>
          <w:color w:val="FF0000"/>
          <w:sz w:val="24"/>
        </w:rPr>
        <w:t>地址：</w:t>
      </w:r>
      <w:r>
        <w:rPr>
          <w:rFonts w:hint="eastAsia" w:ascii="仿宋_GB2312" w:hAnsi="仿宋_GB2312" w:eastAsia="仿宋_GB2312"/>
          <w:sz w:val="24"/>
        </w:rPr>
        <w:t xml:space="preserve">                                 </w:t>
      </w:r>
    </w:p>
    <w:p w14:paraId="6A37EEA4">
      <w:pPr>
        <w:spacing w:line="520" w:lineRule="exact"/>
        <w:rPr>
          <w:rFonts w:hint="eastAsia" w:ascii="仿宋_GB2312" w:hAnsi="仿宋_GB2312" w:eastAsia="仿宋_GB2312"/>
          <w:sz w:val="24"/>
        </w:rPr>
      </w:pPr>
      <w:r>
        <w:rPr>
          <w:rFonts w:hint="eastAsia" w:ascii="仿宋_GB2312" w:hAnsi="仿宋_GB2312" w:eastAsia="仿宋_GB2312"/>
          <w:color w:val="FF0000"/>
          <w:sz w:val="24"/>
        </w:rPr>
        <w:t>电话：</w:t>
      </w:r>
      <w:r>
        <w:rPr>
          <w:rFonts w:hint="eastAsia" w:ascii="仿宋_GB2312" w:hAnsi="仿宋_GB2312" w:eastAsia="仿宋_GB2312"/>
          <w:sz w:val="24"/>
        </w:rPr>
        <w:t xml:space="preserve">                                  </w:t>
      </w:r>
      <w:r>
        <w:rPr>
          <w:rFonts w:hint="eastAsia" w:ascii="仿宋_GB2312" w:hAnsi="仿宋_GB2312" w:eastAsia="仿宋_GB2312"/>
          <w:color w:val="FF0000"/>
          <w:sz w:val="24"/>
        </w:rPr>
        <w:t>电话：</w:t>
      </w:r>
      <w:r>
        <w:rPr>
          <w:rFonts w:hint="eastAsia" w:ascii="仿宋_GB2312" w:hAnsi="仿宋_GB2312" w:eastAsia="仿宋_GB2312"/>
          <w:sz w:val="24"/>
        </w:rPr>
        <w:t xml:space="preserve">                               </w:t>
      </w:r>
    </w:p>
    <w:p w14:paraId="2B7F2064">
      <w:pPr>
        <w:spacing w:line="520" w:lineRule="exact"/>
        <w:rPr>
          <w:rFonts w:hint="eastAsia" w:ascii="仿宋_GB2312" w:hAnsi="仿宋_GB2312" w:eastAsia="仿宋_GB2312"/>
          <w:color w:val="FF0000"/>
          <w:sz w:val="24"/>
        </w:rPr>
      </w:pPr>
      <w:r>
        <w:rPr>
          <w:rFonts w:hint="eastAsia" w:ascii="仿宋_GB2312" w:hAnsi="仿宋_GB2312" w:eastAsia="仿宋_GB2312"/>
          <w:color w:val="FF0000"/>
          <w:sz w:val="24"/>
        </w:rPr>
        <w:t xml:space="preserve">日期：                                  日期：                        </w:t>
      </w:r>
    </w:p>
    <w:p w14:paraId="319AA926">
      <w:pPr>
        <w:spacing w:line="520" w:lineRule="exact"/>
        <w:rPr>
          <w:rFonts w:hint="eastAsia" w:ascii="仿宋_GB2312" w:hAnsi="仿宋_GB2312" w:eastAsia="仿宋_GB2312"/>
          <w:sz w:val="24"/>
        </w:rPr>
      </w:pPr>
      <w:r>
        <w:rPr>
          <w:rFonts w:hint="eastAsia" w:ascii="仿宋_GB2312" w:hAnsi="仿宋_GB2312" w:eastAsia="仿宋_GB2312"/>
          <w:color w:val="FF0000"/>
          <w:sz w:val="24"/>
        </w:rPr>
        <w:t>甲方（盖章）：</w:t>
      </w:r>
      <w:r>
        <w:rPr>
          <w:rFonts w:hint="eastAsia" w:ascii="仿宋_GB2312" w:hAnsi="仿宋_GB2312" w:eastAsia="仿宋_GB2312"/>
          <w:sz w:val="24"/>
        </w:rPr>
        <w:t xml:space="preserve">                          </w:t>
      </w:r>
      <w:r>
        <w:rPr>
          <w:rFonts w:hint="eastAsia" w:ascii="仿宋_GB2312" w:hAnsi="仿宋_GB2312" w:eastAsia="仿宋_GB2312"/>
          <w:color w:val="FF0000"/>
          <w:sz w:val="24"/>
        </w:rPr>
        <w:t>乙方（盖章）：</w:t>
      </w:r>
    </w:p>
    <w:p w14:paraId="19A785F2">
      <w:pPr>
        <w:spacing w:line="520" w:lineRule="exact"/>
        <w:rPr>
          <w:rFonts w:hint="eastAsia" w:ascii="仿宋_GB2312" w:hAnsi="仿宋_GB2312" w:eastAsia="仿宋_GB2312"/>
          <w:sz w:val="24"/>
        </w:rPr>
      </w:pPr>
      <w:r>
        <w:rPr>
          <w:rFonts w:hint="eastAsia" w:ascii="仿宋_GB2312" w:hAnsi="仿宋_GB2312" w:eastAsia="仿宋_GB2312"/>
          <w:color w:val="FF0000"/>
          <w:sz w:val="24"/>
        </w:rPr>
        <w:t>法定代表人或授权代表（签字）：</w:t>
      </w:r>
      <w:r>
        <w:rPr>
          <w:rFonts w:hint="eastAsia" w:ascii="仿宋_GB2312" w:hAnsi="仿宋_GB2312" w:eastAsia="仿宋_GB2312"/>
          <w:sz w:val="24"/>
        </w:rPr>
        <w:t xml:space="preserve">          </w:t>
      </w:r>
      <w:r>
        <w:rPr>
          <w:rFonts w:hint="eastAsia" w:ascii="仿宋_GB2312" w:hAnsi="仿宋_GB2312" w:eastAsia="仿宋_GB2312"/>
          <w:color w:val="FF0000"/>
          <w:sz w:val="24"/>
        </w:rPr>
        <w:t>法定代表人或授权代表（签字）：</w:t>
      </w:r>
    </w:p>
    <w:p w14:paraId="0B09357E">
      <w:pPr>
        <w:spacing w:line="520" w:lineRule="exact"/>
        <w:rPr>
          <w:rFonts w:hint="eastAsia" w:ascii="仿宋_GB2312" w:hAnsi="仿宋_GB2312" w:eastAsia="仿宋_GB2312"/>
          <w:sz w:val="24"/>
        </w:rPr>
      </w:pPr>
      <w:r>
        <w:rPr>
          <w:rFonts w:hint="eastAsia" w:ascii="仿宋_GB2312" w:hAnsi="仿宋_GB2312" w:eastAsia="仿宋_GB2312"/>
          <w:color w:val="FF0000"/>
          <w:sz w:val="24"/>
        </w:rPr>
        <w:t>地址：</w:t>
      </w:r>
      <w:r>
        <w:rPr>
          <w:rFonts w:hint="eastAsia" w:ascii="仿宋_GB2312" w:hAnsi="仿宋_GB2312" w:eastAsia="仿宋_GB2312"/>
          <w:sz w:val="24"/>
        </w:rPr>
        <w:t xml:space="preserve">                                  </w:t>
      </w:r>
      <w:r>
        <w:rPr>
          <w:rFonts w:hint="eastAsia" w:ascii="仿宋_GB2312" w:hAnsi="仿宋_GB2312" w:eastAsia="仿宋_GB2312"/>
          <w:color w:val="FF0000"/>
          <w:sz w:val="24"/>
        </w:rPr>
        <w:t>地址：</w:t>
      </w:r>
      <w:r>
        <w:rPr>
          <w:rFonts w:hint="eastAsia" w:ascii="仿宋_GB2312" w:hAnsi="仿宋_GB2312" w:eastAsia="仿宋_GB2312"/>
          <w:sz w:val="24"/>
        </w:rPr>
        <w:t xml:space="preserve">                                 </w:t>
      </w:r>
    </w:p>
    <w:p w14:paraId="7DE218F5">
      <w:pPr>
        <w:spacing w:line="520" w:lineRule="exact"/>
        <w:rPr>
          <w:rFonts w:hint="eastAsia" w:ascii="仿宋_GB2312" w:hAnsi="仿宋_GB2312" w:eastAsia="仿宋_GB2312"/>
          <w:sz w:val="24"/>
        </w:rPr>
      </w:pPr>
      <w:r>
        <w:rPr>
          <w:rFonts w:hint="eastAsia" w:ascii="仿宋_GB2312" w:hAnsi="仿宋_GB2312" w:eastAsia="仿宋_GB2312"/>
          <w:color w:val="FF0000"/>
          <w:sz w:val="24"/>
        </w:rPr>
        <w:t>电话：</w:t>
      </w:r>
      <w:r>
        <w:rPr>
          <w:rFonts w:hint="eastAsia" w:ascii="仿宋_GB2312" w:hAnsi="仿宋_GB2312" w:eastAsia="仿宋_GB2312"/>
          <w:sz w:val="24"/>
        </w:rPr>
        <w:t xml:space="preserve">                                  </w:t>
      </w:r>
      <w:r>
        <w:rPr>
          <w:rFonts w:hint="eastAsia" w:ascii="仿宋_GB2312" w:hAnsi="仿宋_GB2312" w:eastAsia="仿宋_GB2312"/>
          <w:color w:val="FF0000"/>
          <w:sz w:val="24"/>
        </w:rPr>
        <w:t>电话：</w:t>
      </w:r>
      <w:r>
        <w:rPr>
          <w:rFonts w:hint="eastAsia" w:ascii="仿宋_GB2312" w:hAnsi="仿宋_GB2312" w:eastAsia="仿宋_GB2312"/>
          <w:sz w:val="24"/>
        </w:rPr>
        <w:t xml:space="preserve">                               </w:t>
      </w:r>
    </w:p>
    <w:p w14:paraId="1016497D">
      <w:pPr>
        <w:spacing w:line="520" w:lineRule="exact"/>
        <w:rPr>
          <w:rFonts w:hint="eastAsia" w:ascii="仿宋_GB2312" w:hAnsi="仿宋_GB2312" w:eastAsia="仿宋_GB2312"/>
          <w:sz w:val="24"/>
        </w:rPr>
      </w:pPr>
      <w:r>
        <w:rPr>
          <w:rFonts w:hint="eastAsia" w:ascii="仿宋_GB2312" w:hAnsi="仿宋_GB2312" w:eastAsia="仿宋_GB2312"/>
          <w:color w:val="FF0000"/>
          <w:sz w:val="24"/>
        </w:rPr>
        <w:t>日期：                                  日期：</w:t>
      </w:r>
      <w:r>
        <w:rPr>
          <w:rFonts w:hint="eastAsia" w:ascii="仿宋_GB2312" w:hAnsi="仿宋_GB2312" w:eastAsia="仿宋_GB2312"/>
          <w:sz w:val="24"/>
        </w:rPr>
        <w:t xml:space="preserve">                              </w:t>
      </w:r>
      <w:r>
        <w:rPr>
          <w:rFonts w:hint="eastAsia" w:ascii="仿宋" w:hAnsi="仿宋" w:eastAsia="仿宋"/>
          <w:sz w:val="24"/>
        </w:rPr>
        <w:t xml:space="preserve">                          </w:t>
      </w:r>
    </w:p>
    <w:p w14:paraId="5D45CBED"/>
    <w:p w14:paraId="52993BE0"/>
    <w:p w14:paraId="2C5F205A"/>
    <w:p w14:paraId="79C5FC16"/>
    <w:p w14:paraId="2E2D8F45"/>
    <w:p w14:paraId="74ADB4CA"/>
    <w:p w14:paraId="2ED48A41"/>
    <w:p w14:paraId="4F46DF55"/>
    <w:p w14:paraId="45DC6E42"/>
    <w:p w14:paraId="1B835C78"/>
    <w:p w14:paraId="1DE468FD"/>
    <w:p w14:paraId="591CEEEF">
      <w:pPr>
        <w:spacing w:line="500" w:lineRule="exact"/>
        <w:rPr>
          <w:rFonts w:hint="eastAsia" w:ascii="仿宋" w:hAnsi="仿宋" w:eastAsia="仿宋" w:cs="仿宋"/>
          <w:sz w:val="28"/>
          <w:szCs w:val="28"/>
        </w:rPr>
      </w:pPr>
      <w:r>
        <w:rPr>
          <w:rFonts w:hint="eastAsia" w:ascii="仿宋" w:hAnsi="仿宋" w:eastAsia="仿宋" w:cs="仿宋"/>
          <w:sz w:val="28"/>
          <w:szCs w:val="28"/>
        </w:rPr>
        <w:t>附件1：技术参数清单</w:t>
      </w:r>
    </w:p>
    <w:p w14:paraId="0C3C4005">
      <w:pPr>
        <w:spacing w:line="500" w:lineRule="exact"/>
        <w:rPr>
          <w:rFonts w:hint="eastAsia" w:ascii="仿宋" w:hAnsi="仿宋" w:eastAsia="仿宋" w:cs="仿宋"/>
          <w:sz w:val="28"/>
          <w:szCs w:val="28"/>
        </w:rPr>
      </w:pPr>
    </w:p>
    <w:p w14:paraId="7BEDEC6E">
      <w:pPr>
        <w:spacing w:line="500" w:lineRule="exact"/>
        <w:rPr>
          <w:rFonts w:ascii="仿宋" w:hAnsi="仿宋" w:eastAsia="仿宋" w:cs="仿宋"/>
          <w:b/>
          <w:sz w:val="28"/>
          <w:szCs w:val="28"/>
        </w:rPr>
      </w:pPr>
      <w:r>
        <w:rPr>
          <w:rFonts w:hint="eastAsia" w:ascii="仿宋" w:hAnsi="仿宋" w:eastAsia="仿宋" w:cs="仿宋"/>
          <w:sz w:val="28"/>
          <w:szCs w:val="28"/>
        </w:rPr>
        <w:t>附件2：质量及服务承诺书</w:t>
      </w:r>
    </w:p>
    <w:p w14:paraId="15E964D9">
      <w:pPr>
        <w:jc w:val="center"/>
        <w:rPr>
          <w:rFonts w:hint="eastAsia" w:ascii="仿宋_GB2312" w:hAnsi="仿宋_GB2312" w:eastAsia="仿宋_GB2312" w:cs="仿宋"/>
          <w:b/>
          <w:bCs/>
          <w:sz w:val="28"/>
          <w:szCs w:val="28"/>
        </w:rPr>
      </w:pPr>
      <w:r>
        <w:rPr>
          <w:rFonts w:hint="eastAsia" w:ascii="仿宋_GB2312" w:hAnsi="仿宋_GB2312" w:eastAsia="仿宋_GB2312" w:cs="仿宋"/>
          <w:b/>
          <w:bCs/>
          <w:sz w:val="28"/>
          <w:szCs w:val="28"/>
        </w:rPr>
        <w:t>质量及服务承诺书</w:t>
      </w:r>
    </w:p>
    <w:p w14:paraId="2FFFACF6">
      <w:pPr>
        <w:rPr>
          <w:rFonts w:hint="eastAsia" w:ascii="仿宋_GB2312" w:hAnsi="仿宋_GB2312" w:eastAsia="仿宋_GB2312" w:cs="仿宋"/>
          <w:sz w:val="28"/>
          <w:szCs w:val="28"/>
        </w:rPr>
      </w:pPr>
      <w:r>
        <w:rPr>
          <w:rFonts w:hint="eastAsia" w:ascii="仿宋_GB2312" w:hAnsi="仿宋_GB2312" w:eastAsia="仿宋_GB2312" w:cs="仿宋"/>
          <w:sz w:val="28"/>
          <w:szCs w:val="28"/>
        </w:rPr>
        <w:t xml:space="preserve">　  </w:t>
      </w:r>
    </w:p>
    <w:p w14:paraId="1B2450F2">
      <w:p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对于贵单位采购</w:t>
      </w:r>
      <w:r>
        <w:rPr>
          <w:rFonts w:hint="eastAsia" w:ascii="仿宋_GB2312" w:hAnsi="仿宋_GB2312" w:eastAsia="仿宋_GB2312" w:cs="仿宋"/>
          <w:color w:val="FF0000"/>
          <w:sz w:val="28"/>
          <w:szCs w:val="28"/>
          <w:u w:val="single"/>
        </w:rPr>
        <w:t xml:space="preserve"> </w:t>
      </w:r>
      <w:r>
        <w:rPr>
          <w:rFonts w:hint="eastAsia" w:ascii="仿宋_GB2312" w:hAnsi="仿宋_GB2312" w:eastAsia="仿宋_GB2312" w:cs="仿宋"/>
          <w:color w:val="FF0000"/>
          <w:sz w:val="28"/>
          <w:szCs w:val="28"/>
          <w:u w:val="single"/>
          <w:lang w:val="en-US" w:eastAsia="zh-CN"/>
        </w:rPr>
        <w:t xml:space="preserve">                  </w:t>
      </w:r>
      <w:r>
        <w:rPr>
          <w:rFonts w:hint="eastAsia" w:ascii="仿宋_GB2312" w:hAnsi="仿宋_GB2312" w:eastAsia="仿宋_GB2312" w:cs="仿宋"/>
          <w:color w:val="FF0000"/>
          <w:sz w:val="28"/>
          <w:szCs w:val="28"/>
          <w:u w:val="single"/>
        </w:rPr>
        <w:t xml:space="preserve"> </w:t>
      </w:r>
      <w:r>
        <w:rPr>
          <w:rFonts w:hint="eastAsia" w:ascii="仿宋_GB2312" w:hAnsi="仿宋_GB2312" w:eastAsia="仿宋_GB2312" w:cs="仿宋"/>
          <w:color w:val="FF0000"/>
          <w:sz w:val="28"/>
          <w:szCs w:val="28"/>
        </w:rPr>
        <w:t>项目，</w:t>
      </w:r>
      <w:r>
        <w:rPr>
          <w:rFonts w:hint="eastAsia" w:ascii="仿宋_GB2312" w:hAnsi="仿宋_GB2312" w:eastAsia="仿宋_GB2312" w:cs="仿宋"/>
          <w:sz w:val="28"/>
          <w:szCs w:val="28"/>
        </w:rPr>
        <w:t>我公司在售后服务方面做如下承诺：  　　</w:t>
      </w:r>
    </w:p>
    <w:p w14:paraId="26F9C83A">
      <w:pPr>
        <w:numPr>
          <w:ilvl w:val="0"/>
          <w:numId w:val="4"/>
        </w:numPr>
        <w:spacing w:line="500" w:lineRule="exact"/>
        <w:ind w:left="682" w:leftChars="284"/>
        <w:rPr>
          <w:rFonts w:hint="eastAsia" w:ascii="仿宋_GB2312" w:hAnsi="仿宋_GB2312" w:eastAsia="仿宋_GB2312" w:cs="仿宋"/>
          <w:sz w:val="28"/>
          <w:szCs w:val="28"/>
        </w:rPr>
      </w:pPr>
      <w:r>
        <w:rPr>
          <w:rFonts w:hint="eastAsia" w:ascii="仿宋_GB2312" w:hAnsi="仿宋_GB2312" w:eastAsia="仿宋_GB2312" w:cs="仿宋"/>
          <w:sz w:val="28"/>
          <w:szCs w:val="28"/>
        </w:rPr>
        <w:t>我公司所有供应货物都有合格的《质量检测报告》和</w:t>
      </w:r>
    </w:p>
    <w:p w14:paraId="4B4D07B2">
      <w:pPr>
        <w:spacing w:line="500" w:lineRule="exact"/>
        <w:rPr>
          <w:rFonts w:hint="eastAsia" w:ascii="仿宋_GB2312" w:hAnsi="仿宋_GB2312" w:eastAsia="仿宋_GB2312" w:cs="仿宋"/>
          <w:sz w:val="28"/>
          <w:szCs w:val="28"/>
        </w:rPr>
      </w:pPr>
      <w:r>
        <w:rPr>
          <w:rFonts w:hint="eastAsia" w:ascii="仿宋_GB2312" w:hAnsi="仿宋_GB2312" w:eastAsia="仿宋_GB2312" w:cs="仿宋"/>
          <w:sz w:val="28"/>
          <w:szCs w:val="28"/>
        </w:rPr>
        <w:t>相关的产品合格证，符合国家的相关规定； 并保证及时提供所需的检测报告、合格证明等相关证件，并保证所有证件真实、合法、有效。我公司对产品质量实行三包，即：包退、包换、包修；  　　</w:t>
      </w:r>
    </w:p>
    <w:p w14:paraId="520D8C5A">
      <w:pPr>
        <w:numPr>
          <w:ilvl w:val="0"/>
          <w:numId w:val="4"/>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 xml:space="preserve">合同签订后，按时交货；严格遵守国家关于标签标识方面的管理规定，保证产品外包装符合要求； </w:t>
      </w:r>
    </w:p>
    <w:p w14:paraId="46F79861">
      <w:pPr>
        <w:spacing w:line="500" w:lineRule="exact"/>
        <w:ind w:left="682" w:leftChars="284"/>
        <w:rPr>
          <w:rFonts w:hint="eastAsia" w:ascii="仿宋_GB2312" w:hAnsi="仿宋_GB2312" w:eastAsia="仿宋_GB2312" w:cs="仿宋"/>
          <w:sz w:val="28"/>
          <w:szCs w:val="28"/>
        </w:rPr>
      </w:pPr>
      <w:r>
        <w:rPr>
          <w:rFonts w:hint="eastAsia" w:ascii="仿宋_GB2312" w:hAnsi="仿宋_GB2312" w:eastAsia="仿宋_GB2312" w:cs="仿宋"/>
          <w:sz w:val="28"/>
          <w:szCs w:val="28"/>
        </w:rPr>
        <w:t>三、 本公司确保所提供的货物调试达到合同指标，产品的</w:t>
      </w:r>
    </w:p>
    <w:p w14:paraId="10520CEC">
      <w:pPr>
        <w:spacing w:line="500" w:lineRule="exact"/>
        <w:rPr>
          <w:rFonts w:hint="eastAsia" w:ascii="仿宋_GB2312" w:hAnsi="仿宋_GB2312" w:eastAsia="仿宋_GB2312" w:cs="仿宋"/>
          <w:sz w:val="28"/>
          <w:szCs w:val="28"/>
        </w:rPr>
      </w:pPr>
      <w:r>
        <w:rPr>
          <w:rFonts w:hint="eastAsia" w:ascii="仿宋_GB2312" w:hAnsi="仿宋_GB2312" w:eastAsia="仿宋_GB2312" w:cs="仿宋"/>
          <w:sz w:val="28"/>
          <w:szCs w:val="28"/>
        </w:rPr>
        <w:t>制造和检测均有质量记录和检测资料。如因我公司产品质量或安装质量问题造成验收不合格，我公司将及时整改直至合格为止，其间产生的费用由我公司承担；  　　</w:t>
      </w:r>
    </w:p>
    <w:p w14:paraId="6633D6BA">
      <w:pPr>
        <w:numPr>
          <w:ilvl w:val="0"/>
          <w:numId w:val="5"/>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我公司在调试期间负责对贵单位操作、维修人员的培训，并能独立操作； 对于贵单位的技术咨询，随时给予解答；</w:t>
      </w:r>
    </w:p>
    <w:p w14:paraId="2F978B0E">
      <w:pPr>
        <w:numPr>
          <w:ilvl w:val="0"/>
          <w:numId w:val="5"/>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在交付设备时，本公司向贵单位交付以下资料：发货清单、产品合格证、产品使用说明书、技术资料等； 当接到贵单位反映质量问题的信函或电话后，保证24小时内作出答复，并于2个日历日内派出服务人员，以最快的速度到达现场，3日内解决问题；</w:t>
      </w:r>
    </w:p>
    <w:p w14:paraId="695EAC0B">
      <w:pPr>
        <w:numPr>
          <w:ilvl w:val="0"/>
          <w:numId w:val="5"/>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我公司所有供应货物如经贵单位按合同书面确认供应品牌后，对涉及该指定货物的使用性能和质量指标的生产厂家、配方、生产工艺等不作随意更换。  　　   　　</w:t>
      </w:r>
    </w:p>
    <w:p w14:paraId="3644008F">
      <w:pPr>
        <w:numPr>
          <w:ilvl w:val="0"/>
          <w:numId w:val="5"/>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我公司供应货物的保质期绝不低于产品标注的保质期，如因我方供应产品质量问题，我方自愿承担由此所造成的所有损失及法律责任。  　　</w:t>
      </w:r>
    </w:p>
    <w:p w14:paraId="686263DD">
      <w:pPr>
        <w:numPr>
          <w:ilvl w:val="0"/>
          <w:numId w:val="5"/>
        </w:num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我公司所提供的货物，出现相关证照不全、品牌不符及任何质量问题的，我公司承诺无条件退货，并在贵单位规定时间内补充合格的货物，否则自愿承担由此造成的所有损失。  　　</w:t>
      </w:r>
    </w:p>
    <w:p w14:paraId="44F3ABEC">
      <w:pPr>
        <w:spacing w:line="500" w:lineRule="exact"/>
        <w:ind w:firstLine="560" w:firstLineChars="200"/>
        <w:rPr>
          <w:rFonts w:hint="eastAsia" w:ascii="仿宋_GB2312" w:hAnsi="仿宋_GB2312" w:eastAsia="仿宋_GB2312" w:cs="仿宋"/>
          <w:sz w:val="28"/>
          <w:szCs w:val="28"/>
        </w:rPr>
      </w:pPr>
      <w:r>
        <w:rPr>
          <w:rFonts w:hint="eastAsia" w:ascii="仿宋_GB2312" w:hAnsi="仿宋_GB2312" w:eastAsia="仿宋_GB2312" w:cs="仿宋"/>
          <w:sz w:val="28"/>
          <w:szCs w:val="28"/>
        </w:rPr>
        <w:t>为共同确保质量安全，我公司特向贵单位作出上述承诺，并愿意遵照执行；本承诺书在我司供货质保期内有效。  　　</w:t>
      </w:r>
    </w:p>
    <w:p w14:paraId="5E4AE36C">
      <w:pPr>
        <w:spacing w:line="540" w:lineRule="exact"/>
        <w:ind w:right="560"/>
        <w:rPr>
          <w:rFonts w:hint="eastAsia" w:ascii="仿宋_GB2312" w:hAnsi="仿宋_GB2312" w:eastAsia="仿宋_GB2312" w:cs="仿宋"/>
          <w:sz w:val="28"/>
          <w:szCs w:val="28"/>
        </w:rPr>
      </w:pPr>
      <w:r>
        <w:rPr>
          <w:rFonts w:hint="eastAsia" w:ascii="仿宋_GB2312" w:hAnsi="仿宋_GB2312" w:eastAsia="仿宋_GB2312" w:cs="仿宋"/>
          <w:sz w:val="28"/>
          <w:szCs w:val="28"/>
        </w:rPr>
        <w:t xml:space="preserve">                          </w:t>
      </w:r>
    </w:p>
    <w:p w14:paraId="41BF1C1B">
      <w:pPr>
        <w:spacing w:line="540" w:lineRule="exact"/>
        <w:ind w:right="560"/>
        <w:jc w:val="center"/>
        <w:rPr>
          <w:rFonts w:hint="eastAsia" w:ascii="仿宋_GB2312" w:hAnsi="仿宋_GB2312" w:eastAsia="仿宋_GB2312" w:cs="仿宋"/>
          <w:sz w:val="28"/>
          <w:szCs w:val="28"/>
        </w:rPr>
      </w:pPr>
    </w:p>
    <w:p w14:paraId="3E478DE8">
      <w:pPr>
        <w:spacing w:line="540" w:lineRule="exact"/>
        <w:ind w:right="560"/>
        <w:jc w:val="center"/>
        <w:rPr>
          <w:rFonts w:ascii="仿宋_GB2312" w:hAnsi="仿宋_GB2312" w:eastAsia="仿宋_GB2312" w:cs="仿宋"/>
          <w:sz w:val="28"/>
          <w:szCs w:val="28"/>
        </w:rPr>
      </w:pPr>
      <w:r>
        <w:rPr>
          <w:rFonts w:hint="eastAsia" w:ascii="仿宋_GB2312" w:hAnsi="仿宋_GB2312" w:eastAsia="仿宋_GB2312" w:cs="仿宋"/>
          <w:sz w:val="28"/>
          <w:szCs w:val="28"/>
        </w:rPr>
        <w:t xml:space="preserve">                               承诺单位（盖章）：</w:t>
      </w:r>
    </w:p>
    <w:p w14:paraId="1CECA2FD">
      <w:pPr>
        <w:spacing w:line="540" w:lineRule="exact"/>
        <w:ind w:right="840"/>
        <w:jc w:val="center"/>
        <w:rPr>
          <w:rFonts w:ascii="仿宋_GB2312" w:hAnsi="仿宋_GB2312" w:eastAsia="仿宋_GB2312" w:cs="仿宋"/>
          <w:sz w:val="28"/>
          <w:szCs w:val="28"/>
        </w:rPr>
      </w:pPr>
      <w:r>
        <w:rPr>
          <w:rFonts w:hint="eastAsia" w:ascii="仿宋_GB2312" w:hAnsi="仿宋_GB2312" w:eastAsia="仿宋_GB2312" w:cs="仿宋"/>
          <w:sz w:val="28"/>
          <w:szCs w:val="28"/>
        </w:rPr>
        <w:t xml:space="preserve">                  </w:t>
      </w:r>
    </w:p>
    <w:p w14:paraId="6395732D">
      <w:pPr>
        <w:spacing w:line="540" w:lineRule="exact"/>
        <w:ind w:left="4480" w:right="840" w:hanging="4480" w:hangingChars="1600"/>
        <w:jc w:val="left"/>
        <w:rPr>
          <w:rFonts w:ascii="仿宋_GB2312" w:hAnsi="仿宋_GB2312" w:eastAsia="仿宋_GB2312" w:cs="仿宋"/>
          <w:sz w:val="28"/>
          <w:szCs w:val="28"/>
        </w:rPr>
      </w:pPr>
      <w:r>
        <w:rPr>
          <w:rFonts w:hint="eastAsia" w:ascii="仿宋_GB2312" w:hAnsi="仿宋_GB2312" w:eastAsia="仿宋_GB2312" w:cs="仿宋"/>
          <w:sz w:val="28"/>
          <w:szCs w:val="28"/>
        </w:rPr>
        <w:t xml:space="preserve">                              法定代表人（或授权代理人）签字： </w:t>
      </w:r>
    </w:p>
    <w:p w14:paraId="0FF7909F">
      <w:pPr>
        <w:spacing w:line="540" w:lineRule="exact"/>
        <w:ind w:right="840"/>
        <w:jc w:val="center"/>
        <w:rPr>
          <w:rFonts w:ascii="仿宋_GB2312" w:hAnsi="仿宋_GB2312" w:eastAsia="仿宋_GB2312" w:cs="仿宋"/>
          <w:sz w:val="28"/>
          <w:szCs w:val="28"/>
        </w:rPr>
      </w:pPr>
      <w:r>
        <w:rPr>
          <w:rFonts w:hint="eastAsia" w:ascii="仿宋_GB2312" w:hAnsi="仿宋_GB2312" w:eastAsia="仿宋_GB2312" w:cs="仿宋"/>
          <w:sz w:val="28"/>
          <w:szCs w:val="28"/>
        </w:rPr>
        <w:t xml:space="preserve">                  </w:t>
      </w:r>
    </w:p>
    <w:p w14:paraId="2ED8C29F">
      <w:pPr>
        <w:spacing w:line="540" w:lineRule="exact"/>
        <w:ind w:firstLine="560" w:firstLineChars="200"/>
        <w:rPr>
          <w:rFonts w:ascii="仿宋_GB2312" w:hAnsi="仿宋_GB2312" w:eastAsia="仿宋_GB2312" w:cs="仿宋"/>
          <w:sz w:val="28"/>
          <w:szCs w:val="28"/>
        </w:rPr>
      </w:pPr>
      <w:r>
        <w:rPr>
          <w:rFonts w:hint="eastAsia" w:ascii="仿宋_GB2312" w:hAnsi="仿宋_GB2312" w:eastAsia="仿宋_GB2312" w:cs="仿宋"/>
          <w:sz w:val="28"/>
          <w:szCs w:val="28"/>
        </w:rPr>
        <w:t xml:space="preserve">                                   日期：   </w:t>
      </w:r>
    </w:p>
    <w:p w14:paraId="3C4066D3">
      <w:pPr>
        <w:rPr>
          <w:rFonts w:hint="eastAsia" w:ascii="仿宋" w:hAnsi="仿宋" w:eastAsia="仿宋" w:cs="仿宋"/>
          <w:sz w:val="30"/>
          <w:szCs w:val="30"/>
        </w:rPr>
      </w:pPr>
    </w:p>
    <w:p w14:paraId="6245FBC4">
      <w:pPr>
        <w:spacing w:line="500" w:lineRule="exact"/>
        <w:rPr>
          <w:rFonts w:hint="eastAsia" w:ascii="仿宋" w:hAnsi="仿宋" w:eastAsia="仿宋" w:cs="仿宋"/>
          <w:sz w:val="28"/>
          <w:szCs w:val="28"/>
        </w:rPr>
      </w:pPr>
      <w:r>
        <w:rPr>
          <w:rFonts w:hint="eastAsia" w:ascii="仿宋" w:hAnsi="仿宋" w:eastAsia="仿宋" w:cs="仿宋"/>
          <w:sz w:val="28"/>
          <w:szCs w:val="28"/>
        </w:rPr>
        <w:t>附件3：廉政承诺书</w:t>
      </w:r>
    </w:p>
    <w:p w14:paraId="7469F246">
      <w:pPr>
        <w:rPr>
          <w:rFonts w:hint="eastAsia" w:ascii="仿宋_GB2312" w:hAnsi="仿宋_GB2312" w:eastAsia="仿宋_GB2312" w:cs="仿宋"/>
          <w:b/>
          <w:bCs/>
          <w:sz w:val="28"/>
          <w:szCs w:val="28"/>
        </w:rPr>
      </w:pPr>
      <w:r>
        <w:rPr>
          <w:rFonts w:hint="eastAsia" w:ascii="仿宋_GB2312" w:hAnsi="仿宋_GB2312" w:eastAsia="仿宋_GB2312" w:cs="仿宋"/>
          <w:b/>
          <w:bCs/>
          <w:sz w:val="28"/>
          <w:szCs w:val="28"/>
        </w:rPr>
        <w:br w:type="page"/>
      </w:r>
    </w:p>
    <w:p w14:paraId="13F4C466">
      <w:pPr>
        <w:jc w:val="center"/>
        <w:rPr>
          <w:rFonts w:hint="eastAsia" w:ascii="仿宋_GB2312" w:hAnsi="仿宋_GB2312" w:eastAsia="仿宋_GB2312" w:cs="仿宋"/>
          <w:b/>
          <w:bCs/>
          <w:sz w:val="28"/>
          <w:szCs w:val="28"/>
        </w:rPr>
      </w:pPr>
      <w:r>
        <w:rPr>
          <w:rFonts w:hint="eastAsia" w:ascii="仿宋_GB2312" w:hAnsi="仿宋_GB2312" w:eastAsia="仿宋_GB2312" w:cs="仿宋"/>
          <w:b/>
          <w:bCs/>
          <w:sz w:val="28"/>
          <w:szCs w:val="28"/>
        </w:rPr>
        <w:t>廉政承诺书</w:t>
      </w:r>
    </w:p>
    <w:p w14:paraId="1CA72486">
      <w:pPr>
        <w:spacing w:line="540" w:lineRule="exact"/>
        <w:ind w:firstLine="480" w:firstLineChars="200"/>
        <w:rPr>
          <w:rFonts w:ascii="仿宋_GB2312" w:hAnsi="仿宋_GB2312" w:eastAsia="仿宋_GB2312" w:cs="仿宋"/>
          <w:sz w:val="24"/>
          <w:szCs w:val="24"/>
        </w:rPr>
      </w:pPr>
    </w:p>
    <w:p w14:paraId="4BB4A9FA">
      <w:pPr>
        <w:spacing w:line="540" w:lineRule="exact"/>
        <w:ind w:firstLine="480" w:firstLineChars="200"/>
        <w:rPr>
          <w:rFonts w:ascii="仿宋_GB2312" w:hAnsi="仿宋_GB2312" w:eastAsia="仿宋_GB2312" w:cs="仿宋"/>
          <w:bCs/>
          <w:sz w:val="24"/>
          <w:szCs w:val="24"/>
        </w:rPr>
      </w:pPr>
      <w:r>
        <w:rPr>
          <w:rFonts w:hint="eastAsia" w:ascii="仿宋_GB2312" w:hAnsi="仿宋_GB2312" w:eastAsia="仿宋_GB2312" w:cs="仿宋"/>
          <w:bCs/>
          <w:sz w:val="24"/>
          <w:szCs w:val="24"/>
        </w:rPr>
        <w:t>为建立廉洁自律的工作纪律，本公司作为</w:t>
      </w:r>
      <w:r>
        <w:rPr>
          <w:rFonts w:hint="eastAsia" w:ascii="仿宋_GB2312" w:hAnsi="仿宋_GB2312" w:eastAsia="仿宋_GB2312" w:cs="仿宋"/>
          <w:bCs/>
          <w:sz w:val="24"/>
          <w:szCs w:val="24"/>
          <w:lang w:val="en-US" w:eastAsia="zh-CN"/>
        </w:rPr>
        <w:t xml:space="preserve">     </w:t>
      </w:r>
      <w:r>
        <w:rPr>
          <w:rFonts w:hint="eastAsia" w:ascii="仿宋_GB2312" w:hAnsi="仿宋_GB2312" w:eastAsia="仿宋_GB2312" w:cs="仿宋"/>
          <w:bCs/>
          <w:sz w:val="24"/>
          <w:szCs w:val="24"/>
        </w:rPr>
        <w:t>的供应商，在独立、客观、公正的基础上开展各项业务，杜绝发生违法、违纪和不良行为。本公司将严格按照以下措施做好各项工作，并自愿向贵校承诺如下：</w:t>
      </w:r>
    </w:p>
    <w:p w14:paraId="3FB4D7AD">
      <w:pPr>
        <w:spacing w:line="540" w:lineRule="exact"/>
        <w:ind w:firstLine="482" w:firstLineChars="200"/>
        <w:rPr>
          <w:rFonts w:ascii="仿宋_GB2312" w:hAnsi="仿宋_GB2312" w:eastAsia="仿宋_GB2312" w:cs="仿宋"/>
          <w:b/>
          <w:bCs/>
          <w:sz w:val="24"/>
          <w:szCs w:val="24"/>
        </w:rPr>
      </w:pPr>
      <w:r>
        <w:rPr>
          <w:rFonts w:hint="eastAsia" w:ascii="仿宋_GB2312" w:hAnsi="仿宋_GB2312" w:eastAsia="仿宋_GB2312" w:cs="仿宋"/>
          <w:b/>
          <w:bCs/>
          <w:sz w:val="24"/>
          <w:szCs w:val="24"/>
        </w:rPr>
        <w:t>第一条 廉政内容</w:t>
      </w:r>
    </w:p>
    <w:p w14:paraId="39460A28">
      <w:pPr>
        <w:spacing w:line="540" w:lineRule="exact"/>
        <w:ind w:firstLine="480" w:firstLineChars="200"/>
        <w:rPr>
          <w:rFonts w:hint="eastAsia" w:ascii="仿宋_GB2312" w:hAnsi="仿宋_GB2312" w:eastAsia="仿宋_GB2312" w:cs="仿宋"/>
          <w:bCs/>
          <w:sz w:val="24"/>
          <w:szCs w:val="24"/>
        </w:rPr>
      </w:pPr>
      <w:r>
        <w:rPr>
          <w:rFonts w:hint="eastAsia" w:ascii="仿宋_GB2312" w:hAnsi="仿宋_GB2312" w:eastAsia="仿宋_GB2312" w:cs="仿宋"/>
          <w:sz w:val="24"/>
          <w:szCs w:val="24"/>
        </w:rPr>
        <w:t>（一）</w:t>
      </w:r>
      <w:r>
        <w:rPr>
          <w:rFonts w:hint="eastAsia" w:ascii="仿宋_GB2312" w:hAnsi="仿宋_GB2312" w:eastAsia="仿宋_GB2312" w:cs="仿宋"/>
          <w:bCs/>
          <w:sz w:val="24"/>
          <w:szCs w:val="24"/>
        </w:rPr>
        <w:t>严格遵守党规、党纪、国家法律、行政法规和贵校的各项规章制度，做到依法经营、诚实守信和廉洁自律；</w:t>
      </w:r>
    </w:p>
    <w:p w14:paraId="17EB2258">
      <w:pPr>
        <w:spacing w:line="540" w:lineRule="exact"/>
        <w:ind w:firstLine="480" w:firstLineChars="200"/>
        <w:rPr>
          <w:rFonts w:hint="eastAsia" w:ascii="仿宋_GB2312" w:hAnsi="仿宋_GB2312" w:eastAsia="仿宋_GB2312" w:cs="仿宋"/>
          <w:bCs/>
          <w:sz w:val="24"/>
          <w:szCs w:val="24"/>
        </w:rPr>
      </w:pPr>
      <w:r>
        <w:rPr>
          <w:rFonts w:hint="eastAsia" w:ascii="仿宋_GB2312" w:hAnsi="仿宋_GB2312" w:eastAsia="仿宋_GB2312" w:cs="仿宋"/>
          <w:sz w:val="24"/>
          <w:szCs w:val="24"/>
        </w:rPr>
        <w:t>（二）</w:t>
      </w:r>
      <w:r>
        <w:rPr>
          <w:rFonts w:hint="eastAsia" w:ascii="仿宋_GB2312" w:hAnsi="仿宋_GB2312" w:eastAsia="仿宋_GB2312" w:cs="仿宋"/>
          <w:bCs/>
          <w:sz w:val="24"/>
          <w:szCs w:val="24"/>
        </w:rPr>
        <w:t>正确行使权力，不在贵校的管理、招投标活动和业务合作中发生任何违法、违规、违纪行为，不谋取不正当利益和损害贵校的利益；</w:t>
      </w:r>
    </w:p>
    <w:p w14:paraId="311B11F4">
      <w:pPr>
        <w:spacing w:line="540" w:lineRule="exact"/>
        <w:ind w:firstLine="480" w:firstLineChars="200"/>
        <w:rPr>
          <w:rFonts w:hint="eastAsia" w:ascii="仿宋_GB2312" w:hAnsi="仿宋_GB2312" w:eastAsia="仿宋_GB2312" w:cs="仿宋"/>
          <w:bCs/>
          <w:sz w:val="24"/>
          <w:szCs w:val="24"/>
        </w:rPr>
      </w:pPr>
      <w:r>
        <w:rPr>
          <w:rFonts w:hint="eastAsia" w:ascii="仿宋_GB2312" w:hAnsi="仿宋_GB2312" w:eastAsia="仿宋_GB2312" w:cs="仿宋"/>
          <w:sz w:val="24"/>
          <w:szCs w:val="24"/>
        </w:rPr>
        <w:t>（三）</w:t>
      </w:r>
      <w:r>
        <w:rPr>
          <w:rFonts w:hint="eastAsia" w:ascii="仿宋_GB2312" w:hAnsi="仿宋_GB2312" w:eastAsia="仿宋_GB2312" w:cs="仿宋"/>
          <w:bCs/>
          <w:sz w:val="24"/>
          <w:szCs w:val="24"/>
        </w:rPr>
        <w:t>不以权谋私，不从事任何损害贵校利益的业务，不利用条件上的便利从事有偿居间活动；不利用条件上的便利为亲属、特定关系人谋取任何利益；</w:t>
      </w:r>
    </w:p>
    <w:p w14:paraId="6AEDC249">
      <w:pPr>
        <w:spacing w:line="540" w:lineRule="exact"/>
        <w:ind w:firstLine="480" w:firstLineChars="200"/>
        <w:rPr>
          <w:rFonts w:hint="eastAsia" w:ascii="仿宋_GB2312" w:hAnsi="仿宋_GB2312" w:eastAsia="仿宋_GB2312" w:cs="仿宋"/>
          <w:bCs/>
          <w:sz w:val="24"/>
          <w:szCs w:val="24"/>
        </w:rPr>
      </w:pPr>
      <w:r>
        <w:rPr>
          <w:rFonts w:hint="eastAsia" w:ascii="仿宋_GB2312" w:hAnsi="仿宋_GB2312" w:eastAsia="仿宋_GB2312" w:cs="仿宋"/>
          <w:sz w:val="24"/>
          <w:szCs w:val="24"/>
        </w:rPr>
        <w:t>（四）</w:t>
      </w:r>
      <w:r>
        <w:rPr>
          <w:rFonts w:hint="eastAsia" w:ascii="仿宋_GB2312" w:hAnsi="仿宋_GB2312" w:eastAsia="仿宋_GB2312" w:cs="仿宋"/>
          <w:bCs/>
          <w:sz w:val="24"/>
          <w:szCs w:val="24"/>
        </w:rPr>
        <w:t>坚决抵制商业贿赂，绝不向贵校的工作人员及其家人</w:t>
      </w:r>
      <w:r>
        <w:rPr>
          <w:rFonts w:hint="eastAsia" w:ascii="仿宋_GB2312" w:hAnsi="仿宋_GB2312" w:eastAsia="仿宋_GB2312" w:cs="仿宋"/>
          <w:sz w:val="24"/>
          <w:szCs w:val="24"/>
        </w:rPr>
        <w:t>行贿或变相行贿</w:t>
      </w:r>
      <w:r>
        <w:rPr>
          <w:rFonts w:hint="eastAsia" w:ascii="仿宋_GB2312" w:hAnsi="仿宋_GB2312" w:eastAsia="仿宋_GB2312" w:cs="仿宋"/>
          <w:bCs/>
          <w:sz w:val="24"/>
          <w:szCs w:val="24"/>
        </w:rPr>
        <w:t>，不以任何形式向其赠送礼金、有价证券和贵重物品、以报销、提成、回扣等方式给予任何费用；</w:t>
      </w:r>
    </w:p>
    <w:p w14:paraId="0A38F8E7">
      <w:pPr>
        <w:spacing w:line="540" w:lineRule="exact"/>
        <w:ind w:firstLine="480" w:firstLineChars="200"/>
        <w:rPr>
          <w:rFonts w:ascii="仿宋_GB2312" w:hAnsi="仿宋_GB2312" w:eastAsia="仿宋_GB2312" w:cs="仿宋"/>
          <w:bCs/>
          <w:sz w:val="24"/>
          <w:szCs w:val="24"/>
        </w:rPr>
      </w:pPr>
      <w:r>
        <w:rPr>
          <w:rFonts w:hint="eastAsia" w:ascii="仿宋_GB2312" w:hAnsi="仿宋_GB2312" w:eastAsia="仿宋_GB2312" w:cs="仿宋"/>
          <w:sz w:val="24"/>
          <w:szCs w:val="24"/>
        </w:rPr>
        <w:t>（五）</w:t>
      </w:r>
      <w:r>
        <w:rPr>
          <w:rFonts w:hint="eastAsia" w:ascii="仿宋_GB2312" w:hAnsi="仿宋_GB2312" w:eastAsia="仿宋_GB2312" w:cs="仿宋"/>
          <w:bCs/>
          <w:sz w:val="24"/>
          <w:szCs w:val="24"/>
        </w:rPr>
        <w:t>在业务合作过程中，如出现相关人员吃、拿、卡、要等现象应立即停止并向</w:t>
      </w:r>
      <w:r>
        <w:rPr>
          <w:rFonts w:hint="eastAsia" w:ascii="仿宋_GB2312" w:hAnsi="仿宋_GB2312" w:eastAsia="仿宋_GB2312" w:cs="仿宋"/>
          <w:bCs/>
          <w:sz w:val="24"/>
          <w:szCs w:val="24"/>
          <w:lang w:val="en-US" w:eastAsia="zh-CN"/>
        </w:rPr>
        <w:t xml:space="preserve"> </w:t>
      </w:r>
      <w:r>
        <w:rPr>
          <w:rFonts w:hint="eastAsia" w:ascii="仿宋_GB2312" w:hAnsi="仿宋_GB2312" w:eastAsia="仿宋_GB2312" w:cs="仿宋"/>
          <w:bCs/>
          <w:sz w:val="24"/>
          <w:szCs w:val="24"/>
        </w:rPr>
        <w:t>纪检委进行反映；</w:t>
      </w:r>
    </w:p>
    <w:p w14:paraId="566FA0BC">
      <w:pPr>
        <w:pStyle w:val="13"/>
        <w:spacing w:line="540" w:lineRule="exact"/>
        <w:ind w:firstLine="480"/>
        <w:rPr>
          <w:rFonts w:hint="eastAsia" w:ascii="仿宋_GB2312" w:hAnsi="仿宋_GB2312" w:eastAsia="仿宋_GB2312"/>
          <w:sz w:val="24"/>
        </w:rPr>
      </w:pPr>
      <w:r>
        <w:rPr>
          <w:rFonts w:hint="eastAsia" w:ascii="仿宋_GB2312" w:hAnsi="仿宋_GB2312" w:eastAsia="仿宋_GB2312" w:cs="仿宋"/>
          <w:sz w:val="24"/>
        </w:rPr>
        <w:t>（六）不以任何理由邀请学工作人员外出旅游或安排参加宴请及娱乐活动；</w:t>
      </w:r>
    </w:p>
    <w:p w14:paraId="65958D84">
      <w:pPr>
        <w:pStyle w:val="13"/>
        <w:spacing w:line="540" w:lineRule="exact"/>
        <w:ind w:firstLine="360" w:firstLineChars="150"/>
        <w:rPr>
          <w:rFonts w:ascii="仿宋_GB2312" w:hAnsi="仿宋_GB2312" w:eastAsia="仿宋_GB2312" w:cs="仿宋"/>
          <w:sz w:val="24"/>
        </w:rPr>
      </w:pPr>
      <w:r>
        <w:rPr>
          <w:rFonts w:hint="eastAsia" w:ascii="仿宋_GB2312" w:hAnsi="仿宋_GB2312" w:eastAsia="仿宋_GB2312" w:cs="仿宋"/>
          <w:sz w:val="24"/>
        </w:rPr>
        <w:t>（七）本公司指定业务代表洽谈业务，销售代表必须在工作时间到指定地点联系商谈，不得到学校、学院、科室等推销任何产品，不得借故到相关领导、部门负责人及相关工作人员家中访谈并提供任何好处费。</w:t>
      </w:r>
    </w:p>
    <w:p w14:paraId="7EE01A7B">
      <w:pPr>
        <w:spacing w:line="540" w:lineRule="exact"/>
        <w:ind w:firstLine="482" w:firstLineChars="200"/>
        <w:rPr>
          <w:rFonts w:hint="eastAsia" w:ascii="仿宋_GB2312" w:hAnsi="仿宋_GB2312" w:eastAsia="仿宋_GB2312" w:cs="仿宋"/>
          <w:b/>
          <w:bCs/>
          <w:sz w:val="24"/>
          <w:szCs w:val="24"/>
        </w:rPr>
      </w:pPr>
      <w:r>
        <w:rPr>
          <w:rFonts w:hint="eastAsia" w:ascii="仿宋_GB2312" w:hAnsi="仿宋_GB2312" w:eastAsia="仿宋_GB2312" w:cs="仿宋"/>
          <w:b/>
          <w:bCs/>
          <w:sz w:val="24"/>
          <w:szCs w:val="24"/>
        </w:rPr>
        <w:t>第二条 如本公司违反上述承诺，本公司自愿承担如下责任</w:t>
      </w:r>
    </w:p>
    <w:p w14:paraId="13FD677D">
      <w:pPr>
        <w:spacing w:line="540" w:lineRule="exact"/>
        <w:ind w:firstLine="480" w:firstLineChars="200"/>
        <w:rPr>
          <w:rFonts w:ascii="仿宋_GB2312" w:hAnsi="仿宋_GB2312" w:eastAsia="仿宋_GB2312" w:cs="仿宋"/>
          <w:bCs/>
          <w:sz w:val="24"/>
          <w:szCs w:val="24"/>
        </w:rPr>
      </w:pPr>
      <w:r>
        <w:rPr>
          <w:rFonts w:hint="eastAsia" w:ascii="仿宋_GB2312" w:hAnsi="仿宋_GB2312" w:eastAsia="仿宋_GB2312" w:cs="仿宋"/>
          <w:sz w:val="24"/>
          <w:szCs w:val="24"/>
        </w:rPr>
        <w:t>1、</w:t>
      </w:r>
      <w:r>
        <w:rPr>
          <w:rFonts w:hint="eastAsia" w:ascii="仿宋_GB2312" w:hAnsi="仿宋_GB2312" w:eastAsia="仿宋_GB2312" w:cs="仿宋"/>
          <w:bCs/>
          <w:sz w:val="24"/>
          <w:szCs w:val="24"/>
        </w:rPr>
        <w:t xml:space="preserve"> 如因本公司的相关行为给贵校造成损失的，本公司</w:t>
      </w:r>
      <w:r>
        <w:rPr>
          <w:rFonts w:hint="eastAsia" w:ascii="仿宋_GB2312" w:hAnsi="仿宋_GB2312" w:eastAsia="仿宋_GB2312" w:cs="仿宋"/>
          <w:sz w:val="24"/>
          <w:szCs w:val="24"/>
        </w:rPr>
        <w:t>剩余未结款项全部归贵校所有，</w:t>
      </w:r>
      <w:r>
        <w:rPr>
          <w:rFonts w:hint="eastAsia" w:ascii="仿宋_GB2312" w:hAnsi="仿宋_GB2312" w:eastAsia="仿宋_GB2312" w:cs="仿宋"/>
          <w:bCs/>
          <w:sz w:val="24"/>
          <w:szCs w:val="24"/>
        </w:rPr>
        <w:t>如不足以弥补贵校损失的，本公司继续承担赔偿责任；</w:t>
      </w:r>
    </w:p>
    <w:p w14:paraId="36201B38">
      <w:pPr>
        <w:spacing w:line="540" w:lineRule="exact"/>
        <w:ind w:firstLine="480" w:firstLineChars="200"/>
        <w:rPr>
          <w:rFonts w:ascii="仿宋_GB2312" w:hAnsi="仿宋_GB2312" w:eastAsia="仿宋_GB2312" w:cs="仿宋"/>
          <w:bCs/>
          <w:sz w:val="24"/>
          <w:szCs w:val="24"/>
        </w:rPr>
      </w:pPr>
      <w:r>
        <w:rPr>
          <w:rFonts w:ascii="仿宋_GB2312" w:hAnsi="仿宋_GB2312" w:eastAsia="仿宋_GB2312" w:cs="仿宋"/>
          <w:bCs/>
          <w:sz w:val="24"/>
          <w:szCs w:val="24"/>
        </w:rPr>
        <w:t>2</w:t>
      </w:r>
      <w:r>
        <w:rPr>
          <w:rFonts w:hint="eastAsia" w:ascii="仿宋_GB2312" w:hAnsi="仿宋_GB2312" w:eastAsia="仿宋_GB2312" w:cs="仿宋"/>
          <w:bCs/>
          <w:sz w:val="24"/>
          <w:szCs w:val="24"/>
        </w:rPr>
        <w:t>、如本公司的上述行为构成犯罪的，贵校有权直接报案，依法追究本公司的全部法律责任</w:t>
      </w:r>
      <w:r>
        <w:rPr>
          <w:rFonts w:hint="eastAsia" w:ascii="仿宋_GB2312" w:hAnsi="仿宋_GB2312" w:eastAsia="仿宋_GB2312" w:cs="仿宋"/>
          <w:bCs/>
          <w:sz w:val="24"/>
          <w:szCs w:val="24"/>
          <w:lang w:eastAsia="zh-CN"/>
        </w:rPr>
        <w:t>，</w:t>
      </w:r>
      <w:r>
        <w:rPr>
          <w:rFonts w:hint="eastAsia" w:ascii="仿宋_GB2312" w:hAnsi="仿宋_GB2312" w:eastAsia="仿宋_GB2312" w:cs="仿宋"/>
          <w:bCs/>
          <w:color w:val="0000FF"/>
          <w:sz w:val="24"/>
          <w:szCs w:val="24"/>
          <w:lang w:eastAsia="zh-CN"/>
        </w:rPr>
        <w:t>凡被认定行贿罪的，应当按照合同总价款的20%承担违约责任</w:t>
      </w:r>
      <w:r>
        <w:rPr>
          <w:rFonts w:hint="eastAsia" w:ascii="仿宋_GB2312" w:hAnsi="仿宋_GB2312" w:eastAsia="仿宋_GB2312" w:cs="仿宋"/>
          <w:bCs/>
          <w:color w:val="0000FF"/>
          <w:sz w:val="24"/>
          <w:szCs w:val="24"/>
        </w:rPr>
        <w:t>；</w:t>
      </w:r>
    </w:p>
    <w:p w14:paraId="1E036DFA">
      <w:pPr>
        <w:spacing w:line="540" w:lineRule="exact"/>
        <w:ind w:firstLine="480" w:firstLineChars="200"/>
        <w:rPr>
          <w:rFonts w:ascii="仿宋_GB2312" w:hAnsi="仿宋_GB2312" w:eastAsia="仿宋_GB2312" w:cs="仿宋"/>
          <w:bCs/>
          <w:sz w:val="24"/>
          <w:szCs w:val="24"/>
        </w:rPr>
      </w:pPr>
      <w:r>
        <w:rPr>
          <w:rFonts w:ascii="仿宋_GB2312" w:hAnsi="仿宋_GB2312" w:eastAsia="仿宋_GB2312" w:cs="仿宋"/>
          <w:bCs/>
          <w:sz w:val="24"/>
          <w:szCs w:val="24"/>
        </w:rPr>
        <w:t>3</w:t>
      </w:r>
      <w:r>
        <w:rPr>
          <w:rFonts w:hint="eastAsia" w:ascii="仿宋_GB2312" w:hAnsi="仿宋_GB2312" w:eastAsia="仿宋_GB2312" w:cs="仿宋"/>
          <w:bCs/>
          <w:sz w:val="24"/>
          <w:szCs w:val="24"/>
        </w:rPr>
        <w:t>、本公司自愿接受被贵校列入员工黑名单的制裁，该制裁包括但不限于如下内容：</w:t>
      </w:r>
    </w:p>
    <w:p w14:paraId="4901F6BE">
      <w:pPr>
        <w:spacing w:line="540" w:lineRule="exact"/>
        <w:ind w:firstLine="480" w:firstLineChars="200"/>
        <w:rPr>
          <w:rFonts w:ascii="仿宋_GB2312" w:hAnsi="仿宋_GB2312" w:eastAsia="仿宋_GB2312" w:cs="仿宋"/>
          <w:bCs/>
          <w:sz w:val="24"/>
          <w:szCs w:val="24"/>
        </w:rPr>
      </w:pPr>
      <w:r>
        <w:rPr>
          <w:rFonts w:hint="eastAsia" w:ascii="仿宋_GB2312" w:hAnsi="仿宋_GB2312" w:eastAsia="仿宋_GB2312" w:cs="仿宋"/>
          <w:bCs/>
          <w:sz w:val="24"/>
          <w:szCs w:val="24"/>
        </w:rPr>
        <w:t>（1）授权贵校在任何媒体对本公司的上述行为进行曝光，相关费用全部由本公司承担；</w:t>
      </w:r>
    </w:p>
    <w:p w14:paraId="63AD6344">
      <w:pPr>
        <w:spacing w:line="540" w:lineRule="exact"/>
        <w:ind w:firstLine="480" w:firstLineChars="200"/>
        <w:rPr>
          <w:rFonts w:hint="eastAsia" w:ascii="仿宋_GB2312" w:hAnsi="仿宋_GB2312" w:eastAsia="仿宋_GB2312" w:cs="仿宋"/>
          <w:bCs/>
          <w:sz w:val="24"/>
          <w:szCs w:val="24"/>
        </w:rPr>
      </w:pPr>
      <w:r>
        <w:rPr>
          <w:rFonts w:hint="eastAsia" w:ascii="仿宋_GB2312" w:hAnsi="仿宋_GB2312" w:eastAsia="仿宋_GB2312" w:cs="仿宋"/>
          <w:bCs/>
          <w:sz w:val="24"/>
          <w:szCs w:val="24"/>
        </w:rPr>
        <w:t>（2）授权贵校将本公司的上述行为作为反面案例，以任何形式在任何场所进行广泛宣传。</w:t>
      </w:r>
    </w:p>
    <w:p w14:paraId="68C109FF">
      <w:pPr>
        <w:spacing w:line="540" w:lineRule="exact"/>
        <w:ind w:firstLine="482" w:firstLineChars="200"/>
        <w:rPr>
          <w:rFonts w:ascii="仿宋_GB2312" w:hAnsi="仿宋_GB2312" w:eastAsia="仿宋_GB2312"/>
          <w:sz w:val="24"/>
          <w:szCs w:val="24"/>
        </w:rPr>
      </w:pPr>
      <w:r>
        <w:rPr>
          <w:rFonts w:hint="eastAsia" w:ascii="仿宋_GB2312" w:hAnsi="仿宋_GB2312" w:eastAsia="仿宋_GB2312" w:cs="仿宋"/>
          <w:b/>
          <w:bCs/>
          <w:sz w:val="24"/>
          <w:szCs w:val="24"/>
        </w:rPr>
        <w:t>三、本公司将认真执行上述承诺事项，自愿对上述承诺内容承担法律责任、经济赔偿责任及刑事法律责任。</w:t>
      </w:r>
    </w:p>
    <w:p w14:paraId="3819E62C">
      <w:pPr>
        <w:spacing w:line="540" w:lineRule="exact"/>
        <w:rPr>
          <w:rFonts w:ascii="仿宋_GB2312" w:hAnsi="仿宋_GB2312" w:eastAsia="仿宋_GB2312"/>
          <w:sz w:val="24"/>
          <w:szCs w:val="24"/>
        </w:rPr>
      </w:pPr>
    </w:p>
    <w:p w14:paraId="6B20051A">
      <w:pPr>
        <w:spacing w:line="540" w:lineRule="exact"/>
        <w:ind w:right="560"/>
        <w:jc w:val="center"/>
        <w:rPr>
          <w:rFonts w:ascii="仿宋_GB2312" w:hAnsi="仿宋_GB2312" w:eastAsia="仿宋_GB2312" w:cs="仿宋"/>
          <w:sz w:val="24"/>
          <w:szCs w:val="24"/>
        </w:rPr>
      </w:pPr>
      <w:r>
        <w:rPr>
          <w:rFonts w:hint="eastAsia" w:ascii="仿宋_GB2312" w:hAnsi="仿宋_GB2312" w:eastAsia="仿宋_GB2312" w:cs="仿宋"/>
          <w:sz w:val="24"/>
          <w:szCs w:val="24"/>
        </w:rPr>
        <w:t xml:space="preserve">                              承诺单位（盖章）：</w:t>
      </w:r>
    </w:p>
    <w:p w14:paraId="02C22080">
      <w:pPr>
        <w:spacing w:line="540" w:lineRule="exact"/>
        <w:ind w:right="840"/>
        <w:jc w:val="center"/>
        <w:rPr>
          <w:rFonts w:ascii="仿宋_GB2312" w:hAnsi="仿宋_GB2312" w:eastAsia="仿宋_GB2312" w:cs="仿宋"/>
          <w:sz w:val="24"/>
          <w:szCs w:val="24"/>
        </w:rPr>
      </w:pPr>
      <w:r>
        <w:rPr>
          <w:rFonts w:hint="eastAsia" w:ascii="仿宋_GB2312" w:hAnsi="仿宋_GB2312" w:eastAsia="仿宋_GB2312" w:cs="仿宋"/>
          <w:sz w:val="24"/>
          <w:szCs w:val="24"/>
        </w:rPr>
        <w:t xml:space="preserve">                  </w:t>
      </w:r>
    </w:p>
    <w:p w14:paraId="7F10E36F">
      <w:pPr>
        <w:spacing w:line="540" w:lineRule="exact"/>
        <w:ind w:left="3840" w:right="840" w:hanging="3840" w:hangingChars="1600"/>
        <w:jc w:val="left"/>
        <w:rPr>
          <w:rFonts w:ascii="仿宋_GB2312" w:hAnsi="仿宋_GB2312" w:eastAsia="仿宋_GB2312" w:cs="仿宋"/>
          <w:sz w:val="24"/>
          <w:szCs w:val="24"/>
        </w:rPr>
      </w:pPr>
      <w:r>
        <w:rPr>
          <w:rFonts w:hint="eastAsia" w:ascii="仿宋_GB2312" w:hAnsi="仿宋_GB2312" w:eastAsia="仿宋_GB2312" w:cs="仿宋"/>
          <w:sz w:val="24"/>
          <w:szCs w:val="24"/>
        </w:rPr>
        <w:t xml:space="preserve">                                           </w:t>
      </w:r>
      <w:r>
        <w:rPr>
          <w:rFonts w:ascii="仿宋_GB2312" w:hAnsi="仿宋_GB2312" w:eastAsia="仿宋_GB2312" w:cs="仿宋"/>
          <w:sz w:val="24"/>
          <w:szCs w:val="24"/>
        </w:rPr>
        <w:t xml:space="preserve"> </w:t>
      </w:r>
      <w:r>
        <w:rPr>
          <w:rFonts w:hint="eastAsia" w:ascii="仿宋_GB2312" w:hAnsi="仿宋_GB2312" w:eastAsia="仿宋_GB2312" w:cs="仿宋"/>
          <w:sz w:val="24"/>
          <w:szCs w:val="24"/>
        </w:rPr>
        <w:t xml:space="preserve">法定代表人（或授权代理人）签字： </w:t>
      </w:r>
    </w:p>
    <w:p w14:paraId="37502322">
      <w:pPr>
        <w:spacing w:line="540" w:lineRule="exact"/>
        <w:ind w:right="840"/>
        <w:jc w:val="center"/>
        <w:rPr>
          <w:rFonts w:ascii="仿宋_GB2312" w:hAnsi="仿宋_GB2312" w:eastAsia="仿宋_GB2312" w:cs="仿宋"/>
          <w:sz w:val="24"/>
          <w:szCs w:val="24"/>
        </w:rPr>
      </w:pPr>
      <w:r>
        <w:rPr>
          <w:rFonts w:hint="eastAsia" w:ascii="仿宋_GB2312" w:hAnsi="仿宋_GB2312" w:eastAsia="仿宋_GB2312" w:cs="仿宋"/>
          <w:sz w:val="24"/>
          <w:szCs w:val="24"/>
        </w:rPr>
        <w:t xml:space="preserve">                  </w:t>
      </w:r>
    </w:p>
    <w:p w14:paraId="11926AD9">
      <w:pPr>
        <w:spacing w:line="540" w:lineRule="exact"/>
        <w:ind w:firstLine="480" w:firstLineChars="200"/>
        <w:rPr>
          <w:rFonts w:ascii="仿宋_GB2312" w:hAnsi="仿宋_GB2312" w:eastAsia="仿宋_GB2312" w:cs="仿宋"/>
          <w:sz w:val="24"/>
          <w:szCs w:val="24"/>
        </w:rPr>
      </w:pPr>
      <w:r>
        <w:rPr>
          <w:rFonts w:hint="eastAsia" w:ascii="仿宋_GB2312" w:hAnsi="仿宋_GB2312" w:eastAsia="仿宋_GB2312" w:cs="仿宋"/>
          <w:sz w:val="24"/>
          <w:szCs w:val="24"/>
        </w:rPr>
        <w:t xml:space="preserve">                                        日期：   </w:t>
      </w:r>
    </w:p>
    <w:p w14:paraId="40656A5B">
      <w:pPr>
        <w:numPr>
          <w:ilvl w:val="0"/>
          <w:numId w:val="0"/>
        </w:numPr>
        <w:rPr>
          <w:rFonts w:hint="default"/>
          <w:lang w:val="en-US" w:eastAsia="zh-CN"/>
        </w:rPr>
      </w:pPr>
    </w:p>
    <w:p w14:paraId="27C5D446">
      <w:pPr>
        <w:rPr>
          <w:rFonts w:hint="eastAsia"/>
        </w:rPr>
      </w:pPr>
      <w:bookmarkStart w:id="117" w:name="_Toc13030"/>
      <w:r>
        <w:rPr>
          <w:rFonts w:hint="eastAsia"/>
        </w:rPr>
        <w:br w:type="page"/>
      </w:r>
    </w:p>
    <w:p w14:paraId="7117F97B">
      <w:pPr>
        <w:pStyle w:val="2"/>
        <w:bidi w:val="0"/>
        <w:rPr>
          <w:rFonts w:hint="eastAsia"/>
        </w:rPr>
      </w:pPr>
      <w:r>
        <w:rPr>
          <w:rFonts w:hint="eastAsia"/>
        </w:rPr>
        <w:t>第</w:t>
      </w:r>
      <w:r>
        <w:rPr>
          <w:rFonts w:hint="eastAsia"/>
          <w:lang w:val="en-US" w:eastAsia="zh-CN"/>
        </w:rPr>
        <w:t>四</w:t>
      </w:r>
      <w:r>
        <w:rPr>
          <w:rFonts w:hint="eastAsia"/>
        </w:rPr>
        <w:t>章 投标文件格式</w:t>
      </w:r>
      <w:bookmarkEnd w:id="117"/>
    </w:p>
    <w:p w14:paraId="2FCA7B80">
      <w:pPr>
        <w:spacing w:line="440" w:lineRule="exact"/>
        <w:ind w:firstLine="482"/>
        <w:jc w:val="center"/>
        <w:rPr>
          <w:rFonts w:hint="eastAsia" w:ascii="宋体" w:hAnsi="宋体" w:eastAsia="宋体" w:cs="宋体"/>
          <w:b/>
          <w:bCs/>
          <w:sz w:val="24"/>
          <w:szCs w:val="24"/>
        </w:rPr>
      </w:pPr>
    </w:p>
    <w:p w14:paraId="08B897D7">
      <w:pPr>
        <w:spacing w:line="440" w:lineRule="exact"/>
        <w:ind w:firstLine="482"/>
        <w:jc w:val="center"/>
        <w:rPr>
          <w:rFonts w:hint="eastAsia" w:ascii="宋体" w:hAnsi="宋体" w:eastAsia="宋体" w:cs="宋体"/>
          <w:b/>
          <w:bCs/>
          <w:sz w:val="24"/>
          <w:szCs w:val="24"/>
        </w:rPr>
      </w:pPr>
    </w:p>
    <w:p w14:paraId="1CEB772B">
      <w:pPr>
        <w:pStyle w:val="132"/>
        <w:rPr>
          <w:rFonts w:hint="eastAsia" w:ascii="宋体" w:hAnsi="宋体" w:eastAsia="宋体" w:cs="宋体"/>
          <w:sz w:val="24"/>
          <w:szCs w:val="24"/>
        </w:rPr>
      </w:pPr>
      <w:r>
        <w:rPr>
          <w:rFonts w:hint="eastAsia" w:ascii="宋体" w:hAnsi="宋体" w:eastAsia="宋体" w:cs="宋体"/>
          <w:sz w:val="24"/>
          <w:szCs w:val="24"/>
        </w:rPr>
        <w:t>投标文件封面示例</w:t>
      </w:r>
    </w:p>
    <w:p w14:paraId="53721279">
      <w:pPr>
        <w:ind w:firstLine="482"/>
        <w:rPr>
          <w:rFonts w:hint="eastAsia" w:ascii="宋体" w:hAnsi="宋体" w:eastAsia="宋体" w:cs="宋体"/>
          <w:b/>
          <w:sz w:val="24"/>
          <w:szCs w:val="24"/>
        </w:rPr>
      </w:pPr>
    </w:p>
    <w:p w14:paraId="4EAE3C3A">
      <w:pPr>
        <w:ind w:firstLine="482"/>
        <w:jc w:val="right"/>
        <w:rPr>
          <w:rFonts w:hint="eastAsia" w:ascii="宋体" w:hAnsi="宋体" w:eastAsia="宋体" w:cs="宋体"/>
          <w:b/>
          <w:sz w:val="24"/>
          <w:szCs w:val="24"/>
          <w:bdr w:val="single" w:color="auto" w:sz="4" w:space="0"/>
        </w:rPr>
      </w:pPr>
      <w:r>
        <w:rPr>
          <w:rFonts w:hint="eastAsia" w:ascii="宋体" w:hAnsi="宋体" w:eastAsia="宋体" w:cs="宋体"/>
          <w:b/>
          <w:sz w:val="24"/>
          <w:szCs w:val="24"/>
          <w:bdr w:val="single" w:color="auto" w:sz="4" w:space="0"/>
        </w:rPr>
        <w:t>正本</w:t>
      </w:r>
    </w:p>
    <w:p w14:paraId="3CDCC5B9">
      <w:pPr>
        <w:ind w:firstLine="482"/>
        <w:jc w:val="right"/>
        <w:rPr>
          <w:rFonts w:hint="eastAsia" w:ascii="宋体" w:hAnsi="宋体" w:eastAsia="宋体" w:cs="宋体"/>
          <w:b/>
          <w:sz w:val="24"/>
          <w:szCs w:val="24"/>
          <w:bdr w:val="single" w:color="auto" w:sz="4" w:space="0"/>
        </w:rPr>
      </w:pPr>
    </w:p>
    <w:p w14:paraId="3B09F7D1">
      <w:pPr>
        <w:ind w:firstLine="482"/>
        <w:rPr>
          <w:rFonts w:hint="eastAsia" w:ascii="宋体" w:hAnsi="宋体" w:eastAsia="宋体" w:cs="宋体"/>
          <w:b/>
          <w:sz w:val="24"/>
          <w:szCs w:val="24"/>
        </w:rPr>
      </w:pPr>
    </w:p>
    <w:p w14:paraId="00FDA945">
      <w:pPr>
        <w:ind w:firstLine="482"/>
        <w:jc w:val="center"/>
        <w:rPr>
          <w:rFonts w:hint="eastAsia" w:ascii="宋体" w:hAnsi="宋体" w:eastAsia="宋体" w:cs="宋体"/>
          <w:b/>
          <w:sz w:val="24"/>
          <w:szCs w:val="24"/>
        </w:rPr>
      </w:pPr>
      <w:r>
        <w:rPr>
          <w:rFonts w:hint="eastAsia" w:ascii="宋体" w:hAnsi="宋体" w:eastAsia="宋体" w:cs="宋体"/>
          <w:b/>
          <w:sz w:val="24"/>
          <w:szCs w:val="24"/>
        </w:rPr>
        <w:t>投标文件</w:t>
      </w:r>
    </w:p>
    <w:p w14:paraId="7D75BA5B">
      <w:pPr>
        <w:ind w:firstLine="482"/>
        <w:rPr>
          <w:rFonts w:hint="eastAsia" w:ascii="宋体" w:hAnsi="宋体" w:eastAsia="宋体" w:cs="宋体"/>
          <w:b/>
          <w:sz w:val="24"/>
          <w:szCs w:val="24"/>
        </w:rPr>
      </w:pPr>
    </w:p>
    <w:p w14:paraId="23B9E9CE">
      <w:pPr>
        <w:ind w:firstLine="482"/>
        <w:rPr>
          <w:rFonts w:hint="eastAsia" w:ascii="宋体" w:hAnsi="宋体" w:eastAsia="宋体" w:cs="宋体"/>
          <w:b/>
          <w:sz w:val="24"/>
          <w:szCs w:val="24"/>
        </w:rPr>
      </w:pPr>
    </w:p>
    <w:p w14:paraId="625066E6">
      <w:pPr>
        <w:ind w:firstLine="482"/>
        <w:rPr>
          <w:rFonts w:hint="eastAsia" w:ascii="宋体" w:hAnsi="宋体" w:eastAsia="宋体" w:cs="宋体"/>
          <w:b/>
          <w:sz w:val="24"/>
          <w:szCs w:val="24"/>
        </w:rPr>
      </w:pPr>
    </w:p>
    <w:p w14:paraId="6D782D89">
      <w:pPr>
        <w:ind w:firstLine="482"/>
        <w:rPr>
          <w:rFonts w:hint="eastAsia" w:ascii="宋体" w:hAnsi="宋体" w:eastAsia="宋体" w:cs="宋体"/>
          <w:b/>
          <w:sz w:val="24"/>
          <w:szCs w:val="24"/>
        </w:rPr>
      </w:pPr>
    </w:p>
    <w:p w14:paraId="3B19C767">
      <w:pPr>
        <w:ind w:firstLine="482"/>
        <w:rPr>
          <w:rFonts w:hint="eastAsia" w:ascii="宋体" w:hAnsi="宋体" w:eastAsia="宋体" w:cs="宋体"/>
          <w:b/>
          <w:sz w:val="24"/>
          <w:szCs w:val="24"/>
        </w:rPr>
      </w:pPr>
    </w:p>
    <w:p w14:paraId="75B3ABAF">
      <w:pPr>
        <w:ind w:firstLine="482"/>
        <w:rPr>
          <w:rFonts w:hint="eastAsia" w:ascii="宋体" w:hAnsi="宋体" w:eastAsia="宋体" w:cs="宋体"/>
          <w:b/>
          <w:sz w:val="24"/>
          <w:szCs w:val="24"/>
        </w:rPr>
      </w:pPr>
    </w:p>
    <w:p w14:paraId="2C0AB73B">
      <w:pPr>
        <w:ind w:firstLine="482"/>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p>
    <w:p w14:paraId="57665268">
      <w:pPr>
        <w:ind w:firstLine="482"/>
        <w:rPr>
          <w:rFonts w:hint="eastAsia" w:ascii="宋体" w:hAnsi="宋体" w:eastAsia="宋体" w:cs="宋体"/>
          <w:b/>
          <w:sz w:val="24"/>
          <w:szCs w:val="24"/>
          <w:u w:val="single"/>
        </w:rPr>
      </w:pPr>
    </w:p>
    <w:p w14:paraId="0CC5DD2A">
      <w:pPr>
        <w:ind w:firstLine="482"/>
        <w:rPr>
          <w:rFonts w:hint="eastAsia" w:ascii="宋体" w:hAnsi="宋体" w:eastAsia="宋体" w:cs="宋体"/>
          <w:b/>
          <w:sz w:val="24"/>
          <w:szCs w:val="24"/>
        </w:rPr>
      </w:pPr>
    </w:p>
    <w:p w14:paraId="5BA50A3A">
      <w:pPr>
        <w:ind w:firstLine="482"/>
        <w:rPr>
          <w:rFonts w:hint="eastAsia" w:ascii="宋体" w:hAnsi="宋体" w:eastAsia="宋体" w:cs="宋体"/>
          <w:b/>
          <w:sz w:val="24"/>
          <w:szCs w:val="24"/>
        </w:rPr>
      </w:pPr>
      <w:r>
        <w:rPr>
          <w:rFonts w:hint="eastAsia" w:ascii="宋体" w:hAnsi="宋体" w:eastAsia="宋体" w:cs="宋体"/>
          <w:b/>
          <w:sz w:val="24"/>
          <w:szCs w:val="24"/>
        </w:rPr>
        <w:t>招标人名称：</w:t>
      </w:r>
      <w:r>
        <w:rPr>
          <w:rFonts w:hint="eastAsia" w:ascii="宋体" w:hAnsi="宋体" w:eastAsia="宋体" w:cs="宋体"/>
          <w:b/>
          <w:sz w:val="24"/>
          <w:szCs w:val="24"/>
          <w:u w:val="single"/>
        </w:rPr>
        <w:t xml:space="preserve">                     </w:t>
      </w:r>
    </w:p>
    <w:p w14:paraId="629FB675">
      <w:pPr>
        <w:ind w:firstLine="482"/>
        <w:rPr>
          <w:rFonts w:hint="eastAsia" w:ascii="宋体" w:hAnsi="宋体" w:eastAsia="宋体" w:cs="宋体"/>
          <w:b/>
          <w:sz w:val="24"/>
          <w:szCs w:val="24"/>
        </w:rPr>
      </w:pPr>
    </w:p>
    <w:p w14:paraId="7D68820A">
      <w:pPr>
        <w:ind w:firstLine="482"/>
        <w:rPr>
          <w:rFonts w:hint="eastAsia" w:ascii="宋体" w:hAnsi="宋体" w:eastAsia="宋体" w:cs="宋体"/>
          <w:b/>
          <w:sz w:val="24"/>
          <w:szCs w:val="24"/>
        </w:rPr>
      </w:pPr>
    </w:p>
    <w:p w14:paraId="69152259">
      <w:pPr>
        <w:ind w:firstLine="482"/>
        <w:rPr>
          <w:rFonts w:hint="eastAsia" w:ascii="宋体" w:hAnsi="宋体" w:eastAsia="宋体" w:cs="宋体"/>
          <w:b/>
          <w:sz w:val="24"/>
          <w:szCs w:val="24"/>
          <w:u w:val="single"/>
        </w:rPr>
      </w:pPr>
      <w:r>
        <w:rPr>
          <w:rFonts w:hint="eastAsia" w:ascii="宋体" w:hAnsi="宋体" w:eastAsia="宋体" w:cs="宋体"/>
          <w:b/>
          <w:sz w:val="24"/>
          <w:szCs w:val="24"/>
        </w:rPr>
        <w:t>投标人名称：</w:t>
      </w:r>
      <w:r>
        <w:rPr>
          <w:rFonts w:hint="eastAsia" w:ascii="宋体" w:hAnsi="宋体" w:eastAsia="宋体" w:cs="宋体"/>
          <w:b/>
          <w:sz w:val="24"/>
          <w:szCs w:val="24"/>
          <w:u w:val="single"/>
        </w:rPr>
        <w:t xml:space="preserve">                     </w:t>
      </w:r>
    </w:p>
    <w:p w14:paraId="1A15EE00">
      <w:pPr>
        <w:ind w:firstLine="482"/>
        <w:rPr>
          <w:rFonts w:hint="eastAsia" w:ascii="宋体" w:hAnsi="宋体" w:eastAsia="宋体" w:cs="宋体"/>
          <w:b/>
          <w:sz w:val="24"/>
          <w:szCs w:val="24"/>
          <w:u w:val="single"/>
        </w:rPr>
      </w:pPr>
    </w:p>
    <w:p w14:paraId="20604627">
      <w:pPr>
        <w:ind w:firstLine="482"/>
        <w:rPr>
          <w:rFonts w:hint="eastAsia" w:ascii="宋体" w:hAnsi="宋体" w:eastAsia="宋体" w:cs="宋体"/>
          <w:b/>
          <w:sz w:val="24"/>
          <w:szCs w:val="24"/>
          <w:u w:val="single"/>
        </w:rPr>
      </w:pPr>
    </w:p>
    <w:p w14:paraId="4CBA709A">
      <w:pPr>
        <w:ind w:firstLine="482"/>
        <w:rPr>
          <w:rFonts w:hint="eastAsia" w:ascii="宋体" w:hAnsi="宋体" w:eastAsia="宋体" w:cs="宋体"/>
          <w:b/>
          <w:sz w:val="24"/>
          <w:szCs w:val="24"/>
        </w:rPr>
      </w:pPr>
      <w:r>
        <w:rPr>
          <w:rFonts w:hint="eastAsia" w:ascii="宋体" w:hAnsi="宋体" w:eastAsia="宋体" w:cs="宋体"/>
          <w:b/>
          <w:sz w:val="24"/>
          <w:szCs w:val="24"/>
        </w:rPr>
        <w:t>日      期：</w:t>
      </w:r>
      <w:r>
        <w:rPr>
          <w:rFonts w:hint="eastAsia" w:ascii="宋体" w:hAnsi="宋体" w:eastAsia="宋体" w:cs="宋体"/>
          <w:b/>
          <w:sz w:val="24"/>
          <w:szCs w:val="24"/>
          <w:u w:val="single"/>
        </w:rPr>
        <w:t xml:space="preserve">                     </w:t>
      </w:r>
    </w:p>
    <w:p w14:paraId="0943FF45">
      <w:pPr>
        <w:ind w:firstLine="482"/>
        <w:rPr>
          <w:rFonts w:hint="eastAsia" w:ascii="宋体" w:hAnsi="宋体" w:eastAsia="宋体" w:cs="宋体"/>
          <w:b/>
          <w:color w:val="000000"/>
          <w:sz w:val="24"/>
          <w:szCs w:val="24"/>
        </w:rPr>
      </w:pPr>
      <w:r>
        <w:rPr>
          <w:rFonts w:hint="eastAsia" w:ascii="宋体" w:hAnsi="宋体" w:eastAsia="宋体" w:cs="宋体"/>
          <w:b/>
          <w:sz w:val="24"/>
          <w:szCs w:val="24"/>
        </w:rPr>
        <w:br w:type="page"/>
      </w:r>
      <w:r>
        <w:rPr>
          <w:rFonts w:hint="eastAsia" w:ascii="宋体" w:hAnsi="宋体" w:eastAsia="宋体" w:cs="宋体"/>
          <w:color w:val="000000"/>
          <w:sz w:val="24"/>
          <w:szCs w:val="24"/>
        </w:rPr>
        <w:t>投标文件</w:t>
      </w:r>
      <w:r>
        <w:rPr>
          <w:rFonts w:hint="eastAsia" w:ascii="宋体" w:hAnsi="宋体" w:eastAsia="宋体" w:cs="宋体"/>
          <w:bCs/>
          <w:color w:val="000000"/>
          <w:sz w:val="24"/>
          <w:szCs w:val="24"/>
        </w:rPr>
        <w:t>目录</w:t>
      </w:r>
    </w:p>
    <w:p w14:paraId="60FF24E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1、投标承诺书（一）、（二）</w:t>
      </w:r>
    </w:p>
    <w:p w14:paraId="062857E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2、营业执照（复印件加盖公章）</w:t>
      </w:r>
    </w:p>
    <w:p w14:paraId="7BF7179D">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hAnsi="宋体" w:cs="宋体"/>
          <w:color w:val="000000"/>
          <w:sz w:val="24"/>
          <w:szCs w:val="24"/>
          <w:lang w:val="en-US" w:eastAsia="zh-CN"/>
        </w:rPr>
        <w:t>广告行业资质及开户许可证等相关资质</w:t>
      </w:r>
      <w:r>
        <w:rPr>
          <w:rFonts w:hint="eastAsia" w:ascii="宋体" w:hAnsi="宋体" w:eastAsia="宋体" w:cs="宋体"/>
          <w:color w:val="000000"/>
          <w:sz w:val="24"/>
          <w:szCs w:val="24"/>
        </w:rPr>
        <w:t>（复印件加盖公章）</w:t>
      </w:r>
    </w:p>
    <w:p w14:paraId="7338C84C">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4、法定代表人身份证明书</w:t>
      </w:r>
    </w:p>
    <w:p w14:paraId="706CA1CF">
      <w:pPr>
        <w:ind w:firstLine="480"/>
        <w:rPr>
          <w:rFonts w:hint="eastAsia" w:ascii="宋体" w:hAnsi="宋体" w:eastAsia="宋体" w:cs="宋体"/>
          <w:color w:val="000000"/>
          <w:sz w:val="24"/>
          <w:szCs w:val="24"/>
        </w:rPr>
      </w:pPr>
      <w:r>
        <w:rPr>
          <w:rFonts w:hint="eastAsia" w:ascii="宋体" w:hAnsi="宋体" w:eastAsia="宋体" w:cs="宋体"/>
          <w:bCs/>
          <w:color w:val="000000"/>
          <w:sz w:val="24"/>
          <w:szCs w:val="24"/>
        </w:rPr>
        <w:t>5、</w:t>
      </w:r>
      <w:r>
        <w:rPr>
          <w:rFonts w:hint="eastAsia" w:ascii="宋体" w:hAnsi="宋体" w:eastAsia="宋体" w:cs="宋体"/>
          <w:color w:val="000000"/>
          <w:sz w:val="24"/>
          <w:szCs w:val="24"/>
        </w:rPr>
        <w:t>法人代表授权委托书</w:t>
      </w:r>
    </w:p>
    <w:p w14:paraId="792946F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bCs/>
          <w:color w:val="000000"/>
          <w:sz w:val="24"/>
          <w:szCs w:val="24"/>
        </w:rPr>
        <w:t>项目负责人简历</w:t>
      </w:r>
    </w:p>
    <w:p w14:paraId="3A5454F1">
      <w:pPr>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r>
        <w:rPr>
          <w:rFonts w:hint="eastAsia" w:ascii="宋体" w:hAnsi="宋体" w:eastAsia="宋体" w:cs="宋体"/>
          <w:color w:val="000000"/>
          <w:sz w:val="24"/>
          <w:szCs w:val="24"/>
        </w:rPr>
        <w:t>项目管理人员</w:t>
      </w:r>
    </w:p>
    <w:p w14:paraId="7F78D0AA">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bCs/>
          <w:color w:val="000000"/>
          <w:sz w:val="24"/>
          <w:szCs w:val="24"/>
        </w:rPr>
        <w:t>投标人近三年类似业绩表</w:t>
      </w:r>
    </w:p>
    <w:p w14:paraId="5E04ED27">
      <w:pPr>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w:t>
      </w:r>
      <w:r>
        <w:rPr>
          <w:rFonts w:hint="eastAsia" w:hAnsi="宋体" w:cs="宋体"/>
          <w:color w:val="000000"/>
          <w:sz w:val="24"/>
          <w:szCs w:val="24"/>
          <w:lang w:val="en-US" w:eastAsia="zh-CN"/>
        </w:rPr>
        <w:t>报价明细表</w:t>
      </w:r>
    </w:p>
    <w:p w14:paraId="2ADA66D3">
      <w:pPr>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hAnsi="宋体" w:cs="宋体"/>
          <w:color w:val="000000"/>
          <w:sz w:val="24"/>
          <w:szCs w:val="24"/>
          <w:lang w:val="en-US" w:eastAsia="zh-CN"/>
        </w:rPr>
        <w:t>施工方案</w:t>
      </w:r>
    </w:p>
    <w:p w14:paraId="3CFACA5A">
      <w:pPr>
        <w:ind w:firstLine="482"/>
        <w:rPr>
          <w:rFonts w:hint="eastAsia" w:ascii="宋体" w:hAnsi="宋体" w:eastAsia="宋体" w:cs="宋体"/>
          <w:b/>
          <w:color w:val="000000"/>
          <w:sz w:val="24"/>
          <w:szCs w:val="24"/>
        </w:rPr>
      </w:pPr>
    </w:p>
    <w:p w14:paraId="361A09AF">
      <w:pPr>
        <w:ind w:firstLine="482"/>
        <w:rPr>
          <w:rFonts w:hint="eastAsia" w:ascii="宋体" w:hAnsi="宋体" w:eastAsia="宋体" w:cs="宋体"/>
          <w:b/>
          <w:color w:val="000000"/>
          <w:sz w:val="24"/>
          <w:szCs w:val="24"/>
        </w:rPr>
      </w:pPr>
    </w:p>
    <w:p w14:paraId="1968DC3C">
      <w:pPr>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注：为了便于查找，请按上述顺序编排商务部分内容，并在目录中标明每项内容的起始页码。</w:t>
      </w:r>
    </w:p>
    <w:p w14:paraId="5D82A71D">
      <w:pPr>
        <w:ind w:firstLine="480"/>
        <w:rPr>
          <w:rFonts w:hint="eastAsia" w:ascii="宋体" w:hAnsi="宋体" w:eastAsia="宋体" w:cs="宋体"/>
          <w:bCs/>
          <w:color w:val="000000"/>
          <w:sz w:val="24"/>
          <w:szCs w:val="24"/>
        </w:rPr>
      </w:pPr>
    </w:p>
    <w:p w14:paraId="2E8BAE86">
      <w:pPr>
        <w:ind w:firstLine="480"/>
        <w:rPr>
          <w:rFonts w:hint="eastAsia" w:ascii="宋体" w:hAnsi="宋体" w:eastAsia="宋体" w:cs="宋体"/>
          <w:bCs/>
          <w:color w:val="000000"/>
          <w:sz w:val="24"/>
          <w:szCs w:val="24"/>
        </w:rPr>
      </w:pPr>
    </w:p>
    <w:p w14:paraId="2CD9D727">
      <w:pPr>
        <w:ind w:firstLine="480"/>
        <w:rPr>
          <w:rFonts w:hint="eastAsia" w:ascii="宋体" w:hAnsi="宋体" w:eastAsia="宋体" w:cs="宋体"/>
          <w:bCs/>
          <w:color w:val="000000"/>
          <w:sz w:val="24"/>
          <w:szCs w:val="24"/>
        </w:rPr>
      </w:pPr>
    </w:p>
    <w:p w14:paraId="3E4EBBAE">
      <w:pPr>
        <w:ind w:firstLine="480"/>
        <w:rPr>
          <w:rFonts w:hint="eastAsia" w:ascii="宋体" w:hAnsi="宋体" w:eastAsia="宋体" w:cs="宋体"/>
          <w:bCs/>
          <w:color w:val="000000"/>
          <w:sz w:val="24"/>
          <w:szCs w:val="24"/>
        </w:rPr>
      </w:pPr>
    </w:p>
    <w:p w14:paraId="0D013AFA">
      <w:pPr>
        <w:ind w:firstLine="480"/>
        <w:rPr>
          <w:rFonts w:hint="eastAsia" w:ascii="宋体" w:hAnsi="宋体" w:eastAsia="宋体" w:cs="宋体"/>
          <w:bCs/>
          <w:color w:val="000000"/>
          <w:sz w:val="24"/>
          <w:szCs w:val="24"/>
        </w:rPr>
      </w:pPr>
    </w:p>
    <w:p w14:paraId="49FAF5B2">
      <w:pPr>
        <w:ind w:firstLine="480"/>
        <w:rPr>
          <w:rFonts w:hint="eastAsia" w:ascii="宋体" w:hAnsi="宋体" w:eastAsia="宋体" w:cs="宋体"/>
          <w:bCs/>
          <w:color w:val="000000"/>
          <w:sz w:val="24"/>
          <w:szCs w:val="24"/>
        </w:rPr>
      </w:pPr>
    </w:p>
    <w:p w14:paraId="6D3744C7">
      <w:pPr>
        <w:ind w:firstLine="480"/>
        <w:rPr>
          <w:rFonts w:hint="eastAsia" w:ascii="宋体" w:hAnsi="宋体" w:eastAsia="宋体" w:cs="宋体"/>
          <w:bCs/>
          <w:color w:val="000000"/>
          <w:sz w:val="24"/>
          <w:szCs w:val="24"/>
        </w:rPr>
      </w:pPr>
    </w:p>
    <w:p w14:paraId="78078704">
      <w:pPr>
        <w:ind w:firstLine="480"/>
        <w:rPr>
          <w:rFonts w:hint="eastAsia" w:ascii="宋体" w:hAnsi="宋体" w:eastAsia="宋体" w:cs="宋体"/>
          <w:bCs/>
          <w:color w:val="000000"/>
          <w:sz w:val="24"/>
          <w:szCs w:val="24"/>
        </w:rPr>
      </w:pPr>
    </w:p>
    <w:p w14:paraId="35264984">
      <w:pPr>
        <w:ind w:firstLine="480"/>
        <w:rPr>
          <w:rFonts w:hint="eastAsia" w:ascii="宋体" w:hAnsi="宋体" w:eastAsia="宋体" w:cs="宋体"/>
          <w:bCs/>
          <w:color w:val="000000"/>
          <w:sz w:val="24"/>
          <w:szCs w:val="24"/>
        </w:rPr>
      </w:pPr>
    </w:p>
    <w:p w14:paraId="351F9222">
      <w:pPr>
        <w:ind w:firstLine="480"/>
        <w:rPr>
          <w:rFonts w:hint="eastAsia" w:ascii="宋体" w:hAnsi="宋体" w:eastAsia="宋体" w:cs="宋体"/>
          <w:bCs/>
          <w:color w:val="000000"/>
          <w:sz w:val="24"/>
          <w:szCs w:val="24"/>
        </w:rPr>
      </w:pPr>
    </w:p>
    <w:p w14:paraId="23D7A05C">
      <w:pPr>
        <w:ind w:firstLine="480"/>
        <w:rPr>
          <w:rFonts w:hint="eastAsia" w:ascii="宋体" w:hAnsi="宋体" w:eastAsia="宋体" w:cs="宋体"/>
          <w:bCs/>
          <w:color w:val="000000"/>
          <w:sz w:val="24"/>
          <w:szCs w:val="24"/>
        </w:rPr>
      </w:pPr>
    </w:p>
    <w:p w14:paraId="1E547E58">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p>
    <w:p w14:paraId="56D5090F">
      <w:pPr>
        <w:ind w:firstLine="48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投标承诺书（一）</w:t>
      </w:r>
    </w:p>
    <w:p w14:paraId="6474D109">
      <w:pPr>
        <w:spacing w:line="360" w:lineRule="auto"/>
        <w:ind w:left="485" w:leftChars="202" w:firstLine="482"/>
        <w:jc w:val="center"/>
        <w:rPr>
          <w:rFonts w:hint="eastAsia" w:ascii="宋体" w:hAnsi="宋体" w:eastAsia="宋体" w:cs="宋体"/>
          <w:b/>
          <w:color w:val="000000"/>
          <w:sz w:val="24"/>
          <w:szCs w:val="24"/>
        </w:rPr>
      </w:pPr>
    </w:p>
    <w:p w14:paraId="031F7E30">
      <w:pPr>
        <w:spacing w:line="360" w:lineRule="auto"/>
        <w:ind w:left="485" w:leftChars="202" w:firstLine="480"/>
        <w:rPr>
          <w:rFonts w:hint="eastAsia" w:ascii="宋体" w:hAnsi="宋体" w:eastAsia="宋体" w:cs="宋体"/>
          <w:color w:val="000000"/>
          <w:sz w:val="24"/>
          <w:szCs w:val="24"/>
          <w:u w:val="single"/>
        </w:rPr>
      </w:pPr>
      <w:r>
        <w:rPr>
          <w:rFonts w:hint="eastAsia" w:ascii="宋体" w:hAnsi="宋体" w:eastAsia="宋体" w:cs="宋体"/>
          <w:color w:val="000000"/>
          <w:sz w:val="24"/>
          <w:szCs w:val="24"/>
        </w:rPr>
        <w:t>招标人：</w:t>
      </w:r>
      <w:r>
        <w:rPr>
          <w:rFonts w:hint="eastAsia" w:ascii="宋体" w:hAnsi="宋体" w:eastAsia="宋体" w:cs="宋体"/>
          <w:color w:val="000000"/>
          <w:sz w:val="24"/>
          <w:szCs w:val="24"/>
          <w:u w:val="single"/>
        </w:rPr>
        <w:t xml:space="preserve">                 </w:t>
      </w:r>
    </w:p>
    <w:p w14:paraId="6636CB12">
      <w:pPr>
        <w:spacing w:line="360" w:lineRule="auto"/>
        <w:ind w:left="485" w:leftChars="202" w:firstLine="480"/>
        <w:rPr>
          <w:rFonts w:hint="eastAsia" w:ascii="宋体" w:hAnsi="宋体" w:eastAsia="宋体" w:cs="宋体"/>
          <w:color w:val="000000"/>
          <w:sz w:val="24"/>
          <w:szCs w:val="24"/>
          <w:u w:val="single"/>
        </w:rPr>
      </w:pPr>
    </w:p>
    <w:p w14:paraId="047FF27E">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1、根据已收到的</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项目</w:t>
      </w:r>
      <w:r>
        <w:rPr>
          <w:rFonts w:hint="eastAsia" w:ascii="宋体" w:hAnsi="宋体" w:eastAsia="宋体" w:cs="宋体"/>
          <w:color w:val="000000"/>
          <w:sz w:val="24"/>
          <w:szCs w:val="24"/>
        </w:rPr>
        <w:t>的竞争性谈判文件，遵照国家、地方招标投标法律法规的规定，我单位经考察现场和研究贵方的竞争性谈判文件后愿以投标文件中所报投标价格承包本招标范围内的工程。</w:t>
      </w:r>
    </w:p>
    <w:p w14:paraId="0CD3E751">
      <w:pPr>
        <w:spacing w:line="360" w:lineRule="auto"/>
        <w:ind w:firstLine="480"/>
        <w:rPr>
          <w:rFonts w:hint="eastAsia" w:ascii="宋体" w:hAnsi="宋体" w:eastAsia="宋体" w:cs="宋体"/>
          <w:color w:val="C00000"/>
          <w:sz w:val="24"/>
          <w:szCs w:val="24"/>
        </w:rPr>
      </w:pPr>
      <w:r>
        <w:rPr>
          <w:rFonts w:hint="eastAsia" w:ascii="宋体" w:hAnsi="宋体" w:eastAsia="宋体" w:cs="宋体"/>
          <w:color w:val="C00000"/>
          <w:sz w:val="24"/>
          <w:szCs w:val="24"/>
        </w:rPr>
        <w:t>2、一旦我方中标，我方保证在中标后立即开始开工，并在如下工期内完成。</w:t>
      </w:r>
    </w:p>
    <w:p w14:paraId="0CC22C28">
      <w:pPr>
        <w:spacing w:line="360" w:lineRule="auto"/>
        <w:ind w:firstLine="480"/>
        <w:rPr>
          <w:rFonts w:hint="eastAsia" w:hAnsi="宋体" w:cs="宋体"/>
          <w:color w:val="000000"/>
          <w:sz w:val="24"/>
          <w:szCs w:val="24"/>
          <w:u w:val="single"/>
          <w:lang w:val="en-US" w:eastAsia="zh-CN"/>
        </w:rPr>
      </w:pPr>
      <w:r>
        <w:rPr>
          <w:rFonts w:hint="eastAsia" w:ascii="宋体" w:hAnsi="宋体" w:eastAsia="宋体" w:cs="宋体"/>
          <w:color w:val="000000"/>
          <w:sz w:val="24"/>
          <w:szCs w:val="24"/>
        </w:rPr>
        <w:t>工期:</w:t>
      </w:r>
      <w:r>
        <w:rPr>
          <w:rFonts w:hint="eastAsia" w:hAnsi="宋体" w:cs="宋体"/>
          <w:color w:val="000000"/>
          <w:sz w:val="24"/>
          <w:szCs w:val="24"/>
          <w:u w:val="single"/>
          <w:lang w:val="en-US" w:eastAsia="zh-CN"/>
        </w:rPr>
        <w:t xml:space="preserve">          </w:t>
      </w:r>
    </w:p>
    <w:p w14:paraId="4B11FF92">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一旦我方中标，我方将履行招标文件中规定的每项要求，按质、按量、按期完成各项任务，</w:t>
      </w:r>
      <w:r>
        <w:rPr>
          <w:rFonts w:hint="eastAsia" w:ascii="宋体" w:hAnsi="宋体" w:eastAsia="宋体" w:cs="宋体"/>
          <w:color w:val="000000"/>
          <w:sz w:val="24"/>
          <w:szCs w:val="24"/>
        </w:rPr>
        <w:t>如我方违约，违约赔偿金我方将按招标人要约予以赔偿。</w:t>
      </w:r>
    </w:p>
    <w:p w14:paraId="1072D66E">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4、如果我方中标，我方将在竞争性谈判文件规定的时间内签订承包合同。如果我方违约，我方愿以合同价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%作为赔偿金，同时贵方有权终止我方中标并选择其它中标人。</w:t>
      </w:r>
    </w:p>
    <w:p w14:paraId="3655EFD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5、贵方的中标通知书和本投标文件将构成约束双方的合同一部分。</w:t>
      </w:r>
    </w:p>
    <w:p w14:paraId="365EC9B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6、一旦我方中标，我方愿意承担本项目的代理服务费</w:t>
      </w:r>
      <w:r>
        <w:rPr>
          <w:rFonts w:hint="eastAsia" w:hAnsi="宋体" w:cs="宋体"/>
          <w:sz w:val="24"/>
          <w:szCs w:val="24"/>
          <w:lang w:val="en-US" w:eastAsia="zh-CN"/>
        </w:rPr>
        <w:t>及工程造价费用</w:t>
      </w:r>
      <w:r>
        <w:rPr>
          <w:rFonts w:hint="eastAsia" w:ascii="宋体" w:hAnsi="宋体" w:eastAsia="宋体" w:cs="宋体"/>
          <w:sz w:val="24"/>
          <w:szCs w:val="24"/>
        </w:rPr>
        <w:t>。</w:t>
      </w:r>
    </w:p>
    <w:p w14:paraId="57169B4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7、如果我方未中标，贵方没有必要对我方做出任何解释和说明，我方将充分尊重和理解贵方的选择。</w:t>
      </w:r>
    </w:p>
    <w:p w14:paraId="7CC28940">
      <w:pPr>
        <w:ind w:firstLine="480"/>
        <w:rPr>
          <w:rFonts w:hint="eastAsia" w:ascii="宋体" w:hAnsi="宋体" w:eastAsia="宋体" w:cs="宋体"/>
          <w:color w:val="000000"/>
          <w:sz w:val="24"/>
          <w:szCs w:val="24"/>
        </w:rPr>
      </w:pPr>
    </w:p>
    <w:p w14:paraId="105120EB">
      <w:pPr>
        <w:ind w:firstLine="480"/>
        <w:rPr>
          <w:rFonts w:hint="eastAsia" w:ascii="宋体" w:hAnsi="宋体" w:eastAsia="宋体" w:cs="宋体"/>
          <w:color w:val="000000"/>
          <w:sz w:val="24"/>
          <w:szCs w:val="24"/>
        </w:rPr>
      </w:pPr>
    </w:p>
    <w:p w14:paraId="512E06ED">
      <w:pPr>
        <w:ind w:firstLine="0" w:firstLineChars="0"/>
        <w:rPr>
          <w:rFonts w:hint="eastAsia" w:ascii="宋体" w:hAnsi="宋体" w:eastAsia="宋体" w:cs="宋体"/>
          <w:color w:val="000000"/>
          <w:sz w:val="24"/>
          <w:szCs w:val="24"/>
        </w:rPr>
      </w:pPr>
    </w:p>
    <w:p w14:paraId="69288957">
      <w:pPr>
        <w:spacing w:line="24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59B96BA7">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6ABCE571">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或委托代理人：（盖章）</w:t>
      </w:r>
    </w:p>
    <w:p w14:paraId="644CE3DE">
      <w:pPr>
        <w:ind w:firstLine="480"/>
        <w:rPr>
          <w:rFonts w:hint="eastAsia" w:ascii="宋体" w:hAnsi="宋体" w:eastAsia="宋体" w:cs="宋体"/>
          <w:color w:val="000000"/>
          <w:sz w:val="24"/>
          <w:szCs w:val="24"/>
        </w:rPr>
      </w:pPr>
    </w:p>
    <w:p w14:paraId="1CEB01D1">
      <w:pPr>
        <w:ind w:firstLine="480"/>
        <w:rPr>
          <w:rFonts w:hint="eastAsia" w:ascii="宋体" w:hAnsi="宋体" w:eastAsia="宋体" w:cs="宋体"/>
          <w:color w:val="000000"/>
          <w:sz w:val="24"/>
          <w:szCs w:val="24"/>
        </w:rPr>
      </w:pPr>
    </w:p>
    <w:p w14:paraId="26AB55C4">
      <w:pPr>
        <w:wordWrap w:val="0"/>
        <w:ind w:firstLine="48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5C74B43">
      <w:pPr>
        <w:ind w:firstLine="482"/>
        <w:jc w:val="center"/>
        <w:rPr>
          <w:rFonts w:hint="eastAsia" w:ascii="宋体" w:hAnsi="宋体" w:eastAsia="宋体" w:cs="宋体"/>
          <w:b/>
          <w:bCs/>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bCs/>
          <w:color w:val="000000"/>
          <w:sz w:val="24"/>
          <w:szCs w:val="24"/>
        </w:rPr>
        <w:t>投标承诺书（二）</w:t>
      </w:r>
    </w:p>
    <w:p w14:paraId="626FF9BE">
      <w:pPr>
        <w:spacing w:line="360" w:lineRule="auto"/>
        <w:ind w:left="485" w:leftChars="202" w:firstLine="482"/>
        <w:jc w:val="center"/>
        <w:rPr>
          <w:rFonts w:hint="eastAsia" w:ascii="宋体" w:hAnsi="宋体" w:eastAsia="宋体" w:cs="宋体"/>
          <w:b/>
          <w:color w:val="000000"/>
          <w:sz w:val="24"/>
          <w:szCs w:val="24"/>
        </w:rPr>
      </w:pPr>
    </w:p>
    <w:p w14:paraId="78A2C81B">
      <w:pPr>
        <w:spacing w:line="360" w:lineRule="auto"/>
        <w:ind w:left="485" w:leftChars="202" w:firstLine="482"/>
        <w:jc w:val="center"/>
        <w:rPr>
          <w:rFonts w:hint="eastAsia" w:ascii="宋体" w:hAnsi="宋体" w:eastAsia="宋体" w:cs="宋体"/>
          <w:b/>
          <w:color w:val="000000"/>
          <w:sz w:val="24"/>
          <w:szCs w:val="24"/>
        </w:rPr>
      </w:pPr>
    </w:p>
    <w:p w14:paraId="372BBE24">
      <w:pPr>
        <w:spacing w:line="360" w:lineRule="auto"/>
        <w:ind w:left="485" w:leftChars="202" w:firstLine="480"/>
        <w:rPr>
          <w:rFonts w:hint="eastAsia" w:ascii="宋体" w:hAnsi="宋体" w:eastAsia="宋体" w:cs="宋体"/>
          <w:color w:val="000000"/>
          <w:sz w:val="24"/>
          <w:szCs w:val="24"/>
          <w:u w:val="single"/>
        </w:rPr>
      </w:pPr>
      <w:r>
        <w:rPr>
          <w:rFonts w:hint="eastAsia" w:ascii="宋体" w:hAnsi="宋体" w:eastAsia="宋体" w:cs="宋体"/>
          <w:color w:val="000000"/>
          <w:sz w:val="24"/>
          <w:szCs w:val="24"/>
        </w:rPr>
        <w:t>招标人：</w:t>
      </w:r>
      <w:r>
        <w:rPr>
          <w:rFonts w:hint="eastAsia" w:ascii="宋体" w:hAnsi="宋体" w:eastAsia="宋体" w:cs="宋体"/>
          <w:color w:val="000000"/>
          <w:sz w:val="24"/>
          <w:szCs w:val="24"/>
          <w:u w:val="single"/>
        </w:rPr>
        <w:t xml:space="preserve">                 </w:t>
      </w:r>
    </w:p>
    <w:p w14:paraId="06D4C4BC">
      <w:pPr>
        <w:spacing w:line="360" w:lineRule="auto"/>
        <w:ind w:left="485" w:leftChars="202" w:firstLine="480"/>
        <w:rPr>
          <w:rFonts w:hint="eastAsia" w:ascii="宋体" w:hAnsi="宋体" w:eastAsia="宋体" w:cs="宋体"/>
          <w:color w:val="000000"/>
          <w:sz w:val="24"/>
          <w:szCs w:val="24"/>
          <w:u w:val="single"/>
        </w:rPr>
      </w:pPr>
    </w:p>
    <w:p w14:paraId="12FA1F89">
      <w:pPr>
        <w:spacing w:line="360" w:lineRule="auto"/>
        <w:ind w:left="485" w:leftChars="202" w:firstLine="480"/>
        <w:rPr>
          <w:rFonts w:hint="eastAsia" w:ascii="宋体" w:hAnsi="宋体" w:eastAsia="宋体" w:cs="宋体"/>
          <w:color w:val="000000"/>
          <w:sz w:val="24"/>
          <w:szCs w:val="24"/>
        </w:rPr>
      </w:pPr>
      <w:r>
        <w:rPr>
          <w:rFonts w:hint="eastAsia" w:ascii="宋体" w:hAnsi="宋体" w:eastAsia="宋体" w:cs="宋体"/>
          <w:color w:val="000000"/>
          <w:sz w:val="24"/>
          <w:szCs w:val="24"/>
        </w:rPr>
        <w:t>若我公司中标后，项目负责人为：</w:t>
      </w:r>
    </w:p>
    <w:p w14:paraId="60467F9D">
      <w:pPr>
        <w:spacing w:line="360" w:lineRule="auto"/>
        <w:ind w:left="485" w:leftChars="202" w:firstLine="480"/>
        <w:rPr>
          <w:rFonts w:hint="eastAsia" w:ascii="宋体" w:hAnsi="宋体" w:eastAsia="宋体" w:cs="宋体"/>
          <w:color w:val="000000"/>
          <w:sz w:val="24"/>
          <w:szCs w:val="24"/>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03"/>
        <w:gridCol w:w="2409"/>
        <w:gridCol w:w="2403"/>
      </w:tblGrid>
      <w:tr w14:paraId="38F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tcBorders>
              <w:top w:val="single" w:color="auto" w:sz="4" w:space="0"/>
              <w:left w:val="single" w:color="auto" w:sz="4" w:space="0"/>
              <w:bottom w:val="single" w:color="auto" w:sz="4" w:space="0"/>
              <w:right w:val="single" w:color="auto" w:sz="4" w:space="0"/>
            </w:tcBorders>
          </w:tcPr>
          <w:p w14:paraId="1F032BA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403" w:type="dxa"/>
            <w:tcBorders>
              <w:top w:val="single" w:color="auto" w:sz="4" w:space="0"/>
              <w:left w:val="single" w:color="auto" w:sz="4" w:space="0"/>
              <w:bottom w:val="single" w:color="auto" w:sz="4" w:space="0"/>
              <w:right w:val="single" w:color="auto" w:sz="4" w:space="0"/>
            </w:tcBorders>
          </w:tcPr>
          <w:p w14:paraId="37CDD6EA">
            <w:pPr>
              <w:ind w:firstLine="480"/>
              <w:rPr>
                <w:rFonts w:hint="eastAsia" w:ascii="宋体" w:hAnsi="宋体" w:eastAsia="宋体" w:cs="宋体"/>
                <w:color w:val="000000"/>
                <w:sz w:val="24"/>
                <w:szCs w:val="24"/>
              </w:rPr>
            </w:pPr>
          </w:p>
        </w:tc>
        <w:tc>
          <w:tcPr>
            <w:tcW w:w="2409" w:type="dxa"/>
            <w:tcBorders>
              <w:top w:val="single" w:color="auto" w:sz="4" w:space="0"/>
              <w:left w:val="single" w:color="auto" w:sz="4" w:space="0"/>
              <w:bottom w:val="single" w:color="auto" w:sz="4" w:space="0"/>
              <w:right w:val="single" w:color="auto" w:sz="4" w:space="0"/>
            </w:tcBorders>
          </w:tcPr>
          <w:p w14:paraId="60F69A14">
            <w:pPr>
              <w:ind w:firstLine="480"/>
              <w:rPr>
                <w:rFonts w:hint="default" w:ascii="宋体" w:hAnsi="宋体" w:eastAsia="宋体" w:cs="宋体"/>
                <w:color w:val="000000"/>
                <w:sz w:val="24"/>
                <w:szCs w:val="24"/>
                <w:lang w:val="en-US" w:eastAsia="zh-CN"/>
              </w:rPr>
            </w:pPr>
            <w:r>
              <w:rPr>
                <w:rFonts w:hint="eastAsia" w:hAnsi="宋体" w:cs="宋体"/>
                <w:color w:val="000000"/>
                <w:sz w:val="24"/>
                <w:szCs w:val="24"/>
                <w:lang w:val="en-US" w:eastAsia="zh-CN"/>
              </w:rPr>
              <w:t>所担任岗位</w:t>
            </w:r>
          </w:p>
        </w:tc>
        <w:tc>
          <w:tcPr>
            <w:tcW w:w="2403" w:type="dxa"/>
            <w:tcBorders>
              <w:top w:val="single" w:color="auto" w:sz="4" w:space="0"/>
              <w:left w:val="single" w:color="auto" w:sz="4" w:space="0"/>
              <w:bottom w:val="single" w:color="auto" w:sz="4" w:space="0"/>
              <w:right w:val="single" w:color="auto" w:sz="4" w:space="0"/>
            </w:tcBorders>
          </w:tcPr>
          <w:p w14:paraId="06C4700A">
            <w:pPr>
              <w:ind w:firstLine="480"/>
              <w:rPr>
                <w:rFonts w:hint="eastAsia" w:ascii="宋体" w:hAnsi="宋体" w:eastAsia="宋体" w:cs="宋体"/>
                <w:color w:val="000000"/>
                <w:sz w:val="24"/>
                <w:szCs w:val="24"/>
              </w:rPr>
            </w:pPr>
          </w:p>
        </w:tc>
      </w:tr>
      <w:tr w14:paraId="65D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9" w:type="dxa"/>
            <w:tcBorders>
              <w:top w:val="single" w:color="auto" w:sz="4" w:space="0"/>
              <w:left w:val="single" w:color="auto" w:sz="4" w:space="0"/>
              <w:bottom w:val="single" w:color="auto" w:sz="4" w:space="0"/>
              <w:right w:val="single" w:color="auto" w:sz="4" w:space="0"/>
            </w:tcBorders>
          </w:tcPr>
          <w:p w14:paraId="55C5762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7215" w:type="dxa"/>
            <w:gridSpan w:val="3"/>
            <w:tcBorders>
              <w:top w:val="single" w:color="auto" w:sz="4" w:space="0"/>
              <w:left w:val="single" w:color="auto" w:sz="4" w:space="0"/>
              <w:bottom w:val="single" w:color="auto" w:sz="4" w:space="0"/>
              <w:right w:val="single" w:color="auto" w:sz="4" w:space="0"/>
            </w:tcBorders>
          </w:tcPr>
          <w:p w14:paraId="12EF19F9">
            <w:pPr>
              <w:ind w:firstLine="480"/>
              <w:rPr>
                <w:rFonts w:hint="eastAsia" w:ascii="宋体" w:hAnsi="宋体" w:eastAsia="宋体" w:cs="宋体"/>
                <w:color w:val="000000"/>
                <w:sz w:val="24"/>
                <w:szCs w:val="24"/>
              </w:rPr>
            </w:pPr>
          </w:p>
        </w:tc>
      </w:tr>
    </w:tbl>
    <w:p w14:paraId="36B94BDD">
      <w:pPr>
        <w:ind w:firstLine="480"/>
        <w:rPr>
          <w:rFonts w:hint="eastAsia" w:ascii="宋体" w:hAnsi="宋体" w:eastAsia="宋体" w:cs="宋体"/>
          <w:color w:val="000000"/>
          <w:sz w:val="24"/>
          <w:szCs w:val="24"/>
        </w:rPr>
      </w:pPr>
    </w:p>
    <w:p w14:paraId="76EF49F5">
      <w:pPr>
        <w:ind w:firstLine="480"/>
        <w:rPr>
          <w:rFonts w:hint="eastAsia" w:ascii="宋体" w:hAnsi="宋体" w:eastAsia="宋体" w:cs="宋体"/>
          <w:color w:val="000000"/>
          <w:sz w:val="24"/>
          <w:szCs w:val="24"/>
          <w:u w:val="single"/>
        </w:rPr>
      </w:pPr>
      <w:r>
        <w:rPr>
          <w:rFonts w:hint="eastAsia" w:ascii="宋体" w:hAnsi="宋体" w:eastAsia="宋体" w:cs="宋体"/>
          <w:color w:val="000000"/>
          <w:sz w:val="24"/>
          <w:szCs w:val="24"/>
        </w:rPr>
        <w:t>中标后，若由于特殊原因须更换项目负责人时，我方将以资质、业绩以及信誉不低于此项目负责人的人员替换，并报业主审查。经审查通过后，方可更换。若未经业主批准，我方擅自更换项目负责人，我方愿以合同价的</w:t>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rPr>
        <w:t>%作为赔偿金。</w:t>
      </w:r>
    </w:p>
    <w:p w14:paraId="69F3C826">
      <w:pPr>
        <w:ind w:firstLine="480"/>
        <w:rPr>
          <w:rFonts w:hint="eastAsia" w:ascii="宋体" w:hAnsi="宋体" w:eastAsia="宋体" w:cs="宋体"/>
          <w:color w:val="000000"/>
          <w:sz w:val="24"/>
          <w:szCs w:val="24"/>
        </w:rPr>
      </w:pPr>
    </w:p>
    <w:p w14:paraId="1CFDDDD7">
      <w:pPr>
        <w:ind w:firstLine="480"/>
        <w:rPr>
          <w:rFonts w:hint="eastAsia" w:ascii="宋体" w:hAnsi="宋体" w:eastAsia="宋体" w:cs="宋体"/>
          <w:color w:val="000000"/>
          <w:sz w:val="24"/>
          <w:szCs w:val="24"/>
        </w:rPr>
      </w:pPr>
    </w:p>
    <w:p w14:paraId="5BBF72FD">
      <w:pPr>
        <w:ind w:firstLine="480"/>
        <w:rPr>
          <w:rFonts w:hint="eastAsia" w:ascii="宋体" w:hAnsi="宋体" w:eastAsia="宋体" w:cs="宋体"/>
          <w:color w:val="000000"/>
          <w:sz w:val="24"/>
          <w:szCs w:val="24"/>
        </w:rPr>
      </w:pPr>
    </w:p>
    <w:p w14:paraId="64F625CB">
      <w:pPr>
        <w:ind w:firstLine="480"/>
        <w:rPr>
          <w:rFonts w:hint="eastAsia" w:ascii="宋体" w:hAnsi="宋体" w:eastAsia="宋体" w:cs="宋体"/>
          <w:color w:val="000000"/>
          <w:sz w:val="24"/>
          <w:szCs w:val="24"/>
        </w:rPr>
      </w:pPr>
    </w:p>
    <w:p w14:paraId="3FCE33BD">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33703D0F">
      <w:pPr>
        <w:spacing w:line="500" w:lineRule="exact"/>
        <w:ind w:firstLine="480"/>
        <w:rPr>
          <w:rFonts w:hint="eastAsia" w:ascii="宋体" w:hAnsi="宋体" w:eastAsia="宋体" w:cs="宋体"/>
          <w:color w:val="000000"/>
          <w:sz w:val="24"/>
          <w:szCs w:val="24"/>
        </w:rPr>
      </w:pPr>
    </w:p>
    <w:p w14:paraId="311F4FB1">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19C6B8DC">
      <w:pPr>
        <w:spacing w:line="5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或委托代理人：（盖章）</w:t>
      </w:r>
    </w:p>
    <w:p w14:paraId="2AA3C9F9">
      <w:pPr>
        <w:ind w:firstLine="480"/>
        <w:rPr>
          <w:rFonts w:hint="eastAsia" w:ascii="宋体" w:hAnsi="宋体" w:eastAsia="宋体" w:cs="宋体"/>
          <w:color w:val="000000"/>
          <w:sz w:val="24"/>
          <w:szCs w:val="24"/>
        </w:rPr>
      </w:pPr>
    </w:p>
    <w:p w14:paraId="057854B1">
      <w:pPr>
        <w:ind w:firstLine="480"/>
        <w:rPr>
          <w:rFonts w:hint="eastAsia" w:ascii="宋体" w:hAnsi="宋体" w:eastAsia="宋体" w:cs="宋体"/>
          <w:color w:val="000000"/>
          <w:sz w:val="24"/>
          <w:szCs w:val="24"/>
        </w:rPr>
      </w:pPr>
    </w:p>
    <w:p w14:paraId="4D6DA614">
      <w:pPr>
        <w:ind w:firstLine="480"/>
        <w:rPr>
          <w:rFonts w:hint="eastAsia" w:ascii="宋体" w:hAnsi="宋体" w:eastAsia="宋体" w:cs="宋体"/>
          <w:color w:val="000000"/>
          <w:sz w:val="24"/>
          <w:szCs w:val="24"/>
        </w:rPr>
      </w:pPr>
    </w:p>
    <w:p w14:paraId="7CFDB37E">
      <w:pPr>
        <w:wordWrap w:val="0"/>
        <w:ind w:firstLine="48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D594A4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5BBA0F4">
      <w:pPr>
        <w:ind w:firstLine="482"/>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Cs/>
          <w:color w:val="000000"/>
          <w:sz w:val="24"/>
          <w:szCs w:val="24"/>
        </w:rPr>
        <w:t>法定代表人身份证明书</w:t>
      </w:r>
    </w:p>
    <w:p w14:paraId="2B7A13C7">
      <w:pPr>
        <w:ind w:firstLine="480"/>
        <w:jc w:val="center"/>
        <w:rPr>
          <w:rFonts w:hint="eastAsia" w:ascii="宋体" w:hAnsi="宋体" w:eastAsia="宋体" w:cs="宋体"/>
          <w:bCs/>
          <w:color w:val="000000"/>
          <w:sz w:val="24"/>
          <w:szCs w:val="24"/>
        </w:rPr>
      </w:pPr>
    </w:p>
    <w:p w14:paraId="292DD24F">
      <w:pPr>
        <w:ind w:firstLine="48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单位名称：</w:t>
      </w:r>
      <w:r>
        <w:rPr>
          <w:rFonts w:hint="eastAsia" w:ascii="宋体" w:hAnsi="宋体" w:eastAsia="宋体" w:cs="宋体"/>
          <w:bCs/>
          <w:color w:val="000000"/>
          <w:sz w:val="24"/>
          <w:szCs w:val="24"/>
          <w:u w:val="single"/>
        </w:rPr>
        <w:t xml:space="preserve">                                                   </w:t>
      </w:r>
    </w:p>
    <w:p w14:paraId="0DE8F8DD">
      <w:pPr>
        <w:ind w:firstLine="480"/>
        <w:rPr>
          <w:rFonts w:hint="eastAsia" w:ascii="宋体" w:hAnsi="宋体" w:eastAsia="宋体" w:cs="宋体"/>
          <w:bCs/>
          <w:color w:val="000000"/>
          <w:sz w:val="24"/>
          <w:szCs w:val="24"/>
          <w:u w:val="single"/>
        </w:rPr>
      </w:pPr>
    </w:p>
    <w:p w14:paraId="76E400CF">
      <w:pPr>
        <w:ind w:firstLine="48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企业类型：</w:t>
      </w:r>
      <w:r>
        <w:rPr>
          <w:rFonts w:hint="eastAsia" w:ascii="宋体" w:hAnsi="宋体" w:eastAsia="宋体" w:cs="宋体"/>
          <w:bCs/>
          <w:color w:val="000000"/>
          <w:sz w:val="24"/>
          <w:szCs w:val="24"/>
          <w:u w:val="single"/>
        </w:rPr>
        <w:t xml:space="preserve">                                                   </w:t>
      </w:r>
    </w:p>
    <w:p w14:paraId="2D4A5E4E">
      <w:pPr>
        <w:ind w:firstLine="480"/>
        <w:rPr>
          <w:rFonts w:hint="eastAsia" w:ascii="宋体" w:hAnsi="宋体" w:eastAsia="宋体" w:cs="宋体"/>
          <w:bCs/>
          <w:color w:val="000000"/>
          <w:sz w:val="24"/>
          <w:szCs w:val="24"/>
        </w:rPr>
      </w:pPr>
    </w:p>
    <w:p w14:paraId="2598C088">
      <w:pPr>
        <w:ind w:firstLine="48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地    址：</w:t>
      </w:r>
      <w:r>
        <w:rPr>
          <w:rFonts w:hint="eastAsia" w:ascii="宋体" w:hAnsi="宋体" w:eastAsia="宋体" w:cs="宋体"/>
          <w:bCs/>
          <w:color w:val="000000"/>
          <w:sz w:val="24"/>
          <w:szCs w:val="24"/>
          <w:u w:val="single"/>
        </w:rPr>
        <w:t xml:space="preserve">                                                   </w:t>
      </w:r>
    </w:p>
    <w:p w14:paraId="65992AB0">
      <w:pPr>
        <w:ind w:firstLine="480"/>
        <w:rPr>
          <w:rFonts w:hint="eastAsia" w:ascii="宋体" w:hAnsi="宋体" w:eastAsia="宋体" w:cs="宋体"/>
          <w:bCs/>
          <w:color w:val="000000"/>
          <w:sz w:val="24"/>
          <w:szCs w:val="24"/>
        </w:rPr>
      </w:pPr>
    </w:p>
    <w:p w14:paraId="2A2D7BBC">
      <w:pPr>
        <w:ind w:firstLine="48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营业期限：</w:t>
      </w:r>
      <w:r>
        <w:rPr>
          <w:rFonts w:hint="eastAsia" w:ascii="宋体" w:hAnsi="宋体" w:eastAsia="宋体" w:cs="宋体"/>
          <w:bCs/>
          <w:color w:val="000000"/>
          <w:sz w:val="24"/>
          <w:szCs w:val="24"/>
          <w:u w:val="single"/>
        </w:rPr>
        <w:t xml:space="preserve">                                                   </w:t>
      </w:r>
    </w:p>
    <w:p w14:paraId="3A1F7107">
      <w:pPr>
        <w:ind w:firstLine="480"/>
        <w:rPr>
          <w:rFonts w:hint="eastAsia" w:ascii="宋体" w:hAnsi="宋体" w:eastAsia="宋体" w:cs="宋体"/>
          <w:bCs/>
          <w:color w:val="000000"/>
          <w:sz w:val="24"/>
          <w:szCs w:val="24"/>
        </w:rPr>
      </w:pPr>
    </w:p>
    <w:p w14:paraId="1A327427">
      <w:pPr>
        <w:ind w:firstLine="48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成立时间：</w:t>
      </w:r>
      <w:r>
        <w:rPr>
          <w:rFonts w:hint="eastAsia" w:ascii="宋体" w:hAnsi="宋体" w:eastAsia="宋体" w:cs="宋体"/>
          <w:bCs/>
          <w:color w:val="000000"/>
          <w:sz w:val="24"/>
          <w:szCs w:val="24"/>
          <w:u w:val="single"/>
        </w:rPr>
        <w:t xml:space="preserve">                                                   </w:t>
      </w:r>
    </w:p>
    <w:p w14:paraId="527EBFB2">
      <w:pPr>
        <w:ind w:firstLine="480"/>
        <w:rPr>
          <w:rFonts w:hint="eastAsia" w:ascii="宋体" w:hAnsi="宋体" w:eastAsia="宋体" w:cs="宋体"/>
          <w:bCs/>
          <w:color w:val="000000"/>
          <w:sz w:val="24"/>
          <w:szCs w:val="24"/>
          <w:u w:val="single"/>
        </w:rPr>
      </w:pPr>
    </w:p>
    <w:p w14:paraId="17BBBB0C">
      <w:pPr>
        <w:ind w:firstLine="480"/>
        <w:rPr>
          <w:rFonts w:hint="eastAsia" w:ascii="宋体" w:hAnsi="宋体" w:eastAsia="宋体" w:cs="宋体"/>
          <w:bCs/>
          <w:color w:val="000000"/>
          <w:sz w:val="24"/>
          <w:szCs w:val="24"/>
          <w:u w:val="single"/>
        </w:rPr>
      </w:pPr>
    </w:p>
    <w:p w14:paraId="6B6E2571">
      <w:pPr>
        <w:ind w:firstLine="480"/>
        <w:rPr>
          <w:rFonts w:hint="eastAsia" w:ascii="宋体" w:hAnsi="宋体" w:eastAsia="宋体" w:cs="宋体"/>
          <w:bCs/>
          <w:color w:val="000000"/>
          <w:sz w:val="24"/>
          <w:szCs w:val="24"/>
          <w:u w:val="single"/>
        </w:rPr>
      </w:pPr>
    </w:p>
    <w:p w14:paraId="43CACC08">
      <w:pPr>
        <w:ind w:firstLine="0" w:firstLineChars="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性别：</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年龄：</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职务：</w:t>
      </w:r>
      <w:r>
        <w:rPr>
          <w:rFonts w:hint="eastAsia" w:ascii="宋体" w:hAnsi="宋体" w:eastAsia="宋体" w:cs="宋体"/>
          <w:bCs/>
          <w:color w:val="000000"/>
          <w:sz w:val="24"/>
          <w:szCs w:val="24"/>
          <w:u w:val="single"/>
        </w:rPr>
        <w:t xml:space="preserve">               </w:t>
      </w:r>
    </w:p>
    <w:p w14:paraId="66D5693F">
      <w:pPr>
        <w:ind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系 </w:t>
      </w:r>
      <w:r>
        <w:rPr>
          <w:rFonts w:hint="eastAsia" w:ascii="宋体" w:hAnsi="宋体" w:eastAsia="宋体" w:cs="宋体"/>
          <w:bCs/>
          <w:color w:val="000000"/>
          <w:sz w:val="24"/>
          <w:szCs w:val="24"/>
          <w:u w:val="single"/>
        </w:rPr>
        <w:t xml:space="preserve">         （投标人名称）               </w:t>
      </w:r>
      <w:r>
        <w:rPr>
          <w:rFonts w:hint="eastAsia" w:ascii="宋体" w:hAnsi="宋体" w:eastAsia="宋体" w:cs="宋体"/>
          <w:bCs/>
          <w:color w:val="000000"/>
          <w:sz w:val="24"/>
          <w:szCs w:val="24"/>
        </w:rPr>
        <w:t>的法定代表人。</w:t>
      </w:r>
    </w:p>
    <w:p w14:paraId="265FBCF2">
      <w:pPr>
        <w:ind w:firstLine="480"/>
        <w:rPr>
          <w:rFonts w:hint="eastAsia" w:ascii="宋体" w:hAnsi="宋体" w:eastAsia="宋体" w:cs="宋体"/>
          <w:bCs/>
          <w:color w:val="000000"/>
          <w:sz w:val="24"/>
          <w:szCs w:val="24"/>
        </w:rPr>
      </w:pPr>
    </w:p>
    <w:p w14:paraId="0AEEBD86">
      <w:pPr>
        <w:ind w:firstLine="480"/>
        <w:rPr>
          <w:rFonts w:hint="default" w:ascii="宋体" w:hAnsi="宋体" w:eastAsia="宋体" w:cs="宋体"/>
          <w:bCs/>
          <w:color w:val="000000"/>
          <w:sz w:val="24"/>
          <w:szCs w:val="24"/>
          <w:lang w:val="en-US" w:eastAsia="zh-CN"/>
        </w:rPr>
      </w:pPr>
      <w:r>
        <w:rPr>
          <w:rFonts w:hint="eastAsia" w:hAnsi="宋体" w:cs="宋体"/>
          <w:bCs/>
          <w:color w:val="000000"/>
          <w:sz w:val="24"/>
          <w:szCs w:val="24"/>
          <w:lang w:val="en-US" w:eastAsia="zh-CN"/>
        </w:rPr>
        <w:t>附法定代表人身份证复印件</w:t>
      </w:r>
    </w:p>
    <w:p w14:paraId="473B7F4E">
      <w:pPr>
        <w:ind w:firstLine="480"/>
        <w:rPr>
          <w:rFonts w:hint="eastAsia" w:ascii="宋体" w:hAnsi="宋体" w:eastAsia="宋体" w:cs="宋体"/>
          <w:bCs/>
          <w:color w:val="000000"/>
          <w:sz w:val="24"/>
          <w:szCs w:val="24"/>
        </w:rPr>
      </w:pPr>
    </w:p>
    <w:p w14:paraId="3389A5AF">
      <w:pPr>
        <w:ind w:firstLine="0" w:firstLineChars="0"/>
        <w:rPr>
          <w:rFonts w:hint="eastAsia" w:ascii="宋体" w:hAnsi="宋体" w:eastAsia="宋体" w:cs="宋体"/>
          <w:bCs/>
          <w:color w:val="000000"/>
          <w:sz w:val="24"/>
          <w:szCs w:val="24"/>
        </w:rPr>
      </w:pPr>
    </w:p>
    <w:p w14:paraId="0C067D40">
      <w:pPr>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特此证明。</w:t>
      </w:r>
    </w:p>
    <w:p w14:paraId="05D4BFE8">
      <w:pPr>
        <w:ind w:firstLine="480"/>
        <w:rPr>
          <w:rFonts w:hint="eastAsia" w:ascii="宋体" w:hAnsi="宋体" w:eastAsia="宋体" w:cs="宋体"/>
          <w:bCs/>
          <w:color w:val="000000"/>
          <w:sz w:val="24"/>
          <w:szCs w:val="24"/>
        </w:rPr>
      </w:pPr>
    </w:p>
    <w:p w14:paraId="2BCE63B8">
      <w:pPr>
        <w:wordWrap w:val="0"/>
        <w:ind w:firstLine="480"/>
        <w:jc w:val="righ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投标人：</w:t>
      </w:r>
      <w:r>
        <w:rPr>
          <w:rFonts w:hint="eastAsia" w:ascii="宋体" w:hAnsi="宋体" w:eastAsia="宋体" w:cs="宋体"/>
          <w:bCs/>
          <w:color w:val="000000"/>
          <w:sz w:val="24"/>
          <w:szCs w:val="24"/>
          <w:u w:val="single"/>
        </w:rPr>
        <w:t xml:space="preserve">                      （盖章）</w:t>
      </w:r>
    </w:p>
    <w:p w14:paraId="73C2216D">
      <w:pPr>
        <w:ind w:firstLine="480"/>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日  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00CCDFC4">
      <w:pPr>
        <w:ind w:firstLine="480"/>
        <w:jc w:val="right"/>
        <w:rPr>
          <w:rFonts w:hint="eastAsia" w:ascii="宋体" w:hAnsi="宋体" w:eastAsia="宋体" w:cs="宋体"/>
          <w:bCs/>
          <w:color w:val="000000"/>
          <w:sz w:val="24"/>
          <w:szCs w:val="24"/>
        </w:rPr>
      </w:pPr>
    </w:p>
    <w:p w14:paraId="6425EF23">
      <w:pPr>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p>
    <w:p w14:paraId="6C097535">
      <w:pPr>
        <w:ind w:firstLine="48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法人代表授权委托书</w:t>
      </w:r>
    </w:p>
    <w:p w14:paraId="587BE417">
      <w:pPr>
        <w:ind w:firstLine="482"/>
        <w:rPr>
          <w:rFonts w:hint="eastAsia" w:ascii="宋体" w:hAnsi="宋体" w:eastAsia="宋体" w:cs="宋体"/>
          <w:b/>
          <w:color w:val="000000"/>
          <w:sz w:val="24"/>
          <w:szCs w:val="24"/>
        </w:rPr>
      </w:pPr>
    </w:p>
    <w:p w14:paraId="238DB13C">
      <w:pPr>
        <w:ind w:firstLine="480"/>
        <w:rPr>
          <w:rFonts w:hint="eastAsia" w:ascii="宋体" w:hAnsi="宋体" w:eastAsia="宋体" w:cs="宋体"/>
          <w:color w:val="000000"/>
          <w:sz w:val="24"/>
          <w:szCs w:val="24"/>
        </w:rPr>
      </w:pPr>
    </w:p>
    <w:p w14:paraId="4E265C0C">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本授权委托书声明：我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（投标人名称）的法定代表人，现授权委托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（投标人名称）的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（姓名）为我公司代理人，以本公司的名义参加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（招标人）的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招标工程的投标活动。代理人在参加整个工程招标投标活动、合同谈判过程中所签署的一切文件和处理与之有关的一切事物，我均予以承认。</w:t>
      </w:r>
    </w:p>
    <w:p w14:paraId="339D0A93">
      <w:pPr>
        <w:spacing w:line="360" w:lineRule="auto"/>
        <w:ind w:firstLine="480"/>
        <w:rPr>
          <w:rFonts w:hint="eastAsia" w:ascii="宋体" w:hAnsi="宋体" w:eastAsia="宋体" w:cs="宋体"/>
          <w:color w:val="000000"/>
          <w:sz w:val="24"/>
          <w:szCs w:val="24"/>
        </w:rPr>
      </w:pPr>
    </w:p>
    <w:p w14:paraId="777E737B">
      <w:pPr>
        <w:spacing w:line="360" w:lineRule="auto"/>
        <w:ind w:firstLine="480"/>
        <w:rPr>
          <w:rFonts w:hint="eastAsia" w:ascii="宋体" w:hAnsi="宋体" w:eastAsia="宋体" w:cs="宋体"/>
          <w:color w:val="000000"/>
          <w:sz w:val="24"/>
          <w:szCs w:val="24"/>
        </w:rPr>
      </w:pPr>
    </w:p>
    <w:p w14:paraId="6A1ABF29">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p>
    <w:p w14:paraId="37D9E8AD">
      <w:pPr>
        <w:spacing w:line="360" w:lineRule="auto"/>
        <w:ind w:firstLine="480"/>
        <w:rPr>
          <w:rFonts w:hint="eastAsia" w:ascii="宋体" w:hAnsi="宋体" w:eastAsia="宋体" w:cs="宋体"/>
          <w:color w:val="000000"/>
          <w:sz w:val="24"/>
          <w:szCs w:val="24"/>
        </w:rPr>
      </w:pPr>
    </w:p>
    <w:p w14:paraId="655C60EE">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单  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部门：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6FF79658">
      <w:pPr>
        <w:ind w:firstLine="480"/>
        <w:rPr>
          <w:rFonts w:hint="eastAsia" w:ascii="宋体" w:hAnsi="宋体" w:eastAsia="宋体" w:cs="宋体"/>
          <w:color w:val="000000"/>
          <w:sz w:val="24"/>
          <w:szCs w:val="24"/>
        </w:rPr>
      </w:pPr>
    </w:p>
    <w:p w14:paraId="2BCB7851">
      <w:pPr>
        <w:ind w:firstLine="480"/>
        <w:rPr>
          <w:rFonts w:hint="eastAsia" w:ascii="宋体" w:hAnsi="宋体" w:eastAsia="宋体" w:cs="宋体"/>
          <w:color w:val="000000"/>
          <w:sz w:val="24"/>
          <w:szCs w:val="24"/>
        </w:rPr>
      </w:pPr>
    </w:p>
    <w:p w14:paraId="1078D42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代理人无转委权,特此委托。</w:t>
      </w:r>
    </w:p>
    <w:p w14:paraId="30710407">
      <w:pPr>
        <w:ind w:firstLine="480"/>
        <w:rPr>
          <w:rFonts w:hint="default" w:ascii="宋体" w:hAnsi="宋体" w:eastAsia="宋体" w:cs="宋体"/>
          <w:color w:val="000000"/>
          <w:sz w:val="24"/>
          <w:szCs w:val="24"/>
          <w:lang w:val="en-US" w:eastAsia="zh-CN"/>
        </w:rPr>
      </w:pPr>
      <w:r>
        <w:rPr>
          <w:rFonts w:hint="eastAsia" w:hAnsi="宋体" w:cs="宋体"/>
          <w:color w:val="000000"/>
          <w:sz w:val="24"/>
          <w:szCs w:val="24"/>
          <w:lang w:val="en-US" w:eastAsia="zh-CN"/>
        </w:rPr>
        <w:t>附法定代表人授权委托人身份证复印件</w:t>
      </w:r>
    </w:p>
    <w:p w14:paraId="3D1CDB10">
      <w:pPr>
        <w:ind w:firstLine="480"/>
        <w:rPr>
          <w:rFonts w:hint="eastAsia" w:ascii="宋体" w:hAnsi="宋体" w:eastAsia="宋体" w:cs="宋体"/>
          <w:color w:val="000000"/>
          <w:sz w:val="24"/>
          <w:szCs w:val="24"/>
        </w:rPr>
      </w:pPr>
    </w:p>
    <w:p w14:paraId="6C386C4F">
      <w:pPr>
        <w:ind w:firstLine="480"/>
        <w:rPr>
          <w:rFonts w:hint="eastAsia" w:ascii="宋体" w:hAnsi="宋体" w:eastAsia="宋体" w:cs="宋体"/>
          <w:color w:val="000000"/>
          <w:sz w:val="24"/>
          <w:szCs w:val="24"/>
        </w:rPr>
      </w:pPr>
    </w:p>
    <w:p w14:paraId="255564EC">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204BA8E3">
      <w:pPr>
        <w:ind w:firstLine="480"/>
        <w:rPr>
          <w:rFonts w:hint="eastAsia" w:ascii="宋体" w:hAnsi="宋体" w:eastAsia="宋体" w:cs="宋体"/>
          <w:color w:val="000000"/>
          <w:sz w:val="24"/>
          <w:szCs w:val="24"/>
        </w:rPr>
      </w:pPr>
    </w:p>
    <w:p w14:paraId="048CD3BC">
      <w:pPr>
        <w:ind w:firstLine="480"/>
        <w:rPr>
          <w:rFonts w:hint="eastAsia" w:ascii="宋体" w:hAnsi="宋体" w:eastAsia="宋体" w:cs="宋体"/>
          <w:color w:val="000000"/>
          <w:sz w:val="24"/>
          <w:szCs w:val="24"/>
        </w:rPr>
      </w:pPr>
    </w:p>
    <w:p w14:paraId="0A538803">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法定代表人：（盖章）</w:t>
      </w:r>
    </w:p>
    <w:p w14:paraId="6FA2EA6D">
      <w:pPr>
        <w:ind w:firstLine="480"/>
        <w:rPr>
          <w:rFonts w:hint="eastAsia" w:ascii="宋体" w:hAnsi="宋体" w:eastAsia="宋体" w:cs="宋体"/>
          <w:color w:val="000000"/>
          <w:sz w:val="24"/>
          <w:szCs w:val="24"/>
        </w:rPr>
      </w:pPr>
    </w:p>
    <w:p w14:paraId="49BF775F">
      <w:pPr>
        <w:ind w:firstLine="480"/>
        <w:jc w:val="right"/>
        <w:rPr>
          <w:rFonts w:hint="eastAsia" w:ascii="宋体" w:hAnsi="宋体" w:eastAsia="宋体" w:cs="宋体"/>
          <w:b/>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F4DE8A5">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1E9F7657">
      <w:pPr>
        <w:ind w:firstLine="482"/>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Cs/>
          <w:color w:val="000000"/>
          <w:sz w:val="24"/>
          <w:szCs w:val="24"/>
        </w:rPr>
        <w:t>项目负责人简历</w:t>
      </w:r>
    </w:p>
    <w:p w14:paraId="0C7C103D">
      <w:pPr>
        <w:ind w:firstLine="482"/>
        <w:jc w:val="center"/>
        <w:rPr>
          <w:rFonts w:hint="eastAsia" w:ascii="宋体" w:hAnsi="宋体" w:eastAsia="宋体" w:cs="宋体"/>
          <w:b/>
          <w:color w:val="000000"/>
          <w:sz w:val="24"/>
          <w:szCs w:val="24"/>
        </w:rPr>
      </w:pPr>
    </w:p>
    <w:p w14:paraId="08303090">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项目负责人</w:t>
      </w:r>
      <w:r>
        <w:rPr>
          <w:rFonts w:hint="eastAsia" w:ascii="宋体" w:hAnsi="宋体" w:eastAsia="宋体" w:cs="宋体"/>
          <w:color w:val="000000"/>
          <w:sz w:val="24"/>
          <w:szCs w:val="24"/>
        </w:rPr>
        <w:t>介绍应包括：姓名、性别、年龄、学历、参加工作时间和能反映该负责人情况的其他内容。</w:t>
      </w:r>
    </w:p>
    <w:p w14:paraId="525F7A3D">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Cs/>
          <w:color w:val="000000"/>
          <w:sz w:val="24"/>
          <w:szCs w:val="24"/>
        </w:rPr>
        <w:t>项目负责人</w:t>
      </w:r>
      <w:r>
        <w:rPr>
          <w:rFonts w:hint="eastAsia" w:ascii="宋体" w:hAnsi="宋体" w:eastAsia="宋体" w:cs="宋体"/>
          <w:color w:val="000000"/>
          <w:sz w:val="24"/>
          <w:szCs w:val="24"/>
        </w:rPr>
        <w:t>近3年内类似业绩应按下表提供</w:t>
      </w:r>
    </w:p>
    <w:p w14:paraId="609CE6F2">
      <w:pPr>
        <w:ind w:firstLine="480"/>
        <w:rPr>
          <w:rFonts w:hint="eastAsia" w:ascii="宋体" w:hAnsi="宋体" w:eastAsia="宋体" w:cs="宋体"/>
          <w:color w:val="000000"/>
          <w:sz w:val="24"/>
          <w:szCs w:val="24"/>
        </w:rPr>
      </w:pPr>
      <w:r>
        <w:rPr>
          <w:rFonts w:hint="eastAsia" w:ascii="宋体" w:hAnsi="宋体" w:eastAsia="宋体" w:cs="宋体"/>
          <w:bCs/>
          <w:color w:val="000000"/>
          <w:sz w:val="24"/>
          <w:szCs w:val="24"/>
        </w:rPr>
        <w:t>项目负责人</w:t>
      </w:r>
      <w:r>
        <w:rPr>
          <w:rFonts w:hint="eastAsia" w:ascii="宋体" w:hAnsi="宋体" w:eastAsia="宋体" w:cs="宋体"/>
          <w:color w:val="000000"/>
          <w:sz w:val="24"/>
          <w:szCs w:val="24"/>
        </w:rPr>
        <w:t>近3年内类似业绩一览表</w:t>
      </w:r>
    </w:p>
    <w:tbl>
      <w:tblPr>
        <w:tblStyle w:val="47"/>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4"/>
        <w:gridCol w:w="1975"/>
        <w:gridCol w:w="1974"/>
        <w:gridCol w:w="1975"/>
        <w:gridCol w:w="1975"/>
      </w:tblGrid>
      <w:tr w14:paraId="7B10B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1974" w:type="dxa"/>
            <w:tcBorders>
              <w:top w:val="single" w:color="auto" w:sz="12" w:space="0"/>
              <w:left w:val="single" w:color="auto" w:sz="12" w:space="0"/>
              <w:bottom w:val="single" w:color="auto" w:sz="6" w:space="0"/>
              <w:right w:val="single" w:color="auto" w:sz="6" w:space="0"/>
            </w:tcBorders>
            <w:vAlign w:val="center"/>
          </w:tcPr>
          <w:p w14:paraId="51F8F181">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业主单位</w:t>
            </w:r>
          </w:p>
        </w:tc>
        <w:tc>
          <w:tcPr>
            <w:tcW w:w="1975" w:type="dxa"/>
            <w:tcBorders>
              <w:top w:val="single" w:color="auto" w:sz="12" w:space="0"/>
              <w:left w:val="single" w:color="auto" w:sz="6" w:space="0"/>
              <w:bottom w:val="single" w:color="auto" w:sz="6" w:space="0"/>
              <w:right w:val="single" w:color="auto" w:sz="6" w:space="0"/>
            </w:tcBorders>
            <w:vAlign w:val="center"/>
          </w:tcPr>
          <w:p w14:paraId="394B0620">
            <w:pPr>
              <w:ind w:left="0" w:leftChars="0" w:firstLine="0" w:firstLineChars="0"/>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项目</w:t>
            </w:r>
            <w:r>
              <w:rPr>
                <w:rFonts w:hint="eastAsia" w:ascii="宋体" w:hAnsi="宋体" w:eastAsia="宋体" w:cs="宋体"/>
                <w:color w:val="000000"/>
                <w:sz w:val="24"/>
                <w:szCs w:val="24"/>
                <w:lang w:val="en-US" w:eastAsia="zh-CN"/>
              </w:rPr>
              <w:t>名称</w:t>
            </w:r>
          </w:p>
        </w:tc>
        <w:tc>
          <w:tcPr>
            <w:tcW w:w="1974" w:type="dxa"/>
            <w:tcBorders>
              <w:top w:val="single" w:color="auto" w:sz="12" w:space="0"/>
              <w:left w:val="single" w:color="auto" w:sz="6" w:space="0"/>
              <w:bottom w:val="single" w:color="auto" w:sz="6" w:space="0"/>
              <w:right w:val="single" w:color="auto" w:sz="6" w:space="0"/>
            </w:tcBorders>
            <w:vAlign w:val="center"/>
          </w:tcPr>
          <w:p w14:paraId="73BED2B7">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金额</w:t>
            </w:r>
          </w:p>
        </w:tc>
        <w:tc>
          <w:tcPr>
            <w:tcW w:w="1975" w:type="dxa"/>
            <w:tcBorders>
              <w:top w:val="single" w:color="auto" w:sz="12" w:space="0"/>
              <w:left w:val="single" w:color="auto" w:sz="6" w:space="0"/>
              <w:bottom w:val="single" w:color="auto" w:sz="6" w:space="0"/>
              <w:right w:val="single" w:color="auto" w:sz="4" w:space="0"/>
            </w:tcBorders>
            <w:vAlign w:val="center"/>
          </w:tcPr>
          <w:p w14:paraId="27DBCEAC">
            <w:pPr>
              <w:ind w:firstLine="0" w:firstLineChars="0"/>
              <w:jc w:val="center"/>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日期</w:t>
            </w:r>
          </w:p>
        </w:tc>
        <w:tc>
          <w:tcPr>
            <w:tcW w:w="1975" w:type="dxa"/>
            <w:tcBorders>
              <w:top w:val="single" w:color="auto" w:sz="12" w:space="0"/>
              <w:left w:val="single" w:color="auto" w:sz="4" w:space="0"/>
              <w:bottom w:val="single" w:color="auto" w:sz="6" w:space="0"/>
              <w:right w:val="single" w:color="auto" w:sz="12" w:space="0"/>
            </w:tcBorders>
            <w:vAlign w:val="center"/>
          </w:tcPr>
          <w:p w14:paraId="13C22A62">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7F9BF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1974" w:type="dxa"/>
            <w:tcBorders>
              <w:top w:val="single" w:color="auto" w:sz="6" w:space="0"/>
              <w:left w:val="single" w:color="auto" w:sz="12" w:space="0"/>
              <w:bottom w:val="single" w:color="auto" w:sz="12" w:space="0"/>
              <w:right w:val="single" w:color="auto" w:sz="6" w:space="0"/>
            </w:tcBorders>
            <w:vAlign w:val="center"/>
          </w:tcPr>
          <w:p w14:paraId="26471ECD">
            <w:pPr>
              <w:ind w:firstLine="480"/>
              <w:jc w:val="center"/>
              <w:rPr>
                <w:rFonts w:hint="eastAsia" w:ascii="宋体" w:hAnsi="宋体" w:eastAsia="宋体" w:cs="宋体"/>
                <w:color w:val="000000"/>
                <w:sz w:val="24"/>
                <w:szCs w:val="24"/>
              </w:rPr>
            </w:pPr>
          </w:p>
        </w:tc>
        <w:tc>
          <w:tcPr>
            <w:tcW w:w="1975" w:type="dxa"/>
            <w:tcBorders>
              <w:top w:val="single" w:color="auto" w:sz="6" w:space="0"/>
              <w:left w:val="single" w:color="auto" w:sz="6" w:space="0"/>
              <w:bottom w:val="single" w:color="auto" w:sz="12" w:space="0"/>
              <w:right w:val="single" w:color="auto" w:sz="6" w:space="0"/>
            </w:tcBorders>
            <w:vAlign w:val="center"/>
          </w:tcPr>
          <w:p w14:paraId="05199730">
            <w:pPr>
              <w:ind w:firstLine="480"/>
              <w:jc w:val="center"/>
              <w:rPr>
                <w:rFonts w:hint="eastAsia" w:ascii="宋体" w:hAnsi="宋体" w:eastAsia="宋体" w:cs="宋体"/>
                <w:color w:val="000000"/>
                <w:sz w:val="24"/>
                <w:szCs w:val="24"/>
              </w:rPr>
            </w:pPr>
          </w:p>
        </w:tc>
        <w:tc>
          <w:tcPr>
            <w:tcW w:w="1974" w:type="dxa"/>
            <w:tcBorders>
              <w:top w:val="single" w:color="auto" w:sz="6" w:space="0"/>
              <w:left w:val="single" w:color="auto" w:sz="6" w:space="0"/>
              <w:bottom w:val="single" w:color="auto" w:sz="12" w:space="0"/>
              <w:right w:val="single" w:color="auto" w:sz="6" w:space="0"/>
            </w:tcBorders>
            <w:vAlign w:val="center"/>
          </w:tcPr>
          <w:p w14:paraId="258E0539">
            <w:pPr>
              <w:ind w:firstLine="480"/>
              <w:jc w:val="center"/>
              <w:rPr>
                <w:rFonts w:hint="eastAsia" w:ascii="宋体" w:hAnsi="宋体" w:eastAsia="宋体" w:cs="宋体"/>
                <w:color w:val="000000"/>
                <w:sz w:val="24"/>
                <w:szCs w:val="24"/>
              </w:rPr>
            </w:pPr>
          </w:p>
        </w:tc>
        <w:tc>
          <w:tcPr>
            <w:tcW w:w="1975" w:type="dxa"/>
            <w:tcBorders>
              <w:top w:val="single" w:color="auto" w:sz="6" w:space="0"/>
              <w:left w:val="single" w:color="auto" w:sz="6" w:space="0"/>
              <w:bottom w:val="single" w:color="auto" w:sz="12" w:space="0"/>
              <w:right w:val="single" w:color="auto" w:sz="4" w:space="0"/>
            </w:tcBorders>
            <w:vAlign w:val="center"/>
          </w:tcPr>
          <w:p w14:paraId="5BEEC66C">
            <w:pPr>
              <w:ind w:firstLine="480"/>
              <w:jc w:val="center"/>
              <w:rPr>
                <w:rFonts w:hint="eastAsia" w:ascii="宋体" w:hAnsi="宋体" w:eastAsia="宋体" w:cs="宋体"/>
                <w:color w:val="000000"/>
                <w:sz w:val="24"/>
                <w:szCs w:val="24"/>
              </w:rPr>
            </w:pPr>
          </w:p>
        </w:tc>
        <w:tc>
          <w:tcPr>
            <w:tcW w:w="1975" w:type="dxa"/>
            <w:tcBorders>
              <w:top w:val="single" w:color="auto" w:sz="6" w:space="0"/>
              <w:left w:val="single" w:color="auto" w:sz="4" w:space="0"/>
              <w:bottom w:val="single" w:color="auto" w:sz="12" w:space="0"/>
              <w:right w:val="single" w:color="auto" w:sz="12" w:space="0"/>
            </w:tcBorders>
            <w:vAlign w:val="center"/>
          </w:tcPr>
          <w:p w14:paraId="59A70DDA">
            <w:pPr>
              <w:ind w:firstLine="480"/>
              <w:jc w:val="center"/>
              <w:rPr>
                <w:rFonts w:hint="eastAsia" w:ascii="宋体" w:hAnsi="宋体" w:eastAsia="宋体" w:cs="宋体"/>
                <w:color w:val="000000"/>
                <w:sz w:val="24"/>
                <w:szCs w:val="24"/>
              </w:rPr>
            </w:pPr>
          </w:p>
        </w:tc>
      </w:tr>
    </w:tbl>
    <w:p w14:paraId="724CD2E5">
      <w:pPr>
        <w:ind w:firstLine="482"/>
        <w:jc w:val="both"/>
        <w:rPr>
          <w:rFonts w:hint="eastAsia" w:ascii="宋体" w:hAnsi="宋体" w:eastAsia="宋体" w:cs="宋体"/>
          <w:bCs/>
          <w:color w:val="000000"/>
          <w:sz w:val="24"/>
          <w:szCs w:val="24"/>
        </w:rPr>
      </w:pPr>
      <w:r>
        <w:rPr>
          <w:rFonts w:hint="eastAsia" w:ascii="宋体" w:hAnsi="宋体" w:eastAsia="宋体" w:cs="宋体"/>
          <w:b/>
          <w:color w:val="000000"/>
          <w:sz w:val="24"/>
          <w:szCs w:val="24"/>
          <w:lang w:val="en-US" w:eastAsia="zh-CN"/>
        </w:rPr>
        <w:t>注：后附项目负责人</w:t>
      </w:r>
      <w:r>
        <w:rPr>
          <w:rFonts w:hint="eastAsia" w:hAnsi="宋体" w:cs="宋体"/>
          <w:b/>
          <w:color w:val="000000"/>
          <w:sz w:val="24"/>
          <w:szCs w:val="24"/>
          <w:lang w:val="en-US" w:eastAsia="zh-CN"/>
        </w:rPr>
        <w:t>相关证件</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br w:type="page"/>
      </w:r>
      <w:r>
        <w:rPr>
          <w:rFonts w:hint="eastAsia" w:ascii="宋体" w:hAnsi="宋体" w:eastAsia="宋体" w:cs="宋体"/>
          <w:bCs/>
          <w:color w:val="000000"/>
          <w:sz w:val="24"/>
          <w:szCs w:val="24"/>
        </w:rPr>
        <w:t>项目管理人员简历</w:t>
      </w:r>
    </w:p>
    <w:p w14:paraId="7245533A">
      <w:pPr>
        <w:ind w:firstLine="482"/>
        <w:rPr>
          <w:rFonts w:hint="eastAsia" w:ascii="宋体" w:hAnsi="宋体" w:eastAsia="宋体" w:cs="宋体"/>
          <w:b/>
          <w:color w:val="000000"/>
          <w:sz w:val="24"/>
          <w:szCs w:val="24"/>
        </w:rPr>
      </w:pPr>
    </w:p>
    <w:p w14:paraId="599087B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项目管理人员应包括：项目负责人认为需要配备的其他关键人员</w:t>
      </w:r>
    </w:p>
    <w:p w14:paraId="3121CAD6">
      <w:pPr>
        <w:ind w:firstLine="480"/>
        <w:rPr>
          <w:rFonts w:hint="eastAsia" w:ascii="宋体" w:hAnsi="宋体" w:eastAsia="宋体" w:cs="宋体"/>
          <w:color w:val="000000"/>
          <w:sz w:val="24"/>
          <w:szCs w:val="24"/>
        </w:rPr>
      </w:pPr>
    </w:p>
    <w:p w14:paraId="363E3879">
      <w:pPr>
        <w:ind w:firstLine="480"/>
        <w:rPr>
          <w:rFonts w:hint="eastAsia" w:ascii="宋体" w:hAnsi="宋体" w:eastAsia="宋体" w:cs="宋体"/>
          <w:color w:val="000000"/>
          <w:sz w:val="24"/>
          <w:szCs w:val="24"/>
        </w:rPr>
      </w:pPr>
    </w:p>
    <w:p w14:paraId="10561F5A">
      <w:pPr>
        <w:ind w:firstLine="480"/>
        <w:rPr>
          <w:rFonts w:hint="eastAsia" w:ascii="宋体" w:hAnsi="宋体" w:eastAsia="宋体" w:cs="宋体"/>
          <w:bCs/>
          <w:color w:val="000000"/>
          <w:sz w:val="24"/>
          <w:szCs w:val="24"/>
        </w:rPr>
      </w:pPr>
    </w:p>
    <w:p w14:paraId="1ACCDCF1">
      <w:pPr>
        <w:ind w:firstLine="480"/>
        <w:rPr>
          <w:rFonts w:hint="eastAsia" w:ascii="宋体" w:hAnsi="宋体" w:eastAsia="宋体" w:cs="宋体"/>
          <w:color w:val="000000"/>
          <w:sz w:val="24"/>
          <w:szCs w:val="24"/>
        </w:rPr>
      </w:pPr>
    </w:p>
    <w:p w14:paraId="06702FFB">
      <w:pPr>
        <w:spacing w:line="440" w:lineRule="exact"/>
        <w:ind w:firstLine="480"/>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p>
    <w:p w14:paraId="77CCB582">
      <w:pPr>
        <w:ind w:firstLine="48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投标人近三年类似业绩表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71E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94B6F71">
            <w:pPr>
              <w:ind w:firstLine="480"/>
              <w:rPr>
                <w:rFonts w:hint="eastAsia" w:ascii="宋体" w:hAnsi="宋体" w:eastAsia="宋体" w:cs="宋体"/>
                <w:sz w:val="24"/>
                <w:szCs w:val="24"/>
              </w:rPr>
            </w:pPr>
            <w:r>
              <w:rPr>
                <w:rFonts w:hint="eastAsia" w:ascii="宋体" w:hAnsi="宋体" w:eastAsia="宋体" w:cs="宋体"/>
                <w:sz w:val="24"/>
                <w:szCs w:val="24"/>
              </w:rPr>
              <w:t>项目名称</w:t>
            </w:r>
          </w:p>
        </w:tc>
        <w:tc>
          <w:tcPr>
            <w:tcW w:w="6005" w:type="dxa"/>
            <w:vAlign w:val="center"/>
          </w:tcPr>
          <w:p w14:paraId="5F843364">
            <w:pPr>
              <w:ind w:firstLine="480"/>
              <w:rPr>
                <w:rFonts w:hint="eastAsia" w:ascii="宋体" w:hAnsi="宋体" w:eastAsia="宋体" w:cs="宋体"/>
                <w:sz w:val="24"/>
                <w:szCs w:val="24"/>
              </w:rPr>
            </w:pPr>
          </w:p>
        </w:tc>
      </w:tr>
      <w:tr w14:paraId="5E4B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D2B5EEB">
            <w:pPr>
              <w:ind w:firstLine="480"/>
              <w:rPr>
                <w:rFonts w:hint="eastAsia" w:ascii="宋体" w:hAnsi="宋体" w:eastAsia="宋体" w:cs="宋体"/>
                <w:sz w:val="24"/>
                <w:szCs w:val="24"/>
              </w:rPr>
            </w:pPr>
            <w:r>
              <w:rPr>
                <w:rFonts w:hint="eastAsia" w:ascii="宋体" w:hAnsi="宋体" w:eastAsia="宋体" w:cs="宋体"/>
                <w:sz w:val="24"/>
                <w:szCs w:val="24"/>
              </w:rPr>
              <w:t>项目所在地</w:t>
            </w:r>
          </w:p>
        </w:tc>
        <w:tc>
          <w:tcPr>
            <w:tcW w:w="6005" w:type="dxa"/>
            <w:vAlign w:val="center"/>
          </w:tcPr>
          <w:p w14:paraId="69133E90">
            <w:pPr>
              <w:ind w:firstLine="480"/>
              <w:rPr>
                <w:rFonts w:hint="eastAsia" w:ascii="宋体" w:hAnsi="宋体" w:eastAsia="宋体" w:cs="宋体"/>
                <w:sz w:val="24"/>
                <w:szCs w:val="24"/>
              </w:rPr>
            </w:pPr>
          </w:p>
        </w:tc>
      </w:tr>
      <w:tr w14:paraId="0961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5C758C3">
            <w:pPr>
              <w:ind w:firstLine="480"/>
              <w:rPr>
                <w:rFonts w:hint="eastAsia" w:ascii="宋体" w:hAnsi="宋体" w:eastAsia="宋体" w:cs="宋体"/>
                <w:sz w:val="24"/>
                <w:szCs w:val="24"/>
              </w:rPr>
            </w:pPr>
            <w:r>
              <w:rPr>
                <w:rFonts w:hint="eastAsia" w:ascii="宋体" w:hAnsi="宋体" w:eastAsia="宋体" w:cs="宋体"/>
                <w:sz w:val="24"/>
                <w:szCs w:val="24"/>
              </w:rPr>
              <w:t>发包人名称</w:t>
            </w:r>
          </w:p>
        </w:tc>
        <w:tc>
          <w:tcPr>
            <w:tcW w:w="6005" w:type="dxa"/>
            <w:vAlign w:val="center"/>
          </w:tcPr>
          <w:p w14:paraId="090313E3">
            <w:pPr>
              <w:ind w:firstLine="480"/>
              <w:rPr>
                <w:rFonts w:hint="eastAsia" w:ascii="宋体" w:hAnsi="宋体" w:eastAsia="宋体" w:cs="宋体"/>
                <w:sz w:val="24"/>
                <w:szCs w:val="24"/>
              </w:rPr>
            </w:pPr>
          </w:p>
        </w:tc>
      </w:tr>
      <w:tr w14:paraId="4353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309BAE7">
            <w:pPr>
              <w:ind w:firstLine="480"/>
              <w:rPr>
                <w:rFonts w:hint="eastAsia" w:ascii="宋体" w:hAnsi="宋体" w:eastAsia="宋体" w:cs="宋体"/>
                <w:sz w:val="24"/>
                <w:szCs w:val="24"/>
              </w:rPr>
            </w:pPr>
            <w:r>
              <w:rPr>
                <w:rFonts w:hint="eastAsia" w:ascii="宋体" w:hAnsi="宋体" w:eastAsia="宋体" w:cs="宋体"/>
                <w:sz w:val="24"/>
                <w:szCs w:val="24"/>
              </w:rPr>
              <w:t>合同价格</w:t>
            </w:r>
          </w:p>
        </w:tc>
        <w:tc>
          <w:tcPr>
            <w:tcW w:w="6005" w:type="dxa"/>
            <w:vAlign w:val="center"/>
          </w:tcPr>
          <w:p w14:paraId="63B36309">
            <w:pPr>
              <w:ind w:firstLine="480"/>
              <w:rPr>
                <w:rFonts w:hint="eastAsia" w:ascii="宋体" w:hAnsi="宋体" w:eastAsia="宋体" w:cs="宋体"/>
                <w:sz w:val="24"/>
                <w:szCs w:val="24"/>
              </w:rPr>
            </w:pPr>
          </w:p>
        </w:tc>
      </w:tr>
      <w:tr w14:paraId="4835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FD6DFF4">
            <w:pPr>
              <w:ind w:firstLine="480"/>
              <w:rPr>
                <w:rFonts w:hint="eastAsia" w:ascii="宋体" w:hAnsi="宋体" w:eastAsia="宋体" w:cs="宋体"/>
                <w:sz w:val="24"/>
                <w:szCs w:val="24"/>
              </w:rPr>
            </w:pPr>
            <w:r>
              <w:rPr>
                <w:rFonts w:hint="eastAsia" w:hAnsi="宋体" w:cs="宋体"/>
                <w:sz w:val="24"/>
                <w:szCs w:val="24"/>
                <w:lang w:val="en-US" w:eastAsia="zh-CN"/>
              </w:rPr>
              <w:t>项目</w:t>
            </w:r>
            <w:r>
              <w:rPr>
                <w:rFonts w:hint="eastAsia" w:ascii="宋体" w:hAnsi="宋体" w:eastAsia="宋体" w:cs="宋体"/>
                <w:sz w:val="24"/>
                <w:szCs w:val="24"/>
              </w:rPr>
              <w:t>质量</w:t>
            </w:r>
          </w:p>
        </w:tc>
        <w:tc>
          <w:tcPr>
            <w:tcW w:w="6005" w:type="dxa"/>
            <w:vAlign w:val="center"/>
          </w:tcPr>
          <w:p w14:paraId="109CFC4D">
            <w:pPr>
              <w:ind w:firstLine="480"/>
              <w:rPr>
                <w:rFonts w:hint="eastAsia" w:ascii="宋体" w:hAnsi="宋体" w:eastAsia="宋体" w:cs="宋体"/>
                <w:sz w:val="24"/>
                <w:szCs w:val="24"/>
              </w:rPr>
            </w:pPr>
          </w:p>
        </w:tc>
      </w:tr>
      <w:tr w14:paraId="2E4A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53DA36F">
            <w:pPr>
              <w:ind w:firstLine="480"/>
              <w:rPr>
                <w:rFonts w:hint="eastAsia" w:ascii="宋体" w:hAnsi="宋体" w:eastAsia="宋体" w:cs="宋体"/>
                <w:sz w:val="24"/>
                <w:szCs w:val="24"/>
              </w:rPr>
            </w:pPr>
            <w:r>
              <w:rPr>
                <w:rFonts w:hint="eastAsia" w:ascii="宋体" w:hAnsi="宋体" w:eastAsia="宋体" w:cs="宋体"/>
                <w:sz w:val="24"/>
                <w:szCs w:val="24"/>
              </w:rPr>
              <w:t>项目负责人</w:t>
            </w:r>
          </w:p>
        </w:tc>
        <w:tc>
          <w:tcPr>
            <w:tcW w:w="6005" w:type="dxa"/>
            <w:vAlign w:val="center"/>
          </w:tcPr>
          <w:p w14:paraId="54484D6C">
            <w:pPr>
              <w:ind w:firstLine="480"/>
              <w:rPr>
                <w:rFonts w:hint="eastAsia" w:ascii="宋体" w:hAnsi="宋体" w:eastAsia="宋体" w:cs="宋体"/>
                <w:sz w:val="24"/>
                <w:szCs w:val="24"/>
              </w:rPr>
            </w:pPr>
          </w:p>
        </w:tc>
      </w:tr>
      <w:tr w14:paraId="3E95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2745DDF">
            <w:pPr>
              <w:ind w:firstLine="480"/>
              <w:rPr>
                <w:rFonts w:hint="eastAsia" w:ascii="宋体" w:hAnsi="宋体" w:eastAsia="宋体" w:cs="宋体"/>
                <w:sz w:val="24"/>
                <w:szCs w:val="24"/>
              </w:rPr>
            </w:pPr>
            <w:r>
              <w:rPr>
                <w:rFonts w:hint="eastAsia" w:ascii="宋体" w:hAnsi="宋体" w:eastAsia="宋体" w:cs="宋体"/>
                <w:sz w:val="24"/>
                <w:szCs w:val="24"/>
              </w:rPr>
              <w:t>备注</w:t>
            </w:r>
          </w:p>
        </w:tc>
        <w:tc>
          <w:tcPr>
            <w:tcW w:w="6005" w:type="dxa"/>
            <w:vAlign w:val="center"/>
          </w:tcPr>
          <w:p w14:paraId="241FF57E">
            <w:pPr>
              <w:ind w:firstLine="480"/>
              <w:rPr>
                <w:rFonts w:hint="eastAsia" w:ascii="宋体" w:hAnsi="宋体" w:eastAsia="宋体" w:cs="宋体"/>
                <w:sz w:val="24"/>
                <w:szCs w:val="24"/>
              </w:rPr>
            </w:pPr>
          </w:p>
        </w:tc>
      </w:tr>
    </w:tbl>
    <w:p w14:paraId="7CE16BBB">
      <w:pPr>
        <w:ind w:firstLine="480"/>
        <w:rPr>
          <w:rFonts w:hint="eastAsia" w:ascii="宋体" w:hAnsi="宋体" w:eastAsia="宋体" w:cs="宋体"/>
          <w:sz w:val="24"/>
          <w:szCs w:val="24"/>
        </w:rPr>
      </w:pPr>
      <w:r>
        <w:rPr>
          <w:rFonts w:hint="eastAsia" w:ascii="宋体" w:hAnsi="宋体" w:eastAsia="宋体" w:cs="宋体"/>
          <w:sz w:val="24"/>
          <w:szCs w:val="24"/>
        </w:rPr>
        <w:t>备注：</w:t>
      </w:r>
    </w:p>
    <w:p w14:paraId="4EAF96E1">
      <w:pPr>
        <w:autoSpaceDE w:val="0"/>
        <w:autoSpaceDN w:val="0"/>
        <w:adjustRightInd w:val="0"/>
        <w:ind w:left="240" w:leftChars="100" w:firstLine="480"/>
        <w:rPr>
          <w:rFonts w:hint="eastAsia" w:ascii="宋体" w:hAnsi="宋体" w:eastAsia="宋体" w:cs="宋体"/>
          <w:sz w:val="24"/>
          <w:szCs w:val="24"/>
        </w:rPr>
      </w:pPr>
      <w:r>
        <w:rPr>
          <w:rFonts w:hint="eastAsia" w:ascii="宋体" w:hAnsi="宋体" w:eastAsia="宋体" w:cs="宋体"/>
          <w:sz w:val="24"/>
          <w:szCs w:val="24"/>
        </w:rPr>
        <w:t>1、类似项目指规模、使用功能相似的工程。</w:t>
      </w:r>
    </w:p>
    <w:p w14:paraId="3A27BD56">
      <w:pPr>
        <w:ind w:firstLine="480"/>
        <w:jc w:val="center"/>
        <w:rPr>
          <w:rFonts w:hint="eastAsia" w:ascii="宋体" w:hAnsi="宋体" w:eastAsia="宋体" w:cs="宋体"/>
          <w:sz w:val="24"/>
          <w:szCs w:val="24"/>
        </w:rPr>
      </w:pPr>
      <w:r>
        <w:rPr>
          <w:rFonts w:hint="eastAsia" w:ascii="宋体" w:hAnsi="宋体" w:eastAsia="宋体" w:cs="宋体"/>
          <w:sz w:val="24"/>
          <w:szCs w:val="24"/>
        </w:rPr>
        <w:t>2、本表后附中标通知书或施工合同。每张表格只填写一个项目，并标明序号。</w:t>
      </w:r>
    </w:p>
    <w:p w14:paraId="670D3A1B">
      <w:pPr>
        <w:ind w:firstLine="480"/>
        <w:jc w:val="center"/>
        <w:rPr>
          <w:rFonts w:hint="eastAsia" w:ascii="宋体" w:hAnsi="宋体" w:eastAsia="宋体" w:cs="宋体"/>
          <w:sz w:val="24"/>
          <w:szCs w:val="24"/>
        </w:rPr>
      </w:pPr>
    </w:p>
    <w:p w14:paraId="70CBC1ED">
      <w:pPr>
        <w:ind w:firstLine="480"/>
        <w:jc w:val="center"/>
        <w:rPr>
          <w:rFonts w:hint="eastAsia" w:ascii="宋体" w:hAnsi="宋体" w:eastAsia="宋体" w:cs="宋体"/>
          <w:sz w:val="24"/>
          <w:szCs w:val="24"/>
        </w:rPr>
      </w:pPr>
    </w:p>
    <w:p w14:paraId="40561B2D">
      <w:pPr>
        <w:ind w:firstLine="480"/>
        <w:jc w:val="center"/>
        <w:rPr>
          <w:rFonts w:hint="eastAsia" w:ascii="宋体" w:hAnsi="宋体" w:eastAsia="宋体" w:cs="宋体"/>
          <w:sz w:val="24"/>
          <w:szCs w:val="24"/>
        </w:rPr>
      </w:pPr>
    </w:p>
    <w:p w14:paraId="367C1E91">
      <w:pPr>
        <w:ind w:firstLine="480"/>
        <w:jc w:val="center"/>
        <w:rPr>
          <w:rFonts w:hint="eastAsia" w:ascii="宋体" w:hAnsi="宋体" w:eastAsia="宋体" w:cs="宋体"/>
          <w:sz w:val="24"/>
          <w:szCs w:val="24"/>
        </w:rPr>
      </w:pPr>
    </w:p>
    <w:p w14:paraId="4A488E7B">
      <w:pPr>
        <w:rPr>
          <w:rFonts w:hint="eastAsia" w:ascii="宋体" w:hAnsi="宋体" w:eastAsia="宋体" w:cs="宋体"/>
          <w:sz w:val="24"/>
          <w:szCs w:val="24"/>
        </w:rPr>
      </w:pPr>
      <w:r>
        <w:rPr>
          <w:rFonts w:hint="eastAsia" w:ascii="宋体" w:hAnsi="宋体" w:eastAsia="宋体" w:cs="宋体"/>
          <w:sz w:val="24"/>
          <w:szCs w:val="24"/>
        </w:rPr>
        <w:br w:type="page"/>
      </w:r>
    </w:p>
    <w:p w14:paraId="4886BEB6">
      <w:pP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实施方案</w:t>
      </w:r>
      <w:r>
        <w:rPr>
          <w:rFonts w:hint="eastAsia" w:ascii="宋体" w:hAnsi="宋体" w:eastAsia="宋体" w:cs="宋体"/>
          <w:color w:val="000000"/>
          <w:sz w:val="24"/>
          <w:szCs w:val="24"/>
          <w:lang w:val="en-US" w:eastAsia="zh-CN"/>
        </w:rPr>
        <w:br w:type="page"/>
      </w:r>
    </w:p>
    <w:p w14:paraId="4EA0188C">
      <w:pPr>
        <w:pageBreakBefore w:val="0"/>
        <w:shd w:val="clear" w:color="auto" w:fill="auto"/>
        <w:kinsoku/>
        <w:overflowPunct/>
        <w:topLinePunct w:val="0"/>
        <w:bidi w:val="0"/>
        <w:spacing w:line="44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中小企业声明函（工程、服务）</w:t>
      </w:r>
    </w:p>
    <w:p w14:paraId="4BB75D7A">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1"/>
          <w:szCs w:val="21"/>
          <w:highlight w:val="none"/>
        </w:rPr>
      </w:pPr>
    </w:p>
    <w:p w14:paraId="7EDFF440">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23A922F7">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6D4D30F2">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78B8B982">
      <w:pPr>
        <w:pStyle w:val="201"/>
        <w:pageBreakBefore w:val="0"/>
        <w:shd w:val="clear" w:color="auto" w:fill="auto"/>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575A3E49">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65598277">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4B092FF7">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471CA167">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4332FEF2">
      <w:pPr>
        <w:pStyle w:val="236"/>
        <w:pageBreakBefore w:val="0"/>
        <w:shd w:val="clear" w:color="auto" w:fill="auto"/>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2F9EE6DD">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19AE879E">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57FA9D50">
      <w:pPr>
        <w:pStyle w:val="20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5223F7CE">
      <w:pPr>
        <w:pStyle w:val="20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02E4CAD4">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12F89D33">
      <w:pPr>
        <w:keepNext w:val="0"/>
        <w:keepLines w:val="0"/>
        <w:pageBreakBefore w:val="0"/>
        <w:widowControl/>
        <w:shd w:val="clear" w:color="auto" w:fill="auto"/>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3、中标的供应商的《中小企业声明函》将作为中标结果公告一并公示。</w:t>
      </w:r>
    </w:p>
    <w:p w14:paraId="7D190E46">
      <w:pPr>
        <w:pStyle w:val="16"/>
        <w:shd w:val="clear" w:color="auto" w:fill="auto"/>
        <w:rPr>
          <w:rFonts w:hint="eastAsia" w:ascii="宋体" w:hAnsi="宋体" w:eastAsia="宋体" w:cs="宋体"/>
          <w:color w:val="auto"/>
          <w:highlight w:val="none"/>
        </w:rPr>
      </w:pPr>
    </w:p>
    <w:p w14:paraId="3C866292">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28A8AC4F">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附件1 </w:t>
      </w:r>
    </w:p>
    <w:p w14:paraId="0EB6220A">
      <w:pPr>
        <w:keepNext w:val="0"/>
        <w:keepLines w:val="0"/>
        <w:widowControl/>
        <w:suppressLineNumbers w:val="0"/>
        <w:shd w:val="clear" w:color="auto" w:fill="auto"/>
        <w:ind w:firstLine="480" w:firstLineChars="200"/>
        <w:jc w:val="left"/>
        <w:rPr>
          <w:rStyle w:val="50"/>
          <w:rFonts w:hint="eastAsia" w:ascii="宋体" w:hAnsi="宋体" w:eastAsia="宋体" w:cs="宋体"/>
          <w:i w:val="0"/>
          <w:iCs w:val="0"/>
          <w:color w:val="auto"/>
          <w:kern w:val="0"/>
          <w:sz w:val="28"/>
          <w:szCs w:val="28"/>
          <w:highlight w:val="none"/>
          <w:lang w:val="en-US" w:eastAsia="zh-CN" w:bidi="ar"/>
        </w:rPr>
      </w:pPr>
      <w:r>
        <w:rPr>
          <w:rStyle w:val="50"/>
          <w:rFonts w:hint="eastAsia" w:ascii="宋体" w:hAnsi="宋体" w:eastAsia="宋体" w:cs="宋体"/>
          <w:color w:val="auto"/>
          <w:kern w:val="0"/>
          <w:sz w:val="24"/>
          <w:szCs w:val="24"/>
          <w:highlight w:val="none"/>
          <w:lang w:val="en-US" w:eastAsia="zh-CN" w:bidi="ar"/>
        </w:rPr>
        <w:t>（一）关于“中小企业声明函”的填写要求</w:t>
      </w:r>
    </w:p>
    <w:p w14:paraId="6F8E38F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“中小企业声明函”具体填写要求如下：</w:t>
      </w:r>
    </w:p>
    <w:p w14:paraId="5246D28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1E60F2D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52011E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91B27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FDC5C5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93CA3C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6AE17E2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765AE0E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30A6626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3A6CB8D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795B4BC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103ED96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6952EFD">
      <w:pPr>
        <w:keepNext w:val="0"/>
        <w:keepLines w:val="0"/>
        <w:widowControl/>
        <w:suppressLineNumbers w:val="0"/>
        <w:shd w:val="clear" w:color="auto" w:fill="auto"/>
        <w:ind w:firstLine="480" w:firstLineChars="200"/>
        <w:jc w:val="left"/>
        <w:rPr>
          <w:rStyle w:val="50"/>
          <w:rFonts w:hint="eastAsia" w:ascii="宋体" w:hAnsi="宋体" w:eastAsia="宋体" w:cs="宋体"/>
          <w:color w:val="auto"/>
          <w:kern w:val="0"/>
          <w:sz w:val="24"/>
          <w:szCs w:val="24"/>
          <w:highlight w:val="none"/>
          <w:lang w:val="en-US" w:eastAsia="zh-CN" w:bidi="ar"/>
        </w:rPr>
      </w:pPr>
      <w:r>
        <w:rPr>
          <w:rStyle w:val="50"/>
          <w:rFonts w:hint="eastAsia" w:ascii="宋体" w:hAnsi="宋体" w:eastAsia="宋体" w:cs="宋体"/>
          <w:color w:val="auto"/>
          <w:kern w:val="0"/>
          <w:sz w:val="24"/>
          <w:szCs w:val="24"/>
          <w:highlight w:val="none"/>
          <w:lang w:val="en-US" w:eastAsia="zh-CN" w:bidi="ar"/>
        </w:rPr>
        <w:t>（二）关于“中小企业声明函”的提交要求</w:t>
      </w:r>
    </w:p>
    <w:p w14:paraId="2CFD843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3EE892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BFCBD5C">
      <w:pPr>
        <w:shd w:val="clear" w:color="auto" w:fill="auto"/>
        <w:ind w:firstLine="480" w:firstLineChars="200"/>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00D1B60">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770A098A">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4FDC9335">
      <w:pPr>
        <w:pStyle w:val="13"/>
        <w:shd w:val="clear" w:color="auto" w:fill="auto"/>
        <w:rPr>
          <w:rFonts w:hint="eastAsia" w:ascii="宋体" w:hAnsi="宋体" w:eastAsia="宋体" w:cs="宋体"/>
          <w:i w:val="0"/>
          <w:iCs w:val="0"/>
          <w:color w:val="auto"/>
          <w:kern w:val="0"/>
          <w:sz w:val="24"/>
          <w:szCs w:val="28"/>
          <w:highlight w:val="none"/>
          <w:lang w:val="en-US" w:eastAsia="zh-CN" w:bidi="ar"/>
        </w:rPr>
      </w:pPr>
    </w:p>
    <w:p w14:paraId="6648AEC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auto"/>
          <w:highlight w:val="none"/>
          <w:lang w:val="en-US" w:eastAsia="zh-CN"/>
        </w:rPr>
      </w:pPr>
    </w:p>
    <w:p w14:paraId="361EAE55">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附件2：</w:t>
      </w:r>
    </w:p>
    <w:p w14:paraId="67A80E81">
      <w:pPr>
        <w:pStyle w:val="2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6AE3939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50"/>
          <w:rFonts w:hint="eastAsia" w:ascii="宋体" w:hAnsi="宋体" w:eastAsia="宋体" w:cs="宋体"/>
          <w:b w:val="0"/>
          <w:color w:val="auto"/>
          <w:sz w:val="24"/>
          <w:szCs w:val="24"/>
          <w:highlight w:val="none"/>
        </w:rPr>
      </w:pPr>
      <w:r>
        <w:rPr>
          <w:rStyle w:val="50"/>
          <w:rFonts w:hint="eastAsia" w:ascii="宋体" w:hAnsi="宋体" w:eastAsia="宋体" w:cs="宋体"/>
          <w:b w:val="0"/>
          <w:color w:val="auto"/>
          <w:sz w:val="24"/>
          <w:szCs w:val="24"/>
          <w:highlight w:val="none"/>
        </w:rPr>
        <w:t>工信部联企业〔2011〕300号</w:t>
      </w:r>
    </w:p>
    <w:p w14:paraId="28511AD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50"/>
          <w:rFonts w:hint="eastAsia" w:ascii="宋体" w:hAnsi="宋体" w:eastAsia="宋体" w:cs="宋体"/>
          <w:b w:val="0"/>
          <w:color w:val="auto"/>
          <w:sz w:val="24"/>
          <w:szCs w:val="24"/>
          <w:highlight w:val="none"/>
        </w:rPr>
      </w:pPr>
    </w:p>
    <w:p w14:paraId="1607BA62">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i w:val="0"/>
          <w:iCs w:val="0"/>
          <w:color w:val="auto"/>
          <w:sz w:val="24"/>
          <w:szCs w:val="24"/>
          <w:highlight w:val="none"/>
        </w:rPr>
      </w:pPr>
      <w:r>
        <w:rPr>
          <w:rStyle w:val="50"/>
          <w:rFonts w:hint="eastAsia" w:ascii="宋体" w:hAnsi="宋体" w:eastAsia="宋体" w:cs="宋体"/>
          <w:b w:val="0"/>
          <w:i w:val="0"/>
          <w:iCs w:val="0"/>
          <w:color w:val="auto"/>
          <w:sz w:val="24"/>
          <w:szCs w:val="24"/>
          <w:highlight w:val="none"/>
        </w:rPr>
        <w:t>各省、自治区、直辖市人民政府，国务院各部委、各直属机构及有关单位：</w:t>
      </w:r>
    </w:p>
    <w:p w14:paraId="0A7254CC">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0B184B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工业和信息化部　国家统计局</w:t>
      </w:r>
    </w:p>
    <w:p w14:paraId="35346B5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国家发展和改革委员会　财政部</w:t>
      </w:r>
    </w:p>
    <w:p w14:paraId="3F58F3DC">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二○一一年六月十八日</w:t>
      </w:r>
    </w:p>
    <w:p w14:paraId="3F92E62E">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xml:space="preserve"> </w:t>
      </w:r>
    </w:p>
    <w:p w14:paraId="4B2793B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Style w:val="50"/>
          <w:rFonts w:hint="eastAsia" w:ascii="宋体" w:hAnsi="宋体" w:eastAsia="宋体" w:cs="宋体"/>
          <w:b/>
          <w:bCs w:val="0"/>
          <w:i w:val="0"/>
          <w:iCs w:val="0"/>
          <w:color w:val="auto"/>
          <w:sz w:val="30"/>
          <w:szCs w:val="30"/>
          <w:highlight w:val="none"/>
        </w:rPr>
      </w:pPr>
      <w:r>
        <w:rPr>
          <w:rStyle w:val="50"/>
          <w:rFonts w:hint="eastAsia" w:ascii="宋体" w:hAnsi="宋体" w:eastAsia="宋体" w:cs="宋体"/>
          <w:b/>
          <w:bCs w:val="0"/>
          <w:color w:val="auto"/>
          <w:sz w:val="28"/>
          <w:szCs w:val="28"/>
          <w:highlight w:val="none"/>
        </w:rPr>
        <w:t>中小企业划型标准规定</w:t>
      </w:r>
    </w:p>
    <w:p w14:paraId="4BFFA07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3DD7242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31EAB3B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71510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四、各行业划型标准为：</w:t>
      </w:r>
    </w:p>
    <w:p w14:paraId="551E95D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6DC6C90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B6AB9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9C9F3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4D6C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2C935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11C0D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0C90D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EC518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CC6EF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29033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FA47C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54B57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EC98D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8C449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9F5B7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F0B8CA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五、企业类型的划分以统计部门的统计数据为依据。</w:t>
      </w:r>
    </w:p>
    <w:p w14:paraId="11F4979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EDF5E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E501A0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4BB8904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50"/>
          <w:rFonts w:hint="eastAsia" w:ascii="宋体" w:hAnsi="宋体" w:eastAsia="宋体" w:cs="宋体"/>
          <w:b w:val="0"/>
          <w:bCs w:val="0"/>
          <w:i w:val="0"/>
          <w:iCs w:val="0"/>
          <w:color w:val="auto"/>
          <w:sz w:val="24"/>
          <w:szCs w:val="24"/>
          <w:highlight w:val="none"/>
        </w:rPr>
      </w:pPr>
      <w:r>
        <w:rPr>
          <w:rStyle w:val="50"/>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56E1B5C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6"/>
          <w:sz w:val="21"/>
          <w:szCs w:val="21"/>
          <w:highlight w:val="none"/>
        </w:rPr>
      </w:pPr>
      <w:r>
        <w:rPr>
          <w:rStyle w:val="50"/>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685EBE89">
      <w:pPr>
        <w:shd w:val="clear" w:color="auto" w:fill="auto"/>
        <w:rPr>
          <w:rFonts w:hint="eastAsia" w:ascii="宋体" w:hAnsi="宋体" w:eastAsia="宋体" w:cs="宋体"/>
          <w:i w:val="0"/>
          <w:iCs w:val="0"/>
          <w:color w:val="auto"/>
          <w:spacing w:val="6"/>
          <w:sz w:val="21"/>
          <w:szCs w:val="21"/>
          <w:highlight w:val="none"/>
        </w:rPr>
      </w:pPr>
    </w:p>
    <w:p w14:paraId="7534C69B">
      <w:pPr>
        <w:shd w:val="clear" w:color="auto" w:fill="auto"/>
        <w:ind w:left="0" w:leftChars="0" w:firstLine="0" w:firstLineChars="0"/>
        <w:rPr>
          <w:rFonts w:hint="eastAsia" w:ascii="宋体" w:hAnsi="宋体" w:eastAsia="宋体" w:cs="宋体"/>
          <w:i w:val="0"/>
          <w:iCs w:val="0"/>
          <w:color w:val="auto"/>
          <w:spacing w:val="6"/>
          <w:sz w:val="21"/>
          <w:szCs w:val="21"/>
          <w:highlight w:val="none"/>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dobe 仿宋 Std R">
    <w:altName w:val="仿宋"/>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1A7D">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DE31">
    <w:pPr>
      <w:pStyle w:val="3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A63F">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A8A63F">
                    <w:pPr>
                      <w:pStyle w:val="3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E0789012"/>
    <w:multiLevelType w:val="singleLevel"/>
    <w:tmpl w:val="E0789012"/>
    <w:lvl w:ilvl="0" w:tentative="0">
      <w:start w:val="3"/>
      <w:numFmt w:val="chineseCounting"/>
      <w:suff w:val="space"/>
      <w:lvlText w:val="第%1章"/>
      <w:lvlJc w:val="left"/>
      <w:rPr>
        <w:rFonts w:hint="eastAsia"/>
      </w:rPr>
    </w:lvl>
  </w:abstractNum>
  <w:abstractNum w:abstractNumId="2">
    <w:nsid w:val="EFCD094D"/>
    <w:multiLevelType w:val="singleLevel"/>
    <w:tmpl w:val="EFCD094D"/>
    <w:lvl w:ilvl="0" w:tentative="0">
      <w:start w:val="8"/>
      <w:numFmt w:val="chineseCounting"/>
      <w:suff w:val="nothing"/>
      <w:lvlText w:val="%1、"/>
      <w:lvlJc w:val="left"/>
      <w:rPr>
        <w:rFonts w:hint="eastAsia"/>
      </w:rPr>
    </w:lvl>
  </w:abstractNum>
  <w:abstractNum w:abstractNumId="3">
    <w:nsid w:val="F78E3587"/>
    <w:multiLevelType w:val="singleLevel"/>
    <w:tmpl w:val="F78E3587"/>
    <w:lvl w:ilvl="0" w:tentative="0">
      <w:start w:val="1"/>
      <w:numFmt w:val="decimal"/>
      <w:suff w:val="nothing"/>
      <w:lvlText w:val="%1、"/>
      <w:lvlJc w:val="left"/>
    </w:lvl>
  </w:abstractNum>
  <w:abstractNum w:abstractNumId="4">
    <w:nsid w:val="3A9B683D"/>
    <w:multiLevelType w:val="singleLevel"/>
    <w:tmpl w:val="3A9B683D"/>
    <w:lvl w:ilvl="0" w:tentative="0">
      <w:start w:val="1"/>
      <w:numFmt w:val="chineseCounting"/>
      <w:suff w:val="space"/>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2UzMWIyNjU3NWRiN2E4ZWJlOWFiMzQwNjYwNjUifQ=="/>
  </w:docVars>
  <w:rsids>
    <w:rsidRoot w:val="00F61C9D"/>
    <w:rsid w:val="00081A06"/>
    <w:rsid w:val="000A0593"/>
    <w:rsid w:val="00141C3C"/>
    <w:rsid w:val="00172171"/>
    <w:rsid w:val="001B0B65"/>
    <w:rsid w:val="002E7579"/>
    <w:rsid w:val="00311189"/>
    <w:rsid w:val="0034260C"/>
    <w:rsid w:val="00374679"/>
    <w:rsid w:val="00420752"/>
    <w:rsid w:val="005F7B02"/>
    <w:rsid w:val="008A54F9"/>
    <w:rsid w:val="0093358C"/>
    <w:rsid w:val="00971E9A"/>
    <w:rsid w:val="009A7055"/>
    <w:rsid w:val="00C1732C"/>
    <w:rsid w:val="00E73700"/>
    <w:rsid w:val="00F25051"/>
    <w:rsid w:val="00F61C9D"/>
    <w:rsid w:val="012A674C"/>
    <w:rsid w:val="022C0046"/>
    <w:rsid w:val="04B30D2E"/>
    <w:rsid w:val="0F0B1897"/>
    <w:rsid w:val="10581D6B"/>
    <w:rsid w:val="12AC0D0A"/>
    <w:rsid w:val="18F75F63"/>
    <w:rsid w:val="19B041FD"/>
    <w:rsid w:val="1A4E4963"/>
    <w:rsid w:val="20A90673"/>
    <w:rsid w:val="22706249"/>
    <w:rsid w:val="27913774"/>
    <w:rsid w:val="2C533C7D"/>
    <w:rsid w:val="2E7147EC"/>
    <w:rsid w:val="2F905C72"/>
    <w:rsid w:val="33EB4027"/>
    <w:rsid w:val="3D58291C"/>
    <w:rsid w:val="48746EE5"/>
    <w:rsid w:val="490A7B4C"/>
    <w:rsid w:val="545E46B4"/>
    <w:rsid w:val="592F31D0"/>
    <w:rsid w:val="5AF77946"/>
    <w:rsid w:val="5B334C20"/>
    <w:rsid w:val="5C8A1D17"/>
    <w:rsid w:val="5CD85E1F"/>
    <w:rsid w:val="5EC4038A"/>
    <w:rsid w:val="68D8224E"/>
    <w:rsid w:val="6A877CB2"/>
    <w:rsid w:val="6C107C30"/>
    <w:rsid w:val="6D687CA3"/>
    <w:rsid w:val="6DEC1102"/>
    <w:rsid w:val="73A778F2"/>
    <w:rsid w:val="743326A2"/>
    <w:rsid w:val="7475236E"/>
    <w:rsid w:val="779C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0"/>
    <w:qFormat/>
    <w:uiPriority w:val="0"/>
    <w:pPr>
      <w:widowControl w:val="0"/>
      <w:spacing w:line="500" w:lineRule="atLeast"/>
      <w:ind w:firstLine="200" w:firstLineChars="200"/>
      <w:jc w:val="both"/>
    </w:pPr>
    <w:rPr>
      <w:rFonts w:ascii="宋体" w:hAnsi="Calibri" w:eastAsia="宋体" w:cs="Times New Roman"/>
      <w:kern w:val="2"/>
      <w:sz w:val="24"/>
      <w:szCs w:val="22"/>
      <w:lang w:val="en-US" w:eastAsia="zh-CN" w:bidi="ar-SA"/>
    </w:rPr>
  </w:style>
  <w:style w:type="paragraph" w:styleId="2">
    <w:name w:val="heading 1"/>
    <w:basedOn w:val="1"/>
    <w:next w:val="1"/>
    <w:link w:val="59"/>
    <w:qFormat/>
    <w:uiPriority w:val="0"/>
    <w:pPr>
      <w:keepNext/>
      <w:keepLines/>
      <w:spacing w:line="500" w:lineRule="exact"/>
      <w:ind w:firstLine="0" w:firstLineChars="0"/>
      <w:jc w:val="center"/>
      <w:outlineLvl w:val="0"/>
    </w:pPr>
    <w:rPr>
      <w:rFonts w:ascii="华文中宋" w:hAnsi="华文中宋" w:eastAsia="宋体"/>
      <w:b/>
      <w:bCs/>
      <w:kern w:val="44"/>
      <w:sz w:val="32"/>
      <w:szCs w:val="44"/>
    </w:rPr>
  </w:style>
  <w:style w:type="paragraph" w:styleId="3">
    <w:name w:val="heading 2"/>
    <w:basedOn w:val="1"/>
    <w:next w:val="1"/>
    <w:link w:val="60"/>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3" w:lineRule="auto"/>
      <w:outlineLvl w:val="2"/>
    </w:pPr>
    <w:rPr>
      <w:rFonts w:ascii="Calibri"/>
      <w:b/>
      <w:bCs/>
      <w:sz w:val="32"/>
      <w:szCs w:val="32"/>
    </w:rPr>
  </w:style>
  <w:style w:type="paragraph" w:styleId="5">
    <w:name w:val="heading 4"/>
    <w:basedOn w:val="1"/>
    <w:next w:val="1"/>
    <w:link w:val="62"/>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63"/>
    <w:qFormat/>
    <w:uiPriority w:val="0"/>
    <w:pPr>
      <w:keepNext/>
      <w:keepLines/>
      <w:spacing w:before="280" w:after="290" w:line="372" w:lineRule="auto"/>
      <w:outlineLvl w:val="4"/>
    </w:pPr>
    <w:rPr>
      <w:rFonts w:ascii="Calibri"/>
      <w:b/>
      <w:bCs/>
      <w:sz w:val="28"/>
      <w:szCs w:val="28"/>
    </w:rPr>
  </w:style>
  <w:style w:type="paragraph" w:styleId="7">
    <w:name w:val="heading 6"/>
    <w:basedOn w:val="1"/>
    <w:next w:val="1"/>
    <w:link w:val="64"/>
    <w:qFormat/>
    <w:uiPriority w:val="0"/>
    <w:pPr>
      <w:keepNext/>
      <w:keepLines/>
      <w:spacing w:before="240" w:after="64" w:line="317" w:lineRule="auto"/>
      <w:outlineLvl w:val="5"/>
    </w:pPr>
    <w:rPr>
      <w:rFonts w:ascii="Cambria" w:hAnsi="Cambria"/>
      <w:b/>
      <w:bCs/>
      <w:szCs w:val="24"/>
    </w:rPr>
  </w:style>
  <w:style w:type="paragraph" w:styleId="8">
    <w:name w:val="heading 7"/>
    <w:basedOn w:val="1"/>
    <w:next w:val="1"/>
    <w:link w:val="65"/>
    <w:qFormat/>
    <w:uiPriority w:val="0"/>
    <w:pPr>
      <w:keepNext/>
      <w:keepLines/>
      <w:spacing w:before="240" w:after="64" w:line="317" w:lineRule="auto"/>
      <w:outlineLvl w:val="6"/>
    </w:pPr>
    <w:rPr>
      <w:rFonts w:ascii="Calibri"/>
      <w:b/>
      <w:bCs/>
      <w:szCs w:val="24"/>
    </w:rPr>
  </w:style>
  <w:style w:type="paragraph" w:styleId="9">
    <w:name w:val="heading 8"/>
    <w:basedOn w:val="1"/>
    <w:next w:val="1"/>
    <w:link w:val="66"/>
    <w:qFormat/>
    <w:uiPriority w:val="0"/>
    <w:pPr>
      <w:keepNext/>
      <w:keepLines/>
      <w:spacing w:before="240" w:after="64" w:line="317" w:lineRule="auto"/>
      <w:outlineLvl w:val="7"/>
    </w:pPr>
    <w:rPr>
      <w:rFonts w:ascii="Cambria" w:hAnsi="Cambria"/>
      <w:szCs w:val="24"/>
    </w:rPr>
  </w:style>
  <w:style w:type="paragraph" w:styleId="10">
    <w:name w:val="heading 9"/>
    <w:basedOn w:val="1"/>
    <w:next w:val="1"/>
    <w:link w:val="67"/>
    <w:qFormat/>
    <w:uiPriority w:val="0"/>
    <w:pPr>
      <w:keepNext/>
      <w:keepLines/>
      <w:spacing w:before="240" w:after="64" w:line="317" w:lineRule="auto"/>
      <w:outlineLvl w:val="8"/>
    </w:pPr>
    <w:rPr>
      <w:rFonts w:ascii="Cambria" w:hAnsi="Cambria"/>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qFormat/>
    <w:uiPriority w:val="0"/>
    <w:pPr>
      <w:ind w:left="420" w:leftChars="200"/>
    </w:pPr>
    <w:rPr>
      <w:sz w:val="28"/>
      <w:szCs w:val="20"/>
    </w:rPr>
  </w:style>
  <w:style w:type="paragraph" w:styleId="13">
    <w:name w:val="Normal Indent"/>
    <w:basedOn w:val="1"/>
    <w:next w:val="1"/>
    <w:qFormat/>
    <w:uiPriority w:val="0"/>
    <w:pPr>
      <w:adjustRightInd w:val="0"/>
      <w:spacing w:line="360" w:lineRule="atLeast"/>
      <w:ind w:firstLine="482"/>
      <w:textAlignment w:val="baseline"/>
    </w:pPr>
    <w:rPr>
      <w:rFonts w:ascii="Times New Roman" w:hAnsi="Times New Roman"/>
      <w:kern w:val="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rPr>
      <w:sz w:val="18"/>
      <w:szCs w:val="18"/>
    </w:rPr>
  </w:style>
  <w:style w:type="paragraph" w:styleId="16">
    <w:name w:val="toa heading"/>
    <w:basedOn w:val="1"/>
    <w:next w:val="1"/>
    <w:qFormat/>
    <w:uiPriority w:val="0"/>
    <w:pPr>
      <w:spacing w:before="120"/>
    </w:pPr>
    <w:rPr>
      <w:rFonts w:ascii="Cambria" w:hAnsi="Cambria" w:cs="Times New Roman"/>
      <w:sz w:val="24"/>
    </w:rPr>
  </w:style>
  <w:style w:type="paragraph" w:styleId="17">
    <w:name w:val="annotation text"/>
    <w:basedOn w:val="1"/>
    <w:link w:val="68"/>
    <w:unhideWhenUsed/>
    <w:qFormat/>
    <w:uiPriority w:val="0"/>
    <w:pPr>
      <w:jc w:val="left"/>
    </w:pPr>
  </w:style>
  <w:style w:type="paragraph" w:styleId="18">
    <w:name w:val="Body Text 3"/>
    <w:basedOn w:val="1"/>
    <w:link w:val="128"/>
    <w:qFormat/>
    <w:uiPriority w:val="0"/>
    <w:pPr>
      <w:spacing w:after="120" w:line="240" w:lineRule="auto"/>
      <w:ind w:firstLine="0" w:firstLineChars="0"/>
    </w:pPr>
    <w:rPr>
      <w:rFonts w:asciiTheme="minorHAnsi" w:hAnsiTheme="minorHAnsi" w:eastAsiaTheme="minorEastAsia" w:cstheme="minorBidi"/>
      <w:sz w:val="16"/>
      <w:szCs w:val="16"/>
    </w:rPr>
  </w:style>
  <w:style w:type="paragraph" w:styleId="19">
    <w:name w:val="Body Text"/>
    <w:basedOn w:val="1"/>
    <w:next w:val="20"/>
    <w:link w:val="101"/>
    <w:qFormat/>
    <w:uiPriority w:val="0"/>
    <w:pPr>
      <w:adjustRightInd w:val="0"/>
      <w:spacing w:after="60" w:line="360" w:lineRule="atLeast"/>
      <w:ind w:left="72" w:leftChars="30" w:right="30" w:rightChars="30"/>
      <w:jc w:val="center"/>
      <w:textAlignment w:val="baseline"/>
    </w:pPr>
    <w:rPr>
      <w:rFonts w:ascii="Times New Roman" w:hAnsi="Times New Roman" w:eastAsiaTheme="minorEastAsia" w:cstheme="minorBidi"/>
      <w:sz w:val="21"/>
    </w:rPr>
  </w:style>
  <w:style w:type="paragraph" w:styleId="20">
    <w:name w:val="Body Text First Indent"/>
    <w:basedOn w:val="19"/>
    <w:qFormat/>
    <w:uiPriority w:val="99"/>
    <w:pPr>
      <w:spacing w:after="120"/>
      <w:ind w:firstLine="420" w:firstLineChars="100"/>
    </w:pPr>
  </w:style>
  <w:style w:type="paragraph" w:styleId="21">
    <w:name w:val="Body Text Indent"/>
    <w:basedOn w:val="1"/>
    <w:link w:val="72"/>
    <w:qFormat/>
    <w:uiPriority w:val="0"/>
    <w:pPr>
      <w:spacing w:line="240" w:lineRule="auto"/>
      <w:ind w:firstLine="570" w:firstLineChars="0"/>
    </w:pPr>
    <w:rPr>
      <w:rFonts w:ascii="Times New Roman" w:hAnsi="Times New Roman"/>
      <w:b/>
      <w:bCs/>
      <w:sz w:val="28"/>
      <w:szCs w:val="24"/>
    </w:rPr>
  </w:style>
  <w:style w:type="paragraph" w:styleId="22">
    <w:name w:val="Block Text"/>
    <w:basedOn w:val="1"/>
    <w:qFormat/>
    <w:uiPriority w:val="0"/>
    <w:pPr>
      <w:adjustRightInd w:val="0"/>
      <w:spacing w:line="240" w:lineRule="auto"/>
      <w:ind w:left="420" w:right="33" w:firstLine="0" w:firstLineChars="0"/>
      <w:jc w:val="left"/>
      <w:textAlignment w:val="baseline"/>
    </w:pPr>
    <w:rPr>
      <w:rFonts w:ascii="Times New Roman" w:hAnsi="Times New Roman"/>
      <w:kern w:val="0"/>
      <w:szCs w:val="20"/>
    </w:rPr>
  </w:style>
  <w:style w:type="paragraph" w:styleId="23">
    <w:name w:val="index 4"/>
    <w:basedOn w:val="1"/>
    <w:next w:val="1"/>
    <w:qFormat/>
    <w:uiPriority w:val="0"/>
    <w:pPr>
      <w:ind w:left="600" w:leftChars="600"/>
    </w:pPr>
    <w:rPr>
      <w:rFonts w:ascii="Times New Roman" w:hAnsi="Times New Roman"/>
      <w:szCs w:val="24"/>
    </w:rPr>
  </w:style>
  <w:style w:type="paragraph" w:styleId="24">
    <w:name w:val="toc 5"/>
    <w:basedOn w:val="1"/>
    <w:next w:val="1"/>
    <w:qFormat/>
    <w:uiPriority w:val="0"/>
    <w:pPr>
      <w:tabs>
        <w:tab w:val="right" w:leader="dot" w:pos="8296"/>
      </w:tabs>
      <w:ind w:left="1050" w:leftChars="500"/>
    </w:pPr>
  </w:style>
  <w:style w:type="paragraph" w:styleId="25">
    <w:name w:val="toc 3"/>
    <w:basedOn w:val="1"/>
    <w:next w:val="1"/>
    <w:qFormat/>
    <w:uiPriority w:val="0"/>
    <w:pPr>
      <w:ind w:left="840" w:leftChars="400"/>
    </w:pPr>
  </w:style>
  <w:style w:type="paragraph" w:styleId="26">
    <w:name w:val="Plain Text"/>
    <w:basedOn w:val="1"/>
    <w:link w:val="73"/>
    <w:unhideWhenUsed/>
    <w:qFormat/>
    <w:uiPriority w:val="99"/>
    <w:rPr>
      <w:rFonts w:hAnsi="Courier New"/>
    </w:rPr>
  </w:style>
  <w:style w:type="paragraph" w:styleId="27">
    <w:name w:val="toc 8"/>
    <w:basedOn w:val="1"/>
    <w:next w:val="1"/>
    <w:qFormat/>
    <w:uiPriority w:val="0"/>
    <w:pPr>
      <w:ind w:left="2940" w:leftChars="1400"/>
    </w:pPr>
  </w:style>
  <w:style w:type="paragraph" w:styleId="28">
    <w:name w:val="Date"/>
    <w:basedOn w:val="1"/>
    <w:next w:val="1"/>
    <w:link w:val="108"/>
    <w:qFormat/>
    <w:uiPriority w:val="0"/>
    <w:pPr>
      <w:ind w:left="100" w:leftChars="2500"/>
    </w:pPr>
    <w:rPr>
      <w:rFonts w:hAnsi="Times New Roman" w:eastAsiaTheme="minorEastAsia" w:cstheme="minorBidi"/>
      <w:sz w:val="28"/>
    </w:rPr>
  </w:style>
  <w:style w:type="paragraph" w:styleId="29">
    <w:name w:val="Body Text Indent 2"/>
    <w:basedOn w:val="1"/>
    <w:link w:val="75"/>
    <w:unhideWhenUsed/>
    <w:qFormat/>
    <w:uiPriority w:val="0"/>
    <w:pPr>
      <w:spacing w:after="120" w:line="480" w:lineRule="auto"/>
      <w:ind w:left="420" w:leftChars="200"/>
    </w:pPr>
  </w:style>
  <w:style w:type="paragraph" w:styleId="30">
    <w:name w:val="Balloon Text"/>
    <w:basedOn w:val="1"/>
    <w:link w:val="106"/>
    <w:qFormat/>
    <w:uiPriority w:val="0"/>
    <w:rPr>
      <w:rFonts w:hAnsi="Times New Roman" w:eastAsiaTheme="minorEastAsia" w:cstheme="minorBidi"/>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pPr>
    <w:rPr>
      <w:rFonts w:hAnsi="Times New Roman" w:eastAsia="楷体_GB2312" w:cs="TimesNewRomanPSMT"/>
      <w:b/>
      <w:kern w:val="0"/>
      <w:sz w:val="28"/>
      <w:szCs w:val="20"/>
    </w:rPr>
  </w:style>
  <w:style w:type="paragraph" w:styleId="34">
    <w:name w:val="toc 4"/>
    <w:basedOn w:val="1"/>
    <w:next w:val="1"/>
    <w:qFormat/>
    <w:uiPriority w:val="0"/>
    <w:pPr>
      <w:tabs>
        <w:tab w:val="left" w:pos="1890"/>
        <w:tab w:val="right" w:leader="dot" w:pos="8296"/>
      </w:tabs>
      <w:ind w:left="630" w:leftChars="300"/>
    </w:pPr>
  </w:style>
  <w:style w:type="paragraph" w:styleId="35">
    <w:name w:val="Subtitle"/>
    <w:basedOn w:val="1"/>
    <w:next w:val="1"/>
    <w:link w:val="10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36">
    <w:name w:val="footnote text"/>
    <w:basedOn w:val="1"/>
    <w:qFormat/>
    <w:uiPriority w:val="0"/>
    <w:pPr>
      <w:snapToGrid w:val="0"/>
      <w:jc w:val="left"/>
    </w:pPr>
    <w:rPr>
      <w:rFonts w:ascii="Times New Roman" w:hAnsi="Times New Roman" w:eastAsia="宋体" w:cs="Times New Roman"/>
      <w:sz w:val="18"/>
      <w:szCs w:val="18"/>
    </w:rPr>
  </w:style>
  <w:style w:type="paragraph" w:styleId="37">
    <w:name w:val="toc 6"/>
    <w:basedOn w:val="1"/>
    <w:next w:val="1"/>
    <w:qFormat/>
    <w:uiPriority w:val="0"/>
    <w:pPr>
      <w:ind w:left="2100" w:leftChars="1000"/>
    </w:pPr>
  </w:style>
  <w:style w:type="paragraph" w:styleId="38">
    <w:name w:val="Body Text Indent 3"/>
    <w:basedOn w:val="1"/>
    <w:link w:val="78"/>
    <w:unhideWhenUsed/>
    <w:qFormat/>
    <w:uiPriority w:val="0"/>
    <w:pPr>
      <w:spacing w:after="120"/>
      <w:ind w:left="420" w:leftChars="200"/>
    </w:pPr>
    <w:rPr>
      <w:sz w:val="16"/>
      <w:szCs w:val="16"/>
    </w:rPr>
  </w:style>
  <w:style w:type="paragraph" w:styleId="39">
    <w:name w:val="toc 2"/>
    <w:basedOn w:val="1"/>
    <w:next w:val="1"/>
    <w:qFormat/>
    <w:uiPriority w:val="0"/>
    <w:pPr>
      <w:ind w:left="420" w:leftChars="200"/>
    </w:pPr>
    <w:rPr>
      <w:rFonts w:hAnsi="Times New Roman"/>
      <w:b/>
      <w:sz w:val="28"/>
      <w:szCs w:val="20"/>
    </w:rPr>
  </w:style>
  <w:style w:type="paragraph" w:styleId="40">
    <w:name w:val="toc 9"/>
    <w:basedOn w:val="1"/>
    <w:next w:val="1"/>
    <w:qFormat/>
    <w:uiPriority w:val="0"/>
    <w:pPr>
      <w:ind w:left="3360" w:leftChars="1600"/>
    </w:pPr>
  </w:style>
  <w:style w:type="paragraph" w:styleId="41">
    <w:name w:val="Body Text 2"/>
    <w:basedOn w:val="1"/>
    <w:link w:val="184"/>
    <w:qFormat/>
    <w:uiPriority w:val="0"/>
    <w:pPr>
      <w:spacing w:line="240" w:lineRule="auto"/>
      <w:ind w:firstLine="0" w:firstLineChars="0"/>
    </w:pPr>
    <w:rPr>
      <w:rFonts w:hAnsi="宋体"/>
      <w:sz w:val="18"/>
      <w:szCs w:val="20"/>
    </w:rPr>
  </w:style>
  <w:style w:type="paragraph" w:styleId="42">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43">
    <w:name w:val="Normal (Web)"/>
    <w:basedOn w:val="1"/>
    <w:qFormat/>
    <w:uiPriority w:val="0"/>
    <w:pPr>
      <w:widowControl/>
      <w:spacing w:before="100" w:beforeAutospacing="1" w:after="100" w:afterAutospacing="1" w:line="320" w:lineRule="atLeast"/>
      <w:jc w:val="left"/>
    </w:pPr>
    <w:rPr>
      <w:rFonts w:hAnsi="宋体"/>
      <w:kern w:val="0"/>
      <w:sz w:val="18"/>
      <w:szCs w:val="18"/>
    </w:rPr>
  </w:style>
  <w:style w:type="paragraph" w:styleId="44">
    <w:name w:val="Title"/>
    <w:basedOn w:val="1"/>
    <w:next w:val="1"/>
    <w:link w:val="102"/>
    <w:qFormat/>
    <w:uiPriority w:val="0"/>
    <w:pPr>
      <w:spacing w:line="500" w:lineRule="exact"/>
      <w:outlineLvl w:val="0"/>
    </w:pPr>
    <w:rPr>
      <w:rFonts w:ascii="黑体" w:hAnsi="Cambria" w:eastAsia="黑体" w:cstheme="minorBidi"/>
      <w:b/>
      <w:bCs/>
      <w:szCs w:val="32"/>
    </w:rPr>
  </w:style>
  <w:style w:type="paragraph" w:styleId="45">
    <w:name w:val="annotation subject"/>
    <w:basedOn w:val="17"/>
    <w:next w:val="17"/>
    <w:link w:val="107"/>
    <w:qFormat/>
    <w:uiPriority w:val="0"/>
    <w:rPr>
      <w:rFonts w:hAnsi="Times New Roman" w:eastAsiaTheme="minorEastAsia" w:cstheme="minorBidi"/>
      <w:b/>
      <w:bCs/>
      <w:sz w:val="28"/>
    </w:rPr>
  </w:style>
  <w:style w:type="paragraph" w:styleId="46">
    <w:name w:val="Body Text First Indent 2"/>
    <w:basedOn w:val="21"/>
    <w:qFormat/>
    <w:uiPriority w:val="0"/>
    <w:pPr>
      <w:spacing w:after="0"/>
      <w:ind w:firstLine="420" w:firstLineChars="200"/>
    </w:pPr>
    <w:rPr>
      <w:rFonts w:ascii="Calibri" w:hAnsi="Calibri" w:eastAsia="宋体"/>
      <w:szCs w:val="21"/>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link w:val="1"/>
    <w:qFormat/>
    <w:uiPriority w:val="0"/>
    <w:rPr>
      <w:rFonts w:ascii="宋体" w:hAnsi="Calibri" w:eastAsia="宋体" w:cs="Times New Roman"/>
      <w:kern w:val="2"/>
      <w:sz w:val="24"/>
      <w:szCs w:val="22"/>
      <w:lang w:val="en-US" w:eastAsia="zh-CN" w:bidi="ar-SA"/>
    </w:rPr>
  </w:style>
  <w:style w:type="character" w:styleId="51">
    <w:name w:val="page number"/>
    <w:basedOn w:val="49"/>
    <w:qFormat/>
    <w:uiPriority w:val="0"/>
    <w:rPr>
      <w:rFonts w:cs="Times New Roman"/>
    </w:rPr>
  </w:style>
  <w:style w:type="character" w:styleId="52">
    <w:name w:val="FollowedHyperlink"/>
    <w:basedOn w:val="49"/>
    <w:qFormat/>
    <w:uiPriority w:val="99"/>
    <w:rPr>
      <w:color w:val="800080"/>
      <w:u w:val="single"/>
    </w:rPr>
  </w:style>
  <w:style w:type="character" w:styleId="53">
    <w:name w:val="Emphasis"/>
    <w:qFormat/>
    <w:uiPriority w:val="0"/>
    <w:rPr>
      <w:i/>
      <w:iCs/>
    </w:rPr>
  </w:style>
  <w:style w:type="character" w:styleId="54">
    <w:name w:val="Hyperlink"/>
    <w:qFormat/>
    <w:uiPriority w:val="99"/>
    <w:rPr>
      <w:rFonts w:cs="Times New Roman"/>
      <w:color w:val="0000FF"/>
      <w:u w:val="single"/>
    </w:rPr>
  </w:style>
  <w:style w:type="character" w:styleId="55">
    <w:name w:val="annotation reference"/>
    <w:qFormat/>
    <w:uiPriority w:val="0"/>
    <w:rPr>
      <w:rFonts w:cs="Times New Roman"/>
      <w:sz w:val="21"/>
      <w:szCs w:val="21"/>
    </w:rPr>
  </w:style>
  <w:style w:type="character" w:styleId="56">
    <w:name w:val="HTML Sample"/>
    <w:basedOn w:val="49"/>
    <w:qFormat/>
    <w:uiPriority w:val="0"/>
    <w:rPr>
      <w:rFonts w:ascii="Courier New" w:hAnsi="Courier New"/>
    </w:rPr>
  </w:style>
  <w:style w:type="character" w:customStyle="1" w:styleId="57">
    <w:name w:val="页眉 Char"/>
    <w:basedOn w:val="49"/>
    <w:link w:val="32"/>
    <w:qFormat/>
    <w:uiPriority w:val="0"/>
    <w:rPr>
      <w:sz w:val="18"/>
      <w:szCs w:val="18"/>
    </w:rPr>
  </w:style>
  <w:style w:type="character" w:customStyle="1" w:styleId="58">
    <w:name w:val="页脚 Char"/>
    <w:basedOn w:val="49"/>
    <w:link w:val="31"/>
    <w:qFormat/>
    <w:uiPriority w:val="99"/>
    <w:rPr>
      <w:sz w:val="18"/>
      <w:szCs w:val="18"/>
    </w:rPr>
  </w:style>
  <w:style w:type="character" w:customStyle="1" w:styleId="59">
    <w:name w:val="标题 1 Char"/>
    <w:basedOn w:val="49"/>
    <w:link w:val="2"/>
    <w:qFormat/>
    <w:uiPriority w:val="0"/>
    <w:rPr>
      <w:rFonts w:ascii="华文中宋" w:hAnsi="华文中宋" w:eastAsia="宋体" w:cs="Times New Roman"/>
      <w:b/>
      <w:bCs/>
      <w:kern w:val="44"/>
      <w:sz w:val="32"/>
      <w:szCs w:val="44"/>
    </w:rPr>
  </w:style>
  <w:style w:type="character" w:customStyle="1" w:styleId="60">
    <w:name w:val="标题 2 Char"/>
    <w:basedOn w:val="49"/>
    <w:link w:val="3"/>
    <w:qFormat/>
    <w:uiPriority w:val="0"/>
    <w:rPr>
      <w:rFonts w:ascii="Cambria" w:hAnsi="Cambria" w:eastAsia="宋体" w:cs="Times New Roman"/>
      <w:b/>
      <w:bCs/>
      <w:sz w:val="32"/>
      <w:szCs w:val="32"/>
    </w:rPr>
  </w:style>
  <w:style w:type="character" w:customStyle="1" w:styleId="61">
    <w:name w:val="标题 3 Char"/>
    <w:basedOn w:val="49"/>
    <w:link w:val="4"/>
    <w:qFormat/>
    <w:uiPriority w:val="0"/>
    <w:rPr>
      <w:rFonts w:ascii="Calibri" w:hAnsi="Calibri" w:eastAsia="宋体" w:cs="Times New Roman"/>
      <w:b/>
      <w:bCs/>
      <w:sz w:val="32"/>
      <w:szCs w:val="32"/>
    </w:rPr>
  </w:style>
  <w:style w:type="character" w:customStyle="1" w:styleId="62">
    <w:name w:val="标题 4 Char"/>
    <w:basedOn w:val="49"/>
    <w:link w:val="5"/>
    <w:qFormat/>
    <w:uiPriority w:val="0"/>
    <w:rPr>
      <w:rFonts w:ascii="Cambria" w:hAnsi="Cambria" w:eastAsia="宋体" w:cs="Times New Roman"/>
      <w:b/>
      <w:bCs/>
      <w:sz w:val="28"/>
      <w:szCs w:val="28"/>
    </w:rPr>
  </w:style>
  <w:style w:type="character" w:customStyle="1" w:styleId="63">
    <w:name w:val="标题 5 Char"/>
    <w:basedOn w:val="49"/>
    <w:link w:val="6"/>
    <w:qFormat/>
    <w:uiPriority w:val="0"/>
    <w:rPr>
      <w:rFonts w:ascii="Calibri" w:hAnsi="Calibri" w:eastAsia="宋体" w:cs="Times New Roman"/>
      <w:b/>
      <w:bCs/>
      <w:sz w:val="28"/>
      <w:szCs w:val="28"/>
    </w:rPr>
  </w:style>
  <w:style w:type="character" w:customStyle="1" w:styleId="64">
    <w:name w:val="标题 6 Char"/>
    <w:basedOn w:val="49"/>
    <w:link w:val="7"/>
    <w:qFormat/>
    <w:uiPriority w:val="0"/>
    <w:rPr>
      <w:rFonts w:ascii="Cambria" w:hAnsi="Cambria" w:eastAsia="宋体" w:cs="Times New Roman"/>
      <w:b/>
      <w:bCs/>
      <w:sz w:val="24"/>
      <w:szCs w:val="24"/>
    </w:rPr>
  </w:style>
  <w:style w:type="character" w:customStyle="1" w:styleId="65">
    <w:name w:val="标题 7 Char"/>
    <w:basedOn w:val="49"/>
    <w:link w:val="8"/>
    <w:qFormat/>
    <w:uiPriority w:val="0"/>
    <w:rPr>
      <w:rFonts w:ascii="Calibri" w:hAnsi="Calibri" w:eastAsia="宋体" w:cs="Times New Roman"/>
      <w:b/>
      <w:bCs/>
      <w:sz w:val="24"/>
      <w:szCs w:val="24"/>
    </w:rPr>
  </w:style>
  <w:style w:type="character" w:customStyle="1" w:styleId="66">
    <w:name w:val="标题 8 Char"/>
    <w:basedOn w:val="49"/>
    <w:link w:val="9"/>
    <w:qFormat/>
    <w:uiPriority w:val="0"/>
    <w:rPr>
      <w:rFonts w:ascii="Cambria" w:hAnsi="Cambria" w:eastAsia="宋体" w:cs="Times New Roman"/>
      <w:sz w:val="24"/>
      <w:szCs w:val="24"/>
    </w:rPr>
  </w:style>
  <w:style w:type="character" w:customStyle="1" w:styleId="67">
    <w:name w:val="标题 9 Char"/>
    <w:basedOn w:val="49"/>
    <w:link w:val="10"/>
    <w:qFormat/>
    <w:uiPriority w:val="0"/>
    <w:rPr>
      <w:rFonts w:ascii="Cambria" w:hAnsi="Cambria" w:eastAsia="宋体" w:cs="Times New Roman"/>
      <w:szCs w:val="21"/>
    </w:rPr>
  </w:style>
  <w:style w:type="character" w:customStyle="1" w:styleId="68">
    <w:name w:val="批注文字 Char"/>
    <w:basedOn w:val="49"/>
    <w:link w:val="17"/>
    <w:qFormat/>
    <w:uiPriority w:val="0"/>
    <w:rPr>
      <w:rFonts w:ascii="宋体" w:hAnsi="Calibri" w:eastAsia="宋体" w:cs="Times New Roman"/>
      <w:sz w:val="24"/>
    </w:rPr>
  </w:style>
  <w:style w:type="character" w:customStyle="1" w:styleId="69">
    <w:name w:val="批注主题 Char"/>
    <w:basedOn w:val="68"/>
    <w:qFormat/>
    <w:uiPriority w:val="0"/>
    <w:rPr>
      <w:rFonts w:ascii="宋体" w:hAnsi="Calibri" w:eastAsia="宋体" w:cs="Times New Roman"/>
      <w:b/>
      <w:bCs/>
      <w:sz w:val="24"/>
    </w:rPr>
  </w:style>
  <w:style w:type="character" w:customStyle="1" w:styleId="70">
    <w:name w:val="文档结构图 Char"/>
    <w:basedOn w:val="49"/>
    <w:link w:val="15"/>
    <w:qFormat/>
    <w:uiPriority w:val="0"/>
    <w:rPr>
      <w:rFonts w:ascii="宋体" w:hAnsi="Calibri" w:eastAsia="宋体" w:cs="Times New Roman"/>
      <w:sz w:val="18"/>
      <w:szCs w:val="18"/>
    </w:rPr>
  </w:style>
  <w:style w:type="character" w:customStyle="1" w:styleId="71">
    <w:name w:val="正文文本 Char"/>
    <w:basedOn w:val="49"/>
    <w:qFormat/>
    <w:uiPriority w:val="0"/>
    <w:rPr>
      <w:rFonts w:ascii="宋体" w:hAnsi="Calibri" w:eastAsia="宋体" w:cs="Times New Roman"/>
      <w:sz w:val="24"/>
    </w:rPr>
  </w:style>
  <w:style w:type="character" w:customStyle="1" w:styleId="72">
    <w:name w:val="正文文本缩进 Char"/>
    <w:basedOn w:val="49"/>
    <w:link w:val="21"/>
    <w:qFormat/>
    <w:uiPriority w:val="0"/>
    <w:rPr>
      <w:rFonts w:ascii="Times New Roman" w:hAnsi="Times New Roman" w:eastAsia="宋体" w:cs="Times New Roman"/>
      <w:b/>
      <w:bCs/>
      <w:sz w:val="28"/>
      <w:szCs w:val="24"/>
    </w:rPr>
  </w:style>
  <w:style w:type="character" w:customStyle="1" w:styleId="73">
    <w:name w:val="纯文本 Char"/>
    <w:basedOn w:val="49"/>
    <w:link w:val="26"/>
    <w:qFormat/>
    <w:uiPriority w:val="99"/>
    <w:rPr>
      <w:rFonts w:ascii="宋体" w:hAnsi="Courier New" w:eastAsia="宋体" w:cs="Times New Roman"/>
      <w:sz w:val="24"/>
    </w:rPr>
  </w:style>
  <w:style w:type="character" w:customStyle="1" w:styleId="74">
    <w:name w:val="日期 Char"/>
    <w:basedOn w:val="49"/>
    <w:qFormat/>
    <w:uiPriority w:val="0"/>
    <w:rPr>
      <w:rFonts w:ascii="宋体" w:hAnsi="Calibri" w:eastAsia="宋体" w:cs="Times New Roman"/>
      <w:sz w:val="24"/>
    </w:rPr>
  </w:style>
  <w:style w:type="character" w:customStyle="1" w:styleId="75">
    <w:name w:val="正文文本缩进 2 Char"/>
    <w:basedOn w:val="49"/>
    <w:link w:val="29"/>
    <w:qFormat/>
    <w:uiPriority w:val="0"/>
    <w:rPr>
      <w:rFonts w:ascii="宋体" w:hAnsi="Calibri" w:eastAsia="宋体" w:cs="Times New Roman"/>
      <w:sz w:val="24"/>
    </w:rPr>
  </w:style>
  <w:style w:type="character" w:customStyle="1" w:styleId="76">
    <w:name w:val="批注框文本 Char"/>
    <w:basedOn w:val="49"/>
    <w:qFormat/>
    <w:uiPriority w:val="0"/>
    <w:rPr>
      <w:rFonts w:ascii="宋体" w:hAnsi="Calibri" w:eastAsia="宋体" w:cs="Times New Roman"/>
      <w:sz w:val="18"/>
      <w:szCs w:val="18"/>
    </w:rPr>
  </w:style>
  <w:style w:type="character" w:customStyle="1" w:styleId="77">
    <w:name w:val="副标题 Char"/>
    <w:basedOn w:val="49"/>
    <w:qFormat/>
    <w:uiPriority w:val="0"/>
    <w:rPr>
      <w:rFonts w:eastAsia="宋体" w:asciiTheme="majorHAnsi" w:hAnsiTheme="majorHAnsi" w:cstheme="majorBidi"/>
      <w:b/>
      <w:bCs/>
      <w:kern w:val="28"/>
      <w:sz w:val="32"/>
      <w:szCs w:val="32"/>
    </w:rPr>
  </w:style>
  <w:style w:type="character" w:customStyle="1" w:styleId="78">
    <w:name w:val="正文文本缩进 3 Char"/>
    <w:basedOn w:val="49"/>
    <w:link w:val="38"/>
    <w:qFormat/>
    <w:uiPriority w:val="0"/>
    <w:rPr>
      <w:rFonts w:ascii="宋体" w:hAnsi="Calibri" w:eastAsia="宋体" w:cs="Times New Roman"/>
      <w:sz w:val="16"/>
      <w:szCs w:val="16"/>
    </w:rPr>
  </w:style>
  <w:style w:type="character" w:customStyle="1" w:styleId="79">
    <w:name w:val="标题 Char"/>
    <w:basedOn w:val="49"/>
    <w:qFormat/>
    <w:uiPriority w:val="0"/>
    <w:rPr>
      <w:rFonts w:eastAsia="宋体" w:asciiTheme="majorHAnsi" w:hAnsiTheme="majorHAnsi" w:cstheme="majorBidi"/>
      <w:b/>
      <w:bCs/>
      <w:sz w:val="32"/>
      <w:szCs w:val="32"/>
    </w:rPr>
  </w:style>
  <w:style w:type="character" w:customStyle="1" w:styleId="80">
    <w:name w:val="引用 Char"/>
    <w:link w:val="81"/>
    <w:qFormat/>
    <w:uiPriority w:val="0"/>
    <w:rPr>
      <w:rFonts w:ascii="黑体" w:eastAsia="黑体"/>
      <w:b/>
      <w:iCs/>
      <w:color w:val="000000"/>
      <w:sz w:val="24"/>
    </w:rPr>
  </w:style>
  <w:style w:type="paragraph" w:styleId="81">
    <w:name w:val="Quote"/>
    <w:basedOn w:val="1"/>
    <w:next w:val="1"/>
    <w:link w:val="80"/>
    <w:qFormat/>
    <w:uiPriority w:val="0"/>
    <w:pPr>
      <w:spacing w:line="240" w:lineRule="auto"/>
      <w:ind w:firstLine="0" w:firstLineChars="0"/>
    </w:pPr>
    <w:rPr>
      <w:rFonts w:ascii="黑体" w:eastAsia="黑体" w:hAnsiTheme="minorHAnsi" w:cstheme="minorBidi"/>
      <w:b/>
      <w:iCs/>
      <w:color w:val="000000"/>
    </w:rPr>
  </w:style>
  <w:style w:type="paragraph" w:customStyle="1" w:styleId="82">
    <w:name w:val="引用1"/>
    <w:basedOn w:val="1"/>
    <w:next w:val="1"/>
    <w:link w:val="113"/>
    <w:qFormat/>
    <w:uiPriority w:val="29"/>
    <w:pPr>
      <w:ind w:firstLine="0" w:firstLineChars="0"/>
      <w:jc w:val="center"/>
    </w:pPr>
    <w:rPr>
      <w:rFonts w:ascii="黑体" w:eastAsia="黑体" w:hAnsiTheme="minorHAnsi" w:cstheme="minorBidi"/>
      <w:b/>
      <w:iCs/>
      <w:color w:val="000000"/>
    </w:rPr>
  </w:style>
  <w:style w:type="character" w:customStyle="1" w:styleId="83">
    <w:name w:val="textcontents"/>
    <w:qFormat/>
    <w:uiPriority w:val="0"/>
    <w:rPr>
      <w:rFonts w:cs="Times New Roman"/>
    </w:rPr>
  </w:style>
  <w:style w:type="character" w:customStyle="1" w:styleId="84">
    <w:name w:val="不明显参考1"/>
    <w:qFormat/>
    <w:uiPriority w:val="0"/>
    <w:rPr>
      <w:smallCaps/>
      <w:color w:val="C0504D"/>
      <w:u w:val="single"/>
    </w:rPr>
  </w:style>
  <w:style w:type="character" w:customStyle="1" w:styleId="85">
    <w:name w:val="明显强调1"/>
    <w:qFormat/>
    <w:uiPriority w:val="0"/>
    <w:rPr>
      <w:b/>
      <w:bCs/>
      <w:i/>
      <w:iCs/>
      <w:color w:val="4F81BD"/>
    </w:rPr>
  </w:style>
  <w:style w:type="character" w:customStyle="1" w:styleId="86">
    <w:name w:val="书籍标题1"/>
    <w:qFormat/>
    <w:uiPriority w:val="0"/>
    <w:rPr>
      <w:b/>
      <w:bCs/>
      <w:smallCaps/>
      <w:spacing w:val="5"/>
    </w:rPr>
  </w:style>
  <w:style w:type="character" w:customStyle="1" w:styleId="87">
    <w:name w:val="不明显强调1"/>
    <w:qFormat/>
    <w:uiPriority w:val="0"/>
    <w:rPr>
      <w:i/>
      <w:iCs/>
      <w:color w:val="808080"/>
    </w:rPr>
  </w:style>
  <w:style w:type="character" w:customStyle="1" w:styleId="88">
    <w:name w:val="正文文本 Char1"/>
    <w:qFormat/>
    <w:uiPriority w:val="0"/>
    <w:rPr>
      <w:kern w:val="2"/>
      <w:sz w:val="21"/>
      <w:szCs w:val="22"/>
    </w:rPr>
  </w:style>
  <w:style w:type="character" w:customStyle="1" w:styleId="89">
    <w:name w:val="明显引用 Char"/>
    <w:link w:val="90"/>
    <w:qFormat/>
    <w:uiPriority w:val="0"/>
    <w:rPr>
      <w:b/>
      <w:bCs/>
      <w:i/>
      <w:iCs/>
      <w:color w:val="4F81BD"/>
    </w:rPr>
  </w:style>
  <w:style w:type="paragraph" w:styleId="90">
    <w:name w:val="Intense Quote"/>
    <w:basedOn w:val="1"/>
    <w:next w:val="1"/>
    <w:link w:val="89"/>
    <w:qFormat/>
    <w:uiPriority w:val="0"/>
    <w:pPr>
      <w:pBdr>
        <w:bottom w:val="single" w:color="4F81BD" w:sz="4" w:space="4"/>
      </w:pBdr>
      <w:spacing w:before="200" w:after="280" w:line="240" w:lineRule="auto"/>
      <w:ind w:left="936" w:right="936" w:firstLine="0" w:firstLineChars="0"/>
    </w:pPr>
    <w:rPr>
      <w:rFonts w:asciiTheme="minorHAnsi" w:hAnsiTheme="minorHAnsi" w:eastAsiaTheme="minorEastAsia" w:cstheme="minorBidi"/>
      <w:b/>
      <w:bCs/>
      <w:i/>
      <w:iCs/>
      <w:color w:val="4F81BD"/>
      <w:sz w:val="21"/>
    </w:rPr>
  </w:style>
  <w:style w:type="paragraph" w:customStyle="1" w:styleId="91">
    <w:name w:val="明显引用1"/>
    <w:basedOn w:val="1"/>
    <w:next w:val="1"/>
    <w:link w:val="11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 w:val="21"/>
    </w:rPr>
  </w:style>
  <w:style w:type="character" w:customStyle="1" w:styleId="92">
    <w:name w:val="标题4 Char Char"/>
    <w:link w:val="93"/>
    <w:qFormat/>
    <w:uiPriority w:val="0"/>
    <w:rPr>
      <w:rFonts w:ascii="Arial" w:hAnsi="Arial"/>
      <w:b/>
      <w:bCs/>
      <w:sz w:val="24"/>
      <w:szCs w:val="32"/>
    </w:rPr>
  </w:style>
  <w:style w:type="paragraph" w:customStyle="1" w:styleId="93">
    <w:name w:val="标题4"/>
    <w:basedOn w:val="3"/>
    <w:next w:val="23"/>
    <w:link w:val="92"/>
    <w:qFormat/>
    <w:uiPriority w:val="0"/>
    <w:rPr>
      <w:rFonts w:ascii="Arial" w:hAnsi="Arial" w:eastAsiaTheme="minorEastAsia" w:cstheme="minorBidi"/>
      <w:sz w:val="24"/>
    </w:rPr>
  </w:style>
  <w:style w:type="character" w:customStyle="1" w:styleId="94">
    <w:name w:val="日期 Char1"/>
    <w:qFormat/>
    <w:uiPriority w:val="0"/>
    <w:rPr>
      <w:kern w:val="2"/>
      <w:sz w:val="21"/>
      <w:szCs w:val="22"/>
    </w:rPr>
  </w:style>
  <w:style w:type="character" w:customStyle="1" w:styleId="95">
    <w:name w:val="批注框文本 Char1"/>
    <w:qFormat/>
    <w:uiPriority w:val="0"/>
    <w:rPr>
      <w:kern w:val="2"/>
      <w:sz w:val="18"/>
      <w:szCs w:val="18"/>
    </w:rPr>
  </w:style>
  <w:style w:type="character" w:customStyle="1" w:styleId="96">
    <w:name w:val="批注文字 Char Char"/>
    <w:qFormat/>
    <w:uiPriority w:val="0"/>
    <w:rPr>
      <w:rFonts w:ascii="宋体" w:hAnsi="Times New Roman" w:eastAsia="宋体" w:cs="Times New Roman"/>
      <w:sz w:val="28"/>
      <w:szCs w:val="20"/>
    </w:rPr>
  </w:style>
  <w:style w:type="character" w:customStyle="1" w:styleId="97">
    <w:name w:val="标题5 Char Char"/>
    <w:link w:val="98"/>
    <w:qFormat/>
    <w:uiPriority w:val="0"/>
    <w:rPr>
      <w:rFonts w:ascii="Arial" w:hAnsi="Arial"/>
      <w:b/>
      <w:bCs/>
      <w:sz w:val="24"/>
      <w:szCs w:val="32"/>
    </w:rPr>
  </w:style>
  <w:style w:type="paragraph" w:customStyle="1" w:styleId="98">
    <w:name w:val="标题5"/>
    <w:basedOn w:val="4"/>
    <w:link w:val="97"/>
    <w:qFormat/>
    <w:uiPriority w:val="0"/>
    <w:rPr>
      <w:rFonts w:ascii="Arial" w:hAnsi="Arial" w:eastAsiaTheme="minorEastAsia" w:cstheme="minorBidi"/>
      <w:sz w:val="24"/>
    </w:rPr>
  </w:style>
  <w:style w:type="character" w:customStyle="1" w:styleId="99">
    <w:name w:val="批注主题 Char1"/>
    <w:qFormat/>
    <w:uiPriority w:val="0"/>
    <w:rPr>
      <w:b/>
      <w:bCs/>
      <w:kern w:val="2"/>
      <w:sz w:val="21"/>
      <w:szCs w:val="22"/>
    </w:rPr>
  </w:style>
  <w:style w:type="character" w:customStyle="1" w:styleId="100">
    <w:name w:val="明显参考1"/>
    <w:qFormat/>
    <w:uiPriority w:val="0"/>
    <w:rPr>
      <w:b/>
      <w:bCs/>
      <w:smallCaps/>
      <w:color w:val="C0504D"/>
      <w:spacing w:val="5"/>
      <w:u w:val="single"/>
    </w:rPr>
  </w:style>
  <w:style w:type="character" w:customStyle="1" w:styleId="101">
    <w:name w:val="正文文本 Char2"/>
    <w:basedOn w:val="49"/>
    <w:link w:val="19"/>
    <w:qFormat/>
    <w:uiPriority w:val="0"/>
    <w:rPr>
      <w:rFonts w:ascii="Times New Roman" w:hAnsi="Times New Roman"/>
    </w:rPr>
  </w:style>
  <w:style w:type="character" w:customStyle="1" w:styleId="102">
    <w:name w:val="标题 Char1"/>
    <w:basedOn w:val="49"/>
    <w:link w:val="44"/>
    <w:qFormat/>
    <w:uiPriority w:val="0"/>
    <w:rPr>
      <w:rFonts w:ascii="黑体" w:hAnsi="Cambria" w:eastAsia="黑体"/>
      <w:b/>
      <w:bCs/>
      <w:sz w:val="24"/>
      <w:szCs w:val="32"/>
    </w:rPr>
  </w:style>
  <w:style w:type="character" w:customStyle="1" w:styleId="103">
    <w:name w:val="页眉 Char1"/>
    <w:basedOn w:val="49"/>
    <w:semiHidden/>
    <w:qFormat/>
    <w:uiPriority w:val="99"/>
    <w:rPr>
      <w:rFonts w:ascii="宋体" w:hAnsi="Calibri" w:eastAsia="宋体" w:cs="Times New Roman"/>
      <w:sz w:val="18"/>
      <w:szCs w:val="18"/>
    </w:rPr>
  </w:style>
  <w:style w:type="character" w:customStyle="1" w:styleId="104">
    <w:name w:val="批注文字 Char1"/>
    <w:basedOn w:val="49"/>
    <w:qFormat/>
    <w:uiPriority w:val="99"/>
    <w:rPr>
      <w:rFonts w:ascii="宋体" w:hAnsi="Calibri" w:eastAsia="宋体" w:cs="Times New Roman"/>
      <w:sz w:val="24"/>
    </w:rPr>
  </w:style>
  <w:style w:type="character" w:customStyle="1" w:styleId="105">
    <w:name w:val="页脚 Char1"/>
    <w:basedOn w:val="49"/>
    <w:semiHidden/>
    <w:qFormat/>
    <w:uiPriority w:val="99"/>
    <w:rPr>
      <w:rFonts w:ascii="宋体" w:hAnsi="Calibri" w:eastAsia="宋体" w:cs="Times New Roman"/>
      <w:sz w:val="18"/>
      <w:szCs w:val="18"/>
    </w:rPr>
  </w:style>
  <w:style w:type="character" w:customStyle="1" w:styleId="106">
    <w:name w:val="批注框文本 Char2"/>
    <w:basedOn w:val="49"/>
    <w:link w:val="30"/>
    <w:qFormat/>
    <w:uiPriority w:val="0"/>
    <w:rPr>
      <w:rFonts w:ascii="宋体" w:hAnsi="Times New Roman"/>
      <w:sz w:val="18"/>
      <w:szCs w:val="18"/>
    </w:rPr>
  </w:style>
  <w:style w:type="character" w:customStyle="1" w:styleId="107">
    <w:name w:val="批注主题 Char2"/>
    <w:basedOn w:val="104"/>
    <w:link w:val="45"/>
    <w:qFormat/>
    <w:uiPriority w:val="0"/>
    <w:rPr>
      <w:rFonts w:ascii="宋体" w:hAnsi="Times New Roman" w:eastAsia="宋体" w:cs="Times New Roman"/>
      <w:b/>
      <w:bCs/>
      <w:sz w:val="28"/>
    </w:rPr>
  </w:style>
  <w:style w:type="character" w:customStyle="1" w:styleId="108">
    <w:name w:val="日期 Char2"/>
    <w:basedOn w:val="49"/>
    <w:link w:val="28"/>
    <w:qFormat/>
    <w:uiPriority w:val="0"/>
    <w:rPr>
      <w:rFonts w:ascii="宋体" w:hAnsi="Times New Roman"/>
      <w:sz w:val="28"/>
    </w:rPr>
  </w:style>
  <w:style w:type="character" w:customStyle="1" w:styleId="109">
    <w:name w:val="副标题 Char1"/>
    <w:basedOn w:val="49"/>
    <w:link w:val="35"/>
    <w:qFormat/>
    <w:uiPriority w:val="0"/>
    <w:rPr>
      <w:rFonts w:ascii="Cambria" w:hAnsi="Cambria" w:cs="Times New Roman"/>
      <w:b/>
      <w:bCs/>
      <w:kern w:val="28"/>
      <w:sz w:val="32"/>
      <w:szCs w:val="32"/>
    </w:rPr>
  </w:style>
  <w:style w:type="paragraph" w:customStyle="1" w:styleId="110">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11">
    <w:name w:val="列出段落1"/>
    <w:basedOn w:val="1"/>
    <w:qFormat/>
    <w:uiPriority w:val="0"/>
    <w:pPr>
      <w:ind w:firstLine="42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13">
    <w:name w:val="引用 Char1"/>
    <w:basedOn w:val="49"/>
    <w:link w:val="82"/>
    <w:qFormat/>
    <w:uiPriority w:val="29"/>
    <w:rPr>
      <w:rFonts w:ascii="黑体" w:eastAsia="黑体"/>
      <w:b/>
      <w:iCs/>
      <w:color w:val="000000"/>
      <w:sz w:val="24"/>
    </w:rPr>
  </w:style>
  <w:style w:type="paragraph" w:customStyle="1" w:styleId="11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character" w:customStyle="1" w:styleId="116">
    <w:name w:val="明显引用 Char1"/>
    <w:basedOn w:val="49"/>
    <w:link w:val="91"/>
    <w:qFormat/>
    <w:uiPriority w:val="30"/>
    <w:rPr>
      <w:b/>
      <w:bCs/>
      <w:i/>
      <w:iCs/>
      <w:color w:val="4F81BD"/>
    </w:rPr>
  </w:style>
  <w:style w:type="paragraph" w:customStyle="1" w:styleId="117">
    <w:name w:val="TOC 标题1"/>
    <w:basedOn w:val="2"/>
    <w:next w:val="1"/>
    <w:qFormat/>
    <w:uiPriority w:val="0"/>
    <w:pPr>
      <w:outlineLvl w:val="9"/>
    </w:pPr>
  </w:style>
  <w:style w:type="paragraph" w:customStyle="1" w:styleId="1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20">
    <w:name w:val="目录文字"/>
    <w:basedOn w:val="1"/>
    <w:qFormat/>
    <w:uiPriority w:val="0"/>
    <w:pPr>
      <w:widowControl/>
      <w:spacing w:line="480" w:lineRule="auto"/>
      <w:ind w:firstLine="0" w:firstLineChars="0"/>
      <w:jc w:val="left"/>
    </w:pPr>
    <w:rPr>
      <w:rFonts w:hAnsi="宋体"/>
      <w:kern w:val="0"/>
      <w:szCs w:val="20"/>
    </w:rPr>
  </w:style>
  <w:style w:type="paragraph" w:customStyle="1" w:styleId="121">
    <w:name w:val="目录"/>
    <w:basedOn w:val="1"/>
    <w:qFormat/>
    <w:uiPriority w:val="0"/>
    <w:pPr>
      <w:widowControl/>
      <w:spacing w:line="240" w:lineRule="auto"/>
      <w:ind w:firstLine="0" w:firstLineChars="0"/>
      <w:jc w:val="center"/>
    </w:pPr>
    <w:rPr>
      <w:rFonts w:hAnsi="Times New Roman"/>
      <w:b/>
      <w:kern w:val="0"/>
      <w:sz w:val="36"/>
      <w:szCs w:val="20"/>
    </w:rPr>
  </w:style>
  <w:style w:type="paragraph" w:customStyle="1" w:styleId="1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kern w:val="0"/>
      <w:sz w:val="20"/>
      <w:szCs w:val="20"/>
    </w:rPr>
  </w:style>
  <w:style w:type="paragraph" w:customStyle="1" w:styleId="123">
    <w:name w:val="A4"/>
    <w:basedOn w:val="124"/>
    <w:link w:val="125"/>
    <w:qFormat/>
    <w:uiPriority w:val="99"/>
    <w:pPr>
      <w:spacing w:line="360" w:lineRule="auto"/>
      <w:ind w:left="719" w:leftChars="171" w:right="210" w:hanging="360" w:hangingChars="150"/>
    </w:pPr>
    <w:rPr>
      <w:rFonts w:hAnsi="宋体"/>
      <w:color w:val="FF0000"/>
      <w:szCs w:val="24"/>
    </w:rPr>
  </w:style>
  <w:style w:type="paragraph" w:styleId="124">
    <w:name w:val="List Paragraph"/>
    <w:basedOn w:val="1"/>
    <w:unhideWhenUsed/>
    <w:qFormat/>
    <w:uiPriority w:val="99"/>
    <w:pPr>
      <w:ind w:firstLine="420"/>
    </w:pPr>
  </w:style>
  <w:style w:type="character" w:customStyle="1" w:styleId="125">
    <w:name w:val="A4 Char"/>
    <w:link w:val="123"/>
    <w:qFormat/>
    <w:locked/>
    <w:uiPriority w:val="99"/>
    <w:rPr>
      <w:rFonts w:ascii="宋体" w:hAnsi="宋体" w:eastAsia="宋体" w:cs="Times New Roman"/>
      <w:color w:val="FF0000"/>
      <w:sz w:val="24"/>
      <w:szCs w:val="24"/>
    </w:rPr>
  </w:style>
  <w:style w:type="character" w:customStyle="1" w:styleId="126">
    <w:name w:val="正文文本缩进 3 Char1"/>
    <w:basedOn w:val="49"/>
    <w:semiHidden/>
    <w:qFormat/>
    <w:uiPriority w:val="0"/>
    <w:rPr>
      <w:rFonts w:ascii="宋体" w:hAnsi="Calibri" w:eastAsia="宋体" w:cs="Times New Roman"/>
      <w:sz w:val="16"/>
      <w:szCs w:val="16"/>
    </w:rPr>
  </w:style>
  <w:style w:type="character" w:customStyle="1" w:styleId="127">
    <w:name w:val="正文文本缩进 Char1"/>
    <w:basedOn w:val="49"/>
    <w:qFormat/>
    <w:uiPriority w:val="0"/>
    <w:rPr>
      <w:rFonts w:ascii="宋体" w:hAnsi="Calibri" w:eastAsia="宋体" w:cs="Times New Roman"/>
      <w:sz w:val="24"/>
    </w:rPr>
  </w:style>
  <w:style w:type="character" w:customStyle="1" w:styleId="128">
    <w:name w:val="正文文本 3 Char"/>
    <w:basedOn w:val="49"/>
    <w:link w:val="18"/>
    <w:qFormat/>
    <w:uiPriority w:val="0"/>
    <w:rPr>
      <w:sz w:val="16"/>
      <w:szCs w:val="16"/>
    </w:rPr>
  </w:style>
  <w:style w:type="character" w:customStyle="1" w:styleId="129">
    <w:name w:val="正文文本 3 Char1"/>
    <w:basedOn w:val="49"/>
    <w:semiHidden/>
    <w:qFormat/>
    <w:uiPriority w:val="0"/>
    <w:rPr>
      <w:rFonts w:ascii="宋体" w:hAnsi="Calibri" w:eastAsia="宋体" w:cs="Times New Roman"/>
      <w:sz w:val="16"/>
      <w:szCs w:val="16"/>
    </w:rPr>
  </w:style>
  <w:style w:type="paragraph" w:customStyle="1" w:styleId="130">
    <w:name w:val="xl25"/>
    <w:basedOn w:val="1"/>
    <w:qFormat/>
    <w:uiPriority w:val="0"/>
    <w:pPr>
      <w:widowControl/>
      <w:spacing w:before="100" w:beforeAutospacing="1" w:after="100" w:afterAutospacing="1" w:line="240" w:lineRule="auto"/>
      <w:ind w:firstLine="0" w:firstLineChars="0"/>
      <w:textAlignment w:val="center"/>
    </w:pPr>
    <w:rPr>
      <w:rFonts w:hAnsi="宋体"/>
      <w:kern w:val="0"/>
      <w:sz w:val="18"/>
      <w:szCs w:val="18"/>
    </w:rPr>
  </w:style>
  <w:style w:type="paragraph" w:customStyle="1" w:styleId="131">
    <w:name w:val="xl37"/>
    <w:basedOn w:val="1"/>
    <w:qFormat/>
    <w:uiPriority w:val="0"/>
    <w:pPr>
      <w:widowControl/>
      <w:pBdr>
        <w:left w:val="single" w:color="auto" w:sz="8" w:space="0"/>
        <w:right w:val="single" w:color="auto" w:sz="4" w:space="0"/>
      </w:pBdr>
      <w:spacing w:before="100" w:beforeAutospacing="1" w:after="100" w:afterAutospacing="1" w:line="240" w:lineRule="auto"/>
      <w:ind w:firstLine="0" w:firstLineChars="0"/>
      <w:jc w:val="center"/>
      <w:textAlignment w:val="center"/>
    </w:pPr>
    <w:rPr>
      <w:rFonts w:hAnsi="宋体"/>
      <w:kern w:val="0"/>
      <w:sz w:val="18"/>
      <w:szCs w:val="18"/>
    </w:rPr>
  </w:style>
  <w:style w:type="paragraph" w:styleId="13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tcnt2"/>
    <w:basedOn w:val="49"/>
    <w:qFormat/>
    <w:uiPriority w:val="0"/>
  </w:style>
  <w:style w:type="paragraph" w:customStyle="1" w:styleId="134">
    <w:name w:val="xl2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5">
    <w:name w:val="xl28"/>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3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textAlignment w:val="center"/>
    </w:pPr>
    <w:rPr>
      <w:rFonts w:hAnsi="宋体" w:cs="宋体"/>
      <w:color w:val="000000"/>
      <w:kern w:val="0"/>
      <w:sz w:val="18"/>
      <w:szCs w:val="18"/>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kern w:val="0"/>
      <w:szCs w:val="24"/>
    </w:rPr>
  </w:style>
  <w:style w:type="paragraph" w:customStyle="1" w:styleId="139">
    <w:name w:val="xl3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0">
    <w:name w:val="xl42"/>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4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4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4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Cs w:val="24"/>
    </w:rPr>
  </w:style>
  <w:style w:type="paragraph" w:customStyle="1" w:styleId="145">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 w:val="28"/>
      <w:szCs w:val="28"/>
    </w:rPr>
  </w:style>
  <w:style w:type="paragraph" w:customStyle="1" w:styleId="146">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paragraph" w:customStyle="1" w:styleId="1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Cs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character" w:customStyle="1" w:styleId="150">
    <w:name w:val="HTML 预设格式 Char"/>
    <w:basedOn w:val="49"/>
    <w:link w:val="42"/>
    <w:uiPriority w:val="0"/>
    <w:rPr>
      <w:rFonts w:ascii="Arial" w:hAnsi="Arial" w:eastAsia="宋体" w:cs="Arial"/>
      <w:kern w:val="0"/>
      <w:sz w:val="24"/>
      <w:szCs w:val="24"/>
    </w:rPr>
  </w:style>
  <w:style w:type="paragraph" w:customStyle="1" w:styleId="151">
    <w:name w:val="表格文字"/>
    <w:basedOn w:val="1"/>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customStyle="1" w:styleId="152">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1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Cs w:val="24"/>
    </w:rPr>
  </w:style>
  <w:style w:type="paragraph" w:customStyle="1" w:styleId="154">
    <w:name w:val="xl35"/>
    <w:basedOn w:val="1"/>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5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56">
    <w:name w:val="xl43"/>
    <w:basedOn w:val="1"/>
    <w:qFormat/>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57">
    <w:name w:val="xl47"/>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5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60">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b/>
      <w:bCs/>
      <w:kern w:val="0"/>
      <w:sz w:val="28"/>
      <w:szCs w:val="28"/>
    </w:rPr>
  </w:style>
  <w:style w:type="paragraph" w:customStyle="1" w:styleId="161">
    <w:name w:val="xl63"/>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62">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3">
    <w:name w:val="font5"/>
    <w:basedOn w:val="1"/>
    <w:qFormat/>
    <w:uiPriority w:val="0"/>
    <w:pPr>
      <w:widowControl/>
      <w:spacing w:before="100" w:beforeAutospacing="1" w:after="100" w:afterAutospacing="1" w:line="240" w:lineRule="auto"/>
      <w:ind w:firstLine="0" w:firstLineChars="0"/>
      <w:jc w:val="left"/>
    </w:pPr>
    <w:rPr>
      <w:rFonts w:hAnsi="宋体" w:cs="宋体"/>
      <w:kern w:val="0"/>
      <w:sz w:val="18"/>
      <w:szCs w:val="18"/>
    </w:rPr>
  </w:style>
  <w:style w:type="paragraph" w:customStyle="1" w:styleId="16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Cs w:val="24"/>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66">
    <w:name w:val="xl36"/>
    <w:basedOn w:val="1"/>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6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Cs w:val="24"/>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2">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b/>
      <w:bCs/>
      <w:kern w:val="0"/>
      <w:sz w:val="28"/>
      <w:szCs w:val="28"/>
    </w:rPr>
  </w:style>
  <w:style w:type="paragraph" w:customStyle="1" w:styleId="173">
    <w:name w:val="xl64"/>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74">
    <w:name w:val="xl27"/>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5">
    <w:name w:val="xl32"/>
    <w:basedOn w:val="1"/>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line="240" w:lineRule="auto"/>
      <w:ind w:firstLine="0" w:firstLineChars="0"/>
      <w:jc w:val="center"/>
      <w:textAlignment w:val="center"/>
    </w:pPr>
    <w:rPr>
      <w:rFonts w:ascii="仿宋_GB2312" w:hAnsi="宋体" w:eastAsia="仿宋_GB2312" w:cs="宋体"/>
      <w:color w:val="000000"/>
      <w:kern w:val="0"/>
      <w:szCs w:val="24"/>
    </w:rPr>
  </w:style>
  <w:style w:type="paragraph" w:customStyle="1" w:styleId="176">
    <w:name w:val="WPS Plain"/>
    <w:uiPriority w:val="0"/>
    <w:rPr>
      <w:rFonts w:ascii="Times New Roman" w:hAnsi="Times New Roman" w:eastAsia="宋体" w:cs="Times New Roman"/>
      <w:kern w:val="0"/>
      <w:sz w:val="20"/>
      <w:szCs w:val="20"/>
      <w:lang w:val="en-US" w:eastAsia="zh-CN" w:bidi="ar-SA"/>
    </w:rPr>
  </w:style>
  <w:style w:type="paragraph" w:customStyle="1" w:styleId="177">
    <w:name w:val="xl41"/>
    <w:basedOn w:val="1"/>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line="240" w:lineRule="auto"/>
      <w:ind w:firstLine="0" w:firstLineChars="0"/>
      <w:jc w:val="left"/>
      <w:textAlignment w:val="center"/>
    </w:pPr>
    <w:rPr>
      <w:rFonts w:ascii="仿宋_GB2312" w:hAnsi="宋体" w:eastAsia="仿宋_GB2312" w:cs="宋体"/>
      <w:color w:val="000000"/>
      <w:kern w:val="0"/>
      <w:szCs w:val="24"/>
    </w:rPr>
  </w:style>
  <w:style w:type="paragraph" w:customStyle="1" w:styleId="17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Cs w:val="24"/>
    </w:rPr>
  </w:style>
  <w:style w:type="paragraph" w:customStyle="1" w:styleId="17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line="240" w:lineRule="auto"/>
      <w:ind w:firstLine="0" w:firstLineChars="0"/>
      <w:jc w:val="left"/>
      <w:textAlignment w:val="center"/>
    </w:pPr>
    <w:rPr>
      <w:rFonts w:ascii="仿宋_GB2312" w:hAnsi="宋体" w:eastAsia="仿宋_GB2312" w:cs="宋体"/>
      <w:kern w:val="0"/>
      <w:szCs w:val="24"/>
    </w:rPr>
  </w:style>
  <w:style w:type="paragraph" w:customStyle="1" w:styleId="1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b/>
      <w:bCs/>
      <w:kern w:val="0"/>
      <w:sz w:val="28"/>
      <w:szCs w:val="28"/>
    </w:rPr>
  </w:style>
  <w:style w:type="paragraph" w:customStyle="1" w:styleId="1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Cs w:val="24"/>
    </w:rPr>
  </w:style>
  <w:style w:type="character" w:customStyle="1" w:styleId="184">
    <w:name w:val="正文文本 2 Char"/>
    <w:basedOn w:val="49"/>
    <w:link w:val="41"/>
    <w:qFormat/>
    <w:uiPriority w:val="0"/>
    <w:rPr>
      <w:rFonts w:ascii="宋体" w:hAnsi="宋体" w:eastAsia="宋体" w:cs="Times New Roman"/>
      <w:sz w:val="18"/>
      <w:szCs w:val="20"/>
    </w:rPr>
  </w:style>
  <w:style w:type="paragraph" w:customStyle="1" w:styleId="185">
    <w:name w:val="reader-word-layer reader-word-s1-10"/>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character" w:customStyle="1" w:styleId="186">
    <w:name w:val="Intense Reference"/>
    <w:qFormat/>
    <w:uiPriority w:val="0"/>
    <w:rPr>
      <w:b/>
      <w:bCs/>
      <w:smallCaps/>
      <w:color w:val="C0504D"/>
      <w:spacing w:val="5"/>
      <w:u w:val="single"/>
    </w:rPr>
  </w:style>
  <w:style w:type="character" w:customStyle="1" w:styleId="187">
    <w:name w:val="纯文本 Char1"/>
    <w:basedOn w:val="49"/>
    <w:qFormat/>
    <w:uiPriority w:val="0"/>
    <w:rPr>
      <w:rFonts w:ascii="宋体" w:hAnsi="Courier New" w:eastAsia="宋体" w:cs="Courier New"/>
      <w:szCs w:val="21"/>
    </w:rPr>
  </w:style>
  <w:style w:type="character" w:customStyle="1" w:styleId="188">
    <w:name w:val="明显引用 Char2"/>
    <w:basedOn w:val="49"/>
    <w:qFormat/>
    <w:uiPriority w:val="99"/>
    <w:rPr>
      <w:rFonts w:ascii="宋体" w:hAnsi="Calibri" w:eastAsia="宋体" w:cs="Times New Roman"/>
      <w:b/>
      <w:bCs/>
      <w:i/>
      <w:iCs/>
      <w:color w:val="4F81BD" w:themeColor="accent1"/>
      <w:sz w:val="24"/>
      <w14:textFill>
        <w14:solidFill>
          <w14:schemeClr w14:val="accent1"/>
        </w14:solidFill>
      </w14:textFill>
    </w:rPr>
  </w:style>
  <w:style w:type="character" w:customStyle="1" w:styleId="189">
    <w:name w:val="Book Title"/>
    <w:qFormat/>
    <w:uiPriority w:val="0"/>
    <w:rPr>
      <w:b/>
      <w:bCs/>
      <w:smallCaps/>
      <w:spacing w:val="5"/>
    </w:rPr>
  </w:style>
  <w:style w:type="character" w:customStyle="1" w:styleId="190">
    <w:name w:val="Intense Emphasis"/>
    <w:qFormat/>
    <w:uiPriority w:val="0"/>
    <w:rPr>
      <w:b/>
      <w:bCs/>
      <w:i/>
      <w:iCs/>
      <w:color w:val="4F81BD"/>
    </w:rPr>
  </w:style>
  <w:style w:type="character" w:customStyle="1" w:styleId="191">
    <w:name w:val="Subtle Emphasis"/>
    <w:qFormat/>
    <w:uiPriority w:val="0"/>
    <w:rPr>
      <w:i/>
      <w:iCs/>
      <w:color w:val="808080"/>
    </w:rPr>
  </w:style>
  <w:style w:type="character" w:customStyle="1" w:styleId="192">
    <w:name w:val="Subtle Reference"/>
    <w:qFormat/>
    <w:uiPriority w:val="0"/>
    <w:rPr>
      <w:smallCaps/>
      <w:color w:val="C0504D"/>
      <w:u w:val="single"/>
    </w:rPr>
  </w:style>
  <w:style w:type="character" w:customStyle="1" w:styleId="193">
    <w:name w:val="引用 Char2"/>
    <w:basedOn w:val="49"/>
    <w:qFormat/>
    <w:uiPriority w:val="99"/>
    <w:rPr>
      <w:rFonts w:ascii="宋体" w:hAnsi="Calibri" w:eastAsia="宋体" w:cs="Times New Roman"/>
      <w:i/>
      <w:iCs/>
      <w:color w:val="000000" w:themeColor="text1"/>
      <w:sz w:val="24"/>
      <w14:textFill>
        <w14:solidFill>
          <w14:schemeClr w14:val="tx1"/>
        </w14:solidFill>
      </w14:textFill>
    </w:rPr>
  </w:style>
  <w:style w:type="character" w:customStyle="1" w:styleId="194">
    <w:name w:val="文档结构图 Char1"/>
    <w:basedOn w:val="49"/>
    <w:qFormat/>
    <w:uiPriority w:val="0"/>
    <w:rPr>
      <w:rFonts w:ascii="宋体" w:hAnsi="Calibri" w:eastAsia="宋体" w:cs="Times New Roman"/>
      <w:sz w:val="18"/>
      <w:szCs w:val="18"/>
    </w:rPr>
  </w:style>
  <w:style w:type="character" w:customStyle="1" w:styleId="195">
    <w:name w:val="文档结构图 Char2"/>
    <w:basedOn w:val="49"/>
    <w:qFormat/>
    <w:uiPriority w:val="99"/>
    <w:rPr>
      <w:rFonts w:ascii="宋体"/>
      <w:kern w:val="2"/>
      <w:sz w:val="18"/>
      <w:szCs w:val="18"/>
    </w:rPr>
  </w:style>
  <w:style w:type="paragraph" w:customStyle="1" w:styleId="196">
    <w:name w:val="Revision"/>
    <w:qFormat/>
    <w:uiPriority w:val="0"/>
    <w:rPr>
      <w:rFonts w:ascii="Times New Roman" w:hAnsi="Times New Roman" w:eastAsia="宋体" w:cs="Times New Roman"/>
      <w:kern w:val="2"/>
      <w:sz w:val="21"/>
      <w:szCs w:val="24"/>
      <w:lang w:val="en-US" w:eastAsia="zh-CN" w:bidi="ar-SA"/>
    </w:rPr>
  </w:style>
  <w:style w:type="paragraph" w:customStyle="1" w:styleId="197">
    <w:name w:val="TOC Heading"/>
    <w:basedOn w:val="2"/>
    <w:next w:val="1"/>
    <w:qFormat/>
    <w:uiPriority w:val="0"/>
    <w:pPr>
      <w:spacing w:before="340" w:after="330" w:line="576" w:lineRule="auto"/>
      <w:jc w:val="both"/>
      <w:outlineLvl w:val="9"/>
    </w:pPr>
    <w:rPr>
      <w:rFonts w:ascii="Calibri" w:eastAsia="宋体"/>
      <w:sz w:val="44"/>
    </w:rPr>
  </w:style>
  <w:style w:type="character" w:customStyle="1" w:styleId="198">
    <w:name w:val="NormalCharacter"/>
    <w:link w:val="199"/>
    <w:autoRedefine/>
    <w:qFormat/>
    <w:uiPriority w:val="0"/>
  </w:style>
  <w:style w:type="paragraph" w:customStyle="1" w:styleId="199">
    <w:name w:val="UserStyle_5"/>
    <w:basedOn w:val="1"/>
    <w:link w:val="198"/>
    <w:autoRedefine/>
    <w:qFormat/>
    <w:uiPriority w:val="0"/>
    <w:pPr>
      <w:widowControl/>
      <w:spacing w:after="160" w:line="240" w:lineRule="exact"/>
      <w:jc w:val="left"/>
      <w:textAlignment w:val="baseline"/>
    </w:pPr>
  </w:style>
  <w:style w:type="paragraph" w:customStyle="1" w:styleId="200">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01">
    <w:name w:val="正"/>
    <w:basedOn w:val="202"/>
    <w:autoRedefine/>
    <w:qFormat/>
    <w:uiPriority w:val="0"/>
    <w:pPr>
      <w:ind w:firstLine="525"/>
    </w:pPr>
    <w:rPr>
      <w:spacing w:val="20"/>
      <w:szCs w:val="20"/>
    </w:rPr>
  </w:style>
  <w:style w:type="paragraph" w:customStyle="1" w:styleId="202">
    <w:name w:val="正文_1"/>
    <w:basedOn w:val="203"/>
    <w:next w:val="235"/>
    <w:autoRedefine/>
    <w:qFormat/>
    <w:uiPriority w:val="0"/>
    <w:rPr>
      <w:rFonts w:ascii="Calibri" w:hAnsi="Calibri" w:cs="Calibri"/>
      <w:szCs w:val="21"/>
    </w:rPr>
  </w:style>
  <w:style w:type="paragraph" w:customStyle="1" w:styleId="203">
    <w:name w:val="正文_2"/>
    <w:basedOn w:val="204"/>
    <w:next w:val="2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_3"/>
    <w:basedOn w:val="205"/>
    <w:next w:val="2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Normal_0"/>
    <w:basedOn w:val="206"/>
    <w:qFormat/>
    <w:uiPriority w:val="0"/>
    <w:rPr>
      <w:rFonts w:eastAsia="Times New Roman"/>
      <w:sz w:val="24"/>
      <w:szCs w:val="24"/>
      <w:lang w:bidi="ar-SA"/>
    </w:rPr>
  </w:style>
  <w:style w:type="paragraph" w:customStyle="1" w:styleId="206">
    <w:name w:val="正文1"/>
    <w:qFormat/>
    <w:uiPriority w:val="0"/>
    <w:pPr>
      <w:widowControl w:val="0"/>
      <w:jc w:val="both"/>
    </w:pPr>
    <w:rPr>
      <w:rFonts w:ascii="Calibri" w:hAnsi="Calibri" w:eastAsia="宋体" w:cs="Times New Roman"/>
      <w:lang w:val="en-US" w:eastAsia="zh-CN" w:bidi="ar-SA"/>
    </w:rPr>
  </w:style>
  <w:style w:type="paragraph" w:customStyle="1" w:styleId="207">
    <w:name w:val="正文缩进_0_0"/>
    <w:basedOn w:val="208"/>
    <w:unhideWhenUsed/>
    <w:qFormat/>
    <w:uiPriority w:val="0"/>
    <w:pPr>
      <w:ind w:firstLine="420" w:firstLineChars="200"/>
    </w:pPr>
  </w:style>
  <w:style w:type="paragraph" w:customStyle="1" w:styleId="208">
    <w:name w:val="正文_0_1"/>
    <w:basedOn w:val="209"/>
    <w:next w:val="23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9">
    <w:name w:val="正文_0_2"/>
    <w:basedOn w:val="210"/>
    <w:next w:val="230"/>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_2_1"/>
    <w:basedOn w:val="211"/>
    <w:next w:val="2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正文_3_0"/>
    <w:basedOn w:val="212"/>
    <w:next w:val="214"/>
    <w:qFormat/>
    <w:uiPriority w:val="0"/>
    <w:pPr>
      <w:widowControl w:val="0"/>
      <w:jc w:val="both"/>
    </w:pPr>
    <w:rPr>
      <w:rFonts w:ascii="Calibri" w:hAnsi="Calibri"/>
      <w:kern w:val="2"/>
      <w:sz w:val="21"/>
      <w:szCs w:val="22"/>
      <w:lang w:val="en-US" w:eastAsia="zh-CN" w:bidi="ar-SA"/>
    </w:rPr>
  </w:style>
  <w:style w:type="paragraph" w:customStyle="1" w:styleId="212">
    <w:name w:val="Normal_0_0"/>
    <w:next w:val="2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Body Text_0"/>
    <w:basedOn w:val="212"/>
    <w:qFormat/>
    <w:uiPriority w:val="0"/>
    <w:pPr>
      <w:spacing w:after="120"/>
    </w:pPr>
    <w:rPr>
      <w:rFonts w:ascii="Calibri" w:hAnsi="Calibri"/>
    </w:rPr>
  </w:style>
  <w:style w:type="paragraph" w:customStyle="1" w:styleId="214">
    <w:name w:val="正文缩进_0_0_1"/>
    <w:basedOn w:val="215"/>
    <w:unhideWhenUsed/>
    <w:qFormat/>
    <w:uiPriority w:val="0"/>
    <w:pPr>
      <w:ind w:firstLine="420" w:firstLineChars="200"/>
    </w:pPr>
    <w:rPr>
      <w:rFonts w:ascii="Calibri" w:hAnsi="Calibri"/>
      <w:szCs w:val="22"/>
    </w:rPr>
  </w:style>
  <w:style w:type="paragraph" w:customStyle="1" w:styleId="215">
    <w:name w:val="正文_0_1_1"/>
    <w:basedOn w:val="216"/>
    <w:next w:val="222"/>
    <w:qFormat/>
    <w:uiPriority w:val="0"/>
    <w:pPr>
      <w:widowControl w:val="0"/>
      <w:jc w:val="both"/>
    </w:pPr>
    <w:rPr>
      <w:rFonts w:ascii="Calibri" w:hAnsi="Calibri" w:eastAsia="Calibri"/>
      <w:kern w:val="2"/>
      <w:sz w:val="21"/>
      <w:szCs w:val="22"/>
      <w:lang w:val="en-US" w:eastAsia="zh-CN" w:bidi="ar-SA"/>
    </w:rPr>
  </w:style>
  <w:style w:type="paragraph" w:customStyle="1" w:styleId="216">
    <w:name w:val="正文_3_1"/>
    <w:basedOn w:val="217"/>
    <w:next w:val="218"/>
    <w:qFormat/>
    <w:uiPriority w:val="0"/>
    <w:rPr>
      <w:szCs w:val="21"/>
    </w:rPr>
  </w:style>
  <w:style w:type="paragraph" w:customStyle="1" w:styleId="217">
    <w:name w:val="Normal_0_1"/>
    <w:qFormat/>
    <w:uiPriority w:val="0"/>
    <w:rPr>
      <w:rFonts w:ascii="黑体" w:hAnsi="黑体" w:eastAsia="黑体" w:cs="Times New Roman"/>
      <w:b/>
      <w:sz w:val="32"/>
      <w:szCs w:val="24"/>
      <w:lang w:val="en-US" w:eastAsia="zh-CN" w:bidi="ar-SA"/>
    </w:rPr>
  </w:style>
  <w:style w:type="paragraph" w:customStyle="1" w:styleId="218">
    <w:name w:val="正文缩进_0_0_0"/>
    <w:basedOn w:val="219"/>
    <w:unhideWhenUsed/>
    <w:qFormat/>
    <w:uiPriority w:val="0"/>
    <w:pPr>
      <w:ind w:firstLine="420" w:firstLineChars="200"/>
    </w:pPr>
  </w:style>
  <w:style w:type="paragraph" w:customStyle="1" w:styleId="219">
    <w:name w:val="正文_0_1_0"/>
    <w:basedOn w:val="220"/>
    <w:next w:val="221"/>
    <w:qFormat/>
    <w:uiPriority w:val="0"/>
    <w:rPr>
      <w:rFonts w:cs="宋体"/>
      <w:szCs w:val="21"/>
    </w:rPr>
  </w:style>
  <w:style w:type="paragraph" w:customStyle="1" w:styleId="220">
    <w:name w:val="正文_1_1"/>
    <w:next w:val="22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21">
    <w:name w:val="脚注文本_0"/>
    <w:basedOn w:val="209"/>
    <w:next w:val="203"/>
    <w:unhideWhenUsed/>
    <w:qFormat/>
    <w:uiPriority w:val="99"/>
    <w:pPr>
      <w:snapToGrid w:val="0"/>
      <w:jc w:val="left"/>
    </w:pPr>
    <w:rPr>
      <w:rFonts w:ascii="Calibri" w:hAnsi="Calibri" w:eastAsia="Calibri"/>
      <w:sz w:val="18"/>
    </w:rPr>
  </w:style>
  <w:style w:type="paragraph" w:customStyle="1" w:styleId="222">
    <w:name w:val="脚注文本1"/>
    <w:basedOn w:val="223"/>
    <w:next w:val="224"/>
    <w:unhideWhenUsed/>
    <w:qFormat/>
    <w:uiPriority w:val="0"/>
    <w:pPr>
      <w:snapToGrid w:val="0"/>
      <w:jc w:val="left"/>
    </w:pPr>
    <w:rPr>
      <w:rFonts w:eastAsia="宋体"/>
      <w:kern w:val="0"/>
      <w:sz w:val="18"/>
      <w:szCs w:val="18"/>
    </w:rPr>
  </w:style>
  <w:style w:type="paragraph" w:customStyle="1" w:styleId="223">
    <w:name w:val="正文_1_0"/>
    <w:next w:val="2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4">
    <w:name w:val="索引 51"/>
    <w:basedOn w:val="223"/>
    <w:next w:val="223"/>
    <w:unhideWhenUsed/>
    <w:qFormat/>
    <w:uiPriority w:val="99"/>
    <w:pPr>
      <w:ind w:left="1680"/>
    </w:pPr>
  </w:style>
  <w:style w:type="paragraph" w:customStyle="1" w:styleId="225">
    <w:name w:val="No Spacing_0"/>
    <w:basedOn w:val="226"/>
    <w:qFormat/>
    <w:uiPriority w:val="1"/>
  </w:style>
  <w:style w:type="paragraph" w:customStyle="1" w:styleId="226">
    <w:name w:val="正文_5"/>
    <w:basedOn w:val="227"/>
    <w:next w:val="2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_6"/>
    <w:next w:val="2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列表_1"/>
    <w:basedOn w:val="227"/>
    <w:semiHidden/>
    <w:qFormat/>
    <w:locked/>
    <w:uiPriority w:val="0"/>
    <w:pPr>
      <w:ind w:left="200" w:hanging="200" w:hangingChars="200"/>
    </w:pPr>
  </w:style>
  <w:style w:type="paragraph" w:customStyle="1" w:styleId="229">
    <w:name w:val="段_0"/>
    <w:next w:val="226"/>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30">
    <w:name w:val="页脚_0_0"/>
    <w:basedOn w:val="209"/>
    <w:unhideWhenUsed/>
    <w:qFormat/>
    <w:uiPriority w:val="99"/>
    <w:pPr>
      <w:tabs>
        <w:tab w:val="center" w:pos="4153"/>
        <w:tab w:val="right" w:pos="8306"/>
      </w:tabs>
      <w:snapToGrid w:val="0"/>
      <w:jc w:val="left"/>
    </w:pPr>
    <w:rPr>
      <w:sz w:val="18"/>
      <w:szCs w:val="18"/>
    </w:rPr>
  </w:style>
  <w:style w:type="paragraph" w:customStyle="1" w:styleId="231">
    <w:name w:val="页脚_0"/>
    <w:basedOn w:val="202"/>
    <w:unhideWhenUsed/>
    <w:qFormat/>
    <w:uiPriority w:val="99"/>
    <w:pPr>
      <w:tabs>
        <w:tab w:val="center" w:pos="4153"/>
        <w:tab w:val="right" w:pos="8306"/>
      </w:tabs>
      <w:snapToGrid w:val="0"/>
      <w:jc w:val="left"/>
    </w:pPr>
    <w:rPr>
      <w:sz w:val="18"/>
      <w:szCs w:val="18"/>
    </w:rPr>
  </w:style>
  <w:style w:type="paragraph" w:customStyle="1" w:styleId="232">
    <w:name w:val="正文文本_0"/>
    <w:basedOn w:val="233"/>
    <w:qFormat/>
    <w:uiPriority w:val="0"/>
    <w:rPr>
      <w:rFonts w:ascii="Calibri" w:hAnsi="Calibri" w:eastAsia="黑体"/>
      <w:sz w:val="36"/>
      <w:szCs w:val="24"/>
    </w:rPr>
  </w:style>
  <w:style w:type="paragraph" w:customStyle="1" w:styleId="233">
    <w:name w:val="正文_2_0"/>
    <w:basedOn w:val="210"/>
    <w:next w:val="234"/>
    <w:qFormat/>
    <w:uiPriority w:val="0"/>
    <w:pPr>
      <w:widowControl w:val="0"/>
      <w:jc w:val="both"/>
    </w:pPr>
    <w:rPr>
      <w:kern w:val="2"/>
      <w:sz w:val="21"/>
      <w:szCs w:val="24"/>
      <w:lang w:val="en-US" w:eastAsia="zh-CN" w:bidi="ar-SA"/>
    </w:rPr>
  </w:style>
  <w:style w:type="paragraph" w:customStyle="1" w:styleId="234">
    <w:name w:val="正文1_0"/>
    <w:basedOn w:val="204"/>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235">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6">
    <w:name w:val="正文_13_0"/>
    <w:next w:val="23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正文文本_2_0"/>
    <w:basedOn w:val="236"/>
    <w:autoRedefine/>
    <w:qFormat/>
    <w:uiPriority w:val="0"/>
    <w:pPr>
      <w:spacing w:after="120"/>
    </w:pPr>
  </w:style>
  <w:style w:type="paragraph" w:customStyle="1" w:styleId="238">
    <w:name w:val="UserStyle_56"/>
    <w:basedOn w:val="239"/>
    <w:autoRedefine/>
    <w:qFormat/>
    <w:uiPriority w:val="0"/>
    <w:pPr>
      <w:spacing w:after="120"/>
    </w:pPr>
    <w:rPr>
      <w:kern w:val="0"/>
      <w:sz w:val="20"/>
    </w:rPr>
  </w:style>
  <w:style w:type="paragraph" w:customStyle="1" w:styleId="239">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2871</Words>
  <Characters>3411</Characters>
  <Lines>56</Lines>
  <Paragraphs>15</Paragraphs>
  <TotalTime>17</TotalTime>
  <ScaleCrop>false</ScaleCrop>
  <LinksUpToDate>false</LinksUpToDate>
  <CharactersWithSpaces>3816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2019-09-02T14:52:00Z</dcterms:created>
  <dc:creator>包海霞</dc:creator>
  <cp:lastModifiedBy>李波</cp:lastModifiedBy>
  <cp:lastPrinted>2019-09-04T10:22:00Z</cp:lastPrinted>
  <dcterms:modified xsi:type="dcterms:W3CDTF">2025-07-08T07:11:31Z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AA7F554381B44751AC49106952D9AB0E_13</vt:lpwstr>
  </property>
  <property fmtid="{D5CDD505-2E9C-101B-9397-08002B2CF9AE}" pid="4" name="KSOTemplateDocerSaveRecord">
    <vt:lpwstr>eyJoZGlkIjoiY2RjZjY5NjdhOThmZmE3MDJjYjQ4M2FmNzUwNzRmMWMiLCJ1c2VySWQiOiIzMjc0NDg1NDgifQ==</vt:lpwstr>
  </property>
</Properties>
</file>