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color w:val="auto"/>
          <w:sz w:val="72"/>
          <w:szCs w:val="72"/>
          <w:lang w:val="en-US" w:eastAsia="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8"/>
          <w:szCs w:val="28"/>
          <w:lang w:val="en-US" w:eastAsia="zh-CN"/>
        </w:rPr>
        <w:t>项目编号：RSY-2022-003-[2022]85号</w:t>
      </w:r>
    </w:p>
    <w:p>
      <w:pPr>
        <w:jc w:val="both"/>
        <w:rPr>
          <w:rFonts w:hint="eastAsia" w:ascii="宋体" w:hAnsi="宋体" w:eastAsia="宋体" w:cs="宋体"/>
          <w:b/>
          <w:bCs/>
          <w:color w:val="auto"/>
          <w:sz w:val="52"/>
          <w:szCs w:val="52"/>
          <w:lang w:val="en-US" w:eastAsia="zh-CN"/>
        </w:rPr>
      </w:pPr>
    </w:p>
    <w:p>
      <w:pPr>
        <w:jc w:val="center"/>
        <w:rPr>
          <w:rFonts w:hint="eastAsia" w:ascii="宋体" w:hAnsi="宋体" w:eastAsia="宋体" w:cs="宋体"/>
          <w:b/>
          <w:bCs/>
          <w:color w:val="auto"/>
          <w:sz w:val="52"/>
          <w:szCs w:val="52"/>
          <w:lang w:val="en-US" w:eastAsia="zh-CN"/>
        </w:rPr>
      </w:pPr>
    </w:p>
    <w:p>
      <w:pPr>
        <w:jc w:val="center"/>
        <w:rPr>
          <w:rFonts w:hint="eastAsia" w:ascii="宋体" w:hAnsi="宋体" w:eastAsia="宋体" w:cs="宋体"/>
          <w:b/>
          <w:bCs/>
          <w:color w:val="auto"/>
          <w:sz w:val="52"/>
          <w:szCs w:val="52"/>
          <w:lang w:val="en-US" w:eastAsia="zh-CN"/>
        </w:rPr>
      </w:pPr>
      <w:r>
        <w:rPr>
          <w:rFonts w:hint="eastAsia" w:ascii="宋体" w:hAnsi="宋体" w:eastAsia="宋体" w:cs="宋体"/>
          <w:b/>
          <w:bCs/>
          <w:color w:val="auto"/>
          <w:sz w:val="52"/>
          <w:szCs w:val="52"/>
          <w:lang w:val="en-US" w:eastAsia="zh-CN"/>
        </w:rPr>
        <w:t>2022年水区园林管理局苗木花卉采购项目招标文件</w:t>
      </w:r>
    </w:p>
    <w:p>
      <w:pPr>
        <w:jc w:val="both"/>
        <w:rPr>
          <w:rFonts w:hint="eastAsia" w:ascii="宋体" w:hAnsi="宋体" w:eastAsia="宋体" w:cs="宋体"/>
          <w:b/>
          <w:bCs/>
          <w:color w:val="auto"/>
          <w:sz w:val="24"/>
          <w:szCs w:val="24"/>
          <w:lang w:val="en-US" w:eastAsia="zh-CN"/>
        </w:rPr>
      </w:pPr>
    </w:p>
    <w:p>
      <w:pPr>
        <w:pStyle w:val="7"/>
        <w:rPr>
          <w:rFonts w:hint="eastAsia"/>
          <w:color w:val="auto"/>
          <w:lang w:val="en-US" w:eastAsia="zh-CN"/>
        </w:rPr>
      </w:pPr>
    </w:p>
    <w:p>
      <w:pPr>
        <w:rPr>
          <w:rFonts w:hint="eastAsia"/>
          <w:color w:val="auto"/>
          <w:lang w:val="en-US" w:eastAsia="zh-CN"/>
        </w:rPr>
      </w:pPr>
    </w:p>
    <w:p>
      <w:pPr>
        <w:pStyle w:val="23"/>
        <w:rPr>
          <w:rFonts w:hint="eastAsia"/>
          <w:color w:val="auto"/>
          <w:lang w:val="en-US" w:eastAsia="zh-CN"/>
        </w:rPr>
      </w:pPr>
    </w:p>
    <w:p>
      <w:pPr>
        <w:pStyle w:val="23"/>
        <w:rPr>
          <w:rFonts w:hint="eastAsia"/>
          <w:color w:val="auto"/>
          <w:lang w:val="en-US" w:eastAsia="zh-CN"/>
        </w:rPr>
      </w:pPr>
    </w:p>
    <w:p>
      <w:pPr>
        <w:jc w:val="both"/>
        <w:rPr>
          <w:rFonts w:hint="eastAsia" w:ascii="宋体" w:hAnsi="宋体" w:eastAsia="宋体" w:cs="宋体"/>
          <w:b/>
          <w:bCs/>
          <w:color w:val="auto"/>
          <w:sz w:val="24"/>
          <w:szCs w:val="24"/>
          <w:lang w:val="en-US" w:eastAsia="zh-CN"/>
        </w:rPr>
      </w:pPr>
    </w:p>
    <w:p>
      <w:p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采购方式：公开招标</w:t>
      </w:r>
    </w:p>
    <w:p>
      <w:p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采购类别：货物</w:t>
      </w:r>
    </w:p>
    <w:p>
      <w:p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采购人：乌鲁木齐市水磨沟区园林管理局</w:t>
      </w:r>
    </w:p>
    <w:p>
      <w:p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采购人地址：新疆乌鲁木齐市水磨沟区五星北路东二巷199号</w:t>
      </w:r>
    </w:p>
    <w:p>
      <w:p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采购联系人：关胜博</w:t>
      </w:r>
    </w:p>
    <w:p>
      <w:p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采购联系人电话：0991-4627653</w:t>
      </w:r>
    </w:p>
    <w:p>
      <w:p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代理机构名称：新疆融盛源工程项目管理有限公司</w:t>
      </w:r>
    </w:p>
    <w:p>
      <w:p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代理机构地址：新疆乌鲁木齐市水磨沟区会展大道599号新疆财富中心商业101室D-1-665号</w:t>
      </w:r>
    </w:p>
    <w:p>
      <w:pPr>
        <w:jc w:val="both"/>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代理机构联系人：江佳蔚 </w:t>
      </w:r>
    </w:p>
    <w:p>
      <w:pPr>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代理机构联系电话：0991-4800087</w:t>
      </w:r>
    </w:p>
    <w:p>
      <w:pPr>
        <w:jc w:val="cente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二〇二二年三月</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ascii="宋体" w:hAnsi="宋体" w:eastAsia="宋体" w:cstheme="minorBidi"/>
          <w:color w:val="auto"/>
          <w:kern w:val="2"/>
          <w:sz w:val="21"/>
          <w:szCs w:val="24"/>
          <w:lang w:val="en-US" w:eastAsia="zh-CN" w:bidi="ar-SA"/>
        </w:rPr>
        <w:sectPr>
          <w:headerReference r:id="rId3" w:type="default"/>
          <w:pgSz w:w="11906" w:h="16838"/>
          <w:pgMar w:top="1440" w:right="1080" w:bottom="1440" w:left="1080" w:header="851" w:footer="992" w:gutter="0"/>
          <w:pgNumType w:fmt="decimal" w:start="1"/>
          <w:cols w:space="425" w:num="1"/>
          <w:docGrid w:type="lines" w:linePitch="312" w:charSpace="0"/>
        </w:sectPr>
      </w:pPr>
    </w:p>
    <w:sdt>
      <w:sdtPr>
        <w:rPr>
          <w:rFonts w:ascii="宋体" w:hAnsi="宋体" w:eastAsia="宋体" w:cstheme="minorBidi"/>
          <w:color w:val="auto"/>
          <w:kern w:val="2"/>
          <w:sz w:val="21"/>
          <w:szCs w:val="24"/>
          <w:lang w:val="en-US" w:eastAsia="zh-CN" w:bidi="ar-SA"/>
        </w:rPr>
        <w:id w:val="147466216"/>
        <w15:color w:val="DBDBDB"/>
        <w:docPartObj>
          <w:docPartGallery w:val="Table of Contents"/>
          <w:docPartUnique/>
        </w:docPartObj>
      </w:sdtPr>
      <w:sdtEndPr>
        <w:rPr>
          <w:rFonts w:hint="eastAsia" w:ascii="宋体" w:hAnsi="宋体" w:eastAsia="宋体" w:cs="宋体"/>
          <w:bCs w:val="0"/>
          <w:color w:val="auto"/>
          <w:kern w:val="2"/>
          <w:sz w:val="24"/>
          <w:szCs w:val="24"/>
          <w:lang w:val="en-US" w:eastAsia="zh-CN" w:bidi="ar-SA"/>
        </w:rPr>
      </w:sdtEndPr>
      <w:sdt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hint="eastAsia" w:ascii="宋体" w:hAnsi="宋体" w:eastAsia="宋体" w:cs="宋体"/>
              <w:color w:val="auto"/>
              <w:sz w:val="28"/>
              <w:szCs w:val="28"/>
            </w:rPr>
          </w:pPr>
          <w:bookmarkStart w:id="66" w:name="_GoBack"/>
          <w:bookmarkEnd w:id="66"/>
          <w:r>
            <w:rPr>
              <w:rFonts w:hint="eastAsia" w:ascii="宋体" w:hAnsi="宋体" w:eastAsia="宋体" w:cs="宋体"/>
              <w:b/>
              <w:bCs/>
              <w:color w:val="auto"/>
              <w:sz w:val="28"/>
              <w:szCs w:val="28"/>
            </w:rPr>
            <w:t>目</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录</w:t>
          </w:r>
        </w:p>
        <w:p>
          <w:pPr>
            <w:pStyle w:val="2"/>
            <w:keepNext w:val="0"/>
            <w:keepLines w:val="0"/>
            <w:pageBreakBefore w:val="0"/>
            <w:widowControl w:val="0"/>
            <w:tabs>
              <w:tab w:val="right" w:leader="dot" w:pos="9746"/>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fldChar w:fldCharType="begin"/>
          </w:r>
          <w:r>
            <w:rPr>
              <w:rFonts w:hint="eastAsia" w:ascii="宋体" w:hAnsi="宋体" w:eastAsia="宋体" w:cs="宋体"/>
              <w:b w:val="0"/>
              <w:bCs w:val="0"/>
              <w:color w:val="auto"/>
              <w:sz w:val="24"/>
              <w:szCs w:val="24"/>
              <w:lang w:val="en-US" w:eastAsia="zh-CN"/>
            </w:rPr>
            <w:instrText xml:space="preserve">TOC \o "1-3" \h \u </w:instrText>
          </w:r>
          <w:r>
            <w:rPr>
              <w:rFonts w:hint="eastAsia" w:ascii="宋体" w:hAnsi="宋体" w:eastAsia="宋体" w:cs="宋体"/>
              <w:b w:val="0"/>
              <w:bCs w:val="0"/>
              <w:color w:val="auto"/>
              <w:sz w:val="24"/>
              <w:szCs w:val="24"/>
              <w:lang w:val="en-US" w:eastAsia="zh-CN"/>
            </w:rPr>
            <w:fldChar w:fldCharType="separate"/>
          </w:r>
          <w:r>
            <w:rPr>
              <w:rFonts w:hint="eastAsia" w:ascii="宋体" w:hAnsi="宋体" w:eastAsia="宋体" w:cs="宋体"/>
              <w:bCs w:val="0"/>
              <w:color w:val="auto"/>
              <w:sz w:val="24"/>
              <w:szCs w:val="24"/>
              <w:lang w:val="en-US" w:eastAsia="zh-CN"/>
            </w:rPr>
            <w:fldChar w:fldCharType="begin"/>
          </w:r>
          <w:r>
            <w:rPr>
              <w:rFonts w:hint="eastAsia" w:ascii="宋体" w:hAnsi="宋体" w:eastAsia="宋体" w:cs="宋体"/>
              <w:bCs w:val="0"/>
              <w:color w:val="auto"/>
              <w:sz w:val="24"/>
              <w:szCs w:val="24"/>
              <w:lang w:val="en-US" w:eastAsia="zh-CN"/>
            </w:rPr>
            <w:instrText xml:space="preserve"> HYPERLINK \l _Toc23821 </w:instrText>
          </w:r>
          <w:r>
            <w:rPr>
              <w:rFonts w:hint="eastAsia" w:ascii="宋体" w:hAnsi="宋体" w:eastAsia="宋体" w:cs="宋体"/>
              <w:bCs w:val="0"/>
              <w:color w:val="auto"/>
              <w:sz w:val="24"/>
              <w:szCs w:val="24"/>
              <w:lang w:val="en-US" w:eastAsia="zh-CN"/>
            </w:rPr>
            <w:fldChar w:fldCharType="separate"/>
          </w:r>
          <w:r>
            <w:rPr>
              <w:rFonts w:hint="eastAsia" w:ascii="宋体" w:hAnsi="宋体" w:eastAsia="宋体" w:cs="宋体"/>
              <w:color w:val="auto"/>
              <w:sz w:val="24"/>
              <w:szCs w:val="24"/>
              <w:lang w:val="en-US" w:eastAsia="zh-CN"/>
            </w:rPr>
            <w:t>第一章 招标公告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_Toc23821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bCs w:val="0"/>
              <w:color w:val="auto"/>
              <w:sz w:val="24"/>
              <w:szCs w:val="24"/>
              <w:lang w:val="en-US" w:eastAsia="zh-CN"/>
            </w:rPr>
            <w:fldChar w:fldCharType="end"/>
          </w:r>
        </w:p>
        <w:p>
          <w:pPr>
            <w:pStyle w:val="2"/>
            <w:keepNext w:val="0"/>
            <w:keepLines w:val="0"/>
            <w:pageBreakBefore w:val="0"/>
            <w:widowControl w:val="0"/>
            <w:tabs>
              <w:tab w:val="right" w:leader="dot" w:pos="9746"/>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lang w:val="en-US" w:eastAsia="zh-CN"/>
            </w:rPr>
            <w:fldChar w:fldCharType="begin"/>
          </w:r>
          <w:r>
            <w:rPr>
              <w:rFonts w:hint="eastAsia" w:ascii="宋体" w:hAnsi="宋体" w:eastAsia="宋体" w:cs="宋体"/>
              <w:bCs w:val="0"/>
              <w:color w:val="auto"/>
              <w:sz w:val="24"/>
              <w:szCs w:val="24"/>
              <w:lang w:val="en-US" w:eastAsia="zh-CN"/>
            </w:rPr>
            <w:instrText xml:space="preserve"> HYPERLINK \l _Toc22895 </w:instrText>
          </w:r>
          <w:r>
            <w:rPr>
              <w:rFonts w:hint="eastAsia" w:ascii="宋体" w:hAnsi="宋体" w:eastAsia="宋体" w:cs="宋体"/>
              <w:bCs w:val="0"/>
              <w:color w:val="auto"/>
              <w:sz w:val="24"/>
              <w:szCs w:val="24"/>
              <w:lang w:val="en-US" w:eastAsia="zh-CN"/>
            </w:rPr>
            <w:fldChar w:fldCharType="separate"/>
          </w:r>
          <w:r>
            <w:rPr>
              <w:rFonts w:hint="eastAsia" w:ascii="宋体" w:hAnsi="宋体" w:eastAsia="宋体" w:cs="宋体"/>
              <w:color w:val="auto"/>
              <w:sz w:val="24"/>
              <w:szCs w:val="24"/>
              <w:lang w:val="en-US" w:eastAsia="zh-CN"/>
            </w:rPr>
            <w:t>第二章 投标须知前附表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_Toc22895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bCs w:val="0"/>
              <w:color w:val="auto"/>
              <w:sz w:val="24"/>
              <w:szCs w:val="24"/>
              <w:lang w:val="en-US" w:eastAsia="zh-CN"/>
            </w:rPr>
            <w:fldChar w:fldCharType="end"/>
          </w:r>
        </w:p>
        <w:p>
          <w:pPr>
            <w:pStyle w:val="2"/>
            <w:keepNext w:val="0"/>
            <w:keepLines w:val="0"/>
            <w:pageBreakBefore w:val="0"/>
            <w:widowControl w:val="0"/>
            <w:tabs>
              <w:tab w:val="right" w:leader="dot" w:pos="9746"/>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lang w:val="en-US" w:eastAsia="zh-CN"/>
            </w:rPr>
            <w:fldChar w:fldCharType="begin"/>
          </w:r>
          <w:r>
            <w:rPr>
              <w:rFonts w:hint="eastAsia" w:ascii="宋体" w:hAnsi="宋体" w:eastAsia="宋体" w:cs="宋体"/>
              <w:bCs w:val="0"/>
              <w:color w:val="auto"/>
              <w:sz w:val="24"/>
              <w:szCs w:val="24"/>
              <w:lang w:val="en-US" w:eastAsia="zh-CN"/>
            </w:rPr>
            <w:instrText xml:space="preserve"> HYPERLINK \l _Toc10338 </w:instrText>
          </w:r>
          <w:r>
            <w:rPr>
              <w:rFonts w:hint="eastAsia" w:ascii="宋体" w:hAnsi="宋体" w:eastAsia="宋体" w:cs="宋体"/>
              <w:bCs w:val="0"/>
              <w:color w:val="auto"/>
              <w:sz w:val="24"/>
              <w:szCs w:val="24"/>
              <w:lang w:val="en-US" w:eastAsia="zh-CN"/>
            </w:rPr>
            <w:fldChar w:fldCharType="separate"/>
          </w:r>
          <w:r>
            <w:rPr>
              <w:rFonts w:hint="eastAsia" w:ascii="宋体" w:hAnsi="宋体" w:eastAsia="宋体" w:cs="宋体"/>
              <w:color w:val="auto"/>
              <w:sz w:val="24"/>
              <w:szCs w:val="24"/>
              <w:lang w:val="en-US" w:eastAsia="zh-CN"/>
            </w:rPr>
            <w:t>第三章 投标须知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_Toc10338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bCs w:val="0"/>
              <w:color w:val="auto"/>
              <w:sz w:val="24"/>
              <w:szCs w:val="24"/>
              <w:lang w:val="en-US" w:eastAsia="zh-CN"/>
            </w:rPr>
            <w:fldChar w:fldCharType="end"/>
          </w:r>
        </w:p>
        <w:p>
          <w:pPr>
            <w:pStyle w:val="2"/>
            <w:keepNext w:val="0"/>
            <w:keepLines w:val="0"/>
            <w:pageBreakBefore w:val="0"/>
            <w:widowControl w:val="0"/>
            <w:tabs>
              <w:tab w:val="right" w:leader="dot" w:pos="9746"/>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lang w:val="en-US" w:eastAsia="zh-CN"/>
            </w:rPr>
            <w:fldChar w:fldCharType="begin"/>
          </w:r>
          <w:r>
            <w:rPr>
              <w:rFonts w:hint="eastAsia" w:ascii="宋体" w:hAnsi="宋体" w:eastAsia="宋体" w:cs="宋体"/>
              <w:bCs w:val="0"/>
              <w:color w:val="auto"/>
              <w:sz w:val="24"/>
              <w:szCs w:val="24"/>
              <w:lang w:val="en-US" w:eastAsia="zh-CN"/>
            </w:rPr>
            <w:instrText xml:space="preserve"> HYPERLINK \l _Toc31666 </w:instrText>
          </w:r>
          <w:r>
            <w:rPr>
              <w:rFonts w:hint="eastAsia" w:ascii="宋体" w:hAnsi="宋体" w:eastAsia="宋体" w:cs="宋体"/>
              <w:bCs w:val="0"/>
              <w:color w:val="auto"/>
              <w:sz w:val="24"/>
              <w:szCs w:val="24"/>
              <w:lang w:val="en-US" w:eastAsia="zh-CN"/>
            </w:rPr>
            <w:fldChar w:fldCharType="separate"/>
          </w:r>
          <w:r>
            <w:rPr>
              <w:rFonts w:hint="eastAsia" w:ascii="宋体" w:hAnsi="宋体" w:eastAsia="宋体" w:cs="宋体"/>
              <w:color w:val="auto"/>
              <w:sz w:val="24"/>
              <w:szCs w:val="24"/>
              <w:lang w:val="en-US" w:eastAsia="zh-CN"/>
            </w:rPr>
            <w:t>第四章 采购清单、采购参数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_Toc31666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bCs w:val="0"/>
              <w:color w:val="auto"/>
              <w:sz w:val="24"/>
              <w:szCs w:val="24"/>
              <w:lang w:val="en-US" w:eastAsia="zh-CN"/>
            </w:rPr>
            <w:fldChar w:fldCharType="end"/>
          </w:r>
        </w:p>
        <w:p>
          <w:pPr>
            <w:pStyle w:val="2"/>
            <w:keepNext w:val="0"/>
            <w:keepLines w:val="0"/>
            <w:pageBreakBefore w:val="0"/>
            <w:widowControl w:val="0"/>
            <w:tabs>
              <w:tab w:val="right" w:leader="dot" w:pos="9746"/>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lang w:val="en-US" w:eastAsia="zh-CN"/>
            </w:rPr>
            <w:fldChar w:fldCharType="begin"/>
          </w:r>
          <w:r>
            <w:rPr>
              <w:rFonts w:hint="eastAsia" w:ascii="宋体" w:hAnsi="宋体" w:eastAsia="宋体" w:cs="宋体"/>
              <w:bCs w:val="0"/>
              <w:color w:val="auto"/>
              <w:sz w:val="24"/>
              <w:szCs w:val="24"/>
              <w:lang w:val="en-US" w:eastAsia="zh-CN"/>
            </w:rPr>
            <w:instrText xml:space="preserve"> HYPERLINK \l _Toc7261 </w:instrText>
          </w:r>
          <w:r>
            <w:rPr>
              <w:rFonts w:hint="eastAsia" w:ascii="宋体" w:hAnsi="宋体" w:eastAsia="宋体" w:cs="宋体"/>
              <w:bCs w:val="0"/>
              <w:color w:val="auto"/>
              <w:sz w:val="24"/>
              <w:szCs w:val="24"/>
              <w:lang w:val="en-US" w:eastAsia="zh-CN"/>
            </w:rPr>
            <w:fldChar w:fldCharType="separate"/>
          </w:r>
          <w:r>
            <w:rPr>
              <w:rFonts w:hint="eastAsia" w:ascii="宋体" w:hAnsi="宋体" w:eastAsia="宋体" w:cs="宋体"/>
              <w:color w:val="auto"/>
              <w:sz w:val="24"/>
              <w:szCs w:val="24"/>
              <w:lang w:val="en-US" w:eastAsia="zh-CN"/>
            </w:rPr>
            <w:t>第五章 投标文件编制规范</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_Toc7261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47</w:t>
          </w:r>
          <w:r>
            <w:rPr>
              <w:rFonts w:hint="eastAsia" w:ascii="宋体" w:hAnsi="宋体" w:eastAsia="宋体" w:cs="宋体"/>
              <w:color w:val="auto"/>
              <w:sz w:val="24"/>
              <w:szCs w:val="24"/>
            </w:rPr>
            <w:fldChar w:fldCharType="end"/>
          </w:r>
          <w:r>
            <w:rPr>
              <w:rFonts w:hint="eastAsia" w:ascii="宋体" w:hAnsi="宋体" w:eastAsia="宋体" w:cs="宋体"/>
              <w:bCs w:val="0"/>
              <w:color w:val="auto"/>
              <w:sz w:val="24"/>
              <w:szCs w:val="24"/>
              <w:lang w:val="en-US"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lang w:val="en-US" w:eastAsia="zh-CN"/>
            </w:rPr>
            <w:fldChar w:fldCharType="begin"/>
          </w:r>
          <w:r>
            <w:rPr>
              <w:rFonts w:hint="eastAsia" w:ascii="宋体" w:hAnsi="宋体" w:eastAsia="宋体" w:cs="宋体"/>
              <w:bCs w:val="0"/>
              <w:color w:val="auto"/>
              <w:sz w:val="24"/>
              <w:szCs w:val="24"/>
              <w:lang w:val="en-US" w:eastAsia="zh-CN"/>
            </w:rPr>
            <w:instrText xml:space="preserve"> HYPERLINK \l _Toc10159 </w:instrText>
          </w:r>
          <w:r>
            <w:rPr>
              <w:rFonts w:hint="eastAsia" w:ascii="宋体" w:hAnsi="宋体" w:eastAsia="宋体" w:cs="宋体"/>
              <w:bCs w:val="0"/>
              <w:color w:val="auto"/>
              <w:sz w:val="24"/>
              <w:szCs w:val="24"/>
              <w:lang w:val="en-US" w:eastAsia="zh-CN"/>
            </w:rPr>
            <w:fldChar w:fldCharType="separate"/>
          </w:r>
          <w:r>
            <w:rPr>
              <w:rFonts w:hint="eastAsia" w:ascii="宋体" w:hAnsi="宋体" w:eastAsia="宋体" w:cs="宋体"/>
              <w:bCs/>
              <w:color w:val="auto"/>
              <w:sz w:val="24"/>
              <w:szCs w:val="24"/>
              <w:lang w:val="en-US" w:eastAsia="zh-CN"/>
            </w:rPr>
            <w:t>5.1 投标文件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_Toc10159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47</w:t>
          </w:r>
          <w:r>
            <w:rPr>
              <w:rFonts w:hint="eastAsia" w:ascii="宋体" w:hAnsi="宋体" w:eastAsia="宋体" w:cs="宋体"/>
              <w:color w:val="auto"/>
              <w:sz w:val="24"/>
              <w:szCs w:val="24"/>
            </w:rPr>
            <w:fldChar w:fldCharType="end"/>
          </w:r>
          <w:r>
            <w:rPr>
              <w:rFonts w:hint="eastAsia" w:ascii="宋体" w:hAnsi="宋体" w:eastAsia="宋体" w:cs="宋体"/>
              <w:bCs w:val="0"/>
              <w:color w:val="auto"/>
              <w:sz w:val="24"/>
              <w:szCs w:val="24"/>
              <w:lang w:val="en-US"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lang w:val="en-US" w:eastAsia="zh-CN"/>
            </w:rPr>
            <w:fldChar w:fldCharType="begin"/>
          </w:r>
          <w:r>
            <w:rPr>
              <w:rFonts w:hint="eastAsia" w:ascii="宋体" w:hAnsi="宋体" w:eastAsia="宋体" w:cs="宋体"/>
              <w:bCs w:val="0"/>
              <w:color w:val="auto"/>
              <w:sz w:val="24"/>
              <w:szCs w:val="24"/>
              <w:lang w:val="en-US" w:eastAsia="zh-CN"/>
            </w:rPr>
            <w:instrText xml:space="preserve"> HYPERLINK \l _Toc4041 </w:instrText>
          </w:r>
          <w:r>
            <w:rPr>
              <w:rFonts w:hint="eastAsia" w:ascii="宋体" w:hAnsi="宋体" w:eastAsia="宋体" w:cs="宋体"/>
              <w:bCs w:val="0"/>
              <w:color w:val="auto"/>
              <w:sz w:val="24"/>
              <w:szCs w:val="24"/>
              <w:lang w:val="en-US" w:eastAsia="zh-CN"/>
            </w:rPr>
            <w:fldChar w:fldCharType="separate"/>
          </w:r>
          <w:r>
            <w:rPr>
              <w:rFonts w:hint="eastAsia" w:ascii="宋体" w:hAnsi="宋体" w:eastAsia="宋体" w:cs="宋体"/>
              <w:bCs/>
              <w:color w:val="auto"/>
              <w:sz w:val="24"/>
              <w:szCs w:val="24"/>
              <w:lang w:val="en-US" w:eastAsia="zh-CN"/>
            </w:rPr>
            <w:t>5.2</w:t>
          </w:r>
          <w:r>
            <w:rPr>
              <w:rFonts w:hint="eastAsia" w:ascii="宋体" w:hAnsi="宋体" w:eastAsia="宋体" w:cs="宋体"/>
              <w:bCs/>
              <w:color w:val="auto"/>
              <w:sz w:val="24"/>
              <w:szCs w:val="24"/>
            </w:rPr>
            <w:t xml:space="preserve"> 投标文件组成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_Toc4041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48</w:t>
          </w:r>
          <w:r>
            <w:rPr>
              <w:rFonts w:hint="eastAsia" w:ascii="宋体" w:hAnsi="宋体" w:eastAsia="宋体" w:cs="宋体"/>
              <w:color w:val="auto"/>
              <w:sz w:val="24"/>
              <w:szCs w:val="24"/>
            </w:rPr>
            <w:fldChar w:fldCharType="end"/>
          </w:r>
          <w:r>
            <w:rPr>
              <w:rFonts w:hint="eastAsia" w:ascii="宋体" w:hAnsi="宋体" w:eastAsia="宋体" w:cs="宋体"/>
              <w:bCs w:val="0"/>
              <w:color w:val="auto"/>
              <w:sz w:val="24"/>
              <w:szCs w:val="24"/>
              <w:lang w:val="en-US" w:eastAsia="zh-CN"/>
            </w:rPr>
            <w:fldChar w:fldCharType="end"/>
          </w:r>
        </w:p>
        <w:p>
          <w:pPr>
            <w:pStyle w:val="2"/>
            <w:keepNext w:val="0"/>
            <w:keepLines w:val="0"/>
            <w:pageBreakBefore w:val="0"/>
            <w:widowControl w:val="0"/>
            <w:tabs>
              <w:tab w:val="right" w:leader="dot" w:pos="9746"/>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lang w:val="en-US" w:eastAsia="zh-CN"/>
            </w:rPr>
            <w:fldChar w:fldCharType="begin"/>
          </w:r>
          <w:r>
            <w:rPr>
              <w:rFonts w:hint="eastAsia" w:ascii="宋体" w:hAnsi="宋体" w:eastAsia="宋体" w:cs="宋体"/>
              <w:bCs w:val="0"/>
              <w:color w:val="auto"/>
              <w:sz w:val="24"/>
              <w:szCs w:val="24"/>
              <w:lang w:val="en-US" w:eastAsia="zh-CN"/>
            </w:rPr>
            <w:instrText xml:space="preserve"> HYPERLINK \l _Toc11000 </w:instrText>
          </w:r>
          <w:r>
            <w:rPr>
              <w:rFonts w:hint="eastAsia" w:ascii="宋体" w:hAnsi="宋体" w:eastAsia="宋体" w:cs="宋体"/>
              <w:bCs w:val="0"/>
              <w:color w:val="auto"/>
              <w:sz w:val="24"/>
              <w:szCs w:val="24"/>
              <w:lang w:val="en-US" w:eastAsia="zh-CN"/>
            </w:rPr>
            <w:fldChar w:fldCharType="separate"/>
          </w: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六章 投标保证金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_Toc11000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50</w:t>
          </w:r>
          <w:r>
            <w:rPr>
              <w:rFonts w:hint="eastAsia" w:ascii="宋体" w:hAnsi="宋体" w:eastAsia="宋体" w:cs="宋体"/>
              <w:color w:val="auto"/>
              <w:sz w:val="24"/>
              <w:szCs w:val="24"/>
            </w:rPr>
            <w:fldChar w:fldCharType="end"/>
          </w:r>
          <w:r>
            <w:rPr>
              <w:rFonts w:hint="eastAsia" w:ascii="宋体" w:hAnsi="宋体" w:eastAsia="宋体" w:cs="宋体"/>
              <w:bCs w:val="0"/>
              <w:color w:val="auto"/>
              <w:sz w:val="24"/>
              <w:szCs w:val="24"/>
              <w:lang w:val="en-US"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lang w:val="en-US" w:eastAsia="zh-CN"/>
            </w:rPr>
            <w:fldChar w:fldCharType="begin"/>
          </w:r>
          <w:r>
            <w:rPr>
              <w:rFonts w:hint="eastAsia" w:ascii="宋体" w:hAnsi="宋体" w:eastAsia="宋体" w:cs="宋体"/>
              <w:bCs w:val="0"/>
              <w:color w:val="auto"/>
              <w:sz w:val="24"/>
              <w:szCs w:val="24"/>
              <w:lang w:val="en-US" w:eastAsia="zh-CN"/>
            </w:rPr>
            <w:instrText xml:space="preserve"> HYPERLINK \l _Toc18914 </w:instrText>
          </w:r>
          <w:r>
            <w:rPr>
              <w:rFonts w:hint="eastAsia" w:ascii="宋体" w:hAnsi="宋体" w:eastAsia="宋体" w:cs="宋体"/>
              <w:bCs w:val="0"/>
              <w:color w:val="auto"/>
              <w:sz w:val="24"/>
              <w:szCs w:val="24"/>
              <w:lang w:val="en-US" w:eastAsia="zh-CN"/>
            </w:rPr>
            <w:fldChar w:fldCharType="separate"/>
          </w:r>
          <w:r>
            <w:rPr>
              <w:rFonts w:hint="eastAsia" w:ascii="宋体" w:hAnsi="宋体" w:eastAsia="宋体" w:cs="宋体"/>
              <w:bCs/>
              <w:color w:val="auto"/>
              <w:sz w:val="24"/>
              <w:szCs w:val="24"/>
              <w:lang w:val="en-US" w:eastAsia="zh-CN"/>
            </w:rPr>
            <w:t>6.1</w:t>
          </w:r>
          <w:r>
            <w:rPr>
              <w:rFonts w:hint="eastAsia" w:ascii="宋体" w:hAnsi="宋体" w:eastAsia="宋体" w:cs="宋体"/>
              <w:bCs/>
              <w:color w:val="auto"/>
              <w:sz w:val="24"/>
              <w:szCs w:val="24"/>
            </w:rPr>
            <w:t>交纳投标保证金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_Toc18914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50</w:t>
          </w:r>
          <w:r>
            <w:rPr>
              <w:rFonts w:hint="eastAsia" w:ascii="宋体" w:hAnsi="宋体" w:eastAsia="宋体" w:cs="宋体"/>
              <w:color w:val="auto"/>
              <w:sz w:val="24"/>
              <w:szCs w:val="24"/>
            </w:rPr>
            <w:fldChar w:fldCharType="end"/>
          </w:r>
          <w:r>
            <w:rPr>
              <w:rFonts w:hint="eastAsia" w:ascii="宋体" w:hAnsi="宋体" w:eastAsia="宋体" w:cs="宋体"/>
              <w:bCs w:val="0"/>
              <w:color w:val="auto"/>
              <w:sz w:val="24"/>
              <w:szCs w:val="24"/>
              <w:lang w:val="en-US"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lang w:val="en-US" w:eastAsia="zh-CN"/>
            </w:rPr>
            <w:fldChar w:fldCharType="begin"/>
          </w:r>
          <w:r>
            <w:rPr>
              <w:rFonts w:hint="eastAsia" w:ascii="宋体" w:hAnsi="宋体" w:eastAsia="宋体" w:cs="宋体"/>
              <w:bCs w:val="0"/>
              <w:color w:val="auto"/>
              <w:sz w:val="24"/>
              <w:szCs w:val="24"/>
              <w:lang w:val="en-US" w:eastAsia="zh-CN"/>
            </w:rPr>
            <w:instrText xml:space="preserve"> HYPERLINK \l _Toc6898 </w:instrText>
          </w:r>
          <w:r>
            <w:rPr>
              <w:rFonts w:hint="eastAsia" w:ascii="宋体" w:hAnsi="宋体" w:eastAsia="宋体" w:cs="宋体"/>
              <w:bCs w:val="0"/>
              <w:color w:val="auto"/>
              <w:sz w:val="24"/>
              <w:szCs w:val="24"/>
              <w:lang w:val="en-US" w:eastAsia="zh-CN"/>
            </w:rPr>
            <w:fldChar w:fldCharType="separate"/>
          </w:r>
          <w:r>
            <w:rPr>
              <w:rFonts w:hint="eastAsia" w:ascii="宋体" w:hAnsi="宋体" w:eastAsia="宋体" w:cs="宋体"/>
              <w:bCs/>
              <w:color w:val="auto"/>
              <w:sz w:val="24"/>
              <w:szCs w:val="24"/>
              <w:lang w:val="en-US" w:eastAsia="zh-CN"/>
            </w:rPr>
            <w:t>6.2</w:t>
          </w:r>
          <w:r>
            <w:rPr>
              <w:rFonts w:hint="eastAsia" w:ascii="宋体" w:hAnsi="宋体" w:eastAsia="宋体" w:cs="宋体"/>
              <w:bCs/>
              <w:color w:val="auto"/>
              <w:sz w:val="24"/>
              <w:szCs w:val="24"/>
            </w:rPr>
            <w:t xml:space="preserve"> 退还投标保证金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_Toc6898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50</w:t>
          </w:r>
          <w:r>
            <w:rPr>
              <w:rFonts w:hint="eastAsia" w:ascii="宋体" w:hAnsi="宋体" w:eastAsia="宋体" w:cs="宋体"/>
              <w:color w:val="auto"/>
              <w:sz w:val="24"/>
              <w:szCs w:val="24"/>
            </w:rPr>
            <w:fldChar w:fldCharType="end"/>
          </w:r>
          <w:r>
            <w:rPr>
              <w:rFonts w:hint="eastAsia" w:ascii="宋体" w:hAnsi="宋体" w:eastAsia="宋体" w:cs="宋体"/>
              <w:bCs w:val="0"/>
              <w:color w:val="auto"/>
              <w:sz w:val="24"/>
              <w:szCs w:val="24"/>
              <w:lang w:val="en-US" w:eastAsia="zh-CN"/>
            </w:rPr>
            <w:fldChar w:fldCharType="end"/>
          </w:r>
        </w:p>
        <w:p>
          <w:pPr>
            <w:pStyle w:val="2"/>
            <w:keepNext w:val="0"/>
            <w:keepLines w:val="0"/>
            <w:pageBreakBefore w:val="0"/>
            <w:widowControl w:val="0"/>
            <w:tabs>
              <w:tab w:val="right" w:leader="dot" w:pos="9746"/>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lang w:val="en-US" w:eastAsia="zh-CN"/>
            </w:rPr>
            <w:fldChar w:fldCharType="begin"/>
          </w:r>
          <w:r>
            <w:rPr>
              <w:rFonts w:hint="eastAsia" w:ascii="宋体" w:hAnsi="宋体" w:eastAsia="宋体" w:cs="宋体"/>
              <w:bCs w:val="0"/>
              <w:color w:val="auto"/>
              <w:sz w:val="24"/>
              <w:szCs w:val="24"/>
              <w:lang w:val="en-US" w:eastAsia="zh-CN"/>
            </w:rPr>
            <w:instrText xml:space="preserve"> HYPERLINK \l _Toc24777 </w:instrText>
          </w:r>
          <w:r>
            <w:rPr>
              <w:rFonts w:hint="eastAsia" w:ascii="宋体" w:hAnsi="宋体" w:eastAsia="宋体" w:cs="宋体"/>
              <w:bCs w:val="0"/>
              <w:color w:val="auto"/>
              <w:sz w:val="24"/>
              <w:szCs w:val="24"/>
              <w:lang w:val="en-US" w:eastAsia="zh-CN"/>
            </w:rPr>
            <w:fldChar w:fldCharType="separate"/>
          </w:r>
          <w:r>
            <w:rPr>
              <w:rFonts w:hint="eastAsia" w:ascii="宋体" w:hAnsi="宋体" w:eastAsia="宋体" w:cs="宋体"/>
              <w:color w:val="auto"/>
              <w:sz w:val="24"/>
              <w:szCs w:val="24"/>
              <w:lang w:val="en-US" w:eastAsia="zh-CN"/>
            </w:rPr>
            <w:t>第七章 评标办法及评分标准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_Toc24777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52</w:t>
          </w:r>
          <w:r>
            <w:rPr>
              <w:rFonts w:hint="eastAsia" w:ascii="宋体" w:hAnsi="宋体" w:eastAsia="宋体" w:cs="宋体"/>
              <w:color w:val="auto"/>
              <w:sz w:val="24"/>
              <w:szCs w:val="24"/>
            </w:rPr>
            <w:fldChar w:fldCharType="end"/>
          </w:r>
          <w:r>
            <w:rPr>
              <w:rFonts w:hint="eastAsia" w:ascii="宋体" w:hAnsi="宋体" w:eastAsia="宋体" w:cs="宋体"/>
              <w:bCs w:val="0"/>
              <w:color w:val="auto"/>
              <w:sz w:val="24"/>
              <w:szCs w:val="24"/>
              <w:lang w:val="en-US"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lang w:val="en-US" w:eastAsia="zh-CN"/>
            </w:rPr>
            <w:fldChar w:fldCharType="begin"/>
          </w:r>
          <w:r>
            <w:rPr>
              <w:rFonts w:hint="eastAsia" w:ascii="宋体" w:hAnsi="宋体" w:eastAsia="宋体" w:cs="宋体"/>
              <w:bCs w:val="0"/>
              <w:color w:val="auto"/>
              <w:sz w:val="24"/>
              <w:szCs w:val="24"/>
              <w:lang w:val="en-US" w:eastAsia="zh-CN"/>
            </w:rPr>
            <w:instrText xml:space="preserve"> HYPERLINK \l _Toc23777 </w:instrText>
          </w:r>
          <w:r>
            <w:rPr>
              <w:rFonts w:hint="eastAsia" w:ascii="宋体" w:hAnsi="宋体" w:eastAsia="宋体" w:cs="宋体"/>
              <w:bCs w:val="0"/>
              <w:color w:val="auto"/>
              <w:sz w:val="24"/>
              <w:szCs w:val="24"/>
              <w:lang w:val="en-US" w:eastAsia="zh-CN"/>
            </w:rPr>
            <w:fldChar w:fldCharType="separate"/>
          </w:r>
          <w:r>
            <w:rPr>
              <w:rFonts w:hint="eastAsia" w:ascii="宋体" w:hAnsi="宋体" w:eastAsia="宋体" w:cs="宋体"/>
              <w:bCs/>
              <w:color w:val="auto"/>
              <w:sz w:val="24"/>
              <w:szCs w:val="24"/>
              <w:lang w:val="en-US" w:eastAsia="zh-CN"/>
            </w:rPr>
            <w:t>7.1 评标办法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_Toc23777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52</w:t>
          </w:r>
          <w:r>
            <w:rPr>
              <w:rFonts w:hint="eastAsia" w:ascii="宋体" w:hAnsi="宋体" w:eastAsia="宋体" w:cs="宋体"/>
              <w:color w:val="auto"/>
              <w:sz w:val="24"/>
              <w:szCs w:val="24"/>
            </w:rPr>
            <w:fldChar w:fldCharType="end"/>
          </w:r>
          <w:r>
            <w:rPr>
              <w:rFonts w:hint="eastAsia" w:ascii="宋体" w:hAnsi="宋体" w:eastAsia="宋体" w:cs="宋体"/>
              <w:bCs w:val="0"/>
              <w:color w:val="auto"/>
              <w:sz w:val="24"/>
              <w:szCs w:val="24"/>
              <w:lang w:val="en-US"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lang w:val="en-US" w:eastAsia="zh-CN"/>
            </w:rPr>
            <w:fldChar w:fldCharType="begin"/>
          </w:r>
          <w:r>
            <w:rPr>
              <w:rFonts w:hint="eastAsia" w:ascii="宋体" w:hAnsi="宋体" w:eastAsia="宋体" w:cs="宋体"/>
              <w:bCs w:val="0"/>
              <w:color w:val="auto"/>
              <w:sz w:val="24"/>
              <w:szCs w:val="24"/>
              <w:lang w:val="en-US" w:eastAsia="zh-CN"/>
            </w:rPr>
            <w:instrText xml:space="preserve"> HYPERLINK \l _Toc21939 </w:instrText>
          </w:r>
          <w:r>
            <w:rPr>
              <w:rFonts w:hint="eastAsia" w:ascii="宋体" w:hAnsi="宋体" w:eastAsia="宋体" w:cs="宋体"/>
              <w:bCs w:val="0"/>
              <w:color w:val="auto"/>
              <w:sz w:val="24"/>
              <w:szCs w:val="24"/>
              <w:lang w:val="en-US" w:eastAsia="zh-CN"/>
            </w:rPr>
            <w:fldChar w:fldCharType="separate"/>
          </w:r>
          <w:r>
            <w:rPr>
              <w:rFonts w:hint="eastAsia" w:ascii="宋体" w:hAnsi="宋体" w:eastAsia="宋体" w:cs="宋体"/>
              <w:bCs/>
              <w:color w:val="auto"/>
              <w:sz w:val="24"/>
              <w:szCs w:val="24"/>
              <w:lang w:val="en-US" w:eastAsia="zh-CN"/>
            </w:rPr>
            <w:t>7.2 评分标准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_Toc21939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52</w:t>
          </w:r>
          <w:r>
            <w:rPr>
              <w:rFonts w:hint="eastAsia" w:ascii="宋体" w:hAnsi="宋体" w:eastAsia="宋体" w:cs="宋体"/>
              <w:color w:val="auto"/>
              <w:sz w:val="24"/>
              <w:szCs w:val="24"/>
            </w:rPr>
            <w:fldChar w:fldCharType="end"/>
          </w:r>
          <w:r>
            <w:rPr>
              <w:rFonts w:hint="eastAsia" w:ascii="宋体" w:hAnsi="宋体" w:eastAsia="宋体" w:cs="宋体"/>
              <w:bCs w:val="0"/>
              <w:color w:val="auto"/>
              <w:sz w:val="24"/>
              <w:szCs w:val="24"/>
              <w:lang w:val="en-US" w:eastAsia="zh-CN"/>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lang w:val="en-US" w:eastAsia="zh-CN"/>
            </w:rPr>
            <w:fldChar w:fldCharType="begin"/>
          </w:r>
          <w:r>
            <w:rPr>
              <w:rFonts w:hint="eastAsia" w:ascii="宋体" w:hAnsi="宋体" w:eastAsia="宋体" w:cs="宋体"/>
              <w:bCs w:val="0"/>
              <w:color w:val="auto"/>
              <w:sz w:val="24"/>
              <w:szCs w:val="24"/>
              <w:lang w:val="en-US" w:eastAsia="zh-CN"/>
            </w:rPr>
            <w:instrText xml:space="preserve"> HYPERLINK \l _Toc25120 </w:instrText>
          </w:r>
          <w:r>
            <w:rPr>
              <w:rFonts w:hint="eastAsia" w:ascii="宋体" w:hAnsi="宋体" w:eastAsia="宋体" w:cs="宋体"/>
              <w:bCs w:val="0"/>
              <w:color w:val="auto"/>
              <w:sz w:val="24"/>
              <w:szCs w:val="24"/>
              <w:lang w:val="en-US" w:eastAsia="zh-CN"/>
            </w:rPr>
            <w:fldChar w:fldCharType="separate"/>
          </w:r>
          <w:r>
            <w:rPr>
              <w:rFonts w:hint="eastAsia" w:ascii="宋体" w:hAnsi="宋体" w:eastAsia="宋体" w:cs="宋体"/>
              <w:bCs/>
              <w:color w:val="auto"/>
              <w:sz w:val="24"/>
              <w:szCs w:val="24"/>
              <w:lang w:val="en-US" w:eastAsia="zh-CN"/>
            </w:rPr>
            <w:t>7.2.1 评分因素</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_Toc25120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52</w:t>
          </w:r>
          <w:r>
            <w:rPr>
              <w:rFonts w:hint="eastAsia" w:ascii="宋体" w:hAnsi="宋体" w:eastAsia="宋体" w:cs="宋体"/>
              <w:color w:val="auto"/>
              <w:sz w:val="24"/>
              <w:szCs w:val="24"/>
            </w:rPr>
            <w:fldChar w:fldCharType="end"/>
          </w:r>
          <w:r>
            <w:rPr>
              <w:rFonts w:hint="eastAsia" w:ascii="宋体" w:hAnsi="宋体" w:eastAsia="宋体" w:cs="宋体"/>
              <w:bCs w:val="0"/>
              <w:color w:val="auto"/>
              <w:sz w:val="24"/>
              <w:szCs w:val="24"/>
              <w:lang w:val="en-US" w:eastAsia="zh-CN"/>
            </w:rPr>
            <w:fldChar w:fldCharType="end"/>
          </w:r>
        </w:p>
        <w:p>
          <w:pPr>
            <w:pStyle w:val="2"/>
            <w:keepNext w:val="0"/>
            <w:keepLines w:val="0"/>
            <w:pageBreakBefore w:val="0"/>
            <w:widowControl w:val="0"/>
            <w:tabs>
              <w:tab w:val="right" w:leader="dot" w:pos="9746"/>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lang w:val="en-US" w:eastAsia="zh-CN"/>
            </w:rPr>
            <w:fldChar w:fldCharType="begin"/>
          </w:r>
          <w:r>
            <w:rPr>
              <w:rFonts w:hint="eastAsia" w:ascii="宋体" w:hAnsi="宋体" w:eastAsia="宋体" w:cs="宋体"/>
              <w:bCs w:val="0"/>
              <w:color w:val="auto"/>
              <w:sz w:val="24"/>
              <w:szCs w:val="24"/>
              <w:lang w:val="en-US" w:eastAsia="zh-CN"/>
            </w:rPr>
            <w:instrText xml:space="preserve"> HYPERLINK \l _Toc14455 </w:instrText>
          </w:r>
          <w:r>
            <w:rPr>
              <w:rFonts w:hint="eastAsia" w:ascii="宋体" w:hAnsi="宋体" w:eastAsia="宋体" w:cs="宋体"/>
              <w:bCs w:val="0"/>
              <w:color w:val="auto"/>
              <w:sz w:val="24"/>
              <w:szCs w:val="24"/>
              <w:lang w:val="en-US" w:eastAsia="zh-CN"/>
            </w:rPr>
            <w:fldChar w:fldCharType="separate"/>
          </w:r>
          <w:r>
            <w:rPr>
              <w:rFonts w:hint="eastAsia" w:ascii="宋体" w:hAnsi="宋体" w:eastAsia="宋体" w:cs="宋体"/>
              <w:color w:val="auto"/>
              <w:sz w:val="24"/>
              <w:szCs w:val="24"/>
              <w:lang w:val="en-US" w:eastAsia="zh-CN"/>
            </w:rPr>
            <w:t xml:space="preserve">第八章 </w:t>
          </w:r>
          <w:r>
            <w:rPr>
              <w:rFonts w:hint="eastAsia" w:ascii="宋体" w:hAnsi="宋体" w:eastAsia="宋体" w:cs="宋体"/>
              <w:color w:val="auto"/>
              <w:sz w:val="24"/>
              <w:szCs w:val="24"/>
            </w:rPr>
            <w:t>授予合同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_Toc14455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57</w:t>
          </w:r>
          <w:r>
            <w:rPr>
              <w:rFonts w:hint="eastAsia" w:ascii="宋体" w:hAnsi="宋体" w:eastAsia="宋体" w:cs="宋体"/>
              <w:color w:val="auto"/>
              <w:sz w:val="24"/>
              <w:szCs w:val="24"/>
            </w:rPr>
            <w:fldChar w:fldCharType="end"/>
          </w:r>
          <w:r>
            <w:rPr>
              <w:rFonts w:hint="eastAsia" w:ascii="宋体" w:hAnsi="宋体" w:eastAsia="宋体" w:cs="宋体"/>
              <w:bCs w:val="0"/>
              <w:color w:val="auto"/>
              <w:sz w:val="24"/>
              <w:szCs w:val="24"/>
              <w:lang w:val="en-US" w:eastAsia="zh-CN"/>
            </w:rPr>
            <w:fldChar w:fldCharType="end"/>
          </w:r>
        </w:p>
        <w:p>
          <w:pPr>
            <w:pStyle w:val="2"/>
            <w:keepNext w:val="0"/>
            <w:keepLines w:val="0"/>
            <w:pageBreakBefore w:val="0"/>
            <w:widowControl w:val="0"/>
            <w:tabs>
              <w:tab w:val="right" w:leader="dot" w:pos="9746"/>
            </w:tabs>
            <w:kinsoku/>
            <w:wordWrap/>
            <w:overflowPunct/>
            <w:topLinePunct w:val="0"/>
            <w:autoSpaceDE/>
            <w:autoSpaceDN/>
            <w:bidi w:val="0"/>
            <w:adjustRightInd w:val="0"/>
            <w:snapToGrid w:val="0"/>
            <w:spacing w:line="400" w:lineRule="exact"/>
            <w:textAlignment w:val="auto"/>
            <w:rPr>
              <w:color w:val="auto"/>
            </w:rPr>
          </w:pPr>
          <w:r>
            <w:rPr>
              <w:rFonts w:hint="eastAsia" w:ascii="宋体" w:hAnsi="宋体" w:eastAsia="宋体" w:cs="宋体"/>
              <w:bCs w:val="0"/>
              <w:color w:val="auto"/>
              <w:sz w:val="24"/>
              <w:szCs w:val="24"/>
              <w:lang w:val="en-US" w:eastAsia="zh-CN"/>
            </w:rPr>
            <w:fldChar w:fldCharType="begin"/>
          </w:r>
          <w:r>
            <w:rPr>
              <w:rFonts w:hint="eastAsia" w:ascii="宋体" w:hAnsi="宋体" w:eastAsia="宋体" w:cs="宋体"/>
              <w:bCs w:val="0"/>
              <w:color w:val="auto"/>
              <w:sz w:val="24"/>
              <w:szCs w:val="24"/>
              <w:lang w:val="en-US" w:eastAsia="zh-CN"/>
            </w:rPr>
            <w:instrText xml:space="preserve"> HYPERLINK \l _Toc28891 </w:instrText>
          </w:r>
          <w:r>
            <w:rPr>
              <w:rFonts w:hint="eastAsia" w:ascii="宋体" w:hAnsi="宋体" w:eastAsia="宋体" w:cs="宋体"/>
              <w:bCs w:val="0"/>
              <w:color w:val="auto"/>
              <w:sz w:val="24"/>
              <w:szCs w:val="24"/>
              <w:lang w:val="en-US" w:eastAsia="zh-CN"/>
            </w:rPr>
            <w:fldChar w:fldCharType="separate"/>
          </w:r>
          <w:r>
            <w:rPr>
              <w:rFonts w:hint="eastAsia" w:ascii="宋体" w:hAnsi="宋体" w:eastAsia="宋体" w:cs="宋体"/>
              <w:color w:val="auto"/>
              <w:sz w:val="24"/>
              <w:szCs w:val="24"/>
              <w:lang w:val="en-US" w:eastAsia="zh-CN"/>
            </w:rPr>
            <w:t>第九章 投标文件格式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_Toc28891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69</w:t>
          </w:r>
          <w:r>
            <w:rPr>
              <w:rFonts w:hint="eastAsia" w:ascii="宋体" w:hAnsi="宋体" w:eastAsia="宋体" w:cs="宋体"/>
              <w:color w:val="auto"/>
              <w:sz w:val="24"/>
              <w:szCs w:val="24"/>
            </w:rPr>
            <w:fldChar w:fldCharType="end"/>
          </w:r>
          <w:r>
            <w:rPr>
              <w:rFonts w:hint="eastAsia" w:ascii="宋体" w:hAnsi="宋体" w:eastAsia="宋体" w:cs="宋体"/>
              <w:bCs w:val="0"/>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Cs w:val="0"/>
              <w:color w:val="auto"/>
              <w:szCs w:val="24"/>
              <w:lang w:val="en-US" w:eastAsia="zh-CN"/>
            </w:rPr>
            <w:fldChar w:fldCharType="end"/>
          </w:r>
        </w:p>
      </w:sdtContent>
    </w:sdt>
    <w:p>
      <w:pPr>
        <w:jc w:val="center"/>
        <w:rPr>
          <w:rFonts w:hint="eastAsia" w:ascii="宋体" w:hAnsi="宋体" w:eastAsia="宋体" w:cs="宋体"/>
          <w:b w:val="0"/>
          <w:bCs w:val="0"/>
          <w:color w:val="auto"/>
          <w:sz w:val="28"/>
          <w:szCs w:val="28"/>
          <w:lang w:val="en-US" w:eastAsia="zh-CN"/>
        </w:rPr>
      </w:pPr>
    </w:p>
    <w:p>
      <w:pPr>
        <w:jc w:val="center"/>
        <w:rPr>
          <w:rFonts w:hint="eastAsia" w:ascii="宋体" w:hAnsi="宋体" w:eastAsia="宋体" w:cs="宋体"/>
          <w:b w:val="0"/>
          <w:bCs w:val="0"/>
          <w:color w:val="auto"/>
          <w:sz w:val="28"/>
          <w:szCs w:val="28"/>
          <w:lang w:val="en-US" w:eastAsia="zh-CN"/>
        </w:rPr>
      </w:pPr>
    </w:p>
    <w:p>
      <w:pPr>
        <w:jc w:val="center"/>
        <w:rPr>
          <w:rFonts w:hint="eastAsia" w:ascii="宋体" w:hAnsi="宋体" w:eastAsia="宋体" w:cs="宋体"/>
          <w:b w:val="0"/>
          <w:bCs w:val="0"/>
          <w:color w:val="auto"/>
          <w:sz w:val="28"/>
          <w:szCs w:val="28"/>
          <w:lang w:val="en-US" w:eastAsia="zh-CN"/>
        </w:rPr>
      </w:pPr>
    </w:p>
    <w:p>
      <w:pPr>
        <w:jc w:val="center"/>
        <w:rPr>
          <w:rFonts w:hint="eastAsia" w:ascii="宋体" w:hAnsi="宋体" w:eastAsia="宋体" w:cs="宋体"/>
          <w:b w:val="0"/>
          <w:bCs w:val="0"/>
          <w:color w:val="auto"/>
          <w:sz w:val="28"/>
          <w:szCs w:val="28"/>
          <w:lang w:val="en-US" w:eastAsia="zh-CN"/>
        </w:rPr>
      </w:pPr>
    </w:p>
    <w:p>
      <w:pPr>
        <w:jc w:val="center"/>
        <w:rPr>
          <w:rFonts w:hint="eastAsia" w:ascii="宋体" w:hAnsi="宋体" w:eastAsia="宋体" w:cs="宋体"/>
          <w:b w:val="0"/>
          <w:bCs w:val="0"/>
          <w:color w:val="auto"/>
          <w:sz w:val="28"/>
          <w:szCs w:val="28"/>
          <w:lang w:val="en-US" w:eastAsia="zh-CN"/>
        </w:rPr>
      </w:pPr>
    </w:p>
    <w:p>
      <w:pPr>
        <w:jc w:val="center"/>
        <w:rPr>
          <w:rFonts w:hint="eastAsia" w:ascii="宋体" w:hAnsi="宋体" w:eastAsia="宋体" w:cs="宋体"/>
          <w:b w:val="0"/>
          <w:bCs w:val="0"/>
          <w:color w:val="auto"/>
          <w:sz w:val="28"/>
          <w:szCs w:val="28"/>
          <w:lang w:val="en-US" w:eastAsia="zh-CN"/>
        </w:rPr>
      </w:pPr>
    </w:p>
    <w:p>
      <w:pPr>
        <w:jc w:val="center"/>
        <w:rPr>
          <w:rFonts w:hint="eastAsia" w:ascii="宋体" w:hAnsi="宋体" w:eastAsia="宋体" w:cs="宋体"/>
          <w:b w:val="0"/>
          <w:bCs w:val="0"/>
          <w:color w:val="auto"/>
          <w:sz w:val="28"/>
          <w:szCs w:val="28"/>
          <w:lang w:val="en-US" w:eastAsia="zh-CN"/>
        </w:rPr>
      </w:pPr>
    </w:p>
    <w:p>
      <w:pPr>
        <w:pStyle w:val="3"/>
        <w:keepNext/>
        <w:keepLines/>
        <w:pageBreakBefore w:val="0"/>
        <w:widowControl w:val="0"/>
        <w:numPr>
          <w:ilvl w:val="0"/>
          <w:numId w:val="2"/>
        </w:numPr>
        <w:kinsoku/>
        <w:wordWrap/>
        <w:overflowPunct/>
        <w:topLinePunct w:val="0"/>
        <w:autoSpaceDE/>
        <w:autoSpaceDN/>
        <w:bidi w:val="0"/>
        <w:adjustRightInd w:val="0"/>
        <w:snapToGrid w:val="0"/>
        <w:spacing w:line="400" w:lineRule="exact"/>
        <w:jc w:val="center"/>
        <w:textAlignment w:val="auto"/>
        <w:rPr>
          <w:rFonts w:hint="eastAsia"/>
          <w:color w:val="auto"/>
          <w:sz w:val="36"/>
          <w:szCs w:val="36"/>
          <w:lang w:val="en-US" w:eastAsia="zh-CN"/>
        </w:rPr>
        <w:sectPr>
          <w:footerReference r:id="rId4" w:type="default"/>
          <w:pgSz w:w="11906" w:h="16838"/>
          <w:pgMar w:top="1440" w:right="1080" w:bottom="1440" w:left="1080" w:header="851" w:footer="992" w:gutter="0"/>
          <w:pgNumType w:fmt="decimal" w:start="1"/>
          <w:cols w:space="425" w:num="1"/>
          <w:docGrid w:type="lines" w:linePitch="312" w:charSpace="0"/>
        </w:sectPr>
      </w:pPr>
    </w:p>
    <w:p>
      <w:pPr>
        <w:pStyle w:val="3"/>
        <w:keepNext/>
        <w:keepLines/>
        <w:pageBreakBefore w:val="0"/>
        <w:widowControl w:val="0"/>
        <w:numPr>
          <w:ilvl w:val="0"/>
          <w:numId w:val="2"/>
        </w:numPr>
        <w:kinsoku/>
        <w:wordWrap/>
        <w:overflowPunct/>
        <w:topLinePunct w:val="0"/>
        <w:autoSpaceDE/>
        <w:autoSpaceDN/>
        <w:bidi w:val="0"/>
        <w:adjustRightInd w:val="0"/>
        <w:snapToGrid w:val="0"/>
        <w:spacing w:line="400" w:lineRule="exact"/>
        <w:jc w:val="center"/>
        <w:textAlignment w:val="auto"/>
        <w:rPr>
          <w:rFonts w:hint="eastAsia"/>
          <w:color w:val="auto"/>
          <w:sz w:val="36"/>
          <w:szCs w:val="36"/>
          <w:lang w:val="en-US" w:eastAsia="zh-CN"/>
        </w:rPr>
      </w:pPr>
      <w:r>
        <w:rPr>
          <w:rFonts w:hint="eastAsia"/>
          <w:color w:val="auto"/>
          <w:sz w:val="36"/>
          <w:szCs w:val="36"/>
          <w:lang w:val="en-US" w:eastAsia="zh-CN"/>
        </w:rPr>
        <w:t xml:space="preserve"> </w:t>
      </w:r>
      <w:bookmarkStart w:id="0" w:name="_Toc23821"/>
      <w:r>
        <w:rPr>
          <w:rFonts w:hint="eastAsia"/>
          <w:color w:val="auto"/>
          <w:sz w:val="36"/>
          <w:szCs w:val="36"/>
          <w:lang w:val="en-US" w:eastAsia="zh-CN"/>
        </w:rPr>
        <w:t>招标公告</w:t>
      </w:r>
      <w:bookmarkEnd w:id="0"/>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2022年水区园林管理局苗木花卉采购项目</w:t>
      </w:r>
      <w:r>
        <w:rPr>
          <w:rFonts w:hint="eastAsia" w:ascii="宋体" w:hAnsi="宋体" w:eastAsia="宋体" w:cs="宋体"/>
          <w:color w:val="auto"/>
          <w:sz w:val="24"/>
          <w:szCs w:val="24"/>
          <w:lang w:val="en-US" w:eastAsia="zh-CN"/>
        </w:rPr>
        <w:t>公开招标公告</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项目概况</w:t>
      </w:r>
    </w:p>
    <w:p>
      <w:pPr>
        <w:pageBreakBefore w:val="0"/>
        <w:kinsoku/>
        <w:wordWrap/>
        <w:overflowPunct/>
        <w:topLinePunct w:val="0"/>
        <w:bidi w:val="0"/>
        <w:adjustRightInd w:val="0"/>
        <w:snapToGrid w:val="0"/>
        <w:spacing w:line="4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2022年水区园林管理局苗木花卉采购项目</w:t>
      </w:r>
      <w:r>
        <w:rPr>
          <w:rFonts w:hint="eastAsia" w:ascii="宋体" w:hAnsi="宋体" w:eastAsia="宋体" w:cs="宋体"/>
          <w:color w:val="auto"/>
          <w:sz w:val="24"/>
          <w:szCs w:val="24"/>
          <w:lang w:val="en-US" w:eastAsia="zh-CN"/>
        </w:rPr>
        <w:t>的潜在投标人应在乌鲁木齐市水磨沟区立井街198号丽景中央城9号楼（全季酒店）五层获取招标文件，并于2022年4月7日上午11：00（北京时间）前递交投标文件。</w:t>
      </w:r>
    </w:p>
    <w:p>
      <w:pPr>
        <w:pageBreakBefore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一、项目基本情况</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项目编号：RSY-2022-003-[2022]85号</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项目名称：</w:t>
      </w:r>
      <w:r>
        <w:rPr>
          <w:rFonts w:hint="eastAsia" w:ascii="宋体" w:hAnsi="宋体" w:eastAsia="宋体" w:cs="宋体"/>
          <w:b w:val="0"/>
          <w:bCs w:val="0"/>
          <w:color w:val="auto"/>
          <w:sz w:val="24"/>
          <w:szCs w:val="24"/>
          <w:lang w:val="en-US" w:eastAsia="zh-CN"/>
        </w:rPr>
        <w:t>2022年水区园林管理局苗木花卉采购项目</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采购方式：公开招标</w:t>
      </w:r>
    </w:p>
    <w:p>
      <w:pPr>
        <w:snapToGrid w:val="0"/>
        <w:spacing w:before="0" w:beforeAutospacing="0" w:after="0" w:afterAutospacing="0" w:line="400" w:lineRule="exact"/>
        <w:ind w:firstLine="480" w:firstLineChars="200"/>
        <w:jc w:val="left"/>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预算金额：6000000.00元</w:t>
      </w:r>
    </w:p>
    <w:p>
      <w:pPr>
        <w:snapToGrid w:val="0"/>
        <w:spacing w:before="0" w:beforeAutospacing="0" w:after="0" w:afterAutospacing="0" w:line="400" w:lineRule="exact"/>
        <w:ind w:firstLine="480" w:firstLineChars="200"/>
        <w:jc w:val="left"/>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rPr>
        <w:t>最高限价（元）：</w:t>
      </w:r>
      <w:r>
        <w:rPr>
          <w:rFonts w:hint="eastAsia" w:ascii="宋体" w:hAnsi="宋体" w:eastAsia="宋体" w:cs="宋体"/>
          <w:b w:val="0"/>
          <w:i w:val="0"/>
          <w:caps w:val="0"/>
          <w:color w:val="auto"/>
          <w:spacing w:val="0"/>
          <w:w w:val="100"/>
          <w:sz w:val="24"/>
          <w:szCs w:val="24"/>
          <w:lang w:val="en-US" w:eastAsia="zh-CN"/>
        </w:rPr>
        <w:t>6000000.00</w:t>
      </w:r>
      <w:r>
        <w:rPr>
          <w:rFonts w:hint="eastAsia" w:ascii="宋体" w:hAnsi="宋体" w:eastAsia="宋体" w:cs="宋体"/>
          <w:b w:val="0"/>
          <w:i w:val="0"/>
          <w:caps w:val="0"/>
          <w:color w:val="auto"/>
          <w:spacing w:val="0"/>
          <w:w w:val="100"/>
          <w:sz w:val="24"/>
        </w:rPr>
        <w:t>元</w:t>
      </w:r>
    </w:p>
    <w:p>
      <w:pPr>
        <w:snapToGrid w:val="0"/>
        <w:spacing w:before="0" w:beforeAutospacing="0" w:after="0" w:afterAutospacing="0" w:line="400" w:lineRule="exact"/>
        <w:ind w:firstLine="480" w:firstLineChars="200"/>
        <w:jc w:val="left"/>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标项一：</w:t>
      </w:r>
    </w:p>
    <w:p>
      <w:pPr>
        <w:snapToGrid w:val="0"/>
        <w:spacing w:before="0" w:beforeAutospacing="0" w:after="0" w:afterAutospacing="0" w:line="400" w:lineRule="exact"/>
        <w:ind w:firstLine="480" w:firstLineChars="200"/>
        <w:jc w:val="left"/>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预算金额：1000000.00元</w:t>
      </w:r>
    </w:p>
    <w:p>
      <w:pPr>
        <w:snapToGrid w:val="0"/>
        <w:spacing w:before="0" w:beforeAutospacing="0" w:after="0" w:afterAutospacing="0" w:line="400" w:lineRule="exact"/>
        <w:ind w:firstLine="480" w:firstLineChars="200"/>
        <w:jc w:val="left"/>
        <w:textAlignment w:val="baseline"/>
        <w:rPr>
          <w:rFonts w:ascii="宋体" w:hAnsi="宋体" w:eastAsia="宋体" w:cs="宋体"/>
          <w:b w:val="0"/>
          <w:i w:val="0"/>
          <w:caps w:val="0"/>
          <w:color w:val="auto"/>
          <w:spacing w:val="0"/>
          <w:w w:val="100"/>
          <w:sz w:val="24"/>
        </w:rPr>
      </w:pPr>
      <w:r>
        <w:rPr>
          <w:rFonts w:hint="eastAsia" w:ascii="宋体" w:hAnsi="宋体" w:eastAsia="宋体" w:cs="宋体"/>
          <w:b w:val="0"/>
          <w:i w:val="0"/>
          <w:caps w:val="0"/>
          <w:color w:val="auto"/>
          <w:spacing w:val="0"/>
          <w:w w:val="100"/>
          <w:sz w:val="24"/>
        </w:rPr>
        <w:t>最高限价（元）：</w:t>
      </w:r>
      <w:r>
        <w:rPr>
          <w:rFonts w:hint="eastAsia" w:ascii="宋体" w:hAnsi="宋体" w:eastAsia="宋体" w:cs="宋体"/>
          <w:b w:val="0"/>
          <w:i w:val="0"/>
          <w:caps w:val="0"/>
          <w:color w:val="auto"/>
          <w:spacing w:val="0"/>
          <w:w w:val="100"/>
          <w:sz w:val="24"/>
          <w:szCs w:val="24"/>
          <w:lang w:val="en-US" w:eastAsia="zh-CN"/>
        </w:rPr>
        <w:t>1000000.00</w:t>
      </w:r>
      <w:r>
        <w:rPr>
          <w:rFonts w:hint="eastAsia" w:ascii="宋体" w:hAnsi="宋体" w:eastAsia="宋体" w:cs="宋体"/>
          <w:b w:val="0"/>
          <w:i w:val="0"/>
          <w:caps w:val="0"/>
          <w:color w:val="auto"/>
          <w:spacing w:val="0"/>
          <w:w w:val="100"/>
          <w:sz w:val="24"/>
        </w:rPr>
        <w:t>元</w:t>
      </w:r>
    </w:p>
    <w:p>
      <w:pPr>
        <w:snapToGrid w:val="0"/>
        <w:spacing w:before="0" w:beforeAutospacing="0" w:after="0" w:afterAutospacing="0" w:line="400" w:lineRule="exact"/>
        <w:ind w:firstLine="480" w:firstLineChars="200"/>
        <w:jc w:val="left"/>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采购需求：</w:t>
      </w:r>
    </w:p>
    <w:p>
      <w:pPr>
        <w:snapToGrid w:val="0"/>
        <w:spacing w:before="0" w:beforeAutospacing="0" w:after="0" w:afterAutospacing="0" w:line="400" w:lineRule="exact"/>
        <w:ind w:firstLine="480" w:firstLineChars="200"/>
        <w:jc w:val="left"/>
        <w:textAlignment w:val="baseline"/>
        <w:rPr>
          <w:rFonts w:hint="eastAsia" w:ascii="宋体" w:hAnsi="宋体" w:eastAsia="宋体" w:cs="宋体"/>
          <w:b w:val="0"/>
          <w:bCs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标项名称:</w:t>
      </w:r>
      <w:r>
        <w:rPr>
          <w:rFonts w:hint="eastAsia" w:ascii="宋体" w:hAnsi="宋体" w:eastAsia="宋体" w:cs="宋体"/>
          <w:b w:val="0"/>
          <w:bCs w:val="0"/>
          <w:i w:val="0"/>
          <w:caps w:val="0"/>
          <w:color w:val="auto"/>
          <w:spacing w:val="0"/>
          <w:w w:val="100"/>
          <w:sz w:val="24"/>
          <w:szCs w:val="24"/>
          <w:lang w:val="en-US" w:eastAsia="zh-CN"/>
        </w:rPr>
        <w:t>苗木标段一</w:t>
      </w:r>
    </w:p>
    <w:p>
      <w:pPr>
        <w:snapToGrid w:val="0"/>
        <w:spacing w:before="0" w:beforeAutospacing="0" w:after="0" w:afterAutospacing="0" w:line="400" w:lineRule="exact"/>
        <w:ind w:firstLine="480" w:firstLineChars="200"/>
        <w:jc w:val="left"/>
        <w:textAlignment w:val="baseline"/>
        <w:rPr>
          <w:rFonts w:hint="default"/>
          <w:b w:val="0"/>
          <w:i w:val="0"/>
          <w:caps w:val="0"/>
          <w:color w:val="auto"/>
          <w:spacing w:val="0"/>
          <w:w w:val="100"/>
          <w:sz w:val="20"/>
          <w:lang w:val="en-US" w:eastAsia="zh-CN"/>
        </w:rPr>
      </w:pPr>
      <w:r>
        <w:rPr>
          <w:rFonts w:hint="eastAsia" w:ascii="宋体" w:hAnsi="宋体" w:eastAsia="宋体" w:cs="宋体"/>
          <w:b w:val="0"/>
          <w:i w:val="0"/>
          <w:caps w:val="0"/>
          <w:color w:val="auto"/>
          <w:spacing w:val="0"/>
          <w:w w:val="100"/>
          <w:sz w:val="24"/>
          <w:szCs w:val="24"/>
          <w:lang w:val="en-US" w:eastAsia="zh-CN"/>
        </w:rPr>
        <w:t>数量:不限</w:t>
      </w:r>
    </w:p>
    <w:p>
      <w:pPr>
        <w:widowControl w:val="0"/>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简要规格描述或项目基本概况介绍、用途：标段一苗木采购</w:t>
      </w:r>
      <w:r>
        <w:rPr>
          <w:rFonts w:hint="eastAsia" w:ascii="宋体" w:hAnsi="宋体" w:eastAsia="宋体" w:cs="宋体"/>
          <w:b w:val="0"/>
          <w:bCs/>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lang w:val="en-US" w:eastAsia="zh-CN"/>
        </w:rPr>
        <w:t>具体详见招标文件</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标项二：</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预算：1000000.00元</w:t>
      </w:r>
    </w:p>
    <w:p>
      <w:pPr>
        <w:pStyle w:val="23"/>
        <w:rPr>
          <w:rFonts w:hint="default"/>
          <w:color w:val="auto"/>
          <w:lang w:val="en-US" w:eastAsia="zh-CN"/>
        </w:rPr>
      </w:pPr>
      <w:r>
        <w:rPr>
          <w:rFonts w:hint="eastAsia" w:ascii="宋体" w:hAnsi="宋体" w:cs="宋体"/>
          <w:color w:val="auto"/>
          <w:sz w:val="24"/>
          <w:szCs w:val="24"/>
          <w:lang w:val="en-US" w:eastAsia="zh-CN"/>
        </w:rPr>
        <w:t xml:space="preserve">    最高限价：1000000.00元</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采购需求：</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标项名称:苗木标段二</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数量:不限</w:t>
      </w:r>
    </w:p>
    <w:p>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简要规格描述或项目基本概况介绍、用途：</w:t>
      </w:r>
      <w:r>
        <w:rPr>
          <w:rFonts w:hint="eastAsia" w:ascii="宋体" w:hAnsi="宋体" w:eastAsia="宋体" w:cs="宋体"/>
          <w:bCs/>
          <w:color w:val="auto"/>
          <w:sz w:val="24"/>
          <w:szCs w:val="24"/>
          <w:highlight w:val="none"/>
          <w:lang w:val="en-US" w:eastAsia="zh-CN"/>
        </w:rPr>
        <w:t>标段二苗木采购，</w:t>
      </w:r>
      <w:r>
        <w:rPr>
          <w:rFonts w:hint="eastAsia" w:ascii="宋体" w:hAnsi="宋体" w:eastAsia="宋体" w:cs="宋体"/>
          <w:color w:val="auto"/>
          <w:sz w:val="24"/>
          <w:szCs w:val="24"/>
          <w:lang w:val="en-US" w:eastAsia="zh-CN"/>
        </w:rPr>
        <w:t>具体详见招标文件</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标项三：</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预算：1500000.00元</w:t>
      </w:r>
    </w:p>
    <w:p>
      <w:pPr>
        <w:pStyle w:val="23"/>
        <w:rPr>
          <w:rFonts w:hint="default"/>
          <w:color w:val="auto"/>
          <w:lang w:val="en-US" w:eastAsia="zh-CN"/>
        </w:rPr>
      </w:pPr>
      <w:r>
        <w:rPr>
          <w:rFonts w:hint="eastAsia" w:ascii="宋体" w:hAnsi="宋体" w:cs="宋体"/>
          <w:color w:val="auto"/>
          <w:sz w:val="24"/>
          <w:szCs w:val="24"/>
          <w:lang w:val="en-US" w:eastAsia="zh-CN"/>
        </w:rPr>
        <w:t xml:space="preserve">    最高限价：1500000.00元</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采购需求：</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标项名称:花卉标段一</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数量:不限</w:t>
      </w:r>
    </w:p>
    <w:p>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简要规格描述或项目基本概况介绍、用途：</w:t>
      </w:r>
      <w:r>
        <w:rPr>
          <w:rFonts w:hint="eastAsia" w:ascii="宋体" w:hAnsi="宋体" w:eastAsia="宋体" w:cs="宋体"/>
          <w:bCs/>
          <w:color w:val="auto"/>
          <w:sz w:val="24"/>
          <w:szCs w:val="24"/>
          <w:highlight w:val="none"/>
          <w:lang w:val="en-US" w:eastAsia="zh-CN"/>
        </w:rPr>
        <w:t>标段一花卉采购，</w:t>
      </w:r>
      <w:r>
        <w:rPr>
          <w:rFonts w:hint="eastAsia" w:ascii="宋体" w:hAnsi="宋体" w:eastAsia="宋体" w:cs="宋体"/>
          <w:color w:val="auto"/>
          <w:sz w:val="24"/>
          <w:szCs w:val="24"/>
          <w:lang w:val="en-US" w:eastAsia="zh-CN"/>
        </w:rPr>
        <w:t>具体详见招标文件</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标项四：</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预算：1500000.00元</w:t>
      </w:r>
    </w:p>
    <w:p>
      <w:pPr>
        <w:pStyle w:val="23"/>
        <w:rPr>
          <w:rFonts w:hint="default"/>
          <w:color w:val="auto"/>
          <w:lang w:val="en-US" w:eastAsia="zh-CN"/>
        </w:rPr>
      </w:pPr>
      <w:r>
        <w:rPr>
          <w:rFonts w:hint="eastAsia" w:ascii="宋体" w:hAnsi="宋体" w:cs="宋体"/>
          <w:color w:val="auto"/>
          <w:sz w:val="24"/>
          <w:szCs w:val="24"/>
          <w:lang w:val="en-US" w:eastAsia="zh-CN"/>
        </w:rPr>
        <w:t xml:space="preserve">    最高限价：1500000.00元</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采购需求：</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标项名称:花卉标段二</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数量:不限</w:t>
      </w:r>
    </w:p>
    <w:p>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简要规格描述或项目基本概况介绍、用途：</w:t>
      </w:r>
      <w:r>
        <w:rPr>
          <w:rFonts w:hint="eastAsia" w:ascii="宋体" w:hAnsi="宋体" w:eastAsia="宋体" w:cs="宋体"/>
          <w:bCs/>
          <w:color w:val="auto"/>
          <w:sz w:val="24"/>
          <w:szCs w:val="24"/>
          <w:highlight w:val="none"/>
          <w:lang w:val="en-US" w:eastAsia="zh-CN"/>
        </w:rPr>
        <w:t>标段二花卉采购，</w:t>
      </w:r>
      <w:r>
        <w:rPr>
          <w:rFonts w:hint="eastAsia" w:ascii="宋体" w:hAnsi="宋体" w:eastAsia="宋体" w:cs="宋体"/>
          <w:color w:val="auto"/>
          <w:sz w:val="24"/>
          <w:szCs w:val="24"/>
          <w:lang w:val="en-US" w:eastAsia="zh-CN"/>
        </w:rPr>
        <w:t>具体详见招标文件</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标项五：</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预算：1000000.00元</w:t>
      </w:r>
    </w:p>
    <w:p>
      <w:pPr>
        <w:pStyle w:val="23"/>
        <w:rPr>
          <w:rFonts w:hint="default"/>
          <w:color w:val="auto"/>
          <w:lang w:val="en-US" w:eastAsia="zh-CN"/>
        </w:rPr>
      </w:pPr>
      <w:r>
        <w:rPr>
          <w:rFonts w:hint="eastAsia" w:ascii="宋体" w:hAnsi="宋体" w:cs="宋体"/>
          <w:color w:val="auto"/>
          <w:sz w:val="24"/>
          <w:szCs w:val="24"/>
          <w:lang w:val="en-US" w:eastAsia="zh-CN"/>
        </w:rPr>
        <w:t xml:space="preserve">    最高限价：1000000.00元</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采购需求：</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标项名称:花卉标段三</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数量:不限</w:t>
      </w:r>
    </w:p>
    <w:p>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简要规格描述或项目基本概况介绍、用途：</w:t>
      </w:r>
      <w:r>
        <w:rPr>
          <w:rFonts w:hint="eastAsia" w:ascii="宋体" w:hAnsi="宋体" w:eastAsia="宋体" w:cs="宋体"/>
          <w:bCs/>
          <w:color w:val="auto"/>
          <w:sz w:val="24"/>
          <w:szCs w:val="24"/>
          <w:highlight w:val="none"/>
          <w:lang w:val="en-US" w:eastAsia="zh-CN"/>
        </w:rPr>
        <w:t>标段三花卉采购，</w:t>
      </w:r>
      <w:r>
        <w:rPr>
          <w:rFonts w:hint="eastAsia" w:ascii="宋体" w:hAnsi="宋体" w:eastAsia="宋体" w:cs="宋体"/>
          <w:color w:val="auto"/>
          <w:sz w:val="24"/>
          <w:szCs w:val="24"/>
          <w:lang w:val="en-US" w:eastAsia="zh-CN"/>
        </w:rPr>
        <w:t>具体详见招标文件</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合同履约期限：以双方合同约定为准</w:t>
      </w:r>
    </w:p>
    <w:p>
      <w:pPr>
        <w:pageBreakBefore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本项目（否）接受联合体投标。</w:t>
      </w:r>
    </w:p>
    <w:p>
      <w:pPr>
        <w:pageBreakBefore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4"/>
          <w:szCs w:val="24"/>
          <w:lang w:val="en-US" w:eastAsia="zh-CN"/>
        </w:rPr>
      </w:pPr>
    </w:p>
    <w:p>
      <w:pPr>
        <w:pageBreakBefore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二、申请人的资格要求：</w:t>
      </w:r>
    </w:p>
    <w:p>
      <w:pPr>
        <w:pStyle w:val="24"/>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Style w:val="21"/>
          <w:rFonts w:hint="eastAsia" w:ascii="宋体" w:hAnsi="宋体" w:eastAsia="宋体" w:cs="宋体"/>
          <w:b w:val="0"/>
          <w:bCs w:val="0"/>
          <w:color w:val="auto"/>
          <w:kern w:val="0"/>
          <w:sz w:val="24"/>
          <w:szCs w:val="24"/>
          <w:lang w:val="en-US" w:eastAsia="zh-CN" w:bidi="ar-SA"/>
        </w:rPr>
      </w:pPr>
      <w:r>
        <w:rPr>
          <w:rStyle w:val="21"/>
          <w:rFonts w:hint="eastAsia" w:ascii="宋体" w:hAnsi="宋体" w:eastAsia="宋体" w:cs="宋体"/>
          <w:b w:val="0"/>
          <w:bCs w:val="0"/>
          <w:color w:val="auto"/>
          <w:kern w:val="0"/>
          <w:sz w:val="24"/>
          <w:szCs w:val="24"/>
          <w:lang w:val="en-US" w:eastAsia="zh-CN" w:bidi="ar-SA"/>
        </w:rPr>
        <w:t>1.满足《中华人民共和国政府采购法》第二十二条规定；</w:t>
      </w:r>
    </w:p>
    <w:p>
      <w:pPr>
        <w:pStyle w:val="24"/>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Style w:val="21"/>
          <w:rFonts w:hint="eastAsia" w:ascii="宋体" w:hAnsi="宋体" w:eastAsia="宋体" w:cs="宋体"/>
          <w:b w:val="0"/>
          <w:bCs w:val="0"/>
          <w:color w:val="auto"/>
          <w:kern w:val="0"/>
          <w:sz w:val="24"/>
          <w:szCs w:val="24"/>
          <w:lang w:val="en-US" w:eastAsia="zh-CN" w:bidi="ar-SA"/>
        </w:rPr>
      </w:pPr>
      <w:r>
        <w:rPr>
          <w:rStyle w:val="21"/>
          <w:rFonts w:hint="eastAsia" w:ascii="宋体" w:hAnsi="宋体" w:eastAsia="宋体" w:cs="宋体"/>
          <w:b w:val="0"/>
          <w:bCs w:val="0"/>
          <w:color w:val="auto"/>
          <w:kern w:val="0"/>
          <w:sz w:val="24"/>
          <w:szCs w:val="24"/>
          <w:lang w:val="en-US" w:eastAsia="zh-CN" w:bidi="ar-SA"/>
        </w:rPr>
        <w:t>2.落实政府采购政策需满足的资格要求：</w:t>
      </w:r>
    </w:p>
    <w:p>
      <w:pPr>
        <w:pStyle w:val="24"/>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Style w:val="21"/>
          <w:rFonts w:hint="eastAsia" w:ascii="宋体" w:hAnsi="宋体" w:eastAsia="宋体" w:cs="宋体"/>
          <w:b w:val="0"/>
          <w:bCs w:val="0"/>
          <w:color w:val="auto"/>
          <w:kern w:val="0"/>
          <w:sz w:val="24"/>
          <w:szCs w:val="24"/>
          <w:lang w:val="en-US" w:eastAsia="zh-CN" w:bidi="ar-SA"/>
        </w:rPr>
      </w:pPr>
      <w:r>
        <w:rPr>
          <w:rStyle w:val="21"/>
          <w:rFonts w:hint="eastAsia" w:ascii="宋体" w:hAnsi="宋体" w:cs="宋体"/>
          <w:b w:val="0"/>
          <w:bCs w:val="0"/>
          <w:color w:val="auto"/>
          <w:kern w:val="0"/>
          <w:sz w:val="24"/>
          <w:szCs w:val="24"/>
          <w:lang w:val="en-US" w:eastAsia="zh-CN" w:bidi="ar-SA"/>
        </w:rPr>
        <w:t>（</w:t>
      </w:r>
      <w:r>
        <w:rPr>
          <w:rStyle w:val="21"/>
          <w:rFonts w:hint="eastAsia" w:ascii="宋体" w:hAnsi="宋体" w:eastAsia="宋体" w:cs="宋体"/>
          <w:b w:val="0"/>
          <w:bCs w:val="0"/>
          <w:color w:val="auto"/>
          <w:kern w:val="0"/>
          <w:sz w:val="24"/>
          <w:szCs w:val="24"/>
          <w:lang w:val="en-US" w:eastAsia="zh-CN" w:bidi="ar-SA"/>
        </w:rPr>
        <w:t>1）《政府采购促进中小企业发展管理办法》（财库〔2020〕46号）；</w:t>
      </w:r>
    </w:p>
    <w:p>
      <w:pPr>
        <w:pStyle w:val="24"/>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Style w:val="21"/>
          <w:rFonts w:hint="eastAsia" w:ascii="宋体" w:hAnsi="宋体" w:eastAsia="宋体" w:cs="宋体"/>
          <w:b w:val="0"/>
          <w:bCs w:val="0"/>
          <w:color w:val="auto"/>
          <w:kern w:val="0"/>
          <w:sz w:val="24"/>
          <w:szCs w:val="24"/>
          <w:lang w:val="en-US" w:eastAsia="zh-CN" w:bidi="ar-SA"/>
        </w:rPr>
      </w:pPr>
      <w:r>
        <w:rPr>
          <w:rStyle w:val="21"/>
          <w:rFonts w:hint="eastAsia" w:ascii="宋体" w:hAnsi="宋体" w:eastAsia="宋体" w:cs="宋体"/>
          <w:b w:val="0"/>
          <w:bCs w:val="0"/>
          <w:color w:val="auto"/>
          <w:kern w:val="0"/>
          <w:sz w:val="24"/>
          <w:szCs w:val="24"/>
          <w:lang w:val="en-US" w:eastAsia="zh-CN" w:bidi="ar-SA"/>
        </w:rPr>
        <w:t>（2）《财政部、司法部关于政府采购支持监狱企业发展有关问题的通知》（ 财库〔2014〕68 号 ）；</w:t>
      </w:r>
    </w:p>
    <w:p>
      <w:pPr>
        <w:pStyle w:val="24"/>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Style w:val="21"/>
          <w:rFonts w:hint="eastAsia" w:ascii="宋体" w:hAnsi="宋体" w:eastAsia="宋体" w:cs="宋体"/>
          <w:b w:val="0"/>
          <w:bCs w:val="0"/>
          <w:color w:val="auto"/>
          <w:kern w:val="0"/>
          <w:sz w:val="24"/>
          <w:szCs w:val="24"/>
          <w:lang w:val="en-US" w:eastAsia="zh-CN" w:bidi="ar-SA"/>
        </w:rPr>
      </w:pPr>
      <w:r>
        <w:rPr>
          <w:rStyle w:val="21"/>
          <w:rFonts w:hint="eastAsia" w:ascii="宋体" w:hAnsi="宋体" w:eastAsia="宋体" w:cs="宋体"/>
          <w:b w:val="0"/>
          <w:bCs w:val="0"/>
          <w:color w:val="auto"/>
          <w:kern w:val="0"/>
          <w:sz w:val="24"/>
          <w:szCs w:val="24"/>
          <w:lang w:val="en-US" w:eastAsia="zh-CN" w:bidi="ar-SA"/>
        </w:rPr>
        <w:t>（3）《财政部、民政部、中国残疾人联合会关于促进残疾人就业政府采购政策的通知》（财库〔2017〕141号）；</w:t>
      </w:r>
    </w:p>
    <w:p>
      <w:pPr>
        <w:pStyle w:val="24"/>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Style w:val="21"/>
          <w:rFonts w:hint="eastAsia" w:ascii="宋体" w:hAnsi="宋体" w:eastAsia="宋体" w:cs="宋体"/>
          <w:b w:val="0"/>
          <w:bCs w:val="0"/>
          <w:color w:val="auto"/>
          <w:kern w:val="0"/>
          <w:sz w:val="24"/>
          <w:szCs w:val="24"/>
          <w:lang w:val="en-US" w:eastAsia="zh-CN" w:bidi="ar-SA"/>
        </w:rPr>
      </w:pPr>
      <w:r>
        <w:rPr>
          <w:rStyle w:val="21"/>
          <w:rFonts w:hint="eastAsia" w:ascii="宋体" w:hAnsi="宋体" w:eastAsia="宋体" w:cs="宋体"/>
          <w:b w:val="0"/>
          <w:bCs w:val="0"/>
          <w:color w:val="auto"/>
          <w:kern w:val="0"/>
          <w:sz w:val="24"/>
          <w:szCs w:val="24"/>
          <w:lang w:val="en-US" w:eastAsia="zh-CN" w:bidi="ar-SA"/>
        </w:rPr>
        <w:t>（4）《财政部 发展改革委 生态环境部 市场监管总局关于调整优化节能产品 环境标志产品政府采购执行机制的通知》（财库〔2019〕9号）。</w:t>
      </w:r>
    </w:p>
    <w:p>
      <w:pPr>
        <w:pStyle w:val="24"/>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Style w:val="21"/>
          <w:rFonts w:hint="eastAsia" w:ascii="宋体" w:hAnsi="宋体" w:eastAsia="宋体" w:cs="宋体"/>
          <w:b w:val="0"/>
          <w:bCs w:val="0"/>
          <w:color w:val="auto"/>
          <w:kern w:val="0"/>
          <w:sz w:val="24"/>
          <w:szCs w:val="24"/>
          <w:lang w:val="en-US" w:eastAsia="zh-CN" w:bidi="ar-SA"/>
        </w:rPr>
      </w:pPr>
      <w:r>
        <w:rPr>
          <w:rStyle w:val="21"/>
          <w:rFonts w:hint="eastAsia" w:ascii="宋体" w:hAnsi="宋体" w:eastAsia="宋体" w:cs="宋体"/>
          <w:b w:val="0"/>
          <w:bCs w:val="0"/>
          <w:color w:val="auto"/>
          <w:kern w:val="0"/>
          <w:sz w:val="24"/>
          <w:szCs w:val="24"/>
          <w:lang w:val="en-US" w:eastAsia="zh-CN" w:bidi="ar-SA"/>
        </w:rPr>
        <w:t>3.本项目的特定资格要求：</w:t>
      </w:r>
    </w:p>
    <w:p>
      <w:pPr>
        <w:pStyle w:val="24"/>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1</w:t>
      </w:r>
      <w:r>
        <w:rPr>
          <w:rFonts w:hint="eastAsia" w:ascii="宋体" w:hAnsi="宋体" w:eastAsia="宋体" w:cs="宋体"/>
          <w:color w:val="auto"/>
          <w:lang w:eastAsia="zh-CN"/>
        </w:rPr>
        <w:t>）</w:t>
      </w:r>
      <w:r>
        <w:rPr>
          <w:rFonts w:hint="eastAsia" w:ascii="宋体" w:hAnsi="宋体" w:eastAsia="宋体" w:cs="宋体"/>
          <w:color w:val="auto"/>
        </w:rPr>
        <w:t>具有有效的营业执照；</w:t>
      </w:r>
    </w:p>
    <w:p>
      <w:pPr>
        <w:pStyle w:val="24"/>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rPr>
        <w:t>主体信用记录符合政府采购活动要求供应商参加政府采购活动前三年内未被列入“信用中国”网站(www.creditchina.gov.cn)、重大税收违法案件当事人、“中国执行信息公开网”（http://zxgk.court.gov.cn/）未被列入失信被执行人和“中国政府采购”网站（www.ccgp.gov.cn）政府采购严重违法失信行为记录名单；</w:t>
      </w:r>
    </w:p>
    <w:p>
      <w:pPr>
        <w:pStyle w:val="24"/>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cs="宋体"/>
          <w:color w:val="auto"/>
          <w:lang w:val="en-US" w:eastAsia="zh-CN"/>
        </w:rPr>
        <w:t>3</w:t>
      </w:r>
      <w:r>
        <w:rPr>
          <w:rFonts w:hint="eastAsia" w:ascii="宋体" w:hAnsi="宋体" w:eastAsia="宋体" w:cs="宋体"/>
          <w:color w:val="auto"/>
          <w:lang w:eastAsia="zh-CN"/>
        </w:rPr>
        <w:t>）其他说明: (1) 与招标人存在利害关系可能影响招标公正性的法人、其他组织或者个人，不得参加投标: (2) 单位负责人为同一人或者存在控股、管理关系的不同单位，不得参加同一</w:t>
      </w:r>
      <w:r>
        <w:rPr>
          <w:rFonts w:hint="eastAsia" w:ascii="宋体" w:hAnsi="宋体" w:cs="宋体"/>
          <w:color w:val="auto"/>
          <w:lang w:val="en-US" w:eastAsia="zh-CN"/>
        </w:rPr>
        <w:t>合同项下的</w:t>
      </w:r>
      <w:r>
        <w:rPr>
          <w:rFonts w:hint="eastAsia" w:ascii="宋体" w:hAnsi="宋体" w:eastAsia="宋体" w:cs="宋体"/>
          <w:color w:val="auto"/>
          <w:lang w:eastAsia="zh-CN"/>
        </w:rPr>
        <w:t>项目投标。违反上述两款规定的，相关投标均无效；</w:t>
      </w:r>
    </w:p>
    <w:p>
      <w:pPr>
        <w:pStyle w:val="24"/>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cs="宋体"/>
          <w:color w:val="auto"/>
          <w:lang w:eastAsia="zh-CN"/>
        </w:rPr>
      </w:pPr>
      <w:r>
        <w:rPr>
          <w:rFonts w:hint="eastAsia" w:ascii="宋体" w:hAnsi="宋体" w:eastAsia="宋体" w:cs="宋体"/>
          <w:color w:val="auto"/>
          <w:lang w:eastAsia="zh-CN"/>
        </w:rPr>
        <w:t>（</w:t>
      </w:r>
      <w:r>
        <w:rPr>
          <w:rFonts w:hint="eastAsia" w:ascii="宋体" w:hAnsi="宋体" w:cs="宋体"/>
          <w:color w:val="auto"/>
          <w:lang w:val="en-US" w:eastAsia="zh-CN"/>
        </w:rPr>
        <w:t>4</w:t>
      </w:r>
      <w:r>
        <w:rPr>
          <w:rFonts w:hint="eastAsia" w:ascii="宋体" w:hAnsi="宋体" w:eastAsia="宋体" w:cs="宋体"/>
          <w:color w:val="auto"/>
          <w:lang w:eastAsia="zh-CN"/>
        </w:rPr>
        <w:t>）法</w:t>
      </w:r>
      <w:r>
        <w:rPr>
          <w:rFonts w:hint="eastAsia" w:ascii="宋体" w:hAnsi="宋体" w:cs="宋体"/>
          <w:color w:val="auto"/>
          <w:lang w:val="en-US" w:eastAsia="zh-CN"/>
        </w:rPr>
        <w:t>定</w:t>
      </w:r>
      <w:r>
        <w:rPr>
          <w:rFonts w:hint="eastAsia" w:ascii="宋体" w:hAnsi="宋体" w:eastAsia="宋体" w:cs="宋体"/>
          <w:color w:val="auto"/>
          <w:lang w:eastAsia="zh-CN"/>
        </w:rPr>
        <w:t>代表人或其委托代理人应携带本人身份证原件及复印件，委托代理人还应携带《法</w:t>
      </w:r>
      <w:r>
        <w:rPr>
          <w:rFonts w:hint="eastAsia" w:ascii="宋体" w:hAnsi="宋体" w:cs="宋体"/>
          <w:color w:val="auto"/>
          <w:lang w:val="en-US" w:eastAsia="zh-CN"/>
        </w:rPr>
        <w:t>定</w:t>
      </w:r>
      <w:r>
        <w:rPr>
          <w:rFonts w:hint="eastAsia" w:ascii="宋体" w:hAnsi="宋体" w:eastAsia="宋体" w:cs="宋体"/>
          <w:color w:val="auto"/>
          <w:lang w:eastAsia="zh-CN"/>
        </w:rPr>
        <w:t>代表人授权委托书》</w:t>
      </w:r>
      <w:r>
        <w:rPr>
          <w:rFonts w:hint="eastAsia" w:ascii="宋体" w:hAnsi="宋体" w:cs="宋体"/>
          <w:color w:val="auto"/>
          <w:lang w:val="en-US" w:eastAsia="zh-CN"/>
        </w:rPr>
        <w:t>及法定代表人身份证复印件加盖公章</w:t>
      </w:r>
      <w:r>
        <w:rPr>
          <w:rFonts w:hint="eastAsia" w:ascii="宋体" w:hAnsi="宋体" w:cs="宋体"/>
          <w:color w:val="auto"/>
          <w:lang w:eastAsia="zh-CN"/>
        </w:rPr>
        <w:t>；</w:t>
      </w:r>
    </w:p>
    <w:p>
      <w:pPr>
        <w:pStyle w:val="24"/>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5</w:t>
      </w:r>
      <w:r>
        <w:rPr>
          <w:rFonts w:hint="eastAsia" w:ascii="宋体" w:hAnsi="宋体" w:cs="宋体"/>
          <w:color w:val="auto"/>
          <w:lang w:eastAsia="zh-CN"/>
        </w:rPr>
        <w:t>）供应商</w:t>
      </w:r>
      <w:r>
        <w:rPr>
          <w:rFonts w:hint="eastAsia" w:ascii="宋体" w:hAnsi="宋体" w:cs="宋体"/>
          <w:color w:val="auto"/>
          <w:lang w:val="en-US" w:eastAsia="zh-CN"/>
        </w:rPr>
        <w:t>具备</w:t>
      </w:r>
      <w:r>
        <w:rPr>
          <w:rFonts w:hint="eastAsia" w:ascii="宋体" w:hAnsi="宋体" w:cs="宋体"/>
          <w:color w:val="auto"/>
          <w:lang w:eastAsia="zh-CN"/>
        </w:rPr>
        <w:t>《苗木经营生产许可证》</w:t>
      </w:r>
      <w:r>
        <w:rPr>
          <w:rFonts w:hint="eastAsia" w:ascii="宋体" w:hAnsi="宋体" w:cs="宋体"/>
          <w:color w:val="auto"/>
          <w:lang w:val="en-US" w:eastAsia="zh-CN"/>
        </w:rPr>
        <w:t>或</w:t>
      </w:r>
      <w:r>
        <w:rPr>
          <w:rFonts w:hint="eastAsia" w:ascii="宋体" w:hAnsi="宋体" w:cs="宋体"/>
          <w:color w:val="auto"/>
          <w:lang w:eastAsia="zh-CN"/>
        </w:rPr>
        <w:t>《林木种子生产经营许可证》；</w:t>
      </w:r>
    </w:p>
    <w:p>
      <w:pPr>
        <w:pStyle w:val="24"/>
        <w:keepNext w:val="0"/>
        <w:keepLines w:val="0"/>
        <w:pageBreakBefore w:val="0"/>
        <w:widowControl w:val="0"/>
        <w:kinsoku/>
        <w:wordWrap/>
        <w:overflowPunct/>
        <w:topLinePunct w:val="0"/>
        <w:bidi w:val="0"/>
        <w:adjustRightInd w:val="0"/>
        <w:snapToGrid w:val="0"/>
        <w:spacing w:line="400" w:lineRule="exact"/>
        <w:textAlignment w:val="auto"/>
        <w:rPr>
          <w:rStyle w:val="21"/>
          <w:rFonts w:hint="eastAsia" w:ascii="宋体" w:hAnsi="宋体" w:eastAsia="宋体" w:cs="宋体"/>
          <w:b w:val="0"/>
          <w:bCs w:val="0"/>
          <w:color w:val="auto"/>
          <w:kern w:val="0"/>
          <w:sz w:val="24"/>
          <w:szCs w:val="24"/>
          <w:lang w:val="en-US" w:eastAsia="zh-CN" w:bidi="ar-SA"/>
        </w:rPr>
      </w:pPr>
      <w:r>
        <w:rPr>
          <w:rFonts w:hint="eastAsia" w:ascii="宋体" w:hAnsi="宋体" w:cs="宋体"/>
          <w:color w:val="auto"/>
          <w:lang w:eastAsia="zh-CN"/>
        </w:rPr>
        <w:t>（</w:t>
      </w:r>
      <w:r>
        <w:rPr>
          <w:rFonts w:hint="eastAsia" w:ascii="宋体" w:hAnsi="宋体" w:cs="宋体"/>
          <w:color w:val="auto"/>
          <w:lang w:val="en-US" w:eastAsia="zh-CN"/>
        </w:rPr>
        <w:t>6</w:t>
      </w:r>
      <w:r>
        <w:rPr>
          <w:rFonts w:hint="eastAsia" w:ascii="宋体" w:hAnsi="宋体" w:cs="宋体"/>
          <w:color w:val="auto"/>
          <w:lang w:eastAsia="zh-CN"/>
        </w:rPr>
        <w:t>）供应商</w:t>
      </w:r>
      <w:r>
        <w:rPr>
          <w:rFonts w:hint="eastAsia" w:ascii="宋体" w:hAnsi="宋体" w:cs="宋体"/>
          <w:color w:val="auto"/>
          <w:lang w:val="en-US" w:eastAsia="zh-CN"/>
        </w:rPr>
        <w:t>具有有效的</w:t>
      </w:r>
      <w:r>
        <w:rPr>
          <w:rFonts w:hint="eastAsia" w:ascii="宋体" w:hAnsi="宋体" w:cs="宋体"/>
          <w:color w:val="auto"/>
          <w:lang w:eastAsia="zh-CN"/>
        </w:rPr>
        <w:t>苗木检疫证。</w:t>
      </w:r>
    </w:p>
    <w:p>
      <w:pPr>
        <w:pStyle w:val="17"/>
        <w:keepNext w:val="0"/>
        <w:keepLines w:val="0"/>
        <w:pageBreakBefore w:val="0"/>
        <w:widowControl/>
        <w:suppressLineNumbers w:val="0"/>
        <w:kinsoku/>
        <w:wordWrap/>
        <w:overflowPunct/>
        <w:topLinePunct w:val="0"/>
        <w:autoSpaceDE/>
        <w:autoSpaceDN/>
        <w:bidi w:val="0"/>
        <w:adjustRightInd w:val="0"/>
        <w:snapToGrid w:val="0"/>
        <w:spacing w:before="204" w:beforeAutospacing="0" w:after="204" w:afterAutospacing="0" w:line="400" w:lineRule="exact"/>
        <w:ind w:left="0" w:right="0" w:firstLine="0"/>
        <w:jc w:val="both"/>
        <w:textAlignment w:val="auto"/>
        <w:rPr>
          <w:rFonts w:hint="eastAsia" w:ascii="宋体" w:hAnsi="宋体" w:eastAsia="宋体" w:cs="宋体"/>
          <w:b w:val="0"/>
          <w:bCs w:val="0"/>
          <w:i w:val="0"/>
          <w:caps w:val="0"/>
          <w:color w:val="auto"/>
          <w:spacing w:val="0"/>
          <w:sz w:val="24"/>
          <w:szCs w:val="24"/>
        </w:rPr>
      </w:pPr>
      <w:r>
        <w:rPr>
          <w:rStyle w:val="21"/>
          <w:rFonts w:hint="eastAsia" w:ascii="宋体" w:hAnsi="宋体" w:eastAsia="宋体" w:cs="宋体"/>
          <w:b w:val="0"/>
          <w:bCs w:val="0"/>
          <w:i w:val="0"/>
          <w:caps w:val="0"/>
          <w:color w:val="auto"/>
          <w:spacing w:val="0"/>
          <w:sz w:val="24"/>
          <w:szCs w:val="24"/>
        </w:rPr>
        <w:t>三、获取招标文件</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时间：</w:t>
      </w:r>
      <w:r>
        <w:rPr>
          <w:rFonts w:hint="eastAsia" w:ascii="宋体" w:hAnsi="宋体" w:eastAsia="宋体" w:cs="宋体"/>
          <w:i w:val="0"/>
          <w:caps w:val="0"/>
          <w:color w:val="auto"/>
          <w:spacing w:val="0"/>
          <w:sz w:val="24"/>
          <w:szCs w:val="24"/>
          <w:lang w:eastAsia="zh-CN"/>
        </w:rPr>
        <w:t>202</w:t>
      </w:r>
      <w:r>
        <w:rPr>
          <w:rFonts w:hint="eastAsia" w:ascii="宋体" w:hAnsi="宋体" w:eastAsia="宋体" w:cs="宋体"/>
          <w:i w:val="0"/>
          <w:caps w:val="0"/>
          <w:color w:val="auto"/>
          <w:spacing w:val="0"/>
          <w:sz w:val="24"/>
          <w:szCs w:val="24"/>
          <w:lang w:val="en-US" w:eastAsia="zh-CN"/>
        </w:rPr>
        <w:t>2</w:t>
      </w:r>
      <w:r>
        <w:rPr>
          <w:rFonts w:hint="eastAsia" w:ascii="宋体" w:hAnsi="宋体" w:eastAsia="宋体" w:cs="宋体"/>
          <w:i w:val="0"/>
          <w:caps w:val="0"/>
          <w:color w:val="auto"/>
          <w:spacing w:val="0"/>
          <w:sz w:val="24"/>
          <w:szCs w:val="24"/>
          <w:lang w:eastAsia="zh-CN"/>
        </w:rPr>
        <w:t>年</w:t>
      </w:r>
      <w:r>
        <w:rPr>
          <w:rFonts w:hint="eastAsia" w:ascii="宋体" w:hAnsi="宋体" w:eastAsia="宋体" w:cs="宋体"/>
          <w:i w:val="0"/>
          <w:caps w:val="0"/>
          <w:color w:val="auto"/>
          <w:spacing w:val="0"/>
          <w:sz w:val="24"/>
          <w:szCs w:val="24"/>
          <w:lang w:val="en-US" w:eastAsia="zh-CN"/>
        </w:rPr>
        <w:t>3</w:t>
      </w:r>
      <w:r>
        <w:rPr>
          <w:rFonts w:hint="eastAsia" w:ascii="宋体" w:hAnsi="宋体" w:eastAsia="宋体" w:cs="宋体"/>
          <w:i w:val="0"/>
          <w:caps w:val="0"/>
          <w:color w:val="auto"/>
          <w:spacing w:val="0"/>
          <w:sz w:val="24"/>
          <w:szCs w:val="24"/>
          <w:lang w:eastAsia="zh-CN"/>
        </w:rPr>
        <w:t>月</w:t>
      </w:r>
      <w:r>
        <w:rPr>
          <w:rFonts w:hint="eastAsia" w:ascii="宋体" w:hAnsi="宋体" w:eastAsia="宋体" w:cs="宋体"/>
          <w:i w:val="0"/>
          <w:caps w:val="0"/>
          <w:color w:val="auto"/>
          <w:spacing w:val="0"/>
          <w:sz w:val="24"/>
          <w:szCs w:val="24"/>
          <w:lang w:val="en-US" w:eastAsia="zh-CN"/>
        </w:rPr>
        <w:t>17</w:t>
      </w:r>
      <w:r>
        <w:rPr>
          <w:rFonts w:hint="eastAsia" w:ascii="宋体" w:hAnsi="宋体" w:eastAsia="宋体" w:cs="宋体"/>
          <w:i w:val="0"/>
          <w:caps w:val="0"/>
          <w:color w:val="auto"/>
          <w:spacing w:val="0"/>
          <w:sz w:val="24"/>
          <w:szCs w:val="24"/>
          <w:lang w:eastAsia="zh-CN"/>
        </w:rPr>
        <w:t>日至202</w:t>
      </w:r>
      <w:r>
        <w:rPr>
          <w:rFonts w:hint="eastAsia" w:ascii="宋体" w:hAnsi="宋体" w:eastAsia="宋体" w:cs="宋体"/>
          <w:i w:val="0"/>
          <w:caps w:val="0"/>
          <w:color w:val="auto"/>
          <w:spacing w:val="0"/>
          <w:sz w:val="24"/>
          <w:szCs w:val="24"/>
          <w:lang w:val="en-US" w:eastAsia="zh-CN"/>
        </w:rPr>
        <w:t>2</w:t>
      </w:r>
      <w:r>
        <w:rPr>
          <w:rFonts w:hint="eastAsia" w:ascii="宋体" w:hAnsi="宋体" w:eastAsia="宋体" w:cs="宋体"/>
          <w:i w:val="0"/>
          <w:caps w:val="0"/>
          <w:color w:val="auto"/>
          <w:spacing w:val="0"/>
          <w:sz w:val="24"/>
          <w:szCs w:val="24"/>
          <w:lang w:eastAsia="zh-CN"/>
        </w:rPr>
        <w:t>年</w:t>
      </w:r>
      <w:r>
        <w:rPr>
          <w:rFonts w:hint="eastAsia" w:ascii="宋体" w:hAnsi="宋体" w:eastAsia="宋体" w:cs="宋体"/>
          <w:i w:val="0"/>
          <w:caps w:val="0"/>
          <w:color w:val="auto"/>
          <w:spacing w:val="0"/>
          <w:sz w:val="24"/>
          <w:szCs w:val="24"/>
          <w:lang w:val="en-US" w:eastAsia="zh-CN"/>
        </w:rPr>
        <w:t>3</w:t>
      </w:r>
      <w:r>
        <w:rPr>
          <w:rFonts w:hint="eastAsia" w:ascii="宋体" w:hAnsi="宋体" w:eastAsia="宋体" w:cs="宋体"/>
          <w:i w:val="0"/>
          <w:caps w:val="0"/>
          <w:color w:val="auto"/>
          <w:spacing w:val="0"/>
          <w:sz w:val="24"/>
          <w:szCs w:val="24"/>
          <w:lang w:eastAsia="zh-CN"/>
        </w:rPr>
        <w:t>月</w:t>
      </w:r>
      <w:r>
        <w:rPr>
          <w:rFonts w:hint="eastAsia" w:ascii="宋体" w:hAnsi="宋体" w:eastAsia="宋体" w:cs="宋体"/>
          <w:i w:val="0"/>
          <w:caps w:val="0"/>
          <w:color w:val="auto"/>
          <w:spacing w:val="0"/>
          <w:sz w:val="24"/>
          <w:szCs w:val="24"/>
          <w:lang w:val="en-US" w:eastAsia="zh-CN"/>
        </w:rPr>
        <w:t>23</w:t>
      </w:r>
      <w:r>
        <w:rPr>
          <w:rFonts w:hint="eastAsia" w:ascii="宋体" w:hAnsi="宋体" w:eastAsia="宋体" w:cs="宋体"/>
          <w:i w:val="0"/>
          <w:caps w:val="0"/>
          <w:color w:val="auto"/>
          <w:spacing w:val="0"/>
          <w:sz w:val="24"/>
          <w:szCs w:val="24"/>
          <w:lang w:eastAsia="zh-CN"/>
        </w:rPr>
        <w:t>日</w:t>
      </w:r>
      <w:r>
        <w:rPr>
          <w:rFonts w:hint="eastAsia" w:ascii="宋体" w:hAnsi="宋体" w:eastAsia="宋体" w:cs="宋体"/>
          <w:i w:val="0"/>
          <w:caps w:val="0"/>
          <w:color w:val="auto"/>
          <w:spacing w:val="0"/>
          <w:sz w:val="24"/>
          <w:szCs w:val="24"/>
        </w:rPr>
        <w:t>，每天上午10:</w:t>
      </w:r>
      <w:r>
        <w:rPr>
          <w:rFonts w:hint="eastAsia" w:ascii="宋体" w:hAnsi="宋体" w:eastAsia="宋体" w:cs="宋体"/>
          <w:i w:val="0"/>
          <w:caps w:val="0"/>
          <w:color w:val="auto"/>
          <w:spacing w:val="0"/>
          <w:sz w:val="24"/>
          <w:szCs w:val="24"/>
          <w:lang w:val="en-US" w:eastAsia="zh-CN"/>
        </w:rPr>
        <w:t>3</w:t>
      </w:r>
      <w:r>
        <w:rPr>
          <w:rFonts w:hint="eastAsia" w:ascii="宋体" w:hAnsi="宋体" w:eastAsia="宋体" w:cs="宋体"/>
          <w:i w:val="0"/>
          <w:caps w:val="0"/>
          <w:color w:val="auto"/>
          <w:spacing w:val="0"/>
          <w:sz w:val="24"/>
          <w:szCs w:val="24"/>
        </w:rPr>
        <w:t>0至1</w:t>
      </w:r>
      <w:r>
        <w:rPr>
          <w:rFonts w:hint="eastAsia" w:ascii="宋体" w:hAnsi="宋体" w:eastAsia="宋体" w:cs="宋体"/>
          <w:i w:val="0"/>
          <w:caps w:val="0"/>
          <w:color w:val="auto"/>
          <w:spacing w:val="0"/>
          <w:sz w:val="24"/>
          <w:szCs w:val="24"/>
          <w:lang w:val="en-US" w:eastAsia="zh-CN"/>
        </w:rPr>
        <w:t>3</w:t>
      </w:r>
      <w:r>
        <w:rPr>
          <w:rFonts w:hint="eastAsia" w:ascii="宋体" w:hAnsi="宋体" w:eastAsia="宋体" w:cs="宋体"/>
          <w:i w:val="0"/>
          <w:caps w:val="0"/>
          <w:color w:val="auto"/>
          <w:spacing w:val="0"/>
          <w:sz w:val="24"/>
          <w:szCs w:val="24"/>
        </w:rPr>
        <w:t>:00，下午</w:t>
      </w:r>
      <w:r>
        <w:rPr>
          <w:rFonts w:hint="eastAsia" w:ascii="宋体" w:hAnsi="宋体" w:eastAsia="宋体" w:cs="宋体"/>
          <w:i w:val="0"/>
          <w:caps w:val="0"/>
          <w:color w:val="auto"/>
          <w:spacing w:val="0"/>
          <w:sz w:val="24"/>
          <w:szCs w:val="24"/>
          <w:lang w:val="en-US" w:eastAsia="zh-CN"/>
        </w:rPr>
        <w:t>15</w:t>
      </w:r>
      <w:r>
        <w:rPr>
          <w:rFonts w:hint="eastAsia" w:ascii="宋体" w:hAnsi="宋体" w:eastAsia="宋体" w:cs="宋体"/>
          <w:i w:val="0"/>
          <w:caps w:val="0"/>
          <w:color w:val="auto"/>
          <w:spacing w:val="0"/>
          <w:sz w:val="24"/>
          <w:szCs w:val="24"/>
        </w:rPr>
        <w:t>:</w:t>
      </w:r>
      <w:r>
        <w:rPr>
          <w:rFonts w:hint="eastAsia" w:ascii="宋体" w:hAnsi="宋体" w:eastAsia="宋体" w:cs="宋体"/>
          <w:i w:val="0"/>
          <w:caps w:val="0"/>
          <w:color w:val="auto"/>
          <w:spacing w:val="0"/>
          <w:sz w:val="24"/>
          <w:szCs w:val="24"/>
          <w:lang w:val="en-US" w:eastAsia="zh-CN"/>
        </w:rPr>
        <w:t>3</w:t>
      </w:r>
      <w:r>
        <w:rPr>
          <w:rFonts w:hint="eastAsia" w:ascii="宋体" w:hAnsi="宋体" w:eastAsia="宋体" w:cs="宋体"/>
          <w:i w:val="0"/>
          <w:caps w:val="0"/>
          <w:color w:val="auto"/>
          <w:spacing w:val="0"/>
          <w:sz w:val="24"/>
          <w:szCs w:val="24"/>
        </w:rPr>
        <w:t>0至1</w:t>
      </w:r>
      <w:r>
        <w:rPr>
          <w:rFonts w:hint="eastAsia" w:ascii="宋体" w:hAnsi="宋体" w:eastAsia="宋体" w:cs="宋体"/>
          <w:i w:val="0"/>
          <w:caps w:val="0"/>
          <w:color w:val="auto"/>
          <w:spacing w:val="0"/>
          <w:sz w:val="24"/>
          <w:szCs w:val="24"/>
          <w:lang w:val="en-US" w:eastAsia="zh-CN"/>
        </w:rPr>
        <w:t>8</w:t>
      </w:r>
      <w:r>
        <w:rPr>
          <w:rFonts w:hint="eastAsia" w:ascii="宋体" w:hAnsi="宋体" w:eastAsia="宋体" w:cs="宋体"/>
          <w:i w:val="0"/>
          <w:caps w:val="0"/>
          <w:color w:val="auto"/>
          <w:spacing w:val="0"/>
          <w:sz w:val="24"/>
          <w:szCs w:val="24"/>
        </w:rPr>
        <w:t>:</w:t>
      </w:r>
      <w:r>
        <w:rPr>
          <w:rFonts w:hint="eastAsia" w:ascii="宋体" w:hAnsi="宋体" w:eastAsia="宋体" w:cs="宋体"/>
          <w:i w:val="0"/>
          <w:caps w:val="0"/>
          <w:color w:val="auto"/>
          <w:spacing w:val="0"/>
          <w:sz w:val="24"/>
          <w:szCs w:val="24"/>
          <w:lang w:val="en-US" w:eastAsia="zh-CN"/>
        </w:rPr>
        <w:t>3</w:t>
      </w:r>
      <w:r>
        <w:rPr>
          <w:rFonts w:hint="eastAsia" w:ascii="宋体" w:hAnsi="宋体" w:eastAsia="宋体" w:cs="宋体"/>
          <w:i w:val="0"/>
          <w:caps w:val="0"/>
          <w:color w:val="auto"/>
          <w:spacing w:val="0"/>
          <w:sz w:val="24"/>
          <w:szCs w:val="24"/>
        </w:rPr>
        <w:t>0（北京时间，法定节假日除外）</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地点：</w:t>
      </w:r>
      <w:r>
        <w:rPr>
          <w:rFonts w:hint="eastAsia" w:ascii="宋体" w:hAnsi="宋体" w:eastAsia="宋体" w:cs="宋体"/>
          <w:i w:val="0"/>
          <w:caps w:val="0"/>
          <w:color w:val="auto"/>
          <w:spacing w:val="0"/>
          <w:sz w:val="24"/>
          <w:szCs w:val="24"/>
          <w:lang w:val="en-US" w:eastAsia="zh-CN"/>
        </w:rPr>
        <w:t>乌鲁木齐市水磨沟区立井街198号丽景中央城9号楼（全季酒店）五层</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方式：现场购买</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Fonts w:hint="eastAsia" w:ascii="宋体" w:hAnsi="宋体" w:eastAsia="宋体" w:cs="宋体"/>
          <w:color w:val="auto"/>
          <w:sz w:val="24"/>
          <w:szCs w:val="24"/>
          <w:lang w:eastAsia="zh-CN"/>
        </w:rPr>
      </w:pPr>
      <w:r>
        <w:rPr>
          <w:rFonts w:hint="eastAsia" w:ascii="宋体" w:hAnsi="宋体" w:eastAsia="宋体" w:cs="宋体"/>
          <w:i w:val="0"/>
          <w:caps w:val="0"/>
          <w:color w:val="auto"/>
          <w:spacing w:val="0"/>
          <w:sz w:val="24"/>
          <w:szCs w:val="24"/>
        </w:rPr>
        <w:t>售价（元）：</w:t>
      </w:r>
      <w:r>
        <w:rPr>
          <w:rFonts w:hint="eastAsia" w:ascii="宋体" w:hAnsi="宋体" w:eastAsia="宋体" w:cs="宋体"/>
          <w:i w:val="0"/>
          <w:caps w:val="0"/>
          <w:color w:val="auto"/>
          <w:spacing w:val="0"/>
          <w:sz w:val="24"/>
          <w:szCs w:val="24"/>
          <w:lang w:val="en-US" w:eastAsia="zh-CN"/>
        </w:rPr>
        <w:t>3</w:t>
      </w:r>
      <w:r>
        <w:rPr>
          <w:rFonts w:hint="eastAsia" w:ascii="宋体" w:hAnsi="宋体" w:eastAsia="宋体" w:cs="宋体"/>
          <w:i w:val="0"/>
          <w:caps w:val="0"/>
          <w:color w:val="auto"/>
          <w:spacing w:val="0"/>
          <w:sz w:val="24"/>
          <w:szCs w:val="24"/>
        </w:rPr>
        <w:t>00</w:t>
      </w:r>
      <w:r>
        <w:rPr>
          <w:rFonts w:hint="eastAsia" w:ascii="宋体" w:hAnsi="宋体" w:eastAsia="宋体" w:cs="宋体"/>
          <w:i w:val="0"/>
          <w:caps w:val="0"/>
          <w:color w:val="auto"/>
          <w:spacing w:val="0"/>
          <w:sz w:val="24"/>
          <w:szCs w:val="24"/>
          <w:lang w:eastAsia="zh-CN"/>
        </w:rPr>
        <w:t>，</w:t>
      </w:r>
      <w:r>
        <w:rPr>
          <w:rFonts w:hint="eastAsia" w:eastAsia="宋体" w:cs="宋体"/>
          <w:i w:val="0"/>
          <w:caps w:val="0"/>
          <w:color w:val="auto"/>
          <w:spacing w:val="0"/>
          <w:sz w:val="24"/>
          <w:szCs w:val="24"/>
          <w:lang w:val="en-US" w:eastAsia="zh-CN"/>
        </w:rPr>
        <w:t>标书售后，一概不退</w:t>
      </w:r>
    </w:p>
    <w:p>
      <w:pPr>
        <w:pStyle w:val="17"/>
        <w:keepNext w:val="0"/>
        <w:keepLines w:val="0"/>
        <w:pageBreakBefore w:val="0"/>
        <w:widowControl/>
        <w:suppressLineNumbers w:val="0"/>
        <w:kinsoku/>
        <w:wordWrap/>
        <w:overflowPunct/>
        <w:topLinePunct w:val="0"/>
        <w:autoSpaceDE/>
        <w:autoSpaceDN/>
        <w:bidi w:val="0"/>
        <w:adjustRightInd w:val="0"/>
        <w:snapToGrid w:val="0"/>
        <w:spacing w:before="204" w:beforeAutospacing="0" w:after="204" w:afterAutospacing="0" w:line="400" w:lineRule="exact"/>
        <w:ind w:left="0" w:right="0" w:firstLine="0"/>
        <w:jc w:val="both"/>
        <w:textAlignment w:val="auto"/>
        <w:rPr>
          <w:rFonts w:hint="eastAsia" w:ascii="宋体" w:hAnsi="宋体" w:eastAsia="宋体" w:cs="宋体"/>
          <w:i w:val="0"/>
          <w:caps w:val="0"/>
          <w:color w:val="auto"/>
          <w:spacing w:val="0"/>
          <w:sz w:val="24"/>
          <w:szCs w:val="24"/>
        </w:rPr>
      </w:pPr>
      <w:r>
        <w:rPr>
          <w:rStyle w:val="21"/>
          <w:rFonts w:hint="eastAsia" w:ascii="宋体" w:hAnsi="宋体" w:eastAsia="宋体" w:cs="宋体"/>
          <w:i w:val="0"/>
          <w:caps w:val="0"/>
          <w:color w:val="auto"/>
          <w:spacing w:val="0"/>
          <w:sz w:val="24"/>
          <w:szCs w:val="24"/>
        </w:rPr>
        <w:t>四、提交投标文件截止时间、开标时间和地点</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提交投标文件截止时间：20</w:t>
      </w:r>
      <w:r>
        <w:rPr>
          <w:rFonts w:hint="eastAsia" w:ascii="宋体" w:hAnsi="宋体" w:eastAsia="宋体" w:cs="宋体"/>
          <w:i w:val="0"/>
          <w:caps w:val="0"/>
          <w:color w:val="auto"/>
          <w:spacing w:val="0"/>
          <w:sz w:val="24"/>
          <w:szCs w:val="24"/>
          <w:lang w:val="en-US" w:eastAsia="zh-CN"/>
        </w:rPr>
        <w:t>22</w:t>
      </w:r>
      <w:r>
        <w:rPr>
          <w:rFonts w:hint="eastAsia" w:ascii="宋体" w:hAnsi="宋体" w:eastAsia="宋体" w:cs="宋体"/>
          <w:i w:val="0"/>
          <w:caps w:val="0"/>
          <w:color w:val="auto"/>
          <w:spacing w:val="0"/>
          <w:sz w:val="24"/>
          <w:szCs w:val="24"/>
        </w:rPr>
        <w:t>年</w:t>
      </w:r>
      <w:r>
        <w:rPr>
          <w:rFonts w:hint="eastAsia" w:ascii="宋体" w:hAnsi="宋体" w:eastAsia="宋体" w:cs="宋体"/>
          <w:i w:val="0"/>
          <w:caps w:val="0"/>
          <w:color w:val="auto"/>
          <w:spacing w:val="0"/>
          <w:sz w:val="24"/>
          <w:szCs w:val="24"/>
          <w:lang w:val="en-US" w:eastAsia="zh-CN"/>
        </w:rPr>
        <w:t>4</w:t>
      </w:r>
      <w:r>
        <w:rPr>
          <w:rFonts w:hint="eastAsia" w:ascii="宋体" w:hAnsi="宋体" w:eastAsia="宋体" w:cs="宋体"/>
          <w:i w:val="0"/>
          <w:caps w:val="0"/>
          <w:color w:val="auto"/>
          <w:spacing w:val="0"/>
          <w:sz w:val="24"/>
          <w:szCs w:val="24"/>
        </w:rPr>
        <w:t>月</w:t>
      </w:r>
      <w:r>
        <w:rPr>
          <w:rFonts w:hint="eastAsia" w:ascii="宋体" w:hAnsi="宋体" w:eastAsia="宋体" w:cs="宋体"/>
          <w:i w:val="0"/>
          <w:caps w:val="0"/>
          <w:color w:val="auto"/>
          <w:spacing w:val="0"/>
          <w:sz w:val="24"/>
          <w:szCs w:val="24"/>
          <w:lang w:val="en-US" w:eastAsia="zh-CN"/>
        </w:rPr>
        <w:t>7</w:t>
      </w:r>
      <w:r>
        <w:rPr>
          <w:rFonts w:hint="eastAsia" w:ascii="宋体" w:hAnsi="宋体" w:eastAsia="宋体" w:cs="宋体"/>
          <w:i w:val="0"/>
          <w:caps w:val="0"/>
          <w:color w:val="auto"/>
          <w:spacing w:val="0"/>
          <w:sz w:val="24"/>
          <w:szCs w:val="24"/>
        </w:rPr>
        <w:t>日</w:t>
      </w:r>
      <w:r>
        <w:rPr>
          <w:rFonts w:hint="eastAsia" w:ascii="宋体" w:hAnsi="宋体" w:eastAsia="宋体" w:cs="宋体"/>
          <w:i w:val="0"/>
          <w:caps w:val="0"/>
          <w:color w:val="auto"/>
          <w:spacing w:val="0"/>
          <w:sz w:val="24"/>
          <w:szCs w:val="24"/>
          <w:lang w:val="en-US" w:eastAsia="zh-CN"/>
        </w:rPr>
        <w:t>11</w:t>
      </w:r>
      <w:r>
        <w:rPr>
          <w:rFonts w:hint="eastAsia" w:ascii="宋体" w:hAnsi="宋体" w:eastAsia="宋体" w:cs="宋体"/>
          <w:i w:val="0"/>
          <w:caps w:val="0"/>
          <w:color w:val="auto"/>
          <w:spacing w:val="0"/>
          <w:sz w:val="24"/>
          <w:szCs w:val="24"/>
        </w:rPr>
        <w:t>:00（北京时间）</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投标地点：</w:t>
      </w:r>
      <w:r>
        <w:rPr>
          <w:rFonts w:hint="eastAsia" w:ascii="宋体" w:hAnsi="宋体" w:eastAsia="宋体" w:cs="宋体"/>
          <w:i w:val="0"/>
          <w:caps w:val="0"/>
          <w:color w:val="auto"/>
          <w:spacing w:val="0"/>
          <w:sz w:val="24"/>
          <w:szCs w:val="24"/>
          <w:lang w:val="en-US" w:eastAsia="zh-CN"/>
        </w:rPr>
        <w:t>乌鲁木齐市水磨沟区立井街198号丽景中央城9号楼（全季酒店）五层</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开标时间：202</w:t>
      </w:r>
      <w:r>
        <w:rPr>
          <w:rFonts w:hint="eastAsia" w:ascii="宋体" w:hAnsi="宋体" w:eastAsia="宋体" w:cs="宋体"/>
          <w:i w:val="0"/>
          <w:caps w:val="0"/>
          <w:color w:val="auto"/>
          <w:spacing w:val="0"/>
          <w:sz w:val="24"/>
          <w:szCs w:val="24"/>
          <w:lang w:val="en-US" w:eastAsia="zh-CN"/>
        </w:rPr>
        <w:t>2</w:t>
      </w:r>
      <w:r>
        <w:rPr>
          <w:rFonts w:hint="eastAsia" w:ascii="宋体" w:hAnsi="宋体" w:eastAsia="宋体" w:cs="宋体"/>
          <w:i w:val="0"/>
          <w:caps w:val="0"/>
          <w:color w:val="auto"/>
          <w:spacing w:val="0"/>
          <w:sz w:val="24"/>
          <w:szCs w:val="24"/>
        </w:rPr>
        <w:t>年</w:t>
      </w:r>
      <w:r>
        <w:rPr>
          <w:rFonts w:hint="eastAsia" w:ascii="宋体" w:hAnsi="宋体" w:eastAsia="宋体" w:cs="宋体"/>
          <w:i w:val="0"/>
          <w:caps w:val="0"/>
          <w:color w:val="auto"/>
          <w:spacing w:val="0"/>
          <w:sz w:val="24"/>
          <w:szCs w:val="24"/>
          <w:lang w:val="en-US" w:eastAsia="zh-CN"/>
        </w:rPr>
        <w:t>4</w:t>
      </w:r>
      <w:r>
        <w:rPr>
          <w:rFonts w:hint="eastAsia" w:ascii="宋体" w:hAnsi="宋体" w:eastAsia="宋体" w:cs="宋体"/>
          <w:i w:val="0"/>
          <w:caps w:val="0"/>
          <w:color w:val="auto"/>
          <w:spacing w:val="0"/>
          <w:sz w:val="24"/>
          <w:szCs w:val="24"/>
        </w:rPr>
        <w:t>月</w:t>
      </w:r>
      <w:r>
        <w:rPr>
          <w:rFonts w:hint="eastAsia" w:ascii="宋体" w:hAnsi="宋体" w:eastAsia="宋体" w:cs="宋体"/>
          <w:i w:val="0"/>
          <w:caps w:val="0"/>
          <w:color w:val="auto"/>
          <w:spacing w:val="0"/>
          <w:sz w:val="24"/>
          <w:szCs w:val="24"/>
          <w:lang w:val="en-US" w:eastAsia="zh-CN"/>
        </w:rPr>
        <w:t>7</w:t>
      </w:r>
      <w:r>
        <w:rPr>
          <w:rFonts w:hint="eastAsia" w:ascii="宋体" w:hAnsi="宋体" w:eastAsia="宋体" w:cs="宋体"/>
          <w:i w:val="0"/>
          <w:caps w:val="0"/>
          <w:color w:val="auto"/>
          <w:spacing w:val="0"/>
          <w:sz w:val="24"/>
          <w:szCs w:val="24"/>
        </w:rPr>
        <w:t>日1</w:t>
      </w:r>
      <w:r>
        <w:rPr>
          <w:rFonts w:hint="eastAsia" w:ascii="宋体" w:hAnsi="宋体" w:eastAsia="宋体" w:cs="宋体"/>
          <w:i w:val="0"/>
          <w:caps w:val="0"/>
          <w:color w:val="auto"/>
          <w:spacing w:val="0"/>
          <w:sz w:val="24"/>
          <w:szCs w:val="24"/>
          <w:lang w:val="en-US" w:eastAsia="zh-CN"/>
        </w:rPr>
        <w:t>1</w:t>
      </w:r>
      <w:r>
        <w:rPr>
          <w:rFonts w:hint="eastAsia" w:ascii="宋体" w:hAnsi="宋体" w:eastAsia="宋体" w:cs="宋体"/>
          <w:i w:val="0"/>
          <w:caps w:val="0"/>
          <w:color w:val="auto"/>
          <w:spacing w:val="0"/>
          <w:sz w:val="24"/>
          <w:szCs w:val="24"/>
        </w:rPr>
        <w:t>:00（北京时间）</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开标地点：</w:t>
      </w:r>
      <w:r>
        <w:rPr>
          <w:rFonts w:hint="eastAsia" w:ascii="宋体" w:hAnsi="宋体" w:eastAsia="宋体" w:cs="宋体"/>
          <w:i w:val="0"/>
          <w:caps w:val="0"/>
          <w:color w:val="auto"/>
          <w:spacing w:val="0"/>
          <w:sz w:val="24"/>
          <w:szCs w:val="24"/>
          <w:lang w:val="en-US" w:eastAsia="zh-CN"/>
        </w:rPr>
        <w:t>乌鲁木齐市水磨沟区立井街198号丽景中央城9号楼（全季酒店）五层</w:t>
      </w:r>
      <w:r>
        <w:rPr>
          <w:rFonts w:hint="eastAsia" w:ascii="宋体" w:hAnsi="宋体" w:eastAsia="宋体" w:cs="宋体"/>
          <w:i w:val="0"/>
          <w:caps w:val="0"/>
          <w:color w:val="auto"/>
          <w:spacing w:val="0"/>
          <w:sz w:val="24"/>
          <w:szCs w:val="24"/>
        </w:rPr>
        <w:t>　</w:t>
      </w:r>
    </w:p>
    <w:p>
      <w:pPr>
        <w:pStyle w:val="17"/>
        <w:keepNext w:val="0"/>
        <w:keepLines w:val="0"/>
        <w:pageBreakBefore w:val="0"/>
        <w:widowControl/>
        <w:suppressLineNumbers w:val="0"/>
        <w:kinsoku/>
        <w:wordWrap/>
        <w:overflowPunct/>
        <w:topLinePunct w:val="0"/>
        <w:autoSpaceDE/>
        <w:autoSpaceDN/>
        <w:bidi w:val="0"/>
        <w:adjustRightInd w:val="0"/>
        <w:snapToGrid w:val="0"/>
        <w:spacing w:before="204" w:beforeAutospacing="0" w:after="204" w:afterAutospacing="0" w:line="400" w:lineRule="exact"/>
        <w:ind w:left="0" w:right="0" w:firstLine="0"/>
        <w:jc w:val="both"/>
        <w:textAlignment w:val="auto"/>
        <w:rPr>
          <w:rFonts w:hint="eastAsia" w:ascii="宋体" w:hAnsi="宋体" w:eastAsia="宋体" w:cs="宋体"/>
          <w:i w:val="0"/>
          <w:caps w:val="0"/>
          <w:color w:val="auto"/>
          <w:spacing w:val="0"/>
          <w:sz w:val="24"/>
          <w:szCs w:val="24"/>
        </w:rPr>
      </w:pPr>
      <w:r>
        <w:rPr>
          <w:rStyle w:val="21"/>
          <w:rFonts w:hint="eastAsia" w:ascii="宋体" w:hAnsi="宋体" w:eastAsia="宋体" w:cs="宋体"/>
          <w:i w:val="0"/>
          <w:caps w:val="0"/>
          <w:color w:val="auto"/>
          <w:spacing w:val="0"/>
          <w:sz w:val="24"/>
          <w:szCs w:val="24"/>
        </w:rPr>
        <w:t>五、公告期限</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自本公告发布之日起5个工作日。</w:t>
      </w:r>
    </w:p>
    <w:p>
      <w:pPr>
        <w:pStyle w:val="17"/>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204" w:beforeAutospacing="0" w:after="204" w:afterAutospacing="0" w:line="400" w:lineRule="exact"/>
        <w:ind w:left="0" w:right="0" w:firstLine="0"/>
        <w:jc w:val="both"/>
        <w:textAlignment w:val="auto"/>
        <w:rPr>
          <w:rStyle w:val="21"/>
          <w:rFonts w:hint="eastAsia" w:ascii="宋体" w:hAnsi="宋体" w:eastAsia="宋体" w:cs="宋体"/>
          <w:i w:val="0"/>
          <w:caps w:val="0"/>
          <w:color w:val="auto"/>
          <w:spacing w:val="0"/>
          <w:sz w:val="24"/>
          <w:szCs w:val="24"/>
        </w:rPr>
      </w:pPr>
      <w:r>
        <w:rPr>
          <w:rStyle w:val="21"/>
          <w:rFonts w:hint="eastAsia" w:ascii="宋体" w:hAnsi="宋体" w:eastAsia="宋体" w:cs="宋体"/>
          <w:i w:val="0"/>
          <w:caps w:val="0"/>
          <w:color w:val="auto"/>
          <w:spacing w:val="0"/>
          <w:sz w:val="24"/>
          <w:szCs w:val="24"/>
        </w:rPr>
        <w:t>其他补充事宜</w:t>
      </w:r>
    </w:p>
    <w:p>
      <w:pPr>
        <w:pStyle w:val="24"/>
        <w:keepNext w:val="0"/>
        <w:keepLines w:val="0"/>
        <w:pageBreakBefore w:val="0"/>
        <w:widowControl w:val="0"/>
        <w:kinsoku/>
        <w:wordWrap/>
        <w:overflowPunct/>
        <w:topLinePunct w:val="0"/>
        <w:bidi w:val="0"/>
        <w:adjustRightInd w:val="0"/>
        <w:snapToGrid w:val="0"/>
        <w:spacing w:line="400" w:lineRule="exact"/>
        <w:textAlignment w:val="auto"/>
        <w:rPr>
          <w:rFonts w:hint="default" w:ascii="宋体" w:hAnsi="宋体" w:eastAsia="宋体" w:cs="宋体"/>
          <w:color w:val="auto"/>
          <w:lang w:val="en-US" w:eastAsia="zh-CN"/>
        </w:rPr>
      </w:pPr>
      <w:r>
        <w:rPr>
          <w:rFonts w:hint="eastAsia" w:ascii="宋体" w:hAnsi="宋体" w:cs="宋体"/>
          <w:color w:val="auto"/>
          <w:lang w:val="en-US" w:eastAsia="zh-CN"/>
        </w:rPr>
        <w:t>报名时提供：</w:t>
      </w:r>
    </w:p>
    <w:p>
      <w:pPr>
        <w:pStyle w:val="24"/>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1</w:t>
      </w:r>
      <w:r>
        <w:rPr>
          <w:rFonts w:hint="eastAsia" w:ascii="宋体" w:hAnsi="宋体" w:eastAsia="宋体" w:cs="宋体"/>
          <w:color w:val="auto"/>
          <w:lang w:eastAsia="zh-CN"/>
        </w:rPr>
        <w:t>）</w:t>
      </w:r>
      <w:r>
        <w:rPr>
          <w:rFonts w:hint="eastAsia" w:ascii="宋体" w:hAnsi="宋体" w:eastAsia="宋体" w:cs="宋体"/>
          <w:color w:val="auto"/>
        </w:rPr>
        <w:t>具有有效的营业执照；</w:t>
      </w:r>
    </w:p>
    <w:p>
      <w:pPr>
        <w:pStyle w:val="24"/>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rPr>
        <w:t>主体信用记录符合政府采购活动要求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w:t>
      </w:r>
    </w:p>
    <w:p>
      <w:pPr>
        <w:pStyle w:val="24"/>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cs="宋体"/>
          <w:color w:val="auto"/>
          <w:lang w:eastAsia="zh-CN"/>
        </w:rPr>
      </w:pPr>
      <w:r>
        <w:rPr>
          <w:rFonts w:hint="eastAsia" w:ascii="宋体" w:hAnsi="宋体" w:eastAsia="宋体" w:cs="宋体"/>
          <w:color w:val="auto"/>
          <w:lang w:eastAsia="zh-CN"/>
        </w:rPr>
        <w:t>（</w:t>
      </w:r>
      <w:r>
        <w:rPr>
          <w:rFonts w:hint="eastAsia" w:ascii="宋体" w:hAnsi="宋体" w:cs="宋体"/>
          <w:color w:val="auto"/>
          <w:lang w:val="en-US" w:eastAsia="zh-CN"/>
        </w:rPr>
        <w:t>3</w:t>
      </w:r>
      <w:r>
        <w:rPr>
          <w:rFonts w:hint="eastAsia" w:ascii="宋体" w:hAnsi="宋体" w:eastAsia="宋体" w:cs="宋体"/>
          <w:color w:val="auto"/>
          <w:lang w:eastAsia="zh-CN"/>
        </w:rPr>
        <w:t>）法人代表或其委托代理人应携带本人身份证原件及复印件，委托代理人还应携带《法人代表授权委托书》</w:t>
      </w:r>
      <w:r>
        <w:rPr>
          <w:rFonts w:hint="eastAsia" w:ascii="宋体" w:hAnsi="宋体" w:cs="宋体"/>
          <w:color w:val="auto"/>
          <w:lang w:val="en-US" w:eastAsia="zh-CN"/>
        </w:rPr>
        <w:t>及法人身份证复印件加盖公章</w:t>
      </w:r>
      <w:r>
        <w:rPr>
          <w:rFonts w:hint="eastAsia" w:ascii="宋体" w:hAnsi="宋体" w:cs="宋体"/>
          <w:color w:val="auto"/>
          <w:lang w:eastAsia="zh-CN"/>
        </w:rPr>
        <w:t>；</w:t>
      </w:r>
    </w:p>
    <w:p>
      <w:pPr>
        <w:pStyle w:val="24"/>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4</w:t>
      </w:r>
      <w:r>
        <w:rPr>
          <w:rFonts w:hint="eastAsia" w:ascii="宋体" w:hAnsi="宋体" w:cs="宋体"/>
          <w:color w:val="auto"/>
          <w:lang w:eastAsia="zh-CN"/>
        </w:rPr>
        <w:t>）供应商</w:t>
      </w:r>
      <w:r>
        <w:rPr>
          <w:rFonts w:hint="eastAsia" w:ascii="宋体" w:hAnsi="宋体" w:cs="宋体"/>
          <w:color w:val="auto"/>
          <w:lang w:val="en-US" w:eastAsia="zh-CN"/>
        </w:rPr>
        <w:t>提供有效的</w:t>
      </w:r>
      <w:r>
        <w:rPr>
          <w:rFonts w:hint="eastAsia" w:ascii="宋体" w:hAnsi="宋体" w:cs="宋体"/>
          <w:color w:val="auto"/>
          <w:lang w:eastAsia="zh-CN"/>
        </w:rPr>
        <w:t>《苗木经营生产许可证》或《林木种子生产经营许可证》；</w:t>
      </w:r>
    </w:p>
    <w:p>
      <w:pPr>
        <w:pStyle w:val="24"/>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5</w:t>
      </w:r>
      <w:r>
        <w:rPr>
          <w:rFonts w:hint="eastAsia" w:ascii="宋体" w:hAnsi="宋体" w:cs="宋体"/>
          <w:color w:val="auto"/>
          <w:lang w:eastAsia="zh-CN"/>
        </w:rPr>
        <w:t>）供应商具有有效的苗木检疫证；</w:t>
      </w:r>
    </w:p>
    <w:p>
      <w:pPr>
        <w:pStyle w:val="24"/>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6</w:t>
      </w:r>
      <w:r>
        <w:rPr>
          <w:rFonts w:hint="eastAsia" w:ascii="宋体" w:hAnsi="宋体" w:cs="宋体"/>
          <w:color w:val="auto"/>
          <w:lang w:eastAsia="zh-CN"/>
        </w:rPr>
        <w:t>）供应商需自行下载附件投标人报名表填写并加盖公章。</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Fonts w:hint="eastAsia"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lang w:val="en-US" w:eastAsia="zh-CN"/>
        </w:rPr>
        <w:t>以上资料</w:t>
      </w:r>
      <w:r>
        <w:rPr>
          <w:rFonts w:hint="eastAsia" w:ascii="宋体" w:hAnsi="宋体" w:eastAsia="宋体" w:cs="宋体"/>
          <w:i w:val="0"/>
          <w:caps w:val="0"/>
          <w:color w:val="auto"/>
          <w:spacing w:val="0"/>
          <w:sz w:val="24"/>
          <w:szCs w:val="24"/>
        </w:rPr>
        <w:t>投标人</w:t>
      </w:r>
      <w:r>
        <w:rPr>
          <w:rFonts w:hint="eastAsia" w:ascii="宋体" w:hAnsi="宋体" w:eastAsia="宋体" w:cs="宋体"/>
          <w:i w:val="0"/>
          <w:caps w:val="0"/>
          <w:color w:val="auto"/>
          <w:spacing w:val="0"/>
          <w:sz w:val="24"/>
          <w:szCs w:val="24"/>
          <w:lang w:val="en-US" w:eastAsia="zh-CN"/>
        </w:rPr>
        <w:t>需提供</w:t>
      </w:r>
      <w:r>
        <w:rPr>
          <w:rFonts w:hint="eastAsia" w:ascii="宋体" w:hAnsi="宋体" w:eastAsia="宋体" w:cs="宋体"/>
          <w:i w:val="0"/>
          <w:caps w:val="0"/>
          <w:color w:val="auto"/>
          <w:spacing w:val="0"/>
          <w:sz w:val="24"/>
          <w:szCs w:val="24"/>
        </w:rPr>
        <w:t>原件及复印件加盖公章</w:t>
      </w:r>
      <w:r>
        <w:rPr>
          <w:rFonts w:hint="eastAsia" w:ascii="宋体" w:hAnsi="宋体" w:eastAsia="宋体" w:cs="宋体"/>
          <w:i w:val="0"/>
          <w:caps w:val="0"/>
          <w:color w:val="auto"/>
          <w:spacing w:val="0"/>
          <w:sz w:val="24"/>
          <w:szCs w:val="24"/>
          <w:lang w:val="en-US" w:eastAsia="zh-CN"/>
        </w:rPr>
        <w:t>一套</w:t>
      </w:r>
    </w:p>
    <w:p>
      <w:pPr>
        <w:pStyle w:val="17"/>
        <w:keepNext w:val="0"/>
        <w:keepLines w:val="0"/>
        <w:pageBreakBefore w:val="0"/>
        <w:widowControl/>
        <w:suppressLineNumbers w:val="0"/>
        <w:kinsoku/>
        <w:wordWrap/>
        <w:overflowPunct/>
        <w:topLinePunct w:val="0"/>
        <w:autoSpaceDE/>
        <w:autoSpaceDN/>
        <w:bidi w:val="0"/>
        <w:adjustRightInd w:val="0"/>
        <w:snapToGrid w:val="0"/>
        <w:spacing w:before="204" w:beforeAutospacing="0" w:after="204" w:afterAutospacing="0" w:line="400" w:lineRule="exact"/>
        <w:ind w:left="0" w:right="0" w:firstLine="0"/>
        <w:jc w:val="both"/>
        <w:textAlignment w:val="auto"/>
        <w:rPr>
          <w:rFonts w:hint="eastAsia" w:ascii="宋体" w:hAnsi="宋体" w:eastAsia="宋体" w:cs="宋体"/>
          <w:i w:val="0"/>
          <w:caps w:val="0"/>
          <w:color w:val="auto"/>
          <w:spacing w:val="0"/>
          <w:sz w:val="24"/>
          <w:szCs w:val="24"/>
        </w:rPr>
      </w:pPr>
      <w:r>
        <w:rPr>
          <w:rStyle w:val="21"/>
          <w:rFonts w:hint="eastAsia" w:ascii="宋体" w:hAnsi="宋体" w:eastAsia="宋体" w:cs="宋体"/>
          <w:i w:val="0"/>
          <w:caps w:val="0"/>
          <w:color w:val="auto"/>
          <w:spacing w:val="0"/>
          <w:sz w:val="24"/>
          <w:szCs w:val="24"/>
        </w:rPr>
        <w:t>七、对本次采购提出询问，请按以下方式联系</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1.采购人信息</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Fonts w:hint="eastAsia" w:ascii="宋体" w:hAnsi="宋体" w:eastAsia="宋体" w:cs="宋体"/>
          <w:i w:val="0"/>
          <w:caps w:val="0"/>
          <w:color w:val="auto"/>
          <w:spacing w:val="0"/>
          <w:sz w:val="24"/>
          <w:szCs w:val="24"/>
          <w:lang w:eastAsia="zh-CN"/>
        </w:rPr>
      </w:pPr>
      <w:r>
        <w:rPr>
          <w:rFonts w:hint="eastAsia" w:ascii="宋体" w:hAnsi="宋体" w:eastAsia="宋体" w:cs="宋体"/>
          <w:i w:val="0"/>
          <w:caps w:val="0"/>
          <w:color w:val="auto"/>
          <w:spacing w:val="0"/>
          <w:sz w:val="24"/>
          <w:szCs w:val="24"/>
        </w:rPr>
        <w:t>名 称：</w:t>
      </w:r>
      <w:r>
        <w:rPr>
          <w:rFonts w:hint="eastAsia" w:ascii="宋体" w:hAnsi="宋体" w:eastAsia="宋体" w:cs="宋体"/>
          <w:i w:val="0"/>
          <w:caps w:val="0"/>
          <w:color w:val="auto"/>
          <w:spacing w:val="0"/>
          <w:sz w:val="24"/>
          <w:szCs w:val="24"/>
          <w:lang w:eastAsia="zh-CN"/>
        </w:rPr>
        <w:t>乌鲁木齐市水磨沟区园林管理局</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Fonts w:hint="eastAsia" w:ascii="宋体" w:hAnsi="宋体" w:eastAsia="宋体" w:cs="宋体"/>
          <w:i w:val="0"/>
          <w:caps w:val="0"/>
          <w:color w:val="auto"/>
          <w:spacing w:val="0"/>
          <w:sz w:val="24"/>
          <w:szCs w:val="24"/>
          <w:lang w:eastAsia="zh-CN"/>
        </w:rPr>
      </w:pPr>
      <w:r>
        <w:rPr>
          <w:rFonts w:hint="eastAsia" w:ascii="宋体" w:hAnsi="宋体" w:eastAsia="宋体" w:cs="宋体"/>
          <w:i w:val="0"/>
          <w:caps w:val="0"/>
          <w:color w:val="auto"/>
          <w:spacing w:val="0"/>
          <w:sz w:val="24"/>
          <w:szCs w:val="24"/>
        </w:rPr>
        <w:t>地 址：</w:t>
      </w:r>
      <w:r>
        <w:rPr>
          <w:rFonts w:hint="eastAsia" w:ascii="宋体" w:hAnsi="宋体" w:eastAsia="宋体" w:cs="宋体"/>
          <w:i w:val="0"/>
          <w:caps w:val="0"/>
          <w:color w:val="auto"/>
          <w:spacing w:val="0"/>
          <w:sz w:val="24"/>
          <w:szCs w:val="24"/>
          <w:lang w:eastAsia="zh-CN"/>
        </w:rPr>
        <w:t>新疆乌鲁木齐市水磨沟区五星北路东二巷199号</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Fonts w:hint="eastAsia"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lang w:val="en-US" w:eastAsia="zh-CN"/>
        </w:rPr>
        <w:t>联系人：关胜博</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Fonts w:hint="eastAsia" w:ascii="宋体" w:hAnsi="宋体" w:eastAsia="宋体" w:cs="宋体"/>
          <w:i w:val="0"/>
          <w:caps w:val="0"/>
          <w:color w:val="auto"/>
          <w:spacing w:val="0"/>
          <w:sz w:val="24"/>
          <w:szCs w:val="24"/>
          <w:lang w:eastAsia="zh-CN"/>
        </w:rPr>
      </w:pPr>
      <w:r>
        <w:rPr>
          <w:rFonts w:hint="eastAsia" w:ascii="宋体" w:hAnsi="宋体" w:eastAsia="宋体" w:cs="宋体"/>
          <w:i w:val="0"/>
          <w:caps w:val="0"/>
          <w:color w:val="auto"/>
          <w:spacing w:val="0"/>
          <w:sz w:val="24"/>
          <w:szCs w:val="24"/>
        </w:rPr>
        <w:t>联系方式：</w:t>
      </w:r>
      <w:r>
        <w:rPr>
          <w:rFonts w:hint="eastAsia" w:ascii="宋体" w:hAnsi="宋体" w:eastAsia="宋体" w:cs="宋体"/>
          <w:i w:val="0"/>
          <w:caps w:val="0"/>
          <w:color w:val="auto"/>
          <w:spacing w:val="0"/>
          <w:sz w:val="24"/>
          <w:szCs w:val="24"/>
          <w:lang w:eastAsia="zh-CN"/>
        </w:rPr>
        <w:t>0991-4627653</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2.采购代理机构信息</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Fonts w:hint="eastAsia"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rPr>
        <w:t>名 称：</w:t>
      </w:r>
      <w:r>
        <w:rPr>
          <w:rFonts w:hint="eastAsia" w:ascii="宋体" w:hAnsi="宋体" w:eastAsia="宋体" w:cs="宋体"/>
          <w:i w:val="0"/>
          <w:caps w:val="0"/>
          <w:color w:val="auto"/>
          <w:spacing w:val="0"/>
          <w:sz w:val="24"/>
          <w:szCs w:val="24"/>
          <w:lang w:val="en-US" w:eastAsia="zh-CN"/>
        </w:rPr>
        <w:t>新疆融盛源工程项目管理有限公司</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Fonts w:hint="eastAsia"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rPr>
        <w:t>地 址：</w:t>
      </w:r>
      <w:r>
        <w:rPr>
          <w:rFonts w:hint="eastAsia" w:ascii="宋体" w:hAnsi="宋体" w:eastAsia="宋体" w:cs="宋体"/>
          <w:i w:val="0"/>
          <w:caps w:val="0"/>
          <w:color w:val="auto"/>
          <w:spacing w:val="0"/>
          <w:sz w:val="24"/>
          <w:szCs w:val="24"/>
          <w:lang w:val="en-US" w:eastAsia="zh-CN"/>
        </w:rPr>
        <w:t>乌鲁木齐市水磨沟区立井街198号丽景中央城9号楼（全季酒店）五层　</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Fonts w:hint="eastAsia"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rPr>
        <w:t>联系方式：0991-</w:t>
      </w:r>
      <w:r>
        <w:rPr>
          <w:rFonts w:hint="eastAsia" w:ascii="宋体" w:hAnsi="宋体" w:eastAsia="宋体" w:cs="宋体"/>
          <w:i w:val="0"/>
          <w:caps w:val="0"/>
          <w:color w:val="auto"/>
          <w:spacing w:val="0"/>
          <w:sz w:val="24"/>
          <w:szCs w:val="24"/>
          <w:lang w:val="en-US" w:eastAsia="zh-CN"/>
        </w:rPr>
        <w:t xml:space="preserve">4800087 </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3.项目联系方式</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Fonts w:hint="eastAsia"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rPr>
        <w:t>项目联系人：</w:t>
      </w:r>
      <w:r>
        <w:rPr>
          <w:rFonts w:hint="eastAsia" w:ascii="宋体" w:hAnsi="宋体" w:eastAsia="宋体" w:cs="宋体"/>
          <w:i w:val="0"/>
          <w:caps w:val="0"/>
          <w:color w:val="auto"/>
          <w:spacing w:val="0"/>
          <w:sz w:val="24"/>
          <w:szCs w:val="24"/>
          <w:lang w:val="en-US" w:eastAsia="zh-CN"/>
        </w:rPr>
        <w:t xml:space="preserve">江佳蔚 </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Style w:val="22"/>
          <w:rFonts w:hint="eastAsia"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rPr>
        <w:t>电 话：</w:t>
      </w:r>
      <w:r>
        <w:rPr>
          <w:rStyle w:val="22"/>
          <w:rFonts w:hint="eastAsia" w:ascii="宋体" w:hAnsi="宋体" w:eastAsia="宋体" w:cs="宋体"/>
          <w:i w:val="0"/>
          <w:caps w:val="0"/>
          <w:color w:val="auto"/>
          <w:spacing w:val="0"/>
          <w:sz w:val="24"/>
          <w:szCs w:val="24"/>
        </w:rPr>
        <w:t>0991-</w:t>
      </w:r>
      <w:r>
        <w:rPr>
          <w:rStyle w:val="22"/>
          <w:rFonts w:hint="eastAsia" w:ascii="宋体" w:hAnsi="宋体" w:eastAsia="宋体" w:cs="宋体"/>
          <w:i w:val="0"/>
          <w:caps w:val="0"/>
          <w:color w:val="auto"/>
          <w:spacing w:val="0"/>
          <w:sz w:val="24"/>
          <w:szCs w:val="24"/>
          <w:lang w:val="en-US" w:eastAsia="zh-CN"/>
        </w:rPr>
        <w:t xml:space="preserve">4800087 </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Style w:val="22"/>
          <w:rFonts w:hint="default" w:ascii="宋体" w:hAnsi="宋体" w:eastAsia="宋体" w:cs="宋体"/>
          <w:i w:val="0"/>
          <w:caps w:val="0"/>
          <w:color w:val="auto"/>
          <w:spacing w:val="0"/>
          <w:sz w:val="24"/>
          <w:szCs w:val="24"/>
          <w:lang w:val="en-US" w:eastAsia="zh-CN"/>
        </w:rPr>
      </w:pPr>
      <w:r>
        <w:rPr>
          <w:rStyle w:val="22"/>
          <w:rFonts w:hint="default" w:ascii="宋体" w:hAnsi="宋体" w:eastAsia="宋体" w:cs="宋体"/>
          <w:i w:val="0"/>
          <w:caps w:val="0"/>
          <w:color w:val="auto"/>
          <w:spacing w:val="0"/>
          <w:sz w:val="24"/>
          <w:szCs w:val="24"/>
          <w:lang w:val="en-US" w:eastAsia="zh-CN"/>
        </w:rPr>
        <w:t>4.财政监督部门</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left="0" w:right="0" w:firstLine="420"/>
        <w:textAlignment w:val="auto"/>
        <w:rPr>
          <w:rStyle w:val="22"/>
          <w:rFonts w:hint="default" w:ascii="宋体" w:hAnsi="宋体" w:eastAsia="宋体" w:cs="宋体"/>
          <w:i w:val="0"/>
          <w:caps w:val="0"/>
          <w:color w:val="auto"/>
          <w:spacing w:val="0"/>
          <w:sz w:val="24"/>
          <w:szCs w:val="24"/>
          <w:lang w:val="en-US" w:eastAsia="zh-CN"/>
        </w:rPr>
      </w:pPr>
      <w:r>
        <w:rPr>
          <w:rStyle w:val="22"/>
          <w:rFonts w:hint="default" w:ascii="宋体" w:hAnsi="宋体" w:eastAsia="宋体" w:cs="宋体"/>
          <w:i w:val="0"/>
          <w:caps w:val="0"/>
          <w:color w:val="auto"/>
          <w:spacing w:val="0"/>
          <w:sz w:val="24"/>
          <w:szCs w:val="24"/>
          <w:lang w:val="en-US" w:eastAsia="zh-CN"/>
        </w:rPr>
        <w:t>电 话：0991-4684212</w:t>
      </w:r>
    </w:p>
    <w:p>
      <w:pPr>
        <w:numPr>
          <w:ilvl w:val="0"/>
          <w:numId w:val="0"/>
        </w:numPr>
        <w:jc w:val="left"/>
        <w:rPr>
          <w:rFonts w:hint="eastAsia" w:ascii="宋体" w:hAnsi="宋体" w:eastAsia="宋体" w:cs="宋体"/>
          <w:color w:val="auto"/>
          <w:sz w:val="24"/>
          <w:szCs w:val="24"/>
          <w:lang w:val="en-US" w:eastAsia="zh-CN"/>
        </w:rPr>
      </w:pPr>
    </w:p>
    <w:p>
      <w:pPr>
        <w:numPr>
          <w:ilvl w:val="0"/>
          <w:numId w:val="0"/>
        </w:numPr>
        <w:jc w:val="left"/>
        <w:rPr>
          <w:rFonts w:hint="eastAsia" w:ascii="宋体" w:hAnsi="宋体" w:eastAsia="宋体" w:cs="宋体"/>
          <w:color w:val="auto"/>
          <w:sz w:val="24"/>
          <w:szCs w:val="24"/>
          <w:lang w:val="en-US" w:eastAsia="zh-CN"/>
        </w:rPr>
      </w:pPr>
    </w:p>
    <w:p>
      <w:pPr>
        <w:numPr>
          <w:ilvl w:val="0"/>
          <w:numId w:val="0"/>
        </w:numPr>
        <w:jc w:val="left"/>
        <w:rPr>
          <w:rFonts w:hint="eastAsia" w:ascii="宋体" w:hAnsi="宋体" w:eastAsia="宋体" w:cs="宋体"/>
          <w:color w:val="auto"/>
          <w:sz w:val="24"/>
          <w:szCs w:val="24"/>
          <w:lang w:val="en-US" w:eastAsia="zh-CN"/>
        </w:rPr>
      </w:pPr>
    </w:p>
    <w:p>
      <w:pPr>
        <w:numPr>
          <w:ilvl w:val="0"/>
          <w:numId w:val="0"/>
        </w:numPr>
        <w:jc w:val="left"/>
        <w:rPr>
          <w:rFonts w:hint="eastAsia" w:ascii="宋体" w:hAnsi="宋体" w:eastAsia="宋体" w:cs="宋体"/>
          <w:color w:val="auto"/>
          <w:sz w:val="24"/>
          <w:szCs w:val="24"/>
          <w:lang w:val="en-US" w:eastAsia="zh-CN"/>
        </w:rPr>
      </w:pPr>
    </w:p>
    <w:p>
      <w:pPr>
        <w:numPr>
          <w:ilvl w:val="0"/>
          <w:numId w:val="0"/>
        </w:numPr>
        <w:jc w:val="left"/>
        <w:rPr>
          <w:rFonts w:hint="eastAsia" w:ascii="宋体" w:hAnsi="宋体" w:eastAsia="宋体" w:cs="宋体"/>
          <w:color w:val="auto"/>
          <w:sz w:val="24"/>
          <w:szCs w:val="24"/>
          <w:lang w:val="en-US" w:eastAsia="zh-CN"/>
        </w:rPr>
      </w:pPr>
    </w:p>
    <w:p>
      <w:pPr>
        <w:numPr>
          <w:ilvl w:val="0"/>
          <w:numId w:val="0"/>
        </w:numPr>
        <w:jc w:val="left"/>
        <w:rPr>
          <w:rFonts w:hint="eastAsia" w:ascii="宋体" w:hAnsi="宋体" w:eastAsia="宋体" w:cs="宋体"/>
          <w:color w:val="auto"/>
          <w:sz w:val="24"/>
          <w:szCs w:val="24"/>
          <w:lang w:val="en-US" w:eastAsia="zh-CN"/>
        </w:rPr>
      </w:pPr>
    </w:p>
    <w:p>
      <w:pPr>
        <w:numPr>
          <w:ilvl w:val="0"/>
          <w:numId w:val="0"/>
        </w:numPr>
        <w:jc w:val="left"/>
        <w:rPr>
          <w:rFonts w:hint="eastAsia" w:ascii="宋体" w:hAnsi="宋体" w:eastAsia="宋体" w:cs="宋体"/>
          <w:color w:val="auto"/>
          <w:sz w:val="24"/>
          <w:szCs w:val="24"/>
          <w:lang w:val="en-US" w:eastAsia="zh-CN"/>
        </w:rPr>
      </w:pPr>
    </w:p>
    <w:p>
      <w:pPr>
        <w:numPr>
          <w:ilvl w:val="0"/>
          <w:numId w:val="0"/>
        </w:numPr>
        <w:jc w:val="left"/>
        <w:rPr>
          <w:rFonts w:hint="eastAsia" w:ascii="宋体" w:hAnsi="宋体" w:eastAsia="宋体" w:cs="宋体"/>
          <w:color w:val="auto"/>
          <w:sz w:val="24"/>
          <w:szCs w:val="24"/>
          <w:lang w:val="en-US" w:eastAsia="zh-CN"/>
        </w:rPr>
      </w:pPr>
    </w:p>
    <w:p>
      <w:pPr>
        <w:numPr>
          <w:ilvl w:val="0"/>
          <w:numId w:val="0"/>
        </w:numPr>
        <w:jc w:val="left"/>
        <w:rPr>
          <w:rFonts w:hint="eastAsia" w:ascii="宋体" w:hAnsi="宋体" w:eastAsia="宋体" w:cs="宋体"/>
          <w:color w:val="auto"/>
          <w:sz w:val="24"/>
          <w:szCs w:val="24"/>
          <w:lang w:val="en-US" w:eastAsia="zh-CN"/>
        </w:rPr>
      </w:pPr>
    </w:p>
    <w:p>
      <w:pPr>
        <w:bidi w:val="0"/>
        <w:rPr>
          <w:rFonts w:hint="eastAsia"/>
          <w:color w:val="auto"/>
          <w:lang w:val="en-US" w:eastAsia="zh-CN"/>
        </w:rPr>
      </w:pPr>
    </w:p>
    <w:p>
      <w:pPr>
        <w:pStyle w:val="9"/>
        <w:rPr>
          <w:rFonts w:hint="eastAsia"/>
          <w:color w:val="auto"/>
          <w:lang w:val="en-US" w:eastAsia="zh-CN"/>
        </w:rPr>
      </w:pPr>
    </w:p>
    <w:p>
      <w:pPr>
        <w:rPr>
          <w:rFonts w:hint="eastAsia"/>
          <w:color w:val="auto"/>
          <w:lang w:val="en-US" w:eastAsia="zh-CN"/>
        </w:rPr>
      </w:pPr>
    </w:p>
    <w:p>
      <w:pPr>
        <w:pStyle w:val="9"/>
        <w:rPr>
          <w:rFonts w:hint="eastAsia"/>
          <w:color w:val="auto"/>
          <w:lang w:val="en-US" w:eastAsia="zh-CN"/>
        </w:rPr>
      </w:pPr>
    </w:p>
    <w:p>
      <w:pPr>
        <w:pStyle w:val="3"/>
        <w:keepNext/>
        <w:keepLines/>
        <w:pageBreakBefore w:val="0"/>
        <w:widowControl w:val="0"/>
        <w:numPr>
          <w:ilvl w:val="0"/>
          <w:numId w:val="2"/>
        </w:numPr>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color w:val="auto"/>
          <w:sz w:val="36"/>
          <w:szCs w:val="36"/>
          <w:lang w:val="en-US" w:eastAsia="zh-CN"/>
        </w:rPr>
      </w:pPr>
      <w:r>
        <w:rPr>
          <w:rFonts w:hint="eastAsia"/>
          <w:color w:val="auto"/>
          <w:sz w:val="36"/>
          <w:szCs w:val="36"/>
          <w:lang w:val="en-US" w:eastAsia="zh-CN"/>
        </w:rPr>
        <w:t xml:space="preserve"> </w:t>
      </w:r>
      <w:bookmarkStart w:id="1" w:name="_Toc22895"/>
      <w:r>
        <w:rPr>
          <w:rFonts w:hint="eastAsia"/>
          <w:color w:val="auto"/>
          <w:sz w:val="36"/>
          <w:szCs w:val="36"/>
          <w:lang w:val="en-US" w:eastAsia="zh-CN"/>
        </w:rPr>
        <w:t>投标须知前附表</w:t>
      </w:r>
      <w:bookmarkEnd w:id="1"/>
    </w:p>
    <w:tbl>
      <w:tblPr>
        <w:tblStyle w:val="18"/>
        <w:tblW w:w="10320" w:type="dxa"/>
        <w:tblInd w:w="0" w:type="dxa"/>
        <w:tblLayout w:type="fixed"/>
        <w:tblCellMar>
          <w:top w:w="0" w:type="dxa"/>
          <w:left w:w="108" w:type="dxa"/>
          <w:bottom w:w="0" w:type="dxa"/>
          <w:right w:w="108" w:type="dxa"/>
        </w:tblCellMar>
      </w:tblPr>
      <w:tblGrid>
        <w:gridCol w:w="1063"/>
        <w:gridCol w:w="9257"/>
      </w:tblGrid>
      <w:tr>
        <w:tblPrEx>
          <w:tblCellMar>
            <w:top w:w="0" w:type="dxa"/>
            <w:left w:w="108" w:type="dxa"/>
            <w:bottom w:w="0" w:type="dxa"/>
            <w:right w:w="108" w:type="dxa"/>
          </w:tblCellMar>
        </w:tblPrEx>
        <w:trPr>
          <w:trHeight w:val="467"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rPr>
            </w:pPr>
            <w:r>
              <w:rPr>
                <w:rFonts w:hint="eastAsia" w:ascii="宋体" w:hAnsi="宋体" w:eastAsia="宋体" w:cs="宋体"/>
                <w:color w:val="auto"/>
                <w:kern w:val="2"/>
              </w:rPr>
              <w:t>序号</w:t>
            </w:r>
          </w:p>
        </w:tc>
        <w:tc>
          <w:tcPr>
            <w:tcW w:w="9257"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rPr>
            </w:pPr>
            <w:r>
              <w:rPr>
                <w:rFonts w:hint="eastAsia" w:ascii="宋体" w:hAnsi="宋体" w:eastAsia="宋体" w:cs="宋体"/>
                <w:color w:val="auto"/>
                <w:kern w:val="2"/>
              </w:rPr>
              <w:t>内     容</w:t>
            </w:r>
          </w:p>
        </w:tc>
      </w:tr>
      <w:tr>
        <w:tblPrEx>
          <w:tblCellMar>
            <w:top w:w="0" w:type="dxa"/>
            <w:left w:w="108" w:type="dxa"/>
            <w:bottom w:w="0" w:type="dxa"/>
            <w:right w:w="108" w:type="dxa"/>
          </w:tblCellMar>
        </w:tblPrEx>
        <w:trPr>
          <w:trHeight w:val="10347"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rPr>
            </w:pPr>
            <w:r>
              <w:rPr>
                <w:rFonts w:hint="eastAsia" w:ascii="宋体" w:hAnsi="宋体" w:eastAsia="宋体" w:cs="宋体"/>
                <w:color w:val="auto"/>
                <w:kern w:val="2"/>
              </w:rPr>
              <w:t>1</w:t>
            </w:r>
          </w:p>
        </w:tc>
        <w:tc>
          <w:tcPr>
            <w:tcW w:w="9257"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lang w:eastAsia="zh-CN"/>
              </w:rPr>
            </w:pPr>
            <w:r>
              <w:rPr>
                <w:rFonts w:hint="eastAsia" w:ascii="宋体" w:hAnsi="宋体" w:eastAsia="宋体" w:cs="宋体"/>
                <w:color w:val="auto"/>
                <w:kern w:val="2"/>
                <w:lang w:eastAsia="zh-CN"/>
              </w:rPr>
              <w:t>项目名称：2022年水区园林管理局苗木花卉采购项目</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lang w:val="en-US" w:eastAsia="zh-CN"/>
              </w:rPr>
            </w:pPr>
            <w:r>
              <w:rPr>
                <w:rFonts w:hint="eastAsia" w:ascii="宋体" w:hAnsi="宋体" w:eastAsia="宋体" w:cs="宋体"/>
                <w:color w:val="auto"/>
                <w:kern w:val="2"/>
                <w:lang w:eastAsia="zh-CN"/>
              </w:rPr>
              <w:t>招标内容：苗木花卉采购</w:t>
            </w:r>
            <w:r>
              <w:rPr>
                <w:rFonts w:hint="eastAsia" w:ascii="宋体" w:hAnsi="宋体" w:eastAsia="宋体" w:cs="宋体"/>
                <w:color w:val="auto"/>
                <w:kern w:val="2"/>
                <w:lang w:val="en-US" w:eastAsia="zh-CN"/>
              </w:rPr>
              <w:t>，具体详见招标文件</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lang w:val="en-US" w:eastAsia="zh-CN"/>
              </w:rPr>
            </w:pPr>
            <w:r>
              <w:rPr>
                <w:rFonts w:hint="eastAsia" w:ascii="宋体" w:hAnsi="宋体" w:eastAsia="宋体" w:cs="宋体"/>
                <w:color w:val="auto"/>
                <w:kern w:val="2"/>
                <w:lang w:eastAsia="zh-CN"/>
              </w:rPr>
              <w:t>项目编号：</w:t>
            </w:r>
            <w:r>
              <w:rPr>
                <w:rFonts w:hint="eastAsia" w:ascii="宋体" w:hAnsi="宋体" w:eastAsia="宋体" w:cs="宋体"/>
                <w:color w:val="auto"/>
                <w:kern w:val="2"/>
                <w:lang w:val="en-US" w:eastAsia="zh-CN"/>
              </w:rPr>
              <w:t>RSY-2022-003-[2022]85号</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lang w:val="en-US" w:eastAsia="zh-CN"/>
              </w:rPr>
            </w:pPr>
            <w:r>
              <w:rPr>
                <w:rFonts w:hint="eastAsia" w:ascii="宋体" w:hAnsi="宋体" w:eastAsia="宋体" w:cs="宋体"/>
                <w:color w:val="auto"/>
                <w:kern w:val="2"/>
                <w:lang w:val="en-US" w:eastAsia="zh-CN"/>
              </w:rPr>
              <w:t>预算：6000000.00元</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lang w:eastAsia="zh-CN"/>
              </w:rPr>
            </w:pPr>
            <w:r>
              <w:rPr>
                <w:rFonts w:hint="eastAsia" w:ascii="宋体" w:hAnsi="宋体" w:eastAsia="宋体" w:cs="宋体"/>
                <w:color w:val="auto"/>
                <w:kern w:val="2"/>
                <w:lang w:eastAsia="zh-CN"/>
              </w:rPr>
              <w:t>招标方式：公开招标</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标项一：</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预算金额：1000000.00元</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最高限价（元）：1000000.00元</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标项名称:苗木标段一</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标项二：</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预算：1000000.00元</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最高限价：1000000.00元</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标项名称:苗木标段二</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标项三：</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预算：1500000.00元</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最高限价：1500000.00元</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标项名称:花卉标段一</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标项四：</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预算：1500000.00元</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最高限价：1500000.00元</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标项名称:花卉标段二</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标项五：</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预算：1000000.00元</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最高限价：1000000.00元</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kern w:val="2"/>
              </w:rPr>
              <w:t>标项名称:花卉标段</w:t>
            </w:r>
            <w:r>
              <w:rPr>
                <w:rFonts w:hint="eastAsia" w:ascii="宋体" w:hAnsi="宋体" w:cs="宋体"/>
                <w:color w:val="auto"/>
                <w:kern w:val="2"/>
                <w:lang w:val="en-US" w:eastAsia="zh-CN"/>
              </w:rPr>
              <w:t>三</w:t>
            </w:r>
          </w:p>
        </w:tc>
      </w:tr>
      <w:tr>
        <w:tblPrEx>
          <w:tblCellMar>
            <w:top w:w="0" w:type="dxa"/>
            <w:left w:w="108" w:type="dxa"/>
            <w:bottom w:w="0" w:type="dxa"/>
            <w:right w:w="108" w:type="dxa"/>
          </w:tblCellMar>
        </w:tblPrEx>
        <w:trPr>
          <w:trHeight w:val="5836"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rPr>
            </w:pPr>
            <w:r>
              <w:rPr>
                <w:rFonts w:hint="eastAsia" w:ascii="宋体" w:hAnsi="宋体" w:eastAsia="宋体" w:cs="宋体"/>
                <w:color w:val="auto"/>
                <w:kern w:val="2"/>
              </w:rPr>
              <w:t>2</w:t>
            </w:r>
          </w:p>
        </w:tc>
        <w:tc>
          <w:tcPr>
            <w:tcW w:w="9257"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1.采购人信息</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lang w:eastAsia="zh-CN"/>
              </w:rPr>
            </w:pPr>
            <w:r>
              <w:rPr>
                <w:rFonts w:hint="eastAsia" w:ascii="宋体" w:hAnsi="宋体" w:eastAsia="宋体" w:cs="宋体"/>
                <w:color w:val="auto"/>
                <w:kern w:val="2"/>
              </w:rPr>
              <w:t>采购人名称：</w:t>
            </w:r>
            <w:r>
              <w:rPr>
                <w:rFonts w:hint="eastAsia" w:ascii="宋体" w:hAnsi="宋体" w:cs="宋体"/>
                <w:color w:val="auto"/>
                <w:kern w:val="2"/>
                <w:lang w:eastAsia="zh-CN"/>
              </w:rPr>
              <w:t>乌鲁木齐市水磨沟区园林管理局</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cs="宋体"/>
                <w:color w:val="auto"/>
                <w:sz w:val="24"/>
                <w:szCs w:val="24"/>
                <w:lang w:eastAsia="zh-CN"/>
              </w:rPr>
            </w:pPr>
            <w:r>
              <w:rPr>
                <w:rFonts w:hint="eastAsia" w:ascii="宋体" w:hAnsi="宋体" w:eastAsia="宋体" w:cs="宋体"/>
                <w:color w:val="auto"/>
                <w:kern w:val="2"/>
              </w:rPr>
              <w:t>地      址：</w:t>
            </w:r>
            <w:r>
              <w:rPr>
                <w:rFonts w:hint="eastAsia" w:ascii="宋体" w:hAnsi="宋体" w:cs="宋体"/>
                <w:color w:val="auto"/>
                <w:sz w:val="24"/>
                <w:szCs w:val="24"/>
                <w:lang w:eastAsia="zh-CN"/>
              </w:rPr>
              <w:t>新疆乌鲁木齐市水磨沟区五星北路东二巷199号</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cs="宋体"/>
                <w:color w:val="auto"/>
                <w:kern w:val="2"/>
                <w:lang w:val="en-US" w:eastAsia="zh-CN"/>
              </w:rPr>
            </w:pPr>
            <w:r>
              <w:rPr>
                <w:rFonts w:hint="eastAsia" w:ascii="宋体" w:hAnsi="宋体" w:eastAsia="宋体" w:cs="宋体"/>
                <w:color w:val="auto"/>
                <w:kern w:val="2"/>
              </w:rPr>
              <w:t>联  系  人：</w:t>
            </w:r>
            <w:r>
              <w:rPr>
                <w:rFonts w:hint="eastAsia" w:ascii="宋体" w:hAnsi="宋体" w:cs="宋体"/>
                <w:color w:val="auto"/>
                <w:kern w:val="2"/>
                <w:lang w:val="en-US" w:eastAsia="zh-CN"/>
              </w:rPr>
              <w:t>关胜博</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cs="宋体"/>
                <w:color w:val="auto"/>
                <w:kern w:val="2"/>
                <w:lang w:eastAsia="zh-CN"/>
              </w:rPr>
            </w:pPr>
            <w:r>
              <w:rPr>
                <w:rFonts w:hint="eastAsia" w:ascii="宋体" w:hAnsi="宋体" w:eastAsia="宋体" w:cs="宋体"/>
                <w:color w:val="auto"/>
                <w:kern w:val="2"/>
              </w:rPr>
              <w:t>联系电话/传真：</w:t>
            </w:r>
            <w:r>
              <w:rPr>
                <w:rFonts w:hint="eastAsia" w:ascii="宋体" w:hAnsi="宋体" w:cs="宋体"/>
                <w:color w:val="auto"/>
                <w:kern w:val="2"/>
                <w:lang w:eastAsia="zh-CN"/>
              </w:rPr>
              <w:t>0991-4627653</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2.采购代理机构信息</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cs="宋体"/>
                <w:color w:val="auto"/>
                <w:kern w:val="2"/>
                <w:lang w:val="en-US" w:eastAsia="zh-CN"/>
              </w:rPr>
            </w:pPr>
            <w:r>
              <w:rPr>
                <w:rFonts w:hint="eastAsia" w:ascii="宋体" w:hAnsi="宋体" w:eastAsia="宋体" w:cs="宋体"/>
                <w:color w:val="auto"/>
                <w:kern w:val="2"/>
              </w:rPr>
              <w:t>名    称：</w:t>
            </w:r>
            <w:r>
              <w:rPr>
                <w:rFonts w:hint="eastAsia" w:ascii="宋体" w:hAnsi="宋体" w:cs="宋体"/>
                <w:color w:val="auto"/>
                <w:kern w:val="2"/>
                <w:lang w:val="en-US" w:eastAsia="zh-CN"/>
              </w:rPr>
              <w:t>新疆融盛源工程项目管理有限公司</w:t>
            </w:r>
          </w:p>
          <w:p>
            <w:pPr>
              <w:pStyle w:val="17"/>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400" w:lineRule="exact"/>
              <w:ind w:right="0"/>
              <w:textAlignment w:val="auto"/>
              <w:rPr>
                <w:rFonts w:hint="eastAsia" w:ascii="宋体" w:hAnsi="宋体" w:eastAsia="宋体" w:cs="宋体"/>
                <w:color w:val="auto"/>
                <w:kern w:val="2"/>
              </w:rPr>
            </w:pPr>
            <w:r>
              <w:rPr>
                <w:rFonts w:hint="eastAsia" w:ascii="宋体" w:hAnsi="宋体" w:eastAsia="宋体" w:cs="宋体"/>
                <w:color w:val="auto"/>
                <w:kern w:val="2"/>
              </w:rPr>
              <w:t>地　　址：</w:t>
            </w:r>
            <w:r>
              <w:rPr>
                <w:rFonts w:hint="eastAsia" w:ascii="宋体" w:hAnsi="宋体" w:eastAsia="宋体" w:cs="宋体"/>
                <w:color w:val="auto"/>
                <w:kern w:val="2"/>
                <w:lang w:val="en-US" w:eastAsia="zh-CN"/>
              </w:rPr>
              <w:t>乌鲁木齐市水磨沟区立井街198号丽景中央城9号楼（全季酒店）五层　</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cs="宋体"/>
                <w:color w:val="auto"/>
                <w:kern w:val="2"/>
                <w:lang w:val="en-US" w:eastAsia="zh-CN"/>
              </w:rPr>
            </w:pPr>
            <w:r>
              <w:rPr>
                <w:rFonts w:hint="eastAsia" w:ascii="宋体" w:hAnsi="宋体" w:eastAsia="宋体" w:cs="宋体"/>
                <w:color w:val="auto"/>
                <w:kern w:val="2"/>
              </w:rPr>
              <w:t>项目联系人：</w:t>
            </w:r>
            <w:r>
              <w:rPr>
                <w:rFonts w:hint="eastAsia" w:ascii="宋体" w:hAnsi="宋体" w:cs="宋体"/>
                <w:color w:val="auto"/>
                <w:kern w:val="2"/>
                <w:lang w:val="en-US" w:eastAsia="zh-CN"/>
              </w:rPr>
              <w:t xml:space="preserve">江佳蔚  </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cs="宋体"/>
                <w:color w:val="auto"/>
                <w:kern w:val="2"/>
                <w:lang w:val="en-US" w:eastAsia="zh-CN"/>
              </w:rPr>
            </w:pPr>
            <w:r>
              <w:rPr>
                <w:rFonts w:hint="eastAsia" w:ascii="宋体" w:hAnsi="宋体" w:eastAsia="宋体" w:cs="宋体"/>
                <w:color w:val="auto"/>
                <w:kern w:val="2"/>
              </w:rPr>
              <w:t>联系方式：0991-</w:t>
            </w:r>
            <w:r>
              <w:rPr>
                <w:rFonts w:hint="eastAsia" w:ascii="宋体" w:hAnsi="宋体" w:cs="宋体"/>
                <w:color w:val="auto"/>
                <w:kern w:val="2"/>
                <w:lang w:val="en-US" w:eastAsia="zh-CN"/>
              </w:rPr>
              <w:t xml:space="preserve">4800087 </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邮箱号：</w:t>
            </w:r>
            <w:r>
              <w:rPr>
                <w:rFonts w:hint="eastAsia" w:ascii="宋体" w:hAnsi="宋体" w:cs="宋体"/>
                <w:color w:val="auto"/>
                <w:kern w:val="2"/>
                <w:lang w:val="en-US" w:eastAsia="zh-CN"/>
              </w:rPr>
              <w:t>865405097</w:t>
            </w:r>
            <w:r>
              <w:rPr>
                <w:rFonts w:hint="eastAsia" w:ascii="宋体" w:hAnsi="宋体" w:eastAsia="宋体" w:cs="宋体"/>
                <w:color w:val="auto"/>
                <w:kern w:val="2"/>
              </w:rPr>
              <w:t>@qq.com</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3.项目联系方式</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cs="宋体"/>
                <w:color w:val="auto"/>
                <w:kern w:val="2"/>
                <w:lang w:val="en-US" w:eastAsia="zh-CN"/>
              </w:rPr>
            </w:pPr>
            <w:r>
              <w:rPr>
                <w:rFonts w:hint="eastAsia" w:ascii="宋体" w:hAnsi="宋体" w:eastAsia="宋体" w:cs="宋体"/>
                <w:color w:val="auto"/>
                <w:kern w:val="2"/>
              </w:rPr>
              <w:t>项目联系人：</w:t>
            </w:r>
            <w:r>
              <w:rPr>
                <w:rFonts w:hint="eastAsia" w:ascii="宋体" w:hAnsi="宋体" w:cs="宋体"/>
                <w:color w:val="auto"/>
                <w:kern w:val="2"/>
                <w:lang w:val="en-US" w:eastAsia="zh-CN"/>
              </w:rPr>
              <w:t xml:space="preserve">江佳蔚 </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cs="宋体"/>
                <w:color w:val="auto"/>
                <w:kern w:val="2"/>
                <w:lang w:val="en-US" w:eastAsia="zh-CN"/>
              </w:rPr>
            </w:pPr>
            <w:r>
              <w:rPr>
                <w:rFonts w:hint="eastAsia" w:ascii="宋体" w:hAnsi="宋体" w:eastAsia="宋体" w:cs="宋体"/>
                <w:color w:val="auto"/>
                <w:kern w:val="2"/>
              </w:rPr>
              <w:t>电　　 话：0991-</w:t>
            </w:r>
            <w:r>
              <w:rPr>
                <w:rFonts w:hint="eastAsia" w:ascii="宋体" w:hAnsi="宋体" w:cs="宋体"/>
                <w:color w:val="auto"/>
                <w:kern w:val="2"/>
                <w:lang w:val="en-US" w:eastAsia="zh-CN"/>
              </w:rPr>
              <w:t xml:space="preserve">4800087 </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cs="宋体"/>
                <w:color w:val="auto"/>
                <w:kern w:val="2"/>
                <w:lang w:val="en-US" w:eastAsia="zh-CN"/>
              </w:rPr>
            </w:pPr>
          </w:p>
          <w:p>
            <w:pPr>
              <w:pStyle w:val="24"/>
              <w:pageBreakBefore w:val="0"/>
              <w:kinsoku/>
              <w:wordWrap/>
              <w:overflowPunct/>
              <w:topLinePunct w:val="0"/>
              <w:bidi w:val="0"/>
              <w:adjustRightInd w:val="0"/>
              <w:snapToGrid w:val="0"/>
              <w:spacing w:line="400" w:lineRule="exact"/>
              <w:jc w:val="both"/>
              <w:textAlignment w:val="auto"/>
              <w:rPr>
                <w:rFonts w:hint="default" w:ascii="宋体" w:hAnsi="宋体" w:cs="宋体"/>
                <w:color w:val="auto"/>
                <w:kern w:val="2"/>
                <w:lang w:val="en-US" w:eastAsia="zh-CN"/>
              </w:rPr>
            </w:pPr>
          </w:p>
        </w:tc>
      </w:tr>
      <w:tr>
        <w:tblPrEx>
          <w:tblCellMar>
            <w:top w:w="0" w:type="dxa"/>
            <w:left w:w="108" w:type="dxa"/>
            <w:bottom w:w="0" w:type="dxa"/>
            <w:right w:w="108" w:type="dxa"/>
          </w:tblCellMar>
        </w:tblPrEx>
        <w:trPr>
          <w:trHeight w:val="7675"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rPr>
            </w:pPr>
            <w:r>
              <w:rPr>
                <w:rFonts w:hint="eastAsia" w:ascii="宋体" w:hAnsi="宋体" w:eastAsia="宋体" w:cs="宋体"/>
                <w:color w:val="auto"/>
                <w:kern w:val="2"/>
              </w:rPr>
              <w:t>3</w:t>
            </w:r>
          </w:p>
        </w:tc>
        <w:tc>
          <w:tcPr>
            <w:tcW w:w="9257" w:type="dxa"/>
            <w:tcBorders>
              <w:top w:val="single" w:color="auto" w:sz="12" w:space="0"/>
              <w:left w:val="single" w:color="auto" w:sz="12" w:space="0"/>
              <w:bottom w:val="single" w:color="auto" w:sz="12" w:space="0"/>
              <w:right w:val="single" w:color="auto" w:sz="12" w:space="0"/>
            </w:tcBorders>
            <w:vAlign w:val="center"/>
          </w:tcPr>
          <w:p>
            <w:pPr>
              <w:pStyle w:val="12"/>
              <w:snapToGrid w:val="0"/>
              <w:spacing w:before="0" w:beforeAutospacing="0" w:after="0" w:afterAutospacing="0" w:line="400" w:lineRule="exact"/>
              <w:jc w:val="both"/>
              <w:textAlignment w:val="baseline"/>
              <w:rPr>
                <w:rFonts w:hint="eastAsia" w:eastAsia="宋体" w:cs="宋体"/>
                <w:b w:val="0"/>
                <w:i w:val="0"/>
                <w:caps w:val="0"/>
                <w:color w:val="auto"/>
                <w:spacing w:val="0"/>
                <w:w w:val="100"/>
                <w:sz w:val="24"/>
                <w:szCs w:val="24"/>
                <w:lang w:eastAsia="zh-CN"/>
              </w:rPr>
            </w:pPr>
            <w:r>
              <w:rPr>
                <w:rFonts w:hint="eastAsia" w:ascii="宋体" w:hAnsi="宋体" w:eastAsia="宋体" w:cs="宋体"/>
                <w:b w:val="0"/>
                <w:i w:val="0"/>
                <w:caps w:val="0"/>
                <w:color w:val="auto"/>
                <w:spacing w:val="0"/>
                <w:w w:val="100"/>
                <w:sz w:val="24"/>
                <w:szCs w:val="24"/>
              </w:rPr>
              <w:t>保证金要求提供，数额不得超过采购项目预算金额的2%</w:t>
            </w:r>
            <w:r>
              <w:rPr>
                <w:rFonts w:hint="eastAsia" w:eastAsia="宋体" w:cs="宋体"/>
                <w:b w:val="0"/>
                <w:i w:val="0"/>
                <w:caps w:val="0"/>
                <w:color w:val="auto"/>
                <w:spacing w:val="0"/>
                <w:w w:val="100"/>
                <w:sz w:val="24"/>
                <w:szCs w:val="24"/>
                <w:lang w:eastAsia="zh-CN"/>
              </w:rPr>
              <w:t>。</w:t>
            </w:r>
          </w:p>
          <w:p>
            <w:pPr>
              <w:pStyle w:val="12"/>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账户信息：新疆融盛源工程项目管理有限公司</w:t>
            </w:r>
          </w:p>
          <w:p>
            <w:pPr>
              <w:pStyle w:val="12"/>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开户行：交通银行股份有限公司乌鲁木齐友好路支行</w:t>
            </w:r>
          </w:p>
          <w:p>
            <w:pPr>
              <w:pStyle w:val="12"/>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开户行行号：301881000075</w:t>
            </w:r>
          </w:p>
          <w:p>
            <w:pP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szCs w:val="24"/>
                <w:lang w:eastAsia="zh-CN"/>
              </w:rPr>
            </w:pPr>
            <w:r>
              <w:rPr>
                <w:rFonts w:hint="eastAsia" w:ascii="宋体" w:hAnsi="宋体" w:eastAsia="宋体" w:cs="宋体"/>
                <w:b w:val="0"/>
                <w:i w:val="0"/>
                <w:caps w:val="0"/>
                <w:color w:val="auto"/>
                <w:spacing w:val="0"/>
                <w:w w:val="100"/>
                <w:sz w:val="24"/>
                <w:szCs w:val="24"/>
              </w:rPr>
              <w:t>银行账号：86516510020130001000114</w:t>
            </w:r>
          </w:p>
          <w:p>
            <w:pPr>
              <w:pStyle w:val="12"/>
              <w:snapToGrid w:val="0"/>
              <w:spacing w:before="0" w:beforeAutospacing="0" w:after="0" w:afterAutospacing="0" w:line="400" w:lineRule="exact"/>
              <w:jc w:val="both"/>
              <w:textAlignment w:val="baseline"/>
              <w:rPr>
                <w:rFonts w:hint="default" w:eastAsia="宋体" w:cs="宋体"/>
                <w:b w:val="0"/>
                <w:i w:val="0"/>
                <w:caps w:val="0"/>
                <w:color w:val="auto"/>
                <w:spacing w:val="0"/>
                <w:w w:val="100"/>
                <w:sz w:val="24"/>
                <w:szCs w:val="24"/>
                <w:lang w:val="en-US" w:eastAsia="zh-CN"/>
              </w:rPr>
            </w:pPr>
            <w:r>
              <w:rPr>
                <w:rFonts w:hint="eastAsia" w:eastAsia="宋体" w:cs="宋体"/>
                <w:b w:val="0"/>
                <w:i w:val="0"/>
                <w:caps w:val="0"/>
                <w:color w:val="auto"/>
                <w:spacing w:val="0"/>
                <w:w w:val="100"/>
                <w:sz w:val="24"/>
                <w:szCs w:val="24"/>
                <w:lang w:val="en-US" w:eastAsia="zh-CN"/>
              </w:rPr>
              <w:t>标项一：</w:t>
            </w:r>
          </w:p>
          <w:p>
            <w:pPr>
              <w:pStyle w:val="12"/>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投标保证金为人民币：</w:t>
            </w:r>
            <w:r>
              <w:rPr>
                <w:rFonts w:hint="eastAsia" w:eastAsia="宋体" w:cs="宋体"/>
                <w:b/>
                <w:bCs/>
                <w:i w:val="0"/>
                <w:caps w:val="0"/>
                <w:color w:val="auto"/>
                <w:spacing w:val="0"/>
                <w:w w:val="100"/>
                <w:sz w:val="24"/>
                <w:szCs w:val="24"/>
                <w:u w:val="single" w:color="000000"/>
                <w:lang w:val="en-US" w:eastAsia="zh-CN"/>
              </w:rPr>
              <w:t>20000</w:t>
            </w:r>
            <w:r>
              <w:rPr>
                <w:rFonts w:hint="eastAsia" w:ascii="宋体" w:hAnsi="宋体" w:eastAsia="宋体" w:cs="宋体"/>
                <w:b/>
                <w:bCs/>
                <w:i w:val="0"/>
                <w:caps w:val="0"/>
                <w:color w:val="auto"/>
                <w:spacing w:val="0"/>
                <w:w w:val="100"/>
                <w:sz w:val="24"/>
                <w:szCs w:val="24"/>
                <w:u w:val="single" w:color="000000"/>
              </w:rPr>
              <w:t>元（大写：</w:t>
            </w:r>
            <w:r>
              <w:rPr>
                <w:rFonts w:hint="eastAsia" w:eastAsia="宋体" w:cs="宋体"/>
                <w:b/>
                <w:bCs/>
                <w:i w:val="0"/>
                <w:caps w:val="0"/>
                <w:color w:val="auto"/>
                <w:spacing w:val="0"/>
                <w:w w:val="100"/>
                <w:sz w:val="24"/>
                <w:szCs w:val="24"/>
                <w:u w:val="single" w:color="000000"/>
                <w:lang w:val="en-US" w:eastAsia="zh-CN"/>
              </w:rPr>
              <w:t>贰万</w:t>
            </w:r>
            <w:r>
              <w:rPr>
                <w:rFonts w:hint="eastAsia" w:ascii="宋体" w:hAnsi="宋体" w:eastAsia="宋体" w:cs="宋体"/>
                <w:b/>
                <w:bCs/>
                <w:i w:val="0"/>
                <w:caps w:val="0"/>
                <w:color w:val="auto"/>
                <w:spacing w:val="0"/>
                <w:w w:val="100"/>
                <w:sz w:val="24"/>
                <w:szCs w:val="24"/>
                <w:u w:val="single" w:color="000000"/>
              </w:rPr>
              <w:t>元整）</w:t>
            </w:r>
            <w:r>
              <w:rPr>
                <w:rFonts w:hint="eastAsia" w:ascii="宋体" w:hAnsi="宋体" w:eastAsia="宋体" w:cs="宋体"/>
                <w:b w:val="0"/>
                <w:i w:val="0"/>
                <w:caps w:val="0"/>
                <w:color w:val="auto"/>
                <w:spacing w:val="0"/>
                <w:w w:val="100"/>
                <w:sz w:val="24"/>
                <w:szCs w:val="24"/>
              </w:rPr>
              <w:t>；提交方式为</w:t>
            </w:r>
            <w:r>
              <w:rPr>
                <w:rFonts w:hint="eastAsia" w:ascii="宋体" w:hAnsi="宋体" w:eastAsia="宋体" w:cs="宋体"/>
                <w:b w:val="0"/>
                <w:i w:val="0"/>
                <w:caps w:val="0"/>
                <w:color w:val="auto"/>
                <w:spacing w:val="0"/>
                <w:w w:val="100"/>
                <w:sz w:val="24"/>
                <w:szCs w:val="24"/>
                <w:u w:val="single" w:color="000000"/>
              </w:rPr>
              <w:t>投标人基本账户以网银或银行电汇形式</w:t>
            </w:r>
            <w:r>
              <w:rPr>
                <w:rFonts w:hint="eastAsia" w:ascii="宋体" w:hAnsi="宋体" w:eastAsia="宋体" w:cs="宋体"/>
                <w:b w:val="0"/>
                <w:i w:val="0"/>
                <w:caps w:val="0"/>
                <w:color w:val="auto"/>
                <w:spacing w:val="0"/>
                <w:w w:val="100"/>
                <w:sz w:val="24"/>
                <w:szCs w:val="24"/>
              </w:rPr>
              <w:t>，在投标截止时间之前汇至本公司账户，否则其响应文件将被拒绝评审，投标人提交投标保证金应充分考虑资金在途时间。</w:t>
            </w:r>
          </w:p>
          <w:p>
            <w:pPr>
              <w:pStyle w:val="12"/>
              <w:snapToGrid w:val="0"/>
              <w:spacing w:before="0" w:beforeAutospacing="0" w:after="0" w:afterAutospacing="0" w:line="400" w:lineRule="exact"/>
              <w:jc w:val="both"/>
              <w:textAlignment w:val="baseline"/>
              <w:rPr>
                <w:rFonts w:hint="default" w:eastAsia="宋体" w:cs="宋体"/>
                <w:b w:val="0"/>
                <w:i w:val="0"/>
                <w:caps w:val="0"/>
                <w:color w:val="auto"/>
                <w:spacing w:val="0"/>
                <w:w w:val="100"/>
                <w:sz w:val="24"/>
                <w:szCs w:val="24"/>
                <w:lang w:val="en-US" w:eastAsia="zh-CN"/>
              </w:rPr>
            </w:pPr>
            <w:r>
              <w:rPr>
                <w:rFonts w:hint="eastAsia" w:eastAsia="宋体" w:cs="宋体"/>
                <w:b w:val="0"/>
                <w:i w:val="0"/>
                <w:caps w:val="0"/>
                <w:color w:val="auto"/>
                <w:spacing w:val="0"/>
                <w:w w:val="100"/>
                <w:sz w:val="24"/>
                <w:szCs w:val="24"/>
                <w:lang w:val="en-US" w:eastAsia="zh-CN"/>
              </w:rPr>
              <w:t>标项二：</w:t>
            </w:r>
          </w:p>
          <w:p>
            <w:pPr>
              <w:pStyle w:val="12"/>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投标保证金为人民币：</w:t>
            </w:r>
            <w:r>
              <w:rPr>
                <w:rFonts w:hint="eastAsia" w:eastAsia="宋体" w:cs="宋体"/>
                <w:b/>
                <w:bCs/>
                <w:i w:val="0"/>
                <w:caps w:val="0"/>
                <w:color w:val="auto"/>
                <w:spacing w:val="0"/>
                <w:w w:val="100"/>
                <w:sz w:val="24"/>
                <w:szCs w:val="24"/>
                <w:u w:val="single" w:color="000000"/>
                <w:lang w:val="en-US" w:eastAsia="zh-CN"/>
              </w:rPr>
              <w:t>20000</w:t>
            </w:r>
            <w:r>
              <w:rPr>
                <w:rFonts w:hint="eastAsia" w:ascii="宋体" w:hAnsi="宋体" w:eastAsia="宋体" w:cs="宋体"/>
                <w:b/>
                <w:bCs/>
                <w:i w:val="0"/>
                <w:caps w:val="0"/>
                <w:color w:val="auto"/>
                <w:spacing w:val="0"/>
                <w:w w:val="100"/>
                <w:sz w:val="24"/>
                <w:szCs w:val="24"/>
                <w:u w:val="single" w:color="000000"/>
              </w:rPr>
              <w:t>元（大写：</w:t>
            </w:r>
            <w:r>
              <w:rPr>
                <w:rFonts w:hint="eastAsia" w:eastAsia="宋体" w:cs="宋体"/>
                <w:b/>
                <w:bCs/>
                <w:i w:val="0"/>
                <w:caps w:val="0"/>
                <w:color w:val="auto"/>
                <w:spacing w:val="0"/>
                <w:w w:val="100"/>
                <w:sz w:val="24"/>
                <w:szCs w:val="24"/>
                <w:u w:val="single" w:color="000000"/>
                <w:lang w:val="en-US" w:eastAsia="zh-CN"/>
              </w:rPr>
              <w:t>贰万</w:t>
            </w:r>
            <w:r>
              <w:rPr>
                <w:rFonts w:hint="eastAsia" w:ascii="宋体" w:hAnsi="宋体" w:eastAsia="宋体" w:cs="宋体"/>
                <w:b/>
                <w:bCs/>
                <w:i w:val="0"/>
                <w:caps w:val="0"/>
                <w:color w:val="auto"/>
                <w:spacing w:val="0"/>
                <w:w w:val="100"/>
                <w:sz w:val="24"/>
                <w:szCs w:val="24"/>
                <w:u w:val="single" w:color="000000"/>
              </w:rPr>
              <w:t>元整）</w:t>
            </w:r>
            <w:r>
              <w:rPr>
                <w:rFonts w:hint="eastAsia" w:ascii="宋体" w:hAnsi="宋体" w:eastAsia="宋体" w:cs="宋体"/>
                <w:b w:val="0"/>
                <w:i w:val="0"/>
                <w:caps w:val="0"/>
                <w:color w:val="auto"/>
                <w:spacing w:val="0"/>
                <w:w w:val="100"/>
                <w:sz w:val="24"/>
                <w:szCs w:val="24"/>
              </w:rPr>
              <w:t>；提交方式为</w:t>
            </w:r>
            <w:r>
              <w:rPr>
                <w:rFonts w:hint="eastAsia" w:ascii="宋体" w:hAnsi="宋体" w:eastAsia="宋体" w:cs="宋体"/>
                <w:b w:val="0"/>
                <w:i w:val="0"/>
                <w:caps w:val="0"/>
                <w:color w:val="auto"/>
                <w:spacing w:val="0"/>
                <w:w w:val="100"/>
                <w:sz w:val="24"/>
                <w:szCs w:val="24"/>
                <w:u w:val="single" w:color="000000"/>
              </w:rPr>
              <w:t>投标人基本账户以网银或银行电汇形式</w:t>
            </w:r>
            <w:r>
              <w:rPr>
                <w:rFonts w:hint="eastAsia" w:ascii="宋体" w:hAnsi="宋体" w:eastAsia="宋体" w:cs="宋体"/>
                <w:b w:val="0"/>
                <w:i w:val="0"/>
                <w:caps w:val="0"/>
                <w:color w:val="auto"/>
                <w:spacing w:val="0"/>
                <w:w w:val="100"/>
                <w:sz w:val="24"/>
                <w:szCs w:val="24"/>
              </w:rPr>
              <w:t>，在投标截止时间之前汇至本公司账户，否则其响应文件将被拒绝评审，投标人提交投标保证金应充分考虑资金在途时间。</w:t>
            </w:r>
          </w:p>
          <w:p>
            <w:pPr>
              <w:pStyle w:val="12"/>
              <w:snapToGrid w:val="0"/>
              <w:spacing w:before="0" w:beforeAutospacing="0" w:after="0" w:afterAutospacing="0" w:line="400" w:lineRule="exact"/>
              <w:jc w:val="both"/>
              <w:textAlignment w:val="baseline"/>
              <w:rPr>
                <w:rFonts w:hint="default" w:eastAsia="宋体" w:cs="宋体"/>
                <w:b w:val="0"/>
                <w:i w:val="0"/>
                <w:caps w:val="0"/>
                <w:color w:val="auto"/>
                <w:spacing w:val="0"/>
                <w:w w:val="100"/>
                <w:sz w:val="24"/>
                <w:szCs w:val="24"/>
                <w:lang w:val="en-US" w:eastAsia="zh-CN"/>
              </w:rPr>
            </w:pPr>
            <w:r>
              <w:rPr>
                <w:rFonts w:hint="eastAsia" w:eastAsia="宋体" w:cs="宋体"/>
                <w:b w:val="0"/>
                <w:i w:val="0"/>
                <w:caps w:val="0"/>
                <w:color w:val="auto"/>
                <w:spacing w:val="0"/>
                <w:w w:val="100"/>
                <w:sz w:val="24"/>
                <w:szCs w:val="24"/>
                <w:lang w:val="en-US" w:eastAsia="zh-CN"/>
              </w:rPr>
              <w:t>标项三：</w:t>
            </w:r>
          </w:p>
          <w:p>
            <w:pPr>
              <w:pStyle w:val="12"/>
              <w:snapToGrid w:val="0"/>
              <w:spacing w:before="0" w:beforeAutospacing="0" w:after="0" w:afterAutospacing="0" w:line="400" w:lineRule="exact"/>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b w:val="0"/>
                <w:i w:val="0"/>
                <w:caps w:val="0"/>
                <w:color w:val="auto"/>
                <w:spacing w:val="0"/>
                <w:w w:val="100"/>
                <w:sz w:val="24"/>
                <w:szCs w:val="24"/>
              </w:rPr>
              <w:t>投标保证金为人民币：</w:t>
            </w:r>
            <w:r>
              <w:rPr>
                <w:rFonts w:hint="eastAsia" w:eastAsia="宋体" w:cs="宋体"/>
                <w:b/>
                <w:bCs/>
                <w:i w:val="0"/>
                <w:caps w:val="0"/>
                <w:color w:val="auto"/>
                <w:spacing w:val="0"/>
                <w:w w:val="100"/>
                <w:sz w:val="24"/>
                <w:szCs w:val="24"/>
                <w:u w:val="single" w:color="000000"/>
                <w:lang w:val="en-US" w:eastAsia="zh-CN"/>
              </w:rPr>
              <w:t>30000</w:t>
            </w:r>
            <w:r>
              <w:rPr>
                <w:rFonts w:hint="eastAsia" w:ascii="宋体" w:hAnsi="宋体" w:eastAsia="宋体" w:cs="宋体"/>
                <w:b/>
                <w:bCs/>
                <w:i w:val="0"/>
                <w:caps w:val="0"/>
                <w:color w:val="auto"/>
                <w:spacing w:val="0"/>
                <w:w w:val="100"/>
                <w:sz w:val="24"/>
                <w:szCs w:val="24"/>
                <w:u w:val="single" w:color="000000"/>
              </w:rPr>
              <w:t>元（大写：</w:t>
            </w:r>
            <w:r>
              <w:rPr>
                <w:rFonts w:hint="eastAsia" w:eastAsia="宋体" w:cs="宋体"/>
                <w:b/>
                <w:bCs/>
                <w:i w:val="0"/>
                <w:caps w:val="0"/>
                <w:color w:val="auto"/>
                <w:spacing w:val="0"/>
                <w:w w:val="100"/>
                <w:sz w:val="24"/>
                <w:szCs w:val="24"/>
                <w:u w:val="single" w:color="000000"/>
                <w:lang w:val="en-US" w:eastAsia="zh-CN"/>
              </w:rPr>
              <w:t>叁万</w:t>
            </w:r>
            <w:r>
              <w:rPr>
                <w:rFonts w:hint="eastAsia" w:ascii="宋体" w:hAnsi="宋体" w:eastAsia="宋体" w:cs="宋体"/>
                <w:b/>
                <w:bCs/>
                <w:i w:val="0"/>
                <w:caps w:val="0"/>
                <w:color w:val="auto"/>
                <w:spacing w:val="0"/>
                <w:w w:val="100"/>
                <w:sz w:val="24"/>
                <w:szCs w:val="24"/>
                <w:u w:val="single" w:color="000000"/>
              </w:rPr>
              <w:t>元整）</w:t>
            </w:r>
            <w:r>
              <w:rPr>
                <w:rFonts w:hint="eastAsia" w:ascii="宋体" w:hAnsi="宋体" w:eastAsia="宋体" w:cs="宋体"/>
                <w:b w:val="0"/>
                <w:i w:val="0"/>
                <w:caps w:val="0"/>
                <w:color w:val="auto"/>
                <w:spacing w:val="0"/>
                <w:w w:val="100"/>
                <w:sz w:val="24"/>
                <w:szCs w:val="24"/>
              </w:rPr>
              <w:t>；提交方式为</w:t>
            </w:r>
            <w:r>
              <w:rPr>
                <w:rFonts w:hint="eastAsia" w:ascii="宋体" w:hAnsi="宋体" w:eastAsia="宋体" w:cs="宋体"/>
                <w:b w:val="0"/>
                <w:i w:val="0"/>
                <w:caps w:val="0"/>
                <w:color w:val="auto"/>
                <w:spacing w:val="0"/>
                <w:w w:val="100"/>
                <w:sz w:val="24"/>
                <w:szCs w:val="24"/>
                <w:u w:val="single" w:color="000000"/>
              </w:rPr>
              <w:t>投标人基本账户以网银或银行电汇形式</w:t>
            </w:r>
            <w:r>
              <w:rPr>
                <w:rFonts w:hint="eastAsia" w:ascii="宋体" w:hAnsi="宋体" w:eastAsia="宋体" w:cs="宋体"/>
                <w:b w:val="0"/>
                <w:i w:val="0"/>
                <w:caps w:val="0"/>
                <w:color w:val="auto"/>
                <w:spacing w:val="0"/>
                <w:w w:val="100"/>
                <w:sz w:val="24"/>
                <w:szCs w:val="24"/>
              </w:rPr>
              <w:t>，在投标截止时间之前汇至本公司账户，否则其响应文件将被拒绝评审，投标人提交投标保证金应充分考虑资金在途时间。</w:t>
            </w:r>
          </w:p>
        </w:tc>
      </w:tr>
      <w:tr>
        <w:tblPrEx>
          <w:tblCellMar>
            <w:top w:w="0" w:type="dxa"/>
            <w:left w:w="108" w:type="dxa"/>
            <w:bottom w:w="0" w:type="dxa"/>
            <w:right w:w="108" w:type="dxa"/>
          </w:tblCellMar>
        </w:tblPrEx>
        <w:trPr>
          <w:trHeight w:val="4507"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rPr>
            </w:pPr>
          </w:p>
        </w:tc>
        <w:tc>
          <w:tcPr>
            <w:tcW w:w="9257" w:type="dxa"/>
            <w:tcBorders>
              <w:top w:val="single" w:color="auto" w:sz="12" w:space="0"/>
              <w:left w:val="single" w:color="auto" w:sz="12" w:space="0"/>
              <w:bottom w:val="single" w:color="auto" w:sz="12" w:space="0"/>
              <w:right w:val="single" w:color="auto" w:sz="12" w:space="0"/>
            </w:tcBorders>
            <w:vAlign w:val="center"/>
          </w:tcPr>
          <w:p>
            <w:pPr>
              <w:pStyle w:val="12"/>
              <w:snapToGrid w:val="0"/>
              <w:spacing w:before="0" w:beforeAutospacing="0" w:after="0" w:afterAutospacing="0" w:line="400" w:lineRule="exact"/>
              <w:jc w:val="both"/>
              <w:textAlignment w:val="baseline"/>
              <w:rPr>
                <w:rFonts w:hint="default" w:eastAsia="宋体" w:cs="宋体"/>
                <w:b w:val="0"/>
                <w:i w:val="0"/>
                <w:caps w:val="0"/>
                <w:color w:val="auto"/>
                <w:spacing w:val="0"/>
                <w:w w:val="100"/>
                <w:sz w:val="24"/>
                <w:szCs w:val="24"/>
                <w:lang w:val="en-US" w:eastAsia="zh-CN"/>
              </w:rPr>
            </w:pPr>
            <w:r>
              <w:rPr>
                <w:rFonts w:hint="eastAsia" w:eastAsia="宋体" w:cs="宋体"/>
                <w:b w:val="0"/>
                <w:i w:val="0"/>
                <w:caps w:val="0"/>
                <w:color w:val="auto"/>
                <w:spacing w:val="0"/>
                <w:w w:val="100"/>
                <w:sz w:val="24"/>
                <w:szCs w:val="24"/>
                <w:lang w:val="en-US" w:eastAsia="zh-CN"/>
              </w:rPr>
              <w:t>标项四：</w:t>
            </w:r>
          </w:p>
          <w:p>
            <w:pP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投标保证金为人民币：</w:t>
            </w:r>
            <w:r>
              <w:rPr>
                <w:rFonts w:hint="eastAsia" w:ascii="宋体" w:hAnsi="宋体" w:eastAsia="宋体" w:cs="宋体"/>
                <w:b/>
                <w:bCs/>
                <w:i w:val="0"/>
                <w:caps w:val="0"/>
                <w:color w:val="auto"/>
                <w:spacing w:val="0"/>
                <w:w w:val="100"/>
                <w:kern w:val="2"/>
                <w:sz w:val="24"/>
                <w:szCs w:val="24"/>
                <w:u w:val="single" w:color="000000"/>
                <w:lang w:val="en-US" w:eastAsia="zh-CN" w:bidi="ar-SA"/>
              </w:rPr>
              <w:t>30000元（大写：叁万元整）</w:t>
            </w:r>
            <w:r>
              <w:rPr>
                <w:rFonts w:hint="eastAsia" w:ascii="宋体" w:hAnsi="宋体" w:eastAsia="宋体" w:cs="宋体"/>
                <w:b w:val="0"/>
                <w:i w:val="0"/>
                <w:caps w:val="0"/>
                <w:color w:val="auto"/>
                <w:spacing w:val="0"/>
                <w:w w:val="100"/>
                <w:sz w:val="24"/>
                <w:szCs w:val="24"/>
              </w:rPr>
              <w:t>；提交方式为</w:t>
            </w:r>
            <w:r>
              <w:rPr>
                <w:rFonts w:hint="eastAsia" w:ascii="宋体" w:hAnsi="宋体" w:eastAsia="宋体" w:cs="宋体"/>
                <w:b w:val="0"/>
                <w:i w:val="0"/>
                <w:caps w:val="0"/>
                <w:color w:val="auto"/>
                <w:spacing w:val="0"/>
                <w:w w:val="100"/>
                <w:sz w:val="24"/>
                <w:szCs w:val="24"/>
                <w:u w:val="single" w:color="000000"/>
              </w:rPr>
              <w:t>投标人基本账户以网银或银行电汇形式</w:t>
            </w:r>
            <w:r>
              <w:rPr>
                <w:rFonts w:hint="eastAsia" w:ascii="宋体" w:hAnsi="宋体" w:eastAsia="宋体" w:cs="宋体"/>
                <w:b w:val="0"/>
                <w:i w:val="0"/>
                <w:caps w:val="0"/>
                <w:color w:val="auto"/>
                <w:spacing w:val="0"/>
                <w:w w:val="100"/>
                <w:sz w:val="24"/>
                <w:szCs w:val="24"/>
              </w:rPr>
              <w:t>，在投标截止时间之前汇至本公司账户，否则其响应文件将被拒绝评审，投标人提交投标保证金应充分考虑资金在途时间。</w:t>
            </w:r>
          </w:p>
          <w:p>
            <w:pPr>
              <w:pStyle w:val="12"/>
              <w:snapToGrid w:val="0"/>
              <w:spacing w:before="0" w:beforeAutospacing="0" w:after="0" w:afterAutospacing="0" w:line="400" w:lineRule="exact"/>
              <w:jc w:val="both"/>
              <w:textAlignment w:val="baseline"/>
              <w:rPr>
                <w:rFonts w:hint="default" w:eastAsia="宋体" w:cs="宋体"/>
                <w:b w:val="0"/>
                <w:i w:val="0"/>
                <w:caps w:val="0"/>
                <w:color w:val="auto"/>
                <w:spacing w:val="0"/>
                <w:w w:val="100"/>
                <w:sz w:val="24"/>
                <w:szCs w:val="24"/>
                <w:lang w:val="en-US" w:eastAsia="zh-CN"/>
              </w:rPr>
            </w:pPr>
            <w:r>
              <w:rPr>
                <w:rFonts w:hint="eastAsia" w:eastAsia="宋体" w:cs="宋体"/>
                <w:b w:val="0"/>
                <w:i w:val="0"/>
                <w:caps w:val="0"/>
                <w:color w:val="auto"/>
                <w:spacing w:val="0"/>
                <w:w w:val="100"/>
                <w:sz w:val="24"/>
                <w:szCs w:val="24"/>
                <w:lang w:val="en-US" w:eastAsia="zh-CN"/>
              </w:rPr>
              <w:t>标项五：</w:t>
            </w:r>
          </w:p>
          <w:p>
            <w:pP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投标保证金为人民币：</w:t>
            </w:r>
            <w:r>
              <w:rPr>
                <w:rFonts w:hint="eastAsia" w:ascii="宋体" w:hAnsi="宋体" w:eastAsia="宋体" w:cs="宋体"/>
                <w:b/>
                <w:bCs/>
                <w:i w:val="0"/>
                <w:caps w:val="0"/>
                <w:color w:val="auto"/>
                <w:spacing w:val="0"/>
                <w:w w:val="100"/>
                <w:kern w:val="2"/>
                <w:sz w:val="24"/>
                <w:szCs w:val="24"/>
                <w:u w:val="single" w:color="000000"/>
                <w:lang w:val="en-US" w:eastAsia="zh-CN" w:bidi="ar-SA"/>
              </w:rPr>
              <w:t>20000元（大写：贰万元整）</w:t>
            </w:r>
            <w:r>
              <w:rPr>
                <w:rFonts w:hint="eastAsia" w:ascii="宋体" w:hAnsi="宋体" w:eastAsia="宋体" w:cs="宋体"/>
                <w:b w:val="0"/>
                <w:i w:val="0"/>
                <w:caps w:val="0"/>
                <w:color w:val="auto"/>
                <w:spacing w:val="0"/>
                <w:w w:val="100"/>
                <w:sz w:val="24"/>
                <w:szCs w:val="24"/>
              </w:rPr>
              <w:t>；提交方式为</w:t>
            </w:r>
            <w:r>
              <w:rPr>
                <w:rFonts w:hint="eastAsia" w:ascii="宋体" w:hAnsi="宋体" w:eastAsia="宋体" w:cs="宋体"/>
                <w:b w:val="0"/>
                <w:i w:val="0"/>
                <w:caps w:val="0"/>
                <w:color w:val="auto"/>
                <w:spacing w:val="0"/>
                <w:w w:val="100"/>
                <w:sz w:val="24"/>
                <w:szCs w:val="24"/>
                <w:u w:val="single" w:color="000000"/>
              </w:rPr>
              <w:t>投标人基本账户以网银或银行电汇形式</w:t>
            </w:r>
            <w:r>
              <w:rPr>
                <w:rFonts w:hint="eastAsia" w:ascii="宋体" w:hAnsi="宋体" w:eastAsia="宋体" w:cs="宋体"/>
                <w:b w:val="0"/>
                <w:i w:val="0"/>
                <w:caps w:val="0"/>
                <w:color w:val="auto"/>
                <w:spacing w:val="0"/>
                <w:w w:val="100"/>
                <w:sz w:val="24"/>
                <w:szCs w:val="24"/>
              </w:rPr>
              <w:t>，在投标截止时间之前汇至本公司账户，否则其响应文件将被拒绝评审，投标人提交投标保证金应充分考虑资金在途时间。</w:t>
            </w:r>
          </w:p>
          <w:p>
            <w:pPr>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rPr>
              <w:t>本单位财务联系方式：0991-</w:t>
            </w:r>
            <w:r>
              <w:rPr>
                <w:rFonts w:hint="eastAsia" w:ascii="宋体" w:hAnsi="宋体" w:eastAsia="宋体" w:cs="宋体"/>
                <w:b w:val="0"/>
                <w:i w:val="0"/>
                <w:caps w:val="0"/>
                <w:color w:val="auto"/>
                <w:spacing w:val="0"/>
                <w:w w:val="100"/>
                <w:sz w:val="24"/>
                <w:szCs w:val="24"/>
                <w:lang w:val="en-US" w:eastAsia="zh-CN"/>
              </w:rPr>
              <w:t>4800087</w:t>
            </w:r>
          </w:p>
          <w:p>
            <w:pPr>
              <w:snapToGrid w:val="0"/>
              <w:spacing w:before="0" w:beforeAutospacing="0" w:after="0" w:afterAutospacing="0" w:line="400" w:lineRule="exact"/>
              <w:jc w:val="both"/>
              <w:textAlignment w:val="baseline"/>
              <w:rPr>
                <w:rFonts w:hint="eastAsia" w:ascii="宋体" w:hAnsi="宋体" w:eastAsia="宋体" w:cs="宋体"/>
                <w:b/>
                <w:bCs/>
                <w:i w:val="0"/>
                <w:caps w:val="0"/>
                <w:color w:val="FF0000"/>
                <w:spacing w:val="0"/>
                <w:w w:val="100"/>
                <w:sz w:val="24"/>
                <w:szCs w:val="24"/>
                <w:highlight w:val="yellow"/>
              </w:rPr>
            </w:pPr>
            <w:r>
              <w:rPr>
                <w:rFonts w:hint="eastAsia" w:ascii="宋体" w:hAnsi="宋体" w:eastAsia="宋体" w:cs="宋体"/>
                <w:b/>
                <w:bCs/>
                <w:i w:val="0"/>
                <w:caps w:val="0"/>
                <w:color w:val="FF0000"/>
                <w:spacing w:val="0"/>
                <w:w w:val="100"/>
                <w:sz w:val="24"/>
                <w:szCs w:val="24"/>
                <w:highlight w:val="yellow"/>
              </w:rPr>
              <w:t>注：以电汇方式递交投标保证金须在电汇凭据附言栏中写明项目名称简称</w:t>
            </w:r>
            <w:r>
              <w:rPr>
                <w:rFonts w:hint="eastAsia" w:ascii="宋体" w:hAnsi="宋体" w:eastAsia="宋体" w:cs="宋体"/>
                <w:b/>
                <w:bCs/>
                <w:i w:val="0"/>
                <w:caps w:val="0"/>
                <w:color w:val="FF0000"/>
                <w:spacing w:val="0"/>
                <w:w w:val="100"/>
                <w:sz w:val="24"/>
                <w:szCs w:val="24"/>
                <w:highlight w:val="yellow"/>
                <w:lang w:eastAsia="zh-CN"/>
              </w:rPr>
              <w:t>、</w:t>
            </w:r>
            <w:r>
              <w:rPr>
                <w:rFonts w:hint="eastAsia" w:ascii="宋体" w:hAnsi="宋体" w:eastAsia="宋体" w:cs="宋体"/>
                <w:b/>
                <w:bCs/>
                <w:i w:val="0"/>
                <w:caps w:val="0"/>
                <w:color w:val="FF0000"/>
                <w:spacing w:val="0"/>
                <w:w w:val="100"/>
                <w:sz w:val="24"/>
                <w:szCs w:val="24"/>
                <w:highlight w:val="yellow"/>
                <w:lang w:val="en-US" w:eastAsia="zh-CN"/>
              </w:rPr>
              <w:t>项目标段号</w:t>
            </w:r>
            <w:r>
              <w:rPr>
                <w:rFonts w:hint="eastAsia" w:ascii="宋体" w:hAnsi="宋体" w:eastAsia="宋体" w:cs="宋体"/>
                <w:b/>
                <w:bCs/>
                <w:i w:val="0"/>
                <w:caps w:val="0"/>
                <w:color w:val="FF0000"/>
                <w:spacing w:val="0"/>
                <w:w w:val="100"/>
                <w:sz w:val="24"/>
                <w:szCs w:val="24"/>
                <w:highlight w:val="yellow"/>
              </w:rPr>
              <w:t>及用途(保证金)，由于未按要求注明信息而导致的一切后果由投标人承担。</w:t>
            </w:r>
          </w:p>
          <w:p>
            <w:pPr>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b w:val="0"/>
                <w:i w:val="0"/>
                <w:caps w:val="0"/>
                <w:color w:val="auto"/>
                <w:spacing w:val="0"/>
                <w:w w:val="100"/>
                <w:sz w:val="24"/>
                <w:szCs w:val="24"/>
              </w:rPr>
            </w:pPr>
          </w:p>
        </w:tc>
      </w:tr>
      <w:tr>
        <w:tblPrEx>
          <w:tblCellMar>
            <w:top w:w="0" w:type="dxa"/>
            <w:left w:w="108" w:type="dxa"/>
            <w:bottom w:w="0" w:type="dxa"/>
            <w:right w:w="108" w:type="dxa"/>
          </w:tblCellMar>
        </w:tblPrEx>
        <w:trPr>
          <w:trHeight w:val="563"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rPr>
            </w:pPr>
            <w:r>
              <w:rPr>
                <w:rFonts w:hint="eastAsia" w:ascii="宋体" w:hAnsi="宋体" w:eastAsia="宋体" w:cs="宋体"/>
                <w:color w:val="auto"/>
                <w:kern w:val="2"/>
              </w:rPr>
              <w:t>4</w:t>
            </w:r>
          </w:p>
        </w:tc>
        <w:tc>
          <w:tcPr>
            <w:tcW w:w="9257"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投标有效期：</w:t>
            </w:r>
            <w:r>
              <w:rPr>
                <w:rFonts w:hint="eastAsia" w:ascii="宋体" w:hAnsi="宋体" w:cs="宋体"/>
                <w:color w:val="auto"/>
                <w:kern w:val="2"/>
                <w:u w:val="single"/>
                <w:lang w:val="en-US" w:eastAsia="zh-CN"/>
              </w:rPr>
              <w:t>9</w:t>
            </w:r>
            <w:r>
              <w:rPr>
                <w:rFonts w:hint="eastAsia" w:ascii="宋体" w:hAnsi="宋体" w:eastAsia="宋体" w:cs="宋体"/>
                <w:color w:val="auto"/>
                <w:kern w:val="2"/>
                <w:u w:val="single"/>
              </w:rPr>
              <w:t>0</w:t>
            </w:r>
            <w:r>
              <w:rPr>
                <w:rFonts w:hint="eastAsia" w:ascii="宋体" w:hAnsi="宋体" w:eastAsia="宋体" w:cs="宋体"/>
                <w:color w:val="auto"/>
                <w:kern w:val="2"/>
              </w:rPr>
              <w:t>天</w:t>
            </w:r>
          </w:p>
        </w:tc>
      </w:tr>
      <w:tr>
        <w:tblPrEx>
          <w:tblCellMar>
            <w:top w:w="0" w:type="dxa"/>
            <w:left w:w="108" w:type="dxa"/>
            <w:bottom w:w="0" w:type="dxa"/>
            <w:right w:w="108" w:type="dxa"/>
          </w:tblCellMar>
        </w:tblPrEx>
        <w:trPr>
          <w:trHeight w:val="575"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rPr>
            </w:pPr>
            <w:r>
              <w:rPr>
                <w:rFonts w:hint="eastAsia" w:ascii="宋体" w:hAnsi="宋体" w:eastAsia="宋体" w:cs="宋体"/>
                <w:color w:val="auto"/>
                <w:kern w:val="2"/>
              </w:rPr>
              <w:t>5</w:t>
            </w:r>
          </w:p>
        </w:tc>
        <w:tc>
          <w:tcPr>
            <w:tcW w:w="9257"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投标截止时间：20</w:t>
            </w:r>
            <w:r>
              <w:rPr>
                <w:rFonts w:hint="eastAsia" w:ascii="宋体" w:hAnsi="宋体" w:cs="宋体"/>
                <w:color w:val="auto"/>
                <w:kern w:val="2"/>
                <w:lang w:val="en-US" w:eastAsia="zh-CN"/>
              </w:rPr>
              <w:t>22</w:t>
            </w:r>
            <w:r>
              <w:rPr>
                <w:rFonts w:hint="eastAsia" w:ascii="宋体" w:hAnsi="宋体" w:eastAsia="宋体" w:cs="宋体"/>
                <w:color w:val="auto"/>
                <w:kern w:val="2"/>
              </w:rPr>
              <w:t>年</w:t>
            </w:r>
            <w:r>
              <w:rPr>
                <w:rFonts w:hint="eastAsia" w:ascii="宋体" w:hAnsi="宋体" w:cs="宋体"/>
                <w:color w:val="auto"/>
                <w:kern w:val="2"/>
                <w:lang w:val="en-US" w:eastAsia="zh-CN"/>
              </w:rPr>
              <w:t>4</w:t>
            </w:r>
            <w:r>
              <w:rPr>
                <w:rFonts w:hint="eastAsia" w:ascii="宋体" w:hAnsi="宋体" w:eastAsia="宋体" w:cs="宋体"/>
                <w:color w:val="auto"/>
                <w:kern w:val="2"/>
              </w:rPr>
              <w:t>月</w:t>
            </w:r>
            <w:r>
              <w:rPr>
                <w:rFonts w:hint="eastAsia" w:ascii="宋体" w:hAnsi="宋体" w:cs="宋体"/>
                <w:color w:val="auto"/>
                <w:kern w:val="2"/>
                <w:lang w:val="en-US" w:eastAsia="zh-CN"/>
              </w:rPr>
              <w:t>7</w:t>
            </w:r>
            <w:r>
              <w:rPr>
                <w:rFonts w:hint="eastAsia" w:ascii="宋体" w:hAnsi="宋体" w:eastAsia="宋体" w:cs="宋体"/>
                <w:color w:val="auto"/>
                <w:kern w:val="2"/>
              </w:rPr>
              <w:t>日</w:t>
            </w:r>
            <w:r>
              <w:rPr>
                <w:rFonts w:hint="eastAsia" w:ascii="宋体" w:hAnsi="宋体" w:cs="宋体"/>
                <w:color w:val="auto"/>
                <w:kern w:val="2"/>
                <w:lang w:val="en-US" w:eastAsia="zh-CN"/>
              </w:rPr>
              <w:t>上</w:t>
            </w:r>
            <w:r>
              <w:rPr>
                <w:rFonts w:hint="eastAsia" w:ascii="宋体" w:hAnsi="宋体" w:eastAsia="宋体" w:cs="宋体"/>
                <w:color w:val="auto"/>
                <w:kern w:val="2"/>
              </w:rPr>
              <w:t>午</w:t>
            </w:r>
            <w:r>
              <w:rPr>
                <w:rFonts w:hint="eastAsia" w:ascii="宋体" w:hAnsi="宋体" w:cs="宋体"/>
                <w:color w:val="auto"/>
                <w:kern w:val="2"/>
                <w:lang w:val="en-US" w:eastAsia="zh-CN"/>
              </w:rPr>
              <w:t>11</w:t>
            </w:r>
            <w:r>
              <w:rPr>
                <w:rFonts w:hint="eastAsia" w:ascii="宋体" w:hAnsi="宋体" w:eastAsia="宋体" w:cs="宋体"/>
                <w:color w:val="auto"/>
                <w:kern w:val="2"/>
              </w:rPr>
              <w:t>：00（北京时间）</w:t>
            </w:r>
          </w:p>
        </w:tc>
      </w:tr>
      <w:tr>
        <w:tblPrEx>
          <w:tblCellMar>
            <w:top w:w="0" w:type="dxa"/>
            <w:left w:w="108" w:type="dxa"/>
            <w:bottom w:w="0" w:type="dxa"/>
            <w:right w:w="108" w:type="dxa"/>
          </w:tblCellMar>
        </w:tblPrEx>
        <w:trPr>
          <w:trHeight w:val="2175"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rPr>
            </w:pPr>
            <w:r>
              <w:rPr>
                <w:rFonts w:hint="eastAsia" w:ascii="宋体" w:hAnsi="宋体" w:eastAsia="宋体" w:cs="宋体"/>
                <w:color w:val="auto"/>
                <w:kern w:val="2"/>
              </w:rPr>
              <w:t>6</w:t>
            </w:r>
          </w:p>
        </w:tc>
        <w:tc>
          <w:tcPr>
            <w:tcW w:w="9257"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lang w:eastAsia="zh-CN"/>
              </w:rPr>
            </w:pPr>
            <w:r>
              <w:rPr>
                <w:rFonts w:hint="eastAsia" w:ascii="宋体" w:hAnsi="宋体" w:eastAsia="宋体" w:cs="宋体"/>
                <w:color w:val="auto"/>
                <w:kern w:val="2"/>
              </w:rPr>
              <w:t>投标文件的数量：正本1份、副本4份</w:t>
            </w:r>
            <w:r>
              <w:rPr>
                <w:rFonts w:hint="eastAsia" w:ascii="宋体" w:hAnsi="宋体" w:cs="宋体"/>
                <w:color w:val="auto"/>
                <w:kern w:val="2"/>
                <w:lang w:eastAsia="zh-CN"/>
              </w:rPr>
              <w:t>（</w:t>
            </w:r>
            <w:r>
              <w:rPr>
                <w:rFonts w:hint="eastAsia" w:ascii="宋体" w:hAnsi="宋体" w:eastAsia="宋体" w:cs="宋体"/>
                <w:bCs/>
                <w:color w:val="auto"/>
                <w:spacing w:val="0"/>
                <w:sz w:val="24"/>
                <w:szCs w:val="24"/>
              </w:rPr>
              <w:t>正本、副本分册装订</w:t>
            </w:r>
            <w:r>
              <w:rPr>
                <w:rFonts w:hint="eastAsia" w:ascii="宋体" w:hAnsi="宋体" w:cs="宋体"/>
                <w:color w:val="auto"/>
                <w:kern w:val="2"/>
                <w:lang w:eastAsia="zh-CN"/>
              </w:rPr>
              <w:t>）</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投标报价单（报价一览表）的数量：1份（单独密封）</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电子版响应文件：1份扫描件（必须是</w:t>
            </w:r>
            <w:r>
              <w:rPr>
                <w:rFonts w:hint="eastAsia" w:ascii="宋体" w:hAnsi="宋体" w:cs="宋体"/>
                <w:color w:val="auto"/>
                <w:kern w:val="2"/>
                <w:lang w:val="en-US" w:eastAsia="zh-CN"/>
              </w:rPr>
              <w:t>投标</w:t>
            </w:r>
            <w:r>
              <w:rPr>
                <w:rFonts w:hint="eastAsia" w:ascii="宋体" w:hAnsi="宋体" w:eastAsia="宋体" w:cs="宋体"/>
                <w:color w:val="auto"/>
                <w:kern w:val="2"/>
              </w:rPr>
              <w:t>文件加盖公章的扫描件），以U盘或光盘形式提交，单独密封)</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b/>
                <w:color w:val="auto"/>
                <w:kern w:val="2"/>
              </w:rPr>
            </w:pPr>
            <w:r>
              <w:rPr>
                <w:rFonts w:hint="eastAsia" w:ascii="宋体" w:hAnsi="宋体" w:eastAsia="宋体" w:cs="宋体"/>
                <w:b/>
                <w:bCs/>
                <w:color w:val="auto"/>
                <w:kern w:val="2"/>
              </w:rPr>
              <w:t>（注：装订形式：不得采用活页、拉杆等方式，必须采用胶装）</w:t>
            </w:r>
          </w:p>
        </w:tc>
      </w:tr>
      <w:tr>
        <w:tblPrEx>
          <w:tblCellMar>
            <w:top w:w="0" w:type="dxa"/>
            <w:left w:w="108" w:type="dxa"/>
            <w:bottom w:w="0" w:type="dxa"/>
            <w:right w:w="108" w:type="dxa"/>
          </w:tblCellMar>
        </w:tblPrEx>
        <w:trPr>
          <w:trHeight w:val="490"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rPr>
            </w:pPr>
            <w:r>
              <w:rPr>
                <w:rFonts w:hint="eastAsia" w:ascii="宋体" w:hAnsi="宋体" w:eastAsia="宋体" w:cs="宋体"/>
                <w:color w:val="auto"/>
                <w:kern w:val="2"/>
              </w:rPr>
              <w:t>7</w:t>
            </w:r>
          </w:p>
        </w:tc>
        <w:tc>
          <w:tcPr>
            <w:tcW w:w="9257"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cs="宋体"/>
                <w:color w:val="auto"/>
                <w:kern w:val="2"/>
                <w:highlight w:val="none"/>
                <w:lang w:val="en-US" w:eastAsia="zh-CN"/>
              </w:rPr>
              <w:t>供货期：截止2022年12月31日前按照甲方要求随时供货。</w:t>
            </w:r>
          </w:p>
        </w:tc>
      </w:tr>
      <w:tr>
        <w:tblPrEx>
          <w:tblCellMar>
            <w:top w:w="0" w:type="dxa"/>
            <w:left w:w="108" w:type="dxa"/>
            <w:bottom w:w="0" w:type="dxa"/>
            <w:right w:w="108" w:type="dxa"/>
          </w:tblCellMar>
        </w:tblPrEx>
        <w:trPr>
          <w:trHeight w:val="631"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lang w:eastAsia="zh-CN"/>
              </w:rPr>
            </w:pPr>
            <w:r>
              <w:rPr>
                <w:rFonts w:hint="eastAsia" w:ascii="宋体" w:hAnsi="宋体" w:cs="宋体"/>
                <w:color w:val="auto"/>
                <w:kern w:val="2"/>
                <w:lang w:val="en-US" w:eastAsia="zh-CN"/>
              </w:rPr>
              <w:t>8</w:t>
            </w:r>
          </w:p>
        </w:tc>
        <w:tc>
          <w:tcPr>
            <w:tcW w:w="9257"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ind w:left="1200" w:hanging="1200" w:hangingChars="500"/>
              <w:jc w:val="both"/>
              <w:textAlignment w:val="auto"/>
              <w:rPr>
                <w:rFonts w:hint="eastAsia" w:ascii="宋体" w:hAnsi="宋体" w:eastAsia="宋体" w:cs="宋体"/>
                <w:color w:val="auto"/>
                <w:kern w:val="2"/>
              </w:rPr>
            </w:pPr>
            <w:r>
              <w:rPr>
                <w:rFonts w:hint="eastAsia" w:ascii="宋体" w:hAnsi="宋体" w:eastAsia="宋体" w:cs="宋体"/>
                <w:color w:val="auto"/>
                <w:kern w:val="2"/>
              </w:rPr>
              <w:t>投标文件递交至：</w:t>
            </w:r>
            <w:r>
              <w:rPr>
                <w:rFonts w:hint="eastAsia" w:ascii="宋体" w:hAnsi="宋体" w:eastAsia="宋体" w:cs="宋体"/>
                <w:color w:val="auto"/>
                <w:sz w:val="24"/>
                <w:szCs w:val="24"/>
              </w:rPr>
              <w:t>乌鲁木齐市水磨沟区立井街198号丽景中央城9号楼（全季酒店）五层　</w:t>
            </w:r>
          </w:p>
        </w:tc>
      </w:tr>
      <w:tr>
        <w:tblPrEx>
          <w:tblCellMar>
            <w:top w:w="0" w:type="dxa"/>
            <w:left w:w="108" w:type="dxa"/>
            <w:bottom w:w="0" w:type="dxa"/>
            <w:right w:w="108" w:type="dxa"/>
          </w:tblCellMar>
        </w:tblPrEx>
        <w:trPr>
          <w:trHeight w:val="651"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lang w:eastAsia="zh-CN"/>
              </w:rPr>
            </w:pPr>
            <w:r>
              <w:rPr>
                <w:rFonts w:hint="eastAsia" w:ascii="宋体" w:hAnsi="宋体" w:cs="宋体"/>
                <w:color w:val="auto"/>
                <w:kern w:val="2"/>
                <w:lang w:val="en-US" w:eastAsia="zh-CN"/>
              </w:rPr>
              <w:t>9</w:t>
            </w:r>
          </w:p>
        </w:tc>
        <w:tc>
          <w:tcPr>
            <w:tcW w:w="9257"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kern w:val="2"/>
              </w:rPr>
              <w:t>开标时间:</w:t>
            </w:r>
            <w:r>
              <w:rPr>
                <w:rFonts w:hint="eastAsia" w:ascii="宋体" w:hAnsi="宋体" w:cs="宋体"/>
                <w:color w:val="auto"/>
                <w:kern w:val="2"/>
                <w:lang w:eastAsia="zh-CN"/>
              </w:rPr>
              <w:t>202</w:t>
            </w:r>
            <w:r>
              <w:rPr>
                <w:rFonts w:hint="eastAsia" w:ascii="宋体" w:hAnsi="宋体" w:cs="宋体"/>
                <w:color w:val="auto"/>
                <w:kern w:val="2"/>
                <w:lang w:val="en-US" w:eastAsia="zh-CN"/>
              </w:rPr>
              <w:t>2</w:t>
            </w:r>
            <w:r>
              <w:rPr>
                <w:rFonts w:hint="eastAsia" w:ascii="宋体" w:hAnsi="宋体" w:cs="宋体"/>
                <w:color w:val="auto"/>
                <w:kern w:val="2"/>
                <w:lang w:eastAsia="zh-CN"/>
              </w:rPr>
              <w:t>年</w:t>
            </w:r>
            <w:r>
              <w:rPr>
                <w:rFonts w:hint="eastAsia" w:ascii="宋体" w:hAnsi="宋体" w:cs="宋体"/>
                <w:color w:val="auto"/>
                <w:kern w:val="2"/>
                <w:lang w:val="en-US" w:eastAsia="zh-CN"/>
              </w:rPr>
              <w:t>4</w:t>
            </w:r>
            <w:r>
              <w:rPr>
                <w:rFonts w:hint="eastAsia" w:ascii="宋体" w:hAnsi="宋体" w:cs="宋体"/>
                <w:color w:val="auto"/>
                <w:kern w:val="2"/>
                <w:lang w:eastAsia="zh-CN"/>
              </w:rPr>
              <w:t>月</w:t>
            </w:r>
            <w:r>
              <w:rPr>
                <w:rFonts w:hint="eastAsia" w:ascii="宋体" w:hAnsi="宋体" w:cs="宋体"/>
                <w:color w:val="auto"/>
                <w:kern w:val="2"/>
                <w:lang w:val="en-US" w:eastAsia="zh-CN"/>
              </w:rPr>
              <w:t>7</w:t>
            </w:r>
            <w:r>
              <w:rPr>
                <w:rFonts w:hint="eastAsia" w:ascii="宋体" w:hAnsi="宋体" w:cs="宋体"/>
                <w:color w:val="auto"/>
                <w:kern w:val="2"/>
                <w:lang w:eastAsia="zh-CN"/>
              </w:rPr>
              <w:t>日</w:t>
            </w:r>
            <w:r>
              <w:rPr>
                <w:rFonts w:hint="eastAsia" w:ascii="宋体" w:hAnsi="宋体" w:cs="宋体"/>
                <w:color w:val="auto"/>
                <w:kern w:val="2"/>
                <w:lang w:val="en-US" w:eastAsia="zh-CN"/>
              </w:rPr>
              <w:t>上</w:t>
            </w:r>
            <w:r>
              <w:rPr>
                <w:rFonts w:hint="eastAsia" w:ascii="宋体" w:hAnsi="宋体" w:eastAsia="宋体" w:cs="宋体"/>
                <w:color w:val="auto"/>
                <w:kern w:val="2"/>
              </w:rPr>
              <w:t>午</w:t>
            </w:r>
            <w:r>
              <w:rPr>
                <w:rFonts w:hint="eastAsia" w:ascii="宋体" w:hAnsi="宋体" w:cs="宋体"/>
                <w:color w:val="auto"/>
                <w:kern w:val="2"/>
                <w:lang w:val="en-US" w:eastAsia="zh-CN"/>
              </w:rPr>
              <w:t>11：</w:t>
            </w:r>
            <w:r>
              <w:rPr>
                <w:rFonts w:hint="eastAsia" w:ascii="宋体" w:hAnsi="宋体" w:eastAsia="宋体" w:cs="宋体"/>
                <w:color w:val="auto"/>
                <w:kern w:val="2"/>
              </w:rPr>
              <w:t>00（北京时间）</w:t>
            </w:r>
          </w:p>
        </w:tc>
      </w:tr>
      <w:tr>
        <w:tblPrEx>
          <w:tblCellMar>
            <w:top w:w="0" w:type="dxa"/>
            <w:left w:w="108" w:type="dxa"/>
            <w:bottom w:w="0" w:type="dxa"/>
            <w:right w:w="108" w:type="dxa"/>
          </w:tblCellMar>
        </w:tblPrEx>
        <w:trPr>
          <w:trHeight w:val="704"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lang w:eastAsia="zh-CN"/>
              </w:rPr>
            </w:pPr>
            <w:r>
              <w:rPr>
                <w:rFonts w:hint="eastAsia" w:ascii="宋体" w:hAnsi="宋体" w:eastAsia="宋体" w:cs="宋体"/>
                <w:color w:val="auto"/>
                <w:kern w:val="2"/>
              </w:rPr>
              <w:t>1</w:t>
            </w:r>
            <w:r>
              <w:rPr>
                <w:rFonts w:hint="eastAsia" w:ascii="宋体" w:hAnsi="宋体" w:cs="宋体"/>
                <w:color w:val="auto"/>
                <w:kern w:val="2"/>
                <w:lang w:val="en-US" w:eastAsia="zh-CN"/>
              </w:rPr>
              <w:t>0</w:t>
            </w:r>
          </w:p>
        </w:tc>
        <w:tc>
          <w:tcPr>
            <w:tcW w:w="9257"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ind w:left="1200" w:hanging="1200" w:hangingChars="500"/>
              <w:jc w:val="both"/>
              <w:textAlignment w:val="auto"/>
              <w:rPr>
                <w:rFonts w:hint="eastAsia" w:ascii="宋体" w:hAnsi="宋体" w:eastAsia="宋体" w:cs="宋体"/>
                <w:color w:val="auto"/>
                <w:kern w:val="2"/>
              </w:rPr>
            </w:pPr>
            <w:r>
              <w:rPr>
                <w:rFonts w:hint="eastAsia" w:ascii="宋体" w:hAnsi="宋体" w:eastAsia="宋体" w:cs="宋体"/>
                <w:color w:val="auto"/>
                <w:kern w:val="2"/>
              </w:rPr>
              <w:t>开标地点：</w:t>
            </w:r>
            <w:r>
              <w:rPr>
                <w:rFonts w:hint="eastAsia" w:ascii="宋体" w:hAnsi="宋体" w:eastAsia="宋体" w:cs="宋体"/>
                <w:color w:val="auto"/>
                <w:kern w:val="2"/>
                <w:lang w:val="en-US" w:eastAsia="zh-CN"/>
              </w:rPr>
              <w:t>乌鲁木齐市水磨沟区立井街198号丽景中央城9号楼（全季酒店）五层　</w:t>
            </w:r>
          </w:p>
        </w:tc>
      </w:tr>
      <w:tr>
        <w:tblPrEx>
          <w:tblCellMar>
            <w:top w:w="0" w:type="dxa"/>
            <w:left w:w="108" w:type="dxa"/>
            <w:bottom w:w="0" w:type="dxa"/>
            <w:right w:w="108" w:type="dxa"/>
          </w:tblCellMar>
        </w:tblPrEx>
        <w:trPr>
          <w:trHeight w:val="3335"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lang w:eastAsia="zh-CN"/>
              </w:rPr>
            </w:pPr>
            <w:r>
              <w:rPr>
                <w:rFonts w:hint="eastAsia" w:ascii="宋体" w:hAnsi="宋体" w:eastAsia="宋体" w:cs="宋体"/>
                <w:color w:val="auto"/>
                <w:kern w:val="2"/>
              </w:rPr>
              <w:t>1</w:t>
            </w:r>
            <w:r>
              <w:rPr>
                <w:rFonts w:hint="eastAsia" w:ascii="宋体" w:hAnsi="宋体" w:cs="宋体"/>
                <w:color w:val="auto"/>
                <w:kern w:val="2"/>
                <w:lang w:val="en-US" w:eastAsia="zh-CN"/>
              </w:rPr>
              <w:t>1</w:t>
            </w:r>
          </w:p>
        </w:tc>
        <w:tc>
          <w:tcPr>
            <w:tcW w:w="9257"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rPr>
            </w:pPr>
            <w:r>
              <w:rPr>
                <w:rFonts w:hint="eastAsia" w:ascii="宋体" w:hAnsi="宋体" w:eastAsia="宋体" w:cs="宋体"/>
                <w:color w:val="auto"/>
              </w:rPr>
              <w:t>信用信息查询：</w:t>
            </w:r>
          </w:p>
          <w:p>
            <w:pPr>
              <w:pStyle w:val="24"/>
              <w:pageBreakBefore w:val="0"/>
              <w:kinsoku/>
              <w:wordWrap/>
              <w:overflowPunct/>
              <w:topLinePunct w:val="0"/>
              <w:bidi w:val="0"/>
              <w:adjustRightInd w:val="0"/>
              <w:snapToGrid w:val="0"/>
              <w:spacing w:line="400" w:lineRule="exact"/>
              <w:jc w:val="both"/>
              <w:textAlignment w:val="auto"/>
              <w:rPr>
                <w:rFonts w:hint="eastAsia" w:ascii="宋体" w:hAnsi="宋体" w:eastAsia="宋体" w:cs="宋体"/>
                <w:color w:val="auto"/>
                <w:kern w:val="2"/>
              </w:rPr>
            </w:pPr>
            <w:r>
              <w:rPr>
                <w:rFonts w:hint="eastAsia" w:ascii="宋体" w:hAnsi="宋体" w:eastAsia="宋体" w:cs="宋体"/>
                <w:color w:val="auto"/>
              </w:rPr>
              <w:t>根据《财政部关于在政府采购活动中查询及使用信用记录有关问题的通知》（财库〔2016〕125 号）规定，投标截止时间后，采购人或采购代理机构将通过“信用中国”网站(www.creditchina.gov.cn)、重大税收违法案件当事人、“中国执行信息公开网”（http://zxgk.court.gov.cn/）未被列入失信被执行人和“中国政府采购”网站（www.ccgp.gov.cn）政府采购严重违法失信行为记录名单及其他不符合《中华人民共和国政府采购法》第二十二条规定条件的供应商，其投标将被拒绝。</w:t>
            </w:r>
          </w:p>
        </w:tc>
      </w:tr>
      <w:tr>
        <w:tblPrEx>
          <w:tblCellMar>
            <w:top w:w="0" w:type="dxa"/>
            <w:left w:w="108" w:type="dxa"/>
            <w:bottom w:w="0" w:type="dxa"/>
            <w:right w:w="108" w:type="dxa"/>
          </w:tblCellMar>
        </w:tblPrEx>
        <w:trPr>
          <w:trHeight w:val="2607"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ind w:firstLine="361" w:firstLineChars="150"/>
              <w:textAlignment w:val="auto"/>
              <w:rPr>
                <w:rFonts w:hint="eastAsia" w:ascii="宋体" w:hAnsi="宋体" w:eastAsia="宋体" w:cs="宋体"/>
                <w:b/>
                <w:bCs w:val="0"/>
                <w:color w:val="auto"/>
                <w:kern w:val="2"/>
                <w:lang w:eastAsia="zh-CN"/>
              </w:rPr>
            </w:pPr>
            <w:r>
              <w:rPr>
                <w:rFonts w:hint="eastAsia" w:ascii="宋体" w:hAnsi="宋体" w:eastAsia="宋体" w:cs="宋体"/>
                <w:b/>
                <w:bCs w:val="0"/>
                <w:color w:val="auto"/>
                <w:kern w:val="2"/>
              </w:rPr>
              <w:t>1</w:t>
            </w:r>
            <w:r>
              <w:rPr>
                <w:rFonts w:hint="eastAsia" w:ascii="宋体" w:hAnsi="宋体" w:cs="宋体"/>
                <w:b/>
                <w:bCs w:val="0"/>
                <w:color w:val="auto"/>
                <w:kern w:val="2"/>
                <w:lang w:val="en-US" w:eastAsia="zh-CN"/>
              </w:rPr>
              <w:t>2</w:t>
            </w:r>
          </w:p>
        </w:tc>
        <w:tc>
          <w:tcPr>
            <w:tcW w:w="9257" w:type="dxa"/>
            <w:tcBorders>
              <w:top w:val="single" w:color="auto" w:sz="12" w:space="0"/>
              <w:left w:val="single" w:color="auto" w:sz="12" w:space="0"/>
              <w:bottom w:val="single" w:color="auto" w:sz="12" w:space="0"/>
              <w:right w:val="single" w:color="auto" w:sz="12" w:space="0"/>
            </w:tcBorders>
            <w:vAlign w:val="center"/>
          </w:tcPr>
          <w:p>
            <w:pPr>
              <w:pageBreakBefore w:val="0"/>
              <w:widowControl/>
              <w:kinsoku/>
              <w:wordWrap/>
              <w:overflowPunct/>
              <w:topLinePunct w:val="0"/>
              <w:bidi w:val="0"/>
              <w:adjustRightInd w:val="0"/>
              <w:snapToGrid w:val="0"/>
              <w:spacing w:line="400" w:lineRule="exact"/>
              <w:jc w:val="left"/>
              <w:textAlignment w:val="auto"/>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开标时须携带：</w:t>
            </w:r>
          </w:p>
          <w:p>
            <w:pPr>
              <w:pageBreakBefore w:val="0"/>
              <w:widowControl/>
              <w:kinsoku/>
              <w:wordWrap/>
              <w:overflowPunct/>
              <w:topLinePunct w:val="0"/>
              <w:bidi w:val="0"/>
              <w:adjustRightInd w:val="0"/>
              <w:snapToGrid w:val="0"/>
              <w:spacing w:line="400" w:lineRule="exact"/>
              <w:jc w:val="left"/>
              <w:textAlignment w:val="auto"/>
              <w:rPr>
                <w:rFonts w:hint="eastAsia" w:eastAsia="宋体"/>
                <w:b/>
                <w:bCs w:val="0"/>
                <w:color w:val="auto"/>
                <w:lang w:val="en-US" w:eastAsia="zh-CN"/>
              </w:rPr>
            </w:pPr>
            <w:r>
              <w:rPr>
                <w:rFonts w:hint="eastAsia" w:ascii="宋体" w:hAnsi="宋体" w:eastAsia="宋体" w:cs="宋体"/>
                <w:b/>
                <w:bCs w:val="0"/>
                <w:color w:val="auto"/>
                <w:sz w:val="24"/>
                <w:szCs w:val="24"/>
              </w:rPr>
              <w:t>1、投标企业有效的法人营业执照正（副）本原件或公证件原件；</w:t>
            </w:r>
          </w:p>
          <w:p>
            <w:pPr>
              <w:pageBreakBefore w:val="0"/>
              <w:widowControl/>
              <w:kinsoku/>
              <w:wordWrap/>
              <w:overflowPunct/>
              <w:topLinePunct w:val="0"/>
              <w:bidi w:val="0"/>
              <w:adjustRightInd w:val="0"/>
              <w:snapToGrid w:val="0"/>
              <w:spacing w:line="400" w:lineRule="exact"/>
              <w:jc w:val="left"/>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rPr>
              <w:t>法人参加的需提供：法</w:t>
            </w:r>
            <w:r>
              <w:rPr>
                <w:rFonts w:hint="eastAsia" w:ascii="宋体" w:hAnsi="宋体" w:eastAsia="宋体" w:cs="宋体"/>
                <w:b/>
                <w:bCs w:val="0"/>
                <w:color w:val="auto"/>
                <w:sz w:val="24"/>
                <w:szCs w:val="24"/>
                <w:highlight w:val="none"/>
                <w:lang w:val="en-US" w:eastAsia="zh-CN"/>
              </w:rPr>
              <w:t>定代表</w:t>
            </w:r>
            <w:r>
              <w:rPr>
                <w:rFonts w:hint="eastAsia" w:ascii="宋体" w:hAnsi="宋体" w:eastAsia="宋体" w:cs="宋体"/>
                <w:b/>
                <w:bCs w:val="0"/>
                <w:color w:val="auto"/>
                <w:sz w:val="24"/>
                <w:szCs w:val="24"/>
                <w:highlight w:val="none"/>
              </w:rPr>
              <w:t>人身份证（原件）、法</w:t>
            </w:r>
            <w:r>
              <w:rPr>
                <w:rFonts w:hint="eastAsia" w:ascii="宋体" w:hAnsi="宋体" w:eastAsia="宋体" w:cs="宋体"/>
                <w:b/>
                <w:bCs w:val="0"/>
                <w:color w:val="auto"/>
                <w:sz w:val="24"/>
                <w:szCs w:val="24"/>
                <w:highlight w:val="none"/>
                <w:lang w:val="en-US" w:eastAsia="zh-CN"/>
              </w:rPr>
              <w:t>定</w:t>
            </w:r>
            <w:r>
              <w:rPr>
                <w:rFonts w:hint="eastAsia" w:ascii="宋体" w:hAnsi="宋体" w:eastAsia="宋体" w:cs="宋体"/>
                <w:b/>
                <w:bCs w:val="0"/>
                <w:color w:val="auto"/>
                <w:sz w:val="24"/>
                <w:szCs w:val="24"/>
                <w:highlight w:val="none"/>
              </w:rPr>
              <w:t>代表</w:t>
            </w:r>
            <w:r>
              <w:rPr>
                <w:rFonts w:hint="eastAsia" w:ascii="宋体" w:hAnsi="宋体" w:eastAsia="宋体" w:cs="宋体"/>
                <w:b/>
                <w:bCs w:val="0"/>
                <w:color w:val="auto"/>
                <w:sz w:val="24"/>
                <w:szCs w:val="24"/>
                <w:highlight w:val="none"/>
                <w:lang w:val="en-US" w:eastAsia="zh-CN"/>
              </w:rPr>
              <w:t>人</w:t>
            </w:r>
            <w:r>
              <w:rPr>
                <w:rFonts w:hint="eastAsia" w:ascii="宋体" w:hAnsi="宋体" w:eastAsia="宋体" w:cs="宋体"/>
                <w:b/>
                <w:bCs w:val="0"/>
                <w:color w:val="auto"/>
                <w:sz w:val="24"/>
                <w:szCs w:val="24"/>
                <w:highlight w:val="none"/>
              </w:rPr>
              <w:t>资格证明书（原件）</w:t>
            </w:r>
            <w:r>
              <w:rPr>
                <w:rFonts w:hint="eastAsia" w:ascii="宋体" w:hAnsi="宋体" w:eastAsia="宋体" w:cs="宋体"/>
                <w:b/>
                <w:bCs w:val="0"/>
                <w:color w:val="auto"/>
                <w:sz w:val="24"/>
                <w:szCs w:val="24"/>
                <w:highlight w:val="none"/>
                <w:lang w:eastAsia="zh-CN"/>
              </w:rPr>
              <w:t>；</w:t>
            </w:r>
          </w:p>
          <w:p>
            <w:pPr>
              <w:pStyle w:val="7"/>
              <w:rPr>
                <w:rFonts w:hint="default"/>
                <w:b/>
                <w:bCs w:val="0"/>
                <w:color w:val="auto"/>
                <w:lang w:val="en-US" w:eastAsia="zh-CN"/>
              </w:rPr>
            </w:pPr>
            <w:r>
              <w:rPr>
                <w:rFonts w:hint="eastAsia" w:ascii="宋体" w:hAnsi="宋体" w:eastAsia="宋体" w:cs="宋体"/>
                <w:b/>
                <w:bCs w:val="0"/>
                <w:color w:val="auto"/>
                <w:sz w:val="24"/>
                <w:szCs w:val="24"/>
                <w:highlight w:val="none"/>
                <w:lang w:val="en-US" w:eastAsia="zh-CN"/>
              </w:rPr>
              <w:t>3、法人授权委托人参加的需提供：授权委托人身份证（原件）、法人代表授权委托书（原件）；</w:t>
            </w:r>
          </w:p>
          <w:p>
            <w:pPr>
              <w:pageBreakBefore w:val="0"/>
              <w:widowControl/>
              <w:kinsoku/>
              <w:wordWrap/>
              <w:overflowPunct/>
              <w:topLinePunct w:val="0"/>
              <w:bidi w:val="0"/>
              <w:adjustRightInd w:val="0"/>
              <w:snapToGrid w:val="0"/>
              <w:spacing w:line="400" w:lineRule="exact"/>
              <w:jc w:val="lef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注：无法提供以上资料的供应商为无效供应商，其</w:t>
            </w:r>
            <w:r>
              <w:rPr>
                <w:rFonts w:hint="eastAsia" w:ascii="宋体" w:hAnsi="宋体" w:eastAsia="宋体" w:cs="宋体"/>
                <w:b/>
                <w:bCs w:val="0"/>
                <w:color w:val="auto"/>
                <w:sz w:val="24"/>
                <w:szCs w:val="24"/>
                <w:lang w:val="en-US" w:eastAsia="zh-CN"/>
              </w:rPr>
              <w:t>投标</w:t>
            </w:r>
            <w:r>
              <w:rPr>
                <w:rFonts w:hint="eastAsia" w:ascii="宋体" w:hAnsi="宋体" w:eastAsia="宋体" w:cs="宋体"/>
                <w:b/>
                <w:bCs w:val="0"/>
                <w:color w:val="auto"/>
                <w:sz w:val="24"/>
                <w:szCs w:val="24"/>
              </w:rPr>
              <w:t>文件不予开封并退回供应商。</w:t>
            </w:r>
          </w:p>
        </w:tc>
      </w:tr>
      <w:tr>
        <w:tblPrEx>
          <w:tblCellMar>
            <w:top w:w="0" w:type="dxa"/>
            <w:left w:w="108" w:type="dxa"/>
            <w:bottom w:w="0" w:type="dxa"/>
            <w:right w:w="108" w:type="dxa"/>
          </w:tblCellMar>
        </w:tblPrEx>
        <w:trPr>
          <w:trHeight w:val="684"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ind w:firstLine="120" w:firstLineChars="50"/>
              <w:textAlignment w:val="auto"/>
              <w:rPr>
                <w:rFonts w:hint="default" w:ascii="宋体" w:hAnsi="宋体" w:eastAsia="宋体" w:cs="宋体"/>
                <w:b/>
                <w:color w:val="auto"/>
                <w:kern w:val="2"/>
                <w:lang w:val="en-US" w:eastAsia="zh-CN"/>
              </w:rPr>
            </w:pPr>
            <w:r>
              <w:rPr>
                <w:rFonts w:hint="eastAsia" w:ascii="宋体" w:hAnsi="宋体" w:cs="宋体"/>
                <w:b/>
                <w:color w:val="auto"/>
                <w:kern w:val="2"/>
                <w:lang w:val="en-US" w:eastAsia="zh-CN"/>
              </w:rPr>
              <w:t xml:space="preserve">  </w:t>
            </w:r>
            <w:r>
              <w:rPr>
                <w:rFonts w:hint="eastAsia" w:ascii="宋体" w:hAnsi="宋体" w:cs="宋体"/>
                <w:b w:val="0"/>
                <w:bCs/>
                <w:color w:val="auto"/>
                <w:kern w:val="2"/>
                <w:lang w:val="en-US" w:eastAsia="zh-CN"/>
              </w:rPr>
              <w:t>13</w:t>
            </w:r>
          </w:p>
        </w:tc>
        <w:tc>
          <w:tcPr>
            <w:tcW w:w="9257" w:type="dxa"/>
            <w:tcBorders>
              <w:top w:val="single" w:color="auto" w:sz="12" w:space="0"/>
              <w:left w:val="single" w:color="auto" w:sz="12" w:space="0"/>
              <w:bottom w:val="single" w:color="auto" w:sz="12" w:space="0"/>
              <w:right w:val="single" w:color="auto" w:sz="12" w:space="0"/>
            </w:tcBorders>
            <w:vAlign w:val="center"/>
          </w:tcPr>
          <w:p>
            <w:pPr>
              <w:pageBreakBefore w:val="0"/>
              <w:widowControl/>
              <w:kinsoku/>
              <w:wordWrap/>
              <w:overflowPunct/>
              <w:topLinePunct w:val="0"/>
              <w:bidi w:val="0"/>
              <w:adjustRightInd w:val="0"/>
              <w:snapToGrid w:val="0"/>
              <w:spacing w:line="400" w:lineRule="exact"/>
              <w:jc w:val="left"/>
              <w:textAlignment w:val="auto"/>
              <w:rPr>
                <w:rFonts w:hint="eastAsia" w:ascii="宋体" w:hAnsi="宋体" w:eastAsia="宋体" w:cs="宋体"/>
                <w:b/>
                <w:color w:val="auto"/>
                <w:sz w:val="24"/>
                <w:szCs w:val="24"/>
              </w:rPr>
            </w:pPr>
            <w:r>
              <w:rPr>
                <w:rFonts w:hint="eastAsia" w:ascii="宋体" w:hAnsi="宋体" w:eastAsia="宋体" w:cs="宋体"/>
                <w:b w:val="0"/>
                <w:bCs/>
                <w:color w:val="auto"/>
                <w:sz w:val="24"/>
                <w:szCs w:val="24"/>
              </w:rPr>
              <w:t>本项目不接受联合体投标</w:t>
            </w:r>
          </w:p>
        </w:tc>
      </w:tr>
      <w:tr>
        <w:tblPrEx>
          <w:tblCellMar>
            <w:top w:w="0" w:type="dxa"/>
            <w:left w:w="108" w:type="dxa"/>
            <w:bottom w:w="0" w:type="dxa"/>
            <w:right w:w="108" w:type="dxa"/>
          </w:tblCellMar>
        </w:tblPrEx>
        <w:trPr>
          <w:trHeight w:val="684"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ind w:firstLine="120" w:firstLineChars="50"/>
              <w:textAlignment w:val="auto"/>
              <w:rPr>
                <w:rFonts w:hint="default" w:ascii="宋体" w:hAnsi="宋体" w:cs="宋体"/>
                <w:b/>
                <w:color w:val="auto"/>
                <w:kern w:val="2"/>
                <w:lang w:val="en-US" w:eastAsia="zh-CN"/>
              </w:rPr>
            </w:pPr>
            <w:r>
              <w:rPr>
                <w:rFonts w:hint="eastAsia" w:ascii="宋体" w:hAnsi="宋体" w:cs="宋体"/>
                <w:b/>
                <w:color w:val="auto"/>
                <w:kern w:val="2"/>
                <w:lang w:val="en-US" w:eastAsia="zh-CN"/>
              </w:rPr>
              <w:t xml:space="preserve"> </w:t>
            </w:r>
            <w:r>
              <w:rPr>
                <w:rFonts w:hint="eastAsia" w:ascii="宋体" w:hAnsi="宋体" w:cs="宋体"/>
                <w:b w:val="0"/>
                <w:bCs/>
                <w:color w:val="auto"/>
                <w:kern w:val="2"/>
                <w:lang w:val="en-US" w:eastAsia="zh-CN"/>
              </w:rPr>
              <w:t xml:space="preserve"> 14</w:t>
            </w:r>
          </w:p>
        </w:tc>
        <w:tc>
          <w:tcPr>
            <w:tcW w:w="9257" w:type="dxa"/>
            <w:tcBorders>
              <w:top w:val="single" w:color="auto" w:sz="12" w:space="0"/>
              <w:left w:val="single" w:color="auto" w:sz="12" w:space="0"/>
              <w:bottom w:val="single" w:color="auto" w:sz="12" w:space="0"/>
              <w:right w:val="single" w:color="auto" w:sz="12" w:space="0"/>
            </w:tcBorders>
            <w:vAlign w:val="center"/>
          </w:tcPr>
          <w:p>
            <w:pPr>
              <w:pageBreakBefore w:val="0"/>
              <w:widowControl/>
              <w:kinsoku/>
              <w:wordWrap/>
              <w:overflowPunct/>
              <w:topLinePunct w:val="0"/>
              <w:bidi w:val="0"/>
              <w:adjustRightInd w:val="0"/>
              <w:snapToGrid w:val="0"/>
              <w:spacing w:line="400" w:lineRule="exact"/>
              <w:jc w:val="left"/>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现场考察：否</w:t>
            </w:r>
          </w:p>
        </w:tc>
      </w:tr>
      <w:tr>
        <w:tblPrEx>
          <w:tblCellMar>
            <w:top w:w="0" w:type="dxa"/>
            <w:left w:w="108" w:type="dxa"/>
            <w:bottom w:w="0" w:type="dxa"/>
            <w:right w:w="108" w:type="dxa"/>
          </w:tblCellMar>
        </w:tblPrEx>
        <w:trPr>
          <w:trHeight w:val="684"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ind w:firstLine="120" w:firstLineChars="50"/>
              <w:textAlignment w:val="auto"/>
              <w:rPr>
                <w:rFonts w:hint="default" w:ascii="宋体" w:hAnsi="宋体" w:cs="宋体"/>
                <w:b/>
                <w:color w:val="auto"/>
                <w:kern w:val="2"/>
                <w:lang w:val="en-US" w:eastAsia="zh-CN"/>
              </w:rPr>
            </w:pPr>
            <w:r>
              <w:rPr>
                <w:rFonts w:hint="eastAsia" w:ascii="宋体" w:hAnsi="宋体" w:cs="宋体"/>
                <w:b/>
                <w:color w:val="auto"/>
                <w:kern w:val="2"/>
                <w:lang w:val="en-US" w:eastAsia="zh-CN"/>
              </w:rPr>
              <w:t xml:space="preserve"> </w:t>
            </w:r>
            <w:r>
              <w:rPr>
                <w:rFonts w:hint="eastAsia" w:ascii="宋体" w:hAnsi="宋体" w:cs="宋体"/>
                <w:b w:val="0"/>
                <w:bCs/>
                <w:color w:val="auto"/>
                <w:kern w:val="2"/>
                <w:lang w:val="en-US" w:eastAsia="zh-CN"/>
              </w:rPr>
              <w:t xml:space="preserve"> 15</w:t>
            </w:r>
          </w:p>
        </w:tc>
        <w:tc>
          <w:tcPr>
            <w:tcW w:w="9257" w:type="dxa"/>
            <w:tcBorders>
              <w:top w:val="single" w:color="auto" w:sz="12" w:space="0"/>
              <w:left w:val="single" w:color="auto" w:sz="12" w:space="0"/>
              <w:bottom w:val="single" w:color="auto" w:sz="12" w:space="0"/>
              <w:right w:val="single" w:color="auto" w:sz="12" w:space="0"/>
            </w:tcBorders>
            <w:vAlign w:val="center"/>
          </w:tcPr>
          <w:p>
            <w:pPr>
              <w:pageBreakBefore w:val="0"/>
              <w:widowControl/>
              <w:kinsoku/>
              <w:wordWrap/>
              <w:overflowPunct/>
              <w:topLinePunct w:val="0"/>
              <w:bidi w:val="0"/>
              <w:adjustRightInd w:val="0"/>
              <w:snapToGrid w:val="0"/>
              <w:spacing w:line="400" w:lineRule="exact"/>
              <w:jc w:val="left"/>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投标前答疑会：否</w:t>
            </w:r>
          </w:p>
        </w:tc>
      </w:tr>
      <w:tr>
        <w:tblPrEx>
          <w:tblCellMar>
            <w:top w:w="0" w:type="dxa"/>
            <w:left w:w="108" w:type="dxa"/>
            <w:bottom w:w="0" w:type="dxa"/>
            <w:right w:w="108" w:type="dxa"/>
          </w:tblCellMar>
        </w:tblPrEx>
        <w:trPr>
          <w:trHeight w:val="2766"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ind w:firstLine="120" w:firstLineChars="50"/>
              <w:textAlignment w:val="auto"/>
              <w:rPr>
                <w:rFonts w:hint="default" w:ascii="宋体" w:hAnsi="宋体" w:cs="宋体"/>
                <w:b/>
                <w:color w:val="auto"/>
                <w:kern w:val="2"/>
                <w:lang w:val="en-US" w:eastAsia="zh-CN"/>
              </w:rPr>
            </w:pPr>
            <w:r>
              <w:rPr>
                <w:rFonts w:hint="eastAsia" w:ascii="宋体" w:hAnsi="宋体" w:cs="宋体"/>
                <w:b/>
                <w:color w:val="auto"/>
                <w:kern w:val="2"/>
                <w:lang w:val="en-US" w:eastAsia="zh-CN"/>
              </w:rPr>
              <w:t xml:space="preserve">  </w:t>
            </w:r>
            <w:r>
              <w:rPr>
                <w:rFonts w:hint="eastAsia" w:ascii="宋体" w:hAnsi="宋体" w:cs="宋体"/>
                <w:b w:val="0"/>
                <w:bCs/>
                <w:color w:val="auto"/>
                <w:kern w:val="2"/>
                <w:lang w:val="en-US" w:eastAsia="zh-CN"/>
              </w:rPr>
              <w:t>16</w:t>
            </w:r>
          </w:p>
        </w:tc>
        <w:tc>
          <w:tcPr>
            <w:tcW w:w="9257" w:type="dxa"/>
            <w:tcBorders>
              <w:top w:val="single" w:color="auto" w:sz="12" w:space="0"/>
              <w:left w:val="single" w:color="auto" w:sz="12" w:space="0"/>
              <w:bottom w:val="single" w:color="auto" w:sz="12" w:space="0"/>
              <w:right w:val="single" w:color="auto" w:sz="12" w:space="0"/>
            </w:tcBorders>
            <w:vAlign w:val="center"/>
          </w:tcPr>
          <w:p>
            <w:pPr>
              <w:pStyle w:val="25"/>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rPr>
              <w:t>投标文件的签字和盖章</w:t>
            </w:r>
            <w:r>
              <w:rPr>
                <w:rFonts w:hint="eastAsia" w:ascii="宋体" w:hAnsi="宋体" w:eastAsia="宋体" w:cs="宋体"/>
                <w:bCs/>
                <w:color w:val="auto"/>
                <w:spacing w:val="0"/>
                <w:sz w:val="24"/>
                <w:szCs w:val="24"/>
                <w:lang w:eastAsia="zh-CN"/>
              </w:rPr>
              <w:t>：</w:t>
            </w:r>
          </w:p>
          <w:p>
            <w:pPr>
              <w:pStyle w:val="25"/>
              <w:pageBreakBefore w:val="0"/>
              <w:kinsoku/>
              <w:wordWrap/>
              <w:overflowPunct/>
              <w:topLinePunct w:val="0"/>
              <w:bidi w:val="0"/>
              <w:adjustRightInd w:val="0"/>
              <w:snapToGrid w:val="0"/>
              <w:spacing w:line="400" w:lineRule="exact"/>
              <w:jc w:val="left"/>
              <w:textAlignment w:val="auto"/>
              <w:rPr>
                <w:rFonts w:ascii="宋体" w:hAnsi="宋体" w:eastAsia="宋体" w:cs="宋体"/>
                <w:bCs/>
                <w:color w:val="auto"/>
                <w:spacing w:val="0"/>
                <w:sz w:val="24"/>
                <w:szCs w:val="24"/>
              </w:rPr>
            </w:pPr>
            <w:r>
              <w:rPr>
                <w:rFonts w:hint="eastAsia" w:ascii="宋体" w:hAnsi="宋体" w:eastAsia="宋体" w:cs="宋体"/>
                <w:bCs/>
                <w:color w:val="auto"/>
                <w:spacing w:val="0"/>
                <w:sz w:val="24"/>
                <w:szCs w:val="24"/>
              </w:rPr>
              <w:t>1.所有要求法定代表人和其委托代理人签字或印章的地方都应用不褪色的黑色墨水签字笔由本人亲笔手写签字（包括姓和名）或印章。</w:t>
            </w:r>
          </w:p>
          <w:p>
            <w:pPr>
              <w:pageBreakBefore w:val="0"/>
              <w:widowControl/>
              <w:kinsoku/>
              <w:wordWrap/>
              <w:overflowPunct/>
              <w:topLinePunct w:val="0"/>
              <w:bidi w:val="0"/>
              <w:adjustRightInd w:val="0"/>
              <w:snapToGrid w:val="0"/>
              <w:spacing w:line="400" w:lineRule="exact"/>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Cs/>
                <w:color w:val="auto"/>
                <w:spacing w:val="0"/>
                <w:sz w:val="24"/>
                <w:szCs w:val="24"/>
              </w:rPr>
              <w:t>2.投标人在投标文件及相关文件的签订、履行、通知等事项书面文件中的“单位公章”、“单位章”和“公章”处均仅指与当事人名称全称相一致的标准公章，不得使用其他形式（如带有“专用章”、“合同章”、“财务章”、“业务章”等字样）的印章。</w:t>
            </w:r>
          </w:p>
        </w:tc>
      </w:tr>
      <w:tr>
        <w:tblPrEx>
          <w:tblCellMar>
            <w:top w:w="0" w:type="dxa"/>
            <w:left w:w="108" w:type="dxa"/>
            <w:bottom w:w="0" w:type="dxa"/>
            <w:right w:w="108" w:type="dxa"/>
          </w:tblCellMar>
        </w:tblPrEx>
        <w:trPr>
          <w:trHeight w:val="1842"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ind w:firstLine="120" w:firstLineChars="50"/>
              <w:textAlignment w:val="auto"/>
              <w:rPr>
                <w:rFonts w:hint="default" w:ascii="宋体" w:hAnsi="宋体" w:cs="宋体"/>
                <w:b/>
                <w:color w:val="auto"/>
                <w:kern w:val="2"/>
                <w:lang w:val="en-US" w:eastAsia="zh-CN"/>
              </w:rPr>
            </w:pPr>
            <w:r>
              <w:rPr>
                <w:rFonts w:hint="eastAsia" w:ascii="宋体" w:hAnsi="宋体" w:cs="宋体"/>
                <w:b/>
                <w:color w:val="auto"/>
                <w:kern w:val="2"/>
                <w:lang w:val="en-US" w:eastAsia="zh-CN"/>
              </w:rPr>
              <w:t xml:space="preserve">  </w:t>
            </w:r>
            <w:r>
              <w:rPr>
                <w:rFonts w:hint="eastAsia" w:ascii="宋体" w:hAnsi="宋体" w:cs="宋体"/>
                <w:b w:val="0"/>
                <w:bCs/>
                <w:i w:val="0"/>
                <w:iCs w:val="0"/>
                <w:color w:val="auto"/>
                <w:kern w:val="2"/>
                <w:lang w:val="en-US" w:eastAsia="zh-CN"/>
              </w:rPr>
              <w:t>17</w:t>
            </w:r>
          </w:p>
        </w:tc>
        <w:tc>
          <w:tcPr>
            <w:tcW w:w="9257" w:type="dxa"/>
            <w:tcBorders>
              <w:top w:val="single" w:color="auto" w:sz="12" w:space="0"/>
              <w:left w:val="single" w:color="auto" w:sz="12" w:space="0"/>
              <w:bottom w:val="single" w:color="auto" w:sz="12" w:space="0"/>
              <w:right w:val="single" w:color="auto" w:sz="12" w:space="0"/>
            </w:tcBorders>
            <w:vAlign w:val="center"/>
          </w:tcPr>
          <w:p>
            <w:pPr>
              <w:pageBreakBefore w:val="0"/>
              <w:widowControl/>
              <w:kinsoku/>
              <w:wordWrap/>
              <w:overflowPunct/>
              <w:topLinePunct w:val="0"/>
              <w:bidi w:val="0"/>
              <w:adjustRightInd w:val="0"/>
              <w:snapToGrid w:val="0"/>
              <w:spacing w:line="4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投标文件的标识</w:t>
            </w:r>
            <w:r>
              <w:rPr>
                <w:rFonts w:hint="eastAsia" w:ascii="宋体" w:hAnsi="宋体" w:eastAsia="宋体" w:cs="宋体"/>
                <w:color w:val="auto"/>
                <w:sz w:val="24"/>
                <w:szCs w:val="24"/>
                <w:lang w:eastAsia="zh-CN"/>
              </w:rPr>
              <w:t>：</w:t>
            </w:r>
          </w:p>
          <w:p>
            <w:pPr>
              <w:pStyle w:val="7"/>
              <w:pageBreakBefore w:val="0"/>
              <w:kinsoku/>
              <w:wordWrap/>
              <w:overflowPunct/>
              <w:topLinePunct w:val="0"/>
              <w:bidi w:val="0"/>
              <w:adjustRightInd w:val="0"/>
              <w:snapToGrid w:val="0"/>
              <w:spacing w:line="400" w:lineRule="exact"/>
              <w:textAlignment w:val="auto"/>
              <w:rPr>
                <w:rFonts w:hint="eastAsia"/>
                <w:color w:val="auto"/>
                <w:lang w:eastAsia="zh-CN"/>
              </w:rPr>
            </w:pPr>
            <w:r>
              <w:rPr>
                <w:rFonts w:hint="eastAsia" w:ascii="宋体" w:hAnsi="宋体" w:eastAsia="宋体" w:cs="宋体"/>
                <w:bCs/>
                <w:color w:val="auto"/>
                <w:spacing w:val="0"/>
                <w:sz w:val="24"/>
                <w:szCs w:val="24"/>
              </w:rPr>
              <w:t>在投标文件的封套上应清楚地标记“投标文件”等字样，封套还应标明项目名称以及投标人名称、投标人地址等；在所有封签处标注“请勿在 年 月 日  时00分（北京时间）之前启封”字样（上述时间为提交投标文件的截止时间）</w:t>
            </w:r>
          </w:p>
        </w:tc>
      </w:tr>
      <w:tr>
        <w:tblPrEx>
          <w:tblCellMar>
            <w:top w:w="0" w:type="dxa"/>
            <w:left w:w="108" w:type="dxa"/>
            <w:bottom w:w="0" w:type="dxa"/>
            <w:right w:w="108" w:type="dxa"/>
          </w:tblCellMar>
        </w:tblPrEx>
        <w:trPr>
          <w:trHeight w:val="822"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ind w:firstLine="120" w:firstLineChars="50"/>
              <w:textAlignment w:val="auto"/>
              <w:rPr>
                <w:rFonts w:hint="default" w:ascii="宋体" w:hAnsi="宋体" w:cs="宋体"/>
                <w:b/>
                <w:color w:val="auto"/>
                <w:kern w:val="2"/>
                <w:lang w:val="en-US" w:eastAsia="zh-CN"/>
              </w:rPr>
            </w:pPr>
            <w:r>
              <w:rPr>
                <w:rFonts w:hint="eastAsia" w:ascii="宋体" w:hAnsi="宋体" w:cs="宋体"/>
                <w:b/>
                <w:color w:val="auto"/>
                <w:kern w:val="2"/>
                <w:lang w:val="en-US" w:eastAsia="zh-CN"/>
              </w:rPr>
              <w:t xml:space="preserve">  </w:t>
            </w:r>
            <w:r>
              <w:rPr>
                <w:rFonts w:hint="eastAsia" w:ascii="宋体" w:hAnsi="宋体" w:cs="宋体"/>
                <w:b w:val="0"/>
                <w:bCs/>
                <w:color w:val="auto"/>
                <w:kern w:val="2"/>
                <w:lang w:val="en-US" w:eastAsia="zh-CN"/>
              </w:rPr>
              <w:t>18</w:t>
            </w:r>
          </w:p>
        </w:tc>
        <w:tc>
          <w:tcPr>
            <w:tcW w:w="9257" w:type="dxa"/>
            <w:tcBorders>
              <w:top w:val="single" w:color="auto" w:sz="12" w:space="0"/>
              <w:left w:val="single" w:color="auto" w:sz="12" w:space="0"/>
              <w:bottom w:val="single" w:color="auto" w:sz="12" w:space="0"/>
              <w:right w:val="single" w:color="auto" w:sz="12" w:space="0"/>
            </w:tcBorders>
            <w:vAlign w:val="center"/>
          </w:tcPr>
          <w:p>
            <w:pPr>
              <w:pStyle w:val="7"/>
              <w:pageBreakBefore w:val="0"/>
              <w:kinsoku/>
              <w:wordWrap/>
              <w:overflowPunct/>
              <w:topLinePunct w:val="0"/>
              <w:bidi w:val="0"/>
              <w:adjustRightInd w:val="0"/>
              <w:snapToGrid w:val="0"/>
              <w:spacing w:line="400" w:lineRule="exact"/>
              <w:textAlignment w:val="auto"/>
              <w:rPr>
                <w:rFonts w:hint="eastAsia"/>
                <w:color w:val="auto"/>
                <w:lang w:eastAsia="zh-CN"/>
              </w:rPr>
            </w:pPr>
            <w:r>
              <w:rPr>
                <w:rFonts w:hint="eastAsia"/>
                <w:color w:val="auto"/>
              </w:rPr>
              <w:t>签署合同时间</w:t>
            </w:r>
            <w:r>
              <w:rPr>
                <w:rFonts w:hint="eastAsia"/>
                <w:color w:val="auto"/>
                <w:lang w:eastAsia="zh-CN"/>
              </w:rPr>
              <w:t>：</w:t>
            </w:r>
            <w:r>
              <w:rPr>
                <w:rFonts w:hint="eastAsia" w:ascii="宋体" w:hAnsi="宋体" w:eastAsia="宋体" w:cs="宋体"/>
                <w:bCs/>
                <w:color w:val="auto"/>
                <w:spacing w:val="0"/>
                <w:sz w:val="24"/>
                <w:szCs w:val="24"/>
              </w:rPr>
              <w:t>中标通知书发出后30日内，中标人与采购人签署《采购合同》</w:t>
            </w:r>
          </w:p>
        </w:tc>
      </w:tr>
      <w:tr>
        <w:tblPrEx>
          <w:tblCellMar>
            <w:top w:w="0" w:type="dxa"/>
            <w:left w:w="108" w:type="dxa"/>
            <w:bottom w:w="0" w:type="dxa"/>
            <w:right w:w="108" w:type="dxa"/>
          </w:tblCellMar>
        </w:tblPrEx>
        <w:trPr>
          <w:trHeight w:val="1800"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ind w:firstLine="120" w:firstLineChars="50"/>
              <w:textAlignment w:val="auto"/>
              <w:rPr>
                <w:rFonts w:hint="default" w:ascii="宋体" w:hAnsi="宋体" w:cs="宋体"/>
                <w:b/>
                <w:color w:val="auto"/>
                <w:kern w:val="2"/>
                <w:lang w:val="en-US" w:eastAsia="zh-CN"/>
              </w:rPr>
            </w:pPr>
            <w:r>
              <w:rPr>
                <w:rFonts w:hint="eastAsia" w:ascii="宋体" w:hAnsi="宋体" w:cs="宋体"/>
                <w:b/>
                <w:color w:val="auto"/>
                <w:kern w:val="2"/>
                <w:lang w:val="en-US" w:eastAsia="zh-CN"/>
              </w:rPr>
              <w:t xml:space="preserve"> </w:t>
            </w:r>
            <w:r>
              <w:rPr>
                <w:rFonts w:hint="eastAsia" w:ascii="宋体" w:hAnsi="宋体" w:cs="宋体"/>
                <w:b w:val="0"/>
                <w:bCs/>
                <w:color w:val="auto"/>
                <w:kern w:val="2"/>
                <w:lang w:val="en-US" w:eastAsia="zh-CN"/>
              </w:rPr>
              <w:t xml:space="preserve"> 19</w:t>
            </w:r>
          </w:p>
        </w:tc>
        <w:tc>
          <w:tcPr>
            <w:tcW w:w="9257" w:type="dxa"/>
            <w:tcBorders>
              <w:top w:val="single" w:color="auto" w:sz="12" w:space="0"/>
              <w:left w:val="single" w:color="auto" w:sz="12" w:space="0"/>
              <w:bottom w:val="single" w:color="auto" w:sz="12" w:space="0"/>
              <w:right w:val="single" w:color="auto" w:sz="12" w:space="0"/>
            </w:tcBorders>
            <w:vAlign w:val="center"/>
          </w:tcPr>
          <w:p>
            <w:pPr>
              <w:pStyle w:val="7"/>
              <w:pageBreakBefore w:val="0"/>
              <w:kinsoku/>
              <w:wordWrap/>
              <w:overflowPunct/>
              <w:topLinePunct w:val="0"/>
              <w:bidi w:val="0"/>
              <w:adjustRightInd w:val="0"/>
              <w:snapToGrid w:val="0"/>
              <w:spacing w:line="400" w:lineRule="exact"/>
              <w:textAlignment w:val="auto"/>
              <w:rPr>
                <w:rFonts w:hint="eastAsia" w:eastAsia="宋体"/>
                <w:color w:val="auto"/>
                <w:lang w:eastAsia="zh-CN"/>
              </w:rPr>
            </w:pPr>
            <w:r>
              <w:rPr>
                <w:rFonts w:hint="eastAsia" w:ascii="宋体" w:hAnsi="宋体" w:eastAsia="宋体" w:cs="宋体"/>
                <w:bCs/>
                <w:color w:val="auto"/>
                <w:spacing w:val="0"/>
                <w:sz w:val="24"/>
                <w:szCs w:val="24"/>
              </w:rPr>
              <w:t>招标代理服务费</w:t>
            </w:r>
            <w:r>
              <w:rPr>
                <w:rFonts w:hint="eastAsia" w:ascii="宋体" w:hAnsi="宋体" w:eastAsia="宋体" w:cs="宋体"/>
                <w:bCs/>
                <w:color w:val="auto"/>
                <w:spacing w:val="0"/>
                <w:sz w:val="24"/>
                <w:szCs w:val="24"/>
                <w:lang w:eastAsia="zh-CN"/>
              </w:rPr>
              <w:t>：</w:t>
            </w:r>
            <w:r>
              <w:rPr>
                <w:rFonts w:ascii="宋体" w:hAnsi="宋体" w:eastAsia="宋体" w:cs="宋体"/>
                <w:bCs/>
                <w:color w:val="auto"/>
                <w:spacing w:val="0"/>
                <w:sz w:val="24"/>
                <w:szCs w:val="24"/>
              </w:rPr>
              <w:t>根据国家现行收费政策计算本项目招标代理费为：执行国家现行收费标准，以中标金额为计算依据，采用差额定率累进计费方式计算；经双方协商一致</w:t>
            </w:r>
            <w:r>
              <w:rPr>
                <w:rFonts w:hint="eastAsia" w:ascii="宋体" w:hAnsi="宋体" w:eastAsia="宋体" w:cs="宋体"/>
                <w:bCs/>
                <w:color w:val="auto"/>
                <w:spacing w:val="0"/>
                <w:sz w:val="24"/>
                <w:szCs w:val="24"/>
              </w:rPr>
              <w:t>：代理机构参考国家发改委发改办价格[2003]857 号、国家计委计价格[2002]1980 号等文件规定，向中标供应商收取代理服务费。</w:t>
            </w:r>
          </w:p>
        </w:tc>
      </w:tr>
      <w:tr>
        <w:tblPrEx>
          <w:tblCellMar>
            <w:top w:w="0" w:type="dxa"/>
            <w:left w:w="108" w:type="dxa"/>
            <w:bottom w:w="0" w:type="dxa"/>
            <w:right w:w="108" w:type="dxa"/>
          </w:tblCellMar>
        </w:tblPrEx>
        <w:trPr>
          <w:trHeight w:val="1170" w:hRule="exact"/>
        </w:trPr>
        <w:tc>
          <w:tcPr>
            <w:tcW w:w="1063" w:type="dxa"/>
            <w:tcBorders>
              <w:top w:val="single" w:color="auto" w:sz="12" w:space="0"/>
              <w:left w:val="single" w:color="auto" w:sz="12" w:space="0"/>
              <w:bottom w:val="single" w:color="auto" w:sz="12" w:space="0"/>
              <w:right w:val="single" w:color="auto" w:sz="12" w:space="0"/>
            </w:tcBorders>
            <w:vAlign w:val="center"/>
          </w:tcPr>
          <w:p>
            <w:pPr>
              <w:pStyle w:val="24"/>
              <w:pageBreakBefore w:val="0"/>
              <w:kinsoku/>
              <w:wordWrap/>
              <w:overflowPunct/>
              <w:topLinePunct w:val="0"/>
              <w:bidi w:val="0"/>
              <w:adjustRightInd w:val="0"/>
              <w:snapToGrid w:val="0"/>
              <w:spacing w:line="400" w:lineRule="exact"/>
              <w:ind w:firstLine="360" w:firstLineChars="150"/>
              <w:textAlignment w:val="auto"/>
              <w:rPr>
                <w:rFonts w:hint="default" w:ascii="宋体" w:hAnsi="宋体" w:cs="宋体"/>
                <w:b w:val="0"/>
                <w:bCs/>
                <w:color w:val="auto"/>
                <w:kern w:val="2"/>
                <w:lang w:val="en-US" w:eastAsia="zh-CN"/>
              </w:rPr>
            </w:pPr>
            <w:r>
              <w:rPr>
                <w:rFonts w:hint="eastAsia" w:ascii="宋体" w:hAnsi="宋体" w:cs="宋体"/>
                <w:b w:val="0"/>
                <w:bCs/>
                <w:color w:val="auto"/>
                <w:kern w:val="2"/>
                <w:lang w:val="en-US" w:eastAsia="zh-CN"/>
              </w:rPr>
              <w:t>20</w:t>
            </w:r>
          </w:p>
        </w:tc>
        <w:tc>
          <w:tcPr>
            <w:tcW w:w="9257" w:type="dxa"/>
            <w:tcBorders>
              <w:top w:val="single" w:color="auto" w:sz="12" w:space="0"/>
              <w:left w:val="single" w:color="auto" w:sz="12" w:space="0"/>
              <w:bottom w:val="single" w:color="auto" w:sz="12" w:space="0"/>
              <w:right w:val="single" w:color="auto" w:sz="12" w:space="0"/>
            </w:tcBorders>
            <w:vAlign w:val="center"/>
          </w:tcPr>
          <w:p>
            <w:pPr>
              <w:pStyle w:val="7"/>
              <w:pageBreakBefore w:val="0"/>
              <w:kinsoku/>
              <w:wordWrap/>
              <w:overflowPunct/>
              <w:topLinePunct w:val="0"/>
              <w:bidi w:val="0"/>
              <w:adjustRightInd w:val="0"/>
              <w:snapToGrid w:val="0"/>
              <w:spacing w:line="400" w:lineRule="exact"/>
              <w:textAlignment w:val="auto"/>
              <w:rPr>
                <w:rFonts w:hint="default" w:ascii="宋体" w:hAnsi="宋体" w:eastAsia="宋体" w:cs="宋体"/>
                <w:b w:val="0"/>
                <w:bCs/>
                <w:color w:val="auto"/>
                <w:spacing w:val="0"/>
                <w:sz w:val="24"/>
                <w:szCs w:val="24"/>
                <w:lang w:val="en-US" w:eastAsia="zh-CN"/>
              </w:rPr>
            </w:pPr>
            <w:r>
              <w:rPr>
                <w:rFonts w:hint="eastAsia" w:ascii="宋体" w:hAnsi="宋体" w:eastAsia="宋体" w:cs="宋体"/>
                <w:b w:val="0"/>
                <w:bCs/>
                <w:color w:val="auto"/>
                <w:spacing w:val="0"/>
                <w:sz w:val="24"/>
                <w:szCs w:val="24"/>
                <w:lang w:val="en-US" w:eastAsia="zh-CN"/>
              </w:rPr>
              <w:t>标段说明：本次招标由5个标段组成，投标单位可根据自身情况参与投标，</w:t>
            </w:r>
            <w:r>
              <w:rPr>
                <w:rFonts w:hint="eastAsia" w:ascii="宋体" w:hAnsi="宋体" w:eastAsia="宋体" w:cs="宋体"/>
                <w:b/>
                <w:bCs w:val="0"/>
                <w:color w:val="FF0000"/>
                <w:spacing w:val="0"/>
                <w:sz w:val="24"/>
                <w:szCs w:val="24"/>
                <w:highlight w:val="yellow"/>
                <w:lang w:val="en-US" w:eastAsia="zh-CN"/>
              </w:rPr>
              <w:t>不可兼中兼得</w:t>
            </w:r>
            <w:r>
              <w:rPr>
                <w:rFonts w:hint="eastAsia" w:ascii="宋体" w:hAnsi="宋体" w:eastAsia="宋体" w:cs="宋体"/>
                <w:b w:val="0"/>
                <w:bCs/>
                <w:color w:val="FF0000"/>
                <w:spacing w:val="0"/>
                <w:sz w:val="24"/>
                <w:szCs w:val="24"/>
                <w:highlight w:val="yellow"/>
                <w:lang w:val="en-US" w:eastAsia="zh-CN"/>
              </w:rPr>
              <w:t>。</w:t>
            </w:r>
          </w:p>
        </w:tc>
      </w:tr>
    </w:tbl>
    <w:p>
      <w:pPr>
        <w:pStyle w:val="7"/>
        <w:rPr>
          <w:rFonts w:hint="default"/>
          <w:color w:val="auto"/>
          <w:lang w:val="en-US" w:eastAsia="zh-CN"/>
        </w:rPr>
      </w:pPr>
    </w:p>
    <w:p>
      <w:pPr>
        <w:pStyle w:val="3"/>
        <w:keepNext/>
        <w:keepLines/>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color w:val="auto"/>
          <w:sz w:val="36"/>
          <w:szCs w:val="36"/>
          <w:lang w:val="en-US" w:eastAsia="zh-CN"/>
        </w:rPr>
      </w:pPr>
      <w:bookmarkStart w:id="2" w:name="_Toc10338"/>
      <w:r>
        <w:rPr>
          <w:rFonts w:hint="eastAsia"/>
          <w:color w:val="auto"/>
          <w:sz w:val="36"/>
          <w:szCs w:val="36"/>
          <w:lang w:val="en-US" w:eastAsia="zh-CN"/>
        </w:rPr>
        <w:t>第三章 投标须知</w:t>
      </w:r>
      <w:bookmarkEnd w:id="2"/>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定义</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olor w:val="auto"/>
          <w:sz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 </w:t>
      </w:r>
      <w:r>
        <w:rPr>
          <w:rFonts w:hint="eastAsia" w:ascii="宋体" w:hAnsi="宋体"/>
          <w:color w:val="auto"/>
          <w:sz w:val="24"/>
        </w:rPr>
        <w:t>“招标人”“采购人”系指依法进行政府采购的国家机关、事业单位、团体组织。本次政府采购的采购人名称、地址、联系人、电话详见投标人须知前附表。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1.2 </w:t>
      </w: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w:t>
      </w:r>
      <w:r>
        <w:rPr>
          <w:rFonts w:hint="eastAsia" w:ascii="宋体" w:hAnsi="宋体"/>
          <w:color w:val="auto"/>
          <w:sz w:val="24"/>
        </w:rPr>
        <w:t>“采购代理机构”系指接受采购人委托，代理采购项目的采购代理机构。本次政府采购的采购代理机构名称、地址、联系人、电话详见投标人须知前附表。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3 </w:t>
      </w:r>
      <w:r>
        <w:rPr>
          <w:rFonts w:hint="eastAsia" w:ascii="宋体" w:hAnsi="宋体"/>
          <w:color w:val="auto"/>
          <w:sz w:val="24"/>
        </w:rPr>
        <w:t>“投标人”系指向采购人提供货物、工程或者服务的法人、其他组织或者自然人</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4 “货物”系指卖方按合同要求，向买方提供的手册及其他技术资料。</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5 “服务”系指按合同规定卖方须承担的运输、装卸、技术协助和交付使用后保修期内应履行的义务及售后服务等其他类似的义务。</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6 “卖方”系指提供合同货物和服务的经济实体。</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 xml:space="preserve"> “买方”系指购买货物和服务的单位。</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2 </w:t>
      </w:r>
      <w:r>
        <w:rPr>
          <w:rFonts w:hint="eastAsia" w:ascii="宋体" w:hAnsi="宋体" w:eastAsia="宋体" w:cs="宋体"/>
          <w:color w:val="auto"/>
          <w:sz w:val="24"/>
          <w:szCs w:val="24"/>
        </w:rPr>
        <w:t>投标费用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3.2.1</w:t>
      </w:r>
      <w:r>
        <w:rPr>
          <w:rFonts w:hint="eastAsia" w:ascii="宋体" w:hAnsi="宋体" w:eastAsia="宋体" w:cs="宋体"/>
          <w:color w:val="auto"/>
          <w:sz w:val="24"/>
          <w:szCs w:val="24"/>
        </w:rPr>
        <w:t>投标供应商在投标时应自行承担所有与编写和提交投标文件有关的费用。</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本次项目不接受联合体投标。</w:t>
      </w:r>
    </w:p>
    <w:p>
      <w:pPr>
        <w:pStyle w:val="24"/>
        <w:pageBreakBefore w:val="0"/>
        <w:widowControl w:val="0"/>
        <w:kinsoku/>
        <w:wordWrap/>
        <w:overflowPunct/>
        <w:topLinePunct w:val="0"/>
        <w:bidi w:val="0"/>
        <w:adjustRightInd w:val="0"/>
        <w:snapToGrid w:val="0"/>
        <w:spacing w:line="400" w:lineRule="exact"/>
        <w:jc w:val="both"/>
        <w:textAlignment w:val="auto"/>
        <w:rPr>
          <w:rFonts w:hint="eastAsia" w:ascii="宋体" w:hAnsi="宋体" w:eastAsia="宋体" w:cs="宋体"/>
          <w:color w:val="auto"/>
        </w:rPr>
      </w:pPr>
      <w:r>
        <w:rPr>
          <w:rFonts w:hint="eastAsia" w:ascii="宋体" w:hAnsi="宋体" w:cs="宋体"/>
          <w:color w:val="auto"/>
          <w:lang w:val="en-US" w:eastAsia="zh-CN"/>
        </w:rPr>
        <w:t xml:space="preserve">3.4 </w:t>
      </w:r>
      <w:r>
        <w:rPr>
          <w:rFonts w:hint="eastAsia" w:ascii="宋体" w:hAnsi="宋体" w:eastAsia="宋体" w:cs="宋体"/>
          <w:color w:val="auto"/>
        </w:rPr>
        <w:t>招标文件的澄清</w:t>
      </w:r>
    </w:p>
    <w:p>
      <w:pPr>
        <w:pStyle w:val="24"/>
        <w:pageBreakBefore w:val="0"/>
        <w:widowControl w:val="0"/>
        <w:kinsoku/>
        <w:wordWrap/>
        <w:overflowPunct/>
        <w:topLinePunct w:val="0"/>
        <w:bidi w:val="0"/>
        <w:adjustRightInd w:val="0"/>
        <w:snapToGrid w:val="0"/>
        <w:spacing w:line="400" w:lineRule="exact"/>
        <w:ind w:firstLine="480" w:firstLineChars="200"/>
        <w:jc w:val="both"/>
        <w:textAlignment w:val="auto"/>
        <w:rPr>
          <w:rFonts w:hint="eastAsia" w:ascii="宋体" w:hAnsi="宋体" w:eastAsia="宋体" w:cs="宋体"/>
          <w:color w:val="auto"/>
        </w:rPr>
      </w:pPr>
      <w:r>
        <w:rPr>
          <w:rFonts w:hint="eastAsia" w:ascii="宋体" w:hAnsi="宋体" w:cs="宋体"/>
          <w:color w:val="auto"/>
          <w:lang w:val="en-US" w:eastAsia="zh-CN"/>
        </w:rPr>
        <w:t>3.4.1</w:t>
      </w:r>
      <w:r>
        <w:rPr>
          <w:rFonts w:hint="eastAsia" w:ascii="宋体" w:hAnsi="宋体" w:eastAsia="宋体" w:cs="宋体"/>
          <w:color w:val="auto"/>
        </w:rPr>
        <w:t>招标采购单位对已发出的招标文件进行必要澄清或者修改的，应当在招标文件要求提交投标文件截止时间15日前，在财政部门指定的政府采购信息发布媒体上发布更正公告，并以书面形式通知所有招标文件收受人。该澄清或者修改的内容为招标文件的组成部分。</w:t>
      </w:r>
    </w:p>
    <w:p>
      <w:pPr>
        <w:pStyle w:val="24"/>
        <w:pageBreakBefore w:val="0"/>
        <w:widowControl w:val="0"/>
        <w:kinsoku/>
        <w:wordWrap/>
        <w:overflowPunct/>
        <w:topLinePunct w:val="0"/>
        <w:bidi w:val="0"/>
        <w:adjustRightInd w:val="0"/>
        <w:snapToGrid w:val="0"/>
        <w:spacing w:line="400" w:lineRule="exact"/>
        <w:jc w:val="both"/>
        <w:textAlignment w:val="auto"/>
        <w:rPr>
          <w:rFonts w:hint="eastAsia" w:ascii="宋体" w:hAnsi="宋体" w:eastAsia="宋体" w:cs="宋体"/>
          <w:color w:val="auto"/>
        </w:rPr>
      </w:pPr>
      <w:r>
        <w:rPr>
          <w:rFonts w:hint="eastAsia" w:ascii="宋体" w:hAnsi="宋体" w:cs="宋体"/>
          <w:color w:val="auto"/>
          <w:lang w:val="en-US" w:eastAsia="zh-CN"/>
        </w:rPr>
        <w:t xml:space="preserve">3.5 </w:t>
      </w:r>
      <w:r>
        <w:rPr>
          <w:rFonts w:hint="eastAsia" w:ascii="宋体" w:hAnsi="宋体" w:eastAsia="宋体" w:cs="宋体"/>
          <w:color w:val="auto"/>
        </w:rPr>
        <w:t xml:space="preserve">招标文件的澄清与修改 </w:t>
      </w:r>
    </w:p>
    <w:p>
      <w:pPr>
        <w:pStyle w:val="24"/>
        <w:pageBreakBefore w:val="0"/>
        <w:widowControl w:val="0"/>
        <w:kinsoku/>
        <w:wordWrap/>
        <w:overflowPunct/>
        <w:topLinePunct w:val="0"/>
        <w:bidi w:val="0"/>
        <w:adjustRightInd w:val="0"/>
        <w:snapToGrid w:val="0"/>
        <w:spacing w:line="400" w:lineRule="exact"/>
        <w:ind w:firstLine="480" w:firstLineChars="200"/>
        <w:jc w:val="both"/>
        <w:textAlignment w:val="auto"/>
        <w:rPr>
          <w:rFonts w:hint="eastAsia" w:ascii="宋体" w:hAnsi="宋体" w:eastAsia="宋体" w:cs="宋体"/>
          <w:color w:val="auto"/>
        </w:rPr>
      </w:pPr>
      <w:r>
        <w:rPr>
          <w:rFonts w:hint="eastAsia" w:ascii="宋体" w:hAnsi="宋体" w:cs="宋体"/>
          <w:color w:val="auto"/>
          <w:lang w:val="en-US" w:eastAsia="zh-CN"/>
        </w:rPr>
        <w:t>3.5.</w:t>
      </w:r>
      <w:r>
        <w:rPr>
          <w:rFonts w:hint="eastAsia" w:ascii="宋体" w:hAnsi="宋体" w:eastAsia="宋体" w:cs="宋体"/>
          <w:color w:val="auto"/>
        </w:rPr>
        <w:t>1.供应商应认真阅读本招标文件，发现其中有误或有不合理要求的，供应商必须在投标截止日期前 15 日以书面形式要求招标采购单位澄清，在招标现场以任何方式和理由对招标文件提出的质疑都将被拒绝。采购代理机构对已发出的招标文件进行必要澄清、答复、修改或补充的，应当在招标文件要求提交投标文件截止时间15天前，以书面形式通知所有招标文件收受人。</w:t>
      </w:r>
    </w:p>
    <w:p>
      <w:pPr>
        <w:pStyle w:val="24"/>
        <w:pageBreakBefore w:val="0"/>
        <w:widowControl w:val="0"/>
        <w:kinsoku/>
        <w:wordWrap/>
        <w:overflowPunct/>
        <w:topLinePunct w:val="0"/>
        <w:bidi w:val="0"/>
        <w:adjustRightInd w:val="0"/>
        <w:snapToGrid w:val="0"/>
        <w:spacing w:line="400" w:lineRule="exact"/>
        <w:ind w:firstLine="480" w:firstLineChars="200"/>
        <w:jc w:val="both"/>
        <w:textAlignment w:val="auto"/>
        <w:rPr>
          <w:rFonts w:hint="eastAsia" w:ascii="宋体" w:hAnsi="宋体" w:eastAsia="宋体" w:cs="宋体"/>
          <w:color w:val="auto"/>
        </w:rPr>
      </w:pPr>
      <w:r>
        <w:rPr>
          <w:rFonts w:hint="eastAsia" w:ascii="宋体" w:hAnsi="宋体" w:cs="宋体"/>
          <w:color w:val="auto"/>
          <w:lang w:val="en-US" w:eastAsia="zh-CN"/>
        </w:rPr>
        <w:t>3.5.</w:t>
      </w:r>
      <w:r>
        <w:rPr>
          <w:rFonts w:hint="eastAsia" w:ascii="宋体" w:hAnsi="宋体" w:eastAsia="宋体" w:cs="宋体"/>
          <w:color w:val="auto"/>
        </w:rPr>
        <w:t>2.采购代理机构必须以书面形式答复供应商要求澄清的问题，并将不包含问题来源的答复书面通知所有购买招标文件的供应商；除书面答复以外的其他澄清方式及澄清内容均无效。</w:t>
      </w:r>
    </w:p>
    <w:p>
      <w:pPr>
        <w:pStyle w:val="24"/>
        <w:pageBreakBefore w:val="0"/>
        <w:widowControl w:val="0"/>
        <w:kinsoku/>
        <w:wordWrap/>
        <w:overflowPunct/>
        <w:topLinePunct w:val="0"/>
        <w:bidi w:val="0"/>
        <w:adjustRightInd w:val="0"/>
        <w:snapToGrid w:val="0"/>
        <w:spacing w:line="400" w:lineRule="exact"/>
        <w:ind w:firstLine="480" w:firstLineChars="200"/>
        <w:jc w:val="both"/>
        <w:textAlignment w:val="auto"/>
        <w:rPr>
          <w:rFonts w:hint="eastAsia" w:ascii="宋体" w:hAnsi="宋体" w:eastAsia="宋体" w:cs="宋体"/>
          <w:color w:val="auto"/>
        </w:rPr>
      </w:pPr>
      <w:r>
        <w:rPr>
          <w:rFonts w:hint="eastAsia" w:ascii="宋体" w:hAnsi="宋体" w:cs="宋体"/>
          <w:color w:val="auto"/>
          <w:lang w:val="en-US" w:eastAsia="zh-CN"/>
        </w:rPr>
        <w:t>3.5.</w:t>
      </w:r>
      <w:r>
        <w:rPr>
          <w:rFonts w:hint="eastAsia" w:ascii="宋体" w:hAnsi="宋体" w:eastAsia="宋体" w:cs="宋体"/>
          <w:color w:val="auto"/>
        </w:rPr>
        <w:t>3.招标文件的答复、澄清、修改、补充通知实质上改变招标需求相关内容，且自招标文件的答复、澄清、修改、补充通知发出之日起至投标截止时间止不足15天的，招标采购单位应推迟投标截止时间和开标时间，并将变更后的时间书面通知所有招标文件收受人。</w:t>
      </w:r>
    </w:p>
    <w:p>
      <w:pPr>
        <w:pStyle w:val="24"/>
        <w:pageBreakBefore w:val="0"/>
        <w:widowControl w:val="0"/>
        <w:kinsoku/>
        <w:wordWrap/>
        <w:overflowPunct/>
        <w:topLinePunct w:val="0"/>
        <w:bidi w:val="0"/>
        <w:adjustRightInd w:val="0"/>
        <w:snapToGrid w:val="0"/>
        <w:spacing w:line="400" w:lineRule="exact"/>
        <w:ind w:firstLine="480" w:firstLineChars="200"/>
        <w:jc w:val="both"/>
        <w:textAlignment w:val="auto"/>
        <w:rPr>
          <w:rFonts w:hint="eastAsia" w:ascii="宋体" w:hAnsi="宋体" w:eastAsia="宋体" w:cs="宋体"/>
          <w:color w:val="auto"/>
        </w:rPr>
      </w:pPr>
      <w:r>
        <w:rPr>
          <w:rFonts w:hint="eastAsia" w:ascii="宋体" w:hAnsi="宋体" w:cs="宋体"/>
          <w:color w:val="auto"/>
          <w:lang w:val="en-US" w:eastAsia="zh-CN"/>
        </w:rPr>
        <w:t>3.5.</w:t>
      </w:r>
      <w:r>
        <w:rPr>
          <w:rFonts w:hint="eastAsia" w:ascii="宋体" w:hAnsi="宋体" w:eastAsia="宋体" w:cs="宋体"/>
          <w:color w:val="auto"/>
        </w:rPr>
        <w:t>4.招标文件澄清、答复、修改、补充的内容为招标文件的组成部分。当招标文件与招标文件的答复、澄清、修改、补充通知就同一内容的表述不一致时，以最后发出的书面文件为准。</w:t>
      </w:r>
    </w:p>
    <w:p>
      <w:pPr>
        <w:pStyle w:val="24"/>
        <w:pageBreakBefore w:val="0"/>
        <w:widowControl w:val="0"/>
        <w:kinsoku/>
        <w:wordWrap/>
        <w:overflowPunct/>
        <w:topLinePunct w:val="0"/>
        <w:bidi w:val="0"/>
        <w:adjustRightInd w:val="0"/>
        <w:snapToGrid w:val="0"/>
        <w:spacing w:line="400" w:lineRule="exact"/>
        <w:ind w:firstLine="480" w:firstLineChars="200"/>
        <w:jc w:val="both"/>
        <w:textAlignment w:val="auto"/>
        <w:rPr>
          <w:rFonts w:hint="eastAsia" w:ascii="宋体" w:hAnsi="宋体" w:eastAsia="宋体" w:cs="宋体"/>
          <w:color w:val="auto"/>
        </w:rPr>
      </w:pPr>
      <w:r>
        <w:rPr>
          <w:rFonts w:hint="eastAsia" w:ascii="宋体" w:hAnsi="宋体" w:cs="宋体"/>
          <w:color w:val="auto"/>
          <w:lang w:val="en-US" w:eastAsia="zh-CN"/>
        </w:rPr>
        <w:t>3.5.</w:t>
      </w:r>
      <w:r>
        <w:rPr>
          <w:rFonts w:hint="eastAsia" w:ascii="宋体" w:hAnsi="宋体" w:eastAsia="宋体" w:cs="宋体"/>
          <w:color w:val="auto"/>
        </w:rPr>
        <w:t>5.招标文件的澄清、答复、修改或补充都应该通过本代理机构以法定形式发布，采购人非通过本机构，不得擅自澄清、答复、修改或补充招标文件。</w:t>
      </w:r>
    </w:p>
    <w:p>
      <w:pPr>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kern w:val="0"/>
          <w:sz w:val="24"/>
          <w:szCs w:val="24"/>
          <w:lang w:val="en-US" w:eastAsia="zh-CN" w:bidi="ar-SA"/>
        </w:rPr>
      </w:pPr>
      <w:bookmarkStart w:id="3" w:name="_Toc406671689"/>
      <w:bookmarkStart w:id="4" w:name="_Toc406671101"/>
      <w:bookmarkStart w:id="5" w:name="_Toc406672392"/>
      <w:bookmarkStart w:id="6" w:name="_Toc424213020"/>
      <w:bookmarkStart w:id="7" w:name="_Toc406670730"/>
      <w:r>
        <w:rPr>
          <w:rFonts w:hint="eastAsia" w:ascii="宋体" w:hAnsi="宋体" w:eastAsia="宋体" w:cs="宋体"/>
          <w:color w:val="auto"/>
          <w:kern w:val="0"/>
          <w:sz w:val="24"/>
          <w:szCs w:val="24"/>
          <w:lang w:val="en-US" w:eastAsia="zh-CN" w:bidi="ar-SA"/>
        </w:rPr>
        <w:t>3.6 废标条款</w:t>
      </w:r>
      <w:bookmarkEnd w:id="3"/>
      <w:bookmarkEnd w:id="4"/>
      <w:bookmarkEnd w:id="5"/>
      <w:bookmarkEnd w:id="6"/>
      <w:bookmarkEnd w:id="7"/>
    </w:p>
    <w:p>
      <w:pPr>
        <w:pageBreakBefore w:val="0"/>
        <w:widowControl w:val="0"/>
        <w:shd w:val="clear" w:color="auto" w:fill="FFFFFF" w:themeFill="background1"/>
        <w:kinsoku/>
        <w:wordWrap/>
        <w:overflowPunct/>
        <w:topLinePunct w:val="0"/>
        <w:bidi w:val="0"/>
        <w:adjustRightInd w:val="0"/>
        <w:snapToGrid w:val="0"/>
        <w:spacing w:before="240" w:beforeAutospacing="0" w:after="120" w:afterAutospacing="0" w:line="400" w:lineRule="exact"/>
        <w:ind w:firstLine="48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出现下列情形之一的，本项目作废标处理,项目评审终止：</w:t>
      </w:r>
    </w:p>
    <w:p>
      <w:pPr>
        <w:pageBreakBefore w:val="0"/>
        <w:widowControl w:val="0"/>
        <w:shd w:val="clear" w:color="auto" w:fill="FFFFFF" w:themeFill="background1"/>
        <w:kinsoku/>
        <w:wordWrap/>
        <w:overflowPunct/>
        <w:topLinePunct w:val="0"/>
        <w:bidi w:val="0"/>
        <w:adjustRightInd w:val="0"/>
        <w:snapToGrid w:val="0"/>
        <w:spacing w:before="0" w:beforeAutospacing="0" w:after="0" w:afterAutospacing="0" w:line="400" w:lineRule="exact"/>
        <w:ind w:left="707" w:hanging="228"/>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3.6.1.符合专业条件的或对采购文件作实质响应的有效投标供应商不足三家的；</w:t>
      </w:r>
    </w:p>
    <w:p>
      <w:pPr>
        <w:pageBreakBefore w:val="0"/>
        <w:widowControl w:val="0"/>
        <w:shd w:val="clear" w:color="auto" w:fill="FFFFFF" w:themeFill="background1"/>
        <w:kinsoku/>
        <w:wordWrap/>
        <w:overflowPunct/>
        <w:topLinePunct w:val="0"/>
        <w:bidi w:val="0"/>
        <w:adjustRightInd w:val="0"/>
        <w:snapToGrid w:val="0"/>
        <w:spacing w:before="0" w:beforeAutospacing="0" w:after="0" w:afterAutospacing="0" w:line="400" w:lineRule="exact"/>
        <w:ind w:left="707" w:hanging="228"/>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3.6.2.出现影响采购公正的违法、违规行为的；</w:t>
      </w:r>
    </w:p>
    <w:p>
      <w:pPr>
        <w:pageBreakBefore w:val="0"/>
        <w:widowControl w:val="0"/>
        <w:shd w:val="clear" w:color="auto" w:fill="FFFFFF" w:themeFill="background1"/>
        <w:kinsoku/>
        <w:wordWrap/>
        <w:overflowPunct/>
        <w:topLinePunct w:val="0"/>
        <w:bidi w:val="0"/>
        <w:adjustRightInd w:val="0"/>
        <w:snapToGrid w:val="0"/>
        <w:spacing w:before="0" w:beforeAutospacing="0" w:after="0" w:afterAutospacing="0" w:line="400" w:lineRule="exact"/>
        <w:ind w:left="707" w:hanging="228"/>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3.6.3.供应商报价均超过了采购预算，采购人不能支付的；</w:t>
      </w:r>
    </w:p>
    <w:p>
      <w:pPr>
        <w:pageBreakBefore w:val="0"/>
        <w:widowControl w:val="0"/>
        <w:shd w:val="clear" w:color="auto" w:fill="FFFFFF" w:themeFill="background1"/>
        <w:kinsoku/>
        <w:wordWrap/>
        <w:overflowPunct/>
        <w:topLinePunct w:val="0"/>
        <w:bidi w:val="0"/>
        <w:adjustRightInd w:val="0"/>
        <w:snapToGrid w:val="0"/>
        <w:spacing w:before="0" w:beforeAutospacing="0" w:after="0" w:afterAutospacing="0" w:line="400" w:lineRule="exact"/>
        <w:ind w:left="707" w:hanging="228"/>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3.6.4.因重大变故，采购任务取消的；</w:t>
      </w:r>
    </w:p>
    <w:p>
      <w:pPr>
        <w:pageBreakBefore w:val="0"/>
        <w:widowControl w:val="0"/>
        <w:shd w:val="clear" w:color="auto" w:fill="FFFFFF" w:themeFill="background1"/>
        <w:kinsoku/>
        <w:wordWrap/>
        <w:overflowPunct/>
        <w:topLinePunct w:val="0"/>
        <w:bidi w:val="0"/>
        <w:adjustRightInd w:val="0"/>
        <w:snapToGrid w:val="0"/>
        <w:spacing w:before="0" w:beforeAutospacing="0" w:after="0" w:afterAutospacing="0" w:line="400" w:lineRule="exact"/>
        <w:ind w:left="707" w:hanging="228"/>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3.6.5.法律法规规定的其他情形</w:t>
      </w:r>
    </w:p>
    <w:p>
      <w:pPr>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color w:val="auto"/>
          <w:kern w:val="0"/>
          <w:sz w:val="24"/>
          <w:szCs w:val="24"/>
          <w:lang w:val="en-US" w:eastAsia="zh-CN" w:bidi="ar-SA"/>
        </w:rPr>
      </w:pPr>
      <w:bookmarkStart w:id="8" w:name="_Toc406670731"/>
      <w:bookmarkStart w:id="9" w:name="_Toc424213021"/>
      <w:bookmarkStart w:id="10" w:name="_Toc406671690"/>
      <w:bookmarkStart w:id="11" w:name="_Toc406671102"/>
      <w:bookmarkStart w:id="12" w:name="_Toc406672393"/>
      <w:r>
        <w:rPr>
          <w:rFonts w:hint="eastAsia" w:ascii="宋体" w:hAnsi="宋体" w:eastAsia="宋体" w:cs="宋体"/>
          <w:color w:val="auto"/>
          <w:kern w:val="0"/>
          <w:sz w:val="24"/>
          <w:szCs w:val="24"/>
          <w:lang w:val="en-US" w:eastAsia="zh-CN" w:bidi="ar-SA"/>
        </w:rPr>
        <w:t>3.7 无效标条款</w:t>
      </w:r>
      <w:bookmarkEnd w:id="8"/>
      <w:bookmarkEnd w:id="9"/>
      <w:bookmarkEnd w:id="10"/>
      <w:bookmarkEnd w:id="11"/>
      <w:bookmarkEnd w:id="12"/>
    </w:p>
    <w:p>
      <w:pPr>
        <w:pageBreakBefore w:val="0"/>
        <w:widowControl w:val="0"/>
        <w:shd w:val="clear" w:color="auto" w:fill="FFFFFF" w:themeFill="background1"/>
        <w:kinsoku/>
        <w:wordWrap/>
        <w:overflowPunct/>
        <w:topLinePunct w:val="0"/>
        <w:bidi w:val="0"/>
        <w:adjustRightInd w:val="0"/>
        <w:snapToGrid w:val="0"/>
        <w:spacing w:before="240" w:beforeAutospacing="0" w:after="120" w:afterAutospacing="0" w:line="400" w:lineRule="exact"/>
        <w:ind w:firstLine="48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出现下列情形之一的，供应商递交的投标文件作无效标处理，该供应商的投标文件不参与评审，且不计算入投标供应商家数：</w:t>
      </w:r>
    </w:p>
    <w:p>
      <w:pPr>
        <w:pageBreakBefore w:val="0"/>
        <w:widowControl w:val="0"/>
        <w:shd w:val="clear" w:color="auto" w:fill="FFFFFF" w:themeFill="background1"/>
        <w:kinsoku/>
        <w:wordWrap/>
        <w:overflowPunct/>
        <w:topLinePunct w:val="0"/>
        <w:bidi w:val="0"/>
        <w:adjustRightInd w:val="0"/>
        <w:snapToGrid w:val="0"/>
        <w:spacing w:before="0" w:beforeAutospacing="0" w:after="0" w:afterAutospacing="0" w:line="400" w:lineRule="exact"/>
        <w:ind w:firstLine="485"/>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3.7.1.递交的投标文件不完整或未按采购文件要求加盖公章及签字的；</w:t>
      </w:r>
    </w:p>
    <w:p>
      <w:pPr>
        <w:pageBreakBefore w:val="0"/>
        <w:widowControl w:val="0"/>
        <w:shd w:val="clear" w:color="auto" w:fill="FFFFFF" w:themeFill="background1"/>
        <w:kinsoku/>
        <w:wordWrap/>
        <w:overflowPunct/>
        <w:topLinePunct w:val="0"/>
        <w:bidi w:val="0"/>
        <w:adjustRightInd w:val="0"/>
        <w:snapToGrid w:val="0"/>
        <w:spacing w:before="0" w:beforeAutospacing="0" w:after="0" w:afterAutospacing="0" w:line="400" w:lineRule="exact"/>
        <w:ind w:firstLine="485"/>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3.7.2.供应商不符合国家及招标文件规定的资格条件的；</w:t>
      </w:r>
    </w:p>
    <w:p>
      <w:pPr>
        <w:pageBreakBefore w:val="0"/>
        <w:widowControl w:val="0"/>
        <w:shd w:val="clear" w:color="auto" w:fill="FFFFFF" w:themeFill="background1"/>
        <w:kinsoku/>
        <w:wordWrap/>
        <w:overflowPunct/>
        <w:topLinePunct w:val="0"/>
        <w:bidi w:val="0"/>
        <w:adjustRightInd w:val="0"/>
        <w:snapToGrid w:val="0"/>
        <w:spacing w:before="0" w:beforeAutospacing="0" w:after="0" w:afterAutospacing="0" w:line="400" w:lineRule="exact"/>
        <w:ind w:firstLine="485"/>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3.7.3.项目接受联合体投标时，投标联合体未提交联合投标协议的；</w:t>
      </w:r>
    </w:p>
    <w:p>
      <w:pPr>
        <w:pageBreakBefore w:val="0"/>
        <w:widowControl w:val="0"/>
        <w:shd w:val="clear" w:color="auto" w:fill="FFFFFF" w:themeFill="background1"/>
        <w:kinsoku/>
        <w:wordWrap/>
        <w:overflowPunct/>
        <w:topLinePunct w:val="0"/>
        <w:bidi w:val="0"/>
        <w:adjustRightInd w:val="0"/>
        <w:snapToGrid w:val="0"/>
        <w:spacing w:before="0" w:beforeAutospacing="0" w:after="0" w:afterAutospacing="0" w:line="400" w:lineRule="exact"/>
        <w:ind w:firstLine="485"/>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3.7.4.投标报价被评审委员会认定低于或高于预算价的；</w:t>
      </w:r>
    </w:p>
    <w:p>
      <w:pPr>
        <w:pageBreakBefore w:val="0"/>
        <w:widowControl w:val="0"/>
        <w:shd w:val="clear" w:color="auto" w:fill="FFFFFF" w:themeFill="background1"/>
        <w:kinsoku/>
        <w:wordWrap/>
        <w:overflowPunct/>
        <w:topLinePunct w:val="0"/>
        <w:bidi w:val="0"/>
        <w:adjustRightInd w:val="0"/>
        <w:snapToGrid w:val="0"/>
        <w:spacing w:before="0" w:beforeAutospacing="0" w:after="0" w:afterAutospacing="0" w:line="400" w:lineRule="exact"/>
        <w:ind w:firstLine="485"/>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3.7.5.投标报价高于财政采购预算采购人无法支付的；</w:t>
      </w:r>
    </w:p>
    <w:p>
      <w:pPr>
        <w:pageBreakBefore w:val="0"/>
        <w:widowControl w:val="0"/>
        <w:shd w:val="clear" w:color="auto" w:fill="FFFFFF" w:themeFill="background1"/>
        <w:kinsoku/>
        <w:wordWrap/>
        <w:overflowPunct/>
        <w:topLinePunct w:val="0"/>
        <w:bidi w:val="0"/>
        <w:adjustRightInd w:val="0"/>
        <w:snapToGrid w:val="0"/>
        <w:spacing w:before="0" w:beforeAutospacing="0" w:after="0" w:afterAutospacing="0" w:line="400" w:lineRule="exact"/>
        <w:ind w:firstLine="485"/>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3.7.6.投标文件对采购文件的实质性要求和条件未作出响应的；</w:t>
      </w:r>
    </w:p>
    <w:p>
      <w:pPr>
        <w:pageBreakBefore w:val="0"/>
        <w:widowControl w:val="0"/>
        <w:shd w:val="clear" w:color="auto" w:fill="FFFFFF" w:themeFill="background1"/>
        <w:kinsoku/>
        <w:wordWrap/>
        <w:overflowPunct/>
        <w:topLinePunct w:val="0"/>
        <w:bidi w:val="0"/>
        <w:adjustRightInd w:val="0"/>
        <w:snapToGrid w:val="0"/>
        <w:spacing w:before="0" w:beforeAutospacing="0" w:after="0" w:afterAutospacing="0" w:line="400" w:lineRule="exact"/>
        <w:ind w:firstLine="485"/>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3.7.7.供应商有串通投标、弄虚作假、行贿等违法行为的；</w:t>
      </w:r>
    </w:p>
    <w:p>
      <w:pPr>
        <w:pageBreakBefore w:val="0"/>
        <w:widowControl w:val="0"/>
        <w:shd w:val="clear" w:color="auto" w:fill="FFFFFF" w:themeFill="background1"/>
        <w:kinsoku/>
        <w:wordWrap/>
        <w:overflowPunct/>
        <w:topLinePunct w:val="0"/>
        <w:bidi w:val="0"/>
        <w:adjustRightInd w:val="0"/>
        <w:snapToGrid w:val="0"/>
        <w:spacing w:before="0" w:beforeAutospacing="0" w:after="0" w:afterAutospacing="0" w:line="400" w:lineRule="exact"/>
        <w:ind w:firstLine="485"/>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3.7.8.投标文件未胶装成册的（采用打孔装订、活页夹等方式装订的投标文件作为无效投标处理）；</w:t>
      </w:r>
    </w:p>
    <w:p>
      <w:pPr>
        <w:pageBreakBefore w:val="0"/>
        <w:widowControl w:val="0"/>
        <w:shd w:val="clear" w:color="auto" w:fill="FFFFFF" w:themeFill="background1"/>
        <w:kinsoku/>
        <w:wordWrap/>
        <w:overflowPunct/>
        <w:topLinePunct w:val="0"/>
        <w:bidi w:val="0"/>
        <w:adjustRightInd w:val="0"/>
        <w:snapToGrid w:val="0"/>
        <w:spacing w:before="0" w:beforeAutospacing="0" w:after="0" w:afterAutospacing="0" w:line="400" w:lineRule="exact"/>
        <w:ind w:firstLine="485"/>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3.7.9.未交纳投标保证金的；</w:t>
      </w:r>
    </w:p>
    <w:p>
      <w:pPr>
        <w:pageBreakBefore w:val="0"/>
        <w:widowControl w:val="0"/>
        <w:shd w:val="clear" w:color="auto" w:fill="FFFFFF" w:themeFill="background1"/>
        <w:kinsoku/>
        <w:wordWrap/>
        <w:overflowPunct/>
        <w:topLinePunct w:val="0"/>
        <w:bidi w:val="0"/>
        <w:adjustRightInd w:val="0"/>
        <w:snapToGrid w:val="0"/>
        <w:spacing w:before="0" w:beforeAutospacing="0" w:after="0" w:afterAutospacing="0" w:line="400" w:lineRule="exact"/>
        <w:ind w:firstLine="485"/>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3.7.10.投标有效期不满足采购文件要求的；</w:t>
      </w:r>
    </w:p>
    <w:p>
      <w:pPr>
        <w:pageBreakBefore w:val="0"/>
        <w:widowControl w:val="0"/>
        <w:shd w:val="clear" w:color="auto" w:fill="FFFFFF" w:themeFill="background1"/>
        <w:kinsoku/>
        <w:wordWrap/>
        <w:overflowPunct/>
        <w:topLinePunct w:val="0"/>
        <w:bidi w:val="0"/>
        <w:adjustRightInd w:val="0"/>
        <w:snapToGrid w:val="0"/>
        <w:spacing w:before="0" w:beforeAutospacing="0" w:after="0" w:afterAutospacing="0" w:line="400" w:lineRule="exact"/>
        <w:ind w:firstLine="485"/>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3.7.11.法定代表人为同一个人的两个及以上法人，母公司、全资子公司及其控股公司，在同一采购项目中同时投标的； </w:t>
      </w:r>
    </w:p>
    <w:p>
      <w:pPr>
        <w:pageBreakBefore w:val="0"/>
        <w:widowControl w:val="0"/>
        <w:shd w:val="clear" w:color="auto" w:fill="FFFFFF" w:themeFill="background1"/>
        <w:kinsoku/>
        <w:wordWrap/>
        <w:overflowPunct/>
        <w:topLinePunct w:val="0"/>
        <w:bidi w:val="0"/>
        <w:adjustRightInd w:val="0"/>
        <w:snapToGrid w:val="0"/>
        <w:spacing w:before="0" w:beforeAutospacing="0" w:after="0" w:afterAutospacing="0" w:line="400" w:lineRule="exact"/>
        <w:ind w:firstLine="485"/>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3.7.12.为本项目提供整体设计、规范编制或者项目管理、监理、检测等服务的供应商参加本采购项目的；</w:t>
      </w:r>
    </w:p>
    <w:p>
      <w:pPr>
        <w:pageBreakBefore w:val="0"/>
        <w:widowControl w:val="0"/>
        <w:shd w:val="clear" w:color="auto"/>
        <w:kinsoku/>
        <w:wordWrap/>
        <w:overflowPunct/>
        <w:topLinePunct w:val="0"/>
        <w:bidi w:val="0"/>
        <w:adjustRightInd w:val="0"/>
        <w:snapToGrid w:val="0"/>
        <w:spacing w:before="0" w:beforeAutospacing="0" w:after="0" w:afterAutospacing="0" w:line="400" w:lineRule="exact"/>
        <w:ind w:firstLine="485"/>
        <w:textAlignment w:val="auto"/>
        <w:rPr>
          <w:rFonts w:asciiTheme="minorEastAsia" w:hAnsiTheme="minorEastAsia" w:eastAsiaTheme="minorEastAsia" w:cstheme="minorEastAsia"/>
          <w:color w:val="auto"/>
          <w:sz w:val="24"/>
        </w:rPr>
      </w:pPr>
      <w:r>
        <w:rPr>
          <w:rFonts w:hint="eastAsia" w:ascii="宋体" w:hAnsi="宋体" w:cs="宋体"/>
          <w:color w:val="auto"/>
          <w:kern w:val="0"/>
          <w:sz w:val="24"/>
          <w:szCs w:val="24"/>
          <w:lang w:val="en-US" w:eastAsia="zh-CN" w:bidi="ar-SA"/>
        </w:rPr>
        <w:t>3.7.13.</w:t>
      </w:r>
      <w:r>
        <w:rPr>
          <w:rFonts w:hint="eastAsia" w:asciiTheme="minorEastAsia" w:hAnsiTheme="minorEastAsia" w:cstheme="minorEastAsia"/>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3"/>
        <w:rPr>
          <w:rFonts w:hint="default"/>
          <w:color w:val="auto"/>
          <w:lang w:val="en-US" w:eastAsia="zh-CN"/>
        </w:rPr>
      </w:pPr>
    </w:p>
    <w:p>
      <w:pPr>
        <w:pageBreakBefore w:val="0"/>
        <w:widowControl w:val="0"/>
        <w:shd w:val="clear" w:color="auto" w:fill="FFFFFF" w:themeFill="background1"/>
        <w:kinsoku/>
        <w:wordWrap/>
        <w:overflowPunct/>
        <w:topLinePunct w:val="0"/>
        <w:bidi w:val="0"/>
        <w:adjustRightInd w:val="0"/>
        <w:snapToGrid w:val="0"/>
        <w:spacing w:before="0" w:beforeAutospacing="0" w:after="0" w:afterAutospacing="0" w:line="400" w:lineRule="exact"/>
        <w:ind w:firstLine="485"/>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3.7.14. 违反政府采购法律法规,足以导致投标文件无效的情形。</w:t>
      </w:r>
    </w:p>
    <w:p>
      <w:pPr>
        <w:pStyle w:val="7"/>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3.8 收费标准</w:t>
      </w:r>
    </w:p>
    <w:p>
      <w:pPr>
        <w:shd w:val="clear" w:color="auto" w:fill="FFFFFF" w:themeFill="background1"/>
        <w:spacing w:before="240" w:beforeAutospacing="0" w:after="120" w:afterAutospacing="0"/>
        <w:ind w:firstLine="480"/>
        <w:rPr>
          <w:rFonts w:hint="eastAsia" w:ascii="宋体" w:hAnsi="宋体" w:eastAsia="宋体" w:cs="宋体"/>
          <w:color w:val="auto"/>
          <w:kern w:val="0"/>
          <w:sz w:val="24"/>
          <w:szCs w:val="24"/>
          <w:lang w:val="en-US" w:eastAsia="zh-CN" w:bidi="ar-SA"/>
        </w:rPr>
      </w:pPr>
      <w:bookmarkStart w:id="13" w:name="_Hlk40283811"/>
      <w:r>
        <w:rPr>
          <w:rFonts w:hint="eastAsia" w:ascii="宋体" w:hAnsi="宋体" w:eastAsia="宋体" w:cs="宋体"/>
          <w:color w:val="auto"/>
          <w:kern w:val="0"/>
          <w:sz w:val="24"/>
          <w:szCs w:val="24"/>
          <w:lang w:val="en-US" w:eastAsia="zh-CN" w:bidi="ar-SA"/>
        </w:rPr>
        <w:t>代理机构参考国家发改委发改办价格[2003]857 号、国家计委计价格[2002]1980 号等文件规定，向中标供应商收取代理服务费。</w:t>
      </w:r>
    </w:p>
    <w:bookmarkEnd w:id="13"/>
    <w:p>
      <w:pPr>
        <w:shd w:val="clear" w:color="auto" w:fill="FFFFFF" w:themeFill="background1"/>
        <w:spacing w:before="240" w:beforeAutospacing="0" w:after="120" w:afterAutospacing="0"/>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收取标准：</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82"/>
        <w:gridCol w:w="2425"/>
        <w:gridCol w:w="2425"/>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46"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货物招标</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firstLine="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服务招标</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left="11" w:hanging="24"/>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46"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100万元及以下</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1.50%</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firstLine="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1.50%</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left="11" w:hanging="24"/>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46"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100-500万元</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firstLine="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0.80%</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left="11" w:hanging="24"/>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46"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500-1000万元</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0.80%</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firstLine="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0.45%</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left="11" w:hanging="24"/>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46"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1000-5000万元</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0.50%</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firstLine="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0.25%</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left="11" w:hanging="24"/>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46"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5000万元-1亿元</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0.25%</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firstLine="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0.10%</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left="11" w:hanging="24"/>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46"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1-5亿元</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0.045%</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firstLine="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0.045%</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left="11" w:hanging="24"/>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46"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5-10亿元</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0.035%</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firstLine="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0.035%</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left="11" w:hanging="24"/>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46"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10-50亿元</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0.008%</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firstLine="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0.008%</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left="11" w:hanging="24"/>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46"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50-100亿元</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0.006%</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firstLine="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0.006%</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left="11" w:hanging="24"/>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46"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100亿元以上</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0.004%</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firstLine="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0.004%</w:t>
            </w:r>
          </w:p>
        </w:tc>
        <w:tc>
          <w:tcPr>
            <w:tcW w:w="1217" w:type="pct"/>
            <w:shd w:val="clear" w:color="auto" w:fill="auto"/>
            <w:tcMar>
              <w:top w:w="0" w:type="dxa"/>
              <w:left w:w="108" w:type="dxa"/>
              <w:bottom w:w="0" w:type="dxa"/>
              <w:right w:w="108" w:type="dxa"/>
            </w:tcMar>
            <w:vAlign w:val="center"/>
          </w:tcPr>
          <w:p>
            <w:pPr>
              <w:widowControl/>
              <w:shd w:val="clear" w:color="auto" w:fill="FFFFFF" w:themeFill="background1"/>
              <w:spacing w:before="0" w:beforeAutospacing="0" w:after="0" w:afterAutospacing="0" w:line="240" w:lineRule="auto"/>
              <w:ind w:left="11" w:hanging="24"/>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0.004%</w:t>
            </w:r>
          </w:p>
        </w:tc>
      </w:tr>
    </w:tbl>
    <w:p>
      <w:pPr>
        <w:shd w:val="clear" w:color="auto" w:fill="FFFFFF" w:themeFill="background1"/>
        <w:spacing w:before="240" w:beforeAutospacing="0" w:after="120" w:afterAutospacing="0"/>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例：货物招标中标金额630万的代理服务费计算（单位：万元）</w:t>
      </w:r>
    </w:p>
    <w:p>
      <w:pPr>
        <w:shd w:val="clear" w:color="auto" w:fill="FFFFFF" w:themeFill="background1"/>
        <w:spacing w:before="240" w:beforeAutospacing="0" w:after="120" w:afterAutospacing="0"/>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100×1.5% + （500-100）×1.1% +（630-500）×0.8%=6.9万</w:t>
      </w:r>
    </w:p>
    <w:p>
      <w:pPr>
        <w:shd w:val="clear" w:color="auto" w:fill="FFFFFF" w:themeFill="background1"/>
        <w:spacing w:before="240" w:beforeAutospacing="0" w:after="120" w:afterAutospacing="0"/>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代理服务费也可实行市场调节价，由代理机构、采购人和中标人另行商定。</w:t>
      </w:r>
    </w:p>
    <w:p>
      <w:pPr>
        <w:rPr>
          <w:rFonts w:hint="default"/>
          <w:color w:val="auto"/>
          <w:lang w:val="en-US" w:eastAsia="zh-CN"/>
        </w:rPr>
      </w:pPr>
    </w:p>
    <w:p>
      <w:pPr>
        <w:rPr>
          <w:rFonts w:hint="default"/>
          <w:color w:val="auto"/>
          <w:lang w:val="en-US" w:eastAsia="zh-CN"/>
        </w:rPr>
      </w:pPr>
    </w:p>
    <w:p>
      <w:pPr>
        <w:pStyle w:val="7"/>
        <w:rPr>
          <w:rFonts w:hint="default"/>
          <w:color w:val="auto"/>
          <w:lang w:val="en-US" w:eastAsia="zh-CN"/>
        </w:rPr>
      </w:pPr>
    </w:p>
    <w:p>
      <w:pPr>
        <w:rPr>
          <w:rFonts w:hint="default"/>
          <w:color w:val="auto"/>
          <w:lang w:val="en-US" w:eastAsia="zh-CN"/>
        </w:rPr>
      </w:pPr>
    </w:p>
    <w:p>
      <w:pPr>
        <w:pStyle w:val="7"/>
        <w:rPr>
          <w:rFonts w:hint="default"/>
          <w:color w:val="auto"/>
          <w:lang w:val="en-US" w:eastAsia="zh-CN"/>
        </w:rPr>
      </w:pPr>
    </w:p>
    <w:p>
      <w:pPr>
        <w:rPr>
          <w:rFonts w:hint="default"/>
          <w:color w:val="auto"/>
          <w:lang w:val="en-US" w:eastAsia="zh-CN"/>
        </w:rPr>
      </w:pPr>
    </w:p>
    <w:p>
      <w:pPr>
        <w:pStyle w:val="7"/>
        <w:rPr>
          <w:rFonts w:hint="default"/>
          <w:color w:val="auto"/>
          <w:lang w:val="en-US" w:eastAsia="zh-CN"/>
        </w:rPr>
      </w:pPr>
    </w:p>
    <w:p>
      <w:pPr>
        <w:rPr>
          <w:rFonts w:hint="default"/>
          <w:color w:val="auto"/>
          <w:lang w:val="en-US" w:eastAsia="zh-CN"/>
        </w:rPr>
      </w:pPr>
    </w:p>
    <w:p>
      <w:pPr>
        <w:pStyle w:val="7"/>
        <w:rPr>
          <w:rFonts w:hint="default"/>
          <w:color w:val="auto"/>
          <w:lang w:val="en-US" w:eastAsia="zh-CN"/>
        </w:rPr>
      </w:pPr>
    </w:p>
    <w:p>
      <w:pPr>
        <w:rPr>
          <w:rFonts w:hint="default"/>
          <w:color w:val="auto"/>
          <w:lang w:val="en-US" w:eastAsia="zh-CN"/>
        </w:rPr>
      </w:pPr>
    </w:p>
    <w:p>
      <w:pPr>
        <w:pStyle w:val="7"/>
        <w:rPr>
          <w:rFonts w:hint="default"/>
          <w:color w:val="auto"/>
          <w:lang w:val="en-US" w:eastAsia="zh-CN"/>
        </w:rPr>
      </w:pPr>
    </w:p>
    <w:p>
      <w:pPr>
        <w:pStyle w:val="3"/>
        <w:keepNext/>
        <w:keepLines/>
        <w:pageBreakBefore w:val="0"/>
        <w:widowControl w:val="0"/>
        <w:kinsoku/>
        <w:wordWrap/>
        <w:overflowPunct/>
        <w:topLinePunct w:val="0"/>
        <w:autoSpaceDE/>
        <w:autoSpaceDN/>
        <w:bidi w:val="0"/>
        <w:adjustRightInd w:val="0"/>
        <w:snapToGrid w:val="0"/>
        <w:spacing w:line="288" w:lineRule="auto"/>
        <w:jc w:val="center"/>
        <w:textAlignment w:val="auto"/>
        <w:rPr>
          <w:rFonts w:hint="eastAsia"/>
          <w:color w:val="auto"/>
          <w:lang w:val="en-US" w:eastAsia="zh-CN"/>
        </w:rPr>
      </w:pPr>
      <w:bookmarkStart w:id="14" w:name="_Toc31666"/>
      <w:r>
        <w:rPr>
          <w:rFonts w:hint="eastAsia"/>
          <w:color w:val="auto"/>
          <w:sz w:val="36"/>
          <w:szCs w:val="36"/>
          <w:lang w:val="en-US" w:eastAsia="zh-CN"/>
        </w:rPr>
        <w:t>第四章 采购清单、采购参数</w:t>
      </w:r>
      <w:bookmarkEnd w:id="14"/>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r>
        <w:rPr>
          <w:rFonts w:hint="eastAsia"/>
          <w:color w:val="auto"/>
          <w:sz w:val="24"/>
          <w:szCs w:val="24"/>
          <w:lang w:val="en-US" w:eastAsia="zh-CN"/>
        </w:rPr>
        <w:t>标项一：</w:t>
      </w: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r>
        <w:rPr>
          <w:rFonts w:hint="eastAsia"/>
          <w:color w:val="auto"/>
          <w:sz w:val="24"/>
          <w:szCs w:val="24"/>
          <w:lang w:val="en-US" w:eastAsia="zh-CN"/>
        </w:rPr>
        <w:t>苗木标段一</w:t>
      </w: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r>
        <w:rPr>
          <w:rFonts w:hint="eastAsia"/>
          <w:color w:val="auto"/>
          <w:sz w:val="24"/>
          <w:szCs w:val="24"/>
          <w:lang w:val="en-US" w:eastAsia="zh-CN"/>
        </w:rPr>
        <w:t>供货区域：苇湖梁片区、七道湾片区、八道湾片区、振安街片区、龙盛街片区、河马泉片区。</w:t>
      </w:r>
    </w:p>
    <w:tbl>
      <w:tblPr>
        <w:tblStyle w:val="18"/>
        <w:tblW w:w="4998" w:type="pct"/>
        <w:tblInd w:w="0" w:type="dxa"/>
        <w:tblLayout w:type="autofit"/>
        <w:tblCellMar>
          <w:top w:w="0" w:type="dxa"/>
          <w:left w:w="108" w:type="dxa"/>
          <w:bottom w:w="0" w:type="dxa"/>
          <w:right w:w="108" w:type="dxa"/>
        </w:tblCellMar>
      </w:tblPr>
      <w:tblGrid>
        <w:gridCol w:w="671"/>
        <w:gridCol w:w="976"/>
        <w:gridCol w:w="3521"/>
        <w:gridCol w:w="2008"/>
        <w:gridCol w:w="2782"/>
      </w:tblGrid>
      <w:tr>
        <w:tblPrEx>
          <w:tblCellMar>
            <w:top w:w="0" w:type="dxa"/>
            <w:left w:w="108" w:type="dxa"/>
            <w:bottom w:w="0" w:type="dxa"/>
            <w:right w:w="108" w:type="dxa"/>
          </w:tblCellMar>
        </w:tblPrEx>
        <w:trPr>
          <w:trHeight w:val="585" w:hRule="atLeast"/>
        </w:trPr>
        <w:tc>
          <w:tcPr>
            <w:tcW w:w="33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序号</w:t>
            </w:r>
          </w:p>
        </w:tc>
        <w:tc>
          <w:tcPr>
            <w:tcW w:w="490" w:type="pct"/>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苗木品种</w:t>
            </w:r>
          </w:p>
        </w:tc>
        <w:tc>
          <w:tcPr>
            <w:tcW w:w="176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苗木规格要求</w:t>
            </w:r>
          </w:p>
        </w:tc>
        <w:tc>
          <w:tcPr>
            <w:tcW w:w="1008" w:type="pct"/>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包装土球要求</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w:t>
            </w:r>
          </w:p>
        </w:tc>
        <w:tc>
          <w:tcPr>
            <w:tcW w:w="1396" w:type="pct"/>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最高限价</w:t>
            </w:r>
          </w:p>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（元/株）</w:t>
            </w:r>
          </w:p>
        </w:tc>
      </w:tr>
      <w:tr>
        <w:tblPrEx>
          <w:tblCellMar>
            <w:top w:w="0" w:type="dxa"/>
            <w:left w:w="108" w:type="dxa"/>
            <w:bottom w:w="0" w:type="dxa"/>
            <w:right w:w="108" w:type="dxa"/>
          </w:tblCellMar>
        </w:tblPrEx>
        <w:trPr>
          <w:trHeight w:val="540" w:hRule="atLeast"/>
        </w:trPr>
        <w:tc>
          <w:tcPr>
            <w:tcW w:w="3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p>
        </w:tc>
        <w:tc>
          <w:tcPr>
            <w:tcW w:w="490" w:type="pct"/>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p>
        </w:tc>
        <w:tc>
          <w:tcPr>
            <w:tcW w:w="176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干径，冠幅，高度，</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嫁接点等（㎝）</w:t>
            </w:r>
          </w:p>
        </w:tc>
        <w:tc>
          <w:tcPr>
            <w:tcW w:w="1008" w:type="pct"/>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p>
        </w:tc>
        <w:tc>
          <w:tcPr>
            <w:tcW w:w="1396" w:type="pct"/>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555" w:hRule="atLeast"/>
        </w:trPr>
        <w:tc>
          <w:tcPr>
            <w:tcW w:w="337"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490"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小叶白腊</w:t>
            </w:r>
          </w:p>
        </w:tc>
        <w:tc>
          <w:tcPr>
            <w:tcW w:w="1767"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胸径≥3㎝，冠幅≥1.20m，株高≥4.0 m</w:t>
            </w:r>
          </w:p>
        </w:tc>
        <w:tc>
          <w:tcPr>
            <w:tcW w:w="100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1396" w:type="pct"/>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80</w:t>
            </w:r>
          </w:p>
        </w:tc>
      </w:tr>
      <w:tr>
        <w:tblPrEx>
          <w:tblCellMar>
            <w:top w:w="0" w:type="dxa"/>
            <w:left w:w="108" w:type="dxa"/>
            <w:bottom w:w="0" w:type="dxa"/>
            <w:right w:w="108" w:type="dxa"/>
          </w:tblCellMar>
        </w:tblPrEx>
        <w:trPr>
          <w:trHeight w:val="555"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小叶白腊</w:t>
            </w:r>
          </w:p>
        </w:tc>
        <w:tc>
          <w:tcPr>
            <w:tcW w:w="1767"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㎝，冠幅≥1.20m，株高≥4.0 m</w:t>
            </w:r>
          </w:p>
        </w:tc>
        <w:tc>
          <w:tcPr>
            <w:tcW w:w="100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1396" w:type="pct"/>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180</w:t>
            </w:r>
          </w:p>
        </w:tc>
      </w:tr>
      <w:tr>
        <w:tblPrEx>
          <w:tblCellMar>
            <w:top w:w="0" w:type="dxa"/>
            <w:left w:w="108" w:type="dxa"/>
            <w:bottom w:w="0" w:type="dxa"/>
            <w:right w:w="108" w:type="dxa"/>
          </w:tblCellMar>
        </w:tblPrEx>
        <w:trPr>
          <w:trHeight w:val="555"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小叶白腊</w:t>
            </w:r>
          </w:p>
        </w:tc>
        <w:tc>
          <w:tcPr>
            <w:tcW w:w="1767"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㎝，冠幅≥1.20m，株高≥4.0 m</w:t>
            </w:r>
          </w:p>
        </w:tc>
        <w:tc>
          <w:tcPr>
            <w:tcW w:w="100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1396" w:type="pct"/>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755</w:t>
            </w:r>
          </w:p>
        </w:tc>
      </w:tr>
      <w:tr>
        <w:tblPrEx>
          <w:tblCellMar>
            <w:top w:w="0" w:type="dxa"/>
            <w:left w:w="108" w:type="dxa"/>
            <w:bottom w:w="0" w:type="dxa"/>
            <w:right w:w="108" w:type="dxa"/>
          </w:tblCellMar>
        </w:tblPrEx>
        <w:trPr>
          <w:trHeight w:val="525" w:hRule="atLeast"/>
        </w:trPr>
        <w:tc>
          <w:tcPr>
            <w:tcW w:w="337"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490"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长枝榆</w:t>
            </w:r>
          </w:p>
        </w:tc>
        <w:tc>
          <w:tcPr>
            <w:tcW w:w="1767"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胸径≥3㎝，冠幅≥1.20m，株高≥3.5 m</w:t>
            </w:r>
          </w:p>
        </w:tc>
        <w:tc>
          <w:tcPr>
            <w:tcW w:w="100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1396" w:type="pct"/>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45</w:t>
            </w:r>
          </w:p>
        </w:tc>
      </w:tr>
      <w:tr>
        <w:tblPrEx>
          <w:tblCellMar>
            <w:top w:w="0" w:type="dxa"/>
            <w:left w:w="108" w:type="dxa"/>
            <w:bottom w:w="0" w:type="dxa"/>
            <w:right w:w="108" w:type="dxa"/>
          </w:tblCellMar>
        </w:tblPrEx>
        <w:trPr>
          <w:trHeight w:val="525"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长枝榆</w:t>
            </w:r>
          </w:p>
        </w:tc>
        <w:tc>
          <w:tcPr>
            <w:tcW w:w="1767"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㎝，冠幅≥1.20m，株高≥3.5 m</w:t>
            </w:r>
          </w:p>
        </w:tc>
        <w:tc>
          <w:tcPr>
            <w:tcW w:w="100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1396" w:type="pct"/>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95</w:t>
            </w:r>
          </w:p>
        </w:tc>
      </w:tr>
      <w:tr>
        <w:tblPrEx>
          <w:tblCellMar>
            <w:top w:w="0" w:type="dxa"/>
            <w:left w:w="108" w:type="dxa"/>
            <w:bottom w:w="0" w:type="dxa"/>
            <w:right w:w="108" w:type="dxa"/>
          </w:tblCellMar>
        </w:tblPrEx>
        <w:trPr>
          <w:trHeight w:val="585"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长枝榆</w:t>
            </w:r>
          </w:p>
        </w:tc>
        <w:tc>
          <w:tcPr>
            <w:tcW w:w="1767" w:type="pct"/>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胸径≥8㎝，冠幅≥4m，株高≥7.0 m，嫁接点高度2.0m</w:t>
            </w:r>
          </w:p>
        </w:tc>
        <w:tc>
          <w:tcPr>
            <w:tcW w:w="100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带包装土球≥80㎝</w:t>
            </w:r>
          </w:p>
        </w:tc>
        <w:tc>
          <w:tcPr>
            <w:tcW w:w="1396" w:type="pct"/>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285</w:t>
            </w:r>
          </w:p>
        </w:tc>
      </w:tr>
      <w:tr>
        <w:tblPrEx>
          <w:tblCellMar>
            <w:top w:w="0" w:type="dxa"/>
            <w:left w:w="108" w:type="dxa"/>
            <w:bottom w:w="0" w:type="dxa"/>
            <w:right w:w="108" w:type="dxa"/>
          </w:tblCellMar>
        </w:tblPrEx>
        <w:trPr>
          <w:trHeight w:val="525" w:hRule="atLeast"/>
        </w:trPr>
        <w:tc>
          <w:tcPr>
            <w:tcW w:w="337"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490"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大叶榆</w:t>
            </w:r>
          </w:p>
        </w:tc>
        <w:tc>
          <w:tcPr>
            <w:tcW w:w="1767" w:type="pct"/>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胸径≥3㎝，冠幅≥1.20m，株高≥3.5 m</w:t>
            </w:r>
          </w:p>
        </w:tc>
        <w:tc>
          <w:tcPr>
            <w:tcW w:w="100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1396" w:type="pct"/>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65</w:t>
            </w:r>
          </w:p>
        </w:tc>
      </w:tr>
      <w:tr>
        <w:tblPrEx>
          <w:tblCellMar>
            <w:top w:w="0" w:type="dxa"/>
            <w:left w:w="108" w:type="dxa"/>
            <w:bottom w:w="0" w:type="dxa"/>
            <w:right w:w="108" w:type="dxa"/>
          </w:tblCellMar>
        </w:tblPrEx>
        <w:trPr>
          <w:trHeight w:val="525"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大叶榆</w:t>
            </w:r>
          </w:p>
        </w:tc>
        <w:tc>
          <w:tcPr>
            <w:tcW w:w="1767" w:type="pct"/>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㎝，冠幅≥1.20m，株高≥3.5 m</w:t>
            </w:r>
          </w:p>
        </w:tc>
        <w:tc>
          <w:tcPr>
            <w:tcW w:w="100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1396" w:type="pct"/>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150</w:t>
            </w:r>
          </w:p>
        </w:tc>
      </w:tr>
      <w:tr>
        <w:tblPrEx>
          <w:tblCellMar>
            <w:top w:w="0" w:type="dxa"/>
            <w:left w:w="108" w:type="dxa"/>
            <w:bottom w:w="0" w:type="dxa"/>
            <w:right w:w="108" w:type="dxa"/>
          </w:tblCellMar>
        </w:tblPrEx>
        <w:trPr>
          <w:trHeight w:val="525"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大叶榆</w:t>
            </w:r>
          </w:p>
        </w:tc>
        <w:tc>
          <w:tcPr>
            <w:tcW w:w="1767" w:type="pct"/>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㎝，冠幅≥1.20m，株高≥3.5 m</w:t>
            </w:r>
          </w:p>
        </w:tc>
        <w:tc>
          <w:tcPr>
            <w:tcW w:w="100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1396" w:type="pct"/>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705</w:t>
            </w:r>
          </w:p>
        </w:tc>
      </w:tr>
      <w:tr>
        <w:tblPrEx>
          <w:tblCellMar>
            <w:top w:w="0" w:type="dxa"/>
            <w:left w:w="108" w:type="dxa"/>
            <w:bottom w:w="0" w:type="dxa"/>
            <w:right w:w="108" w:type="dxa"/>
          </w:tblCellMar>
        </w:tblPrEx>
        <w:trPr>
          <w:trHeight w:val="615" w:hRule="atLeast"/>
        </w:trPr>
        <w:tc>
          <w:tcPr>
            <w:tcW w:w="337"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490"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圆冠榆</w:t>
            </w:r>
          </w:p>
        </w:tc>
        <w:tc>
          <w:tcPr>
            <w:tcW w:w="1767" w:type="pct"/>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胸径≥3㎝，冠幅≥1.20m，株高≥3.5 m ，嫁接点高度2.0 m</w:t>
            </w:r>
          </w:p>
        </w:tc>
        <w:tc>
          <w:tcPr>
            <w:tcW w:w="100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1396" w:type="pct"/>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65</w:t>
            </w:r>
          </w:p>
        </w:tc>
      </w:tr>
      <w:tr>
        <w:tblPrEx>
          <w:tblCellMar>
            <w:top w:w="0" w:type="dxa"/>
            <w:left w:w="108" w:type="dxa"/>
            <w:bottom w:w="0" w:type="dxa"/>
            <w:right w:w="108" w:type="dxa"/>
          </w:tblCellMar>
        </w:tblPrEx>
        <w:trPr>
          <w:trHeight w:val="615"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圆冠榆</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㎝，冠幅≥1.20m，株高≥3.5 m ，嫁接点高度2.0 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173</w:t>
            </w:r>
          </w:p>
        </w:tc>
      </w:tr>
      <w:tr>
        <w:tblPrEx>
          <w:tblCellMar>
            <w:top w:w="0" w:type="dxa"/>
            <w:left w:w="108" w:type="dxa"/>
            <w:bottom w:w="0" w:type="dxa"/>
            <w:right w:w="108" w:type="dxa"/>
          </w:tblCellMar>
        </w:tblPrEx>
        <w:trPr>
          <w:trHeight w:val="525"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苹果树</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胸径≥3㎝，冠幅≥1.0m，株高≥3.5m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85</w:t>
            </w:r>
          </w:p>
        </w:tc>
      </w:tr>
      <w:tr>
        <w:tblPrEx>
          <w:tblCellMar>
            <w:top w:w="0" w:type="dxa"/>
            <w:left w:w="108" w:type="dxa"/>
            <w:bottom w:w="0" w:type="dxa"/>
            <w:right w:w="108" w:type="dxa"/>
          </w:tblCellMar>
        </w:tblPrEx>
        <w:trPr>
          <w:trHeight w:val="495"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苹果树</w:t>
            </w:r>
          </w:p>
        </w:tc>
        <w:tc>
          <w:tcPr>
            <w:tcW w:w="1767" w:type="pct"/>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100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225</w:t>
            </w:r>
          </w:p>
        </w:tc>
      </w:tr>
      <w:tr>
        <w:tblPrEx>
          <w:tblCellMar>
            <w:top w:w="0" w:type="dxa"/>
            <w:left w:w="108" w:type="dxa"/>
            <w:bottom w:w="0" w:type="dxa"/>
            <w:right w:w="108" w:type="dxa"/>
          </w:tblCellMar>
        </w:tblPrEx>
        <w:trPr>
          <w:trHeight w:val="495"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苹果树</w:t>
            </w:r>
          </w:p>
        </w:tc>
        <w:tc>
          <w:tcPr>
            <w:tcW w:w="1767" w:type="pct"/>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100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1396" w:type="pct"/>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855</w:t>
            </w:r>
          </w:p>
        </w:tc>
      </w:tr>
      <w:tr>
        <w:tblPrEx>
          <w:tblCellMar>
            <w:top w:w="0" w:type="dxa"/>
            <w:left w:w="108" w:type="dxa"/>
            <w:bottom w:w="0" w:type="dxa"/>
            <w:right w:w="108" w:type="dxa"/>
          </w:tblCellMar>
        </w:tblPrEx>
        <w:trPr>
          <w:trHeight w:val="510"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红叶海棠</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胸径≥3㎝，冠幅≥1.0m，株高≥3.5m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60</w:t>
            </w:r>
          </w:p>
        </w:tc>
      </w:tr>
      <w:tr>
        <w:tblPrEx>
          <w:tblCellMar>
            <w:top w:w="0" w:type="dxa"/>
            <w:left w:w="108" w:type="dxa"/>
            <w:bottom w:w="0" w:type="dxa"/>
            <w:right w:w="108" w:type="dxa"/>
          </w:tblCellMar>
        </w:tblPrEx>
        <w:trPr>
          <w:trHeight w:val="540"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红叶海棠</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35</w:t>
            </w:r>
            <w:r>
              <w:rPr>
                <w:rFonts w:hint="eastAsia" w:ascii="宋体" w:hAnsi="宋体" w:eastAsia="宋体" w:cs="宋体"/>
                <w:b w:val="0"/>
                <w:bCs w:val="0"/>
                <w:color w:val="auto"/>
                <w:sz w:val="24"/>
                <w:szCs w:val="24"/>
                <w:lang w:val="en-US" w:eastAsia="zh-CN"/>
              </w:rPr>
              <w:t>5</w:t>
            </w:r>
          </w:p>
        </w:tc>
      </w:tr>
      <w:tr>
        <w:tblPrEx>
          <w:tblCellMar>
            <w:top w:w="0" w:type="dxa"/>
            <w:left w:w="108" w:type="dxa"/>
            <w:bottom w:w="0" w:type="dxa"/>
            <w:right w:w="108" w:type="dxa"/>
          </w:tblCellMar>
        </w:tblPrEx>
        <w:trPr>
          <w:trHeight w:val="540"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红叶海棠</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955</w:t>
            </w:r>
          </w:p>
        </w:tc>
      </w:tr>
      <w:tr>
        <w:tblPrEx>
          <w:tblCellMar>
            <w:top w:w="0" w:type="dxa"/>
            <w:left w:w="108" w:type="dxa"/>
            <w:bottom w:w="0" w:type="dxa"/>
            <w:right w:w="108" w:type="dxa"/>
          </w:tblCellMar>
        </w:tblPrEx>
        <w:trPr>
          <w:trHeight w:val="540"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丛生火炬</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胸径≥3㎝，冠幅≥1.5m，株高≥4m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55</w:t>
            </w:r>
          </w:p>
        </w:tc>
      </w:tr>
      <w:tr>
        <w:tblPrEx>
          <w:tblCellMar>
            <w:top w:w="0" w:type="dxa"/>
            <w:left w:w="108" w:type="dxa"/>
            <w:bottom w:w="0" w:type="dxa"/>
            <w:right w:w="108" w:type="dxa"/>
          </w:tblCellMar>
        </w:tblPrEx>
        <w:trPr>
          <w:trHeight w:val="525"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白榆</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胸径≥3㎝，冠幅≥1.0m，株高≥3.5 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r>
      <w:tr>
        <w:tblPrEx>
          <w:tblCellMar>
            <w:top w:w="0" w:type="dxa"/>
            <w:left w:w="108" w:type="dxa"/>
            <w:bottom w:w="0" w:type="dxa"/>
            <w:right w:w="108" w:type="dxa"/>
          </w:tblCellMar>
        </w:tblPrEx>
        <w:trPr>
          <w:trHeight w:val="480"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白榆</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胸径≥5㎝，冠幅≥4m，株高≥5.5m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90</w:t>
            </w:r>
          </w:p>
        </w:tc>
      </w:tr>
      <w:tr>
        <w:tblPrEx>
          <w:tblCellMar>
            <w:top w:w="0" w:type="dxa"/>
            <w:left w:w="108" w:type="dxa"/>
            <w:bottom w:w="0" w:type="dxa"/>
            <w:right w:w="108" w:type="dxa"/>
          </w:tblCellMar>
        </w:tblPrEx>
        <w:trPr>
          <w:trHeight w:val="480"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白榆</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㎝，冠幅≥4m，株高≥5.5m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山 桃</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山 桃</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㎝，冠幅≥1.5m，株高≥2.5m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24</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大叶白蜡</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25</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大叶白蜡</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胸径≥5㎝，冠幅≥4m，株高≥5.5m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26</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大叶白蜡</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㎝，冠幅≥4m，株高≥5.5m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785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27</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王族海棠</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28</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王族海棠</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29</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王族海棠</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855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30</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紫叶稠李</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31</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紫叶稠李</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32</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五角枫</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33</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五角枫</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34</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梓树</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梓树</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36</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黄金树</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37</w:t>
            </w:r>
          </w:p>
        </w:tc>
        <w:tc>
          <w:tcPr>
            <w:tcW w:w="490" w:type="pct"/>
            <w:tcBorders>
              <w:top w:val="single" w:color="auto" w:sz="4" w:space="0"/>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黄金树</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38</w:t>
            </w:r>
          </w:p>
        </w:tc>
        <w:tc>
          <w:tcPr>
            <w:tcW w:w="490" w:type="pct"/>
            <w:tcBorders>
              <w:top w:val="single" w:color="auto" w:sz="4" w:space="0"/>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黄金树</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805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39</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山楂</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40</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山楂</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41</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山楂</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855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42</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李子</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43</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李子</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44</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杏</w:t>
            </w:r>
            <w:r>
              <w:rPr>
                <w:rFonts w:hint="eastAsia" w:ascii="宋体" w:hAnsi="宋体" w:eastAsia="宋体" w:cs="宋体"/>
                <w:color w:val="auto"/>
                <w:kern w:val="0"/>
                <w:sz w:val="24"/>
                <w:szCs w:val="24"/>
                <w:lang w:eastAsia="zh-CN"/>
              </w:rPr>
              <w:t>树</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45</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杏</w:t>
            </w:r>
            <w:r>
              <w:rPr>
                <w:rFonts w:hint="eastAsia" w:ascii="宋体" w:hAnsi="宋体" w:eastAsia="宋体" w:cs="宋体"/>
                <w:color w:val="auto"/>
                <w:kern w:val="0"/>
                <w:sz w:val="24"/>
                <w:szCs w:val="24"/>
                <w:lang w:eastAsia="zh-CN"/>
              </w:rPr>
              <w:t>树</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2.0</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50</w:t>
            </w:r>
            <w:r>
              <w:rPr>
                <w:rFonts w:hint="eastAsia" w:ascii="宋体" w:hAnsi="宋体" w:eastAsia="宋体" w:cs="宋体"/>
                <w:color w:val="auto"/>
                <w:kern w:val="0"/>
                <w:sz w:val="24"/>
                <w:szCs w:val="24"/>
              </w:rPr>
              <w:t>㎝</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46</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黄榆</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胸径≥3㎝，冠幅≥1.5m，株高≥</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47</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黄榆</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48</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黄榆</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805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49</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裂叶榆</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50</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裂叶榆</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51</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裂叶榆</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52</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垂榆</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53</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垂榆</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54</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垂榆</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55</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沙枣</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胸径≥3㎝，冠幅≥1.20m，株高≥3.5 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56</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沙枣</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㎝，冠幅≥1.20m，株高≥3.5 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57</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银新杨</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 xml:space="preserve"> 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58</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银新杨</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 xml:space="preserve"> 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59</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银新杨</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㎝，冠幅≥1.20m，株高≥</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675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60</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夏橡</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61</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夏橡</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62</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复叶槭</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63</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复叶槭</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64</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复叶槭</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705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65</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独干火炬</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 xml:space="preserve"> 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66</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独干火炬</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 xml:space="preserve"> 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67</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皂角</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68</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皂角</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69</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白桦树</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70</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白桦树</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71</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桑树</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72</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桑树</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73</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红皮云杉</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1.0-1.5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2.5-3.0</w:t>
            </w:r>
            <w:r>
              <w:rPr>
                <w:rFonts w:hint="eastAsia" w:ascii="宋体" w:hAnsi="宋体" w:eastAsia="宋体" w:cs="宋体"/>
                <w:color w:val="auto"/>
                <w:kern w:val="0"/>
                <w:sz w:val="24"/>
                <w:szCs w:val="24"/>
              </w:rPr>
              <w:t>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74</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红皮云杉</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2.0-2.5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3.5-4.5</w:t>
            </w:r>
            <w:r>
              <w:rPr>
                <w:rFonts w:hint="eastAsia" w:ascii="宋体" w:hAnsi="宋体" w:eastAsia="宋体" w:cs="宋体"/>
                <w:color w:val="auto"/>
                <w:kern w:val="0"/>
                <w:sz w:val="24"/>
                <w:szCs w:val="24"/>
              </w:rPr>
              <w:t>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80</w:t>
            </w:r>
            <w:r>
              <w:rPr>
                <w:rFonts w:hint="eastAsia" w:ascii="宋体" w:hAnsi="宋体" w:eastAsia="宋体" w:cs="宋体"/>
                <w:color w:val="auto"/>
                <w:kern w:val="0"/>
                <w:sz w:val="24"/>
                <w:szCs w:val="24"/>
              </w:rPr>
              <w:t>㎝</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685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75</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樟子松</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1.0-1.5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2.5-3.0</w:t>
            </w:r>
            <w:r>
              <w:rPr>
                <w:rFonts w:hint="eastAsia" w:ascii="宋体" w:hAnsi="宋体" w:eastAsia="宋体" w:cs="宋体"/>
                <w:color w:val="auto"/>
                <w:kern w:val="0"/>
                <w:sz w:val="24"/>
                <w:szCs w:val="24"/>
              </w:rPr>
              <w:t>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76</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樟子松</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2.0-2.5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3.5-4.5</w:t>
            </w:r>
            <w:r>
              <w:rPr>
                <w:rFonts w:hint="eastAsia" w:ascii="宋体" w:hAnsi="宋体" w:eastAsia="宋体" w:cs="宋体"/>
                <w:color w:val="auto"/>
                <w:kern w:val="0"/>
                <w:sz w:val="24"/>
                <w:szCs w:val="24"/>
              </w:rPr>
              <w:t>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80</w:t>
            </w:r>
            <w:r>
              <w:rPr>
                <w:rFonts w:hint="eastAsia" w:ascii="宋体" w:hAnsi="宋体" w:eastAsia="宋体" w:cs="宋体"/>
                <w:color w:val="auto"/>
                <w:kern w:val="0"/>
                <w:sz w:val="24"/>
                <w:szCs w:val="24"/>
              </w:rPr>
              <w:t>㎝</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77</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银杏</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底</w:t>
            </w:r>
            <w:r>
              <w:rPr>
                <w:rFonts w:hint="eastAsia" w:ascii="宋体" w:hAnsi="宋体" w:eastAsia="宋体" w:cs="宋体"/>
                <w:color w:val="auto"/>
                <w:kern w:val="0"/>
                <w:sz w:val="24"/>
                <w:szCs w:val="24"/>
              </w:rPr>
              <w:t>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78</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银杏</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底</w:t>
            </w:r>
            <w:r>
              <w:rPr>
                <w:rFonts w:hint="eastAsia" w:ascii="宋体" w:hAnsi="宋体" w:eastAsia="宋体" w:cs="宋体"/>
                <w:color w:val="auto"/>
                <w:kern w:val="0"/>
                <w:sz w:val="24"/>
                <w:szCs w:val="24"/>
              </w:rPr>
              <w:t>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79</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垂柳</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80</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垂柳</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81</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馒头柳</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82</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馒头柳</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83</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樱桃</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84</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樱桃</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85</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旱柳</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en-US" w:eastAsia="zh-CN"/>
              </w:rPr>
              <w:t>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86</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旱柳</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87</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胡杨</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en-US" w:eastAsia="zh-CN"/>
              </w:rPr>
              <w:t>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88</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胡杨</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270</w:t>
            </w:r>
          </w:p>
        </w:tc>
      </w:tr>
      <w:tr>
        <w:tblPrEx>
          <w:tblCellMar>
            <w:top w:w="0" w:type="dxa"/>
            <w:left w:w="108" w:type="dxa"/>
            <w:bottom w:w="0" w:type="dxa"/>
            <w:right w:w="108" w:type="dxa"/>
          </w:tblCellMar>
        </w:tblPrEx>
        <w:trPr>
          <w:trHeight w:val="613" w:hRule="atLeast"/>
        </w:trPr>
        <w:tc>
          <w:tcPr>
            <w:tcW w:w="337" w:type="pct"/>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89</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茶条槭</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w:t>
            </w:r>
            <w:r>
              <w:rPr>
                <w:rFonts w:hint="eastAsia" w:ascii="宋体" w:hAnsi="宋体" w:eastAsia="宋体" w:cs="宋体"/>
                <w:color w:val="auto"/>
                <w:kern w:val="0"/>
                <w:sz w:val="24"/>
                <w:szCs w:val="24"/>
                <w:lang w:val="en-US" w:eastAsia="zh-CN"/>
              </w:rPr>
              <w:t>2.5</w:t>
            </w:r>
            <w:r>
              <w:rPr>
                <w:rFonts w:hint="eastAsia" w:ascii="宋体" w:hAnsi="宋体" w:eastAsia="宋体" w:cs="宋体"/>
                <w:color w:val="auto"/>
                <w:kern w:val="0"/>
                <w:sz w:val="24"/>
                <w:szCs w:val="24"/>
              </w:rPr>
              <w:t>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90</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茶条槭</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w:t>
            </w:r>
            <w:r>
              <w:rPr>
                <w:rFonts w:hint="eastAsia" w:ascii="宋体" w:hAnsi="宋体" w:eastAsia="宋体" w:cs="宋体"/>
                <w:color w:val="auto"/>
                <w:kern w:val="0"/>
                <w:sz w:val="24"/>
                <w:szCs w:val="24"/>
                <w:lang w:val="en-US" w:eastAsia="zh-CN"/>
              </w:rPr>
              <w:t>3.5</w:t>
            </w:r>
            <w:r>
              <w:rPr>
                <w:rFonts w:hint="eastAsia" w:ascii="宋体" w:hAnsi="宋体" w:eastAsia="宋体" w:cs="宋体"/>
                <w:color w:val="auto"/>
                <w:kern w:val="0"/>
                <w:sz w:val="24"/>
                <w:szCs w:val="24"/>
              </w:rPr>
              <w:t>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91</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暴马丁香</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0㎝，株高≥100㎝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92</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金叶红瑞木</w:t>
            </w:r>
          </w:p>
        </w:tc>
        <w:tc>
          <w:tcPr>
            <w:tcW w:w="1767" w:type="pct"/>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93</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珍珠梅</w:t>
            </w:r>
          </w:p>
        </w:tc>
        <w:tc>
          <w:tcPr>
            <w:tcW w:w="1767" w:type="pct"/>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94</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紫叶矮樱</w:t>
            </w:r>
          </w:p>
        </w:tc>
        <w:tc>
          <w:tcPr>
            <w:tcW w:w="1767" w:type="pct"/>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95</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接骨木</w:t>
            </w:r>
          </w:p>
        </w:tc>
        <w:tc>
          <w:tcPr>
            <w:tcW w:w="1767" w:type="pct"/>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47</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96</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金叶接骨木</w:t>
            </w:r>
          </w:p>
        </w:tc>
        <w:tc>
          <w:tcPr>
            <w:tcW w:w="1767" w:type="pct"/>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97</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金叶水蜡</w:t>
            </w:r>
          </w:p>
        </w:tc>
        <w:tc>
          <w:tcPr>
            <w:tcW w:w="1767" w:type="pct"/>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98</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红刺玫</w:t>
            </w:r>
          </w:p>
        </w:tc>
        <w:tc>
          <w:tcPr>
            <w:tcW w:w="1767" w:type="pct"/>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99</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油玫瑰</w:t>
            </w:r>
          </w:p>
        </w:tc>
        <w:tc>
          <w:tcPr>
            <w:tcW w:w="1767" w:type="pct"/>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100</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黄刺玫</w:t>
            </w:r>
          </w:p>
        </w:tc>
        <w:tc>
          <w:tcPr>
            <w:tcW w:w="1767" w:type="pct"/>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101</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紫叶枫香果</w:t>
            </w:r>
          </w:p>
        </w:tc>
        <w:tc>
          <w:tcPr>
            <w:tcW w:w="1767" w:type="pct"/>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102</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花木兰</w:t>
            </w:r>
          </w:p>
        </w:tc>
        <w:tc>
          <w:tcPr>
            <w:tcW w:w="1767" w:type="pct"/>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103</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沙地柏</w:t>
            </w:r>
          </w:p>
        </w:tc>
        <w:tc>
          <w:tcPr>
            <w:tcW w:w="1767" w:type="pct"/>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104</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金叶莸</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40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50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分枝，≥</w:t>
            </w: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rPr>
              <w:t>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105</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红叶小檗</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40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分枝，≥</w:t>
            </w: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rPr>
              <w:t>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106</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lang w:val="en-US" w:eastAsia="zh-CN"/>
              </w:rPr>
              <w:t>红刺玫球</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107</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榆叶梅球</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140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108</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丁香球</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150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109</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水蜡球</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110</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野蔷薇</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100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111</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欧洲荚蒾</w:t>
            </w:r>
            <w:r>
              <w:rPr>
                <w:rFonts w:hint="eastAsia" w:ascii="宋体" w:hAnsi="宋体" w:eastAsia="宋体" w:cs="宋体"/>
                <w:color w:val="auto"/>
                <w:kern w:val="0"/>
                <w:sz w:val="24"/>
                <w:szCs w:val="24"/>
                <w:lang w:eastAsia="zh-CN"/>
              </w:rPr>
              <w:t>球</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112</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珍珠梅球</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113</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金叶榆树</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胸径</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m，株高≥2.5m</w:t>
            </w:r>
          </w:p>
        </w:tc>
        <w:tc>
          <w:tcPr>
            <w:tcW w:w="1008" w:type="pct"/>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114</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金叶榆树</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㎝，冠幅≥1.5m，</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m</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115</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金叶榆树</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2.0</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3.5</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550</w:t>
            </w:r>
          </w:p>
        </w:tc>
      </w:tr>
      <w:tr>
        <w:tblPrEx>
          <w:tblCellMar>
            <w:top w:w="0" w:type="dxa"/>
            <w:left w:w="108" w:type="dxa"/>
            <w:bottom w:w="0" w:type="dxa"/>
            <w:right w:w="108" w:type="dxa"/>
          </w:tblCellMar>
        </w:tblPrEx>
        <w:trPr>
          <w:trHeight w:val="647"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116</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红柳</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100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117</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文冠果</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100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160</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118</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红丁香</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119</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忍冬</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r>
      <w:tr>
        <w:tblPrEx>
          <w:tblCellMar>
            <w:top w:w="0" w:type="dxa"/>
            <w:left w:w="108" w:type="dxa"/>
            <w:bottom w:w="0" w:type="dxa"/>
            <w:right w:w="108" w:type="dxa"/>
          </w:tblCellMar>
        </w:tblPrEx>
        <w:trPr>
          <w:trHeight w:val="61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120</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连翘</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tblPrEx>
          <w:tblCellMar>
            <w:top w:w="0" w:type="dxa"/>
            <w:left w:w="108" w:type="dxa"/>
            <w:bottom w:w="0" w:type="dxa"/>
            <w:right w:w="108" w:type="dxa"/>
          </w:tblCellMar>
        </w:tblPrEx>
        <w:trPr>
          <w:trHeight w:val="601"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121</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葡萄</w:t>
            </w:r>
          </w:p>
        </w:tc>
        <w:tc>
          <w:tcPr>
            <w:tcW w:w="1767" w:type="pct"/>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r>
      <w:tr>
        <w:tblPrEx>
          <w:tblCellMar>
            <w:top w:w="0" w:type="dxa"/>
            <w:left w:w="108" w:type="dxa"/>
            <w:bottom w:w="0" w:type="dxa"/>
            <w:right w:w="108" w:type="dxa"/>
          </w:tblCellMar>
        </w:tblPrEx>
        <w:trPr>
          <w:trHeight w:val="713" w:hRule="atLeast"/>
        </w:trPr>
        <w:tc>
          <w:tcPr>
            <w:tcW w:w="337"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122</w:t>
            </w:r>
          </w:p>
        </w:tc>
        <w:tc>
          <w:tcPr>
            <w:tcW w:w="490"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重瓣                             榆叶梅</w:t>
            </w:r>
          </w:p>
        </w:tc>
        <w:tc>
          <w:tcPr>
            <w:tcW w:w="1767"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100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1396"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123</w:t>
            </w:r>
          </w:p>
        </w:tc>
        <w:tc>
          <w:tcPr>
            <w:tcW w:w="490"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单瓣                              榆叶梅</w:t>
            </w:r>
          </w:p>
        </w:tc>
        <w:tc>
          <w:tcPr>
            <w:tcW w:w="1767"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100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1396"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tblPrEx>
          <w:tblCellMar>
            <w:top w:w="0" w:type="dxa"/>
            <w:left w:w="108" w:type="dxa"/>
            <w:bottom w:w="0" w:type="dxa"/>
            <w:right w:w="108" w:type="dxa"/>
          </w:tblCellMar>
        </w:tblPrEx>
        <w:trPr>
          <w:trHeight w:val="600" w:hRule="atLeast"/>
        </w:trPr>
        <w:tc>
          <w:tcPr>
            <w:tcW w:w="337"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124</w:t>
            </w:r>
          </w:p>
        </w:tc>
        <w:tc>
          <w:tcPr>
            <w:tcW w:w="490"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紫丁香</w:t>
            </w:r>
          </w:p>
        </w:tc>
        <w:tc>
          <w:tcPr>
            <w:tcW w:w="1767"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100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1396"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r>
      <w:tr>
        <w:tblPrEx>
          <w:tblCellMar>
            <w:top w:w="0" w:type="dxa"/>
            <w:left w:w="108" w:type="dxa"/>
            <w:bottom w:w="0" w:type="dxa"/>
            <w:right w:w="108" w:type="dxa"/>
          </w:tblCellMar>
        </w:tblPrEx>
        <w:trPr>
          <w:trHeight w:val="585" w:hRule="atLeast"/>
        </w:trPr>
        <w:tc>
          <w:tcPr>
            <w:tcW w:w="337"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125</w:t>
            </w:r>
          </w:p>
        </w:tc>
        <w:tc>
          <w:tcPr>
            <w:tcW w:w="490"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红瑞木</w:t>
            </w:r>
          </w:p>
        </w:tc>
        <w:tc>
          <w:tcPr>
            <w:tcW w:w="1767" w:type="pct"/>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1008"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1396" w:type="pct"/>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8.5</w:t>
            </w:r>
          </w:p>
        </w:tc>
      </w:tr>
      <w:tr>
        <w:tblPrEx>
          <w:tblCellMar>
            <w:top w:w="0" w:type="dxa"/>
            <w:left w:w="108" w:type="dxa"/>
            <w:bottom w:w="0" w:type="dxa"/>
            <w:right w:w="108" w:type="dxa"/>
          </w:tblCellMar>
        </w:tblPrEx>
        <w:trPr>
          <w:trHeight w:val="555"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126</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金叶榆</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8.5</w:t>
            </w:r>
          </w:p>
        </w:tc>
      </w:tr>
      <w:tr>
        <w:tblPrEx>
          <w:tblCellMar>
            <w:top w:w="0" w:type="dxa"/>
            <w:left w:w="108" w:type="dxa"/>
            <w:bottom w:w="0" w:type="dxa"/>
            <w:right w:w="108" w:type="dxa"/>
          </w:tblCellMar>
        </w:tblPrEx>
        <w:trPr>
          <w:trHeight w:val="570"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127</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水蜡</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r>
      <w:tr>
        <w:tblPrEx>
          <w:tblCellMar>
            <w:top w:w="0" w:type="dxa"/>
            <w:left w:w="108" w:type="dxa"/>
            <w:bottom w:w="0" w:type="dxa"/>
            <w:right w:w="108" w:type="dxa"/>
          </w:tblCellMar>
        </w:tblPrEx>
        <w:trPr>
          <w:trHeight w:val="585"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128</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四季玫瑰</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tblPrEx>
          <w:tblCellMar>
            <w:top w:w="0" w:type="dxa"/>
            <w:left w:w="108" w:type="dxa"/>
            <w:bottom w:w="0" w:type="dxa"/>
            <w:right w:w="108" w:type="dxa"/>
          </w:tblCellMar>
        </w:tblPrEx>
        <w:trPr>
          <w:trHeight w:val="700"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129</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红叶李</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8.5</w:t>
            </w:r>
          </w:p>
        </w:tc>
      </w:tr>
      <w:tr>
        <w:tblPrEx>
          <w:tblCellMar>
            <w:top w:w="0" w:type="dxa"/>
            <w:left w:w="108" w:type="dxa"/>
            <w:bottom w:w="0" w:type="dxa"/>
            <w:right w:w="108" w:type="dxa"/>
          </w:tblCellMar>
        </w:tblPrEx>
        <w:trPr>
          <w:trHeight w:val="682"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130</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红王子                         锦带</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r>
      <w:tr>
        <w:tblPrEx>
          <w:tblCellMar>
            <w:top w:w="0" w:type="dxa"/>
            <w:left w:w="108" w:type="dxa"/>
            <w:bottom w:w="0" w:type="dxa"/>
            <w:right w:w="108" w:type="dxa"/>
          </w:tblCellMar>
        </w:tblPrEx>
        <w:trPr>
          <w:trHeight w:val="566"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131</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紫穗槐</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r>
      <w:tr>
        <w:tblPrEx>
          <w:tblCellMar>
            <w:top w:w="0" w:type="dxa"/>
            <w:left w:w="108" w:type="dxa"/>
            <w:bottom w:w="0" w:type="dxa"/>
            <w:right w:w="108" w:type="dxa"/>
          </w:tblCellMar>
        </w:tblPrEx>
        <w:trPr>
          <w:trHeight w:val="505"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132</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榆树球</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地径≥5㎝，冠幅≥1.5m，株高≥2.5m</w:t>
            </w:r>
          </w:p>
        </w:tc>
        <w:tc>
          <w:tcPr>
            <w:tcW w:w="1008" w:type="pct"/>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135</w:t>
            </w:r>
          </w:p>
        </w:tc>
      </w:tr>
      <w:tr>
        <w:tblPrEx>
          <w:tblCellMar>
            <w:top w:w="0" w:type="dxa"/>
            <w:left w:w="108" w:type="dxa"/>
            <w:bottom w:w="0" w:type="dxa"/>
            <w:right w:w="108" w:type="dxa"/>
          </w:tblCellMar>
        </w:tblPrEx>
        <w:trPr>
          <w:trHeight w:val="505"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133</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榆树球</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2.0</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3.5</w:t>
            </w:r>
            <w:r>
              <w:rPr>
                <w:rFonts w:hint="eastAsia" w:ascii="宋体" w:hAnsi="宋体" w:eastAsia="宋体" w:cs="宋体"/>
                <w:color w:val="auto"/>
                <w:kern w:val="0"/>
                <w:sz w:val="24"/>
                <w:szCs w:val="24"/>
              </w:rPr>
              <w:t>m</w:t>
            </w:r>
          </w:p>
        </w:tc>
        <w:tc>
          <w:tcPr>
            <w:tcW w:w="1008" w:type="pct"/>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255</w:t>
            </w:r>
          </w:p>
        </w:tc>
      </w:tr>
      <w:tr>
        <w:tblPrEx>
          <w:tblCellMar>
            <w:top w:w="0" w:type="dxa"/>
            <w:left w:w="108" w:type="dxa"/>
            <w:bottom w:w="0" w:type="dxa"/>
            <w:right w:w="108" w:type="dxa"/>
          </w:tblCellMar>
        </w:tblPrEx>
        <w:trPr>
          <w:trHeight w:val="585"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134</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金叶榆球</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地径≥3cm，冠幅≥0.80m，株高≥1.5 m</w:t>
            </w:r>
          </w:p>
        </w:tc>
        <w:tc>
          <w:tcPr>
            <w:tcW w:w="1008" w:type="pct"/>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带包装土球≥40㎝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160</w:t>
            </w:r>
          </w:p>
        </w:tc>
      </w:tr>
      <w:tr>
        <w:tblPrEx>
          <w:tblCellMar>
            <w:top w:w="0" w:type="dxa"/>
            <w:left w:w="108" w:type="dxa"/>
            <w:bottom w:w="0" w:type="dxa"/>
            <w:right w:w="108" w:type="dxa"/>
          </w:tblCellMar>
        </w:tblPrEx>
        <w:trPr>
          <w:trHeight w:val="556"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135</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疏花蔷薇</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冠幅≥60㎝，株高≥100㎝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r>
      <w:tr>
        <w:tblPrEx>
          <w:tblCellMar>
            <w:top w:w="0" w:type="dxa"/>
            <w:left w:w="108" w:type="dxa"/>
            <w:bottom w:w="0" w:type="dxa"/>
            <w:right w:w="108" w:type="dxa"/>
          </w:tblCellMar>
        </w:tblPrEx>
        <w:trPr>
          <w:trHeight w:val="623"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136</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欧洲荚蒾</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冠幅60㎝，株高≥100㎝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90</w:t>
            </w:r>
          </w:p>
        </w:tc>
      </w:tr>
      <w:tr>
        <w:tblPrEx>
          <w:tblCellMar>
            <w:top w:w="0" w:type="dxa"/>
            <w:left w:w="108" w:type="dxa"/>
            <w:bottom w:w="0" w:type="dxa"/>
            <w:right w:w="108" w:type="dxa"/>
          </w:tblCellMar>
        </w:tblPrEx>
        <w:trPr>
          <w:trHeight w:val="659"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137</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桃叶卫矛</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冠幅≥60㎝，株高≥100㎝ ，≥5分枝，≥三年生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9.5</w:t>
            </w:r>
          </w:p>
        </w:tc>
      </w:tr>
      <w:tr>
        <w:tblPrEx>
          <w:tblCellMar>
            <w:top w:w="0" w:type="dxa"/>
            <w:left w:w="108" w:type="dxa"/>
            <w:bottom w:w="0" w:type="dxa"/>
            <w:right w:w="108" w:type="dxa"/>
          </w:tblCellMar>
        </w:tblPrEx>
        <w:trPr>
          <w:trHeight w:val="675" w:hRule="atLeast"/>
        </w:trPr>
        <w:tc>
          <w:tcPr>
            <w:tcW w:w="3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138</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白榆                                 绿篱苗</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株高≥120㎝ ，≥5分枝，≥二年生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裸 根</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r>
      <w:tr>
        <w:tblPrEx>
          <w:tblCellMar>
            <w:top w:w="0" w:type="dxa"/>
            <w:left w:w="108" w:type="dxa"/>
            <w:bottom w:w="0" w:type="dxa"/>
            <w:right w:w="108" w:type="dxa"/>
          </w:tblCellMar>
        </w:tblPrEx>
        <w:trPr>
          <w:trHeight w:val="579" w:hRule="atLeast"/>
        </w:trPr>
        <w:tc>
          <w:tcPr>
            <w:tcW w:w="3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139</w:t>
            </w:r>
          </w:p>
        </w:tc>
        <w:tc>
          <w:tcPr>
            <w:tcW w:w="4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五叶地锦</w:t>
            </w:r>
          </w:p>
        </w:tc>
        <w:tc>
          <w:tcPr>
            <w:tcW w:w="1767" w:type="pct"/>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二年生</w:t>
            </w:r>
          </w:p>
        </w:tc>
        <w:tc>
          <w:tcPr>
            <w:tcW w:w="10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裸根</w:t>
            </w:r>
          </w:p>
        </w:tc>
        <w:tc>
          <w:tcPr>
            <w:tcW w:w="1396"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bl>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r>
        <w:rPr>
          <w:rFonts w:hint="eastAsia"/>
          <w:color w:val="auto"/>
          <w:sz w:val="24"/>
          <w:szCs w:val="24"/>
          <w:lang w:val="en-US" w:eastAsia="zh-CN"/>
        </w:rPr>
        <w:t>标项二：</w:t>
      </w: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r>
        <w:rPr>
          <w:rFonts w:hint="eastAsia"/>
          <w:color w:val="auto"/>
          <w:sz w:val="24"/>
          <w:szCs w:val="24"/>
          <w:lang w:val="en-US" w:eastAsia="zh-CN"/>
        </w:rPr>
        <w:t>苗木标段二</w:t>
      </w: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r>
        <w:rPr>
          <w:rFonts w:hint="eastAsia"/>
          <w:color w:val="auto"/>
          <w:sz w:val="24"/>
          <w:szCs w:val="24"/>
          <w:lang w:val="en-US" w:eastAsia="zh-CN"/>
        </w:rPr>
        <w:t>供货区域：南湖片区、七坊片区、六道湾片区、水磨沟片区、观园路片区、石人沟片区。</w:t>
      </w:r>
    </w:p>
    <w:tbl>
      <w:tblPr>
        <w:tblStyle w:val="18"/>
        <w:tblW w:w="0" w:type="auto"/>
        <w:tblInd w:w="0" w:type="dxa"/>
        <w:tblLayout w:type="autofit"/>
        <w:tblCellMar>
          <w:top w:w="0" w:type="dxa"/>
          <w:left w:w="108" w:type="dxa"/>
          <w:bottom w:w="0" w:type="dxa"/>
          <w:right w:w="108" w:type="dxa"/>
        </w:tblCellMar>
      </w:tblPr>
      <w:tblGrid>
        <w:gridCol w:w="634"/>
        <w:gridCol w:w="2895"/>
        <w:gridCol w:w="3915"/>
        <w:gridCol w:w="1534"/>
        <w:gridCol w:w="984"/>
      </w:tblGrid>
      <w:tr>
        <w:tblPrEx>
          <w:tblCellMar>
            <w:top w:w="0" w:type="dxa"/>
            <w:left w:w="108" w:type="dxa"/>
            <w:bottom w:w="0" w:type="dxa"/>
            <w:right w:w="108" w:type="dxa"/>
          </w:tblCellMar>
        </w:tblPrEx>
        <w:trPr>
          <w:trHeight w:val="585"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序号</w:t>
            </w:r>
          </w:p>
        </w:tc>
        <w:tc>
          <w:tcPr>
            <w:tcW w:w="0" w:type="auto"/>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苗木品种</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苗木规格要求</w:t>
            </w:r>
          </w:p>
        </w:tc>
        <w:tc>
          <w:tcPr>
            <w:tcW w:w="0" w:type="auto"/>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包装土球要求</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w:t>
            </w:r>
          </w:p>
        </w:tc>
        <w:tc>
          <w:tcPr>
            <w:tcW w:w="0" w:type="auto"/>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最高限价</w:t>
            </w:r>
          </w:p>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（元/株）</w:t>
            </w:r>
          </w:p>
        </w:tc>
      </w:tr>
      <w:tr>
        <w:tblPrEx>
          <w:tblCellMar>
            <w:top w:w="0" w:type="dxa"/>
            <w:left w:w="108" w:type="dxa"/>
            <w:bottom w:w="0" w:type="dxa"/>
            <w:right w:w="108" w:type="dxa"/>
          </w:tblCellMar>
        </w:tblPrEx>
        <w:trPr>
          <w:trHeight w:val="5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干径，冠幅，高度，</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嫁接点等（㎝）</w:t>
            </w: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555"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小叶白腊</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胸径≥3㎝，冠幅≥1.20m，株高≥4.0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80</w:t>
            </w:r>
          </w:p>
        </w:tc>
      </w:tr>
      <w:tr>
        <w:tblPrEx>
          <w:tblCellMar>
            <w:top w:w="0" w:type="dxa"/>
            <w:left w:w="108" w:type="dxa"/>
            <w:bottom w:w="0" w:type="dxa"/>
            <w:right w:w="108" w:type="dxa"/>
          </w:tblCellMar>
        </w:tblPrEx>
        <w:trPr>
          <w:trHeight w:val="55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小叶白腊</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㎝，冠幅≥1.20m，株高≥4.0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180</w:t>
            </w:r>
          </w:p>
        </w:tc>
      </w:tr>
      <w:tr>
        <w:tblPrEx>
          <w:tblCellMar>
            <w:top w:w="0" w:type="dxa"/>
            <w:left w:w="108" w:type="dxa"/>
            <w:bottom w:w="0" w:type="dxa"/>
            <w:right w:w="108" w:type="dxa"/>
          </w:tblCellMar>
        </w:tblPrEx>
        <w:trPr>
          <w:trHeight w:val="55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小叶白腊</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㎝，冠幅≥1.20m，株高≥4.0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755</w:t>
            </w:r>
          </w:p>
        </w:tc>
      </w:tr>
      <w:tr>
        <w:tblPrEx>
          <w:tblCellMar>
            <w:top w:w="0" w:type="dxa"/>
            <w:left w:w="108" w:type="dxa"/>
            <w:bottom w:w="0" w:type="dxa"/>
            <w:right w:w="108" w:type="dxa"/>
          </w:tblCellMar>
        </w:tblPrEx>
        <w:trPr>
          <w:trHeight w:val="525"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长枝榆</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胸径≥3㎝，冠幅≥1.20m，株高≥3.5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45</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长枝榆</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㎝，冠幅≥1.20m，株高≥3.5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95</w:t>
            </w:r>
          </w:p>
        </w:tc>
      </w:tr>
      <w:tr>
        <w:tblPrEx>
          <w:tblCellMar>
            <w:top w:w="0" w:type="dxa"/>
            <w:left w:w="108" w:type="dxa"/>
            <w:bottom w:w="0" w:type="dxa"/>
            <w:right w:w="108" w:type="dxa"/>
          </w:tblCellMar>
        </w:tblPrEx>
        <w:trPr>
          <w:trHeight w:val="5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长枝榆</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胸径≥8㎝，冠幅≥4m，株高≥7.0 m，嫁接点高度2.0m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带包装土球≥80㎝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285</w:t>
            </w:r>
          </w:p>
        </w:tc>
      </w:tr>
      <w:tr>
        <w:tblPrEx>
          <w:tblCellMar>
            <w:top w:w="0" w:type="dxa"/>
            <w:left w:w="108" w:type="dxa"/>
            <w:bottom w:w="0" w:type="dxa"/>
            <w:right w:w="108" w:type="dxa"/>
          </w:tblCellMar>
        </w:tblPrEx>
        <w:trPr>
          <w:trHeight w:val="525"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大叶榆</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胸径≥3㎝，冠幅≥1.20m，株高≥3.5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65</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大叶榆</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㎝，冠幅≥1.20m，株高≥3.5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150</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大叶榆</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㎝，冠幅≥1.20m，株高≥3.5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705</w:t>
            </w:r>
          </w:p>
        </w:tc>
      </w:tr>
      <w:tr>
        <w:tblPrEx>
          <w:tblCellMar>
            <w:top w:w="0" w:type="dxa"/>
            <w:left w:w="108" w:type="dxa"/>
            <w:bottom w:w="0" w:type="dxa"/>
            <w:right w:w="108" w:type="dxa"/>
          </w:tblCellMar>
        </w:tblPrEx>
        <w:trPr>
          <w:trHeight w:val="615"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圆冠榆</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胸径≥3㎝，冠幅≥1.20m，株高≥3.5 m ，嫁接点高度2.0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65</w:t>
            </w:r>
          </w:p>
        </w:tc>
      </w:tr>
      <w:tr>
        <w:tblPrEx>
          <w:tblCellMar>
            <w:top w:w="0" w:type="dxa"/>
            <w:left w:w="108" w:type="dxa"/>
            <w:bottom w:w="0" w:type="dxa"/>
            <w:right w:w="108" w:type="dxa"/>
          </w:tblCellMar>
        </w:tblPrEx>
        <w:trPr>
          <w:trHeight w:val="6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圆冠榆</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㎝，冠幅≥1.20m，株高≥3.5 m ，嫁接点高度2.0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173</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苹果树</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胸径≥3㎝，冠幅≥1.0m，株高≥3.5m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85</w:t>
            </w:r>
          </w:p>
        </w:tc>
      </w:tr>
      <w:tr>
        <w:tblPrEx>
          <w:tblCellMar>
            <w:top w:w="0" w:type="dxa"/>
            <w:left w:w="108" w:type="dxa"/>
            <w:bottom w:w="0" w:type="dxa"/>
            <w:right w:w="108" w:type="dxa"/>
          </w:tblCellMar>
        </w:tblPrEx>
        <w:trPr>
          <w:trHeight w:val="49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苹果树</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225</w:t>
            </w:r>
          </w:p>
        </w:tc>
      </w:tr>
      <w:tr>
        <w:tblPrEx>
          <w:tblCellMar>
            <w:top w:w="0" w:type="dxa"/>
            <w:left w:w="108" w:type="dxa"/>
            <w:bottom w:w="0" w:type="dxa"/>
            <w:right w:w="108" w:type="dxa"/>
          </w:tblCellMar>
        </w:tblPrEx>
        <w:trPr>
          <w:trHeight w:val="49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苹果树</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855</w:t>
            </w:r>
          </w:p>
        </w:tc>
      </w:tr>
      <w:tr>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红叶海棠</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胸径≥3㎝，冠幅≥1.0m，株高≥3.5m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60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红叶海棠</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35</w:t>
            </w:r>
            <w:r>
              <w:rPr>
                <w:rFonts w:hint="eastAsia" w:ascii="宋体" w:hAnsi="宋体" w:eastAsia="宋体" w:cs="宋体"/>
                <w:b w:val="0"/>
                <w:bCs w:val="0"/>
                <w:color w:val="auto"/>
                <w:sz w:val="24"/>
                <w:szCs w:val="24"/>
                <w:lang w:val="en-US" w:eastAsia="zh-CN"/>
              </w:rPr>
              <w:t>5</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红叶海棠</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955</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丛生火炬</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胸径≥3㎝，冠幅≥1.5m，株高≥4m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55</w:t>
            </w: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白榆</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胸径≥3㎝，冠幅≥1.0m，株高≥3.5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白榆</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胸径≥5㎝，冠幅≥4m，株高≥5.5m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90</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白榆</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㎝，冠幅≥4m，株高≥5.5m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山 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山 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大叶白蜡</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大叶白蜡</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胸径≥5㎝，冠幅≥4m，株高≥5.5m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大叶白蜡</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㎝，冠幅≥4m，株高≥5.5m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785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王族海棠</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王族海棠</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王族海棠</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855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紫叶稠李</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紫叶稠李</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五角枫</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五角枫</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梓树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梓树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黄金树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37</w:t>
            </w:r>
          </w:p>
        </w:tc>
        <w:tc>
          <w:tcPr>
            <w:tcW w:w="0" w:type="auto"/>
            <w:tcBorders>
              <w:top w:val="single" w:color="auto" w:sz="4" w:space="0"/>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黄金树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38</w:t>
            </w:r>
          </w:p>
        </w:tc>
        <w:tc>
          <w:tcPr>
            <w:tcW w:w="0" w:type="auto"/>
            <w:tcBorders>
              <w:top w:val="single" w:color="auto" w:sz="4" w:space="0"/>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黄金树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805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山楂</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山楂</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山楂</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855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李子</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李子</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杏</w:t>
            </w:r>
            <w:r>
              <w:rPr>
                <w:rFonts w:hint="eastAsia" w:ascii="宋体" w:hAnsi="宋体" w:eastAsia="宋体" w:cs="宋体"/>
                <w:color w:val="auto"/>
                <w:kern w:val="0"/>
                <w:sz w:val="24"/>
                <w:szCs w:val="24"/>
                <w:lang w:eastAsia="zh-CN"/>
              </w:rPr>
              <w:t>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杏</w:t>
            </w:r>
            <w:r>
              <w:rPr>
                <w:rFonts w:hint="eastAsia" w:ascii="宋体" w:hAnsi="宋体" w:eastAsia="宋体" w:cs="宋体"/>
                <w:color w:val="auto"/>
                <w:kern w:val="0"/>
                <w:sz w:val="24"/>
                <w:szCs w:val="24"/>
                <w:lang w:eastAsia="zh-CN"/>
              </w:rPr>
              <w:t>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2.0</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50</w:t>
            </w:r>
            <w:r>
              <w:rPr>
                <w:rFonts w:hint="eastAsia" w:ascii="宋体" w:hAnsi="宋体" w:eastAsia="宋体" w:cs="宋体"/>
                <w:color w:val="auto"/>
                <w:kern w:val="0"/>
                <w:sz w:val="24"/>
                <w:szCs w:val="24"/>
              </w:rPr>
              <w:t>㎝</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黄榆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胸径≥3㎝，冠幅≥1.5m，株高≥</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黄榆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黄榆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805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裂叶榆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裂叶榆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裂叶榆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沙枣</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胸径≥3㎝，冠幅≥1.20m，株高≥3.5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沙枣</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㎝，冠幅≥1.20m，株高≥3.5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银新杨</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 xml:space="preserve">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银新杨</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 xml:space="preserve">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银新杨</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㎝，冠幅≥1.20m，株高≥</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675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夏橡</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夏橡</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复叶槭</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复叶槭</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复叶槭</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705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独干火炬</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 xml:space="preserve">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独干火炬</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 xml:space="preserve">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皂角</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皂角</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白桦树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白桦树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桑树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桑树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红皮云杉</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1.0-1.5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2.5-3.0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红皮云杉</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2.0-2.5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3.5-4.5</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80</w:t>
            </w:r>
            <w:r>
              <w:rPr>
                <w:rFonts w:hint="eastAsia" w:ascii="宋体" w:hAnsi="宋体" w:eastAsia="宋体" w:cs="宋体"/>
                <w:color w:val="auto"/>
                <w:kern w:val="0"/>
                <w:sz w:val="24"/>
                <w:szCs w:val="24"/>
              </w:rPr>
              <w:t>㎝</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685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樟子松</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1.0-1.5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2.5-3.0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樟子松</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2.0-2.5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3.5-4.5</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80</w:t>
            </w:r>
            <w:r>
              <w:rPr>
                <w:rFonts w:hint="eastAsia" w:ascii="宋体" w:hAnsi="宋体" w:eastAsia="宋体" w:cs="宋体"/>
                <w:color w:val="auto"/>
                <w:kern w:val="0"/>
                <w:sz w:val="24"/>
                <w:szCs w:val="24"/>
              </w:rPr>
              <w:t>㎝</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银杏</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底</w:t>
            </w:r>
            <w:r>
              <w:rPr>
                <w:rFonts w:hint="eastAsia" w:ascii="宋体" w:hAnsi="宋体" w:eastAsia="宋体" w:cs="宋体"/>
                <w:color w:val="auto"/>
                <w:kern w:val="0"/>
                <w:sz w:val="24"/>
                <w:szCs w:val="24"/>
              </w:rPr>
              <w:t>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银杏</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底</w:t>
            </w:r>
            <w:r>
              <w:rPr>
                <w:rFonts w:hint="eastAsia" w:ascii="宋体" w:hAnsi="宋体" w:eastAsia="宋体" w:cs="宋体"/>
                <w:color w:val="auto"/>
                <w:kern w:val="0"/>
                <w:sz w:val="24"/>
                <w:szCs w:val="24"/>
              </w:rPr>
              <w:t>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垂柳</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垂柳</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馒头柳</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馒头柳</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樱桃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樱桃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旱柳</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en-US" w:eastAsia="zh-CN"/>
              </w:rPr>
              <w:t>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旱柳</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胡杨</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en-US" w:eastAsia="zh-CN"/>
              </w:rPr>
              <w:t>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胡杨</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270</w:t>
            </w:r>
          </w:p>
        </w:tc>
      </w:tr>
      <w:tr>
        <w:tblPrEx>
          <w:tblCellMar>
            <w:top w:w="0" w:type="dxa"/>
            <w:left w:w="108" w:type="dxa"/>
            <w:bottom w:w="0" w:type="dxa"/>
            <w:right w:w="108" w:type="dxa"/>
          </w:tblCellMar>
        </w:tblPrEx>
        <w:trPr>
          <w:trHeight w:val="613" w:hRule="atLeast"/>
        </w:trPr>
        <w:tc>
          <w:tcPr>
            <w:tcW w:w="0" w:type="auto"/>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茶条槭</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w:t>
            </w:r>
            <w:r>
              <w:rPr>
                <w:rFonts w:hint="eastAsia" w:ascii="宋体" w:hAnsi="宋体" w:eastAsia="宋体" w:cs="宋体"/>
                <w:color w:val="auto"/>
                <w:kern w:val="0"/>
                <w:sz w:val="24"/>
                <w:szCs w:val="24"/>
                <w:lang w:val="en-US" w:eastAsia="zh-CN"/>
              </w:rPr>
              <w:t>2.5</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茶条槭</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w:t>
            </w:r>
            <w:r>
              <w:rPr>
                <w:rFonts w:hint="eastAsia" w:ascii="宋体" w:hAnsi="宋体" w:eastAsia="宋体" w:cs="宋体"/>
                <w:color w:val="auto"/>
                <w:kern w:val="0"/>
                <w:sz w:val="24"/>
                <w:szCs w:val="24"/>
                <w:lang w:val="en-US" w:eastAsia="zh-CN"/>
              </w:rPr>
              <w:t>3.5</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暴马丁香</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金叶红瑞木</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珍珠梅</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紫叶矮樱</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接骨木</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47</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金叶接骨木</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金叶水蜡</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红刺玫</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油玫瑰</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黄刺玫</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紫叶枫香果</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花木兰</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沙地柏</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金叶莸</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40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50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分枝，≥</w:t>
            </w: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rPr>
              <w:t>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红叶小檗</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40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分枝，≥</w:t>
            </w: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rPr>
              <w:t>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lang w:val="en-US" w:eastAsia="zh-CN"/>
              </w:rPr>
              <w:t>红刺玫球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榆叶梅球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140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丁香球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150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水蜡球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野蔷薇</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100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欧洲荚蒾</w:t>
            </w:r>
            <w:r>
              <w:rPr>
                <w:rFonts w:hint="eastAsia" w:ascii="宋体" w:hAnsi="宋体" w:eastAsia="宋体" w:cs="宋体"/>
                <w:color w:val="auto"/>
                <w:kern w:val="0"/>
                <w:sz w:val="24"/>
                <w:szCs w:val="24"/>
                <w:lang w:eastAsia="zh-CN"/>
              </w:rPr>
              <w:t>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珍珠梅球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金叶榆树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胸径</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m，株高≥2.5m</w:t>
            </w:r>
          </w:p>
        </w:tc>
        <w:tc>
          <w:tcPr>
            <w:tcW w:w="0" w:type="auto"/>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金叶榆树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㎝，冠幅≥1.5m，</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金叶榆树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2.0</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3.5</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550</w:t>
            </w:r>
          </w:p>
        </w:tc>
      </w:tr>
      <w:tr>
        <w:tblPrEx>
          <w:tblCellMar>
            <w:top w:w="0" w:type="dxa"/>
            <w:left w:w="108" w:type="dxa"/>
            <w:bottom w:w="0" w:type="dxa"/>
            <w:right w:w="108" w:type="dxa"/>
          </w:tblCellMar>
        </w:tblPrEx>
        <w:trPr>
          <w:trHeight w:val="647"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红柳</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100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文冠果</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100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160</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红丁香</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忍冬</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连翘</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tblPrEx>
          <w:tblCellMar>
            <w:top w:w="0" w:type="dxa"/>
            <w:left w:w="108" w:type="dxa"/>
            <w:bottom w:w="0" w:type="dxa"/>
            <w:right w:w="108" w:type="dxa"/>
          </w:tblCellMar>
        </w:tblPrEx>
        <w:trPr>
          <w:trHeight w:val="601"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葡萄</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r>
      <w:tr>
        <w:tblPrEx>
          <w:tblCellMar>
            <w:top w:w="0" w:type="dxa"/>
            <w:left w:w="108" w:type="dxa"/>
            <w:bottom w:w="0" w:type="dxa"/>
            <w:right w:w="108" w:type="dxa"/>
          </w:tblCellMar>
        </w:tblPrEx>
        <w:trPr>
          <w:trHeight w:val="713"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122</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重瓣                             榆叶梅</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123</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单瓣                              榆叶梅</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124</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紫丁香</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r>
      <w:tr>
        <w:tblPrEx>
          <w:tblCellMar>
            <w:top w:w="0" w:type="dxa"/>
            <w:left w:w="108" w:type="dxa"/>
            <w:bottom w:w="0" w:type="dxa"/>
            <w:right w:w="108" w:type="dxa"/>
          </w:tblCellMar>
        </w:tblPrEx>
        <w:trPr>
          <w:trHeight w:val="585"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125</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红瑞木</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8.5</w:t>
            </w:r>
          </w:p>
        </w:tc>
      </w:tr>
      <w:tr>
        <w:tblPrEx>
          <w:tblCellMar>
            <w:top w:w="0" w:type="dxa"/>
            <w:left w:w="108" w:type="dxa"/>
            <w:bottom w:w="0" w:type="dxa"/>
            <w:right w:w="108" w:type="dxa"/>
          </w:tblCellMar>
        </w:tblPrEx>
        <w:trPr>
          <w:trHeight w:val="55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金叶榆</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8.5</w:t>
            </w:r>
          </w:p>
        </w:tc>
      </w:tr>
      <w:tr>
        <w:tblPrEx>
          <w:tblCellMar>
            <w:top w:w="0" w:type="dxa"/>
            <w:left w:w="108" w:type="dxa"/>
            <w:bottom w:w="0" w:type="dxa"/>
            <w:right w:w="108" w:type="dxa"/>
          </w:tblCellMar>
        </w:tblPrEx>
        <w:trPr>
          <w:trHeight w:val="57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水蜡</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r>
      <w:tr>
        <w:tblPrEx>
          <w:tblCellMar>
            <w:top w:w="0" w:type="dxa"/>
            <w:left w:w="108" w:type="dxa"/>
            <w:bottom w:w="0" w:type="dxa"/>
            <w:right w:w="108" w:type="dxa"/>
          </w:tblCellMar>
        </w:tblPrEx>
        <w:trPr>
          <w:trHeight w:val="5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四季玫瑰</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tblPrEx>
          <w:tblCellMar>
            <w:top w:w="0" w:type="dxa"/>
            <w:left w:w="108" w:type="dxa"/>
            <w:bottom w:w="0" w:type="dxa"/>
            <w:right w:w="108" w:type="dxa"/>
          </w:tblCellMar>
        </w:tblPrEx>
        <w:trPr>
          <w:trHeight w:val="70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红叶李</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8.5</w:t>
            </w:r>
          </w:p>
        </w:tc>
      </w:tr>
      <w:tr>
        <w:tblPrEx>
          <w:tblCellMar>
            <w:top w:w="0" w:type="dxa"/>
            <w:left w:w="108" w:type="dxa"/>
            <w:bottom w:w="0" w:type="dxa"/>
            <w:right w:w="108" w:type="dxa"/>
          </w:tblCellMar>
        </w:tblPrEx>
        <w:trPr>
          <w:trHeight w:val="682"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红王子                         锦带</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r>
      <w:tr>
        <w:tblPrEx>
          <w:tblCellMar>
            <w:top w:w="0" w:type="dxa"/>
            <w:left w:w="108" w:type="dxa"/>
            <w:bottom w:w="0" w:type="dxa"/>
            <w:right w:w="108" w:type="dxa"/>
          </w:tblCellMar>
        </w:tblPrEx>
        <w:trPr>
          <w:trHeight w:val="566"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紫穗槐</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r>
      <w:tr>
        <w:tblPrEx>
          <w:tblCellMar>
            <w:top w:w="0" w:type="dxa"/>
            <w:left w:w="108" w:type="dxa"/>
            <w:bottom w:w="0" w:type="dxa"/>
            <w:right w:w="108" w:type="dxa"/>
          </w:tblCellMar>
        </w:tblPrEx>
        <w:trPr>
          <w:trHeight w:val="50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榆树球</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地径≥5㎝，冠幅≥1.5m，株高≥2.5m</w:t>
            </w:r>
          </w:p>
        </w:tc>
        <w:tc>
          <w:tcPr>
            <w:tcW w:w="0" w:type="auto"/>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135</w:t>
            </w:r>
          </w:p>
        </w:tc>
      </w:tr>
      <w:tr>
        <w:tblPrEx>
          <w:tblCellMar>
            <w:top w:w="0" w:type="dxa"/>
            <w:left w:w="108" w:type="dxa"/>
            <w:bottom w:w="0" w:type="dxa"/>
            <w:right w:w="108" w:type="dxa"/>
          </w:tblCellMar>
        </w:tblPrEx>
        <w:trPr>
          <w:trHeight w:val="50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榆树球</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2.0</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3.5</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255</w:t>
            </w:r>
          </w:p>
        </w:tc>
      </w:tr>
      <w:tr>
        <w:tblPrEx>
          <w:tblCellMar>
            <w:top w:w="0" w:type="dxa"/>
            <w:left w:w="108" w:type="dxa"/>
            <w:bottom w:w="0" w:type="dxa"/>
            <w:right w:w="108" w:type="dxa"/>
          </w:tblCellMar>
        </w:tblPrEx>
        <w:trPr>
          <w:trHeight w:val="5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金叶榆球</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地径≥3cm，冠幅≥0.80m，株高≥1.5 m</w:t>
            </w:r>
          </w:p>
        </w:tc>
        <w:tc>
          <w:tcPr>
            <w:tcW w:w="0" w:type="auto"/>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带包装土球≥40㎝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160</w:t>
            </w:r>
          </w:p>
        </w:tc>
      </w:tr>
      <w:tr>
        <w:tblPrEx>
          <w:tblCellMar>
            <w:top w:w="0" w:type="dxa"/>
            <w:left w:w="108" w:type="dxa"/>
            <w:bottom w:w="0" w:type="dxa"/>
            <w:right w:w="108" w:type="dxa"/>
          </w:tblCellMar>
        </w:tblPrEx>
        <w:trPr>
          <w:trHeight w:val="556"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疏花蔷薇</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冠幅≥60㎝，株高≥100㎝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r>
      <w:tr>
        <w:tblPrEx>
          <w:tblCellMar>
            <w:top w:w="0" w:type="dxa"/>
            <w:left w:w="108" w:type="dxa"/>
            <w:bottom w:w="0" w:type="dxa"/>
            <w:right w:w="108" w:type="dxa"/>
          </w:tblCellMar>
        </w:tblPrEx>
        <w:trPr>
          <w:trHeight w:val="62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欧洲荚蒾</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冠幅60㎝，株高≥100㎝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90</w:t>
            </w:r>
          </w:p>
        </w:tc>
      </w:tr>
      <w:tr>
        <w:tblPrEx>
          <w:tblCellMar>
            <w:top w:w="0" w:type="dxa"/>
            <w:left w:w="108" w:type="dxa"/>
            <w:bottom w:w="0" w:type="dxa"/>
            <w:right w:w="108" w:type="dxa"/>
          </w:tblCellMar>
        </w:tblPrEx>
        <w:trPr>
          <w:trHeight w:val="659"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桃叶卫矛</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冠幅≥60㎝，株高≥100㎝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9.5</w:t>
            </w:r>
          </w:p>
        </w:tc>
      </w:tr>
      <w:tr>
        <w:tblPrEx>
          <w:tblCellMar>
            <w:top w:w="0" w:type="dxa"/>
            <w:left w:w="108" w:type="dxa"/>
            <w:bottom w:w="0" w:type="dxa"/>
            <w:right w:w="108" w:type="dxa"/>
          </w:tblCellMar>
        </w:tblPrEx>
        <w:trPr>
          <w:trHeight w:val="67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白榆                                 绿篱苗</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株高≥120㎝ ，≥5分枝，≥二年生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裸 根</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r>
      <w:tr>
        <w:tblPrEx>
          <w:tblCellMar>
            <w:top w:w="0" w:type="dxa"/>
            <w:left w:w="108" w:type="dxa"/>
            <w:bottom w:w="0" w:type="dxa"/>
            <w:right w:w="108" w:type="dxa"/>
          </w:tblCellMar>
        </w:tblPrEx>
        <w:trPr>
          <w:trHeight w:val="579"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五叶地锦</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裸根</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bl>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4"/>
          <w:szCs w:val="24"/>
          <w:lang w:val="en-US" w:eastAsia="zh-CN"/>
        </w:rPr>
      </w:pPr>
      <w:r>
        <w:rPr>
          <w:rFonts w:hint="eastAsia"/>
          <w:color w:val="auto"/>
          <w:sz w:val="24"/>
          <w:szCs w:val="24"/>
          <w:lang w:val="en-US" w:eastAsia="zh-CN"/>
        </w:rPr>
        <w:t>标项三：</w:t>
      </w:r>
    </w:p>
    <w:p>
      <w:pPr>
        <w:pStyle w:val="2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4"/>
          <w:szCs w:val="24"/>
          <w:lang w:val="en-US" w:eastAsia="zh-CN"/>
        </w:rPr>
      </w:pPr>
      <w:r>
        <w:rPr>
          <w:rFonts w:hint="eastAsia"/>
          <w:color w:val="auto"/>
          <w:sz w:val="24"/>
          <w:szCs w:val="24"/>
          <w:lang w:val="en-US" w:eastAsia="zh-CN"/>
        </w:rPr>
        <w:t>花卉标段一</w:t>
      </w:r>
    </w:p>
    <w:p>
      <w:pPr>
        <w:pStyle w:val="2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4"/>
          <w:szCs w:val="24"/>
          <w:lang w:val="en-US" w:eastAsia="zh-CN"/>
        </w:rPr>
      </w:pPr>
      <w:r>
        <w:rPr>
          <w:rFonts w:hint="eastAsia"/>
          <w:color w:val="auto"/>
          <w:sz w:val="24"/>
          <w:szCs w:val="24"/>
          <w:lang w:val="en-US" w:eastAsia="zh-CN"/>
        </w:rPr>
        <w:t>供货区域：南湖广场、南湖片区及其他区域、节点。</w:t>
      </w:r>
    </w:p>
    <w:p>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lang w:val="en-US" w:eastAsia="zh-CN"/>
        </w:rPr>
      </w:pPr>
      <w:r>
        <w:rPr>
          <w:rFonts w:hint="eastAsia"/>
          <w:b/>
          <w:bCs/>
          <w:color w:val="auto"/>
          <w:sz w:val="24"/>
          <w:szCs w:val="24"/>
          <w:lang w:val="en-US" w:eastAsia="zh-CN"/>
        </w:rPr>
        <w:t>1.租赁景观花卉招标品种清单</w:t>
      </w:r>
    </w:p>
    <w:tbl>
      <w:tblPr>
        <w:tblStyle w:val="18"/>
        <w:tblpPr w:leftFromText="180" w:rightFromText="180" w:vertAnchor="text" w:horzAnchor="page" w:tblpX="1249" w:tblpY="10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912"/>
        <w:gridCol w:w="2779"/>
        <w:gridCol w:w="1875"/>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号</w:t>
            </w: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花卉品种</w:t>
            </w: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花卉规格要求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包装上盆要求</w:t>
            </w: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单株租赁最高限价（元/日）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苏铁树</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冠幅≥0.5，株高≥0.6m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苏铁树</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冠幅≥0.8m，株高≥1.0m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苏铁树</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冠幅≥1.20m，株高≥1.5 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苏铁树</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冠幅≥1.50m，株高≥1.8m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苏铁树</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冠幅≥2.0m，株高≥2.0m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非洲茉莉</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冠幅≥0.5m，株高≥0.6 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非洲茉莉</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冠幅≥0.8m，株高≥1.0 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非洲茉莉</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冠幅≥1.0，株高≥1.2 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非洲茉莉</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2m，株高≥1.5 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非洲茉莉</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冠幅≥1.50m，株高≥1.8m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塔榕</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冠幅≥0.6m，株高≥1.5m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塔榕</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冠幅≥0.8m，株高≥2.0m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塔榕</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2m，株高≥2.5m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塔榕</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冠幅≥1.4m，株高≥3.0m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鸭掌木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冠幅≥0.6m，株高≥0.8m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鸭掌木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冠幅≥0.8m，株高≥1.0m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鸭掌木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冠幅≥1.0m，株高≥1.5m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鸭掌木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2m，株高≥1.8m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鸭掌木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冠幅≥1.4m，株高≥2.0m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棕榈</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冠幅≥0.8m，株高≥1.5m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棕榈</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棕榈</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5m，株高≥2.5m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三角梅</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冠幅≥0.6m，株高≥1.5 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三角梅</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冠幅≥1.0m，株高≥2.5m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散尾葵</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冠幅≥0.8m，株高≥1.0m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散尾葵</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冠幅≥1.2m，株高≥2.0m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散尾葵</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冠幅≥1.5m，株高≥2.8m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变叶木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冠幅≥0.5m，株高≥0.7m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橡皮树</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冠幅≥0.5m，株高≥0.7m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清香木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冠幅≥0.2m，株高≥0.3m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小塑料盆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清香木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冠幅≥0.3m，株高≥0.5m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小塑料盆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红铁</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冠幅≥0.3m，株高≥0.5m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夏威夷椰子</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珍葵</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5m，株高≥2.5m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金叶榆盆景</w:t>
            </w:r>
            <w:r>
              <w:rPr>
                <w:rFonts w:hint="eastAsia" w:ascii="宋体" w:hAnsi="宋体" w:eastAsia="宋体" w:cs="宋体"/>
                <w:color w:val="auto"/>
                <w:sz w:val="24"/>
                <w:szCs w:val="24"/>
                <w:lang w:val="en-US" w:eastAsia="zh-CN"/>
              </w:rPr>
              <w:t xml:space="preserve"> </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红叶李盆景</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发财树（大独杆）</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发财树（三杆）</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发财树（互杆）</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富贵竹</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万年青</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幸福树</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r>
    </w:tbl>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2.景观花卉招标品种清单</w:t>
      </w:r>
    </w:p>
    <w:tbl>
      <w:tblPr>
        <w:tblStyle w:val="18"/>
        <w:tblpPr w:leftFromText="180" w:rightFromText="180" w:vertAnchor="text" w:horzAnchor="page" w:tblpX="1741" w:tblpY="13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896"/>
        <w:gridCol w:w="2736"/>
        <w:gridCol w:w="1896"/>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noWrap w:val="0"/>
            <w:vAlign w:val="top"/>
          </w:tcPr>
          <w:p>
            <w:pPr>
              <w:rPr>
                <w:rFonts w:hint="eastAsia" w:ascii="新宋体" w:hAnsi="新宋体" w:eastAsia="新宋体"/>
                <w:b/>
                <w:color w:val="auto"/>
                <w:kern w:val="0"/>
                <w:szCs w:val="21"/>
              </w:rPr>
            </w:pPr>
            <w:r>
              <w:rPr>
                <w:rFonts w:hint="eastAsia" w:ascii="新宋体" w:hAnsi="新宋体" w:eastAsia="新宋体"/>
                <w:b/>
                <w:color w:val="auto"/>
                <w:kern w:val="0"/>
                <w:szCs w:val="21"/>
              </w:rPr>
              <w:t>序</w:t>
            </w:r>
          </w:p>
          <w:p>
            <w:pPr>
              <w:rPr>
                <w:rFonts w:hint="eastAsia" w:ascii="新宋体" w:hAnsi="新宋体" w:eastAsia="新宋体"/>
                <w:color w:val="auto"/>
                <w:szCs w:val="21"/>
              </w:rPr>
            </w:pPr>
            <w:r>
              <w:rPr>
                <w:rFonts w:hint="eastAsia" w:ascii="新宋体" w:hAnsi="新宋体" w:eastAsia="新宋体"/>
                <w:b/>
                <w:color w:val="auto"/>
                <w:kern w:val="0"/>
                <w:szCs w:val="21"/>
              </w:rPr>
              <w:t xml:space="preserve"> 号</w:t>
            </w:r>
          </w:p>
        </w:tc>
        <w:tc>
          <w:tcPr>
            <w:tcW w:w="0" w:type="auto"/>
            <w:noWrap w:val="0"/>
            <w:vAlign w:val="top"/>
          </w:tcPr>
          <w:p>
            <w:pPr>
              <w:widowControl/>
              <w:jc w:val="center"/>
              <w:rPr>
                <w:rFonts w:ascii="新宋体" w:hAnsi="新宋体" w:eastAsia="新宋体"/>
                <w:b/>
                <w:color w:val="auto"/>
                <w:kern w:val="0"/>
                <w:szCs w:val="21"/>
              </w:rPr>
            </w:pPr>
            <w:r>
              <w:rPr>
                <w:rFonts w:hint="eastAsia" w:ascii="新宋体" w:hAnsi="新宋体" w:eastAsia="新宋体"/>
                <w:b/>
                <w:color w:val="auto"/>
                <w:kern w:val="0"/>
                <w:szCs w:val="21"/>
              </w:rPr>
              <w:t>花卉品种</w:t>
            </w:r>
          </w:p>
        </w:tc>
        <w:tc>
          <w:tcPr>
            <w:tcW w:w="0" w:type="auto"/>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花卉规格要求</w:t>
            </w:r>
          </w:p>
          <w:p>
            <w:pPr>
              <w:widowControl/>
              <w:jc w:val="center"/>
              <w:rPr>
                <w:rFonts w:ascii="新宋体" w:hAnsi="新宋体" w:eastAsia="新宋体"/>
                <w:b/>
                <w:color w:val="auto"/>
                <w:kern w:val="0"/>
                <w:szCs w:val="21"/>
              </w:rPr>
            </w:pPr>
            <w:r>
              <w:rPr>
                <w:rFonts w:hint="eastAsia" w:ascii="新宋体" w:hAnsi="新宋体" w:eastAsia="新宋体"/>
                <w:b/>
                <w:color w:val="auto"/>
                <w:kern w:val="0"/>
                <w:szCs w:val="21"/>
              </w:rPr>
              <w:t>（㎝）</w:t>
            </w:r>
          </w:p>
        </w:tc>
        <w:tc>
          <w:tcPr>
            <w:tcW w:w="0" w:type="auto"/>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包装上盆要求</w:t>
            </w:r>
          </w:p>
        </w:tc>
        <w:tc>
          <w:tcPr>
            <w:tcW w:w="0" w:type="auto"/>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单株最高限价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冠幅≥0.5，株高≥0.6m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冠幅≥1.20m，株高≥1.5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4</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5</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冠幅≥2.0m，株高≥2.0m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4760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6</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冠幅≥0.5m，株高≥0.6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7</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8</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冠幅≥1.0，株高≥1.2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9</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2m，株高≥1.5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10</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冠幅≥0.6m，株高≥1.5m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12</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13</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2m，株高≥2.5m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14</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冠幅≥1.4m，株高≥3.0m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15</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冠幅≥0.6m，株高≥0.8m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16</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17</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冠幅≥1.0m，株高≥1.5m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18</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19</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冠幅≥1.4m，株高≥2.0m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20</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22</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5m，株高≥2.5m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23</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三角梅</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w:t>
            </w:r>
            <w:r>
              <w:rPr>
                <w:rFonts w:hint="eastAsia" w:ascii="新宋体" w:hAnsi="新宋体" w:eastAsia="新宋体"/>
                <w:color w:val="auto"/>
                <w:kern w:val="0"/>
                <w:szCs w:val="21"/>
                <w:lang w:val="en-US" w:eastAsia="zh-CN"/>
              </w:rPr>
              <w:t>0.8</w:t>
            </w:r>
            <w:r>
              <w:rPr>
                <w:rFonts w:hint="eastAsia" w:ascii="新宋体" w:hAnsi="新宋体" w:eastAsia="新宋体"/>
                <w:color w:val="auto"/>
                <w:kern w:val="0"/>
                <w:szCs w:val="21"/>
              </w:rPr>
              <w:t xml:space="preserve">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24</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三角梅</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冠幅≥1.0m，株高≥</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25</w:t>
            </w:r>
          </w:p>
        </w:tc>
        <w:tc>
          <w:tcPr>
            <w:tcW w:w="0" w:type="auto"/>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26</w:t>
            </w:r>
          </w:p>
        </w:tc>
        <w:tc>
          <w:tcPr>
            <w:tcW w:w="0" w:type="auto"/>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冠幅≥1.2m，株高≥2.0m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27</w:t>
            </w:r>
          </w:p>
        </w:tc>
        <w:tc>
          <w:tcPr>
            <w:tcW w:w="0" w:type="auto"/>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冠幅≥1.5m，株高≥2.8m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28</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变叶木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冠幅≥0.5m，株高≥0.7m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29</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橡皮树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冠幅≥0.5m，株高≥0.7m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30</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清香木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冠幅≥0.2m，株高≥0.3m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小塑料盆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清香木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冠幅≥0.3m，株高≥0.5m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小塑料盆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32</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红铁</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冠幅≥0.3m，株高≥0.5m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33</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夏威夷椰子</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34</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珍葵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5m，株高≥2.5m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35</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发财树（大独杆）</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36</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发财树（三杆）</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37</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发财树（互杆）</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38</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富贵竹</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6</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39</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万年青</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40</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幸福树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41</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太阳神</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0.8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42</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太阳神</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43</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太阳神</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2.0</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44</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多头多枝龙血树</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45</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多头多枝龙血树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2.0</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46</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七彩马尾铁</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1.6</w:t>
            </w:r>
            <w:r>
              <w:rPr>
                <w:rFonts w:hint="eastAsia" w:ascii="新宋体" w:hAnsi="新宋体" w:eastAsia="新宋体"/>
                <w:color w:val="auto"/>
                <w:kern w:val="0"/>
                <w:szCs w:val="21"/>
              </w:rPr>
              <w:t>m</w:t>
            </w:r>
          </w:p>
        </w:tc>
        <w:tc>
          <w:tcPr>
            <w:tcW w:w="0" w:type="auto"/>
            <w:noWrap w:val="0"/>
            <w:vAlign w:val="top"/>
          </w:tcPr>
          <w:p>
            <w:pPr>
              <w:tabs>
                <w:tab w:val="left" w:pos="492"/>
              </w:tabs>
              <w:jc w:val="left"/>
              <w:rPr>
                <w:rFonts w:hint="eastAsia" w:ascii="新宋体" w:hAnsi="新宋体" w:eastAsia="新宋体"/>
                <w:color w:val="auto"/>
                <w:szCs w:val="21"/>
                <w:lang w:eastAsia="zh-CN"/>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47</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八角金盘</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48</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天堂鸟</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49</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桂花</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50</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黑金刚</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0.8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51</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黑金刚</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1.5</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52</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向日葵</w:t>
            </w:r>
          </w:p>
        </w:tc>
        <w:tc>
          <w:tcPr>
            <w:tcW w:w="0" w:type="auto"/>
            <w:noWrap w:val="0"/>
            <w:vAlign w:val="center"/>
          </w:tcPr>
          <w:p>
            <w:pPr>
              <w:spacing w:line="360" w:lineRule="atLeast"/>
              <w:jc w:val="left"/>
              <w:rPr>
                <w:rFonts w:hint="eastAsia"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53</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仙客来</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54</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满天星</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55</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蝴蝶兰</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56</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一品红</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57</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玉兰花</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58</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欧菊</w:t>
            </w:r>
          </w:p>
        </w:tc>
        <w:tc>
          <w:tcPr>
            <w:tcW w:w="0" w:type="auto"/>
            <w:noWrap w:val="0"/>
            <w:vAlign w:val="center"/>
          </w:tcPr>
          <w:p>
            <w:pPr>
              <w:spacing w:line="360" w:lineRule="atLeast"/>
              <w:jc w:val="left"/>
              <w:rPr>
                <w:rFonts w:hint="default" w:ascii="新宋体" w:hAnsi="新宋体" w:eastAsia="新宋体"/>
                <w:color w:val="auto"/>
                <w:kern w:val="0"/>
                <w:szCs w:val="21"/>
                <w:lang w:val="en-US"/>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206.5</w:t>
            </w:r>
          </w:p>
        </w:tc>
      </w:tr>
    </w:tbl>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3.花卉招标品种清单</w:t>
      </w:r>
    </w:p>
    <w:tbl>
      <w:tblPr>
        <w:tblStyle w:val="18"/>
        <w:tblpPr w:leftFromText="180" w:rightFromText="180" w:vertAnchor="text" w:horzAnchor="page" w:tblpXSpec="center" w:tblpY="269"/>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422"/>
        <w:gridCol w:w="2382"/>
        <w:gridCol w:w="2005"/>
        <w:gridCol w:w="1114"/>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29" w:type="dxa"/>
            <w:vMerge w:val="restart"/>
            <w:noWrap w:val="0"/>
            <w:vAlign w:val="top"/>
          </w:tcPr>
          <w:p>
            <w:pPr>
              <w:widowControl/>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w:t>
            </w:r>
          </w:p>
          <w:p>
            <w:pPr>
              <w:widowControl/>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号</w:t>
            </w:r>
          </w:p>
        </w:tc>
        <w:tc>
          <w:tcPr>
            <w:tcW w:w="1422" w:type="dxa"/>
            <w:vMerge w:val="restart"/>
            <w:noWrap w:val="0"/>
            <w:vAlign w:val="top"/>
          </w:tcPr>
          <w:p>
            <w:pPr>
              <w:widowControl/>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花卉品种</w:t>
            </w:r>
          </w:p>
        </w:tc>
        <w:tc>
          <w:tcPr>
            <w:tcW w:w="2382" w:type="dxa"/>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花卉规格</w:t>
            </w:r>
          </w:p>
        </w:tc>
        <w:tc>
          <w:tcPr>
            <w:tcW w:w="2005" w:type="dxa"/>
            <w:vMerge w:val="restart"/>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包装上盆要求（㎝）</w:t>
            </w:r>
          </w:p>
        </w:tc>
        <w:tc>
          <w:tcPr>
            <w:tcW w:w="1114" w:type="dxa"/>
            <w:vMerge w:val="restart"/>
            <w:noWrap w:val="0"/>
            <w:vAlign w:val="center"/>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最高限价（元/盆）</w:t>
            </w:r>
          </w:p>
        </w:tc>
        <w:tc>
          <w:tcPr>
            <w:tcW w:w="1563" w:type="dxa"/>
            <w:vMerge w:val="restart"/>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29" w:type="dxa"/>
            <w:vMerge w:val="continue"/>
            <w:noWrap w:val="0"/>
            <w:vAlign w:val="top"/>
          </w:tcPr>
          <w:p>
            <w:pPr>
              <w:pStyle w:val="50"/>
              <w:rPr>
                <w:rFonts w:hint="eastAsia" w:ascii="宋体" w:hAnsi="宋体" w:eastAsia="宋体" w:cs="宋体"/>
                <w:bCs/>
                <w:color w:val="auto"/>
                <w:sz w:val="24"/>
                <w:szCs w:val="24"/>
              </w:rPr>
            </w:pPr>
          </w:p>
        </w:tc>
        <w:tc>
          <w:tcPr>
            <w:tcW w:w="1422" w:type="dxa"/>
            <w:vMerge w:val="continue"/>
            <w:noWrap w:val="0"/>
            <w:vAlign w:val="top"/>
          </w:tcPr>
          <w:p>
            <w:pPr>
              <w:pStyle w:val="50"/>
              <w:rPr>
                <w:rFonts w:hint="eastAsia" w:ascii="宋体" w:hAnsi="宋体" w:eastAsia="宋体" w:cs="宋体"/>
                <w:bCs/>
                <w:color w:val="auto"/>
                <w:sz w:val="24"/>
                <w:szCs w:val="24"/>
              </w:rPr>
            </w:pPr>
          </w:p>
        </w:tc>
        <w:tc>
          <w:tcPr>
            <w:tcW w:w="2382" w:type="dxa"/>
            <w:noWrap w:val="0"/>
            <w:vAlign w:val="top"/>
          </w:tcPr>
          <w:p>
            <w:pPr>
              <w:pStyle w:val="50"/>
              <w:rPr>
                <w:rFonts w:hint="eastAsia" w:ascii="宋体" w:hAnsi="宋体" w:eastAsia="宋体" w:cs="宋体"/>
                <w:b/>
                <w:bCs/>
                <w:color w:val="auto"/>
                <w:sz w:val="24"/>
                <w:szCs w:val="24"/>
              </w:rPr>
            </w:pPr>
            <w:r>
              <w:rPr>
                <w:rFonts w:hint="eastAsia" w:ascii="宋体" w:hAnsi="宋体" w:eastAsia="宋体" w:cs="宋体"/>
                <w:b/>
                <w:color w:val="auto"/>
                <w:sz w:val="24"/>
                <w:szCs w:val="24"/>
              </w:rPr>
              <w:t>颜色，年生要求</w:t>
            </w:r>
          </w:p>
        </w:tc>
        <w:tc>
          <w:tcPr>
            <w:tcW w:w="2005" w:type="dxa"/>
            <w:vMerge w:val="continue"/>
            <w:noWrap w:val="0"/>
            <w:vAlign w:val="top"/>
          </w:tcPr>
          <w:p>
            <w:pPr>
              <w:pStyle w:val="50"/>
              <w:rPr>
                <w:rFonts w:hint="eastAsia" w:ascii="宋体" w:hAnsi="宋体" w:eastAsia="宋体" w:cs="宋体"/>
                <w:bCs/>
                <w:color w:val="auto"/>
                <w:sz w:val="24"/>
                <w:szCs w:val="24"/>
              </w:rPr>
            </w:pPr>
          </w:p>
        </w:tc>
        <w:tc>
          <w:tcPr>
            <w:tcW w:w="1114" w:type="dxa"/>
            <w:vMerge w:val="continue"/>
            <w:noWrap w:val="0"/>
            <w:vAlign w:val="center"/>
          </w:tcPr>
          <w:p>
            <w:pPr>
              <w:pStyle w:val="50"/>
              <w:jc w:val="center"/>
              <w:rPr>
                <w:rFonts w:hint="eastAsia" w:ascii="宋体" w:hAnsi="宋体" w:eastAsia="宋体" w:cs="宋体"/>
                <w:bCs/>
                <w:color w:val="auto"/>
                <w:sz w:val="24"/>
                <w:szCs w:val="24"/>
              </w:rPr>
            </w:pPr>
          </w:p>
        </w:tc>
        <w:tc>
          <w:tcPr>
            <w:tcW w:w="1563" w:type="dxa"/>
            <w:vMerge w:val="continue"/>
            <w:noWrap w:val="0"/>
            <w:vAlign w:val="center"/>
          </w:tcPr>
          <w:p>
            <w:pPr>
              <w:pStyle w:val="50"/>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5" w:type="dxa"/>
            <w:gridSpan w:val="6"/>
            <w:noWrap w:val="0"/>
            <w:vAlign w:val="center"/>
          </w:tcPr>
          <w:p>
            <w:pPr>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一、草本花卉类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2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矮牵牛</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center"/>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563" w:type="dxa"/>
            <w:vMerge w:val="restart"/>
            <w:noWrap w:val="0"/>
            <w:vAlign w:val="top"/>
          </w:tcPr>
          <w:p>
            <w:pPr>
              <w:rPr>
                <w:rFonts w:hint="eastAsia" w:ascii="宋体" w:hAnsi="宋体" w:eastAsia="宋体" w:cs="宋体"/>
                <w:bCs/>
                <w:color w:val="auto"/>
                <w:sz w:val="24"/>
                <w:szCs w:val="24"/>
              </w:rPr>
            </w:pPr>
            <w:r>
              <w:rPr>
                <w:rFonts w:hint="eastAsia" w:ascii="宋体" w:hAnsi="宋体" w:eastAsia="宋体" w:cs="宋体"/>
                <w:color w:val="auto"/>
                <w:sz w:val="24"/>
                <w:szCs w:val="24"/>
              </w:rPr>
              <w:t>报价含主材费，运费，摆放人工费。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万寿菊</w:t>
            </w:r>
          </w:p>
        </w:tc>
        <w:tc>
          <w:tcPr>
            <w:tcW w:w="238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center"/>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孔雀草</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center"/>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一串红</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红色，多头，矮型</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center"/>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扫帚草（地伏）</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纯色，二年生以上，矮型</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center"/>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银叶菊</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银色，多头，矮型</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center"/>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422" w:type="dxa"/>
            <w:noWrap w:val="0"/>
            <w:vAlign w:val="center"/>
          </w:tcPr>
          <w:p>
            <w:pPr>
              <w:autoSpaceDN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彩叶草</w:t>
            </w:r>
          </w:p>
        </w:tc>
        <w:tc>
          <w:tcPr>
            <w:tcW w:w="2382" w:type="dxa"/>
            <w:noWrap w:val="0"/>
            <w:vAlign w:val="center"/>
          </w:tcPr>
          <w:p>
            <w:pPr>
              <w:autoSpaceDN w:val="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center"/>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5</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小丽菊</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.5</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美女樱</w:t>
            </w:r>
          </w:p>
        </w:tc>
        <w:tc>
          <w:tcPr>
            <w:tcW w:w="2382" w:type="dxa"/>
            <w:noWrap w:val="0"/>
            <w:vAlign w:val="center"/>
          </w:tcPr>
          <w:p>
            <w:pPr>
              <w:spacing w:line="9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422" w:type="dxa"/>
            <w:noWrap w:val="0"/>
            <w:vAlign w:val="center"/>
          </w:tcPr>
          <w:p>
            <w:pPr>
              <w:autoSpaceDN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长春花</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center"/>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鸢尾</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纯色，二年生</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以上</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center"/>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422"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四季海棠</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center"/>
          </w:tcPr>
          <w:p>
            <w:pPr>
              <w:jc w:val="center"/>
              <w:rPr>
                <w:rFonts w:hint="eastAsia" w:ascii="宋体" w:hAnsi="宋体" w:eastAsia="宋体" w:cs="宋体"/>
                <w:color w:val="auto"/>
                <w:kern w:val="0"/>
                <w:sz w:val="24"/>
                <w:szCs w:val="24"/>
              </w:rPr>
            </w:pPr>
          </w:p>
          <w:p>
            <w:pPr>
              <w:ind w:firstLine="423"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1.8</w:t>
            </w:r>
          </w:p>
        </w:tc>
        <w:tc>
          <w:tcPr>
            <w:tcW w:w="1563" w:type="dxa"/>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1422"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三色堇</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center"/>
          </w:tcPr>
          <w:p>
            <w:pPr>
              <w:ind w:firstLine="423"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1.8</w:t>
            </w:r>
          </w:p>
        </w:tc>
        <w:tc>
          <w:tcPr>
            <w:tcW w:w="1563" w:type="dxa"/>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1422"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垂吊牵牛</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center"/>
          </w:tcPr>
          <w:p>
            <w:pPr>
              <w:ind w:firstLine="423"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17</w:t>
            </w:r>
          </w:p>
        </w:tc>
        <w:tc>
          <w:tcPr>
            <w:tcW w:w="1563" w:type="dxa"/>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p>
        </w:tc>
        <w:tc>
          <w:tcPr>
            <w:tcW w:w="1422" w:type="dxa"/>
            <w:noWrap w:val="0"/>
            <w:vAlign w:val="center"/>
          </w:tcPr>
          <w:p>
            <w:pPr>
              <w:autoSpaceDN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五色草</w:t>
            </w:r>
          </w:p>
        </w:tc>
        <w:tc>
          <w:tcPr>
            <w:tcW w:w="2382" w:type="dxa"/>
            <w:noWrap w:val="0"/>
            <w:vAlign w:val="center"/>
          </w:tcPr>
          <w:p>
            <w:pPr>
              <w:autoSpaceDN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裸根，一年生</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1600株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裸根，一年生</w:t>
            </w:r>
          </w:p>
        </w:tc>
        <w:tc>
          <w:tcPr>
            <w:tcW w:w="1114" w:type="dxa"/>
            <w:noWrap w:val="0"/>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w:t>
            </w:r>
            <w:r>
              <w:rPr>
                <w:rFonts w:hint="eastAsia" w:ascii="宋体" w:hAnsi="宋体" w:eastAsia="宋体" w:cs="宋体"/>
                <w:color w:val="auto"/>
                <w:kern w:val="0"/>
                <w:sz w:val="24"/>
                <w:szCs w:val="24"/>
                <w:lang w:val="en-US" w:eastAsia="zh-CN"/>
              </w:rPr>
              <w:t>6</w:t>
            </w:r>
          </w:p>
        </w:tc>
        <w:tc>
          <w:tcPr>
            <w:tcW w:w="1563" w:type="dxa"/>
            <w:noWrap w:val="0"/>
            <w:vAlign w:val="top"/>
          </w:tcPr>
          <w:p>
            <w:pPr>
              <w:pStyle w:val="13"/>
              <w:jc w:val="both"/>
              <w:rPr>
                <w:rFonts w:hint="eastAsia" w:ascii="宋体" w:hAnsi="宋体" w:eastAsia="宋体" w:cs="宋体"/>
                <w:bCs/>
                <w:color w:val="auto"/>
                <w:sz w:val="24"/>
                <w:szCs w:val="24"/>
              </w:rPr>
            </w:pPr>
            <w:r>
              <w:rPr>
                <w:rFonts w:hint="eastAsia" w:ascii="宋体" w:hAnsi="宋体" w:eastAsia="宋体" w:cs="宋体"/>
                <w:color w:val="auto"/>
                <w:sz w:val="24"/>
                <w:szCs w:val="24"/>
              </w:rPr>
              <w:t>报价含主材费，运费，扦插人工费。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天竺葵</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w:t>
            </w: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羽衣甘蓝</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4.5</w:t>
            </w: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兰花鼠尾草</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金娃娃萱草</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非洲凤仙</w:t>
            </w:r>
          </w:p>
          <w:p>
            <w:pPr>
              <w:autoSpaceDN w:val="0"/>
              <w:jc w:val="center"/>
              <w:textAlignment w:val="center"/>
              <w:rPr>
                <w:rFonts w:hint="eastAsia" w:ascii="宋体" w:hAnsi="宋体" w:eastAsia="宋体" w:cs="宋体"/>
                <w:color w:val="auto"/>
                <w:sz w:val="24"/>
                <w:szCs w:val="24"/>
                <w:lang w:val="en-US" w:eastAsia="zh-CN"/>
              </w:rPr>
            </w:pP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center"/>
          </w:tcPr>
          <w:p>
            <w:pPr>
              <w:tabs>
                <w:tab w:val="left" w:pos="430"/>
              </w:tabs>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大花飞燕草</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波斯菊</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p>
        </w:tc>
        <w:tc>
          <w:tcPr>
            <w:tcW w:w="2382" w:type="dxa"/>
            <w:noWrap w:val="0"/>
            <w:vAlign w:val="center"/>
          </w:tcPr>
          <w:p>
            <w:pPr>
              <w:autoSpaceDN w:val="0"/>
              <w:textAlignment w:val="center"/>
              <w:rPr>
                <w:rFonts w:hint="eastAsia" w:ascii="宋体" w:hAnsi="宋体" w:eastAsia="宋体" w:cs="宋体"/>
                <w:color w:val="auto"/>
                <w:kern w:val="0"/>
                <w:sz w:val="24"/>
                <w:szCs w:val="24"/>
              </w:rPr>
            </w:pPr>
          </w:p>
        </w:tc>
        <w:tc>
          <w:tcPr>
            <w:tcW w:w="2005" w:type="dxa"/>
            <w:noWrap w:val="0"/>
            <w:vAlign w:val="top"/>
          </w:tcPr>
          <w:p>
            <w:pPr>
              <w:rPr>
                <w:rFonts w:hint="eastAsia" w:ascii="宋体" w:hAnsi="宋体" w:eastAsia="宋体" w:cs="宋体"/>
                <w:color w:val="auto"/>
                <w:kern w:val="0"/>
                <w:sz w:val="24"/>
                <w:szCs w:val="24"/>
              </w:rPr>
            </w:pPr>
          </w:p>
        </w:tc>
        <w:tc>
          <w:tcPr>
            <w:tcW w:w="1114" w:type="dxa"/>
            <w:noWrap w:val="0"/>
            <w:vAlign w:val="center"/>
          </w:tcPr>
          <w:p>
            <w:pPr>
              <w:jc w:val="center"/>
              <w:rPr>
                <w:rFonts w:hint="eastAsia" w:ascii="宋体" w:hAnsi="宋体" w:eastAsia="宋体" w:cs="宋体"/>
                <w:color w:val="auto"/>
                <w:kern w:val="0"/>
                <w:sz w:val="24"/>
                <w:szCs w:val="24"/>
                <w:lang w:val="en-US" w:eastAsia="zh-CN"/>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5" w:type="dxa"/>
            <w:gridSpan w:val="6"/>
            <w:noWrap w:val="0"/>
            <w:vAlign w:val="center"/>
          </w:tcPr>
          <w:p>
            <w:pPr>
              <w:pStyle w:val="13"/>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二、宿根和球根花卉类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22"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大丽花</w:t>
            </w:r>
          </w:p>
        </w:tc>
        <w:tc>
          <w:tcPr>
            <w:tcW w:w="2382" w:type="dxa"/>
            <w:noWrap w:val="0"/>
            <w:vAlign w:val="center"/>
          </w:tcPr>
          <w:p>
            <w:pPr>
              <w:spacing w:line="36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p>
            <w:pPr>
              <w:spacing w:line="36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带口径大于12㎝以上营养钵</w:t>
            </w:r>
          </w:p>
        </w:tc>
        <w:tc>
          <w:tcPr>
            <w:tcW w:w="1114" w:type="dxa"/>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4</w:t>
            </w:r>
          </w:p>
        </w:tc>
        <w:tc>
          <w:tcPr>
            <w:tcW w:w="1563" w:type="dxa"/>
            <w:vMerge w:val="restart"/>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报价含主材费，运费。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22"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荷兰菊</w:t>
            </w:r>
          </w:p>
        </w:tc>
        <w:tc>
          <w:tcPr>
            <w:tcW w:w="2382" w:type="dxa"/>
            <w:noWrap w:val="0"/>
            <w:vAlign w:val="center"/>
          </w:tcPr>
          <w:p>
            <w:pPr>
              <w:spacing w:line="360" w:lineRule="atLeas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纯色，二年生以上，≥10芽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带口径大于12㎝以上营养钵</w:t>
            </w:r>
          </w:p>
        </w:tc>
        <w:tc>
          <w:tcPr>
            <w:tcW w:w="1114" w:type="dxa"/>
            <w:noWrap w:val="0"/>
            <w:vAlign w:val="center"/>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22"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美国石竹</w:t>
            </w:r>
          </w:p>
        </w:tc>
        <w:tc>
          <w:tcPr>
            <w:tcW w:w="2382" w:type="dxa"/>
            <w:noWrap w:val="0"/>
            <w:vAlign w:val="center"/>
          </w:tcPr>
          <w:p>
            <w:pPr>
              <w:spacing w:line="360" w:lineRule="atLeas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纯色，二年以上生，≥10芽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带口径大于12㎝以上营养钵</w:t>
            </w:r>
          </w:p>
        </w:tc>
        <w:tc>
          <w:tcPr>
            <w:tcW w:w="1114" w:type="dxa"/>
            <w:noWrap w:val="0"/>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563" w:type="dxa"/>
            <w:noWrap w:val="0"/>
            <w:vAlign w:val="top"/>
          </w:tcPr>
          <w:p>
            <w:pPr>
              <w:rPr>
                <w:rFonts w:hint="eastAsia" w:ascii="宋体" w:hAnsi="宋体" w:eastAsia="宋体" w:cs="宋体"/>
                <w:color w:val="auto"/>
                <w:sz w:val="24"/>
                <w:szCs w:val="24"/>
              </w:rPr>
            </w:pPr>
          </w:p>
        </w:tc>
      </w:tr>
    </w:tbl>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Chars="0"/>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r>
        <w:rPr>
          <w:rFonts w:hint="eastAsia"/>
          <w:color w:val="auto"/>
          <w:sz w:val="24"/>
          <w:szCs w:val="24"/>
          <w:lang w:val="en-US" w:eastAsia="zh-CN"/>
        </w:rPr>
        <w:t>标项四：</w:t>
      </w: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r>
        <w:rPr>
          <w:rFonts w:hint="eastAsia"/>
          <w:color w:val="auto"/>
          <w:sz w:val="24"/>
          <w:szCs w:val="24"/>
          <w:lang w:val="en-US" w:eastAsia="zh-CN"/>
        </w:rPr>
        <w:t>花卉标段二</w:t>
      </w: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r>
        <w:rPr>
          <w:rFonts w:hint="eastAsia"/>
          <w:color w:val="auto"/>
          <w:sz w:val="24"/>
          <w:szCs w:val="24"/>
          <w:lang w:val="en-US" w:eastAsia="zh-CN"/>
        </w:rPr>
        <w:t>供货区域：水磨沟公园、水磨沟片区及其他区域、节点。</w:t>
      </w:r>
    </w:p>
    <w:p>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lang w:val="en-US" w:eastAsia="zh-CN"/>
        </w:rPr>
      </w:pPr>
      <w:r>
        <w:rPr>
          <w:rFonts w:hint="eastAsia"/>
          <w:b/>
          <w:bCs/>
          <w:color w:val="auto"/>
          <w:sz w:val="24"/>
          <w:szCs w:val="24"/>
          <w:lang w:val="en-US" w:eastAsia="zh-CN"/>
        </w:rPr>
        <w:t>1.租赁景观花卉招标品种清单</w:t>
      </w:r>
    </w:p>
    <w:tbl>
      <w:tblPr>
        <w:tblStyle w:val="18"/>
        <w:tblpPr w:leftFromText="180" w:rightFromText="180" w:vertAnchor="text" w:horzAnchor="page" w:tblpX="1249" w:tblpY="10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912"/>
        <w:gridCol w:w="2779"/>
        <w:gridCol w:w="1875"/>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号</w:t>
            </w: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花卉品种</w:t>
            </w: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花卉规格要求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包装上盆要求</w:t>
            </w: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单株租赁最高限价（元/日）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苏铁树</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冠幅≥0.5，株高≥0.6m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苏铁树</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冠幅≥0.8m，株高≥1.0m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苏铁树</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冠幅≥1.20m，株高≥1.5 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苏铁树</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冠幅≥1.50m，株高≥1.8m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苏铁树</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冠幅≥2.0m，株高≥2.0m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非洲茉莉</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冠幅≥0.5m，株高≥0.6 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非洲茉莉</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冠幅≥0.8m，株高≥1.0 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非洲茉莉</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冠幅≥1.0，株高≥1.2 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非洲茉莉</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2m，株高≥1.5 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非洲茉莉</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冠幅≥1.50m，株高≥1.8m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塔榕</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冠幅≥0.6m，株高≥1.5m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塔榕</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冠幅≥0.8m，株高≥2.0m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塔榕</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2m，株高≥2.5m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塔榕</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冠幅≥1.4m，株高≥3.0m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鸭掌木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冠幅≥0.6m，株高≥0.8m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鸭掌木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冠幅≥0.8m，株高≥1.0m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鸭掌木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冠幅≥1.0m，株高≥1.5m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鸭掌木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2m，株高≥1.8m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鸭掌木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冠幅≥1.4m，株高≥2.0m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棕榈</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冠幅≥0.8m，株高≥1.5m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棕榈</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棕榈</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5m，株高≥2.5m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三角梅</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冠幅≥0.6m，株高≥1.5 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三角梅</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冠幅≥1.0m，株高≥2.5m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散尾葵</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冠幅≥0.8m，株高≥1.0m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散尾葵</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冠幅≥1.2m，株高≥2.0m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散尾葵</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冠幅≥1.5m，株高≥2.8m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变叶木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冠幅≥0.5m，株高≥0.7m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橡皮树</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冠幅≥0.5m，株高≥0.7m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清香木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冠幅≥0.2m，株高≥0.3m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小塑料盆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清香木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冠幅≥0.3m，株高≥0.5m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小塑料盆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红铁</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冠幅≥0.3m，株高≥0.5m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夏威夷椰子</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珍葵</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5m，株高≥2.5m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金叶榆盆景</w:t>
            </w:r>
            <w:r>
              <w:rPr>
                <w:rFonts w:hint="eastAsia" w:ascii="宋体" w:hAnsi="宋体" w:eastAsia="宋体" w:cs="宋体"/>
                <w:color w:val="auto"/>
                <w:sz w:val="24"/>
                <w:szCs w:val="24"/>
                <w:lang w:val="en-US" w:eastAsia="zh-CN"/>
              </w:rPr>
              <w:t xml:space="preserve"> </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红叶李盆景</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发财树（大独杆）</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发财树（三杆）</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发财树（互杆）</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富贵竹</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万年青</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幸福树</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r>
    </w:tbl>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景观花卉招标品种清单</w:t>
      </w:r>
    </w:p>
    <w:tbl>
      <w:tblPr>
        <w:tblStyle w:val="18"/>
        <w:tblpPr w:leftFromText="180" w:rightFromText="180" w:vertAnchor="text" w:horzAnchor="page" w:tblpX="1741" w:tblpY="13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896"/>
        <w:gridCol w:w="2736"/>
        <w:gridCol w:w="1896"/>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noWrap w:val="0"/>
            <w:vAlign w:val="top"/>
          </w:tcPr>
          <w:p>
            <w:pPr>
              <w:rPr>
                <w:rFonts w:hint="eastAsia" w:ascii="新宋体" w:hAnsi="新宋体" w:eastAsia="新宋体"/>
                <w:b/>
                <w:color w:val="auto"/>
                <w:kern w:val="0"/>
                <w:szCs w:val="21"/>
              </w:rPr>
            </w:pPr>
            <w:r>
              <w:rPr>
                <w:rFonts w:hint="eastAsia" w:ascii="新宋体" w:hAnsi="新宋体" w:eastAsia="新宋体"/>
                <w:b/>
                <w:color w:val="auto"/>
                <w:kern w:val="0"/>
                <w:szCs w:val="21"/>
              </w:rPr>
              <w:t>序</w:t>
            </w:r>
          </w:p>
          <w:p>
            <w:pPr>
              <w:rPr>
                <w:rFonts w:hint="eastAsia" w:ascii="新宋体" w:hAnsi="新宋体" w:eastAsia="新宋体"/>
                <w:color w:val="auto"/>
                <w:szCs w:val="21"/>
              </w:rPr>
            </w:pPr>
            <w:r>
              <w:rPr>
                <w:rFonts w:hint="eastAsia" w:ascii="新宋体" w:hAnsi="新宋体" w:eastAsia="新宋体"/>
                <w:b/>
                <w:color w:val="auto"/>
                <w:kern w:val="0"/>
                <w:szCs w:val="21"/>
              </w:rPr>
              <w:t xml:space="preserve"> 号</w:t>
            </w:r>
          </w:p>
        </w:tc>
        <w:tc>
          <w:tcPr>
            <w:tcW w:w="0" w:type="auto"/>
            <w:noWrap w:val="0"/>
            <w:vAlign w:val="top"/>
          </w:tcPr>
          <w:p>
            <w:pPr>
              <w:widowControl/>
              <w:jc w:val="center"/>
              <w:rPr>
                <w:rFonts w:ascii="新宋体" w:hAnsi="新宋体" w:eastAsia="新宋体"/>
                <w:b/>
                <w:color w:val="auto"/>
                <w:kern w:val="0"/>
                <w:szCs w:val="21"/>
              </w:rPr>
            </w:pPr>
            <w:r>
              <w:rPr>
                <w:rFonts w:hint="eastAsia" w:ascii="新宋体" w:hAnsi="新宋体" w:eastAsia="新宋体"/>
                <w:b/>
                <w:color w:val="auto"/>
                <w:kern w:val="0"/>
                <w:szCs w:val="21"/>
              </w:rPr>
              <w:t>花卉品种</w:t>
            </w:r>
          </w:p>
        </w:tc>
        <w:tc>
          <w:tcPr>
            <w:tcW w:w="0" w:type="auto"/>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花卉规格要求</w:t>
            </w:r>
          </w:p>
          <w:p>
            <w:pPr>
              <w:widowControl/>
              <w:jc w:val="center"/>
              <w:rPr>
                <w:rFonts w:ascii="新宋体" w:hAnsi="新宋体" w:eastAsia="新宋体"/>
                <w:b/>
                <w:color w:val="auto"/>
                <w:kern w:val="0"/>
                <w:szCs w:val="21"/>
              </w:rPr>
            </w:pPr>
            <w:r>
              <w:rPr>
                <w:rFonts w:hint="eastAsia" w:ascii="新宋体" w:hAnsi="新宋体" w:eastAsia="新宋体"/>
                <w:b/>
                <w:color w:val="auto"/>
                <w:kern w:val="0"/>
                <w:szCs w:val="21"/>
              </w:rPr>
              <w:t>（㎝）</w:t>
            </w:r>
          </w:p>
        </w:tc>
        <w:tc>
          <w:tcPr>
            <w:tcW w:w="0" w:type="auto"/>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包装上盆要求</w:t>
            </w:r>
          </w:p>
        </w:tc>
        <w:tc>
          <w:tcPr>
            <w:tcW w:w="0" w:type="auto"/>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单株最高限价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冠幅≥0.5，株高≥0.6m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冠幅≥1.20m，株高≥1.5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4</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5</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冠幅≥2.0m，株高≥2.0m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4760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6</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冠幅≥0.5m，株高≥0.6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7</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8</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冠幅≥1.0，株高≥1.2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9</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2m，株高≥1.5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10</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冠幅≥0.6m，株高≥1.5m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12</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13</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2m，株高≥2.5m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14</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冠幅≥1.4m，株高≥3.0m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15</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冠幅≥0.6m，株高≥0.8m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16</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17</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冠幅≥1.0m，株高≥1.5m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18</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19</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冠幅≥1.4m，株高≥2.0m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20</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22</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5m，株高≥2.5m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23</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三角梅</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w:t>
            </w:r>
            <w:r>
              <w:rPr>
                <w:rFonts w:hint="eastAsia" w:ascii="新宋体" w:hAnsi="新宋体" w:eastAsia="新宋体"/>
                <w:color w:val="auto"/>
                <w:kern w:val="0"/>
                <w:szCs w:val="21"/>
                <w:lang w:val="en-US" w:eastAsia="zh-CN"/>
              </w:rPr>
              <w:t>0.8</w:t>
            </w:r>
            <w:r>
              <w:rPr>
                <w:rFonts w:hint="eastAsia" w:ascii="新宋体" w:hAnsi="新宋体" w:eastAsia="新宋体"/>
                <w:color w:val="auto"/>
                <w:kern w:val="0"/>
                <w:szCs w:val="21"/>
              </w:rPr>
              <w:t xml:space="preserve">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24</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三角梅</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冠幅≥1.0m，株高≥</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25</w:t>
            </w:r>
          </w:p>
        </w:tc>
        <w:tc>
          <w:tcPr>
            <w:tcW w:w="0" w:type="auto"/>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26</w:t>
            </w:r>
          </w:p>
        </w:tc>
        <w:tc>
          <w:tcPr>
            <w:tcW w:w="0" w:type="auto"/>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冠幅≥1.2m，株高≥2.0m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27</w:t>
            </w:r>
          </w:p>
        </w:tc>
        <w:tc>
          <w:tcPr>
            <w:tcW w:w="0" w:type="auto"/>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冠幅≥1.5m，株高≥2.8m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28</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变叶木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冠幅≥0.5m，株高≥0.7m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29</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橡皮树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冠幅≥0.5m，株高≥0.7m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30</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清香木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冠幅≥0.2m，株高≥0.3m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小塑料盆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清香木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冠幅≥0.3m，株高≥0.5m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小塑料盆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32</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红铁</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冠幅≥0.3m，株高≥0.5m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33</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夏威夷椰子</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34</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珍葵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5m，株高≥2.5m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35</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发财树（大独杆）</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36</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发财树（三杆）</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37</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发财树（互杆）</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38</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富贵竹</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6</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39</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万年青</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40</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幸福树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41</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太阳神</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0.8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42</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太阳神</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43</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太阳神</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2.0</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44</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多头多枝龙血树</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45</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多头多枝龙血树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2.0</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46</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七彩马尾铁</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1.6</w:t>
            </w:r>
            <w:r>
              <w:rPr>
                <w:rFonts w:hint="eastAsia" w:ascii="新宋体" w:hAnsi="新宋体" w:eastAsia="新宋体"/>
                <w:color w:val="auto"/>
                <w:kern w:val="0"/>
                <w:szCs w:val="21"/>
              </w:rPr>
              <w:t>m</w:t>
            </w:r>
          </w:p>
        </w:tc>
        <w:tc>
          <w:tcPr>
            <w:tcW w:w="0" w:type="auto"/>
            <w:noWrap w:val="0"/>
            <w:vAlign w:val="top"/>
          </w:tcPr>
          <w:p>
            <w:pPr>
              <w:tabs>
                <w:tab w:val="left" w:pos="492"/>
              </w:tabs>
              <w:jc w:val="left"/>
              <w:rPr>
                <w:rFonts w:hint="eastAsia" w:ascii="新宋体" w:hAnsi="新宋体" w:eastAsia="新宋体"/>
                <w:color w:val="auto"/>
                <w:szCs w:val="21"/>
                <w:lang w:eastAsia="zh-CN"/>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47</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八角金盘</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48</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天堂鸟</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49</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桂花</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50</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黑金刚</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0.8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51</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黑金刚</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1.5</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52</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向日葵</w:t>
            </w:r>
          </w:p>
        </w:tc>
        <w:tc>
          <w:tcPr>
            <w:tcW w:w="0" w:type="auto"/>
            <w:noWrap w:val="0"/>
            <w:vAlign w:val="center"/>
          </w:tcPr>
          <w:p>
            <w:pPr>
              <w:spacing w:line="360" w:lineRule="atLeast"/>
              <w:jc w:val="left"/>
              <w:rPr>
                <w:rFonts w:hint="eastAsia"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53</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仙客来</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54</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满天星</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55</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蝴蝶兰</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56</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一品红</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57</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玉兰花</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58</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欧菊</w:t>
            </w:r>
          </w:p>
        </w:tc>
        <w:tc>
          <w:tcPr>
            <w:tcW w:w="0" w:type="auto"/>
            <w:noWrap w:val="0"/>
            <w:vAlign w:val="center"/>
          </w:tcPr>
          <w:p>
            <w:pPr>
              <w:spacing w:line="360" w:lineRule="atLeast"/>
              <w:jc w:val="left"/>
              <w:rPr>
                <w:rFonts w:hint="default" w:ascii="新宋体" w:hAnsi="新宋体" w:eastAsia="新宋体"/>
                <w:color w:val="auto"/>
                <w:kern w:val="0"/>
                <w:szCs w:val="21"/>
                <w:lang w:val="en-US"/>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206.5</w:t>
            </w:r>
          </w:p>
        </w:tc>
      </w:tr>
    </w:tbl>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Chars="0"/>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val="en-US" w:eastAsia="zh-CN"/>
        </w:rPr>
        <w:t>花卉招标品种清单</w:t>
      </w:r>
    </w:p>
    <w:tbl>
      <w:tblPr>
        <w:tblStyle w:val="18"/>
        <w:tblpPr w:leftFromText="180" w:rightFromText="180" w:vertAnchor="text" w:horzAnchor="page" w:tblpXSpec="center" w:tblpY="269"/>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422"/>
        <w:gridCol w:w="2382"/>
        <w:gridCol w:w="2005"/>
        <w:gridCol w:w="1114"/>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29" w:type="dxa"/>
            <w:vMerge w:val="restart"/>
            <w:noWrap w:val="0"/>
            <w:vAlign w:val="top"/>
          </w:tcPr>
          <w:p>
            <w:pPr>
              <w:widowControl/>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w:t>
            </w:r>
          </w:p>
          <w:p>
            <w:pPr>
              <w:widowControl/>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号</w:t>
            </w:r>
          </w:p>
        </w:tc>
        <w:tc>
          <w:tcPr>
            <w:tcW w:w="1422" w:type="dxa"/>
            <w:vMerge w:val="restart"/>
            <w:noWrap w:val="0"/>
            <w:vAlign w:val="top"/>
          </w:tcPr>
          <w:p>
            <w:pPr>
              <w:widowControl/>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花卉品种</w:t>
            </w:r>
          </w:p>
        </w:tc>
        <w:tc>
          <w:tcPr>
            <w:tcW w:w="2382" w:type="dxa"/>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花卉规格</w:t>
            </w:r>
          </w:p>
        </w:tc>
        <w:tc>
          <w:tcPr>
            <w:tcW w:w="2005" w:type="dxa"/>
            <w:vMerge w:val="restart"/>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包装上盆要求（㎝）</w:t>
            </w:r>
          </w:p>
        </w:tc>
        <w:tc>
          <w:tcPr>
            <w:tcW w:w="1114" w:type="dxa"/>
            <w:vMerge w:val="restart"/>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最高限价（元/盆）</w:t>
            </w:r>
          </w:p>
        </w:tc>
        <w:tc>
          <w:tcPr>
            <w:tcW w:w="1563" w:type="dxa"/>
            <w:vMerge w:val="restart"/>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29" w:type="dxa"/>
            <w:vMerge w:val="continue"/>
            <w:noWrap w:val="0"/>
            <w:vAlign w:val="top"/>
          </w:tcPr>
          <w:p>
            <w:pPr>
              <w:pStyle w:val="50"/>
              <w:rPr>
                <w:rFonts w:hint="eastAsia" w:ascii="宋体" w:hAnsi="宋体" w:eastAsia="宋体" w:cs="宋体"/>
                <w:bCs/>
                <w:color w:val="auto"/>
                <w:sz w:val="24"/>
                <w:szCs w:val="24"/>
              </w:rPr>
            </w:pPr>
          </w:p>
        </w:tc>
        <w:tc>
          <w:tcPr>
            <w:tcW w:w="1422" w:type="dxa"/>
            <w:vMerge w:val="continue"/>
            <w:noWrap w:val="0"/>
            <w:vAlign w:val="top"/>
          </w:tcPr>
          <w:p>
            <w:pPr>
              <w:pStyle w:val="50"/>
              <w:rPr>
                <w:rFonts w:hint="eastAsia" w:ascii="宋体" w:hAnsi="宋体" w:eastAsia="宋体" w:cs="宋体"/>
                <w:bCs/>
                <w:color w:val="auto"/>
                <w:sz w:val="24"/>
                <w:szCs w:val="24"/>
              </w:rPr>
            </w:pPr>
          </w:p>
        </w:tc>
        <w:tc>
          <w:tcPr>
            <w:tcW w:w="2382" w:type="dxa"/>
            <w:noWrap w:val="0"/>
            <w:vAlign w:val="top"/>
          </w:tcPr>
          <w:p>
            <w:pPr>
              <w:pStyle w:val="50"/>
              <w:rPr>
                <w:rFonts w:hint="eastAsia" w:ascii="宋体" w:hAnsi="宋体" w:eastAsia="宋体" w:cs="宋体"/>
                <w:b/>
                <w:bCs/>
                <w:color w:val="auto"/>
                <w:sz w:val="24"/>
                <w:szCs w:val="24"/>
              </w:rPr>
            </w:pPr>
            <w:r>
              <w:rPr>
                <w:rFonts w:hint="eastAsia" w:ascii="宋体" w:hAnsi="宋体" w:eastAsia="宋体" w:cs="宋体"/>
                <w:b/>
                <w:color w:val="auto"/>
                <w:sz w:val="24"/>
                <w:szCs w:val="24"/>
              </w:rPr>
              <w:t>颜色，年生要求</w:t>
            </w:r>
          </w:p>
        </w:tc>
        <w:tc>
          <w:tcPr>
            <w:tcW w:w="2005" w:type="dxa"/>
            <w:vMerge w:val="continue"/>
            <w:noWrap w:val="0"/>
            <w:vAlign w:val="top"/>
          </w:tcPr>
          <w:p>
            <w:pPr>
              <w:pStyle w:val="50"/>
              <w:rPr>
                <w:rFonts w:hint="eastAsia" w:ascii="宋体" w:hAnsi="宋体" w:eastAsia="宋体" w:cs="宋体"/>
                <w:bCs/>
                <w:color w:val="auto"/>
                <w:sz w:val="24"/>
                <w:szCs w:val="24"/>
              </w:rPr>
            </w:pPr>
          </w:p>
        </w:tc>
        <w:tc>
          <w:tcPr>
            <w:tcW w:w="1114" w:type="dxa"/>
            <w:vMerge w:val="continue"/>
            <w:noWrap w:val="0"/>
            <w:vAlign w:val="top"/>
          </w:tcPr>
          <w:p>
            <w:pPr>
              <w:pStyle w:val="50"/>
              <w:rPr>
                <w:rFonts w:hint="eastAsia" w:ascii="宋体" w:hAnsi="宋体" w:eastAsia="宋体" w:cs="宋体"/>
                <w:bCs/>
                <w:color w:val="auto"/>
                <w:sz w:val="24"/>
                <w:szCs w:val="24"/>
              </w:rPr>
            </w:pPr>
          </w:p>
        </w:tc>
        <w:tc>
          <w:tcPr>
            <w:tcW w:w="1563" w:type="dxa"/>
            <w:vMerge w:val="continue"/>
            <w:noWrap w:val="0"/>
            <w:vAlign w:val="center"/>
          </w:tcPr>
          <w:p>
            <w:pPr>
              <w:pStyle w:val="50"/>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5" w:type="dxa"/>
            <w:gridSpan w:val="6"/>
            <w:noWrap w:val="0"/>
            <w:vAlign w:val="top"/>
          </w:tcPr>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一、草本花卉类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2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矮牵牛</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563" w:type="dxa"/>
            <w:vMerge w:val="restart"/>
            <w:noWrap w:val="0"/>
            <w:vAlign w:val="top"/>
          </w:tcPr>
          <w:p>
            <w:pPr>
              <w:rPr>
                <w:rFonts w:hint="eastAsia" w:ascii="宋体" w:hAnsi="宋体" w:eastAsia="宋体" w:cs="宋体"/>
                <w:bCs/>
                <w:color w:val="auto"/>
                <w:sz w:val="24"/>
                <w:szCs w:val="24"/>
              </w:rPr>
            </w:pPr>
            <w:r>
              <w:rPr>
                <w:rFonts w:hint="eastAsia" w:ascii="宋体" w:hAnsi="宋体" w:eastAsia="宋体" w:cs="宋体"/>
                <w:color w:val="auto"/>
                <w:sz w:val="24"/>
                <w:szCs w:val="24"/>
              </w:rPr>
              <w:t>报价含主材费，运费，摆放人工费。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万寿菊</w:t>
            </w:r>
          </w:p>
        </w:tc>
        <w:tc>
          <w:tcPr>
            <w:tcW w:w="238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孔雀草</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一串红</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红色，多头，矮型</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扫帚草（地伏）</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纯色，二年生以上，矮型</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银叶菊</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银色，多头，矮型</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422" w:type="dxa"/>
            <w:noWrap w:val="0"/>
            <w:vAlign w:val="center"/>
          </w:tcPr>
          <w:p>
            <w:pPr>
              <w:autoSpaceDN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彩叶草</w:t>
            </w:r>
          </w:p>
        </w:tc>
        <w:tc>
          <w:tcPr>
            <w:tcW w:w="2382" w:type="dxa"/>
            <w:noWrap w:val="0"/>
            <w:vAlign w:val="center"/>
          </w:tcPr>
          <w:p>
            <w:pPr>
              <w:autoSpaceDN w:val="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5</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小丽菊</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.5</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美女樱</w:t>
            </w:r>
          </w:p>
        </w:tc>
        <w:tc>
          <w:tcPr>
            <w:tcW w:w="2382" w:type="dxa"/>
            <w:noWrap w:val="0"/>
            <w:vAlign w:val="center"/>
          </w:tcPr>
          <w:p>
            <w:pPr>
              <w:spacing w:line="9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422" w:type="dxa"/>
            <w:noWrap w:val="0"/>
            <w:vAlign w:val="center"/>
          </w:tcPr>
          <w:p>
            <w:pPr>
              <w:autoSpaceDN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长春花</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鸢尾</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纯色，二年生</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以上</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422"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四季海棠</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rPr>
            </w:pPr>
          </w:p>
          <w:p>
            <w:pPr>
              <w:ind w:firstLine="423"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1.8</w:t>
            </w:r>
          </w:p>
        </w:tc>
        <w:tc>
          <w:tcPr>
            <w:tcW w:w="1563" w:type="dxa"/>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1422"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三色堇</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ind w:firstLine="423"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1.8</w:t>
            </w:r>
          </w:p>
        </w:tc>
        <w:tc>
          <w:tcPr>
            <w:tcW w:w="1563" w:type="dxa"/>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1422"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垂吊牵牛</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ind w:firstLine="423"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17</w:t>
            </w:r>
          </w:p>
        </w:tc>
        <w:tc>
          <w:tcPr>
            <w:tcW w:w="1563" w:type="dxa"/>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p>
        </w:tc>
        <w:tc>
          <w:tcPr>
            <w:tcW w:w="1422" w:type="dxa"/>
            <w:noWrap w:val="0"/>
            <w:vAlign w:val="center"/>
          </w:tcPr>
          <w:p>
            <w:pPr>
              <w:autoSpaceDN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五色草</w:t>
            </w:r>
          </w:p>
        </w:tc>
        <w:tc>
          <w:tcPr>
            <w:tcW w:w="2382" w:type="dxa"/>
            <w:noWrap w:val="0"/>
            <w:vAlign w:val="center"/>
          </w:tcPr>
          <w:p>
            <w:pPr>
              <w:autoSpaceDN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裸根，一年生</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1600株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裸根，一年生</w:t>
            </w:r>
          </w:p>
        </w:tc>
        <w:tc>
          <w:tcPr>
            <w:tcW w:w="1114"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w:t>
            </w:r>
            <w:r>
              <w:rPr>
                <w:rFonts w:hint="eastAsia" w:ascii="宋体" w:hAnsi="宋体" w:eastAsia="宋体" w:cs="宋体"/>
                <w:color w:val="auto"/>
                <w:kern w:val="0"/>
                <w:sz w:val="24"/>
                <w:szCs w:val="24"/>
                <w:lang w:val="en-US" w:eastAsia="zh-CN"/>
              </w:rPr>
              <w:t>6</w:t>
            </w:r>
          </w:p>
        </w:tc>
        <w:tc>
          <w:tcPr>
            <w:tcW w:w="1563" w:type="dxa"/>
            <w:noWrap w:val="0"/>
            <w:vAlign w:val="top"/>
          </w:tcPr>
          <w:p>
            <w:pPr>
              <w:pStyle w:val="13"/>
              <w:jc w:val="both"/>
              <w:rPr>
                <w:rFonts w:hint="eastAsia" w:ascii="宋体" w:hAnsi="宋体" w:eastAsia="宋体" w:cs="宋体"/>
                <w:bCs/>
                <w:color w:val="auto"/>
                <w:sz w:val="24"/>
                <w:szCs w:val="24"/>
              </w:rPr>
            </w:pPr>
            <w:r>
              <w:rPr>
                <w:rFonts w:hint="eastAsia" w:ascii="宋体" w:hAnsi="宋体" w:eastAsia="宋体" w:cs="宋体"/>
                <w:color w:val="auto"/>
                <w:sz w:val="24"/>
                <w:szCs w:val="24"/>
              </w:rPr>
              <w:t>报价含主材费，运费，扦插人工费。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天竺葵</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w:t>
            </w: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羽衣甘蓝</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4.5</w:t>
            </w: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兰花鼠尾草</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金娃娃萱草</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非洲凤仙</w:t>
            </w:r>
          </w:p>
          <w:p>
            <w:pPr>
              <w:autoSpaceDN w:val="0"/>
              <w:jc w:val="center"/>
              <w:textAlignment w:val="center"/>
              <w:rPr>
                <w:rFonts w:hint="eastAsia" w:ascii="宋体" w:hAnsi="宋体" w:eastAsia="宋体" w:cs="宋体"/>
                <w:color w:val="auto"/>
                <w:sz w:val="24"/>
                <w:szCs w:val="24"/>
                <w:lang w:val="en-US" w:eastAsia="zh-CN"/>
              </w:rPr>
            </w:pP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tabs>
                <w:tab w:val="left" w:pos="430"/>
              </w:tabs>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ab/>
            </w:r>
            <w:r>
              <w:rPr>
                <w:rFonts w:hint="eastAsia" w:ascii="宋体" w:hAnsi="宋体" w:eastAsia="宋体" w:cs="宋体"/>
                <w:color w:val="auto"/>
                <w:kern w:val="0"/>
                <w:sz w:val="24"/>
                <w:szCs w:val="24"/>
                <w:lang w:val="en-US" w:eastAsia="zh-CN"/>
              </w:rPr>
              <w:t>1.4</w:t>
            </w: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大花飞燕草</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波斯菊</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p>
        </w:tc>
        <w:tc>
          <w:tcPr>
            <w:tcW w:w="2382" w:type="dxa"/>
            <w:noWrap w:val="0"/>
            <w:vAlign w:val="center"/>
          </w:tcPr>
          <w:p>
            <w:pPr>
              <w:autoSpaceDN w:val="0"/>
              <w:textAlignment w:val="center"/>
              <w:rPr>
                <w:rFonts w:hint="eastAsia" w:ascii="宋体" w:hAnsi="宋体" w:eastAsia="宋体" w:cs="宋体"/>
                <w:color w:val="auto"/>
                <w:kern w:val="0"/>
                <w:sz w:val="24"/>
                <w:szCs w:val="24"/>
              </w:rPr>
            </w:pPr>
          </w:p>
        </w:tc>
        <w:tc>
          <w:tcPr>
            <w:tcW w:w="2005" w:type="dxa"/>
            <w:noWrap w:val="0"/>
            <w:vAlign w:val="top"/>
          </w:tcPr>
          <w:p>
            <w:pPr>
              <w:rPr>
                <w:rFonts w:hint="eastAsia" w:ascii="宋体" w:hAnsi="宋体" w:eastAsia="宋体" w:cs="宋体"/>
                <w:color w:val="auto"/>
                <w:kern w:val="0"/>
                <w:sz w:val="24"/>
                <w:szCs w:val="24"/>
              </w:rPr>
            </w:pPr>
          </w:p>
        </w:tc>
        <w:tc>
          <w:tcPr>
            <w:tcW w:w="1114" w:type="dxa"/>
            <w:noWrap w:val="0"/>
            <w:vAlign w:val="top"/>
          </w:tcPr>
          <w:p>
            <w:pPr>
              <w:jc w:val="center"/>
              <w:rPr>
                <w:rFonts w:hint="eastAsia" w:ascii="宋体" w:hAnsi="宋体" w:eastAsia="宋体" w:cs="宋体"/>
                <w:color w:val="auto"/>
                <w:kern w:val="0"/>
                <w:sz w:val="24"/>
                <w:szCs w:val="24"/>
                <w:lang w:val="en-US" w:eastAsia="zh-CN"/>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5" w:type="dxa"/>
            <w:gridSpan w:val="6"/>
            <w:noWrap w:val="0"/>
            <w:vAlign w:val="top"/>
          </w:tcPr>
          <w:p>
            <w:pPr>
              <w:pStyle w:val="13"/>
              <w:rPr>
                <w:rFonts w:hint="eastAsia" w:ascii="宋体" w:hAnsi="宋体" w:eastAsia="宋体" w:cs="宋体"/>
                <w:b/>
                <w:bCs/>
                <w:color w:val="auto"/>
                <w:sz w:val="24"/>
                <w:szCs w:val="24"/>
              </w:rPr>
            </w:pPr>
            <w:r>
              <w:rPr>
                <w:rFonts w:hint="eastAsia" w:ascii="宋体" w:hAnsi="宋体" w:eastAsia="宋体" w:cs="宋体"/>
                <w:b/>
                <w:bCs/>
                <w:color w:val="auto"/>
                <w:sz w:val="24"/>
                <w:szCs w:val="24"/>
              </w:rPr>
              <w:t>二、宿根和球根花卉类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22"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大丽花</w:t>
            </w:r>
          </w:p>
        </w:tc>
        <w:tc>
          <w:tcPr>
            <w:tcW w:w="2382" w:type="dxa"/>
            <w:noWrap w:val="0"/>
            <w:vAlign w:val="center"/>
          </w:tcPr>
          <w:p>
            <w:pPr>
              <w:spacing w:line="36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p>
            <w:pPr>
              <w:spacing w:line="36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带口径大于12㎝以上营养钵</w:t>
            </w:r>
          </w:p>
        </w:tc>
        <w:tc>
          <w:tcPr>
            <w:tcW w:w="1114" w:type="dxa"/>
            <w:noWrap w:val="0"/>
            <w:vAlign w:val="top"/>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4</w:t>
            </w:r>
          </w:p>
        </w:tc>
        <w:tc>
          <w:tcPr>
            <w:tcW w:w="1563" w:type="dxa"/>
            <w:vMerge w:val="restart"/>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报价含主材费，运费。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22"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荷兰菊</w:t>
            </w:r>
          </w:p>
        </w:tc>
        <w:tc>
          <w:tcPr>
            <w:tcW w:w="2382" w:type="dxa"/>
            <w:noWrap w:val="0"/>
            <w:vAlign w:val="center"/>
          </w:tcPr>
          <w:p>
            <w:pPr>
              <w:spacing w:line="360" w:lineRule="atLeas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纯色，二年生以上，≥10芽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带口径大于12㎝以上营养钵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22"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美国石竹</w:t>
            </w:r>
          </w:p>
        </w:tc>
        <w:tc>
          <w:tcPr>
            <w:tcW w:w="2382" w:type="dxa"/>
            <w:noWrap w:val="0"/>
            <w:vAlign w:val="center"/>
          </w:tcPr>
          <w:p>
            <w:pPr>
              <w:spacing w:line="360" w:lineRule="atLeas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纯色，二年以上生，≥10芽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带口径大于12㎝以上营养钵</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563" w:type="dxa"/>
            <w:noWrap w:val="0"/>
            <w:vAlign w:val="top"/>
          </w:tcPr>
          <w:p>
            <w:pPr>
              <w:rPr>
                <w:rFonts w:hint="eastAsia" w:ascii="宋体" w:hAnsi="宋体" w:eastAsia="宋体" w:cs="宋体"/>
                <w:color w:val="auto"/>
                <w:sz w:val="24"/>
                <w:szCs w:val="24"/>
              </w:rPr>
            </w:pPr>
          </w:p>
        </w:tc>
      </w:tr>
    </w:tbl>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r>
        <w:rPr>
          <w:rFonts w:hint="eastAsia"/>
          <w:color w:val="auto"/>
          <w:sz w:val="24"/>
          <w:szCs w:val="24"/>
          <w:lang w:val="en-US" w:eastAsia="zh-CN"/>
        </w:rPr>
        <w:t>标项五：</w:t>
      </w: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r>
        <w:rPr>
          <w:rFonts w:hint="eastAsia"/>
          <w:color w:val="auto"/>
          <w:sz w:val="24"/>
          <w:szCs w:val="24"/>
          <w:lang w:val="en-US" w:eastAsia="zh-CN"/>
        </w:rPr>
        <w:t>花卉标段三</w:t>
      </w: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r>
        <w:rPr>
          <w:rFonts w:hint="eastAsia"/>
          <w:color w:val="auto"/>
          <w:sz w:val="24"/>
          <w:szCs w:val="24"/>
          <w:lang w:val="en-US" w:eastAsia="zh-CN"/>
        </w:rPr>
        <w:t>供货区域：其他片区及区域、节点。</w:t>
      </w:r>
    </w:p>
    <w:p>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lang w:val="en-US" w:eastAsia="zh-CN"/>
        </w:rPr>
      </w:pPr>
      <w:r>
        <w:rPr>
          <w:rFonts w:hint="eastAsia"/>
          <w:b/>
          <w:bCs/>
          <w:color w:val="auto"/>
          <w:sz w:val="24"/>
          <w:szCs w:val="24"/>
          <w:lang w:val="en-US" w:eastAsia="zh-CN"/>
        </w:rPr>
        <w:t>1.租赁景观花卉招标品种清单</w:t>
      </w:r>
    </w:p>
    <w:tbl>
      <w:tblPr>
        <w:tblStyle w:val="18"/>
        <w:tblpPr w:leftFromText="180" w:rightFromText="180" w:vertAnchor="text" w:horzAnchor="page" w:tblpX="1249" w:tblpY="10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912"/>
        <w:gridCol w:w="2779"/>
        <w:gridCol w:w="1875"/>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号</w:t>
            </w: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花卉品种</w:t>
            </w: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花卉规格要求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包装上盆要求</w:t>
            </w: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单株租赁最高限价（元/日）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苏铁树</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冠幅≥0.5，株高≥0.6m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苏铁树</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冠幅≥0.8m，株高≥1.0m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苏铁树</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冠幅≥1.20m，株高≥1.5 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苏铁树</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冠幅≥1.50m，株高≥1.8m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苏铁树</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冠幅≥2.0m，株高≥2.0m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非洲茉莉</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冠幅≥0.5m，株高≥0.6 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非洲茉莉</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冠幅≥0.8m，株高≥1.0 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非洲茉莉</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冠幅≥1.0，株高≥1.2 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非洲茉莉</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2m，株高≥1.5 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非洲茉莉</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冠幅≥1.50m，株高≥1.8m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塔榕</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冠幅≥0.6m，株高≥1.5m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塔榕</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冠幅≥0.8m，株高≥2.0m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塔榕</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2m，株高≥2.5m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塔榕</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冠幅≥1.4m，株高≥3.0m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鸭掌木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冠幅≥0.6m，株高≥0.8m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鸭掌木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冠幅≥0.8m，株高≥1.0m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鸭掌木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冠幅≥1.0m，株高≥1.5m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鸭掌木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2m，株高≥1.8m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鸭掌木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冠幅≥1.4m，株高≥2.0m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棕榈</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冠幅≥0.8m，株高≥1.5m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棕榈</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棕榈</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5m，株高≥2.5m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三角梅</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冠幅≥0.6m，株高≥1.5 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三角梅</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冠幅≥1.0m，株高≥2.5m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散尾葵</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冠幅≥0.8m，株高≥1.0m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散尾葵</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冠幅≥1.2m，株高≥2.0m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散尾葵</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冠幅≥1.5m，株高≥2.8m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变叶木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冠幅≥0.5m，株高≥0.7m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橡皮树</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冠幅≥0.5m，株高≥0.7m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清香木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冠幅≥0.2m，株高≥0.3m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小塑料盆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清香木</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冠幅≥0.3m，株高≥0.5m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小塑料盆</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红铁</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冠幅≥0.3m，株高≥0.5m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夏威夷椰子</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珍葵</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5m，株高≥2.5m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金叶榆盆景</w:t>
            </w:r>
            <w:r>
              <w:rPr>
                <w:rFonts w:hint="eastAsia" w:ascii="宋体" w:hAnsi="宋体" w:eastAsia="宋体" w:cs="宋体"/>
                <w:color w:val="auto"/>
                <w:sz w:val="24"/>
                <w:szCs w:val="24"/>
                <w:lang w:val="en-US" w:eastAsia="zh-CN"/>
              </w:rPr>
              <w:t xml:space="preserve"> </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红叶李盆景</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发财树（大独杆）</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发财树（三杆）</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发财树（互杆）</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0m，株高≥1.8m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富贵竹</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万年青</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p>
        </w:tc>
        <w:tc>
          <w:tcPr>
            <w:tcW w:w="0" w:type="auto"/>
            <w:noWrap w:val="0"/>
            <w:vAlign w:val="top"/>
          </w:tcPr>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幸福树</w:t>
            </w:r>
          </w:p>
        </w:tc>
        <w:tc>
          <w:tcPr>
            <w:tcW w:w="0" w:type="auto"/>
            <w:noWrap w:val="0"/>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冠幅≥1. 0m，株高≥1.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m</w:t>
            </w:r>
          </w:p>
        </w:tc>
        <w:tc>
          <w:tcPr>
            <w:tcW w:w="0" w:type="auto"/>
            <w:noWrap w:val="0"/>
            <w:vAlign w:val="top"/>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塑料大盆或陶瓷盆</w:t>
            </w:r>
          </w:p>
        </w:tc>
        <w:tc>
          <w:tcPr>
            <w:tcW w:w="0" w:type="auto"/>
            <w:noWrap w:val="0"/>
            <w:vAlign w:val="top"/>
          </w:tcPr>
          <w:p>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r>
    </w:tbl>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景观花卉招标品种清单</w:t>
      </w:r>
    </w:p>
    <w:tbl>
      <w:tblPr>
        <w:tblStyle w:val="18"/>
        <w:tblpPr w:leftFromText="180" w:rightFromText="180" w:vertAnchor="text" w:horzAnchor="page" w:tblpX="1741" w:tblpY="13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896"/>
        <w:gridCol w:w="2736"/>
        <w:gridCol w:w="1896"/>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noWrap w:val="0"/>
            <w:vAlign w:val="top"/>
          </w:tcPr>
          <w:p>
            <w:pPr>
              <w:rPr>
                <w:rFonts w:hint="eastAsia" w:ascii="新宋体" w:hAnsi="新宋体" w:eastAsia="新宋体"/>
                <w:b/>
                <w:color w:val="auto"/>
                <w:kern w:val="0"/>
                <w:szCs w:val="21"/>
              </w:rPr>
            </w:pPr>
            <w:r>
              <w:rPr>
                <w:rFonts w:hint="eastAsia" w:ascii="新宋体" w:hAnsi="新宋体" w:eastAsia="新宋体"/>
                <w:b/>
                <w:color w:val="auto"/>
                <w:kern w:val="0"/>
                <w:szCs w:val="21"/>
              </w:rPr>
              <w:t>序</w:t>
            </w:r>
          </w:p>
          <w:p>
            <w:pPr>
              <w:rPr>
                <w:rFonts w:hint="eastAsia" w:ascii="新宋体" w:hAnsi="新宋体" w:eastAsia="新宋体"/>
                <w:color w:val="auto"/>
                <w:szCs w:val="21"/>
              </w:rPr>
            </w:pPr>
            <w:r>
              <w:rPr>
                <w:rFonts w:hint="eastAsia" w:ascii="新宋体" w:hAnsi="新宋体" w:eastAsia="新宋体"/>
                <w:b/>
                <w:color w:val="auto"/>
                <w:kern w:val="0"/>
                <w:szCs w:val="21"/>
              </w:rPr>
              <w:t xml:space="preserve"> 号</w:t>
            </w:r>
          </w:p>
        </w:tc>
        <w:tc>
          <w:tcPr>
            <w:tcW w:w="0" w:type="auto"/>
            <w:noWrap w:val="0"/>
            <w:vAlign w:val="top"/>
          </w:tcPr>
          <w:p>
            <w:pPr>
              <w:widowControl/>
              <w:jc w:val="center"/>
              <w:rPr>
                <w:rFonts w:ascii="新宋体" w:hAnsi="新宋体" w:eastAsia="新宋体"/>
                <w:b/>
                <w:color w:val="auto"/>
                <w:kern w:val="0"/>
                <w:szCs w:val="21"/>
              </w:rPr>
            </w:pPr>
            <w:r>
              <w:rPr>
                <w:rFonts w:hint="eastAsia" w:ascii="新宋体" w:hAnsi="新宋体" w:eastAsia="新宋体"/>
                <w:b/>
                <w:color w:val="auto"/>
                <w:kern w:val="0"/>
                <w:szCs w:val="21"/>
              </w:rPr>
              <w:t>花卉品种</w:t>
            </w:r>
          </w:p>
        </w:tc>
        <w:tc>
          <w:tcPr>
            <w:tcW w:w="0" w:type="auto"/>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花卉规格要求</w:t>
            </w:r>
          </w:p>
          <w:p>
            <w:pPr>
              <w:widowControl/>
              <w:jc w:val="center"/>
              <w:rPr>
                <w:rFonts w:ascii="新宋体" w:hAnsi="新宋体" w:eastAsia="新宋体"/>
                <w:b/>
                <w:color w:val="auto"/>
                <w:kern w:val="0"/>
                <w:szCs w:val="21"/>
              </w:rPr>
            </w:pPr>
            <w:r>
              <w:rPr>
                <w:rFonts w:hint="eastAsia" w:ascii="新宋体" w:hAnsi="新宋体" w:eastAsia="新宋体"/>
                <w:b/>
                <w:color w:val="auto"/>
                <w:kern w:val="0"/>
                <w:szCs w:val="21"/>
              </w:rPr>
              <w:t>（㎝）</w:t>
            </w:r>
          </w:p>
        </w:tc>
        <w:tc>
          <w:tcPr>
            <w:tcW w:w="0" w:type="auto"/>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包装上盆要求</w:t>
            </w:r>
          </w:p>
        </w:tc>
        <w:tc>
          <w:tcPr>
            <w:tcW w:w="0" w:type="auto"/>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单株最高限价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冠幅≥0.5，株高≥0.6m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冠幅≥1.20m，株高≥1.5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4</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5</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冠幅≥2.0m，株高≥2.0m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4760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6</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冠幅≥0.5m，株高≥0.6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7</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8</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冠幅≥1.0，株高≥1.2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9</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2m，株高≥1.5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10</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冠幅≥0.6m，株高≥1.5m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12</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13</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2m，株高≥2.5m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14</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冠幅≥1.4m，株高≥3.0m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15</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冠幅≥0.6m，株高≥0.8m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16</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17</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冠幅≥1.0m，株高≥1.5m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18</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19</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冠幅≥1.4m，株高≥2.0m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20</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22</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5m，株高≥2.5m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23</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三角梅</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w:t>
            </w:r>
            <w:r>
              <w:rPr>
                <w:rFonts w:hint="eastAsia" w:ascii="新宋体" w:hAnsi="新宋体" w:eastAsia="新宋体"/>
                <w:color w:val="auto"/>
                <w:kern w:val="0"/>
                <w:szCs w:val="21"/>
                <w:lang w:val="en-US" w:eastAsia="zh-CN"/>
              </w:rPr>
              <w:t>0.8</w:t>
            </w:r>
            <w:r>
              <w:rPr>
                <w:rFonts w:hint="eastAsia" w:ascii="新宋体" w:hAnsi="新宋体" w:eastAsia="新宋体"/>
                <w:color w:val="auto"/>
                <w:kern w:val="0"/>
                <w:szCs w:val="21"/>
              </w:rPr>
              <w:t xml:space="preserve">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24</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三角梅</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冠幅≥1.0m，株高≥</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25</w:t>
            </w:r>
          </w:p>
        </w:tc>
        <w:tc>
          <w:tcPr>
            <w:tcW w:w="0" w:type="auto"/>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26</w:t>
            </w:r>
          </w:p>
        </w:tc>
        <w:tc>
          <w:tcPr>
            <w:tcW w:w="0" w:type="auto"/>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冠幅≥1.2m，株高≥2.0m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27</w:t>
            </w:r>
          </w:p>
        </w:tc>
        <w:tc>
          <w:tcPr>
            <w:tcW w:w="0" w:type="auto"/>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冠幅≥1.5m，株高≥2.8m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28</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变叶木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冠幅≥0.5m，株高≥0.7m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29</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橡皮树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冠幅≥0.5m，株高≥0.7m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30</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清香木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冠幅≥0.2m，株高≥0.3m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小塑料盆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清香木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冠幅≥0.3m，株高≥0.5m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小塑料盆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32</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红铁</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冠幅≥0.3m，株高≥0.5m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33</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夏威夷椰子</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34</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珍葵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5m，株高≥2.5m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35</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发财树（大独杆）</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36</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发财树（三杆）</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37</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发财树（互杆）</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38</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富贵竹</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6</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39</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万年青</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40</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幸福树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41</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太阳神</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0.8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42</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太阳神</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43</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太阳神</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2.0</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44</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多头多枝龙血树</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45</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多头多枝龙血树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2.0</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46</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七彩马尾铁</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1.6</w:t>
            </w:r>
            <w:r>
              <w:rPr>
                <w:rFonts w:hint="eastAsia" w:ascii="新宋体" w:hAnsi="新宋体" w:eastAsia="新宋体"/>
                <w:color w:val="auto"/>
                <w:kern w:val="0"/>
                <w:szCs w:val="21"/>
              </w:rPr>
              <w:t>m</w:t>
            </w:r>
          </w:p>
        </w:tc>
        <w:tc>
          <w:tcPr>
            <w:tcW w:w="0" w:type="auto"/>
            <w:noWrap w:val="0"/>
            <w:vAlign w:val="top"/>
          </w:tcPr>
          <w:p>
            <w:pPr>
              <w:tabs>
                <w:tab w:val="left" w:pos="492"/>
              </w:tabs>
              <w:jc w:val="left"/>
              <w:rPr>
                <w:rFonts w:hint="eastAsia" w:ascii="新宋体" w:hAnsi="新宋体" w:eastAsia="新宋体"/>
                <w:color w:val="auto"/>
                <w:szCs w:val="21"/>
                <w:lang w:eastAsia="zh-CN"/>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47</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八角金盘</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48</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天堂鸟</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49</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桂花</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50</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黑金刚</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0.8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51</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黑金刚</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1.5</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52</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向日葵</w:t>
            </w:r>
          </w:p>
        </w:tc>
        <w:tc>
          <w:tcPr>
            <w:tcW w:w="0" w:type="auto"/>
            <w:noWrap w:val="0"/>
            <w:vAlign w:val="center"/>
          </w:tcPr>
          <w:p>
            <w:pPr>
              <w:spacing w:line="360" w:lineRule="atLeast"/>
              <w:jc w:val="left"/>
              <w:rPr>
                <w:rFonts w:hint="eastAsia"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53</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仙客来</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54</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满天星</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55</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蝴蝶兰</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56</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一品红</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57</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玉兰花</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58</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欧菊</w:t>
            </w:r>
          </w:p>
        </w:tc>
        <w:tc>
          <w:tcPr>
            <w:tcW w:w="0" w:type="auto"/>
            <w:noWrap w:val="0"/>
            <w:vAlign w:val="center"/>
          </w:tcPr>
          <w:p>
            <w:pPr>
              <w:spacing w:line="360" w:lineRule="atLeast"/>
              <w:jc w:val="left"/>
              <w:rPr>
                <w:rFonts w:hint="default" w:ascii="新宋体" w:hAnsi="新宋体" w:eastAsia="新宋体"/>
                <w:color w:val="auto"/>
                <w:kern w:val="0"/>
                <w:szCs w:val="21"/>
                <w:lang w:val="en-US"/>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206.5</w:t>
            </w:r>
          </w:p>
        </w:tc>
      </w:tr>
    </w:tbl>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Chars="0"/>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val="en-US" w:eastAsia="zh-CN"/>
        </w:rPr>
        <w:t>花卉招标品种清单</w:t>
      </w:r>
    </w:p>
    <w:tbl>
      <w:tblPr>
        <w:tblStyle w:val="18"/>
        <w:tblpPr w:leftFromText="180" w:rightFromText="180" w:vertAnchor="text" w:horzAnchor="page" w:tblpXSpec="center" w:tblpY="269"/>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422"/>
        <w:gridCol w:w="2382"/>
        <w:gridCol w:w="2005"/>
        <w:gridCol w:w="1114"/>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29" w:type="dxa"/>
            <w:vMerge w:val="restart"/>
            <w:noWrap w:val="0"/>
            <w:vAlign w:val="top"/>
          </w:tcPr>
          <w:p>
            <w:pPr>
              <w:widowControl/>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w:t>
            </w:r>
          </w:p>
          <w:p>
            <w:pPr>
              <w:widowControl/>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号</w:t>
            </w:r>
          </w:p>
        </w:tc>
        <w:tc>
          <w:tcPr>
            <w:tcW w:w="1422" w:type="dxa"/>
            <w:vMerge w:val="restart"/>
            <w:noWrap w:val="0"/>
            <w:vAlign w:val="top"/>
          </w:tcPr>
          <w:p>
            <w:pPr>
              <w:widowControl/>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花卉品种</w:t>
            </w:r>
          </w:p>
        </w:tc>
        <w:tc>
          <w:tcPr>
            <w:tcW w:w="2382" w:type="dxa"/>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花卉规格</w:t>
            </w:r>
          </w:p>
        </w:tc>
        <w:tc>
          <w:tcPr>
            <w:tcW w:w="2005" w:type="dxa"/>
            <w:vMerge w:val="restart"/>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包装上盆要求（㎝）</w:t>
            </w:r>
          </w:p>
        </w:tc>
        <w:tc>
          <w:tcPr>
            <w:tcW w:w="1114" w:type="dxa"/>
            <w:vMerge w:val="restart"/>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最高限价（元/盆）</w:t>
            </w:r>
          </w:p>
        </w:tc>
        <w:tc>
          <w:tcPr>
            <w:tcW w:w="1563" w:type="dxa"/>
            <w:vMerge w:val="restart"/>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29" w:type="dxa"/>
            <w:vMerge w:val="continue"/>
            <w:noWrap w:val="0"/>
            <w:vAlign w:val="top"/>
          </w:tcPr>
          <w:p>
            <w:pPr>
              <w:pStyle w:val="50"/>
              <w:rPr>
                <w:rFonts w:hint="eastAsia" w:ascii="宋体" w:hAnsi="宋体" w:eastAsia="宋体" w:cs="宋体"/>
                <w:bCs/>
                <w:color w:val="auto"/>
                <w:sz w:val="24"/>
                <w:szCs w:val="24"/>
              </w:rPr>
            </w:pPr>
          </w:p>
        </w:tc>
        <w:tc>
          <w:tcPr>
            <w:tcW w:w="1422" w:type="dxa"/>
            <w:vMerge w:val="continue"/>
            <w:noWrap w:val="0"/>
            <w:vAlign w:val="top"/>
          </w:tcPr>
          <w:p>
            <w:pPr>
              <w:pStyle w:val="50"/>
              <w:rPr>
                <w:rFonts w:hint="eastAsia" w:ascii="宋体" w:hAnsi="宋体" w:eastAsia="宋体" w:cs="宋体"/>
                <w:bCs/>
                <w:color w:val="auto"/>
                <w:sz w:val="24"/>
                <w:szCs w:val="24"/>
              </w:rPr>
            </w:pPr>
          </w:p>
        </w:tc>
        <w:tc>
          <w:tcPr>
            <w:tcW w:w="2382" w:type="dxa"/>
            <w:noWrap w:val="0"/>
            <w:vAlign w:val="top"/>
          </w:tcPr>
          <w:p>
            <w:pPr>
              <w:pStyle w:val="50"/>
              <w:rPr>
                <w:rFonts w:hint="eastAsia" w:ascii="宋体" w:hAnsi="宋体" w:eastAsia="宋体" w:cs="宋体"/>
                <w:b/>
                <w:bCs/>
                <w:color w:val="auto"/>
                <w:sz w:val="24"/>
                <w:szCs w:val="24"/>
              </w:rPr>
            </w:pPr>
            <w:r>
              <w:rPr>
                <w:rFonts w:hint="eastAsia" w:ascii="宋体" w:hAnsi="宋体" w:eastAsia="宋体" w:cs="宋体"/>
                <w:b/>
                <w:color w:val="auto"/>
                <w:sz w:val="24"/>
                <w:szCs w:val="24"/>
              </w:rPr>
              <w:t>颜色，年生要求</w:t>
            </w:r>
          </w:p>
        </w:tc>
        <w:tc>
          <w:tcPr>
            <w:tcW w:w="2005" w:type="dxa"/>
            <w:vMerge w:val="continue"/>
            <w:noWrap w:val="0"/>
            <w:vAlign w:val="top"/>
          </w:tcPr>
          <w:p>
            <w:pPr>
              <w:pStyle w:val="50"/>
              <w:rPr>
                <w:rFonts w:hint="eastAsia" w:ascii="宋体" w:hAnsi="宋体" w:eastAsia="宋体" w:cs="宋体"/>
                <w:bCs/>
                <w:color w:val="auto"/>
                <w:sz w:val="24"/>
                <w:szCs w:val="24"/>
              </w:rPr>
            </w:pPr>
          </w:p>
        </w:tc>
        <w:tc>
          <w:tcPr>
            <w:tcW w:w="1114" w:type="dxa"/>
            <w:vMerge w:val="continue"/>
            <w:noWrap w:val="0"/>
            <w:vAlign w:val="top"/>
          </w:tcPr>
          <w:p>
            <w:pPr>
              <w:pStyle w:val="50"/>
              <w:rPr>
                <w:rFonts w:hint="eastAsia" w:ascii="宋体" w:hAnsi="宋体" w:eastAsia="宋体" w:cs="宋体"/>
                <w:bCs/>
                <w:color w:val="auto"/>
                <w:sz w:val="24"/>
                <w:szCs w:val="24"/>
              </w:rPr>
            </w:pPr>
          </w:p>
        </w:tc>
        <w:tc>
          <w:tcPr>
            <w:tcW w:w="1563" w:type="dxa"/>
            <w:vMerge w:val="continue"/>
            <w:noWrap w:val="0"/>
            <w:vAlign w:val="center"/>
          </w:tcPr>
          <w:p>
            <w:pPr>
              <w:pStyle w:val="50"/>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5" w:type="dxa"/>
            <w:gridSpan w:val="6"/>
            <w:noWrap w:val="0"/>
            <w:vAlign w:val="top"/>
          </w:tcPr>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一、草本花卉类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2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矮牵牛</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563" w:type="dxa"/>
            <w:vMerge w:val="restart"/>
            <w:noWrap w:val="0"/>
            <w:vAlign w:val="top"/>
          </w:tcPr>
          <w:p>
            <w:pPr>
              <w:rPr>
                <w:rFonts w:hint="eastAsia" w:ascii="宋体" w:hAnsi="宋体" w:eastAsia="宋体" w:cs="宋体"/>
                <w:bCs/>
                <w:color w:val="auto"/>
                <w:sz w:val="24"/>
                <w:szCs w:val="24"/>
              </w:rPr>
            </w:pPr>
            <w:r>
              <w:rPr>
                <w:rFonts w:hint="eastAsia" w:ascii="宋体" w:hAnsi="宋体" w:eastAsia="宋体" w:cs="宋体"/>
                <w:color w:val="auto"/>
                <w:sz w:val="24"/>
                <w:szCs w:val="24"/>
              </w:rPr>
              <w:t>报价含主材费，运费，摆放人工费。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万寿菊</w:t>
            </w:r>
          </w:p>
        </w:tc>
        <w:tc>
          <w:tcPr>
            <w:tcW w:w="238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孔雀草</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一串红</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红色，多头，矮型</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扫帚草（地伏）</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纯色，二年生以上，矮型</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银叶菊</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银色，多头，矮型</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422" w:type="dxa"/>
            <w:noWrap w:val="0"/>
            <w:vAlign w:val="center"/>
          </w:tcPr>
          <w:p>
            <w:pPr>
              <w:autoSpaceDN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彩叶草</w:t>
            </w:r>
          </w:p>
        </w:tc>
        <w:tc>
          <w:tcPr>
            <w:tcW w:w="2382" w:type="dxa"/>
            <w:noWrap w:val="0"/>
            <w:vAlign w:val="center"/>
          </w:tcPr>
          <w:p>
            <w:pPr>
              <w:autoSpaceDN w:val="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5</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小丽菊</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.5</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美女樱</w:t>
            </w:r>
          </w:p>
        </w:tc>
        <w:tc>
          <w:tcPr>
            <w:tcW w:w="2382" w:type="dxa"/>
            <w:noWrap w:val="0"/>
            <w:vAlign w:val="center"/>
          </w:tcPr>
          <w:p>
            <w:pPr>
              <w:spacing w:line="9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422" w:type="dxa"/>
            <w:noWrap w:val="0"/>
            <w:vAlign w:val="center"/>
          </w:tcPr>
          <w:p>
            <w:pPr>
              <w:autoSpaceDN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长春花</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鸢尾</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纯色，二年生</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以上</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422"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四季海棠</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rPr>
            </w:pPr>
          </w:p>
          <w:p>
            <w:pPr>
              <w:ind w:firstLine="423"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1.8</w:t>
            </w:r>
          </w:p>
        </w:tc>
        <w:tc>
          <w:tcPr>
            <w:tcW w:w="1563" w:type="dxa"/>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1422"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三色堇</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ind w:firstLine="423"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1.8</w:t>
            </w:r>
          </w:p>
        </w:tc>
        <w:tc>
          <w:tcPr>
            <w:tcW w:w="1563" w:type="dxa"/>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1422"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垂吊牵牛</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ind w:firstLine="423"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17</w:t>
            </w:r>
          </w:p>
        </w:tc>
        <w:tc>
          <w:tcPr>
            <w:tcW w:w="1563" w:type="dxa"/>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p>
        </w:tc>
        <w:tc>
          <w:tcPr>
            <w:tcW w:w="1422" w:type="dxa"/>
            <w:noWrap w:val="0"/>
            <w:vAlign w:val="center"/>
          </w:tcPr>
          <w:p>
            <w:pPr>
              <w:autoSpaceDN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五色草</w:t>
            </w:r>
          </w:p>
        </w:tc>
        <w:tc>
          <w:tcPr>
            <w:tcW w:w="2382" w:type="dxa"/>
            <w:noWrap w:val="0"/>
            <w:vAlign w:val="center"/>
          </w:tcPr>
          <w:p>
            <w:pPr>
              <w:autoSpaceDN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裸根，一年生</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1600株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裸根，一年生</w:t>
            </w:r>
          </w:p>
        </w:tc>
        <w:tc>
          <w:tcPr>
            <w:tcW w:w="1114"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w:t>
            </w:r>
            <w:r>
              <w:rPr>
                <w:rFonts w:hint="eastAsia" w:ascii="宋体" w:hAnsi="宋体" w:eastAsia="宋体" w:cs="宋体"/>
                <w:color w:val="auto"/>
                <w:kern w:val="0"/>
                <w:sz w:val="24"/>
                <w:szCs w:val="24"/>
                <w:lang w:val="en-US" w:eastAsia="zh-CN"/>
              </w:rPr>
              <w:t>6</w:t>
            </w:r>
          </w:p>
        </w:tc>
        <w:tc>
          <w:tcPr>
            <w:tcW w:w="1563" w:type="dxa"/>
            <w:noWrap w:val="0"/>
            <w:vAlign w:val="top"/>
          </w:tcPr>
          <w:p>
            <w:pPr>
              <w:pStyle w:val="13"/>
              <w:jc w:val="both"/>
              <w:rPr>
                <w:rFonts w:hint="eastAsia" w:ascii="宋体" w:hAnsi="宋体" w:eastAsia="宋体" w:cs="宋体"/>
                <w:bCs/>
                <w:color w:val="auto"/>
                <w:sz w:val="24"/>
                <w:szCs w:val="24"/>
              </w:rPr>
            </w:pPr>
            <w:r>
              <w:rPr>
                <w:rFonts w:hint="eastAsia" w:ascii="宋体" w:hAnsi="宋体" w:eastAsia="宋体" w:cs="宋体"/>
                <w:color w:val="auto"/>
                <w:sz w:val="24"/>
                <w:szCs w:val="24"/>
              </w:rPr>
              <w:t>报价含主材费，运费，扦插人工费。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天竺葵</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w:t>
            </w: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羽衣甘蓝</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4.5</w:t>
            </w: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兰花鼠尾草</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金娃娃萱草</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非洲凤仙</w:t>
            </w:r>
          </w:p>
          <w:p>
            <w:pPr>
              <w:autoSpaceDN w:val="0"/>
              <w:jc w:val="center"/>
              <w:textAlignment w:val="center"/>
              <w:rPr>
                <w:rFonts w:hint="eastAsia" w:ascii="宋体" w:hAnsi="宋体" w:eastAsia="宋体" w:cs="宋体"/>
                <w:color w:val="auto"/>
                <w:sz w:val="24"/>
                <w:szCs w:val="24"/>
                <w:lang w:val="en-US" w:eastAsia="zh-CN"/>
              </w:rPr>
            </w:pP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tabs>
                <w:tab w:val="left" w:pos="430"/>
              </w:tabs>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ab/>
            </w:r>
            <w:r>
              <w:rPr>
                <w:rFonts w:hint="eastAsia" w:ascii="宋体" w:hAnsi="宋体" w:eastAsia="宋体" w:cs="宋体"/>
                <w:color w:val="auto"/>
                <w:kern w:val="0"/>
                <w:sz w:val="24"/>
                <w:szCs w:val="24"/>
                <w:lang w:val="en-US" w:eastAsia="zh-CN"/>
              </w:rPr>
              <w:t>1.4</w:t>
            </w: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大花飞燕草</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波斯菊</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p>
        </w:tc>
        <w:tc>
          <w:tcPr>
            <w:tcW w:w="2382" w:type="dxa"/>
            <w:noWrap w:val="0"/>
            <w:vAlign w:val="center"/>
          </w:tcPr>
          <w:p>
            <w:pPr>
              <w:autoSpaceDN w:val="0"/>
              <w:textAlignment w:val="center"/>
              <w:rPr>
                <w:rFonts w:hint="eastAsia" w:ascii="宋体" w:hAnsi="宋体" w:eastAsia="宋体" w:cs="宋体"/>
                <w:color w:val="auto"/>
                <w:kern w:val="0"/>
                <w:sz w:val="24"/>
                <w:szCs w:val="24"/>
              </w:rPr>
            </w:pPr>
          </w:p>
        </w:tc>
        <w:tc>
          <w:tcPr>
            <w:tcW w:w="2005" w:type="dxa"/>
            <w:noWrap w:val="0"/>
            <w:vAlign w:val="top"/>
          </w:tcPr>
          <w:p>
            <w:pPr>
              <w:rPr>
                <w:rFonts w:hint="eastAsia" w:ascii="宋体" w:hAnsi="宋体" w:eastAsia="宋体" w:cs="宋体"/>
                <w:color w:val="auto"/>
                <w:kern w:val="0"/>
                <w:sz w:val="24"/>
                <w:szCs w:val="24"/>
              </w:rPr>
            </w:pPr>
          </w:p>
        </w:tc>
        <w:tc>
          <w:tcPr>
            <w:tcW w:w="1114" w:type="dxa"/>
            <w:noWrap w:val="0"/>
            <w:vAlign w:val="top"/>
          </w:tcPr>
          <w:p>
            <w:pPr>
              <w:jc w:val="center"/>
              <w:rPr>
                <w:rFonts w:hint="eastAsia" w:ascii="宋体" w:hAnsi="宋体" w:eastAsia="宋体" w:cs="宋体"/>
                <w:color w:val="auto"/>
                <w:kern w:val="0"/>
                <w:sz w:val="24"/>
                <w:szCs w:val="24"/>
                <w:lang w:val="en-US" w:eastAsia="zh-CN"/>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5" w:type="dxa"/>
            <w:gridSpan w:val="6"/>
            <w:noWrap w:val="0"/>
            <w:vAlign w:val="top"/>
          </w:tcPr>
          <w:p>
            <w:pPr>
              <w:pStyle w:val="13"/>
              <w:rPr>
                <w:rFonts w:hint="eastAsia" w:ascii="宋体" w:hAnsi="宋体" w:eastAsia="宋体" w:cs="宋体"/>
                <w:b/>
                <w:bCs/>
                <w:color w:val="auto"/>
                <w:sz w:val="24"/>
                <w:szCs w:val="24"/>
              </w:rPr>
            </w:pPr>
            <w:r>
              <w:rPr>
                <w:rFonts w:hint="eastAsia" w:ascii="宋体" w:hAnsi="宋体" w:eastAsia="宋体" w:cs="宋体"/>
                <w:b/>
                <w:bCs/>
                <w:color w:val="auto"/>
                <w:sz w:val="24"/>
                <w:szCs w:val="24"/>
              </w:rPr>
              <w:t>二、宿根和球根花卉类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22"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大丽花</w:t>
            </w:r>
          </w:p>
        </w:tc>
        <w:tc>
          <w:tcPr>
            <w:tcW w:w="2382" w:type="dxa"/>
            <w:noWrap w:val="0"/>
            <w:vAlign w:val="center"/>
          </w:tcPr>
          <w:p>
            <w:pPr>
              <w:spacing w:line="36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p>
            <w:pPr>
              <w:spacing w:line="36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带口径大于12㎝以上营养钵</w:t>
            </w:r>
          </w:p>
        </w:tc>
        <w:tc>
          <w:tcPr>
            <w:tcW w:w="1114" w:type="dxa"/>
            <w:noWrap w:val="0"/>
            <w:vAlign w:val="top"/>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4</w:t>
            </w:r>
          </w:p>
        </w:tc>
        <w:tc>
          <w:tcPr>
            <w:tcW w:w="1563" w:type="dxa"/>
            <w:vMerge w:val="restart"/>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报价含主材费，运费。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22"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荷兰菊</w:t>
            </w:r>
          </w:p>
        </w:tc>
        <w:tc>
          <w:tcPr>
            <w:tcW w:w="2382" w:type="dxa"/>
            <w:noWrap w:val="0"/>
            <w:vAlign w:val="center"/>
          </w:tcPr>
          <w:p>
            <w:pPr>
              <w:spacing w:line="360" w:lineRule="atLeas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纯色，二年生以上，≥10芽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带口径大于12㎝以上营养钵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p>
        </w:tc>
        <w:tc>
          <w:tcPr>
            <w:tcW w:w="1563" w:type="dxa"/>
            <w:vMerge w:val="continue"/>
            <w:noWrap w:val="0"/>
            <w:vAlign w:val="top"/>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22"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美国石竹</w:t>
            </w:r>
          </w:p>
        </w:tc>
        <w:tc>
          <w:tcPr>
            <w:tcW w:w="2382" w:type="dxa"/>
            <w:noWrap w:val="0"/>
            <w:vAlign w:val="center"/>
          </w:tcPr>
          <w:p>
            <w:pPr>
              <w:spacing w:line="360" w:lineRule="atLeas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纯色，二年以上生，≥10芽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带口径大于12㎝以上营养钵</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563" w:type="dxa"/>
            <w:noWrap w:val="0"/>
            <w:vAlign w:val="top"/>
          </w:tcPr>
          <w:p>
            <w:pPr>
              <w:rPr>
                <w:rFonts w:hint="eastAsia" w:ascii="宋体" w:hAnsi="宋体" w:eastAsia="宋体" w:cs="宋体"/>
                <w:color w:val="auto"/>
                <w:sz w:val="24"/>
                <w:szCs w:val="24"/>
              </w:rPr>
            </w:pPr>
          </w:p>
        </w:tc>
      </w:tr>
    </w:tbl>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b/>
          <w:bCs/>
          <w:color w:val="auto"/>
          <w:sz w:val="24"/>
          <w:szCs w:val="24"/>
          <w:lang w:val="en-US" w:eastAsia="zh-CN"/>
        </w:rPr>
      </w:pPr>
      <w:r>
        <w:rPr>
          <w:rFonts w:hint="eastAsia"/>
          <w:b/>
          <w:bCs/>
          <w:color w:val="auto"/>
          <w:sz w:val="24"/>
          <w:szCs w:val="24"/>
          <w:lang w:val="en-US" w:eastAsia="zh-CN"/>
        </w:rPr>
        <w:t>供货期：截止</w:t>
      </w:r>
      <w:r>
        <w:rPr>
          <w:rFonts w:hint="eastAsia" w:ascii="宋体" w:hAnsi="宋体" w:eastAsia="宋体" w:cs="宋体"/>
          <w:b/>
          <w:bCs/>
          <w:color w:val="auto"/>
          <w:sz w:val="24"/>
          <w:szCs w:val="24"/>
          <w:lang w:val="en-US" w:eastAsia="zh-CN"/>
        </w:rPr>
        <w:t>2022年12月31日前</w:t>
      </w:r>
      <w:r>
        <w:rPr>
          <w:rFonts w:hint="eastAsia"/>
          <w:b/>
          <w:bCs/>
          <w:color w:val="auto"/>
          <w:sz w:val="24"/>
          <w:szCs w:val="24"/>
          <w:lang w:val="en-US" w:eastAsia="zh-CN"/>
        </w:rPr>
        <w:t>按照甲方要求随时供货。</w:t>
      </w:r>
    </w:p>
    <w:p>
      <w:pPr>
        <w:pStyle w:val="23"/>
        <w:rPr>
          <w:rFonts w:hint="eastAsia"/>
          <w:color w:val="auto"/>
          <w:lang w:val="en-US" w:eastAsia="zh-CN"/>
        </w:rPr>
      </w:pPr>
    </w:p>
    <w:p>
      <w:pPr>
        <w:pStyle w:val="23"/>
        <w:rPr>
          <w:rFonts w:hint="eastAsia"/>
          <w:color w:val="auto"/>
          <w:lang w:val="en-US" w:eastAsia="zh-CN"/>
        </w:rPr>
      </w:pPr>
    </w:p>
    <w:p>
      <w:pPr>
        <w:pStyle w:val="23"/>
        <w:rPr>
          <w:rFonts w:hint="eastAsia"/>
          <w:color w:val="auto"/>
          <w:lang w:val="en-US" w:eastAsia="zh-CN"/>
        </w:rPr>
      </w:pPr>
    </w:p>
    <w:p>
      <w:pPr>
        <w:pStyle w:val="23"/>
        <w:rPr>
          <w:rFonts w:hint="eastAsia"/>
          <w:color w:val="auto"/>
          <w:lang w:val="en-US" w:eastAsia="zh-CN"/>
        </w:rPr>
      </w:pPr>
    </w:p>
    <w:p>
      <w:pPr>
        <w:pStyle w:val="23"/>
        <w:rPr>
          <w:rFonts w:hint="eastAsia"/>
          <w:color w:val="auto"/>
          <w:lang w:val="en-US" w:eastAsia="zh-CN"/>
        </w:rPr>
      </w:pPr>
    </w:p>
    <w:p>
      <w:pPr>
        <w:pStyle w:val="23"/>
        <w:rPr>
          <w:rFonts w:hint="eastAsia"/>
          <w:color w:val="auto"/>
          <w:lang w:val="en-US" w:eastAsia="zh-CN"/>
        </w:rPr>
      </w:pPr>
    </w:p>
    <w:p>
      <w:pPr>
        <w:pStyle w:val="23"/>
        <w:rPr>
          <w:rFonts w:hint="eastAsia"/>
          <w:color w:val="auto"/>
          <w:lang w:val="en-US" w:eastAsia="zh-CN"/>
        </w:rPr>
      </w:pPr>
    </w:p>
    <w:p>
      <w:pPr>
        <w:pStyle w:val="23"/>
        <w:rPr>
          <w:rFonts w:hint="eastAsia"/>
          <w:color w:val="auto"/>
          <w:lang w:val="en-US" w:eastAsia="zh-CN"/>
        </w:rPr>
      </w:pPr>
    </w:p>
    <w:p>
      <w:pPr>
        <w:pStyle w:val="23"/>
        <w:rPr>
          <w:rFonts w:hint="eastAsia"/>
          <w:color w:val="auto"/>
          <w:lang w:val="en-US" w:eastAsia="zh-CN"/>
        </w:rPr>
      </w:pPr>
    </w:p>
    <w:p>
      <w:pPr>
        <w:pStyle w:val="23"/>
        <w:rPr>
          <w:rFonts w:hint="eastAsia"/>
          <w:color w:val="auto"/>
          <w:lang w:val="en-US" w:eastAsia="zh-CN"/>
        </w:rPr>
      </w:pPr>
    </w:p>
    <w:p>
      <w:pPr>
        <w:pStyle w:val="23"/>
        <w:rPr>
          <w:rFonts w:hint="eastAsia"/>
          <w:color w:val="auto"/>
          <w:lang w:val="en-US" w:eastAsia="zh-CN"/>
        </w:rPr>
      </w:pPr>
    </w:p>
    <w:p>
      <w:pPr>
        <w:pStyle w:val="23"/>
        <w:rPr>
          <w:rFonts w:hint="eastAsia"/>
          <w:color w:val="auto"/>
          <w:lang w:val="en-US" w:eastAsia="zh-CN"/>
        </w:rPr>
      </w:pPr>
    </w:p>
    <w:p>
      <w:pPr>
        <w:pStyle w:val="23"/>
        <w:rPr>
          <w:rFonts w:hint="eastAsia"/>
          <w:color w:val="auto"/>
          <w:lang w:val="en-US" w:eastAsia="zh-CN"/>
        </w:rPr>
      </w:pPr>
    </w:p>
    <w:p>
      <w:pPr>
        <w:pStyle w:val="23"/>
        <w:rPr>
          <w:rFonts w:hint="eastAsia"/>
          <w:color w:val="auto"/>
          <w:lang w:val="en-US" w:eastAsia="zh-CN"/>
        </w:rPr>
      </w:pPr>
    </w:p>
    <w:p>
      <w:pPr>
        <w:pStyle w:val="23"/>
        <w:rPr>
          <w:rFonts w:hint="eastAsia"/>
          <w:color w:val="auto"/>
          <w:lang w:val="en-US" w:eastAsia="zh-CN"/>
        </w:rPr>
      </w:pPr>
    </w:p>
    <w:p>
      <w:pPr>
        <w:pStyle w:val="23"/>
        <w:rPr>
          <w:rFonts w:hint="eastAsia"/>
          <w:color w:val="auto"/>
          <w:lang w:val="en-US" w:eastAsia="zh-CN"/>
        </w:rPr>
      </w:pPr>
    </w:p>
    <w:p>
      <w:pPr>
        <w:pStyle w:val="23"/>
        <w:rPr>
          <w:rFonts w:hint="eastAsia"/>
          <w:color w:val="auto"/>
          <w:lang w:val="en-US" w:eastAsia="zh-CN"/>
        </w:rPr>
      </w:pPr>
    </w:p>
    <w:p>
      <w:pPr>
        <w:pStyle w:val="3"/>
        <w:keepNext/>
        <w:keepLines/>
        <w:pageBreakBefore w:val="0"/>
        <w:widowControl w:val="0"/>
        <w:numPr>
          <w:ilvl w:val="0"/>
          <w:numId w:val="0"/>
        </w:numPr>
        <w:kinsoku/>
        <w:wordWrap/>
        <w:overflowPunct/>
        <w:topLinePunct w:val="0"/>
        <w:autoSpaceDE/>
        <w:autoSpaceDN/>
        <w:bidi w:val="0"/>
        <w:adjustRightInd w:val="0"/>
        <w:snapToGrid w:val="0"/>
        <w:spacing w:line="400" w:lineRule="exact"/>
        <w:ind w:leftChars="0"/>
        <w:jc w:val="center"/>
        <w:textAlignment w:val="auto"/>
        <w:rPr>
          <w:rFonts w:hint="eastAsia"/>
          <w:color w:val="auto"/>
          <w:sz w:val="36"/>
          <w:szCs w:val="36"/>
          <w:lang w:val="en-US" w:eastAsia="zh-CN"/>
        </w:rPr>
      </w:pPr>
      <w:bookmarkStart w:id="15" w:name="_Toc7261"/>
      <w:r>
        <w:rPr>
          <w:rFonts w:hint="eastAsia"/>
          <w:color w:val="auto"/>
          <w:sz w:val="36"/>
          <w:szCs w:val="36"/>
          <w:lang w:val="en-US" w:eastAsia="zh-CN"/>
        </w:rPr>
        <w:t>第五章 投标文件编制规范</w:t>
      </w:r>
      <w:bookmarkEnd w:id="15"/>
    </w:p>
    <w:p>
      <w:pPr>
        <w:pStyle w:val="4"/>
        <w:keepNext/>
        <w:keepLines/>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val="0"/>
          <w:bCs/>
          <w:color w:val="auto"/>
          <w:sz w:val="24"/>
          <w:szCs w:val="24"/>
          <w:lang w:val="en-US" w:eastAsia="zh-CN"/>
        </w:rPr>
      </w:pPr>
      <w:bookmarkStart w:id="16" w:name="_Toc10159"/>
      <w:bookmarkStart w:id="17" w:name="_Toc406670774"/>
      <w:bookmarkStart w:id="18" w:name="_Toc406671145"/>
      <w:r>
        <w:rPr>
          <w:rFonts w:hint="eastAsia" w:ascii="宋体" w:hAnsi="宋体" w:eastAsia="宋体" w:cs="宋体"/>
          <w:b w:val="0"/>
          <w:bCs/>
          <w:color w:val="auto"/>
          <w:sz w:val="24"/>
          <w:szCs w:val="24"/>
          <w:lang w:val="en-US" w:eastAsia="zh-CN"/>
        </w:rPr>
        <w:t>5.1 投标文件</w:t>
      </w:r>
      <w:bookmarkEnd w:id="16"/>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一、格式</w:t>
      </w:r>
    </w:p>
    <w:p>
      <w:pPr>
        <w:pStyle w:val="12"/>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37"/>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文件及与投标有关的所有来往函电均使用中文简体字。原版为外文的证书类文件，以及由外国人做出的本人签名、外国公司的名称或外国印章等可以是外文，但应当提供中文翻译文件并加盖供应商公章。必要时评审委员会可以要求供应商提供附有公证书的中文翻译文件或者与原版文件签章相一致的中文翻译文件。对于未附有中文译本和中文译本不准确引起的对供应商的不利后果，由供应商自行负责。</w:t>
      </w:r>
    </w:p>
    <w:p>
      <w:pPr>
        <w:pStyle w:val="12"/>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37"/>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2.投标文件中所使用的计量单位，除采购文件有要求的外，均使用国家法定计量单位。</w:t>
      </w:r>
    </w:p>
    <w:p>
      <w:pPr>
        <w:pStyle w:val="12"/>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37"/>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 投标文件中的图片资料、复印件等应清晰可见，不得随意放大缩小。内容不得倒置、歪斜，由于投标文件不清晰或不利于阅读所造成的后果，由供应商自行负责。</w:t>
      </w:r>
    </w:p>
    <w:p>
      <w:pPr>
        <w:pStyle w:val="12"/>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37"/>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4.除法定代表人或法人授权代表签字或投标文件页码标注可以手写外，其余所有投标文件内容须采用打印字体，禁止手写，手写内容评标委员会可以不认同。</w:t>
      </w:r>
    </w:p>
    <w:p>
      <w:pPr>
        <w:pStyle w:val="12"/>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37"/>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5.投标文件应严格按采购文件提供的投标文件格式范本填写，采购文件中未提供格式范本的，由供应商自行编制。</w:t>
      </w:r>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二、装订</w:t>
      </w:r>
    </w:p>
    <w:p>
      <w:pPr>
        <w:pStyle w:val="12"/>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37"/>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1.投标文件须按所投品目/包单独胶装成册，并在封面注明所投品目号/包号。所投品目/包投标文件上、下册，供应商可根据投标的实际情况，自行选择是否统一或分开胶装成册。</w:t>
      </w:r>
    </w:p>
    <w:p>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文件须用A4纸打印，按照采购文件所规定的内容顺序，统一编目、编页码装订（投标文件中复印件及彩色宣传资料等均须与投标文件正文一起逐页编排页码）。超过A4幅的应以相应幅面打印，但应折叠为A4幅大小后装订，采购文件有提供图册等其它要求的除外。由于编排混乱导致投标文件被误读或查找不到，责任由供应商自行承担。</w:t>
      </w:r>
    </w:p>
    <w:p>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3.投标文件须胶装成册，不得采用活页、打孔等方式装订。</w:t>
      </w:r>
    </w:p>
    <w:p>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4.不推荐使用豪华装订，建议平装，双面打印。</w:t>
      </w:r>
    </w:p>
    <w:p>
      <w:pPr>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三、签署与封装</w:t>
      </w:r>
    </w:p>
    <w:p>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签署：投标文件封面上须注明“正本”或“副本”或“电子投标文件”字样，并加盖封面单位公章和骑缝章。若正本与副本不符，以正本为准。投标文件中除标准页码外，不得涂改和增删。投标文件中所有复印件必须加盖供应商公章。投标文件范本中注明需要签章的地方，供应商均须进行签章。</w:t>
      </w:r>
    </w:p>
    <w:p>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2.封装：</w:t>
      </w:r>
    </w:p>
    <w:p>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2.1投标供应商可根据投标实际厚度，自行选择投标文件的外包封套的数量，对投标文件的外包封份数不作具体规定，但投标供应商应确保投标文件的外包封没有严重破损导致投标实质性内容泄露的情形。</w:t>
      </w:r>
    </w:p>
    <w:p>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2.2外包密封的封口（接口）处加盖带投标供应商公章，封装物上清楚注明项目名称、品目名称、供应商名称。</w:t>
      </w:r>
    </w:p>
    <w:p>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2.3外包封上有重复或多余标记，未对投标文件实质性响应产生影响的，不作无效标依据。</w:t>
      </w:r>
    </w:p>
    <w:p>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2.4投标供应商对外包封有异议的，应在开标会现场当场提出，由监督部门和招标人在开标现场当场判定是否作无效标处理，不得送至评标委员会判定。</w:t>
      </w:r>
    </w:p>
    <w:p>
      <w:pPr>
        <w:pStyle w:val="4"/>
        <w:keepNext/>
        <w:keepLines/>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color w:val="auto"/>
          <w:sz w:val="24"/>
          <w:szCs w:val="24"/>
        </w:rPr>
      </w:pPr>
      <w:bookmarkStart w:id="19" w:name="_Toc23776"/>
      <w:bookmarkStart w:id="20" w:name="_Toc18020"/>
      <w:bookmarkStart w:id="21" w:name="_Toc4041"/>
      <w:r>
        <w:rPr>
          <w:rFonts w:hint="eastAsia" w:ascii="宋体" w:hAnsi="宋体" w:eastAsia="宋体" w:cs="宋体"/>
          <w:b w:val="0"/>
          <w:bCs/>
          <w:color w:val="auto"/>
          <w:sz w:val="24"/>
          <w:szCs w:val="24"/>
          <w:lang w:val="en-US" w:eastAsia="zh-CN"/>
        </w:rPr>
        <w:t>5.2</w:t>
      </w:r>
      <w:r>
        <w:rPr>
          <w:rFonts w:hint="eastAsia" w:ascii="宋体" w:hAnsi="宋体" w:eastAsia="宋体" w:cs="宋体"/>
          <w:b w:val="0"/>
          <w:bCs/>
          <w:color w:val="auto"/>
          <w:sz w:val="24"/>
          <w:szCs w:val="24"/>
        </w:rPr>
        <w:t xml:space="preserve"> 投标文件组成</w:t>
      </w:r>
      <w:bookmarkEnd w:id="19"/>
      <w:bookmarkEnd w:id="20"/>
      <w:bookmarkEnd w:id="21"/>
    </w:p>
    <w:p>
      <w:pPr>
        <w:shd w:val="clear" w:color="auto" w:fill="FFFFFF" w:themeFill="background1"/>
        <w:spacing w:beforeAutospacing="0" w:afterAutospacing="0" w:line="24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rPr>
        <w:t>一、政府采购投标文件类别</w:t>
      </w:r>
      <w:r>
        <w:rPr>
          <w:rFonts w:hint="eastAsia" w:asciiTheme="minorEastAsia" w:hAnsiTheme="minorEastAsia" w:eastAsiaTheme="minorEastAsia" w:cstheme="minorEastAsia"/>
          <w:color w:val="auto"/>
          <w:kern w:val="0"/>
          <w:sz w:val="24"/>
        </w:rPr>
        <w:t>：</w:t>
      </w:r>
      <w:r>
        <w:rPr>
          <w:rFonts w:hint="eastAsia" w:asciiTheme="minorEastAsia" w:hAnsiTheme="minorEastAsia" w:cstheme="minorEastAsia"/>
          <w:color w:val="auto"/>
          <w:kern w:val="0"/>
          <w:sz w:val="24"/>
          <w:lang w:val="en-US" w:eastAsia="zh-CN"/>
        </w:rPr>
        <w:t>货物</w:t>
      </w:r>
      <w:r>
        <w:rPr>
          <w:rFonts w:hint="eastAsia" w:asciiTheme="minorEastAsia" w:hAnsiTheme="minorEastAsia" w:eastAsiaTheme="minorEastAsia" w:cstheme="minorEastAsia"/>
          <w:color w:val="auto"/>
          <w:kern w:val="0"/>
          <w:sz w:val="24"/>
        </w:rPr>
        <w:t>类投标文件</w:t>
      </w:r>
    </w:p>
    <w:p>
      <w:pPr>
        <w:shd w:val="clear" w:color="auto" w:fill="FFFFFF" w:themeFill="background1"/>
        <w:spacing w:before="120" w:beforeAutospacing="0" w:after="120" w:afterAutospacing="0"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二、组成</w:t>
      </w:r>
    </w:p>
    <w:p>
      <w:pPr>
        <w:pStyle w:val="12"/>
        <w:shd w:val="clear" w:color="auto" w:fill="FFFFFF" w:themeFill="background1"/>
        <w:spacing w:before="0" w:beforeAutospacing="0" w:after="0" w:afterAutospacing="0"/>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各类投标文件由数据信息响应部分和佐证文件部分组成，具体详见投标文件格式文本。</w:t>
      </w:r>
    </w:p>
    <w:p>
      <w:pPr>
        <w:bidi w:val="0"/>
        <w:ind w:firstLine="480" w:firstLineChars="200"/>
        <w:rPr>
          <w:color w:val="auto"/>
          <w:sz w:val="24"/>
          <w:szCs w:val="24"/>
        </w:rPr>
      </w:pPr>
      <w:r>
        <w:rPr>
          <w:rFonts w:hint="eastAsia"/>
          <w:color w:val="auto"/>
          <w:sz w:val="24"/>
          <w:szCs w:val="24"/>
        </w:rPr>
        <w:t>投标文件</w:t>
      </w:r>
      <w:r>
        <w:rPr>
          <w:rFonts w:hint="eastAsia"/>
          <w:color w:val="auto"/>
          <w:sz w:val="24"/>
          <w:szCs w:val="24"/>
          <w:lang w:val="zh-CN"/>
        </w:rPr>
        <w:t>包括但不限于以下组成内容，请按顺序制作，本章有提供格式文件的请按格式要求提交。</w:t>
      </w:r>
    </w:p>
    <w:tbl>
      <w:tblPr>
        <w:tblStyle w:val="18"/>
        <w:tblW w:w="5031"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77"/>
        <w:gridCol w:w="844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auto"/>
          <w:tblCellMar>
            <w:top w:w="0" w:type="dxa"/>
            <w:left w:w="0" w:type="dxa"/>
            <w:bottom w:w="0" w:type="dxa"/>
            <w:right w:w="0" w:type="dxa"/>
          </w:tblCellMar>
        </w:tblPrEx>
        <w:tc>
          <w:tcPr>
            <w:tcW w:w="7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color w:val="auto"/>
              </w:rPr>
            </w:pPr>
            <w:r>
              <w:rPr>
                <w:rFonts w:ascii="宋体" w:hAnsi="宋体" w:cs="宋体"/>
                <w:color w:val="auto"/>
                <w:sz w:val="24"/>
              </w:rPr>
              <w:t>序号</w:t>
            </w:r>
          </w:p>
        </w:tc>
        <w:tc>
          <w:tcPr>
            <w:tcW w:w="42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color w:val="auto"/>
              </w:rPr>
            </w:pPr>
            <w:r>
              <w:rPr>
                <w:rFonts w:ascii="宋体" w:hAnsi="宋体" w:cs="宋体"/>
                <w:color w:val="auto"/>
                <w:sz w:val="24"/>
              </w:rPr>
              <w:t>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rPr>
            </w:pPr>
            <w:r>
              <w:rPr>
                <w:rFonts w:ascii="宋体" w:hAnsi="宋体" w:cs="宋体"/>
                <w:color w:val="auto"/>
                <w:sz w:val="24"/>
              </w:rPr>
              <w:t>商务部分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auto"/>
          <w:tblCellMar>
            <w:top w:w="0" w:type="dxa"/>
            <w:left w:w="0" w:type="dxa"/>
            <w:bottom w:w="0" w:type="dxa"/>
            <w:right w:w="0" w:type="dxa"/>
          </w:tblCellMar>
        </w:tblPrEx>
        <w:tc>
          <w:tcPr>
            <w:tcW w:w="7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2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color w:val="auto"/>
              </w:rPr>
            </w:pPr>
            <w:r>
              <w:rPr>
                <w:rFonts w:ascii="宋体" w:hAnsi="宋体" w:cs="宋体"/>
                <w:color w:val="auto"/>
                <w:sz w:val="24"/>
              </w:rPr>
              <w:t>★投标承诺函</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auto"/>
          <w:tblCellMar>
            <w:top w:w="0" w:type="dxa"/>
            <w:left w:w="0" w:type="dxa"/>
            <w:bottom w:w="0" w:type="dxa"/>
            <w:right w:w="0" w:type="dxa"/>
          </w:tblCellMar>
        </w:tblPrEx>
        <w:tc>
          <w:tcPr>
            <w:tcW w:w="7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2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color w:val="auto"/>
              </w:rPr>
            </w:pPr>
            <w:r>
              <w:rPr>
                <w:rFonts w:ascii="宋体" w:hAnsi="宋体" w:cs="宋体"/>
                <w:color w:val="auto"/>
                <w:sz w:val="24"/>
              </w:rPr>
              <w:t>★投标人资格声明函</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auto"/>
          <w:tblCellMar>
            <w:top w:w="0" w:type="dxa"/>
            <w:left w:w="0" w:type="dxa"/>
            <w:bottom w:w="0" w:type="dxa"/>
            <w:right w:w="0" w:type="dxa"/>
          </w:tblCellMar>
        </w:tblPrEx>
        <w:tc>
          <w:tcPr>
            <w:tcW w:w="7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42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color w:val="auto"/>
              </w:rPr>
            </w:pPr>
            <w:r>
              <w:rPr>
                <w:rFonts w:ascii="宋体" w:hAnsi="宋体" w:cs="宋体"/>
                <w:color w:val="auto"/>
                <w:sz w:val="24"/>
              </w:rPr>
              <w:t>授权委托证明书（法定代表人亲自办理投标事宜的，则无需提交本证明书）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auto"/>
          <w:tblCellMar>
            <w:top w:w="0" w:type="dxa"/>
            <w:left w:w="0" w:type="dxa"/>
            <w:bottom w:w="0" w:type="dxa"/>
            <w:right w:w="0" w:type="dxa"/>
          </w:tblCellMar>
        </w:tblPrEx>
        <w:tc>
          <w:tcPr>
            <w:tcW w:w="7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42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color w:val="auto"/>
              </w:rPr>
            </w:pPr>
            <w:r>
              <w:rPr>
                <w:rFonts w:ascii="宋体" w:hAnsi="宋体" w:cs="宋体"/>
                <w:color w:val="auto"/>
                <w:sz w:val="24"/>
              </w:rPr>
              <w:t>★开标一览表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auto"/>
          <w:tblCellMar>
            <w:top w:w="0" w:type="dxa"/>
            <w:left w:w="0" w:type="dxa"/>
            <w:bottom w:w="0" w:type="dxa"/>
            <w:right w:w="0" w:type="dxa"/>
          </w:tblCellMar>
        </w:tblPrEx>
        <w:tc>
          <w:tcPr>
            <w:tcW w:w="7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42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color w:val="auto"/>
              </w:rPr>
            </w:pPr>
            <w:r>
              <w:rPr>
                <w:rFonts w:ascii="宋体" w:hAnsi="宋体" w:cs="宋体"/>
                <w:color w:val="auto"/>
                <w:sz w:val="24"/>
              </w:rPr>
              <w:t>★实质性响应条款一览表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auto"/>
          <w:tblCellMar>
            <w:top w:w="0" w:type="dxa"/>
            <w:left w:w="0" w:type="dxa"/>
            <w:bottom w:w="0" w:type="dxa"/>
            <w:right w:w="0" w:type="dxa"/>
          </w:tblCellMar>
        </w:tblPrEx>
        <w:tc>
          <w:tcPr>
            <w:tcW w:w="7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42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color w:val="auto"/>
              </w:rPr>
            </w:pPr>
            <w:r>
              <w:rPr>
                <w:rFonts w:ascii="宋体" w:hAnsi="宋体" w:cs="宋体"/>
                <w:color w:val="auto"/>
                <w:sz w:val="24"/>
              </w:rPr>
              <w:t>业绩一览表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auto"/>
          <w:tblCellMar>
            <w:top w:w="0" w:type="dxa"/>
            <w:left w:w="0" w:type="dxa"/>
            <w:bottom w:w="0" w:type="dxa"/>
            <w:right w:w="0" w:type="dxa"/>
          </w:tblCellMar>
        </w:tblPrEx>
        <w:tc>
          <w:tcPr>
            <w:tcW w:w="7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42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本项目管理、服务、其他人员情况表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auto"/>
          <w:tblCellMar>
            <w:top w:w="0" w:type="dxa"/>
            <w:left w:w="0" w:type="dxa"/>
            <w:bottom w:w="0" w:type="dxa"/>
            <w:right w:w="0" w:type="dxa"/>
          </w:tblCellMar>
        </w:tblPrEx>
        <w:tc>
          <w:tcPr>
            <w:tcW w:w="7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42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color w:val="auto"/>
              </w:rPr>
            </w:pPr>
            <w:r>
              <w:rPr>
                <w:rFonts w:ascii="宋体" w:hAnsi="宋体" w:cs="宋体"/>
                <w:color w:val="auto"/>
                <w:sz w:val="24"/>
              </w:rPr>
              <w:t>投标人认为有必要说明的其他商务文件资料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auto"/>
          <w:tblCellMar>
            <w:top w:w="0" w:type="dxa"/>
            <w:left w:w="0" w:type="dxa"/>
            <w:bottom w:w="0" w:type="dxa"/>
            <w:right w:w="0" w:type="dxa"/>
          </w:tblCellMar>
        </w:tblPrEx>
        <w:tc>
          <w:tcPr>
            <w:tcW w:w="7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42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rPr>
            </w:pPr>
            <w:r>
              <w:rPr>
                <w:rFonts w:ascii="宋体" w:hAnsi="宋体" w:cs="宋体"/>
                <w:color w:val="auto"/>
                <w:sz w:val="24"/>
              </w:rPr>
              <w:t>★</w:t>
            </w:r>
            <w:r>
              <w:rPr>
                <w:rFonts w:hint="eastAsia" w:ascii="宋体" w:hAnsi="宋体" w:cs="宋体"/>
                <w:color w:val="auto"/>
                <w:sz w:val="24"/>
              </w:rPr>
              <w:t>投标申请书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rPr>
            </w:pPr>
            <w:r>
              <w:rPr>
                <w:rFonts w:ascii="宋体" w:hAnsi="宋体" w:cs="宋体"/>
                <w:color w:val="auto"/>
                <w:sz w:val="24"/>
              </w:rPr>
              <w:t>技术文件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auto"/>
          <w:tblCellMar>
            <w:top w:w="0" w:type="dxa"/>
            <w:left w:w="0" w:type="dxa"/>
            <w:bottom w:w="0" w:type="dxa"/>
            <w:right w:w="0" w:type="dxa"/>
          </w:tblCellMar>
        </w:tblPrEx>
        <w:tc>
          <w:tcPr>
            <w:tcW w:w="7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2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rPr>
              <w:t>供应商苗木花卉基地管理情况</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auto"/>
          <w:tblCellMar>
            <w:top w:w="0" w:type="dxa"/>
            <w:left w:w="0" w:type="dxa"/>
            <w:bottom w:w="0" w:type="dxa"/>
            <w:right w:w="0" w:type="dxa"/>
          </w:tblCellMar>
        </w:tblPrEx>
        <w:tc>
          <w:tcPr>
            <w:tcW w:w="7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2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苗木花卉供应方案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auto"/>
          <w:tblCellMar>
            <w:top w:w="0" w:type="dxa"/>
            <w:left w:w="0" w:type="dxa"/>
            <w:bottom w:w="0" w:type="dxa"/>
            <w:right w:w="0" w:type="dxa"/>
          </w:tblCellMar>
        </w:tblPrEx>
        <w:tc>
          <w:tcPr>
            <w:tcW w:w="7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2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供货技术措施</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2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售后服务方案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2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sz w:val="24"/>
              </w:rPr>
            </w:pPr>
            <w:r>
              <w:rPr>
                <w:rFonts w:hint="eastAsia" w:ascii="宋体" w:hAnsi="宋体" w:eastAsia="宋体" w:cs="宋体"/>
                <w:color w:val="auto"/>
                <w:sz w:val="24"/>
                <w:szCs w:val="24"/>
                <w:lang w:val="en-US" w:eastAsia="zh-CN"/>
              </w:rPr>
              <w:t>拟投入项目</w:t>
            </w:r>
            <w:r>
              <w:rPr>
                <w:rFonts w:hint="eastAsia" w:ascii="宋体" w:hAnsi="宋体" w:eastAsia="宋体" w:cs="宋体"/>
                <w:color w:val="auto"/>
                <w:sz w:val="24"/>
                <w:szCs w:val="24"/>
              </w:rPr>
              <w:t>人员要求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2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rPr>
              <w:t>配送车辆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0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29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rPr>
            </w:pPr>
            <w:r>
              <w:rPr>
                <w:rFonts w:ascii="宋体" w:hAnsi="宋体" w:cs="宋体"/>
                <w:color w:val="auto"/>
                <w:sz w:val="24"/>
              </w:rPr>
              <w:t>投标人认为有必要说明的其他</w:t>
            </w:r>
            <w:r>
              <w:rPr>
                <w:rFonts w:hint="eastAsia" w:ascii="宋体" w:hAnsi="宋体" w:cs="宋体"/>
                <w:color w:val="auto"/>
                <w:sz w:val="24"/>
                <w:lang w:val="en-US" w:eastAsia="zh-CN"/>
              </w:rPr>
              <w:t>技术</w:t>
            </w:r>
            <w:r>
              <w:rPr>
                <w:rFonts w:ascii="宋体" w:hAnsi="宋体" w:cs="宋体"/>
                <w:color w:val="auto"/>
                <w:sz w:val="24"/>
              </w:rPr>
              <w:t>文件资料</w:t>
            </w:r>
          </w:p>
        </w:tc>
      </w:tr>
    </w:tbl>
    <w:p>
      <w:pPr>
        <w:pStyle w:val="12"/>
        <w:shd w:val="clear" w:color="auto" w:fill="FFFFFF" w:themeFill="background1"/>
        <w:spacing w:before="0" w:beforeAutospacing="0" w:after="0" w:afterAutospacing="0"/>
        <w:rPr>
          <w:rFonts w:hint="eastAsia" w:asciiTheme="minorEastAsia" w:hAnsiTheme="minorEastAsia" w:eastAsiaTheme="minorEastAsia" w:cstheme="minorEastAsia"/>
          <w:color w:val="auto"/>
          <w:sz w:val="24"/>
          <w:szCs w:val="24"/>
          <w:highlight w:val="yellow"/>
        </w:rPr>
      </w:pPr>
    </w:p>
    <w:bookmarkEnd w:id="17"/>
    <w:bookmarkEnd w:id="18"/>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5.3 </w:t>
      </w:r>
      <w:r>
        <w:rPr>
          <w:rFonts w:hint="eastAsia" w:ascii="宋体" w:hAnsi="宋体" w:eastAsia="宋体" w:cs="宋体"/>
          <w:color w:val="auto"/>
          <w:sz w:val="24"/>
          <w:szCs w:val="24"/>
        </w:rPr>
        <w:t>投标货币</w:t>
      </w:r>
    </w:p>
    <w:p>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5.3.1 </w:t>
      </w:r>
      <w:r>
        <w:rPr>
          <w:rFonts w:hint="eastAsia" w:ascii="宋体" w:hAnsi="宋体" w:eastAsia="宋体" w:cs="宋体"/>
          <w:color w:val="auto"/>
          <w:sz w:val="24"/>
          <w:szCs w:val="24"/>
        </w:rPr>
        <w:t>投标以人民币报价。投标文件报价出现前后不一致的，除招标文件另有规定外，按照下列规定修正：</w:t>
      </w:r>
    </w:p>
    <w:p>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（一）投标文件中开标一览表（报价表）内容与投标文件中相应内容不一致的，以开标一览表（报价表）为准；</w:t>
      </w:r>
    </w:p>
    <w:p>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（二）大写金额和小写金额不一致的，以大写金额为准；</w:t>
      </w:r>
    </w:p>
    <w:p>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（三）单价金额小数点或者百分比有明显错位的，以开标一览表的总价为准，并修改单价；</w:t>
      </w:r>
    </w:p>
    <w:p>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（四）总价金额与按单价汇总金额不一致的，以单价金额计算结果为准。</w:t>
      </w:r>
    </w:p>
    <w:p>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同时出现两种以上不一致的，按照前款规定的顺序修正。修正后的报价按照本办法第五十一条第二款的规定经投标人确认后产生约束力，投标人不确认的，其投标无效。</w:t>
      </w:r>
    </w:p>
    <w:p>
      <w:pPr>
        <w:pStyle w:val="7"/>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5.3.2 总价应用数字和文字两种形式分别表示，数字和文字有不同时，总价以文字表述为准。</w:t>
      </w:r>
    </w:p>
    <w:p>
      <w:pPr>
        <w:rPr>
          <w:rFonts w:hint="eastAsia" w:ascii="宋体" w:hAnsi="宋体" w:eastAsia="宋体" w:cs="宋体"/>
          <w:color w:val="auto"/>
          <w:sz w:val="24"/>
          <w:szCs w:val="24"/>
          <w:lang w:val="en-US" w:eastAsia="zh-CN"/>
        </w:rPr>
      </w:pPr>
    </w:p>
    <w:p>
      <w:pPr>
        <w:pStyle w:val="9"/>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9"/>
        <w:rPr>
          <w:rFonts w:hint="default"/>
          <w:color w:val="auto"/>
          <w:lang w:val="en-US" w:eastAsia="zh-CN"/>
        </w:rPr>
      </w:pPr>
    </w:p>
    <w:p>
      <w:pPr>
        <w:rPr>
          <w:rFonts w:hint="default"/>
          <w:color w:val="auto"/>
          <w:lang w:val="en-US" w:eastAsia="zh-CN"/>
        </w:rPr>
      </w:pPr>
    </w:p>
    <w:p>
      <w:pPr>
        <w:pStyle w:val="9"/>
        <w:rPr>
          <w:rFonts w:hint="default"/>
          <w:color w:val="auto"/>
          <w:lang w:val="en-US" w:eastAsia="zh-CN"/>
        </w:rPr>
      </w:pPr>
    </w:p>
    <w:p>
      <w:pPr>
        <w:rPr>
          <w:rFonts w:hint="default"/>
          <w:color w:val="auto"/>
          <w:lang w:val="en-US" w:eastAsia="zh-CN"/>
        </w:rPr>
      </w:pPr>
    </w:p>
    <w:p>
      <w:pPr>
        <w:pStyle w:val="23"/>
        <w:rPr>
          <w:rFonts w:hint="default"/>
          <w:color w:val="auto"/>
          <w:lang w:val="en-US" w:eastAsia="zh-CN"/>
        </w:rPr>
      </w:pPr>
    </w:p>
    <w:p>
      <w:pPr>
        <w:pStyle w:val="23"/>
        <w:rPr>
          <w:rFonts w:hint="default"/>
          <w:color w:val="auto"/>
          <w:lang w:val="en-US" w:eastAsia="zh-CN"/>
        </w:rPr>
      </w:pPr>
    </w:p>
    <w:p>
      <w:pPr>
        <w:pStyle w:val="23"/>
        <w:rPr>
          <w:rFonts w:hint="default"/>
          <w:color w:val="auto"/>
          <w:lang w:val="en-US" w:eastAsia="zh-CN"/>
        </w:rPr>
      </w:pPr>
    </w:p>
    <w:p>
      <w:pPr>
        <w:pStyle w:val="23"/>
        <w:rPr>
          <w:rFonts w:hint="default"/>
          <w:color w:val="auto"/>
          <w:lang w:val="en-US" w:eastAsia="zh-CN"/>
        </w:rPr>
      </w:pPr>
    </w:p>
    <w:p>
      <w:pPr>
        <w:pStyle w:val="23"/>
        <w:rPr>
          <w:rFonts w:hint="default"/>
          <w:color w:val="auto"/>
          <w:lang w:val="en-US" w:eastAsia="zh-CN"/>
        </w:rPr>
      </w:pPr>
    </w:p>
    <w:p>
      <w:pPr>
        <w:pStyle w:val="23"/>
        <w:rPr>
          <w:rFonts w:hint="default"/>
          <w:color w:val="auto"/>
          <w:lang w:val="en-US" w:eastAsia="zh-CN"/>
        </w:rPr>
      </w:pPr>
    </w:p>
    <w:p>
      <w:pPr>
        <w:rPr>
          <w:rFonts w:hint="default"/>
          <w:color w:val="auto"/>
          <w:lang w:val="en-US" w:eastAsia="zh-CN"/>
        </w:rPr>
      </w:pPr>
    </w:p>
    <w:p>
      <w:pPr>
        <w:pStyle w:val="23"/>
        <w:rPr>
          <w:rFonts w:hint="default"/>
          <w:color w:val="auto"/>
          <w:lang w:val="en-US" w:eastAsia="zh-CN"/>
        </w:rPr>
      </w:pPr>
    </w:p>
    <w:p>
      <w:pPr>
        <w:pStyle w:val="9"/>
        <w:rPr>
          <w:rFonts w:hint="default"/>
          <w:color w:val="auto"/>
          <w:lang w:val="en-US" w:eastAsia="zh-CN"/>
        </w:rPr>
      </w:pPr>
    </w:p>
    <w:p>
      <w:pPr>
        <w:rPr>
          <w:rFonts w:hint="default"/>
          <w:color w:val="auto"/>
          <w:lang w:val="en-US" w:eastAsia="zh-CN"/>
        </w:rPr>
      </w:pPr>
    </w:p>
    <w:p>
      <w:pPr>
        <w:pStyle w:val="9"/>
        <w:rPr>
          <w:rFonts w:hint="default"/>
          <w:color w:val="auto"/>
          <w:lang w:val="en-US" w:eastAsia="zh-CN"/>
        </w:rPr>
      </w:pPr>
    </w:p>
    <w:p>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default"/>
          <w:color w:val="auto"/>
          <w:sz w:val="36"/>
          <w:szCs w:val="36"/>
          <w:lang w:val="en-US" w:eastAsia="zh-CN"/>
        </w:rPr>
      </w:pPr>
      <w:bookmarkStart w:id="22" w:name="_Toc11000"/>
      <w:r>
        <w:rPr>
          <w:rFonts w:hint="eastAsia"/>
          <w:color w:val="auto"/>
          <w:sz w:val="36"/>
          <w:szCs w:val="36"/>
        </w:rPr>
        <w:t>第</w:t>
      </w:r>
      <w:r>
        <w:rPr>
          <w:rFonts w:hint="eastAsia"/>
          <w:color w:val="auto"/>
          <w:sz w:val="36"/>
          <w:szCs w:val="36"/>
          <w:lang w:val="en-US" w:eastAsia="zh-CN"/>
        </w:rPr>
        <w:t>六章 投标保证金</w:t>
      </w:r>
      <w:bookmarkEnd w:id="22"/>
    </w:p>
    <w:p>
      <w:pPr>
        <w:pStyle w:val="4"/>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color w:val="auto"/>
          <w:sz w:val="24"/>
          <w:szCs w:val="24"/>
          <w:lang w:val="en-US" w:eastAsia="zh-CN"/>
        </w:rPr>
      </w:pPr>
      <w:bookmarkStart w:id="23" w:name="_Toc18914"/>
      <w:r>
        <w:rPr>
          <w:rFonts w:hint="eastAsia" w:ascii="宋体" w:hAnsi="宋体" w:eastAsia="宋体" w:cs="宋体"/>
          <w:b w:val="0"/>
          <w:bCs/>
          <w:color w:val="auto"/>
          <w:sz w:val="24"/>
          <w:szCs w:val="24"/>
          <w:lang w:val="en-US" w:eastAsia="zh-CN"/>
        </w:rPr>
        <w:t>6.1</w:t>
      </w:r>
      <w:r>
        <w:rPr>
          <w:rFonts w:hint="eastAsia" w:ascii="宋体" w:hAnsi="宋体" w:eastAsia="宋体" w:cs="宋体"/>
          <w:b w:val="0"/>
          <w:bCs/>
          <w:color w:val="auto"/>
          <w:sz w:val="24"/>
          <w:szCs w:val="24"/>
        </w:rPr>
        <w:t>交纳投标保证金</w:t>
      </w:r>
      <w:bookmarkEnd w:id="23"/>
    </w:p>
    <w:p>
      <w:pPr>
        <w:pageBreakBefore w:val="0"/>
        <w:widowControl w:val="0"/>
        <w:numPr>
          <w:ilvl w:val="0"/>
          <w:numId w:val="4"/>
        </w:numPr>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交纳金额：项目总预算的2%</w:t>
      </w:r>
      <w:r>
        <w:rPr>
          <w:rFonts w:hint="eastAsia" w:asciiTheme="minorEastAsia" w:hAnsiTheme="minorEastAsia" w:cstheme="minorEastAsia"/>
          <w:color w:val="auto"/>
          <w:sz w:val="24"/>
          <w:lang w:eastAsia="zh-CN"/>
        </w:rPr>
        <w:t>。</w:t>
      </w:r>
    </w:p>
    <w:p>
      <w:pPr>
        <w:pageBreakBefore w:val="0"/>
        <w:widowControl w:val="0"/>
        <w:numPr>
          <w:ilvl w:val="0"/>
          <w:numId w:val="0"/>
        </w:numPr>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textAlignment w:val="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标项一：投标保证金为人民币：</w:t>
      </w:r>
      <w:r>
        <w:rPr>
          <w:rFonts w:hint="eastAsia" w:asciiTheme="minorEastAsia" w:hAnsiTheme="minorEastAsia" w:eastAsiaTheme="minorEastAsia" w:cstheme="minorEastAsia"/>
          <w:b/>
          <w:bCs/>
          <w:color w:val="auto"/>
          <w:sz w:val="24"/>
          <w:u w:val="single"/>
        </w:rPr>
        <w:t>20000元（大写：贰万元整）</w:t>
      </w:r>
      <w:r>
        <w:rPr>
          <w:rFonts w:hint="eastAsia" w:asciiTheme="minorEastAsia" w:hAnsiTheme="minorEastAsia" w:eastAsiaTheme="minorEastAsia" w:cstheme="minorEastAsia"/>
          <w:b/>
          <w:bCs/>
          <w:color w:val="auto"/>
          <w:sz w:val="24"/>
        </w:rPr>
        <w:t>；</w:t>
      </w:r>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标项二：投标保证金为人民币：</w:t>
      </w:r>
      <w:r>
        <w:rPr>
          <w:rFonts w:hint="eastAsia" w:asciiTheme="minorEastAsia" w:hAnsiTheme="minorEastAsia" w:eastAsiaTheme="minorEastAsia" w:cstheme="minorEastAsia"/>
          <w:b/>
          <w:bCs/>
          <w:color w:val="auto"/>
          <w:sz w:val="24"/>
          <w:u w:val="single"/>
        </w:rPr>
        <w:t>20000元（大写：贰万元整）</w:t>
      </w:r>
      <w:r>
        <w:rPr>
          <w:rFonts w:hint="eastAsia" w:asciiTheme="minorEastAsia" w:hAnsiTheme="minorEastAsia" w:eastAsiaTheme="minorEastAsia" w:cstheme="minorEastAsia"/>
          <w:b/>
          <w:bCs/>
          <w:color w:val="auto"/>
          <w:sz w:val="24"/>
        </w:rPr>
        <w:t>；</w:t>
      </w:r>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textAlignment w:val="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sz w:val="24"/>
        </w:rPr>
        <w:t>标项三：投标保证金为人民币：</w:t>
      </w:r>
      <w:r>
        <w:rPr>
          <w:rFonts w:hint="eastAsia" w:asciiTheme="minorEastAsia" w:hAnsiTheme="minorEastAsia" w:eastAsiaTheme="minorEastAsia" w:cstheme="minorEastAsia"/>
          <w:b/>
          <w:bCs/>
          <w:color w:val="auto"/>
          <w:sz w:val="24"/>
          <w:u w:val="single"/>
        </w:rPr>
        <w:t>30000元（大写：叁万元整）</w:t>
      </w:r>
      <w:r>
        <w:rPr>
          <w:rFonts w:hint="eastAsia" w:asciiTheme="minorEastAsia" w:hAnsiTheme="minorEastAsia" w:eastAsiaTheme="minorEastAsia" w:cstheme="minorEastAsia"/>
          <w:b/>
          <w:bCs/>
          <w:color w:val="auto"/>
          <w:sz w:val="24"/>
        </w:rPr>
        <w:t>；</w:t>
      </w:r>
    </w:p>
    <w:p>
      <w:pPr>
        <w:pStyle w:val="12"/>
        <w:snapToGrid w:val="0"/>
        <w:spacing w:before="0" w:beforeAutospacing="0" w:after="0" w:afterAutospacing="0" w:line="400" w:lineRule="exact"/>
        <w:jc w:val="both"/>
        <w:textAlignment w:val="baseline"/>
        <w:rPr>
          <w:rFonts w:hint="eastAsia" w:ascii="宋体" w:hAnsi="宋体" w:eastAsia="宋体" w:cs="宋体"/>
          <w:b w:val="0"/>
          <w:i w:val="0"/>
          <w:caps w:val="0"/>
          <w:color w:val="auto"/>
          <w:spacing w:val="0"/>
          <w:w w:val="100"/>
          <w:sz w:val="24"/>
          <w:szCs w:val="24"/>
        </w:rPr>
      </w:pPr>
      <w:r>
        <w:rPr>
          <w:rFonts w:hint="eastAsia" w:eastAsia="宋体" w:cs="宋体"/>
          <w:b w:val="0"/>
          <w:i w:val="0"/>
          <w:caps w:val="0"/>
          <w:color w:val="auto"/>
          <w:spacing w:val="0"/>
          <w:w w:val="100"/>
          <w:sz w:val="24"/>
          <w:szCs w:val="24"/>
          <w:lang w:val="en-US" w:eastAsia="zh-CN"/>
        </w:rPr>
        <w:t>标项四：</w:t>
      </w:r>
      <w:r>
        <w:rPr>
          <w:rFonts w:hint="eastAsia" w:ascii="宋体" w:hAnsi="宋体" w:eastAsia="宋体" w:cs="宋体"/>
          <w:b w:val="0"/>
          <w:i w:val="0"/>
          <w:caps w:val="0"/>
          <w:color w:val="auto"/>
          <w:spacing w:val="0"/>
          <w:w w:val="100"/>
          <w:sz w:val="24"/>
          <w:szCs w:val="24"/>
        </w:rPr>
        <w:t>投标保证金为人民币：</w:t>
      </w:r>
      <w:r>
        <w:rPr>
          <w:rFonts w:hint="eastAsia" w:ascii="宋体" w:hAnsi="宋体" w:eastAsia="宋体" w:cs="宋体"/>
          <w:b/>
          <w:bCs/>
          <w:i w:val="0"/>
          <w:caps w:val="0"/>
          <w:color w:val="auto"/>
          <w:spacing w:val="0"/>
          <w:w w:val="100"/>
          <w:kern w:val="2"/>
          <w:sz w:val="24"/>
          <w:szCs w:val="24"/>
          <w:u w:val="single" w:color="000000"/>
          <w:lang w:val="en-US" w:eastAsia="zh-CN" w:bidi="ar-SA"/>
        </w:rPr>
        <w:t>30000元（大写：叁万元整）</w:t>
      </w:r>
      <w:r>
        <w:rPr>
          <w:rFonts w:hint="eastAsia" w:ascii="宋体" w:hAnsi="宋体" w:eastAsia="宋体" w:cs="宋体"/>
          <w:b w:val="0"/>
          <w:i w:val="0"/>
          <w:caps w:val="0"/>
          <w:color w:val="auto"/>
          <w:spacing w:val="0"/>
          <w:w w:val="100"/>
          <w:sz w:val="24"/>
          <w:szCs w:val="24"/>
        </w:rPr>
        <w:t>；</w:t>
      </w:r>
    </w:p>
    <w:p>
      <w:pPr>
        <w:pStyle w:val="12"/>
        <w:snapToGrid w:val="0"/>
        <w:spacing w:before="0" w:beforeAutospacing="0" w:after="0" w:afterAutospacing="0" w:line="400" w:lineRule="exact"/>
        <w:jc w:val="both"/>
        <w:textAlignment w:val="baseline"/>
        <w:rPr>
          <w:rFonts w:hint="eastAsia"/>
          <w:b w:val="0"/>
          <w:bCs w:val="0"/>
          <w:color w:val="auto"/>
        </w:rPr>
      </w:pPr>
      <w:r>
        <w:rPr>
          <w:rFonts w:hint="eastAsia" w:eastAsia="宋体" w:cs="宋体"/>
          <w:b w:val="0"/>
          <w:i w:val="0"/>
          <w:caps w:val="0"/>
          <w:color w:val="auto"/>
          <w:spacing w:val="0"/>
          <w:w w:val="100"/>
          <w:sz w:val="24"/>
          <w:szCs w:val="24"/>
          <w:lang w:val="en-US" w:eastAsia="zh-CN"/>
        </w:rPr>
        <w:t>标项五：</w:t>
      </w:r>
      <w:r>
        <w:rPr>
          <w:rFonts w:hint="eastAsia" w:ascii="宋体" w:hAnsi="宋体" w:eastAsia="宋体" w:cs="宋体"/>
          <w:b w:val="0"/>
          <w:i w:val="0"/>
          <w:caps w:val="0"/>
          <w:color w:val="auto"/>
          <w:spacing w:val="0"/>
          <w:w w:val="100"/>
          <w:sz w:val="24"/>
          <w:szCs w:val="24"/>
        </w:rPr>
        <w:t>投标保证金为人民币：</w:t>
      </w:r>
      <w:r>
        <w:rPr>
          <w:rFonts w:hint="eastAsia" w:ascii="宋体" w:hAnsi="宋体" w:eastAsia="宋体" w:cs="宋体"/>
          <w:b/>
          <w:bCs/>
          <w:i w:val="0"/>
          <w:caps w:val="0"/>
          <w:color w:val="auto"/>
          <w:spacing w:val="0"/>
          <w:w w:val="100"/>
          <w:kern w:val="2"/>
          <w:sz w:val="24"/>
          <w:szCs w:val="24"/>
          <w:u w:val="single" w:color="000000"/>
          <w:lang w:val="en-US" w:eastAsia="zh-CN" w:bidi="ar-SA"/>
        </w:rPr>
        <w:t>20000元（大写：贰万元整）</w:t>
      </w:r>
      <w:r>
        <w:rPr>
          <w:rFonts w:hint="eastAsia" w:eastAsia="宋体" w:cs="宋体"/>
          <w:b/>
          <w:bCs/>
          <w:i w:val="0"/>
          <w:caps w:val="0"/>
          <w:color w:val="auto"/>
          <w:spacing w:val="0"/>
          <w:w w:val="100"/>
          <w:kern w:val="2"/>
          <w:sz w:val="24"/>
          <w:szCs w:val="24"/>
          <w:u w:val="single" w:color="000000"/>
          <w:lang w:val="en-US" w:eastAsia="zh-CN" w:bidi="ar-SA"/>
        </w:rPr>
        <w:t>。</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二、交纳方式：对公转账。</w:t>
      </w:r>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三、交纳要求</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保证金须于投标文件递交截止日前完成交纳。投标保证金须从投标人/供应商账户转出（基本户或一般户均可），不得由他人账户代交。保证金交纳须按项目名称进行交纳。供应商为联合体的，可由联合体中的一方或者多方共同交纳保证金，其交纳的投标保证金对联合体各方均具有约束力。</w:t>
      </w:r>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四、投标保证金有效期</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同投标有效期。</w:t>
      </w:r>
    </w:p>
    <w:p>
      <w:pPr>
        <w:pStyle w:val="4"/>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color w:val="auto"/>
          <w:sz w:val="24"/>
          <w:szCs w:val="24"/>
        </w:rPr>
      </w:pPr>
      <w:bookmarkStart w:id="24" w:name="_Toc406671702"/>
      <w:bookmarkStart w:id="25" w:name="_Toc406672405"/>
      <w:bookmarkStart w:id="26" w:name="_Toc6898"/>
      <w:bookmarkStart w:id="27" w:name="_Toc406671114"/>
      <w:bookmarkStart w:id="28" w:name="_Toc424213033"/>
      <w:bookmarkStart w:id="29" w:name="_Toc406670743"/>
      <w:r>
        <w:rPr>
          <w:rFonts w:hint="eastAsia" w:ascii="宋体" w:hAnsi="宋体" w:eastAsia="宋体" w:cs="宋体"/>
          <w:b w:val="0"/>
          <w:bCs/>
          <w:color w:val="auto"/>
          <w:sz w:val="24"/>
          <w:szCs w:val="24"/>
          <w:lang w:val="en-US" w:eastAsia="zh-CN"/>
        </w:rPr>
        <w:t>6.2</w:t>
      </w:r>
      <w:r>
        <w:rPr>
          <w:rFonts w:hint="eastAsia" w:ascii="宋体" w:hAnsi="宋体" w:eastAsia="宋体" w:cs="宋体"/>
          <w:b w:val="0"/>
          <w:bCs/>
          <w:color w:val="auto"/>
          <w:sz w:val="24"/>
          <w:szCs w:val="24"/>
        </w:rPr>
        <w:t xml:space="preserve"> 退还投标保证金</w:t>
      </w:r>
      <w:bookmarkEnd w:id="24"/>
      <w:bookmarkEnd w:id="25"/>
      <w:bookmarkEnd w:id="26"/>
      <w:bookmarkEnd w:id="27"/>
      <w:bookmarkEnd w:id="28"/>
      <w:bookmarkEnd w:id="29"/>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一、退还时间</w:t>
      </w:r>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中标</w:t>
      </w:r>
      <w:r>
        <w:rPr>
          <w:rFonts w:hint="eastAsia" w:asciiTheme="minorEastAsia" w:hAnsiTheme="minorEastAsia" w:eastAsiaTheme="minorEastAsia" w:cstheme="minorEastAsia"/>
          <w:color w:val="auto"/>
          <w:sz w:val="24"/>
        </w:rPr>
        <w:t>供应商与采购人签订采购合同后申请退还，未</w:t>
      </w:r>
      <w:r>
        <w:rPr>
          <w:rFonts w:hint="eastAsia" w:asciiTheme="minorEastAsia" w:hAnsiTheme="minorEastAsia" w:eastAsiaTheme="minorEastAsia" w:cstheme="minorEastAsia"/>
          <w:color w:val="auto"/>
          <w:sz w:val="24"/>
          <w:lang w:eastAsia="zh-CN"/>
        </w:rPr>
        <w:t>中标</w:t>
      </w:r>
      <w:r>
        <w:rPr>
          <w:rFonts w:hint="eastAsia" w:asciiTheme="minorEastAsia" w:hAnsiTheme="minorEastAsia" w:eastAsiaTheme="minorEastAsia" w:cstheme="minorEastAsia"/>
          <w:color w:val="auto"/>
          <w:sz w:val="24"/>
        </w:rPr>
        <w:t>供应商在</w:t>
      </w:r>
      <w:r>
        <w:rPr>
          <w:rFonts w:hint="eastAsia" w:asciiTheme="minorEastAsia" w:hAnsiTheme="minorEastAsia" w:eastAsiaTheme="minorEastAsia" w:cstheme="minorEastAsia"/>
          <w:color w:val="auto"/>
          <w:sz w:val="24"/>
          <w:lang w:eastAsia="zh-CN"/>
        </w:rPr>
        <w:t>中标</w:t>
      </w:r>
      <w:r>
        <w:rPr>
          <w:rFonts w:hint="eastAsia" w:asciiTheme="minorEastAsia" w:hAnsiTheme="minorEastAsia" w:eastAsiaTheme="minorEastAsia" w:cstheme="minorEastAsia"/>
          <w:color w:val="auto"/>
          <w:sz w:val="24"/>
        </w:rPr>
        <w:t>公示期满后申请退还，</w:t>
      </w:r>
      <w:r>
        <w:rPr>
          <w:rFonts w:hint="eastAsia" w:asciiTheme="minorEastAsia" w:hAnsiTheme="minorEastAsia" w:cstheme="minorEastAsia"/>
          <w:color w:val="auto"/>
          <w:sz w:val="24"/>
          <w:lang w:val="en-US" w:eastAsia="zh-CN"/>
        </w:rPr>
        <w:t>新疆融盛源工程项目管理有限公司</w:t>
      </w:r>
      <w:r>
        <w:rPr>
          <w:rFonts w:hint="eastAsia" w:asciiTheme="minorEastAsia" w:hAnsiTheme="minorEastAsia" w:eastAsiaTheme="minorEastAsia" w:cstheme="minorEastAsia"/>
          <w:color w:val="auto"/>
          <w:sz w:val="24"/>
        </w:rPr>
        <w:t>在受理日起五个工作日内退还。</w:t>
      </w:r>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二、退还方式</w:t>
      </w:r>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rPr>
        <w:t>投标保证金退还为公对公账户电汇业务，我单位不退还现金。</w:t>
      </w:r>
    </w:p>
    <w:p>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三、提交资料</w:t>
      </w:r>
    </w:p>
    <w:p>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未成交供应商退还投标保证金时需提供投标保证金电汇、网银等非现金形式缴纳凭证（凭证备注栏清晰注明用途及本次招标项目简称）或采购代理机构开具的投标保证金收据并反开一张保证金收据加盖财务章，开标结束后直接递交于财务。</w:t>
      </w:r>
    </w:p>
    <w:p>
      <w:pPr>
        <w:pageBreakBefore w:val="0"/>
        <w:widowControl w:val="0"/>
        <w:kinsoku/>
        <w:wordWrap/>
        <w:overflowPunct/>
        <w:topLinePunct w:val="0"/>
        <w:autoSpaceDE/>
        <w:autoSpaceDN/>
        <w:bidi w:val="0"/>
        <w:adjustRightInd w:val="0"/>
        <w:snapToGrid w:val="0"/>
        <w:spacing w:line="400" w:lineRule="exact"/>
        <w:ind w:firstLine="482" w:firstLineChars="200"/>
        <w:textAlignment w:val="auto"/>
        <w:rPr>
          <w:color w:val="auto"/>
        </w:rPr>
      </w:pPr>
      <w:r>
        <w:rPr>
          <w:rFonts w:hint="eastAsia" w:ascii="宋体" w:hAnsi="宋体" w:eastAsia="宋体" w:cs="宋体"/>
          <w:b/>
          <w:bCs/>
          <w:color w:val="auto"/>
          <w:sz w:val="24"/>
          <w:lang w:val="en-US" w:eastAsia="zh-CN"/>
        </w:rPr>
        <w:t>中标</w:t>
      </w:r>
      <w:r>
        <w:rPr>
          <w:rFonts w:hint="eastAsia" w:ascii="宋体" w:hAnsi="宋体" w:eastAsia="宋体" w:cs="宋体"/>
          <w:b/>
          <w:bCs/>
          <w:color w:val="auto"/>
          <w:sz w:val="24"/>
        </w:rPr>
        <w:t>供应商退还保证金时需提供与采购人签订的合同原件一份（原件核查无误后退还）及电子版合同盖章扫描生成的PDF格式。</w:t>
      </w:r>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asciiTheme="minorEastAsia" w:hAnsiTheme="minorEastAsia" w:eastAsiaTheme="minorEastAsia" w:cstheme="minorEastAsia"/>
          <w:color w:val="auto"/>
          <w:sz w:val="24"/>
        </w:rPr>
      </w:pPr>
      <w:r>
        <w:rPr>
          <w:rFonts w:hint="eastAsia" w:asciiTheme="minorEastAsia" w:hAnsiTheme="minorEastAsia" w:cstheme="minorEastAsia"/>
          <w:color w:val="auto"/>
          <w:sz w:val="24"/>
          <w:lang w:val="en-US" w:eastAsia="zh-CN"/>
        </w:rPr>
        <w:t>四</w:t>
      </w:r>
      <w:r>
        <w:rPr>
          <w:rFonts w:hint="eastAsia" w:asciiTheme="minorEastAsia" w:hAnsiTheme="minorEastAsia" w:eastAsiaTheme="minorEastAsia" w:cstheme="minorEastAsia"/>
          <w:color w:val="auto"/>
          <w:sz w:val="24"/>
        </w:rPr>
        <w:t>、发生下列情况之一的，投标保证金将不予退还：</w:t>
      </w:r>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1.供应商有《中华人民共和国政府采购法》第七十七条所列行为的； </w:t>
      </w:r>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2.开标后在投标有效期间内，供应商撤回投标文件的； </w:t>
      </w:r>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3.中标供应商不按规定支付招标服务费的；</w:t>
      </w:r>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4.违反《投标申请书》有关条款的；</w:t>
      </w:r>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5.法律法规及采购文件规定的其他情形。</w:t>
      </w:r>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asciiTheme="minorEastAsia" w:hAnsiTheme="minorEastAsia" w:eastAsiaTheme="minorEastAsia" w:cstheme="minorEastAsia"/>
          <w:color w:val="auto"/>
          <w:sz w:val="24"/>
        </w:rPr>
      </w:pPr>
      <w:r>
        <w:rPr>
          <w:rFonts w:hint="eastAsia" w:asciiTheme="minorEastAsia" w:hAnsiTheme="minorEastAsia" w:cstheme="minorEastAsia"/>
          <w:color w:val="auto"/>
          <w:sz w:val="24"/>
          <w:lang w:val="en-US" w:eastAsia="zh-CN"/>
        </w:rPr>
        <w:t>五</w:t>
      </w:r>
      <w:r>
        <w:rPr>
          <w:rFonts w:hint="eastAsia" w:asciiTheme="minorEastAsia" w:hAnsiTheme="minorEastAsia" w:eastAsiaTheme="minorEastAsia" w:cstheme="minorEastAsia"/>
          <w:color w:val="auto"/>
          <w:sz w:val="24"/>
        </w:rPr>
        <w:t>、下列任何情况发生时，投标保证金将不予退还，转为违约金：</w:t>
      </w:r>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投标人在投标截止期后，投标有效期内撤回投标；</w:t>
      </w:r>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投标人在规定期限内未按规定向采购人缴纳履约保证金；</w:t>
      </w:r>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中标方未按投标人须知规定缴纳招标代理费；</w:t>
      </w:r>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  以他人名义投标或者以其他方式弄虚作假，骗取中标；</w:t>
      </w:r>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  打架斗殴，扰乱标场秩序；</w:t>
      </w:r>
    </w:p>
    <w:p>
      <w:pPr>
        <w:pageBreakBefore w:val="0"/>
        <w:widowControl w:val="0"/>
        <w:shd w:val="clear" w:color="auto" w:fill="FFFFFF" w:themeFill="background1"/>
        <w:kinsoku/>
        <w:wordWrap/>
        <w:overflowPunct/>
        <w:topLinePunct w:val="0"/>
        <w:autoSpaceDE/>
        <w:autoSpaceDN/>
        <w:bidi w:val="0"/>
        <w:adjustRightInd w:val="0"/>
        <w:snapToGrid w:val="0"/>
        <w:spacing w:before="120" w:beforeAutospacing="0" w:after="120" w:afterAutospacing="0" w:line="400" w:lineRule="exact"/>
        <w:ind w:firstLine="48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  本招标文件中或《政府采购货物和服务招标投标管理办法》第七十五条规定的其他不予退还投标保证金的情形。</w:t>
      </w:r>
    </w:p>
    <w:p>
      <w:pPr>
        <w:pStyle w:val="7"/>
        <w:rPr>
          <w:rFonts w:hint="eastAsia" w:asciiTheme="minorEastAsia" w:hAnsiTheme="minorEastAsia" w:eastAsiaTheme="minorEastAsia" w:cstheme="minorEastAsia"/>
          <w:color w:val="auto"/>
          <w:sz w:val="24"/>
        </w:rPr>
      </w:pPr>
    </w:p>
    <w:p>
      <w:pPr>
        <w:rPr>
          <w:rFonts w:hint="eastAsia" w:asciiTheme="minorEastAsia" w:hAnsiTheme="minorEastAsia" w:eastAsiaTheme="minorEastAsia" w:cstheme="minorEastAsia"/>
          <w:color w:val="auto"/>
          <w:sz w:val="24"/>
        </w:rPr>
      </w:pPr>
    </w:p>
    <w:p>
      <w:pPr>
        <w:pStyle w:val="7"/>
        <w:rPr>
          <w:rFonts w:hint="eastAsia" w:asciiTheme="minorEastAsia" w:hAnsiTheme="minorEastAsia" w:eastAsiaTheme="minorEastAsia" w:cstheme="minorEastAsia"/>
          <w:color w:val="auto"/>
          <w:sz w:val="24"/>
        </w:rPr>
      </w:pPr>
    </w:p>
    <w:p>
      <w:pPr>
        <w:rPr>
          <w:rFonts w:hint="eastAsia" w:asciiTheme="minorEastAsia" w:hAnsiTheme="minorEastAsia" w:eastAsiaTheme="minorEastAsia" w:cstheme="minorEastAsia"/>
          <w:color w:val="auto"/>
          <w:sz w:val="24"/>
        </w:rPr>
      </w:pPr>
    </w:p>
    <w:p>
      <w:pPr>
        <w:pStyle w:val="7"/>
        <w:rPr>
          <w:rFonts w:hint="eastAsia" w:asciiTheme="minorEastAsia" w:hAnsiTheme="minorEastAsia" w:eastAsiaTheme="minorEastAsia" w:cstheme="minorEastAsia"/>
          <w:color w:val="auto"/>
          <w:sz w:val="24"/>
        </w:rPr>
      </w:pPr>
    </w:p>
    <w:p>
      <w:pPr>
        <w:rPr>
          <w:rFonts w:hint="eastAsia" w:asciiTheme="minorEastAsia" w:hAnsiTheme="minorEastAsia" w:eastAsiaTheme="minorEastAsia" w:cstheme="minorEastAsia"/>
          <w:color w:val="auto"/>
          <w:sz w:val="24"/>
        </w:rPr>
      </w:pPr>
    </w:p>
    <w:p>
      <w:pPr>
        <w:pStyle w:val="7"/>
        <w:rPr>
          <w:rFonts w:hint="eastAsia" w:asciiTheme="minorEastAsia" w:hAnsiTheme="minorEastAsia" w:eastAsiaTheme="minorEastAsia" w:cstheme="minorEastAsia"/>
          <w:color w:val="auto"/>
          <w:sz w:val="24"/>
        </w:rPr>
      </w:pPr>
    </w:p>
    <w:p>
      <w:pPr>
        <w:rPr>
          <w:rFonts w:hint="eastAsia" w:asciiTheme="minorEastAsia" w:hAnsiTheme="minorEastAsia" w:eastAsiaTheme="minorEastAsia" w:cstheme="minorEastAsia"/>
          <w:color w:val="auto"/>
          <w:sz w:val="24"/>
        </w:rPr>
      </w:pPr>
    </w:p>
    <w:p>
      <w:pPr>
        <w:pStyle w:val="7"/>
        <w:rPr>
          <w:rFonts w:hint="eastAsia" w:asciiTheme="minorEastAsia" w:hAnsiTheme="minorEastAsia" w:eastAsiaTheme="minorEastAsia" w:cstheme="minorEastAsia"/>
          <w:color w:val="auto"/>
          <w:sz w:val="24"/>
        </w:rPr>
      </w:pPr>
    </w:p>
    <w:p>
      <w:pPr>
        <w:rPr>
          <w:rFonts w:hint="eastAsia" w:asciiTheme="minorEastAsia" w:hAnsiTheme="minorEastAsia" w:eastAsiaTheme="minorEastAsia" w:cstheme="minorEastAsia"/>
          <w:color w:val="auto"/>
          <w:sz w:val="24"/>
        </w:rPr>
      </w:pPr>
    </w:p>
    <w:p>
      <w:pPr>
        <w:pStyle w:val="7"/>
        <w:rPr>
          <w:rFonts w:hint="eastAsia" w:asciiTheme="minorEastAsia" w:hAnsiTheme="minorEastAsia" w:eastAsiaTheme="minorEastAsia" w:cstheme="minorEastAsia"/>
          <w:color w:val="auto"/>
          <w:sz w:val="24"/>
        </w:rPr>
      </w:pPr>
    </w:p>
    <w:p>
      <w:pPr>
        <w:rPr>
          <w:rFonts w:hint="eastAsia" w:asciiTheme="minorEastAsia" w:hAnsiTheme="minorEastAsia" w:eastAsiaTheme="minorEastAsia" w:cstheme="minorEastAsia"/>
          <w:color w:val="auto"/>
          <w:sz w:val="24"/>
        </w:rPr>
      </w:pPr>
    </w:p>
    <w:p>
      <w:pPr>
        <w:pStyle w:val="7"/>
        <w:rPr>
          <w:rFonts w:hint="eastAsia" w:asciiTheme="minorEastAsia" w:hAnsiTheme="minorEastAsia" w:eastAsiaTheme="minorEastAsia" w:cstheme="minorEastAsia"/>
          <w:color w:val="auto"/>
          <w:sz w:val="24"/>
        </w:rPr>
      </w:pPr>
    </w:p>
    <w:p>
      <w:pPr>
        <w:rPr>
          <w:rFonts w:hint="eastAsia" w:asciiTheme="minorEastAsia" w:hAnsiTheme="minorEastAsia" w:eastAsiaTheme="minorEastAsia" w:cstheme="minorEastAsia"/>
          <w:color w:val="auto"/>
          <w:sz w:val="24"/>
        </w:rPr>
      </w:pPr>
    </w:p>
    <w:p>
      <w:pPr>
        <w:pStyle w:val="7"/>
        <w:rPr>
          <w:rFonts w:hint="eastAsia" w:asciiTheme="minorEastAsia" w:hAnsiTheme="minorEastAsia" w:eastAsiaTheme="minorEastAsia" w:cstheme="minorEastAsia"/>
          <w:color w:val="auto"/>
          <w:sz w:val="24"/>
        </w:rPr>
      </w:pPr>
    </w:p>
    <w:p>
      <w:pPr>
        <w:pStyle w:val="3"/>
        <w:keepNext/>
        <w:keepLines/>
        <w:pageBreakBefore w:val="0"/>
        <w:widowControl w:val="0"/>
        <w:kinsoku/>
        <w:wordWrap/>
        <w:overflowPunct/>
        <w:topLinePunct w:val="0"/>
        <w:autoSpaceDE/>
        <w:autoSpaceDN/>
        <w:bidi w:val="0"/>
        <w:adjustRightInd w:val="0"/>
        <w:snapToGrid w:val="0"/>
        <w:spacing w:line="360" w:lineRule="auto"/>
        <w:jc w:val="center"/>
        <w:textAlignment w:val="auto"/>
        <w:rPr>
          <w:rFonts w:hint="eastAsia"/>
          <w:color w:val="auto"/>
          <w:sz w:val="36"/>
          <w:szCs w:val="36"/>
          <w:lang w:val="en-US" w:eastAsia="zh-CN"/>
        </w:rPr>
      </w:pPr>
      <w:bookmarkStart w:id="30" w:name="_Toc24777"/>
      <w:r>
        <w:rPr>
          <w:rFonts w:hint="eastAsia"/>
          <w:color w:val="auto"/>
          <w:sz w:val="36"/>
          <w:szCs w:val="36"/>
          <w:lang w:val="en-US" w:eastAsia="zh-CN"/>
        </w:rPr>
        <w:t>第七章 评标办法及评分标准</w:t>
      </w:r>
      <w:bookmarkEnd w:id="30"/>
    </w:p>
    <w:p>
      <w:pPr>
        <w:pStyle w:val="4"/>
        <w:keepNext/>
        <w:keepLines/>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z w:val="24"/>
          <w:szCs w:val="24"/>
          <w:lang w:val="en-US" w:eastAsia="zh-CN"/>
        </w:rPr>
      </w:pPr>
      <w:bookmarkStart w:id="31" w:name="_Toc23777"/>
      <w:bookmarkStart w:id="32" w:name="_Toc15882"/>
      <w:r>
        <w:rPr>
          <w:rFonts w:hint="eastAsia" w:ascii="宋体" w:hAnsi="宋体" w:eastAsia="宋体" w:cs="宋体"/>
          <w:b w:val="0"/>
          <w:bCs/>
          <w:color w:val="auto"/>
          <w:sz w:val="24"/>
          <w:szCs w:val="24"/>
          <w:lang w:val="en-US" w:eastAsia="zh-CN"/>
        </w:rPr>
        <w:t>7.1 评标办法</w:t>
      </w:r>
      <w:bookmarkEnd w:id="31"/>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color w:val="auto"/>
          <w:sz w:val="24"/>
          <w:szCs w:val="24"/>
          <w:lang w:val="en-US" w:eastAsia="zh-CN"/>
        </w:rPr>
      </w:pPr>
      <w:r>
        <w:rPr>
          <w:rFonts w:hint="eastAsia"/>
          <w:color w:val="auto"/>
          <w:sz w:val="24"/>
          <w:szCs w:val="24"/>
          <w:lang w:val="en-US" w:eastAsia="zh-CN"/>
        </w:rPr>
        <w:t xml:space="preserve">本项目采用 </w:t>
      </w:r>
      <w:r>
        <w:rPr>
          <w:rFonts w:hint="eastAsia"/>
          <w:color w:val="auto"/>
          <w:sz w:val="24"/>
          <w:szCs w:val="24"/>
          <w:u w:val="single"/>
          <w:lang w:val="en-US" w:eastAsia="zh-CN"/>
        </w:rPr>
        <w:t xml:space="preserve"> 综合评分法</w:t>
      </w:r>
      <w:r>
        <w:rPr>
          <w:rFonts w:hint="eastAsia"/>
          <w:color w:val="auto"/>
          <w:sz w:val="24"/>
          <w:szCs w:val="24"/>
          <w:lang w:val="en-US" w:eastAsia="zh-CN"/>
        </w:rPr>
        <w:t xml:space="preserve">  进行评审。</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综合评分法，是指在满足采购文件实质性要求的前提下，评标专家按照采购文件中规定的各项评审因素及其分值进行综合评分后，以评分从高到低的顺序推荐1至3家供应商作为中标候选供应商。</w:t>
      </w:r>
    </w:p>
    <w:p>
      <w:pPr>
        <w:pStyle w:val="4"/>
        <w:keepNext/>
        <w:keepLines/>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z w:val="24"/>
          <w:szCs w:val="24"/>
          <w:lang w:val="en-US" w:eastAsia="zh-CN"/>
        </w:rPr>
      </w:pPr>
      <w:bookmarkStart w:id="33" w:name="_Toc21939"/>
      <w:r>
        <w:rPr>
          <w:rFonts w:hint="eastAsia" w:ascii="宋体" w:hAnsi="宋体" w:eastAsia="宋体" w:cs="宋体"/>
          <w:b w:val="0"/>
          <w:bCs/>
          <w:color w:val="auto"/>
          <w:sz w:val="24"/>
          <w:szCs w:val="24"/>
          <w:lang w:val="en-US" w:eastAsia="zh-CN"/>
        </w:rPr>
        <w:t>7.2 评分标准</w:t>
      </w:r>
      <w:bookmarkEnd w:id="33"/>
    </w:p>
    <w:p>
      <w:pPr>
        <w:pStyle w:val="4"/>
        <w:keepNext/>
        <w:keepLines/>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sz w:val="24"/>
          <w:szCs w:val="24"/>
          <w:lang w:val="en-US" w:eastAsia="zh-CN"/>
        </w:rPr>
      </w:pPr>
      <w:bookmarkStart w:id="34" w:name="_Toc25120"/>
      <w:r>
        <w:rPr>
          <w:rFonts w:hint="eastAsia" w:ascii="宋体" w:hAnsi="宋体" w:eastAsia="宋体" w:cs="宋体"/>
          <w:b w:val="0"/>
          <w:bCs/>
          <w:color w:val="auto"/>
          <w:sz w:val="24"/>
          <w:szCs w:val="24"/>
          <w:lang w:val="en-US" w:eastAsia="zh-CN"/>
        </w:rPr>
        <w:t>7.2.1 评分因素</w:t>
      </w:r>
      <w:bookmarkEnd w:id="34"/>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评分的主要因素分为商务、技术因素和商务因素。评分因素详见评分表。评标分值保留至小数点后两位。评标时，评标专家依照评分表对每个有效供应商的投标文件进行独立评审、打分。</w:t>
      </w:r>
    </w:p>
    <w:p>
      <w:pP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br w:type="page"/>
      </w:r>
    </w:p>
    <w:tbl>
      <w:tblPr>
        <w:tblStyle w:val="18"/>
        <w:tblpPr w:leftFromText="180" w:rightFromText="180" w:vertAnchor="text" w:horzAnchor="page" w:tblpX="1006" w:tblpY="807"/>
        <w:tblOverlap w:val="never"/>
        <w:tblW w:w="5003" w:type="pct"/>
        <w:tblInd w:w="0" w:type="dxa"/>
        <w:tblLayout w:type="autofit"/>
        <w:tblCellMar>
          <w:top w:w="0" w:type="dxa"/>
          <w:left w:w="57" w:type="dxa"/>
          <w:bottom w:w="0" w:type="dxa"/>
          <w:right w:w="0" w:type="dxa"/>
        </w:tblCellMar>
      </w:tblPr>
      <w:tblGrid>
        <w:gridCol w:w="681"/>
        <w:gridCol w:w="7712"/>
        <w:gridCol w:w="685"/>
        <w:gridCol w:w="736"/>
      </w:tblGrid>
      <w:tr>
        <w:tblPrEx>
          <w:tblCellMar>
            <w:top w:w="0" w:type="dxa"/>
            <w:left w:w="57" w:type="dxa"/>
            <w:bottom w:w="0" w:type="dxa"/>
            <w:right w:w="0" w:type="dxa"/>
          </w:tblCellMar>
        </w:tblPrEx>
        <w:trPr>
          <w:trHeight w:val="541" w:hRule="atLeast"/>
        </w:trPr>
        <w:tc>
          <w:tcPr>
            <w:tcW w:w="347"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3929"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文件符合性审查内容</w:t>
            </w:r>
          </w:p>
        </w:tc>
        <w:tc>
          <w:tcPr>
            <w:tcW w:w="723"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评审意见</w:t>
            </w:r>
          </w:p>
        </w:tc>
      </w:tr>
      <w:tr>
        <w:tblPrEx>
          <w:tblCellMar>
            <w:top w:w="0" w:type="dxa"/>
            <w:left w:w="57" w:type="dxa"/>
            <w:bottom w:w="0" w:type="dxa"/>
            <w:right w:w="0" w:type="dxa"/>
          </w:tblCellMar>
        </w:tblPrEx>
        <w:trPr>
          <w:trHeight w:val="458" w:hRule="atLeast"/>
        </w:trPr>
        <w:tc>
          <w:tcPr>
            <w:tcW w:w="347" w:type="pct"/>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p>
        </w:tc>
        <w:tc>
          <w:tcPr>
            <w:tcW w:w="3929" w:type="pct"/>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p>
        </w:tc>
        <w:tc>
          <w:tcPr>
            <w:tcW w:w="34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是</w:t>
            </w:r>
          </w:p>
        </w:tc>
        <w:tc>
          <w:tcPr>
            <w:tcW w:w="37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r>
      <w:tr>
        <w:tblPrEx>
          <w:tblCellMar>
            <w:top w:w="0" w:type="dxa"/>
            <w:left w:w="57" w:type="dxa"/>
            <w:bottom w:w="0" w:type="dxa"/>
            <w:right w:w="0" w:type="dxa"/>
          </w:tblCellMar>
        </w:tblPrEx>
        <w:trPr>
          <w:trHeight w:val="691" w:hRule="atLeast"/>
        </w:trPr>
        <w:tc>
          <w:tcPr>
            <w:tcW w:w="347" w:type="pc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929" w:type="pc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82" w:rightChars="39"/>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凡</w:t>
            </w:r>
            <w:r>
              <w:rPr>
                <w:rFonts w:hint="eastAsia" w:ascii="宋体" w:hAnsi="宋体" w:eastAsia="宋体" w:cs="宋体"/>
                <w:color w:val="auto"/>
                <w:kern w:val="0"/>
                <w:sz w:val="24"/>
                <w:szCs w:val="24"/>
                <w:lang w:val="en-US" w:eastAsia="zh-CN"/>
              </w:rPr>
              <w:t>招标</w:t>
            </w:r>
            <w:r>
              <w:rPr>
                <w:rFonts w:hint="eastAsia" w:ascii="宋体" w:hAnsi="宋体" w:eastAsia="宋体" w:cs="宋体"/>
                <w:color w:val="auto"/>
                <w:kern w:val="0"/>
                <w:sz w:val="24"/>
                <w:szCs w:val="24"/>
              </w:rPr>
              <w:t>文件中要求盖章或</w:t>
            </w:r>
            <w:r>
              <w:rPr>
                <w:rFonts w:hint="eastAsia" w:ascii="宋体" w:hAnsi="宋体" w:eastAsia="宋体" w:cs="宋体"/>
                <w:color w:val="auto"/>
                <w:sz w:val="24"/>
                <w:szCs w:val="24"/>
                <w:lang w:val="zh-CN"/>
              </w:rPr>
              <w:t>签字</w:t>
            </w:r>
            <w:r>
              <w:rPr>
                <w:rFonts w:hint="eastAsia" w:ascii="宋体" w:hAnsi="宋体" w:eastAsia="宋体" w:cs="宋体"/>
                <w:color w:val="auto"/>
                <w:kern w:val="0"/>
                <w:sz w:val="24"/>
                <w:szCs w:val="24"/>
              </w:rPr>
              <w:t>处，是否按要求加盖单位公章、法定代表人或被授权委托人签字或盖章的。</w:t>
            </w:r>
          </w:p>
        </w:tc>
        <w:tc>
          <w:tcPr>
            <w:tcW w:w="34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c>
          <w:tcPr>
            <w:tcW w:w="37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r>
      <w:tr>
        <w:tblPrEx>
          <w:tblCellMar>
            <w:top w:w="0" w:type="dxa"/>
            <w:left w:w="57" w:type="dxa"/>
            <w:bottom w:w="0" w:type="dxa"/>
            <w:right w:w="0" w:type="dxa"/>
          </w:tblCellMar>
        </w:tblPrEx>
        <w:trPr>
          <w:trHeight w:val="397" w:hRule="atLeast"/>
        </w:trPr>
        <w:tc>
          <w:tcPr>
            <w:tcW w:w="347" w:type="pc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929" w:type="pc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82" w:rightChars="39"/>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文件组成齐全完整，内容均按规定填写；</w:t>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文件的关键内容无字迹模糊或无法辨认的情形。</w:t>
            </w:r>
          </w:p>
        </w:tc>
        <w:tc>
          <w:tcPr>
            <w:tcW w:w="34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c>
          <w:tcPr>
            <w:tcW w:w="37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r>
      <w:tr>
        <w:tblPrEx>
          <w:tblCellMar>
            <w:top w:w="0" w:type="dxa"/>
            <w:left w:w="57" w:type="dxa"/>
            <w:bottom w:w="0" w:type="dxa"/>
            <w:right w:w="0" w:type="dxa"/>
          </w:tblCellMar>
        </w:tblPrEx>
        <w:trPr>
          <w:trHeight w:val="397" w:hRule="atLeast"/>
        </w:trPr>
        <w:tc>
          <w:tcPr>
            <w:tcW w:w="347" w:type="pc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929" w:type="pc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文件提交的份数及装订，是否满足</w:t>
            </w:r>
            <w:r>
              <w:rPr>
                <w:rFonts w:hint="eastAsia" w:ascii="宋体" w:hAnsi="宋体" w:eastAsia="宋体" w:cs="宋体"/>
                <w:color w:val="auto"/>
                <w:kern w:val="0"/>
                <w:sz w:val="24"/>
                <w:szCs w:val="24"/>
                <w:lang w:val="en-US" w:eastAsia="zh-CN"/>
              </w:rPr>
              <w:t>招标</w:t>
            </w:r>
            <w:r>
              <w:rPr>
                <w:rFonts w:hint="eastAsia" w:ascii="宋体" w:hAnsi="宋体" w:eastAsia="宋体" w:cs="宋体"/>
                <w:color w:val="auto"/>
                <w:kern w:val="0"/>
                <w:sz w:val="24"/>
                <w:szCs w:val="24"/>
              </w:rPr>
              <w:t>文件的要求。</w:t>
            </w:r>
          </w:p>
        </w:tc>
        <w:tc>
          <w:tcPr>
            <w:tcW w:w="34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c>
          <w:tcPr>
            <w:tcW w:w="37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r>
      <w:tr>
        <w:tblPrEx>
          <w:tblCellMar>
            <w:top w:w="0" w:type="dxa"/>
            <w:left w:w="57" w:type="dxa"/>
            <w:bottom w:w="0" w:type="dxa"/>
            <w:right w:w="0" w:type="dxa"/>
          </w:tblCellMar>
        </w:tblPrEx>
        <w:trPr>
          <w:trHeight w:val="397" w:hRule="atLeast"/>
        </w:trPr>
        <w:tc>
          <w:tcPr>
            <w:tcW w:w="34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39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投标人按照</w:t>
            </w:r>
            <w:r>
              <w:rPr>
                <w:rFonts w:hint="eastAsia" w:ascii="宋体" w:hAnsi="宋体" w:eastAsia="宋体" w:cs="宋体"/>
                <w:color w:val="auto"/>
                <w:kern w:val="0"/>
                <w:sz w:val="24"/>
                <w:szCs w:val="24"/>
                <w:lang w:val="en-US" w:eastAsia="zh-CN"/>
              </w:rPr>
              <w:t>招标</w:t>
            </w:r>
            <w:r>
              <w:rPr>
                <w:rFonts w:hint="eastAsia" w:ascii="宋体" w:hAnsi="宋体" w:eastAsia="宋体" w:cs="宋体"/>
                <w:color w:val="auto"/>
                <w:kern w:val="0"/>
                <w:sz w:val="24"/>
                <w:szCs w:val="24"/>
              </w:rPr>
              <w:t>文件规定的金额、形式、时效和内容提供了投标</w:t>
            </w:r>
            <w:r>
              <w:rPr>
                <w:rFonts w:hint="eastAsia" w:ascii="宋体" w:hAnsi="宋体" w:eastAsia="宋体" w:cs="宋体"/>
                <w:color w:val="auto"/>
                <w:kern w:val="0"/>
                <w:sz w:val="24"/>
                <w:szCs w:val="24"/>
                <w:lang w:val="en-US" w:eastAsia="zh-CN"/>
              </w:rPr>
              <w:t>保证金</w:t>
            </w:r>
            <w:r>
              <w:rPr>
                <w:rFonts w:hint="eastAsia" w:ascii="宋体" w:hAnsi="宋体" w:eastAsia="宋体" w:cs="宋体"/>
                <w:color w:val="auto"/>
                <w:kern w:val="0"/>
                <w:sz w:val="24"/>
                <w:szCs w:val="24"/>
              </w:rPr>
              <w:t>。</w:t>
            </w:r>
          </w:p>
        </w:tc>
        <w:tc>
          <w:tcPr>
            <w:tcW w:w="34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c>
          <w:tcPr>
            <w:tcW w:w="37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r>
      <w:tr>
        <w:tblPrEx>
          <w:tblCellMar>
            <w:top w:w="0" w:type="dxa"/>
            <w:left w:w="57" w:type="dxa"/>
            <w:bottom w:w="0" w:type="dxa"/>
            <w:right w:w="0" w:type="dxa"/>
          </w:tblCellMar>
        </w:tblPrEx>
        <w:trPr>
          <w:trHeight w:val="1032" w:hRule="atLeast"/>
        </w:trPr>
        <w:tc>
          <w:tcPr>
            <w:tcW w:w="34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39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82" w:rightChars="39"/>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文件是否实质上响应了</w:t>
            </w:r>
            <w:r>
              <w:rPr>
                <w:rFonts w:hint="eastAsia" w:ascii="宋体" w:hAnsi="宋体" w:eastAsia="宋体" w:cs="宋体"/>
                <w:color w:val="auto"/>
                <w:kern w:val="0"/>
                <w:sz w:val="24"/>
                <w:szCs w:val="24"/>
                <w:lang w:val="en-US" w:eastAsia="zh-CN"/>
              </w:rPr>
              <w:t>招标</w:t>
            </w:r>
            <w:r>
              <w:rPr>
                <w:rFonts w:hint="eastAsia" w:ascii="宋体" w:hAnsi="宋体" w:eastAsia="宋体" w:cs="宋体"/>
                <w:color w:val="auto"/>
                <w:kern w:val="0"/>
                <w:sz w:val="24"/>
                <w:szCs w:val="24"/>
              </w:rPr>
              <w:t>文件的要求。实质上响应的投标应该是与</w:t>
            </w:r>
            <w:r>
              <w:rPr>
                <w:rFonts w:hint="eastAsia" w:ascii="宋体" w:hAnsi="宋体" w:eastAsia="宋体" w:cs="宋体"/>
                <w:color w:val="auto"/>
                <w:kern w:val="0"/>
                <w:sz w:val="24"/>
                <w:szCs w:val="24"/>
                <w:lang w:val="en-US" w:eastAsia="zh-CN"/>
              </w:rPr>
              <w:t>招标文</w:t>
            </w:r>
            <w:r>
              <w:rPr>
                <w:rFonts w:hint="eastAsia" w:ascii="宋体" w:hAnsi="宋体" w:eastAsia="宋体" w:cs="宋体"/>
                <w:color w:val="auto"/>
                <w:kern w:val="0"/>
                <w:sz w:val="24"/>
                <w:szCs w:val="24"/>
              </w:rPr>
              <w:t>件要求的全部条款、条件等相符，没有实质性负偏离或有保留的投标。</w:t>
            </w:r>
          </w:p>
        </w:tc>
        <w:tc>
          <w:tcPr>
            <w:tcW w:w="34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c>
          <w:tcPr>
            <w:tcW w:w="37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r>
      <w:tr>
        <w:tblPrEx>
          <w:tblCellMar>
            <w:top w:w="0" w:type="dxa"/>
            <w:left w:w="57" w:type="dxa"/>
            <w:bottom w:w="0" w:type="dxa"/>
            <w:right w:w="0" w:type="dxa"/>
          </w:tblCellMar>
        </w:tblPrEx>
        <w:trPr>
          <w:trHeight w:val="552" w:hRule="atLeast"/>
        </w:trPr>
        <w:tc>
          <w:tcPr>
            <w:tcW w:w="34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39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82" w:rightChars="39"/>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有效的《苗木经营生产许可证》或《林木种子生产经营许可证》。</w:t>
            </w:r>
          </w:p>
        </w:tc>
        <w:tc>
          <w:tcPr>
            <w:tcW w:w="34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c>
          <w:tcPr>
            <w:tcW w:w="37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r>
      <w:tr>
        <w:tblPrEx>
          <w:tblCellMar>
            <w:top w:w="0" w:type="dxa"/>
            <w:left w:w="57" w:type="dxa"/>
            <w:bottom w:w="0" w:type="dxa"/>
            <w:right w:w="0" w:type="dxa"/>
          </w:tblCellMar>
        </w:tblPrEx>
        <w:trPr>
          <w:trHeight w:val="468" w:hRule="atLeast"/>
        </w:trPr>
        <w:tc>
          <w:tcPr>
            <w:tcW w:w="34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39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82" w:rightChars="39"/>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有效的苗木检疫证。</w:t>
            </w:r>
          </w:p>
        </w:tc>
        <w:tc>
          <w:tcPr>
            <w:tcW w:w="34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c>
          <w:tcPr>
            <w:tcW w:w="37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r>
      <w:tr>
        <w:tblPrEx>
          <w:tblCellMar>
            <w:top w:w="0" w:type="dxa"/>
            <w:left w:w="57" w:type="dxa"/>
            <w:bottom w:w="0" w:type="dxa"/>
            <w:right w:w="0" w:type="dxa"/>
          </w:tblCellMar>
        </w:tblPrEx>
        <w:trPr>
          <w:trHeight w:val="439" w:hRule="atLeast"/>
        </w:trPr>
        <w:tc>
          <w:tcPr>
            <w:tcW w:w="34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6</w:t>
            </w:r>
          </w:p>
        </w:tc>
        <w:tc>
          <w:tcPr>
            <w:tcW w:w="39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40" w:rightChars="19"/>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投标报价是否在最高限价或采购预算内</w:t>
            </w:r>
            <w:r>
              <w:rPr>
                <w:rFonts w:hint="eastAsia" w:ascii="宋体" w:hAnsi="宋体" w:eastAsia="宋体" w:cs="宋体"/>
                <w:color w:val="auto"/>
                <w:kern w:val="0"/>
                <w:sz w:val="24"/>
                <w:szCs w:val="24"/>
              </w:rPr>
              <w:t>。</w:t>
            </w:r>
          </w:p>
        </w:tc>
        <w:tc>
          <w:tcPr>
            <w:tcW w:w="34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c>
          <w:tcPr>
            <w:tcW w:w="37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r>
      <w:tr>
        <w:tblPrEx>
          <w:tblCellMar>
            <w:top w:w="0" w:type="dxa"/>
            <w:left w:w="57" w:type="dxa"/>
            <w:bottom w:w="0" w:type="dxa"/>
            <w:right w:w="0" w:type="dxa"/>
          </w:tblCellMar>
        </w:tblPrEx>
        <w:trPr>
          <w:trHeight w:val="397" w:hRule="atLeast"/>
        </w:trPr>
        <w:tc>
          <w:tcPr>
            <w:tcW w:w="3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7</w:t>
            </w:r>
          </w:p>
        </w:tc>
        <w:tc>
          <w:tcPr>
            <w:tcW w:w="39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投标人未提出不同的验收、计量、支付办法。</w:t>
            </w:r>
          </w:p>
        </w:tc>
        <w:tc>
          <w:tcPr>
            <w:tcW w:w="34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c>
          <w:tcPr>
            <w:tcW w:w="37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r>
      <w:tr>
        <w:tblPrEx>
          <w:tblCellMar>
            <w:top w:w="0" w:type="dxa"/>
            <w:left w:w="57" w:type="dxa"/>
            <w:bottom w:w="0" w:type="dxa"/>
            <w:right w:w="0" w:type="dxa"/>
          </w:tblCellMar>
        </w:tblPrEx>
        <w:trPr>
          <w:trHeight w:val="397" w:hRule="atLeast"/>
        </w:trPr>
        <w:tc>
          <w:tcPr>
            <w:tcW w:w="34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39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文件未附有采购人不能接受的附加条件的。</w:t>
            </w:r>
          </w:p>
        </w:tc>
        <w:tc>
          <w:tcPr>
            <w:tcW w:w="34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c>
          <w:tcPr>
            <w:tcW w:w="37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r>
      <w:tr>
        <w:tblPrEx>
          <w:tblCellMar>
            <w:top w:w="0" w:type="dxa"/>
            <w:left w:w="57" w:type="dxa"/>
            <w:bottom w:w="0" w:type="dxa"/>
            <w:right w:w="0" w:type="dxa"/>
          </w:tblCellMar>
        </w:tblPrEx>
        <w:trPr>
          <w:trHeight w:val="397" w:hRule="atLeast"/>
        </w:trPr>
        <w:tc>
          <w:tcPr>
            <w:tcW w:w="34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39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未与其他投标人相互串通报价，或者与采购人串通投标的。</w:t>
            </w:r>
          </w:p>
        </w:tc>
        <w:tc>
          <w:tcPr>
            <w:tcW w:w="34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c>
          <w:tcPr>
            <w:tcW w:w="37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r>
      <w:tr>
        <w:tblPrEx>
          <w:tblCellMar>
            <w:top w:w="0" w:type="dxa"/>
            <w:left w:w="57" w:type="dxa"/>
            <w:bottom w:w="0" w:type="dxa"/>
            <w:right w:w="0" w:type="dxa"/>
          </w:tblCellMar>
        </w:tblPrEx>
        <w:trPr>
          <w:trHeight w:val="397" w:hRule="atLeast"/>
        </w:trPr>
        <w:tc>
          <w:tcPr>
            <w:tcW w:w="34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39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无法律、法规和</w:t>
            </w:r>
            <w:r>
              <w:rPr>
                <w:rFonts w:hint="eastAsia" w:ascii="宋体" w:hAnsi="宋体" w:eastAsia="宋体" w:cs="宋体"/>
                <w:color w:val="auto"/>
                <w:kern w:val="0"/>
                <w:sz w:val="24"/>
                <w:szCs w:val="24"/>
                <w:lang w:val="en-US" w:eastAsia="zh-CN"/>
              </w:rPr>
              <w:t>招标</w:t>
            </w:r>
            <w:r>
              <w:rPr>
                <w:rFonts w:hint="eastAsia" w:ascii="宋体" w:hAnsi="宋体" w:eastAsia="宋体" w:cs="宋体"/>
                <w:color w:val="auto"/>
                <w:kern w:val="0"/>
                <w:sz w:val="24"/>
                <w:szCs w:val="24"/>
              </w:rPr>
              <w:t>文件规定的其他无效情形。</w:t>
            </w:r>
          </w:p>
        </w:tc>
        <w:tc>
          <w:tcPr>
            <w:tcW w:w="34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c>
          <w:tcPr>
            <w:tcW w:w="37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r>
      <w:tr>
        <w:tblPrEx>
          <w:tblCellMar>
            <w:top w:w="0" w:type="dxa"/>
            <w:left w:w="57" w:type="dxa"/>
            <w:bottom w:w="0" w:type="dxa"/>
            <w:right w:w="0" w:type="dxa"/>
          </w:tblCellMar>
        </w:tblPrEx>
        <w:trPr>
          <w:trHeight w:val="397" w:hRule="atLeast"/>
        </w:trPr>
        <w:tc>
          <w:tcPr>
            <w:tcW w:w="34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c>
          <w:tcPr>
            <w:tcW w:w="39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结    论</w:t>
            </w:r>
          </w:p>
        </w:tc>
        <w:tc>
          <w:tcPr>
            <w:tcW w:w="34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c>
          <w:tcPr>
            <w:tcW w:w="37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4"/>
                <w:szCs w:val="24"/>
              </w:rPr>
            </w:pPr>
          </w:p>
        </w:tc>
      </w:tr>
      <w:tr>
        <w:tblPrEx>
          <w:tblCellMar>
            <w:top w:w="0" w:type="dxa"/>
            <w:left w:w="57" w:type="dxa"/>
            <w:bottom w:w="0" w:type="dxa"/>
            <w:right w:w="0" w:type="dxa"/>
          </w:tblCellMar>
        </w:tblPrEx>
        <w:trPr>
          <w:trHeight w:val="2986" w:hRule="atLeast"/>
        </w:trPr>
        <w:tc>
          <w:tcPr>
            <w:tcW w:w="5000" w:type="pct"/>
            <w:gridSpan w:val="4"/>
            <w:tcBorders>
              <w:top w:val="single" w:color="auto" w:sz="4" w:space="0"/>
              <w:left w:val="nil"/>
              <w:bottom w:val="nil"/>
            </w:tcBorders>
            <w:noWrap w:val="0"/>
            <w:vAlign w:val="center"/>
          </w:tcPr>
          <w:p>
            <w:pPr>
              <w:keepNext w:val="0"/>
              <w:keepLines w:val="0"/>
              <w:pageBreakBefore w:val="0"/>
              <w:tabs>
                <w:tab w:val="left" w:pos="1642"/>
                <w:tab w:val="left" w:pos="3363"/>
                <w:tab w:val="left" w:pos="3887"/>
                <w:tab w:val="left" w:pos="9649"/>
              </w:tabs>
              <w:kinsoku/>
              <w:wordWrap/>
              <w:overflowPunct/>
              <w:topLinePunct w:val="0"/>
              <w:autoSpaceDE/>
              <w:autoSpaceDN/>
              <w:bidi w:val="0"/>
              <w:adjustRightInd w:val="0"/>
              <w:snapToGrid w:val="0"/>
              <w:spacing w:line="240" w:lineRule="auto"/>
              <w:textAlignment w:val="auto"/>
              <w:rPr>
                <w:rFonts w:hint="eastAsia"/>
                <w:color w:val="auto"/>
              </w:rPr>
            </w:pPr>
            <w:r>
              <w:rPr>
                <w:rFonts w:hint="eastAsia"/>
                <w:color w:val="auto"/>
              </w:rPr>
              <w:t>说明：</w:t>
            </w:r>
            <w:r>
              <w:rPr>
                <w:rFonts w:hint="eastAsia"/>
                <w:color w:val="auto"/>
              </w:rPr>
              <w:br w:type="textWrapping"/>
            </w:r>
            <w:r>
              <w:rPr>
                <w:rFonts w:hint="eastAsia"/>
                <w:color w:val="auto"/>
              </w:rPr>
              <w:t>（1）上述各项中用“√”表示通过，“×”表示不通过；</w:t>
            </w:r>
          </w:p>
          <w:p>
            <w:pPr>
              <w:keepNext w:val="0"/>
              <w:keepLines w:val="0"/>
              <w:pageBreakBefore w:val="0"/>
              <w:tabs>
                <w:tab w:val="left" w:pos="1642"/>
                <w:tab w:val="left" w:pos="3363"/>
                <w:tab w:val="left" w:pos="3887"/>
                <w:tab w:val="left" w:pos="9649"/>
              </w:tabs>
              <w:kinsoku/>
              <w:wordWrap/>
              <w:overflowPunct/>
              <w:topLinePunct w:val="0"/>
              <w:autoSpaceDE/>
              <w:autoSpaceDN/>
              <w:bidi w:val="0"/>
              <w:adjustRightInd w:val="0"/>
              <w:snapToGrid w:val="0"/>
              <w:spacing w:line="240" w:lineRule="auto"/>
              <w:textAlignment w:val="auto"/>
              <w:rPr>
                <w:rFonts w:hint="eastAsia"/>
                <w:color w:val="auto"/>
              </w:rPr>
            </w:pPr>
            <w:r>
              <w:rPr>
                <w:rFonts w:hint="eastAsia"/>
                <w:color w:val="auto"/>
              </w:rPr>
              <w:t>（2）上述各项中如有一项为“×”，则结论为“×”，表示该</w:t>
            </w:r>
            <w:r>
              <w:rPr>
                <w:rFonts w:hint="eastAsia"/>
                <w:color w:val="auto"/>
                <w:lang w:val="en-US" w:eastAsia="zh-CN"/>
              </w:rPr>
              <w:t>投标</w:t>
            </w:r>
            <w:r>
              <w:rPr>
                <w:rFonts w:hint="eastAsia"/>
                <w:color w:val="auto"/>
              </w:rPr>
              <w:t>文件中存在重大偏差，不能通过初步评审；评委对某一分项评审认为不合格时，必须要写明原因。</w:t>
            </w:r>
          </w:p>
          <w:p>
            <w:pPr>
              <w:keepNext w:val="0"/>
              <w:keepLines w:val="0"/>
              <w:pageBreakBefore w:val="0"/>
              <w:tabs>
                <w:tab w:val="left" w:pos="1642"/>
                <w:tab w:val="left" w:pos="3363"/>
                <w:tab w:val="left" w:pos="3887"/>
                <w:tab w:val="left" w:pos="9649"/>
              </w:tabs>
              <w:kinsoku/>
              <w:wordWrap/>
              <w:overflowPunct/>
              <w:topLinePunct w:val="0"/>
              <w:autoSpaceDE/>
              <w:autoSpaceDN/>
              <w:bidi w:val="0"/>
              <w:adjustRightInd w:val="0"/>
              <w:snapToGrid w:val="0"/>
              <w:spacing w:line="240" w:lineRule="auto"/>
              <w:textAlignment w:val="auto"/>
              <w:rPr>
                <w:rFonts w:hint="eastAsia"/>
                <w:color w:val="auto"/>
              </w:rPr>
            </w:pPr>
            <w:r>
              <w:rPr>
                <w:rFonts w:hint="eastAsia"/>
                <w:color w:val="auto"/>
              </w:rPr>
              <w:t>（3）</w:t>
            </w:r>
            <w:r>
              <w:rPr>
                <w:rFonts w:hint="eastAsia"/>
                <w:color w:val="auto"/>
                <w:lang w:val="en-US" w:eastAsia="zh-CN"/>
              </w:rPr>
              <w:t>投标</w:t>
            </w:r>
            <w:r>
              <w:rPr>
                <w:rFonts w:hint="eastAsia"/>
                <w:color w:val="auto"/>
              </w:rPr>
              <w:t>文件最终合格与否，以所有评委的评审意见中少数服从多数为原则定论。</w:t>
            </w:r>
          </w:p>
          <w:p>
            <w:pPr>
              <w:keepNext w:val="0"/>
              <w:keepLines w:val="0"/>
              <w:pageBreakBefore w:val="0"/>
              <w:tabs>
                <w:tab w:val="left" w:pos="1642"/>
                <w:tab w:val="left" w:pos="3363"/>
                <w:tab w:val="left" w:pos="3887"/>
                <w:tab w:val="left" w:pos="9649"/>
              </w:tabs>
              <w:kinsoku/>
              <w:wordWrap/>
              <w:overflowPunct/>
              <w:topLinePunct w:val="0"/>
              <w:autoSpaceDE/>
              <w:autoSpaceDN/>
              <w:bidi w:val="0"/>
              <w:adjustRightInd w:val="0"/>
              <w:snapToGrid w:val="0"/>
              <w:spacing w:line="240" w:lineRule="auto"/>
              <w:textAlignment w:val="auto"/>
              <w:rPr>
                <w:rFonts w:hint="eastAsia"/>
                <w:color w:val="auto"/>
              </w:rPr>
            </w:pPr>
            <w:r>
              <w:rPr>
                <w:rFonts w:hint="eastAsia"/>
                <w:color w:val="auto"/>
              </w:rPr>
              <w:t>（4）投标人请认真阅读和理解上述内容，避免</w:t>
            </w:r>
            <w:r>
              <w:rPr>
                <w:rFonts w:hint="eastAsia"/>
                <w:color w:val="auto"/>
                <w:lang w:val="en-US" w:eastAsia="zh-CN"/>
              </w:rPr>
              <w:t>投标</w:t>
            </w:r>
            <w:r>
              <w:rPr>
                <w:rFonts w:hint="eastAsia"/>
                <w:color w:val="auto"/>
              </w:rPr>
              <w:t>文件中有违背上述审查标准之一的情况发生而造成投标被否决。</w:t>
            </w:r>
          </w:p>
          <w:p>
            <w:pPr>
              <w:pStyle w:val="23"/>
              <w:rPr>
                <w:rFonts w:hint="eastAsia"/>
                <w:color w:val="auto"/>
              </w:rPr>
            </w:pPr>
          </w:p>
          <w:p>
            <w:pPr>
              <w:pStyle w:val="23"/>
              <w:rPr>
                <w:rFonts w:hint="eastAsia"/>
                <w:color w:val="auto"/>
              </w:rPr>
            </w:pPr>
            <w:r>
              <w:rPr>
                <w:rFonts w:hint="eastAsia" w:ascii="宋体" w:hAnsi="宋体"/>
                <w:b/>
                <w:color w:val="auto"/>
                <w:sz w:val="24"/>
              </w:rPr>
              <w:t>注：未通过初步审查的</w:t>
            </w:r>
            <w:r>
              <w:rPr>
                <w:rFonts w:hint="eastAsia" w:ascii="宋体" w:hAnsi="宋体"/>
                <w:b/>
                <w:color w:val="auto"/>
                <w:sz w:val="24"/>
                <w:lang w:val="en-US" w:eastAsia="zh-CN"/>
              </w:rPr>
              <w:t>招标</w:t>
            </w:r>
            <w:r>
              <w:rPr>
                <w:rFonts w:hint="eastAsia" w:ascii="宋体" w:hAnsi="宋体"/>
                <w:b/>
                <w:color w:val="auto"/>
                <w:sz w:val="24"/>
              </w:rPr>
              <w:t>文件，其</w:t>
            </w:r>
            <w:r>
              <w:rPr>
                <w:rFonts w:hint="eastAsia" w:ascii="宋体" w:hAnsi="宋体"/>
                <w:b/>
                <w:color w:val="auto"/>
                <w:sz w:val="24"/>
                <w:lang w:val="en-US" w:eastAsia="zh-CN"/>
              </w:rPr>
              <w:t>招标</w:t>
            </w:r>
            <w:r>
              <w:rPr>
                <w:rFonts w:hint="eastAsia" w:ascii="宋体" w:hAnsi="宋体"/>
                <w:b/>
                <w:color w:val="auto"/>
                <w:sz w:val="24"/>
              </w:rPr>
              <w:t>文件作为无效</w:t>
            </w:r>
            <w:r>
              <w:rPr>
                <w:rFonts w:hint="eastAsia" w:ascii="宋体" w:hAnsi="宋体"/>
                <w:b/>
                <w:color w:val="auto"/>
                <w:sz w:val="24"/>
                <w:lang w:val="en-US" w:eastAsia="zh-CN"/>
              </w:rPr>
              <w:t>招标</w:t>
            </w:r>
            <w:r>
              <w:rPr>
                <w:rFonts w:hint="eastAsia" w:ascii="宋体" w:hAnsi="宋体"/>
                <w:b/>
                <w:color w:val="auto"/>
                <w:sz w:val="24"/>
              </w:rPr>
              <w:t>文件，不进入下一步评审。</w:t>
            </w:r>
          </w:p>
        </w:tc>
      </w:tr>
    </w:tbl>
    <w:p>
      <w:pPr>
        <w:pStyle w:val="4"/>
        <w:bidi w:val="0"/>
        <w:rPr>
          <w:rFonts w:hint="eastAsia" w:ascii="宋体" w:hAnsi="宋体" w:eastAsia="宋体" w:cs="宋体"/>
          <w:b w:val="0"/>
          <w:bCs/>
          <w:color w:val="auto"/>
          <w:sz w:val="24"/>
          <w:szCs w:val="24"/>
          <w:lang w:val="en-US" w:eastAsia="zh-CN"/>
        </w:rPr>
        <w:sectPr>
          <w:footerReference r:id="rId5" w:type="default"/>
          <w:pgSz w:w="11906" w:h="16838"/>
          <w:pgMar w:top="1440" w:right="1080" w:bottom="1440" w:left="1080" w:header="851" w:footer="992" w:gutter="0"/>
          <w:pgNumType w:fmt="decimal" w:start="1"/>
          <w:cols w:space="425" w:num="1"/>
          <w:docGrid w:type="lines" w:linePitch="312" w:charSpace="0"/>
        </w:sectPr>
      </w:pPr>
      <w:r>
        <w:rPr>
          <w:rFonts w:hint="eastAsia" w:ascii="宋体" w:hAnsi="宋体" w:eastAsia="宋体" w:cs="宋体"/>
          <w:b w:val="0"/>
          <w:bCs/>
          <w:color w:val="auto"/>
          <w:sz w:val="24"/>
          <w:szCs w:val="24"/>
          <w:lang w:val="en-US" w:eastAsia="zh-CN"/>
        </w:rPr>
        <w:t>7.2.2 初步审查表-符合性审查</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评分的主要因素分为商务、技术因素和商务因素。评分因素详见评分表。评标分值保留至小数点后两位。评标时，评标专家依照评分表对每个有效供应商的投标文件进行独立评审、打分。</w:t>
      </w:r>
    </w:p>
    <w:p>
      <w:pPr>
        <w:pStyle w:val="7"/>
        <w:widowControl w:val="0"/>
        <w:numPr>
          <w:ilvl w:val="0"/>
          <w:numId w:val="0"/>
        </w:numPr>
        <w:spacing w:before="120"/>
        <w:jc w:val="both"/>
        <w:rPr>
          <w:rFonts w:hint="default"/>
          <w:color w:val="auto"/>
          <w:lang w:val="en-US" w:eastAsia="zh-CN"/>
        </w:rPr>
      </w:pPr>
      <w:r>
        <w:rPr>
          <w:rFonts w:hint="eastAsia"/>
          <w:color w:val="auto"/>
          <w:lang w:val="en-US" w:eastAsia="zh-CN"/>
        </w:rPr>
        <w:t>一、经济得分评审标准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604"/>
        <w:gridCol w:w="7399"/>
        <w:gridCol w:w="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12"/>
              <w:jc w:val="center"/>
              <w:rPr>
                <w:rFonts w:hint="eastAsia" w:hAnsi="宋体" w:cs="宋体"/>
                <w:b/>
                <w:bCs/>
                <w:color w:val="auto"/>
                <w:kern w:val="0"/>
                <w:sz w:val="24"/>
                <w:szCs w:val="24"/>
              </w:rPr>
            </w:pPr>
            <w:r>
              <w:rPr>
                <w:rFonts w:hint="eastAsia" w:hAnsi="宋体" w:cs="宋体"/>
                <w:b/>
                <w:bCs/>
                <w:color w:val="auto"/>
                <w:kern w:val="0"/>
                <w:sz w:val="24"/>
                <w:szCs w:val="24"/>
              </w:rPr>
              <w:t>序号</w:t>
            </w:r>
          </w:p>
        </w:tc>
        <w:tc>
          <w:tcPr>
            <w:tcW w:w="0" w:type="auto"/>
            <w:noWrap w:val="0"/>
            <w:vAlign w:val="center"/>
          </w:tcPr>
          <w:p>
            <w:pPr>
              <w:pStyle w:val="12"/>
              <w:jc w:val="center"/>
              <w:rPr>
                <w:rFonts w:hint="eastAsia" w:hAnsi="宋体" w:cs="宋体"/>
                <w:b/>
                <w:bCs/>
                <w:color w:val="auto"/>
                <w:kern w:val="0"/>
                <w:sz w:val="24"/>
                <w:szCs w:val="24"/>
              </w:rPr>
            </w:pPr>
            <w:r>
              <w:rPr>
                <w:rFonts w:hint="eastAsia" w:hAnsi="宋体" w:cs="宋体"/>
                <w:b/>
                <w:bCs/>
                <w:color w:val="auto"/>
                <w:kern w:val="0"/>
                <w:sz w:val="24"/>
                <w:szCs w:val="24"/>
              </w:rPr>
              <w:t>评分因素</w:t>
            </w:r>
          </w:p>
        </w:tc>
        <w:tc>
          <w:tcPr>
            <w:tcW w:w="0" w:type="auto"/>
            <w:noWrap w:val="0"/>
            <w:vAlign w:val="center"/>
          </w:tcPr>
          <w:p>
            <w:pPr>
              <w:pStyle w:val="12"/>
              <w:jc w:val="center"/>
              <w:rPr>
                <w:rFonts w:hint="eastAsia" w:hAnsi="宋体" w:cs="宋体"/>
                <w:b/>
                <w:bCs/>
                <w:color w:val="auto"/>
                <w:kern w:val="0"/>
                <w:sz w:val="24"/>
                <w:szCs w:val="24"/>
              </w:rPr>
            </w:pPr>
            <w:r>
              <w:rPr>
                <w:rFonts w:hint="eastAsia" w:hAnsi="宋体" w:cs="宋体"/>
                <w:b/>
                <w:bCs/>
                <w:color w:val="auto"/>
                <w:kern w:val="0"/>
                <w:sz w:val="24"/>
                <w:szCs w:val="24"/>
              </w:rPr>
              <w:t>评审内容</w:t>
            </w:r>
          </w:p>
        </w:tc>
        <w:tc>
          <w:tcPr>
            <w:tcW w:w="0" w:type="auto"/>
            <w:noWrap w:val="0"/>
            <w:vAlign w:val="center"/>
          </w:tcPr>
          <w:p>
            <w:pPr>
              <w:pStyle w:val="12"/>
              <w:jc w:val="center"/>
              <w:rPr>
                <w:rFonts w:hint="eastAsia" w:hAnsi="宋体" w:cs="宋体"/>
                <w:b/>
                <w:bCs/>
                <w:color w:val="auto"/>
                <w:kern w:val="0"/>
                <w:sz w:val="24"/>
                <w:szCs w:val="24"/>
              </w:rPr>
            </w:pPr>
            <w:r>
              <w:rPr>
                <w:rFonts w:hint="eastAsia" w:hAnsi="宋体" w:cs="宋体"/>
                <w:b/>
                <w:bCs/>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0" w:type="auto"/>
            <w:noWrap w:val="0"/>
            <w:vAlign w:val="center"/>
          </w:tcPr>
          <w:p>
            <w:pPr>
              <w:pStyle w:val="12"/>
              <w:jc w:val="center"/>
              <w:rPr>
                <w:rFonts w:hint="eastAsia" w:hAnsi="宋体" w:cs="宋体"/>
                <w:color w:val="auto"/>
                <w:kern w:val="0"/>
                <w:sz w:val="24"/>
                <w:szCs w:val="24"/>
              </w:rPr>
            </w:pPr>
            <w:r>
              <w:rPr>
                <w:rFonts w:hint="eastAsia" w:hAnsi="宋体" w:cs="宋体"/>
                <w:color w:val="auto"/>
                <w:kern w:val="0"/>
                <w:sz w:val="24"/>
                <w:szCs w:val="24"/>
              </w:rPr>
              <w:t>经济部分</w:t>
            </w:r>
          </w:p>
          <w:p>
            <w:pPr>
              <w:pStyle w:val="12"/>
              <w:jc w:val="center"/>
              <w:rPr>
                <w:rFonts w:hint="eastAsia" w:hAnsi="宋体" w:cs="宋体"/>
                <w:color w:val="auto"/>
                <w:kern w:val="0"/>
                <w:sz w:val="24"/>
                <w:szCs w:val="24"/>
              </w:rPr>
            </w:pPr>
            <w:r>
              <w:rPr>
                <w:rFonts w:hint="eastAsia" w:hAnsi="宋体" w:cs="宋体"/>
                <w:color w:val="auto"/>
                <w:kern w:val="0"/>
                <w:sz w:val="24"/>
                <w:szCs w:val="24"/>
              </w:rPr>
              <w:t>（</w:t>
            </w:r>
            <w:r>
              <w:rPr>
                <w:rFonts w:hint="eastAsia" w:cs="宋体"/>
                <w:color w:val="auto"/>
                <w:kern w:val="0"/>
                <w:sz w:val="24"/>
                <w:szCs w:val="24"/>
                <w:lang w:val="en-US" w:eastAsia="zh-CN"/>
              </w:rPr>
              <w:t>30</w:t>
            </w:r>
            <w:r>
              <w:rPr>
                <w:rFonts w:hint="eastAsia" w:hAnsi="宋体" w:cs="宋体"/>
                <w:color w:val="auto"/>
                <w:kern w:val="0"/>
                <w:sz w:val="24"/>
                <w:szCs w:val="24"/>
              </w:rPr>
              <w:t>分）</w:t>
            </w:r>
          </w:p>
        </w:tc>
        <w:tc>
          <w:tcPr>
            <w:tcW w:w="0" w:type="auto"/>
            <w:noWrap w:val="0"/>
            <w:vAlign w:val="center"/>
          </w:tcPr>
          <w:p>
            <w:pPr>
              <w:pStyle w:val="12"/>
              <w:jc w:val="center"/>
              <w:rPr>
                <w:rFonts w:hint="eastAsia" w:hAnsi="宋体" w:cs="宋体"/>
                <w:color w:val="auto"/>
                <w:kern w:val="0"/>
                <w:sz w:val="24"/>
                <w:szCs w:val="24"/>
              </w:rPr>
            </w:pPr>
            <w:r>
              <w:rPr>
                <w:rFonts w:hint="eastAsia" w:hAnsi="宋体" w:cs="宋体"/>
                <w:color w:val="auto"/>
                <w:kern w:val="0"/>
                <w:sz w:val="24"/>
                <w:szCs w:val="24"/>
              </w:rPr>
              <w:t>价格</w:t>
            </w:r>
          </w:p>
        </w:tc>
        <w:tc>
          <w:tcPr>
            <w:tcW w:w="0" w:type="auto"/>
            <w:noWrap w:val="0"/>
            <w:vAlign w:val="center"/>
          </w:tcPr>
          <w:p>
            <w:pPr>
              <w:pStyle w:val="12"/>
              <w:jc w:val="left"/>
              <w:rPr>
                <w:rFonts w:hint="eastAsia" w:hAnsi="宋体" w:cs="宋体" w:eastAsiaTheme="minorEastAsia"/>
                <w:color w:val="auto"/>
                <w:kern w:val="0"/>
                <w:sz w:val="24"/>
                <w:szCs w:val="24"/>
                <w:lang w:eastAsia="zh-CN"/>
              </w:rPr>
            </w:pPr>
            <w:r>
              <w:rPr>
                <w:rFonts w:hint="eastAsia" w:hAnsi="宋体" w:cs="宋体"/>
                <w:color w:val="auto"/>
                <w:kern w:val="0"/>
                <w:sz w:val="24"/>
                <w:szCs w:val="24"/>
              </w:rPr>
              <w:t>综合评分法中的经济分统一采用低价优先法计算，即满足</w:t>
            </w:r>
            <w:r>
              <w:rPr>
                <w:rFonts w:hint="eastAsia" w:cs="宋体"/>
                <w:color w:val="auto"/>
                <w:kern w:val="0"/>
                <w:sz w:val="24"/>
                <w:szCs w:val="24"/>
                <w:lang w:val="en-US" w:eastAsia="zh-CN"/>
              </w:rPr>
              <w:t>磋商</w:t>
            </w:r>
            <w:r>
              <w:rPr>
                <w:rFonts w:hint="eastAsia" w:hAnsi="宋体" w:cs="宋体"/>
                <w:color w:val="auto"/>
                <w:kern w:val="0"/>
                <w:sz w:val="24"/>
                <w:szCs w:val="24"/>
              </w:rPr>
              <w:t>文件要求且投标价格最低的投标报价为评标基准价，其价格分为满分。其他投标人的价格分统一按照下列公式计算：投标报价得分=（评标基准价/投标报价）×价格权值×100。</w:t>
            </w:r>
          </w:p>
        </w:tc>
        <w:tc>
          <w:tcPr>
            <w:tcW w:w="0" w:type="auto"/>
            <w:noWrap w:val="0"/>
            <w:vAlign w:val="center"/>
          </w:tcPr>
          <w:p>
            <w:pPr>
              <w:pStyle w:val="12"/>
              <w:jc w:val="center"/>
              <w:rPr>
                <w:rFonts w:hint="default" w:hAnsi="宋体" w:cs="宋体" w:eastAsiaTheme="minorEastAsia"/>
                <w:color w:val="auto"/>
                <w:kern w:val="0"/>
                <w:sz w:val="24"/>
                <w:szCs w:val="24"/>
                <w:lang w:val="en-US" w:eastAsia="zh-CN"/>
              </w:rPr>
            </w:pPr>
            <w:r>
              <w:rPr>
                <w:rFonts w:hint="eastAsia" w:cs="宋体"/>
                <w:color w:val="auto"/>
                <w:kern w:val="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0" w:type="auto"/>
            <w:noWrap w:val="0"/>
            <w:vAlign w:val="center"/>
          </w:tcPr>
          <w:p>
            <w:pPr>
              <w:pStyle w:val="12"/>
              <w:jc w:val="center"/>
              <w:rPr>
                <w:rFonts w:hint="eastAsia" w:hAnsi="宋体" w:cs="宋体"/>
                <w:color w:val="auto"/>
                <w:kern w:val="0"/>
                <w:sz w:val="24"/>
                <w:szCs w:val="24"/>
              </w:rPr>
            </w:pPr>
            <w:r>
              <w:rPr>
                <w:rFonts w:hint="eastAsia" w:hAnsi="宋体" w:cs="宋体"/>
                <w:color w:val="auto"/>
                <w:sz w:val="24"/>
                <w:szCs w:val="24"/>
              </w:rPr>
              <w:t>属于中小企业评审优惠内容及价格扣除幅度</w:t>
            </w:r>
          </w:p>
        </w:tc>
        <w:tc>
          <w:tcPr>
            <w:tcW w:w="0" w:type="auto"/>
            <w:noWrap w:val="0"/>
            <w:vAlign w:val="center"/>
          </w:tcPr>
          <w:p>
            <w:pPr>
              <w:pStyle w:val="12"/>
              <w:jc w:val="center"/>
              <w:rPr>
                <w:rFonts w:hint="eastAsia" w:hAnsi="宋体" w:cs="宋体"/>
                <w:color w:val="auto"/>
                <w:kern w:val="0"/>
                <w:sz w:val="24"/>
                <w:szCs w:val="24"/>
              </w:rPr>
            </w:pPr>
          </w:p>
        </w:tc>
        <w:tc>
          <w:tcPr>
            <w:tcW w:w="0" w:type="auto"/>
            <w:noWrap w:val="0"/>
            <w:vAlign w:val="center"/>
          </w:tcPr>
          <w:p>
            <w:pPr>
              <w:pStyle w:val="12"/>
              <w:jc w:val="left"/>
              <w:rPr>
                <w:rFonts w:hint="eastAsia" w:hAnsi="宋体" w:cs="宋体"/>
                <w:color w:val="auto"/>
                <w:kern w:val="0"/>
                <w:sz w:val="24"/>
                <w:szCs w:val="24"/>
              </w:rPr>
            </w:pPr>
            <w:r>
              <w:rPr>
                <w:rFonts w:hint="eastAsia" w:cs="宋体"/>
                <w:color w:val="auto"/>
                <w:kern w:val="0"/>
                <w:sz w:val="24"/>
                <w:szCs w:val="24"/>
                <w:lang w:val="en-US" w:eastAsia="zh-CN"/>
              </w:rPr>
              <w:t>节</w:t>
            </w:r>
            <w:r>
              <w:rPr>
                <w:rFonts w:hint="eastAsia" w:hAnsi="宋体" w:cs="宋体"/>
                <w:color w:val="auto"/>
                <w:kern w:val="0"/>
                <w:sz w:val="24"/>
                <w:szCs w:val="24"/>
              </w:rPr>
              <w:t>约能源、保护环境、扶持不发达地区和少数民族地区、促进中小企业发展等政府采购政策。</w:t>
            </w:r>
          </w:p>
          <w:p>
            <w:pPr>
              <w:pStyle w:val="12"/>
              <w:numPr>
                <w:ilvl w:val="0"/>
                <w:numId w:val="5"/>
              </w:numPr>
              <w:jc w:val="left"/>
              <w:rPr>
                <w:rFonts w:hint="eastAsia" w:hAnsi="宋体" w:cs="宋体"/>
                <w:color w:val="auto"/>
                <w:kern w:val="0"/>
                <w:sz w:val="24"/>
                <w:szCs w:val="24"/>
              </w:rPr>
            </w:pPr>
            <w:r>
              <w:rPr>
                <w:rFonts w:hint="eastAsia" w:hAnsi="宋体" w:cs="宋体"/>
                <w:color w:val="auto"/>
                <w:kern w:val="0"/>
                <w:sz w:val="24"/>
                <w:szCs w:val="24"/>
              </w:rPr>
              <w:t>本项目为非专门面向中小企业（含中型、小型、微型企业）采购项目，根据《政府采购促进中小企业发展管理办法》（财库〔2020〕46号）的规定，评标时将给予此类企业进行价格6%的优惠，监狱企业、残疾人福利性单位视同为小微企业，用优惠后的价格参与评审。本项目采购标的对应的中小企业划分标准所属行业为</w:t>
            </w:r>
            <w:r>
              <w:rPr>
                <w:rFonts w:hint="eastAsia" w:cs="宋体"/>
                <w:color w:val="auto"/>
                <w:kern w:val="0"/>
                <w:sz w:val="24"/>
                <w:szCs w:val="24"/>
                <w:u w:val="single"/>
                <w:lang w:val="en-US" w:eastAsia="zh-CN"/>
              </w:rPr>
              <w:t>农、林、牧、渔业</w:t>
            </w:r>
            <w:r>
              <w:rPr>
                <w:rFonts w:hint="eastAsia" w:cs="宋体"/>
                <w:color w:val="auto"/>
                <w:kern w:val="0"/>
                <w:sz w:val="24"/>
                <w:szCs w:val="24"/>
                <w:lang w:val="en-US" w:eastAsia="zh-CN"/>
              </w:rPr>
              <w:t>。</w:t>
            </w:r>
          </w:p>
        </w:tc>
        <w:tc>
          <w:tcPr>
            <w:tcW w:w="0" w:type="auto"/>
            <w:noWrap w:val="0"/>
            <w:vAlign w:val="center"/>
          </w:tcPr>
          <w:p>
            <w:pPr>
              <w:pStyle w:val="12"/>
              <w:jc w:val="center"/>
              <w:rPr>
                <w:rFonts w:hint="eastAsia" w:hAnsi="宋体" w:cs="宋体"/>
                <w:color w:val="auto"/>
                <w:kern w:val="0"/>
                <w:sz w:val="24"/>
                <w:szCs w:val="24"/>
              </w:rPr>
            </w:pPr>
          </w:p>
        </w:tc>
      </w:tr>
    </w:tbl>
    <w:p>
      <w:pPr>
        <w:rPr>
          <w:rFonts w:hint="default"/>
          <w:color w:val="auto"/>
          <w:lang w:val="en-US" w:eastAsia="zh-CN"/>
        </w:rPr>
      </w:pPr>
    </w:p>
    <w:p>
      <w:pPr>
        <w:rPr>
          <w:rFonts w:hint="eastAsia"/>
          <w:color w:val="auto"/>
          <w:sz w:val="24"/>
          <w:szCs w:val="24"/>
          <w:lang w:val="en-US" w:eastAsia="zh-CN"/>
        </w:rPr>
      </w:pPr>
      <w:r>
        <w:rPr>
          <w:rFonts w:hint="eastAsia"/>
          <w:color w:val="auto"/>
          <w:sz w:val="24"/>
          <w:szCs w:val="24"/>
          <w:lang w:val="en-US" w:eastAsia="zh-CN"/>
        </w:rPr>
        <w:br w:type="page"/>
      </w:r>
    </w:p>
    <w:p>
      <w:pPr>
        <w:pStyle w:val="7"/>
        <w:numPr>
          <w:ilvl w:val="0"/>
          <w:numId w:val="6"/>
        </w:numPr>
        <w:rPr>
          <w:rFonts w:hint="eastAsia"/>
          <w:color w:val="auto"/>
          <w:sz w:val="24"/>
          <w:szCs w:val="24"/>
          <w:lang w:val="en-US" w:eastAsia="zh-CN"/>
        </w:rPr>
      </w:pPr>
      <w:r>
        <w:rPr>
          <w:rFonts w:hint="eastAsia"/>
          <w:color w:val="auto"/>
          <w:sz w:val="24"/>
          <w:szCs w:val="24"/>
          <w:lang w:val="en-US" w:eastAsia="zh-CN"/>
        </w:rPr>
        <w:t>商务、技术评审标准</w:t>
      </w:r>
    </w:p>
    <w:tbl>
      <w:tblPr>
        <w:tblStyle w:val="18"/>
        <w:tblW w:w="102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6"/>
        <w:gridCol w:w="1575"/>
        <w:gridCol w:w="870"/>
        <w:gridCol w:w="6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846" w:type="dxa"/>
            <w:tcBorders>
              <w:top w:val="single" w:color="auto" w:sz="6" w:space="0"/>
              <w:left w:val="single" w:color="auto" w:sz="6" w:space="0"/>
              <w:bottom w:val="single" w:color="auto" w:sz="6" w:space="0"/>
              <w:right w:val="single" w:color="auto" w:sz="6" w:space="0"/>
            </w:tcBorders>
          </w:tcPr>
          <w:p>
            <w:pPr>
              <w:widowControl/>
              <w:adjustRightInd w:val="0"/>
              <w:spacing w:before="156" w:after="156"/>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575" w:type="dxa"/>
            <w:tcBorders>
              <w:top w:val="single" w:color="auto" w:sz="6" w:space="0"/>
              <w:left w:val="single" w:color="auto" w:sz="6" w:space="0"/>
              <w:bottom w:val="single" w:color="auto" w:sz="6" w:space="0"/>
              <w:right w:val="single" w:color="auto" w:sz="6" w:space="0"/>
            </w:tcBorders>
            <w:vAlign w:val="center"/>
          </w:tcPr>
          <w:p>
            <w:pPr>
              <w:widowControl/>
              <w:adjustRightInd w:val="0"/>
              <w:spacing w:before="156" w:after="156"/>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考核项目</w:t>
            </w:r>
          </w:p>
        </w:tc>
        <w:tc>
          <w:tcPr>
            <w:tcW w:w="870" w:type="dxa"/>
            <w:tcBorders>
              <w:top w:val="single" w:color="auto" w:sz="6" w:space="0"/>
              <w:left w:val="single" w:color="auto" w:sz="6" w:space="0"/>
              <w:bottom w:val="single" w:color="auto" w:sz="6" w:space="0"/>
              <w:right w:val="single" w:color="auto" w:sz="6" w:space="0"/>
            </w:tcBorders>
            <w:vAlign w:val="center"/>
          </w:tcPr>
          <w:p>
            <w:pPr>
              <w:widowControl/>
              <w:adjustRightInd w:val="0"/>
              <w:spacing w:before="156" w:after="156"/>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分数</w:t>
            </w:r>
          </w:p>
        </w:tc>
        <w:tc>
          <w:tcPr>
            <w:tcW w:w="6984" w:type="dxa"/>
            <w:tcBorders>
              <w:top w:val="single" w:color="auto" w:sz="6" w:space="0"/>
              <w:left w:val="single" w:color="auto" w:sz="6" w:space="0"/>
              <w:bottom w:val="single" w:color="auto" w:sz="6" w:space="0"/>
              <w:right w:val="single" w:color="auto" w:sz="6" w:space="0"/>
            </w:tcBorders>
            <w:vAlign w:val="center"/>
          </w:tcPr>
          <w:p>
            <w:pPr>
              <w:widowControl/>
              <w:adjustRightInd w:val="0"/>
              <w:spacing w:before="156" w:after="156"/>
              <w:ind w:firstLine="480"/>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56" w:hRule="atLeast"/>
          <w:jc w:val="center"/>
        </w:trPr>
        <w:tc>
          <w:tcPr>
            <w:tcW w:w="846" w:type="dxa"/>
            <w:tcBorders>
              <w:top w:val="single" w:color="auto" w:sz="6" w:space="0"/>
              <w:left w:val="single" w:color="auto" w:sz="6" w:space="0"/>
              <w:bottom w:val="single" w:color="auto" w:sz="6" w:space="0"/>
              <w:right w:val="single" w:color="auto" w:sz="6" w:space="0"/>
            </w:tcBorders>
            <w:vAlign w:val="center"/>
          </w:tcPr>
          <w:p>
            <w:pPr>
              <w:widowControl/>
              <w:adjustRightInd w:val="0"/>
              <w:spacing w:before="156" w:after="156"/>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１</w:t>
            </w:r>
          </w:p>
        </w:tc>
        <w:tc>
          <w:tcPr>
            <w:tcW w:w="1575" w:type="dxa"/>
            <w:tcBorders>
              <w:top w:val="single" w:color="auto" w:sz="6" w:space="0"/>
              <w:left w:val="single" w:color="auto" w:sz="6" w:space="0"/>
              <w:bottom w:val="single" w:color="auto" w:sz="6" w:space="0"/>
              <w:right w:val="single" w:color="auto" w:sz="6" w:space="0"/>
            </w:tcBorders>
            <w:vAlign w:val="center"/>
          </w:tcPr>
          <w:p>
            <w:pPr>
              <w:widowControl/>
              <w:adjustRightInd w:val="0"/>
              <w:spacing w:before="156" w:after="156"/>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供应商苗木花卉基地管理情况</w:t>
            </w:r>
          </w:p>
        </w:tc>
        <w:tc>
          <w:tcPr>
            <w:tcW w:w="870" w:type="dxa"/>
            <w:tcBorders>
              <w:top w:val="single" w:color="auto" w:sz="6" w:space="0"/>
              <w:left w:val="single" w:color="auto" w:sz="6" w:space="0"/>
              <w:bottom w:val="single" w:color="auto" w:sz="6" w:space="0"/>
              <w:right w:val="single" w:color="auto" w:sz="6" w:space="0"/>
            </w:tcBorders>
            <w:vAlign w:val="center"/>
          </w:tcPr>
          <w:p>
            <w:pPr>
              <w:widowControl/>
              <w:adjustRightInd w:val="0"/>
              <w:spacing w:before="156" w:after="156"/>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6984"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根据供应商所拥有的苗木花卉种植基地管理情况以及苗木花卉种类的齐全性、苗木花卉的栽植养护等方面综合评价。基地规模较大，管理优良有序，苗木花卉种类齐全，栽植养护经验丰富的可得</w:t>
            </w:r>
            <w:r>
              <w:rPr>
                <w:rFonts w:hint="eastAsia" w:ascii="宋体" w:hAnsi="宋体" w:eastAsia="宋体" w:cs="宋体"/>
                <w:color w:val="auto"/>
                <w:kern w:val="0"/>
                <w:sz w:val="24"/>
                <w:szCs w:val="24"/>
                <w:lang w:val="en-US" w:eastAsia="zh-CN"/>
              </w:rPr>
              <w:t>8-10</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p>
          <w:p>
            <w:pPr>
              <w:autoSpaceDE w:val="0"/>
              <w:autoSpaceDN w:val="0"/>
              <w:adjustRightInd w:val="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基地具有一定规模，管理有序，苗木花卉种类较齐全，栽植养护经验较好的可得</w:t>
            </w:r>
            <w:r>
              <w:rPr>
                <w:rFonts w:hint="eastAsia" w:ascii="宋体" w:hAnsi="宋体" w:eastAsia="宋体" w:cs="宋体"/>
                <w:color w:val="auto"/>
                <w:kern w:val="0"/>
                <w:sz w:val="24"/>
                <w:szCs w:val="24"/>
                <w:lang w:val="en-US" w:eastAsia="zh-CN"/>
              </w:rPr>
              <w:t>4-7</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p>
          <w:p>
            <w:pPr>
              <w:autoSpaceDE w:val="0"/>
              <w:autoSpaceDN w:val="0"/>
              <w:adjustRightInd w:val="0"/>
              <w:rPr>
                <w:rFonts w:ascii="宋体" w:hAnsi="宋体" w:eastAsia="宋体" w:cs="宋体"/>
                <w:color w:val="auto"/>
                <w:sz w:val="24"/>
                <w:szCs w:val="24"/>
              </w:rPr>
            </w:pPr>
            <w:r>
              <w:rPr>
                <w:rFonts w:hint="eastAsia" w:ascii="宋体" w:hAnsi="宋体" w:eastAsia="宋体" w:cs="宋体"/>
                <w:color w:val="auto"/>
                <w:kern w:val="0"/>
                <w:sz w:val="24"/>
                <w:szCs w:val="24"/>
              </w:rPr>
              <w:t>基地规模一般，管理一般，苗木花卉种类基本满足需求，栽植养护经验一般的可得</w:t>
            </w:r>
            <w:r>
              <w:rPr>
                <w:rFonts w:hint="eastAsia" w:ascii="宋体" w:hAnsi="宋体" w:eastAsia="宋体" w:cs="宋体"/>
                <w:color w:val="auto"/>
                <w:kern w:val="0"/>
                <w:sz w:val="24"/>
                <w:szCs w:val="24"/>
                <w:lang w:val="en-US" w:eastAsia="zh-CN"/>
              </w:rPr>
              <w:t>0-3</w:t>
            </w:r>
            <w:r>
              <w:rPr>
                <w:rFonts w:hint="eastAsia" w:ascii="宋体" w:hAnsi="宋体" w:eastAsia="宋体" w:cs="宋体"/>
                <w:color w:val="auto"/>
                <w:kern w:val="0"/>
                <w:sz w:val="24"/>
                <w:szCs w:val="24"/>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22" w:hRule="atLeast"/>
          <w:jc w:val="center"/>
        </w:trPr>
        <w:tc>
          <w:tcPr>
            <w:tcW w:w="846" w:type="dxa"/>
            <w:tcBorders>
              <w:top w:val="single" w:color="auto" w:sz="6" w:space="0"/>
              <w:left w:val="single" w:color="auto" w:sz="6" w:space="0"/>
              <w:bottom w:val="single" w:color="auto" w:sz="6" w:space="0"/>
              <w:right w:val="single" w:color="auto" w:sz="6" w:space="0"/>
            </w:tcBorders>
            <w:vAlign w:val="center"/>
          </w:tcPr>
          <w:p>
            <w:pPr>
              <w:widowControl/>
              <w:adjustRightInd w:val="0"/>
              <w:spacing w:before="156" w:after="156"/>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2</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eastAsia="宋体" w:cs="宋体"/>
                <w:color w:val="auto"/>
                <w:sz w:val="24"/>
                <w:szCs w:val="24"/>
              </w:rPr>
            </w:pPr>
            <w:r>
              <w:rPr>
                <w:rFonts w:hint="eastAsia" w:ascii="宋体" w:hAnsi="宋体" w:eastAsia="宋体" w:cs="宋体"/>
                <w:color w:val="auto"/>
                <w:sz w:val="24"/>
                <w:szCs w:val="24"/>
              </w:rPr>
              <w:t>苗木</w:t>
            </w:r>
            <w:r>
              <w:rPr>
                <w:rFonts w:hint="eastAsia" w:ascii="宋体" w:hAnsi="宋体" w:eastAsia="宋体" w:cs="宋体"/>
                <w:color w:val="auto"/>
                <w:sz w:val="24"/>
                <w:szCs w:val="24"/>
                <w:lang w:val="en-US" w:eastAsia="zh-CN"/>
              </w:rPr>
              <w:t>花卉</w:t>
            </w:r>
            <w:r>
              <w:rPr>
                <w:rFonts w:hint="eastAsia" w:ascii="宋体" w:hAnsi="宋体" w:eastAsia="宋体" w:cs="宋体"/>
                <w:color w:val="auto"/>
                <w:sz w:val="24"/>
                <w:szCs w:val="24"/>
              </w:rPr>
              <w:t>供应方案</w:t>
            </w:r>
          </w:p>
        </w:tc>
        <w:tc>
          <w:tcPr>
            <w:tcW w:w="87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6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供应商须提供详细的苗木</w:t>
            </w:r>
            <w:r>
              <w:rPr>
                <w:rFonts w:hint="eastAsia" w:ascii="宋体" w:hAnsi="宋体" w:eastAsia="宋体" w:cs="宋体"/>
                <w:color w:val="auto"/>
                <w:kern w:val="0"/>
                <w:sz w:val="24"/>
                <w:szCs w:val="24"/>
                <w:lang w:val="en-US" w:eastAsia="zh-CN"/>
              </w:rPr>
              <w:t>花卉</w:t>
            </w:r>
            <w:r>
              <w:rPr>
                <w:rFonts w:hint="eastAsia" w:ascii="宋体" w:hAnsi="宋体" w:eastAsia="宋体" w:cs="宋体"/>
                <w:color w:val="auto"/>
                <w:kern w:val="0"/>
                <w:sz w:val="24"/>
                <w:szCs w:val="24"/>
              </w:rPr>
              <w:t>供应方案，包括种类、规格、苗木来源地、盛花期照片、树形照片进行评审，</w:t>
            </w:r>
            <w:r>
              <w:rPr>
                <w:rFonts w:hint="eastAsia" w:ascii="宋体" w:hAnsi="宋体" w:eastAsia="宋体" w:cs="宋体"/>
                <w:color w:val="auto"/>
                <w:kern w:val="0"/>
                <w:sz w:val="24"/>
                <w:szCs w:val="24"/>
                <w:lang w:val="en-US" w:eastAsia="zh-CN"/>
              </w:rPr>
              <w:t>全面的</w:t>
            </w:r>
            <w:r>
              <w:rPr>
                <w:rFonts w:hint="eastAsia" w:ascii="宋体" w:hAnsi="宋体" w:eastAsia="宋体" w:cs="宋体"/>
                <w:color w:val="auto"/>
                <w:kern w:val="0"/>
                <w:sz w:val="24"/>
                <w:szCs w:val="24"/>
              </w:rPr>
              <w:t>得</w:t>
            </w:r>
            <w:r>
              <w:rPr>
                <w:rFonts w:hint="eastAsia" w:ascii="宋体" w:hAnsi="宋体" w:eastAsia="宋体" w:cs="宋体"/>
                <w:color w:val="auto"/>
                <w:kern w:val="0"/>
                <w:sz w:val="24"/>
                <w:szCs w:val="24"/>
                <w:lang w:val="en-US" w:eastAsia="zh-CN"/>
              </w:rPr>
              <w:t>8-10</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p>
          <w:p>
            <w:pPr>
              <w:autoSpaceDE w:val="0"/>
              <w:autoSpaceDN w:val="0"/>
              <w:adjustRightInd w:val="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较好的</w:t>
            </w:r>
            <w:r>
              <w:rPr>
                <w:rFonts w:hint="eastAsia" w:ascii="宋体" w:hAnsi="宋体" w:eastAsia="宋体" w:cs="宋体"/>
                <w:color w:val="auto"/>
                <w:kern w:val="0"/>
                <w:sz w:val="24"/>
                <w:szCs w:val="24"/>
              </w:rPr>
              <w:t>得</w:t>
            </w:r>
            <w:r>
              <w:rPr>
                <w:rFonts w:hint="eastAsia" w:ascii="宋体" w:hAnsi="宋体" w:eastAsia="宋体" w:cs="宋体"/>
                <w:color w:val="auto"/>
                <w:kern w:val="0"/>
                <w:sz w:val="24"/>
                <w:szCs w:val="24"/>
                <w:lang w:val="en-US" w:eastAsia="zh-CN"/>
              </w:rPr>
              <w:t>4-7</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一般的</w:t>
            </w:r>
            <w:r>
              <w:rPr>
                <w:rFonts w:hint="eastAsia" w:ascii="宋体" w:hAnsi="宋体" w:eastAsia="宋体" w:cs="宋体"/>
                <w:color w:val="auto"/>
                <w:kern w:val="0"/>
                <w:sz w:val="24"/>
                <w:szCs w:val="24"/>
              </w:rPr>
              <w:t>得</w:t>
            </w:r>
            <w:r>
              <w:rPr>
                <w:rFonts w:hint="eastAsia" w:ascii="宋体" w:hAnsi="宋体" w:eastAsia="宋体" w:cs="宋体"/>
                <w:color w:val="auto"/>
                <w:kern w:val="0"/>
                <w:sz w:val="24"/>
                <w:szCs w:val="24"/>
                <w:lang w:val="en-US" w:eastAsia="zh-CN"/>
              </w:rPr>
              <w:t>0-3</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95" w:hRule="atLeast"/>
          <w:jc w:val="center"/>
        </w:trPr>
        <w:tc>
          <w:tcPr>
            <w:tcW w:w="846" w:type="dxa"/>
            <w:tcBorders>
              <w:top w:val="single" w:color="auto" w:sz="6" w:space="0"/>
              <w:left w:val="single" w:color="auto" w:sz="6" w:space="0"/>
              <w:bottom w:val="single" w:color="auto" w:sz="4" w:space="0"/>
              <w:right w:val="single" w:color="auto" w:sz="6" w:space="0"/>
            </w:tcBorders>
            <w:vAlign w:val="center"/>
          </w:tcPr>
          <w:p>
            <w:pPr>
              <w:widowControl/>
              <w:adjustRightInd w:val="0"/>
              <w:spacing w:before="156" w:after="156"/>
              <w:ind w:firstLine="72"/>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3</w:t>
            </w:r>
          </w:p>
        </w:tc>
        <w:tc>
          <w:tcPr>
            <w:tcW w:w="1575" w:type="dxa"/>
            <w:tcBorders>
              <w:top w:val="single" w:color="auto" w:sz="6" w:space="0"/>
              <w:left w:val="single" w:color="auto" w:sz="6" w:space="0"/>
              <w:bottom w:val="single" w:color="auto" w:sz="4" w:space="0"/>
              <w:right w:val="single" w:color="auto" w:sz="6" w:space="0"/>
            </w:tcBorders>
            <w:vAlign w:val="center"/>
          </w:tcPr>
          <w:p>
            <w:pPr>
              <w:widowControl/>
              <w:adjustRightInd w:val="0"/>
              <w:spacing w:before="156" w:after="156" w:line="440" w:lineRule="atLeast"/>
              <w:ind w:firstLine="72"/>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供货技术 措施</w:t>
            </w:r>
          </w:p>
        </w:tc>
        <w:tc>
          <w:tcPr>
            <w:tcW w:w="870" w:type="dxa"/>
            <w:tcBorders>
              <w:top w:val="single" w:color="auto" w:sz="6" w:space="0"/>
              <w:left w:val="single" w:color="auto" w:sz="6" w:space="0"/>
              <w:bottom w:val="single" w:color="auto" w:sz="4" w:space="0"/>
              <w:right w:val="single" w:color="auto" w:sz="6" w:space="0"/>
            </w:tcBorders>
            <w:vAlign w:val="center"/>
          </w:tcPr>
          <w:p>
            <w:pPr>
              <w:widowControl/>
              <w:adjustRightInd w:val="0"/>
              <w:spacing w:before="156" w:after="156" w:line="440" w:lineRule="atLeast"/>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6984" w:type="dxa"/>
            <w:tcBorders>
              <w:top w:val="single" w:color="auto" w:sz="6" w:space="0"/>
              <w:left w:val="single" w:color="auto" w:sz="6" w:space="0"/>
              <w:bottom w:val="single" w:color="auto" w:sz="4" w:space="0"/>
              <w:right w:val="single" w:color="auto" w:sz="6" w:space="0"/>
            </w:tcBorders>
          </w:tcPr>
          <w:p>
            <w:pPr>
              <w:autoSpaceDE w:val="0"/>
              <w:autoSpaceDN w:val="0"/>
              <w:adjustRightInd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供应商在苗木花卉运输过程中养护技术方案全面周详，有应急方案，</w:t>
            </w:r>
            <w:r>
              <w:rPr>
                <w:rFonts w:hint="eastAsia" w:ascii="宋体" w:hAnsi="宋体" w:eastAsia="宋体" w:cs="宋体"/>
                <w:color w:val="auto"/>
                <w:kern w:val="0"/>
                <w:sz w:val="24"/>
                <w:szCs w:val="24"/>
                <w:lang w:val="en-US" w:eastAsia="zh-CN"/>
              </w:rPr>
              <w:t>全面</w:t>
            </w:r>
            <w:r>
              <w:rPr>
                <w:rFonts w:hint="eastAsia" w:ascii="宋体" w:hAnsi="宋体" w:eastAsia="宋体" w:cs="宋体"/>
                <w:color w:val="auto"/>
                <w:kern w:val="0"/>
                <w:sz w:val="24"/>
                <w:szCs w:val="24"/>
              </w:rPr>
              <w:t>的可得</w:t>
            </w:r>
            <w:r>
              <w:rPr>
                <w:rFonts w:hint="eastAsia" w:ascii="宋体" w:hAnsi="宋体" w:eastAsia="宋体" w:cs="宋体"/>
                <w:color w:val="auto"/>
                <w:kern w:val="0"/>
                <w:sz w:val="24"/>
                <w:szCs w:val="24"/>
                <w:lang w:val="en-US" w:eastAsia="zh-CN"/>
              </w:rPr>
              <w:t>4-5</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 xml:space="preserve">较好的得 </w:t>
            </w:r>
            <w:r>
              <w:rPr>
                <w:rFonts w:hint="eastAsia" w:ascii="宋体" w:hAnsi="宋体" w:eastAsia="宋体" w:cs="宋体"/>
                <w:color w:val="auto"/>
                <w:kern w:val="0"/>
                <w:sz w:val="24"/>
                <w:szCs w:val="24"/>
                <w:lang w:val="en-US" w:eastAsia="zh-CN"/>
              </w:rPr>
              <w:t>2-3</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一般</w:t>
            </w:r>
            <w:r>
              <w:rPr>
                <w:rFonts w:hint="eastAsia" w:ascii="宋体" w:hAnsi="宋体" w:eastAsia="宋体" w:cs="宋体"/>
                <w:color w:val="auto"/>
                <w:kern w:val="0"/>
                <w:sz w:val="24"/>
                <w:szCs w:val="24"/>
                <w:lang w:val="en-US" w:eastAsia="zh-CN"/>
              </w:rPr>
              <w:t>的</w:t>
            </w:r>
            <w:r>
              <w:rPr>
                <w:rFonts w:hint="eastAsia" w:ascii="宋体" w:hAnsi="宋体" w:eastAsia="宋体" w:cs="宋体"/>
                <w:color w:val="auto"/>
                <w:kern w:val="0"/>
                <w:sz w:val="24"/>
                <w:szCs w:val="24"/>
              </w:rPr>
              <w:t>得</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1分</w:t>
            </w:r>
            <w:r>
              <w:rPr>
                <w:rFonts w:hint="eastAsia" w:ascii="宋体" w:hAnsi="宋体" w:eastAsia="宋体" w:cs="宋体"/>
                <w:color w:val="auto"/>
                <w:kern w:val="0"/>
                <w:sz w:val="24"/>
                <w:szCs w:val="24"/>
              </w:rPr>
              <w:t>。</w:t>
            </w:r>
          </w:p>
          <w:p>
            <w:pPr>
              <w:autoSpaceDE w:val="0"/>
              <w:autoSpaceDN w:val="0"/>
              <w:adjustRightInd w:val="0"/>
              <w:rPr>
                <w:rFonts w:ascii="宋体" w:hAnsi="宋体" w:eastAsia="宋体" w:cs="宋体"/>
                <w:color w:val="auto"/>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供应商有完善的供货组织方案及相应的技术保证措施，</w:t>
            </w:r>
            <w:r>
              <w:rPr>
                <w:rFonts w:hint="eastAsia" w:ascii="宋体" w:hAnsi="宋体" w:eastAsia="宋体" w:cs="宋体"/>
                <w:color w:val="auto"/>
                <w:kern w:val="0"/>
                <w:sz w:val="24"/>
                <w:szCs w:val="24"/>
                <w:lang w:val="en-US" w:eastAsia="zh-CN"/>
              </w:rPr>
              <w:t>全面</w:t>
            </w:r>
            <w:r>
              <w:rPr>
                <w:rFonts w:hint="eastAsia" w:ascii="宋体" w:hAnsi="宋体" w:eastAsia="宋体" w:cs="宋体"/>
                <w:color w:val="auto"/>
                <w:kern w:val="0"/>
                <w:sz w:val="24"/>
                <w:szCs w:val="24"/>
              </w:rPr>
              <w:t>的得</w:t>
            </w:r>
            <w:r>
              <w:rPr>
                <w:rFonts w:hint="eastAsia" w:ascii="宋体" w:hAnsi="宋体" w:eastAsia="宋体" w:cs="宋体"/>
                <w:color w:val="auto"/>
                <w:kern w:val="0"/>
                <w:sz w:val="24"/>
                <w:szCs w:val="24"/>
                <w:lang w:val="en-US" w:eastAsia="zh-CN"/>
              </w:rPr>
              <w:t>4-5</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 xml:space="preserve">较好的得 </w:t>
            </w:r>
            <w:r>
              <w:rPr>
                <w:rFonts w:hint="eastAsia" w:ascii="宋体" w:hAnsi="宋体" w:eastAsia="宋体" w:cs="宋体"/>
                <w:color w:val="auto"/>
                <w:kern w:val="0"/>
                <w:sz w:val="24"/>
                <w:szCs w:val="24"/>
                <w:lang w:val="en-US" w:eastAsia="zh-CN"/>
              </w:rPr>
              <w:t>2-3</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一般</w:t>
            </w:r>
            <w:r>
              <w:rPr>
                <w:rFonts w:hint="eastAsia" w:ascii="宋体" w:hAnsi="宋体" w:eastAsia="宋体" w:cs="宋体"/>
                <w:color w:val="auto"/>
                <w:kern w:val="0"/>
                <w:sz w:val="24"/>
                <w:szCs w:val="24"/>
                <w:lang w:val="en-US" w:eastAsia="zh-CN"/>
              </w:rPr>
              <w:t>的</w:t>
            </w:r>
            <w:r>
              <w:rPr>
                <w:rFonts w:hint="eastAsia" w:ascii="宋体" w:hAnsi="宋体" w:eastAsia="宋体" w:cs="宋体"/>
                <w:color w:val="auto"/>
                <w:kern w:val="0"/>
                <w:sz w:val="24"/>
                <w:szCs w:val="24"/>
              </w:rPr>
              <w:t xml:space="preserve">得 </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7" w:hRule="atLeast"/>
          <w:jc w:val="center"/>
        </w:trPr>
        <w:tc>
          <w:tcPr>
            <w:tcW w:w="846" w:type="dxa"/>
            <w:tcBorders>
              <w:top w:val="single" w:color="auto" w:sz="6" w:space="0"/>
              <w:left w:val="single" w:color="auto" w:sz="6" w:space="0"/>
              <w:bottom w:val="single" w:color="auto" w:sz="4" w:space="0"/>
              <w:right w:val="single" w:color="auto" w:sz="6" w:space="0"/>
            </w:tcBorders>
            <w:vAlign w:val="center"/>
          </w:tcPr>
          <w:p>
            <w:pPr>
              <w:widowControl/>
              <w:adjustRightInd w:val="0"/>
              <w:spacing w:before="156" w:after="156"/>
              <w:ind w:firstLine="72"/>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4</w:t>
            </w:r>
          </w:p>
        </w:tc>
        <w:tc>
          <w:tcPr>
            <w:tcW w:w="1575" w:type="dxa"/>
            <w:tcBorders>
              <w:top w:val="single" w:color="auto" w:sz="6" w:space="0"/>
              <w:left w:val="single" w:color="auto" w:sz="6" w:space="0"/>
              <w:bottom w:val="single" w:color="auto" w:sz="4" w:space="0"/>
              <w:right w:val="single" w:color="auto" w:sz="6" w:space="0"/>
            </w:tcBorders>
            <w:vAlign w:val="center"/>
          </w:tcPr>
          <w:p>
            <w:pPr>
              <w:widowControl/>
              <w:adjustRightInd w:val="0"/>
              <w:spacing w:before="156" w:after="156" w:line="440" w:lineRule="atLeast"/>
              <w:ind w:firstLine="72"/>
              <w:jc w:val="center"/>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售后服务 方案</w:t>
            </w:r>
          </w:p>
        </w:tc>
        <w:tc>
          <w:tcPr>
            <w:tcW w:w="870" w:type="dxa"/>
            <w:tcBorders>
              <w:top w:val="single" w:color="auto" w:sz="6" w:space="0"/>
              <w:left w:val="single" w:color="auto" w:sz="6" w:space="0"/>
              <w:bottom w:val="single" w:color="auto" w:sz="4" w:space="0"/>
              <w:right w:val="single" w:color="auto" w:sz="6" w:space="0"/>
            </w:tcBorders>
            <w:vAlign w:val="center"/>
          </w:tcPr>
          <w:p>
            <w:pPr>
              <w:widowControl/>
              <w:adjustRightInd w:val="0"/>
              <w:spacing w:before="156" w:after="156" w:line="440" w:lineRule="atLeast"/>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6984" w:type="dxa"/>
            <w:tcBorders>
              <w:top w:val="single" w:color="auto" w:sz="6" w:space="0"/>
              <w:left w:val="single" w:color="auto" w:sz="6" w:space="0"/>
              <w:bottom w:val="single" w:color="auto" w:sz="4" w:space="0"/>
              <w:right w:val="single" w:color="auto" w:sz="6" w:space="0"/>
            </w:tcBorders>
          </w:tcPr>
          <w:p>
            <w:pPr>
              <w:autoSpaceDE w:val="0"/>
              <w:autoSpaceDN w:val="0"/>
              <w:adjustRightInd w:val="0"/>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根据本次项目拟定服务方案，包含产品来源，服务内容，应急处理，产品种植、残次更换及相关建议等进行打分，根据方案的详尽程度以及合理性进行打分，方案完整全面的得8-10分；方案较完整全面的得4-7分；方案不够完整全面的得0-3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95" w:hRule="atLeast"/>
          <w:jc w:val="center"/>
        </w:trPr>
        <w:tc>
          <w:tcPr>
            <w:tcW w:w="846" w:type="dxa"/>
            <w:tcBorders>
              <w:top w:val="single" w:color="auto" w:sz="6" w:space="0"/>
              <w:left w:val="single" w:color="auto" w:sz="6" w:space="0"/>
              <w:bottom w:val="single" w:color="auto" w:sz="4" w:space="0"/>
              <w:right w:val="single" w:color="auto" w:sz="6" w:space="0"/>
            </w:tcBorders>
            <w:vAlign w:val="center"/>
          </w:tcPr>
          <w:p>
            <w:pPr>
              <w:widowControl/>
              <w:adjustRightInd w:val="0"/>
              <w:spacing w:before="156" w:after="156"/>
              <w:ind w:firstLine="72"/>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5</w:t>
            </w:r>
          </w:p>
        </w:tc>
        <w:tc>
          <w:tcPr>
            <w:tcW w:w="1575"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拟投入项目</w:t>
            </w:r>
            <w:r>
              <w:rPr>
                <w:rFonts w:hint="eastAsia" w:ascii="宋体" w:hAnsi="宋体" w:eastAsia="宋体" w:cs="宋体"/>
                <w:color w:val="auto"/>
                <w:sz w:val="24"/>
                <w:szCs w:val="24"/>
              </w:rPr>
              <w:t>人员要求</w:t>
            </w:r>
          </w:p>
        </w:tc>
        <w:tc>
          <w:tcPr>
            <w:tcW w:w="870" w:type="dxa"/>
            <w:tcBorders>
              <w:top w:val="single" w:color="auto" w:sz="6" w:space="0"/>
              <w:left w:val="single" w:color="auto" w:sz="6" w:space="0"/>
              <w:bottom w:val="single" w:color="auto" w:sz="4" w:space="0"/>
              <w:right w:val="single" w:color="auto" w:sz="6" w:space="0"/>
            </w:tcBorders>
            <w:vAlign w:val="center"/>
          </w:tcPr>
          <w:p>
            <w:pPr>
              <w:widowControl/>
              <w:adjustRightInd w:val="0"/>
              <w:spacing w:before="156" w:after="156" w:line="440" w:lineRule="atLeast"/>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6984" w:type="dxa"/>
            <w:tcBorders>
              <w:top w:val="single" w:color="auto" w:sz="6" w:space="0"/>
              <w:left w:val="single" w:color="auto" w:sz="6" w:space="0"/>
              <w:bottom w:val="single" w:color="auto" w:sz="4" w:space="0"/>
              <w:right w:val="single" w:color="auto" w:sz="6" w:space="0"/>
            </w:tcBorders>
          </w:tcPr>
          <w:p>
            <w:pPr>
              <w:tabs>
                <w:tab w:val="left" w:pos="840"/>
              </w:tabs>
              <w:rPr>
                <w:rFonts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根据投标人公司的全部服务人员数量本次项目拟投入人员数量及人员资质等情况进行打分。需提供相关证明材料、职称证书或劳动合同。一个中级工程师2分；一个园林类技术工人1分；其他配备人员一个0.5分。本项最高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95" w:hRule="atLeast"/>
          <w:jc w:val="center"/>
        </w:trPr>
        <w:tc>
          <w:tcPr>
            <w:tcW w:w="846" w:type="dxa"/>
            <w:tcBorders>
              <w:top w:val="single" w:color="auto" w:sz="6" w:space="0"/>
              <w:left w:val="single" w:color="auto" w:sz="6" w:space="0"/>
              <w:bottom w:val="single" w:color="auto" w:sz="4" w:space="0"/>
              <w:right w:val="single" w:color="auto" w:sz="6" w:space="0"/>
            </w:tcBorders>
            <w:vAlign w:val="center"/>
          </w:tcPr>
          <w:p>
            <w:pPr>
              <w:widowControl/>
              <w:adjustRightInd w:val="0"/>
              <w:spacing w:before="156" w:after="156"/>
              <w:ind w:firstLine="72"/>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575" w:type="dxa"/>
            <w:tcBorders>
              <w:top w:val="single" w:color="auto" w:sz="6" w:space="0"/>
              <w:left w:val="single" w:color="auto" w:sz="6" w:space="0"/>
              <w:bottom w:val="single" w:color="auto" w:sz="4" w:space="0"/>
              <w:right w:val="single" w:color="auto" w:sz="6" w:space="0"/>
            </w:tcBorders>
            <w:vAlign w:val="center"/>
          </w:tcPr>
          <w:p>
            <w:pPr>
              <w:widowControl/>
              <w:jc w:val="center"/>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0"/>
                <w:sz w:val="24"/>
                <w:szCs w:val="24"/>
              </w:rPr>
              <w:t>配送车辆</w:t>
            </w:r>
          </w:p>
        </w:tc>
        <w:tc>
          <w:tcPr>
            <w:tcW w:w="870" w:type="dxa"/>
            <w:tcBorders>
              <w:top w:val="single" w:color="auto" w:sz="6" w:space="0"/>
              <w:left w:val="single" w:color="auto" w:sz="6" w:space="0"/>
              <w:bottom w:val="single" w:color="auto" w:sz="4" w:space="0"/>
              <w:right w:val="single" w:color="auto" w:sz="6" w:space="0"/>
            </w:tcBorders>
            <w:vAlign w:val="center"/>
          </w:tcPr>
          <w:p>
            <w:pPr>
              <w:widowControl/>
              <w:adjustRightInd w:val="0"/>
              <w:spacing w:before="156" w:after="156" w:line="440" w:lineRule="atLeast"/>
              <w:jc w:val="center"/>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c>
          <w:tcPr>
            <w:tcW w:w="6984" w:type="dxa"/>
            <w:tcBorders>
              <w:top w:val="single" w:color="auto" w:sz="6" w:space="0"/>
              <w:left w:val="single" w:color="auto" w:sz="6" w:space="0"/>
              <w:bottom w:val="single" w:color="auto" w:sz="4" w:space="0"/>
              <w:right w:val="single" w:color="auto" w:sz="6" w:space="0"/>
            </w:tcBorders>
          </w:tcPr>
          <w:p>
            <w:pPr>
              <w:tabs>
                <w:tab w:val="left" w:pos="840"/>
              </w:tabs>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根据投标人提供配送方案进行打分：</w:t>
            </w:r>
          </w:p>
          <w:p>
            <w:pPr>
              <w:tabs>
                <w:tab w:val="left" w:pos="840"/>
              </w:tabs>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1、配送人员具备3名配送人员得基本分2分，每增加一名配送人员加0.5分，此项最高得5分；</w:t>
            </w:r>
          </w:p>
          <w:p>
            <w:pPr>
              <w:tabs>
                <w:tab w:val="left" w:pos="840"/>
              </w:tabs>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2、配送车辆具备2辆配送车辆得基本分2分，每增加一个加1分，此项最高得5分</w:t>
            </w:r>
            <w:r>
              <w:rPr>
                <w:rFonts w:hint="eastAsia" w:ascii="宋体" w:hAnsi="宋体" w:eastAsia="宋体" w:cs="宋体"/>
                <w:b w:val="0"/>
                <w:bCs w:val="0"/>
                <w:color w:val="auto"/>
                <w:kern w:val="0"/>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46" w:type="dxa"/>
            <w:tcBorders>
              <w:top w:val="single" w:color="auto" w:sz="6" w:space="0"/>
              <w:left w:val="single" w:color="auto" w:sz="6" w:space="0"/>
              <w:bottom w:val="single" w:color="auto" w:sz="4" w:space="0"/>
              <w:right w:val="single" w:color="auto" w:sz="6" w:space="0"/>
            </w:tcBorders>
            <w:vAlign w:val="center"/>
          </w:tcPr>
          <w:p>
            <w:pPr>
              <w:widowControl/>
              <w:adjustRightInd w:val="0"/>
              <w:spacing w:before="156" w:after="156"/>
              <w:ind w:firstLine="72"/>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1575"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eastAsia="宋体" w:cs="宋体"/>
                <w:color w:val="auto"/>
                <w:sz w:val="24"/>
                <w:szCs w:val="24"/>
              </w:rPr>
            </w:pPr>
            <w:r>
              <w:rPr>
                <w:rFonts w:hint="eastAsia" w:ascii="宋体" w:hAnsi="宋体" w:eastAsia="宋体" w:cs="宋体"/>
                <w:color w:val="auto"/>
                <w:sz w:val="24"/>
                <w:szCs w:val="24"/>
              </w:rPr>
              <w:t>企业类似业绩</w:t>
            </w:r>
          </w:p>
        </w:tc>
        <w:tc>
          <w:tcPr>
            <w:tcW w:w="870" w:type="dxa"/>
            <w:tcBorders>
              <w:top w:val="single" w:color="auto" w:sz="6" w:space="0"/>
              <w:left w:val="single" w:color="auto" w:sz="6" w:space="0"/>
              <w:bottom w:val="single" w:color="auto" w:sz="4" w:space="0"/>
              <w:right w:val="single" w:color="auto" w:sz="6" w:space="0"/>
            </w:tcBorders>
            <w:vAlign w:val="center"/>
          </w:tcPr>
          <w:p>
            <w:pPr>
              <w:widowControl/>
              <w:adjustRightInd w:val="0"/>
              <w:spacing w:before="156" w:after="156" w:line="440" w:lineRule="atLeast"/>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6984" w:type="dxa"/>
            <w:tcBorders>
              <w:top w:val="single" w:color="auto" w:sz="6" w:space="0"/>
              <w:left w:val="single" w:color="auto" w:sz="6" w:space="0"/>
              <w:bottom w:val="single" w:color="auto" w:sz="4" w:space="0"/>
              <w:right w:val="single" w:color="auto" w:sz="6" w:space="0"/>
            </w:tcBorders>
          </w:tcPr>
          <w:p>
            <w:pPr>
              <w:tabs>
                <w:tab w:val="left" w:pos="840"/>
              </w:tabs>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自2019年1月1日至今，有政府机关、企事业单位、学校、金融单位等社会团体提供过服务的用户，每个得2分；满分10分。</w:t>
            </w:r>
          </w:p>
          <w:p>
            <w:pPr>
              <w:tabs>
                <w:tab w:val="left" w:pos="840"/>
              </w:tabs>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投标人须提供以中标（成交）通知书或者采购合同证明文件（</w:t>
            </w:r>
            <w:r>
              <w:rPr>
                <w:rFonts w:hint="eastAsia" w:ascii="宋体" w:hAnsi="宋体" w:eastAsia="宋体" w:cs="宋体"/>
                <w:b w:val="0"/>
                <w:bCs w:val="0"/>
                <w:color w:val="auto"/>
                <w:kern w:val="0"/>
                <w:sz w:val="24"/>
                <w:szCs w:val="24"/>
                <w:lang w:val="en-US" w:eastAsia="zh-CN"/>
              </w:rPr>
              <w:t>复印件</w:t>
            </w:r>
            <w:r>
              <w:rPr>
                <w:rFonts w:hint="eastAsia" w:ascii="宋体" w:hAnsi="宋体" w:eastAsia="宋体" w:cs="宋体"/>
                <w:b w:val="0"/>
                <w:bCs w:val="0"/>
                <w:color w:val="auto"/>
                <w:kern w:val="0"/>
                <w:sz w:val="24"/>
                <w:szCs w:val="24"/>
              </w:rPr>
              <w:t>加盖单位公章）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2421" w:type="dxa"/>
            <w:gridSpan w:val="2"/>
            <w:tcBorders>
              <w:top w:val="single" w:color="auto" w:sz="4" w:space="0"/>
              <w:left w:val="single" w:color="auto" w:sz="6" w:space="0"/>
              <w:bottom w:val="single" w:color="auto" w:sz="4" w:space="0"/>
              <w:right w:val="single" w:color="auto" w:sz="6" w:space="0"/>
            </w:tcBorders>
            <w:vAlign w:val="center"/>
          </w:tcPr>
          <w:p>
            <w:pPr>
              <w:widowControl/>
              <w:adjustRightInd w:val="0"/>
              <w:spacing w:before="156" w:after="156" w:line="280" w:lineRule="exact"/>
              <w:jc w:val="center"/>
              <w:textAlignment w:val="baseline"/>
              <w:rPr>
                <w:rFonts w:ascii="宋体" w:hAnsi="宋体" w:eastAsia="宋体" w:cs="宋体"/>
                <w:color w:val="auto"/>
                <w:sz w:val="24"/>
                <w:szCs w:val="24"/>
              </w:rPr>
            </w:pPr>
            <w:r>
              <w:rPr>
                <w:rFonts w:hint="eastAsia" w:ascii="宋体" w:hAnsi="宋体" w:eastAsia="宋体" w:cs="宋体"/>
                <w:color w:val="auto"/>
                <w:sz w:val="24"/>
                <w:szCs w:val="24"/>
              </w:rPr>
              <w:t>技术分合计</w:t>
            </w:r>
          </w:p>
        </w:tc>
        <w:tc>
          <w:tcPr>
            <w:tcW w:w="870" w:type="dxa"/>
            <w:tcBorders>
              <w:top w:val="single" w:color="auto" w:sz="6" w:space="0"/>
              <w:left w:val="single" w:color="auto" w:sz="6" w:space="0"/>
              <w:bottom w:val="single" w:color="auto" w:sz="4" w:space="0"/>
              <w:right w:val="single" w:color="auto" w:sz="6" w:space="0"/>
            </w:tcBorders>
            <w:vAlign w:val="center"/>
          </w:tcPr>
          <w:p>
            <w:pPr>
              <w:widowControl/>
              <w:adjustRightInd w:val="0"/>
              <w:spacing w:before="156" w:after="156" w:line="280" w:lineRule="exact"/>
              <w:textAlignment w:val="baseline"/>
              <w:rPr>
                <w:rFonts w:ascii="宋体" w:hAnsi="宋体" w:eastAsia="宋体" w:cs="宋体"/>
                <w:color w:val="auto"/>
                <w:sz w:val="24"/>
                <w:szCs w:val="24"/>
              </w:rPr>
            </w:pPr>
            <w:r>
              <w:rPr>
                <w:rFonts w:hint="eastAsia" w:ascii="宋体" w:hAnsi="宋体" w:eastAsia="宋体" w:cs="宋体"/>
                <w:color w:val="auto"/>
                <w:sz w:val="24"/>
                <w:szCs w:val="24"/>
              </w:rPr>
              <w:t>70分</w:t>
            </w:r>
          </w:p>
        </w:tc>
        <w:tc>
          <w:tcPr>
            <w:tcW w:w="6984" w:type="dxa"/>
            <w:tcBorders>
              <w:top w:val="single" w:color="auto" w:sz="6" w:space="0"/>
              <w:left w:val="single" w:color="auto" w:sz="6" w:space="0"/>
              <w:bottom w:val="single" w:color="auto" w:sz="4" w:space="0"/>
              <w:right w:val="single" w:color="auto" w:sz="6" w:space="0"/>
            </w:tcBorders>
          </w:tcPr>
          <w:p>
            <w:pPr>
              <w:widowControl/>
              <w:adjustRightInd w:val="0"/>
              <w:spacing w:before="156" w:after="156" w:line="280" w:lineRule="exact"/>
              <w:ind w:firstLine="560"/>
              <w:textAlignment w:val="baseline"/>
              <w:rPr>
                <w:rFonts w:ascii="宋体" w:hAnsi="宋体" w:eastAsia="宋体" w:cs="宋体"/>
                <w:color w:val="auto"/>
                <w:sz w:val="24"/>
                <w:szCs w:val="24"/>
              </w:rPr>
            </w:pPr>
          </w:p>
        </w:tc>
      </w:tr>
    </w:tbl>
    <w:p>
      <w:pPr>
        <w:pStyle w:val="24"/>
        <w:kinsoku/>
        <w:overflowPunct/>
        <w:topLinePunct w:val="0"/>
        <w:bidi w:val="0"/>
        <w:adjustRightInd w:val="0"/>
        <w:snapToGrid w:val="0"/>
        <w:spacing w:line="400" w:lineRule="exact"/>
        <w:ind w:firstLine="567"/>
        <w:jc w:val="both"/>
        <w:textAlignment w:val="auto"/>
        <w:rPr>
          <w:rFonts w:hint="eastAsia" w:ascii="宋体" w:hAnsi="宋体" w:cs="宋体"/>
          <w:color w:val="auto"/>
          <w:lang w:val="en-US" w:eastAsia="zh-CN"/>
        </w:rPr>
      </w:pPr>
    </w:p>
    <w:p>
      <w:pPr>
        <w:pStyle w:val="24"/>
        <w:kinsoku/>
        <w:overflowPunct/>
        <w:topLinePunct w:val="0"/>
        <w:bidi w:val="0"/>
        <w:adjustRightInd w:val="0"/>
        <w:snapToGrid w:val="0"/>
        <w:spacing w:line="400" w:lineRule="exact"/>
        <w:ind w:firstLine="567"/>
        <w:jc w:val="both"/>
        <w:textAlignment w:val="auto"/>
        <w:rPr>
          <w:rFonts w:hint="eastAsia" w:ascii="宋体" w:hAnsi="宋体" w:eastAsia="宋体" w:cs="宋体"/>
          <w:color w:val="auto"/>
        </w:rPr>
      </w:pPr>
      <w:r>
        <w:rPr>
          <w:rFonts w:hint="eastAsia" w:ascii="宋体" w:hAnsi="宋体" w:cs="宋体"/>
          <w:color w:val="auto"/>
          <w:lang w:val="en-US" w:eastAsia="zh-CN"/>
        </w:rPr>
        <w:t xml:space="preserve">7.3 </w:t>
      </w:r>
      <w:r>
        <w:rPr>
          <w:rFonts w:hint="eastAsia" w:ascii="宋体" w:hAnsi="宋体" w:eastAsia="宋体" w:cs="宋体"/>
          <w:color w:val="auto"/>
        </w:rPr>
        <w:t>评标程序</w:t>
      </w:r>
    </w:p>
    <w:p>
      <w:pPr>
        <w:kinsoku/>
        <w:overflowPunct/>
        <w:topLinePunct w:val="0"/>
        <w:bidi w:val="0"/>
        <w:adjustRightInd w:val="0"/>
        <w:snapToGrid w:val="0"/>
        <w:spacing w:line="400" w:lineRule="exact"/>
        <w:ind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7.3.1</w:t>
      </w:r>
      <w:r>
        <w:rPr>
          <w:rFonts w:hint="eastAsia" w:ascii="宋体" w:hAnsi="宋体" w:eastAsia="宋体" w:cs="宋体"/>
          <w:color w:val="auto"/>
          <w:sz w:val="24"/>
          <w:szCs w:val="24"/>
        </w:rPr>
        <w:t>投标文件初审：投标人的资格检查。</w:t>
      </w:r>
    </w:p>
    <w:p>
      <w:pPr>
        <w:kinsoku/>
        <w:overflowPunct/>
        <w:topLinePunct w:val="0"/>
        <w:bidi w:val="0"/>
        <w:adjustRightInd w:val="0"/>
        <w:snapToGrid w:val="0"/>
        <w:spacing w:line="400" w:lineRule="exact"/>
        <w:ind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7.3.2</w:t>
      </w:r>
      <w:r>
        <w:rPr>
          <w:rFonts w:hint="eastAsia" w:ascii="宋体" w:hAnsi="宋体" w:eastAsia="宋体" w:cs="宋体"/>
          <w:color w:val="auto"/>
          <w:sz w:val="24"/>
          <w:szCs w:val="24"/>
        </w:rPr>
        <w:t>澄清有关问题。对投标文件中含义不明确、同类问题表述不一致或者有明显文字和计算错误的内容，评标委员会可以书面形式（应当由评标委员会专家签字）要求投标供应商作出必要的澄清、说明或者纠正。投标供应商的澄清、说明或者补正应当采用书面形式，由其授权的代表签字，并不得超出投标文件的范围或者改变投标文件的实质性内容 。</w:t>
      </w:r>
    </w:p>
    <w:p>
      <w:pPr>
        <w:kinsoku/>
        <w:overflowPunct/>
        <w:topLinePunct w:val="0"/>
        <w:bidi w:val="0"/>
        <w:adjustRightInd w:val="0"/>
        <w:snapToGrid w:val="0"/>
        <w:spacing w:line="400" w:lineRule="exact"/>
        <w:ind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7.3.3</w:t>
      </w:r>
      <w:r>
        <w:rPr>
          <w:rFonts w:hint="eastAsia" w:ascii="宋体" w:hAnsi="宋体" w:eastAsia="宋体" w:cs="宋体"/>
          <w:color w:val="auto"/>
          <w:sz w:val="24"/>
          <w:szCs w:val="24"/>
        </w:rPr>
        <w:t>比较与评价。按招标文件中规定的评标方法和标准，对资格性检查和符合性检查合格的投标文件进行商务和技术评估，综合比较与评价。</w:t>
      </w:r>
    </w:p>
    <w:p>
      <w:pPr>
        <w:kinsoku/>
        <w:overflowPunct/>
        <w:topLinePunct w:val="0"/>
        <w:bidi w:val="0"/>
        <w:adjustRightInd w:val="0"/>
        <w:snapToGrid w:val="0"/>
        <w:spacing w:line="400" w:lineRule="exact"/>
        <w:ind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7.3.4</w:t>
      </w:r>
      <w:r>
        <w:rPr>
          <w:rFonts w:hint="eastAsia" w:ascii="宋体" w:hAnsi="宋体" w:eastAsia="宋体" w:cs="宋体"/>
          <w:color w:val="auto"/>
          <w:sz w:val="24"/>
          <w:szCs w:val="24"/>
        </w:rPr>
        <w:t>推荐中标候选供应商名单。中标候选供应商数量应当根据采购需要确定，但必须按顺序排列中标候选供应商。</w:t>
      </w:r>
    </w:p>
    <w:p>
      <w:pPr>
        <w:pStyle w:val="7"/>
        <w:rPr>
          <w:rFonts w:hint="eastAsia"/>
          <w:color w:val="auto"/>
          <w:lang w:val="en-US" w:eastAsia="zh-CN"/>
        </w:rPr>
      </w:pPr>
    </w:p>
    <w:bookmarkEnd w:id="32"/>
    <w:p>
      <w:pPr>
        <w:kinsoku/>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7.4</w:t>
      </w:r>
      <w:r>
        <w:rPr>
          <w:rFonts w:hint="eastAsia" w:ascii="宋体" w:hAnsi="宋体" w:eastAsia="宋体" w:cs="宋体"/>
          <w:color w:val="auto"/>
          <w:sz w:val="24"/>
          <w:szCs w:val="24"/>
        </w:rPr>
        <w:t>评标委员会</w:t>
      </w:r>
    </w:p>
    <w:p>
      <w:pPr>
        <w:kinsoku/>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7.4.1评标委员会由采购人代表和评审专家组成，成员人数应当为5人以上单数，其中评审专家不得少于成员总数的三分之二。</w:t>
      </w:r>
    </w:p>
    <w:p>
      <w:pPr>
        <w:kinsoku/>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7.4.2</w:t>
      </w:r>
      <w:r>
        <w:rPr>
          <w:rFonts w:hint="eastAsia" w:ascii="宋体" w:hAnsi="宋体" w:eastAsia="宋体" w:cs="宋体"/>
          <w:color w:val="auto"/>
          <w:sz w:val="24"/>
          <w:szCs w:val="24"/>
        </w:rPr>
        <w:t>招标采购单位就招标文件征询过意见的专家，不得再作为评标专家参加评标。采购人不得以专家身份参与本部门或者本单位采购项目的评标。采购代理机构工作人员不得参加由本机构代理的政府采购项目的评标。</w:t>
      </w:r>
    </w:p>
    <w:p>
      <w:pPr>
        <w:pStyle w:val="24"/>
        <w:kinsoku/>
        <w:overflowPunct/>
        <w:topLinePunct w:val="0"/>
        <w:bidi w:val="0"/>
        <w:adjustRightInd w:val="0"/>
        <w:snapToGrid w:val="0"/>
        <w:spacing w:line="400" w:lineRule="exact"/>
        <w:ind w:firstLine="480" w:firstLineChars="200"/>
        <w:jc w:val="both"/>
        <w:textAlignment w:val="auto"/>
        <w:rPr>
          <w:rFonts w:hint="eastAsia" w:ascii="宋体" w:hAnsi="宋体" w:eastAsia="宋体" w:cs="宋体"/>
          <w:color w:val="auto"/>
          <w:lang w:eastAsia="zh-CN"/>
        </w:rPr>
      </w:pPr>
      <w:r>
        <w:rPr>
          <w:rFonts w:hint="eastAsia" w:ascii="宋体" w:hAnsi="宋体" w:cs="宋体"/>
          <w:color w:val="auto"/>
          <w:lang w:val="en-US" w:eastAsia="zh-CN"/>
        </w:rPr>
        <w:t>7.4.3</w:t>
      </w:r>
      <w:r>
        <w:rPr>
          <w:rFonts w:hint="eastAsia" w:ascii="宋体" w:hAnsi="宋体" w:eastAsia="宋体" w:cs="宋体"/>
          <w:color w:val="auto"/>
        </w:rPr>
        <w:t>评标人员应认真执行《中华人民共和国政府采购法》及相关法规规定，同时维护采购人和投标供应商的合法权益</w:t>
      </w:r>
      <w:r>
        <w:rPr>
          <w:rFonts w:hint="eastAsia" w:ascii="宋体" w:hAnsi="宋体" w:cs="宋体"/>
          <w:color w:val="auto"/>
          <w:lang w:eastAsia="zh-CN"/>
        </w:rPr>
        <w:t>。</w:t>
      </w:r>
    </w:p>
    <w:p>
      <w:pPr>
        <w:kinsoku/>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7.4.4</w:t>
      </w:r>
      <w:r>
        <w:rPr>
          <w:rFonts w:hint="eastAsia" w:ascii="宋体" w:hAnsi="宋体" w:eastAsia="宋体" w:cs="宋体"/>
          <w:color w:val="auto"/>
          <w:sz w:val="24"/>
          <w:szCs w:val="24"/>
        </w:rPr>
        <w:t>评标的依据为招标文件和投标文件</w:t>
      </w:r>
    </w:p>
    <w:p>
      <w:pPr>
        <w:kinsoku/>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7.4.5</w:t>
      </w:r>
      <w:r>
        <w:rPr>
          <w:rFonts w:hint="eastAsia" w:ascii="宋体" w:hAnsi="宋体" w:eastAsia="宋体" w:cs="宋体"/>
          <w:color w:val="auto"/>
          <w:sz w:val="24"/>
          <w:szCs w:val="24"/>
        </w:rPr>
        <w:t>评标中各评委若发生意见分歧，通过书面表决形式，以少数服从多数为原则决定。</w:t>
      </w:r>
    </w:p>
    <w:p>
      <w:pPr>
        <w:pStyle w:val="24"/>
        <w:kinsoku/>
        <w:overflowPunct/>
        <w:topLinePunct w:val="0"/>
        <w:bidi w:val="0"/>
        <w:adjustRightInd w:val="0"/>
        <w:snapToGrid w:val="0"/>
        <w:spacing w:line="400" w:lineRule="exact"/>
        <w:ind w:firstLine="567"/>
        <w:jc w:val="both"/>
        <w:textAlignment w:val="auto"/>
        <w:rPr>
          <w:rFonts w:hint="eastAsia" w:ascii="宋体" w:hAnsi="宋体" w:eastAsia="宋体" w:cs="宋体"/>
          <w:color w:val="auto"/>
        </w:rPr>
      </w:pPr>
      <w:r>
        <w:rPr>
          <w:rFonts w:hint="eastAsia" w:ascii="宋体" w:hAnsi="宋体" w:cs="宋体"/>
          <w:color w:val="auto"/>
          <w:lang w:val="en-US" w:eastAsia="zh-CN"/>
        </w:rPr>
        <w:t xml:space="preserve">7.5 </w:t>
      </w:r>
      <w:r>
        <w:rPr>
          <w:rFonts w:hint="eastAsia" w:ascii="宋体" w:hAnsi="宋体" w:eastAsia="宋体" w:cs="宋体"/>
          <w:color w:val="auto"/>
        </w:rPr>
        <w:t>评标纪律</w:t>
      </w:r>
    </w:p>
    <w:p>
      <w:pPr>
        <w:pStyle w:val="24"/>
        <w:kinsoku/>
        <w:overflowPunct/>
        <w:topLinePunct w:val="0"/>
        <w:bidi w:val="0"/>
        <w:adjustRightInd w:val="0"/>
        <w:snapToGrid w:val="0"/>
        <w:spacing w:line="400" w:lineRule="exact"/>
        <w:ind w:firstLine="567"/>
        <w:jc w:val="both"/>
        <w:textAlignment w:val="auto"/>
        <w:rPr>
          <w:rFonts w:hint="eastAsia" w:ascii="宋体" w:hAnsi="宋体" w:eastAsia="宋体" w:cs="宋体"/>
          <w:color w:val="auto"/>
        </w:rPr>
      </w:pPr>
      <w:r>
        <w:rPr>
          <w:rFonts w:hint="eastAsia" w:ascii="宋体" w:hAnsi="宋体" w:eastAsia="宋体" w:cs="宋体"/>
          <w:color w:val="auto"/>
        </w:rPr>
        <w:t>（一）不徇私情，不得明招暗定，杜绝不正之风。</w:t>
      </w:r>
    </w:p>
    <w:p>
      <w:pPr>
        <w:pStyle w:val="24"/>
        <w:kinsoku/>
        <w:overflowPunct/>
        <w:topLinePunct w:val="0"/>
        <w:bidi w:val="0"/>
        <w:adjustRightInd w:val="0"/>
        <w:snapToGrid w:val="0"/>
        <w:spacing w:line="400" w:lineRule="exact"/>
        <w:ind w:firstLine="567"/>
        <w:jc w:val="both"/>
        <w:textAlignment w:val="auto"/>
        <w:rPr>
          <w:rFonts w:hint="eastAsia" w:ascii="宋体" w:hAnsi="宋体" w:eastAsia="宋体" w:cs="宋体"/>
          <w:color w:val="auto"/>
        </w:rPr>
      </w:pPr>
      <w:r>
        <w:rPr>
          <w:rFonts w:hint="eastAsia" w:ascii="宋体" w:hAnsi="宋体" w:eastAsia="宋体" w:cs="宋体"/>
          <w:color w:val="auto"/>
        </w:rPr>
        <w:t>（二）评标人员不得私自泄露评标内容。</w:t>
      </w:r>
    </w:p>
    <w:p>
      <w:pPr>
        <w:kinsoku/>
        <w:overflowPunct/>
        <w:topLinePunct w:val="0"/>
        <w:bidi w:val="0"/>
        <w:adjustRightInd w:val="0"/>
        <w:snapToGrid w:val="0"/>
        <w:spacing w:line="400" w:lineRule="exact"/>
        <w:ind w:firstLine="53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（三）评标过程应严格遵守保密制度。开标后,直到授予投标供应商合同止，凡是属于审查、澄清、评价和比较的有关资料以及授标建议等均不得向投标供应商或其他无关的人员透露。</w:t>
      </w:r>
    </w:p>
    <w:p>
      <w:pPr>
        <w:kinsoku/>
        <w:overflowPunct/>
        <w:topLinePunct w:val="0"/>
        <w:bidi w:val="0"/>
        <w:adjustRightInd w:val="0"/>
        <w:snapToGrid w:val="0"/>
        <w:spacing w:line="400" w:lineRule="exact"/>
        <w:ind w:firstLine="538"/>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7.6</w:t>
      </w:r>
      <w:r>
        <w:rPr>
          <w:rFonts w:hint="eastAsia" w:ascii="宋体" w:hAnsi="宋体" w:eastAsia="宋体" w:cs="宋体"/>
          <w:color w:val="auto"/>
          <w:sz w:val="24"/>
          <w:szCs w:val="24"/>
        </w:rPr>
        <w:t>评标委员会成员应当履行的义务</w:t>
      </w:r>
    </w:p>
    <w:p>
      <w:pPr>
        <w:kinsoku/>
        <w:overflowPunct/>
        <w:topLinePunct w:val="0"/>
        <w:bidi w:val="0"/>
        <w:adjustRightInd w:val="0"/>
        <w:snapToGrid w:val="0"/>
        <w:spacing w:line="400" w:lineRule="exact"/>
        <w:ind w:firstLine="53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（一）遵纪守法，客观、公正、廉洁地履行职责；</w:t>
      </w:r>
    </w:p>
    <w:p>
      <w:pPr>
        <w:kinsoku/>
        <w:overflowPunct/>
        <w:topLinePunct w:val="0"/>
        <w:bidi w:val="0"/>
        <w:adjustRightInd w:val="0"/>
        <w:snapToGrid w:val="0"/>
        <w:spacing w:line="400" w:lineRule="exact"/>
        <w:ind w:firstLine="53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（二）按照招标文件规定的评标方法和评标标准进行评标，对评审意见承担个人责任；</w:t>
      </w:r>
    </w:p>
    <w:p>
      <w:pPr>
        <w:kinsoku/>
        <w:overflowPunct/>
        <w:topLinePunct w:val="0"/>
        <w:bidi w:val="0"/>
        <w:adjustRightInd w:val="0"/>
        <w:snapToGrid w:val="0"/>
        <w:spacing w:line="400" w:lineRule="exact"/>
        <w:ind w:firstLine="53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（三）对评标过程和结果，以及供应商的商业秘密保密；</w:t>
      </w:r>
    </w:p>
    <w:p>
      <w:pPr>
        <w:kinsoku/>
        <w:overflowPunct/>
        <w:topLinePunct w:val="0"/>
        <w:bidi w:val="0"/>
        <w:adjustRightInd w:val="0"/>
        <w:snapToGrid w:val="0"/>
        <w:spacing w:line="400" w:lineRule="exact"/>
        <w:ind w:firstLine="53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（四）参与评标报告的起草；</w:t>
      </w:r>
    </w:p>
    <w:p>
      <w:pPr>
        <w:kinsoku/>
        <w:overflowPunct/>
        <w:topLinePunct w:val="0"/>
        <w:bidi w:val="0"/>
        <w:adjustRightInd w:val="0"/>
        <w:snapToGrid w:val="0"/>
        <w:spacing w:line="400" w:lineRule="exact"/>
        <w:ind w:firstLine="53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（五）配合财政部门的投诉处理工作；</w:t>
      </w:r>
    </w:p>
    <w:p>
      <w:pPr>
        <w:kinsoku/>
        <w:overflowPunct/>
        <w:topLinePunct w:val="0"/>
        <w:bidi w:val="0"/>
        <w:adjustRightInd w:val="0"/>
        <w:snapToGrid w:val="0"/>
        <w:spacing w:line="400" w:lineRule="exact"/>
        <w:ind w:firstLine="53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（六）配合招标采购单位答复投标供应商提出的质疑。</w:t>
      </w:r>
    </w:p>
    <w:p>
      <w:pPr>
        <w:kinsoku/>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7.7</w:t>
      </w:r>
      <w:r>
        <w:rPr>
          <w:rFonts w:hint="eastAsia" w:ascii="宋体" w:hAnsi="宋体" w:eastAsia="宋体" w:cs="宋体"/>
          <w:color w:val="auto"/>
          <w:sz w:val="24"/>
          <w:szCs w:val="24"/>
        </w:rPr>
        <w:t>评标原则</w:t>
      </w:r>
    </w:p>
    <w:p>
      <w:pPr>
        <w:kinsoku/>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7.7.1</w:t>
      </w:r>
      <w:r>
        <w:rPr>
          <w:rFonts w:hint="eastAsia" w:ascii="宋体" w:hAnsi="宋体" w:eastAsia="宋体" w:cs="宋体"/>
          <w:color w:val="auto"/>
          <w:sz w:val="24"/>
          <w:szCs w:val="24"/>
        </w:rPr>
        <w:t>评标活动遵循公平、公正、科学和择优的原则。</w:t>
      </w:r>
    </w:p>
    <w:p>
      <w:pPr>
        <w:pStyle w:val="24"/>
        <w:kinsoku/>
        <w:overflowPunct/>
        <w:topLinePunct w:val="0"/>
        <w:bidi w:val="0"/>
        <w:adjustRightInd w:val="0"/>
        <w:snapToGrid w:val="0"/>
        <w:spacing w:line="400" w:lineRule="exact"/>
        <w:ind w:firstLine="567"/>
        <w:jc w:val="both"/>
        <w:textAlignment w:val="auto"/>
        <w:rPr>
          <w:rFonts w:hint="eastAsia" w:ascii="宋体" w:hAnsi="宋体" w:eastAsia="宋体" w:cs="宋体"/>
          <w:color w:val="auto"/>
        </w:rPr>
      </w:pPr>
      <w:r>
        <w:rPr>
          <w:rFonts w:hint="eastAsia" w:ascii="宋体" w:hAnsi="宋体" w:cs="宋体"/>
          <w:color w:val="auto"/>
          <w:lang w:val="en-US" w:eastAsia="zh-CN"/>
        </w:rPr>
        <w:t xml:space="preserve">7.8 </w:t>
      </w:r>
      <w:r>
        <w:rPr>
          <w:rFonts w:hint="eastAsia" w:ascii="宋体" w:hAnsi="宋体" w:eastAsia="宋体" w:cs="宋体"/>
          <w:color w:val="auto"/>
        </w:rPr>
        <w:t>评标方法</w:t>
      </w:r>
    </w:p>
    <w:p>
      <w:pPr>
        <w:pStyle w:val="27"/>
        <w:kinsoku/>
        <w:overflowPunct/>
        <w:topLinePunct w:val="0"/>
        <w:bidi w:val="0"/>
        <w:adjustRightInd w:val="0"/>
        <w:snapToGrid w:val="0"/>
        <w:spacing w:line="400" w:lineRule="exact"/>
        <w:ind w:firstLine="567"/>
        <w:jc w:val="both"/>
        <w:textAlignment w:val="auto"/>
        <w:rPr>
          <w:rFonts w:hint="eastAsia" w:ascii="宋体" w:hAnsi="宋体" w:eastAsia="宋体" w:cs="宋体"/>
          <w:color w:val="auto"/>
          <w:sz w:val="24"/>
        </w:rPr>
      </w:pPr>
      <w:r>
        <w:rPr>
          <w:rFonts w:hint="eastAsia" w:ascii="宋体" w:hAnsi="宋体" w:cs="宋体"/>
          <w:color w:val="auto"/>
          <w:sz w:val="24"/>
          <w:lang w:val="en-US" w:eastAsia="zh-CN"/>
        </w:rPr>
        <w:t>7.8.1</w:t>
      </w:r>
      <w:r>
        <w:rPr>
          <w:rFonts w:hint="eastAsia" w:ascii="宋体" w:hAnsi="宋体" w:eastAsia="宋体" w:cs="宋体"/>
          <w:color w:val="auto"/>
          <w:sz w:val="24"/>
        </w:rPr>
        <w:t>开标后评标委员会将审查投标文件是否完整、要求的保证金是否已提供、文件是否恰当签署、是否有计算错误,若投标供应商拒绝接受修正，其投标将可能被拒绝。</w:t>
      </w:r>
    </w:p>
    <w:p>
      <w:pPr>
        <w:pStyle w:val="27"/>
        <w:kinsoku/>
        <w:overflowPunct/>
        <w:topLinePunct w:val="0"/>
        <w:bidi w:val="0"/>
        <w:adjustRightInd w:val="0"/>
        <w:snapToGrid w:val="0"/>
        <w:spacing w:line="400" w:lineRule="exact"/>
        <w:ind w:firstLine="567"/>
        <w:jc w:val="both"/>
        <w:textAlignment w:val="auto"/>
        <w:rPr>
          <w:rFonts w:hint="eastAsia" w:ascii="宋体" w:hAnsi="宋体" w:eastAsia="宋体" w:cs="宋体"/>
          <w:color w:val="auto"/>
          <w:sz w:val="24"/>
        </w:rPr>
      </w:pPr>
      <w:r>
        <w:rPr>
          <w:rFonts w:hint="eastAsia" w:ascii="宋体" w:hAnsi="宋体" w:cs="宋体"/>
          <w:color w:val="auto"/>
          <w:sz w:val="24"/>
          <w:lang w:val="en-US" w:eastAsia="zh-CN"/>
        </w:rPr>
        <w:t xml:space="preserve">7.8.2 </w:t>
      </w:r>
      <w:r>
        <w:rPr>
          <w:rFonts w:hint="eastAsia" w:ascii="宋体" w:hAnsi="宋体" w:eastAsia="宋体" w:cs="宋体"/>
          <w:color w:val="auto"/>
          <w:spacing w:val="-2"/>
          <w:sz w:val="24"/>
        </w:rPr>
        <w:t>在对投标文件进行详细评估之前，评标委员会将审查每一份投标文件是否对招标文件的要求做出了实质性的响应。实质性响应的投标应该是与招标文件的全部条款、条件和规格相符，而没有重大偏离。重大偏离系指影响到合同所有条款的供货范围、质量、性能和规格或在实质上与招标文件不一致，而且限制了买方的权力和投标供应商的义务。而纠正或承认这些偏离将会对该投标供应商和其它投标供应商合理的竞争地位产生不公正的影响</w:t>
      </w:r>
      <w:r>
        <w:rPr>
          <w:rFonts w:hint="eastAsia" w:ascii="宋体" w:hAnsi="宋体" w:eastAsia="宋体" w:cs="宋体"/>
          <w:color w:val="auto"/>
          <w:sz w:val="24"/>
        </w:rPr>
        <w:t>。</w:t>
      </w:r>
    </w:p>
    <w:p>
      <w:pPr>
        <w:pStyle w:val="27"/>
        <w:kinsoku/>
        <w:overflowPunct/>
        <w:topLinePunct w:val="0"/>
        <w:bidi w:val="0"/>
        <w:adjustRightInd w:val="0"/>
        <w:snapToGrid w:val="0"/>
        <w:spacing w:line="400" w:lineRule="exact"/>
        <w:ind w:firstLine="567"/>
        <w:jc w:val="both"/>
        <w:textAlignment w:val="auto"/>
        <w:rPr>
          <w:rFonts w:hint="eastAsia" w:ascii="宋体" w:hAnsi="宋体" w:eastAsia="宋体" w:cs="宋体"/>
          <w:color w:val="auto"/>
          <w:sz w:val="24"/>
        </w:rPr>
      </w:pPr>
      <w:r>
        <w:rPr>
          <w:rFonts w:hint="eastAsia" w:ascii="宋体" w:hAnsi="宋体" w:cs="宋体"/>
          <w:color w:val="auto"/>
          <w:sz w:val="24"/>
          <w:lang w:val="en-US" w:eastAsia="zh-CN"/>
        </w:rPr>
        <w:t>7.8.3</w:t>
      </w:r>
      <w:r>
        <w:rPr>
          <w:rFonts w:hint="eastAsia" w:ascii="宋体" w:hAnsi="宋体" w:eastAsia="宋体" w:cs="宋体"/>
          <w:color w:val="auto"/>
          <w:sz w:val="24"/>
        </w:rPr>
        <w:t>评标委员会判断投标文件的响应性仅基于投标文件本身而不寻求外部证据。</w:t>
      </w:r>
    </w:p>
    <w:p>
      <w:pPr>
        <w:pStyle w:val="27"/>
        <w:kinsoku/>
        <w:overflowPunct/>
        <w:topLinePunct w:val="0"/>
        <w:bidi w:val="0"/>
        <w:adjustRightInd w:val="0"/>
        <w:snapToGrid w:val="0"/>
        <w:spacing w:line="400" w:lineRule="exact"/>
        <w:ind w:firstLine="567"/>
        <w:jc w:val="both"/>
        <w:textAlignment w:val="auto"/>
        <w:rPr>
          <w:rFonts w:hint="eastAsia" w:ascii="宋体" w:hAnsi="宋体" w:eastAsia="宋体" w:cs="宋体"/>
          <w:color w:val="auto"/>
          <w:sz w:val="24"/>
        </w:rPr>
      </w:pPr>
      <w:r>
        <w:rPr>
          <w:rFonts w:hint="eastAsia" w:ascii="宋体" w:hAnsi="宋体" w:cs="宋体"/>
          <w:color w:val="auto"/>
          <w:sz w:val="24"/>
          <w:lang w:val="en-US" w:eastAsia="zh-CN"/>
        </w:rPr>
        <w:t>7.8.4</w:t>
      </w:r>
      <w:r>
        <w:rPr>
          <w:rFonts w:hint="eastAsia" w:ascii="宋体" w:hAnsi="宋体" w:eastAsia="宋体" w:cs="宋体"/>
          <w:color w:val="auto"/>
          <w:sz w:val="24"/>
        </w:rPr>
        <w:t>对已被评标委员会确定为非响应性的投标，投标供应商不能通过修正或撤销不符之处而使其投标成为响应性投标。</w:t>
      </w:r>
    </w:p>
    <w:p>
      <w:pPr>
        <w:pStyle w:val="24"/>
        <w:kinsoku/>
        <w:overflowPunct/>
        <w:topLinePunct w:val="0"/>
        <w:bidi w:val="0"/>
        <w:adjustRightInd w:val="0"/>
        <w:snapToGrid w:val="0"/>
        <w:spacing w:line="400" w:lineRule="exact"/>
        <w:ind w:firstLine="567"/>
        <w:jc w:val="both"/>
        <w:textAlignment w:val="auto"/>
        <w:rPr>
          <w:rFonts w:hint="eastAsia" w:ascii="宋体" w:hAnsi="宋体" w:eastAsia="宋体" w:cs="宋体"/>
          <w:color w:val="auto"/>
        </w:rPr>
      </w:pPr>
      <w:r>
        <w:rPr>
          <w:rFonts w:hint="eastAsia" w:ascii="宋体" w:hAnsi="宋体" w:cs="宋体"/>
          <w:color w:val="auto"/>
          <w:lang w:val="en-US" w:eastAsia="zh-CN"/>
        </w:rPr>
        <w:t>7.8.5</w:t>
      </w:r>
      <w:r>
        <w:rPr>
          <w:rFonts w:hint="eastAsia" w:ascii="宋体" w:hAnsi="宋体" w:eastAsia="宋体" w:cs="宋体"/>
          <w:color w:val="auto"/>
        </w:rPr>
        <w:t>评标委员会允许投标中有微小的不正规、不一致或不规则，而该微小之处不构成重大偏离。</w:t>
      </w:r>
    </w:p>
    <w:p>
      <w:pPr>
        <w:pStyle w:val="24"/>
        <w:kinsoku/>
        <w:overflowPunct/>
        <w:topLinePunct w:val="0"/>
        <w:bidi w:val="0"/>
        <w:adjustRightInd w:val="0"/>
        <w:snapToGrid w:val="0"/>
        <w:spacing w:line="400" w:lineRule="exact"/>
        <w:ind w:firstLine="567"/>
        <w:jc w:val="both"/>
        <w:textAlignment w:val="auto"/>
        <w:rPr>
          <w:rFonts w:hint="eastAsia"/>
          <w:color w:val="auto"/>
          <w:sz w:val="36"/>
          <w:szCs w:val="36"/>
          <w:lang w:val="en-US" w:eastAsia="zh-CN"/>
        </w:rPr>
      </w:pPr>
      <w:r>
        <w:rPr>
          <w:rFonts w:hint="eastAsia" w:ascii="宋体" w:hAnsi="宋体" w:cs="宋体"/>
          <w:color w:val="auto"/>
          <w:lang w:val="en-US" w:eastAsia="zh-CN"/>
        </w:rPr>
        <w:t>7.8.6评标委员会对各投标人的投标报价进行评审，对超出项目报价价的投标人废标。</w:t>
      </w:r>
      <w:bookmarkStart w:id="35" w:name="_Toc9740"/>
    </w:p>
    <w:p>
      <w:pPr>
        <w:bidi w:val="0"/>
        <w:rPr>
          <w:rFonts w:hint="eastAsia"/>
          <w:color w:val="auto"/>
          <w:lang w:val="en-US" w:eastAsia="zh-CN"/>
        </w:rPr>
      </w:pPr>
    </w:p>
    <w:p>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color w:val="auto"/>
          <w:sz w:val="36"/>
          <w:szCs w:val="36"/>
        </w:rPr>
      </w:pPr>
      <w:bookmarkStart w:id="36" w:name="_Toc14455"/>
      <w:r>
        <w:rPr>
          <w:rFonts w:hint="eastAsia"/>
          <w:color w:val="auto"/>
          <w:sz w:val="36"/>
          <w:szCs w:val="36"/>
          <w:lang w:val="en-US" w:eastAsia="zh-CN"/>
        </w:rPr>
        <w:t xml:space="preserve">第八章 </w:t>
      </w:r>
      <w:r>
        <w:rPr>
          <w:rFonts w:hint="eastAsia"/>
          <w:color w:val="auto"/>
          <w:sz w:val="36"/>
          <w:szCs w:val="36"/>
        </w:rPr>
        <w:t>授予合同</w:t>
      </w:r>
      <w:bookmarkEnd w:id="35"/>
      <w:bookmarkEnd w:id="36"/>
    </w:p>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rPr>
      </w:pPr>
      <w:bookmarkStart w:id="37" w:name="_Toc424213035"/>
      <w:bookmarkStart w:id="38" w:name="_Toc406672407"/>
      <w:bookmarkStart w:id="39" w:name="_Toc406671704"/>
      <w:bookmarkStart w:id="40" w:name="_Toc406670745"/>
      <w:bookmarkStart w:id="41" w:name="_Toc406671116"/>
      <w:r>
        <w:rPr>
          <w:rFonts w:hint="eastAsia" w:ascii="宋体" w:hAnsi="宋体" w:eastAsia="宋体" w:cs="宋体"/>
          <w:color w:val="auto"/>
          <w:sz w:val="24"/>
          <w:szCs w:val="24"/>
          <w:lang w:val="en-US" w:eastAsia="zh-CN"/>
        </w:rPr>
        <w:t>9.1</w:t>
      </w:r>
      <w:r>
        <w:rPr>
          <w:rFonts w:hint="eastAsia" w:ascii="宋体" w:hAnsi="宋体" w:eastAsia="宋体" w:cs="宋体"/>
          <w:color w:val="auto"/>
          <w:sz w:val="24"/>
          <w:szCs w:val="24"/>
        </w:rPr>
        <w:t xml:space="preserve"> 主要条款</w:t>
      </w:r>
      <w:bookmarkEnd w:id="37"/>
      <w:bookmarkEnd w:id="38"/>
      <w:bookmarkEnd w:id="39"/>
      <w:bookmarkEnd w:id="40"/>
      <w:bookmarkEnd w:id="41"/>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1.合同：系指买卖双方签署的、合同格式中载明的买卖双方所达成的协议，包括所有的附件、附录和构成合同的其它文件。</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2.合同价：系指根据合同规定，在卖方完全履行合同义务后，买方应付给卖方的款项。</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3.产品：系指卖方根据合同规定须向买方提供的一切采购、材料、设备、机械、仪表、备件、工具、手册和其它技术资料及其它材料。</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4.服务：系指根据合同规定卖方承担与供货有关的服务，如运输、保险、安装、调试、性能考核、提供操作，维修及其他技术指导、培训等和合同中规定的卖方应承担的其他义务。</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5.买方：系指购买产品和服务的法人。</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6.卖方：系指投标文件被买方接受，而且根据合同规定向买方提供产品和服务的具有法人资格的公司或其他实体。</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交货方式及交货日期：现场交货指卖方负责办理运输和保险，将产品运抵现场并承担一切费。合同项下的全部产品运抵现场的日期为交货日期。“现场”系指合同项下的产品将要进行安装和使用的地点，其地名在采购文件的“投标资料表”中的合同条款资料中指明。工厂交货指由卖方负责办理运输和保险事宜，运输费和保险费由买方承担。运输部门出具最后一批货物运单的日期为交货日期。买方自行提货指由买方在合同规定地点自行办理提货。提单日期为交货日期。</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验收：系指合同双方依据事先规定的程序和条件，确认合同项下的产品符合技术规范要求并被买方接受的手续。若采购文件技术规范中无相应验收规范的说明，则以国家有关部门最新颁布的相应标准及规范为准。</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9.技术规格：卖方提供产品的技术规格应与采购文件规定的技术规格和技术规格附件（如果有的话）、投标文件的技术规格偏差表（如果被买方接受的话）、投标文件的“供货范围和技术说明”相一致。</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10.标准</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10.1本合同下交付的产品应符合技术规格所述的标准。如果没有提及适用标准，则应符合中国国家标准，这些标准必须是最新版本的标准。</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10.2除技术规范中另有规定外，计量单位均使用国家法定的计量单位。</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11.使用合同文件和资料：</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11.2除了合同本身外，11.1条款所列举的任何文件是买方的财产。如果买方有要求，卖方应在完成合同后将这些文件及全部复制件归还给买方。</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专利权：卖方应保护买方在使用该产品或其任何一部分时不受第三方提出侵犯专利权、商标权或工业设计权等知识产权的指控。如果任何第三方提出侵权指控，卖方须与第三方交涉并承担可能发生的一切法律责任和费用。</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包装要求：除非合同另有规定，卖方提供的全部产品，均应采用国家或行业标准进行包装，使包装适宜于远距离运输、防潮、防震、防锈和防装卸时受损，确保产品安全无损运抵现场。由于包装不善所引起的产品锈蚀、损坏和损失均由卖方承担赔偿责任。每件包装箱内应附一份详细装箱单和质量合格证。</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保险：如果产品是按照现场交货方式报价的，由卖方以发票金额的110%办理产品运抵现场的“一切险”，保险范围覆盖卖方承诺装运的产品。如果产品是按工厂交货、或买方自行提货方式报价的，其运输保险可由卖方办理，运保费由买方负责。</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技术资料：合同项下的产品技术资料（除合同文件有专门规定外）将以下列方式交付：合同生效后60天之内，卖方应将合同规定的中文技术资料，如目录索引、图纸、技术说明书、操作手册、使用指南、维修指南和/或服务手册和示意图寄给买方。另外一套完整的上述资料应包装好，随同每批产品一起发运。如果买方确认卖方提供的技术资料不完整或在运输过程中丢失，卖方在收到买方通知后3天内将这些资料免费寄给买方。</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bookmarkStart w:id="42" w:name="_Toc406671706"/>
      <w:bookmarkStart w:id="43" w:name="_Toc406671118"/>
      <w:bookmarkStart w:id="44" w:name="_Toc406670747"/>
      <w:r>
        <w:rPr>
          <w:rFonts w:hint="eastAsia" w:asciiTheme="minorEastAsia" w:hAnsiTheme="minorEastAsia" w:eastAsiaTheme="minorEastAsia" w:cstheme="minorEastAsia"/>
          <w:color w:val="auto"/>
          <w:sz w:val="24"/>
        </w:rPr>
        <w:t>16.质量保证</w:t>
      </w:r>
      <w:bookmarkEnd w:id="42"/>
      <w:bookmarkEnd w:id="43"/>
      <w:bookmarkEnd w:id="44"/>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16.1卖方应保证产品是新近出产的、全新的、未使用过的，除非合同另有规定，产品应含有设计上和材料的全部最新而成熟的改进，并符合最新版本的国家或行业的标准，完全符合合同规定的质量、规格和性能的要求。卖方应保证所提供的产品在正确安装、正常运转和保养条件下，可满足买方使用需求并在其使用寿命期内应具有满意的性能。在产品质量保证期之内，卖方应对由于设计、工艺或材料的缺陷而发生的任何不足或故障负责。</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16.2根据买方按检验标准自行检验结果或/和当地质检部门检验结果，在质量保证期内，如果发现产品的数量、质量或规格与合同不符，或证实产品是有缺陷的，包括潜在的缺陷或使用不符合要求的零部件和材料等，买方应尽快以书面形式通知卖方。</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16.3在合同产品的质量保证期内，卖方应在合同文件中规定的收到通知后应做出响应的期限内，免费维修或更换有缺陷的产品或部件。</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如果卖方在上述规定的收到通知后应做出响应的期限内没有弥补缺陷，买方可采取必要的补救措施，但风险和费用将由卖方承担。</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bookmarkStart w:id="45" w:name="_Toc406670748"/>
      <w:bookmarkStart w:id="46" w:name="_Toc406671119"/>
      <w:bookmarkStart w:id="47" w:name="_Toc406671707"/>
      <w:r>
        <w:rPr>
          <w:rFonts w:hint="eastAsia" w:asciiTheme="minorEastAsia" w:hAnsiTheme="minorEastAsia" w:eastAsiaTheme="minorEastAsia" w:cstheme="minorEastAsia"/>
          <w:color w:val="auto"/>
          <w:sz w:val="24"/>
        </w:rPr>
        <w:t>17.检验和考核验收</w:t>
      </w:r>
      <w:bookmarkEnd w:id="45"/>
      <w:bookmarkEnd w:id="46"/>
      <w:bookmarkEnd w:id="47"/>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17.1在交货前，制造商应对产品的质量、规格、性能、数量和重量等进行详细而全面的检验，并出具一份证明产品符合合同规定的证书。该证书将作为申请付款单据的一部分，但有关质量、规格、性能、数量或重量的检验不应视为最终检验。制造商检验的结果和细节应在证书中加以说明。</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17.2产品运抵现场后，买方有权对产品的质量、规格、数量和重量进行检验，并出具检验证书。如发现产品的规格或数量或两者都与合同不符，买方有权在产品运抵现场后90天内，根据按检验标准自行检验结果和当地质检部门出具的检验证书向卖方提出索赔。责任由保险公司或运输部门承担的，由投保/托运方负责交涉索赔事宜；</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产品运抵现场后，由卖方的代表进行检查，买方有权监督卖方代表的检查，所有产品的质量、规格、数量与合同的不符，包括运输中的损坏、丢失均由卖方负责。</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17.3如果产品的质量和规格与合同不符，或在合同规定的质量保证期内证实产品是有缺陷的，包括潜在的缺陷或使用不符合要求的材料，买方有权向卖方提出索赔。</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17.4买方有权提出在产品制造过程中派人到制造厂进行监造，卖方有义务为买方监造人员提供方便，当买方需要对产品出厂前的试验进行监察时，制造厂应该事先作出安排。</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17.5合同产品的安装工作在按照技术资料的规定完成后，双方应按照合同规定对合同产品进行性能考核（即终交验收考核）。如果合同附件规定的所有保证指标在性能考核中都已达到，双方的被授权代表应在性能考核后5日内签署合同产品的验收证书一式四份，双方各执两份。证书签署日应视为安装完成日亦即完成终交验收。</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17.6如果在合同文件规定允许的最后一次性能考核中仍有指标没有达到合同附件的要求，买方有权按第17条的规定向卖方提出索赔。</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18.伴随服务</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18.1卖方可能被要求提供下列服务中的任一或所有服务，包括合同规定的附加服务(如果有的话)：</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实施或监督所供产品的现场组装和/或试运行</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提供产品组装和/或维修所需的工具。</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为所供的每一适当的单台设备提供详细的操作和维护手册。</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在双方商定的一定期限内对所提供产品实施运行或监督或维护或修理，但前提条件是该服务并不能免除卖方在合同保证期内所承担的义务。</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在卖方厂家和/或在项目现场就所供产品的组装、试运行、运行、维护和/或修理对买方人员进行培训。</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18.2卖方应提供合同文件规定的所有服务。为履行要求的伴随服务的报价或商定的费用应包括在合同总价中。</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19.备件</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19.1卖方应承担下列与提供备件有关的责任：</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买方从卖方选购备件，但前提条件是该选择并不能免除卖方在合同保证期内所承担的质量责任和服务义务。</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在备件停止生产的情况下，卖方应事先将要停止生产的计划通知买方。使买方有足够的时间采购所需的备件。</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在备件停止生产后，如果买方要求，卖方应免费向买方提供备件的蓝图，图纸和规格。</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20.索赔</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20.1除了责任应由保险公司或运输部门承担的之外，买方有权根据按检验标准自行检验的结果和当地质检部门出具的质检证书向卖方提出索赔。</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20.2若卖方未按本合同条款第13条和第14条规定承担在产品检验或性能考核中和质量保证期内的义务和责任，买方有权向卖方提出索赔。在此情况下双方可通过协商，按照下列的一种或多种方式解决索赔事宜。</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卖方同意退货，并按合同规定的同种货币将货款退还给买方，并承担由此发生的一切损失和费用，包括利息、银行手续费、运费、保险费、检验费、仓储费、装卸费以及为保护退回产品所需的其它必要费用。</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（2）根据产品低劣程度、损坏程度以及买方所遭受损失的数额，经买卖双方商定降低产品的价格。</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用符合规格、质量和性能要求的新零件、部件或产品来更换有缺陷的部分或/和修补缺陷部分，卖方应承担一切费用和风险，并负担买方所发生的一切直接费用。同时，卖方应相应延长修补或更换件的质量保证期。</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（4）属于卖方责任应免费修理合同产品缺陷或消除不符合合同之处的情况，如果卖方不能派遣人员到现场，买方有权自行消除缺陷或不符合合同之处，由此产生的一切费用均由卖方负担。</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（5）赔偿由卖方违约引起的其他损失。</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20.3如果在买方发出索赔通知后30天内，卖方未作答复，上述索赔应视为已被卖方接受。如卖方未能在买方提出索赔通知后30天内或买方同意的更长时间内，按照第17.2条款规定的任何一种方法解决索赔事宜，买方将从议付货款或从卖方开具的履约保证金保函中扣回索赔金额。如果这些金额不足以满足索赔金额，买方有权向卖方提出不足部分的赔偿要求。</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20.4当属于17.2条情况的索赔发生时，如果索赔通知是在保证期满后30日内提出的，应被认为是有效的。</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21.延期交货</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21.1卖方应按照“招标产品清单”中买方规定的时间表交货和提供服务。</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在履行合同过程中，如果卖方遇到不能按时交货和提供服务的情况，应及时以书面形式将不能按时交货的理由、延误时间通知买方。买方收到卖方的通知后，应进行分析，如果同意，可通过修改合同，酌情延长交货时间。</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21.3如果卖方无正当理由地拖延交货，将被扣没履约保证金并加以违约损失索赔和/或终止合同。</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bookmarkStart w:id="48" w:name="_Toc406671120"/>
      <w:bookmarkStart w:id="49" w:name="_Toc406671708"/>
      <w:bookmarkStart w:id="50" w:name="_Toc406670749"/>
      <w:r>
        <w:rPr>
          <w:rFonts w:hint="eastAsia" w:asciiTheme="minorEastAsia" w:hAnsiTheme="minorEastAsia" w:eastAsiaTheme="minorEastAsia" w:cstheme="minorEastAsia"/>
          <w:color w:val="auto"/>
          <w:sz w:val="24"/>
        </w:rPr>
        <w:t>22.误期赔偿</w:t>
      </w:r>
      <w:bookmarkEnd w:id="48"/>
      <w:bookmarkEnd w:id="49"/>
      <w:bookmarkEnd w:id="50"/>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22.1除了合同的专门约定外， 如果卖方没有按照合同规定的时间交货和提供服务，买方可从货款中扣除误期赔偿费，赔偿费应按每迟交一周，按迟交产品或未提供服务交货价的0.5%计收(一周按7天计算，不足7天按一周计算)。但违约赔偿费的最高限额为迟交产品或没有提供服务的合同价的5%。如果卖方在达到最高误期赔偿限额后仍不能交货，买方可考虑终止合同。</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bookmarkStart w:id="51" w:name="_Toc406671709"/>
      <w:bookmarkStart w:id="52" w:name="_Toc406671121"/>
      <w:bookmarkStart w:id="53" w:name="_Toc406670750"/>
      <w:r>
        <w:rPr>
          <w:rFonts w:hint="eastAsia" w:asciiTheme="minorEastAsia" w:hAnsiTheme="minorEastAsia" w:eastAsiaTheme="minorEastAsia" w:cstheme="minorEastAsia"/>
          <w:color w:val="auto"/>
          <w:sz w:val="24"/>
        </w:rPr>
        <w:t>23.不可抗力</w:t>
      </w:r>
      <w:bookmarkEnd w:id="51"/>
      <w:bookmarkEnd w:id="52"/>
      <w:bookmarkEnd w:id="53"/>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24.税费</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24.1根据国家现行税法对买方征收的与合同有关的一切税费均由买方负担。</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24.2根据国家现行税法对卖方征收的与合同有关的一切税费均由卖方负担。</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24.3在中国境外发生的与合同执行有关的一切税费均由卖方负担。</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24.4在中国境外生产的产品的进口关税均由卖方负责。</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25.履约保证金</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25.1卖方在收到的中标通知书的发出日起三十天内，通过一家银行，向买方提供相当于合同总价10%的履约保证金保函。履约保证金保函的有效期到产品完成安装调试，用户在交接验收文件上签字时止。</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25.2卖方提供的履约保证金保函应按采购文件所附的格式提供，与此有关的费用由卖方负担。</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25.3如卖方未能履行合同规定的任何义务，买方有权从履约保证金中得到补偿。</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26.违约终止合同</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26.1如果卖方有下述违约行为或采购文件中规定的其它违约行为的情况，买方可以向卖方发出书面违约通知，全部或部分地终止合同，在这些情况下，并不影响买方向卖方提出的索赔：卖方未能在合同规定的限期或买方同意延长的最终限期内提供全部或部分产品、技术文件；或卖方未能使合同产品达到合同附件规定的最低技术性能和保证指标；或卖方未能履行合同规定的其它义务（细微义务除外），且卖方在收到买方发出的违约通知后30天内或经买方书面认可延长的时间内未能纠正其违约行为。</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26.2在买方根据第23.1条款规定，终止了全部或部分合同，买方可以依其认为适当的条件和方法向卖方或其他供货人购买与合同被终止部分同种的产品，卖方应对买方购买同种产品所超出的费用负责。而且卖方还应继续执行合同中未终止的部分。</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bookmarkStart w:id="54" w:name="_Toc406670751"/>
      <w:bookmarkStart w:id="55" w:name="_Toc406671710"/>
      <w:bookmarkStart w:id="56" w:name="_Toc406671122"/>
      <w:r>
        <w:rPr>
          <w:rFonts w:hint="eastAsia" w:asciiTheme="minorEastAsia" w:hAnsiTheme="minorEastAsia" w:eastAsiaTheme="minorEastAsia" w:cstheme="minorEastAsia"/>
          <w:color w:val="auto"/>
          <w:sz w:val="24"/>
        </w:rPr>
        <w:t>27.其他情况终止合同</w:t>
      </w:r>
      <w:bookmarkEnd w:id="54"/>
      <w:bookmarkEnd w:id="55"/>
      <w:bookmarkEnd w:id="56"/>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27.1如果卖方破产或发生资不抵债的情况，买方可在任何时候以书面通知终止合同，而不给对方补偿。该终止合同将不损害或影响买方已经采取或将要采取的补救措施的权利。</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27.2如果买方认定卖方在竞标、采购和合同执行等过程中有腐败或欺诈行为，买方有权在任何时候发出书面通知终止合同。</w:t>
      </w:r>
    </w:p>
    <w:p>
      <w:pPr>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400" w:lineRule="exact"/>
        <w:ind w:firstLine="492"/>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28.转让和分包</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380" w:lineRule="exact"/>
        <w:ind w:firstLine="493"/>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28.1未经买方事先书面同意， 卖方不得部分转让或全部转让其应履行的合同义务。</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380" w:lineRule="exact"/>
        <w:ind w:firstLine="493"/>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28.2对投标中明确分包的合同，卖方应将合同的全部分包合同书面通知买方，但此分包通知书不能解除卖方履行合同的责任和义务。</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380" w:lineRule="exact"/>
        <w:ind w:firstLine="493"/>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28.3分包必须符合合同条款第11条的规定。</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380" w:lineRule="exact"/>
        <w:ind w:firstLine="493"/>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29.合同的协商变更与修改</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380" w:lineRule="exact"/>
        <w:ind w:firstLine="493"/>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29.1买方可以以书面方式向卖方发出变更要求，协商在本合同的一般范围内变更下述一项或几项：</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380" w:lineRule="exact"/>
        <w:ind w:firstLine="493"/>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(1)当本合同项下提供的产品是专为买方制造时，在相关部分尚未投入生产前变更图纸、设计或规格；</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380" w:lineRule="exact"/>
        <w:ind w:firstLine="493"/>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(2)在合同项下的产品托运之前，变更运输、包装的方法、交货地点；</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380" w:lineRule="exact"/>
        <w:ind w:firstLine="493"/>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(3)卖方提供的服务。</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380" w:lineRule="exact"/>
        <w:ind w:firstLine="493"/>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29.2除了上述的情况外，不应对合同进行任何变更或修改，除非双方同意并签订书面的合同修改书。</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380" w:lineRule="exact"/>
        <w:ind w:firstLine="493"/>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合同修改书应由双方授权代表签字，具有合同的法律效力。</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380" w:lineRule="exact"/>
        <w:ind w:firstLine="493"/>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30.争端的解决</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380" w:lineRule="exact"/>
        <w:ind w:firstLine="493"/>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30.1合同实施或与合同有关的一切争端应依据《中华人民共和国合同法》并通过双方协商解决。如果协商开始后六十天还不能解决，争端应提交仲裁或诉讼，仲裁和诉讼应在买方所在地进行。</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380" w:lineRule="exact"/>
        <w:ind w:firstLine="493"/>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30.2仲裁或诉讼裁决应为最终裁决，对双方均有约束力。除另有裁决外，仲裁或诉讼费均应由败诉方负担。</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380" w:lineRule="exact"/>
        <w:ind w:firstLine="493"/>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30.3在仲裁或诉讼期间，除正在进行仲裁或诉讼的部分外，合同其他部分应继续执行。</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380" w:lineRule="exact"/>
        <w:ind w:firstLine="493"/>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31.通知</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380" w:lineRule="exact"/>
        <w:ind w:firstLine="493"/>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31.1本合同任何一方给另一方的通知，都应以书面或传真的形式发送，而另一方应以书面或传真形式确认，回复对方。</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240" w:beforeAutospacing="0" w:after="120" w:afterAutospacing="0" w:line="380" w:lineRule="exact"/>
        <w:ind w:firstLine="493"/>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31.2通知以送到日期或通知书的生效日起为生效日期，两者中以较晚的一个日期为准。</w:t>
      </w:r>
    </w:p>
    <w:p>
      <w:pPr>
        <w:bidi w:val="0"/>
        <w:rPr>
          <w:rFonts w:hint="eastAsia"/>
          <w:color w:val="auto"/>
        </w:rPr>
      </w:pPr>
    </w:p>
    <w:p>
      <w:pPr>
        <w:bidi w:val="0"/>
        <w:rPr>
          <w:color w:val="auto"/>
        </w:rPr>
      </w:pPr>
    </w:p>
    <w:p>
      <w:pPr>
        <w:pStyle w:val="24"/>
        <w:pageBreakBefore w:val="0"/>
        <w:widowControl w:val="0"/>
        <w:kinsoku/>
        <w:wordWrap/>
        <w:overflowPunct/>
        <w:topLinePunct w:val="0"/>
        <w:bidi w:val="0"/>
        <w:adjustRightInd w:val="0"/>
        <w:snapToGrid w:val="0"/>
        <w:spacing w:line="400" w:lineRule="exact"/>
        <w:ind w:firstLine="480" w:firstLineChars="200"/>
        <w:jc w:val="both"/>
        <w:textAlignment w:val="auto"/>
        <w:rPr>
          <w:rFonts w:hint="eastAsia" w:asciiTheme="minorEastAsia" w:hAnsiTheme="minorEastAsia" w:eastAsiaTheme="minorEastAsia"/>
          <w:color w:val="auto"/>
          <w:sz w:val="44"/>
          <w:szCs w:val="44"/>
        </w:rPr>
      </w:pPr>
      <w:r>
        <w:rPr>
          <w:rFonts w:hint="eastAsia" w:asciiTheme="minorEastAsia" w:hAnsiTheme="minorEastAsia" w:eastAsiaTheme="minorEastAsia" w:cstheme="minorEastAsia"/>
          <w:color w:val="auto"/>
        </w:rPr>
        <w:br w:type="page"/>
      </w:r>
    </w:p>
    <w:p>
      <w:pPr>
        <w:adjustRightInd w:val="0"/>
        <w:snapToGrid w:val="0"/>
        <w:jc w:val="center"/>
        <w:rPr>
          <w:rFonts w:hint="eastAsia" w:asciiTheme="minorEastAsia" w:hAnsiTheme="minorEastAsia" w:eastAsiaTheme="minorEastAsia"/>
          <w:color w:val="auto"/>
          <w:sz w:val="44"/>
          <w:szCs w:val="44"/>
          <w:lang w:eastAsia="zh-CN"/>
        </w:rPr>
      </w:pPr>
      <w:r>
        <w:rPr>
          <w:rFonts w:hint="eastAsia" w:asciiTheme="minorEastAsia" w:hAnsiTheme="minorEastAsia"/>
          <w:color w:val="auto"/>
          <w:sz w:val="44"/>
          <w:szCs w:val="44"/>
        </w:rPr>
        <w:t>政 府 采 购 合 同</w:t>
      </w:r>
      <w:r>
        <w:rPr>
          <w:rFonts w:hint="eastAsia" w:asciiTheme="minorEastAsia" w:hAnsiTheme="minorEastAsia"/>
          <w:color w:val="auto"/>
          <w:sz w:val="44"/>
          <w:szCs w:val="44"/>
          <w:lang w:eastAsia="zh-CN"/>
        </w:rPr>
        <w:t>（</w:t>
      </w:r>
      <w:r>
        <w:rPr>
          <w:rFonts w:hint="eastAsia" w:asciiTheme="minorEastAsia" w:hAnsiTheme="minorEastAsia"/>
          <w:color w:val="auto"/>
          <w:sz w:val="44"/>
          <w:szCs w:val="44"/>
          <w:lang w:val="en-US" w:eastAsia="zh-CN"/>
        </w:rPr>
        <w:t>模板</w:t>
      </w:r>
      <w:r>
        <w:rPr>
          <w:rFonts w:hint="eastAsia" w:asciiTheme="minorEastAsia" w:hAnsiTheme="minorEastAsia"/>
          <w:color w:val="auto"/>
          <w:sz w:val="44"/>
          <w:szCs w:val="44"/>
          <w:lang w:eastAsia="zh-CN"/>
        </w:rPr>
        <w:t>）</w:t>
      </w:r>
    </w:p>
    <w:p>
      <w:pPr>
        <w:spacing w:before="181" w:line="338" w:lineRule="auto"/>
        <w:ind w:left="16" w:firstLine="476"/>
        <w:rPr>
          <w:rFonts w:hint="eastAsia" w:ascii="宋体" w:hAnsi="宋体" w:eastAsia="宋体" w:cs="宋体"/>
          <w:color w:val="auto"/>
          <w:sz w:val="24"/>
          <w:szCs w:val="24"/>
        </w:rPr>
      </w:pPr>
      <w:r>
        <w:rPr>
          <w:rFonts w:hint="eastAsia" w:ascii="宋体" w:hAnsi="宋体" w:eastAsia="宋体" w:cs="宋体"/>
          <w:color w:val="auto"/>
          <w:spacing w:val="-2"/>
          <w:sz w:val="24"/>
          <w:szCs w:val="24"/>
        </w:rPr>
        <w:t>1.1</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2"/>
          <w:sz w:val="24"/>
          <w:szCs w:val="24"/>
        </w:rPr>
        <w:t>采购人应当自中标通知书发出之日起</w:t>
      </w:r>
      <w:r>
        <w:rPr>
          <w:rFonts w:hint="eastAsia" w:ascii="宋体" w:hAnsi="宋体" w:eastAsia="宋体" w:cs="宋体"/>
          <w:color w:val="auto"/>
          <w:spacing w:val="-2"/>
          <w:sz w:val="24"/>
          <w:szCs w:val="24"/>
          <w:lang w:val="en-US" w:eastAsia="zh-CN"/>
        </w:rPr>
        <w:t>三</w:t>
      </w:r>
      <w:r>
        <w:rPr>
          <w:rFonts w:hint="eastAsia" w:ascii="宋体" w:hAnsi="宋体" w:eastAsia="宋体" w:cs="宋体"/>
          <w:color w:val="auto"/>
          <w:spacing w:val="-2"/>
          <w:sz w:val="24"/>
          <w:szCs w:val="24"/>
        </w:rPr>
        <w:t>十日内，按照招标文件和中标人投标文件</w:t>
      </w:r>
      <w:r>
        <w:rPr>
          <w:rFonts w:hint="eastAsia" w:ascii="宋体" w:hAnsi="宋体" w:eastAsia="宋体" w:cs="宋体"/>
          <w:color w:val="auto"/>
          <w:spacing w:val="-7"/>
          <w:sz w:val="24"/>
          <w:szCs w:val="24"/>
        </w:rPr>
        <w:t>的约定，与中标人签订书面合同。所签订合同不得对招标文件和中标人投标文件作实质性修改。</w:t>
      </w:r>
    </w:p>
    <w:p>
      <w:pPr>
        <w:spacing w:before="1" w:line="338" w:lineRule="auto"/>
        <w:ind w:left="3" w:right="88" w:firstLine="489"/>
        <w:rPr>
          <w:rFonts w:hint="eastAsia" w:ascii="宋体" w:hAnsi="宋体" w:eastAsia="宋体" w:cs="宋体"/>
          <w:color w:val="auto"/>
          <w:sz w:val="24"/>
          <w:szCs w:val="24"/>
        </w:rPr>
      </w:pPr>
      <w:r>
        <w:rPr>
          <w:rFonts w:hint="eastAsia" w:ascii="宋体" w:hAnsi="宋体" w:eastAsia="宋体" w:cs="宋体"/>
          <w:color w:val="auto"/>
          <w:spacing w:val="-3"/>
          <w:sz w:val="24"/>
          <w:szCs w:val="24"/>
        </w:rPr>
        <w:t>1.2</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3"/>
          <w:sz w:val="24"/>
          <w:szCs w:val="24"/>
        </w:rPr>
        <w:t>签订的合同原则根据评标、答疑情况进行修改补充，但该款并不限制采购人以其他方式签订合同的权利。采购人不得向中标人提出任何不合理的要</w:t>
      </w:r>
      <w:r>
        <w:rPr>
          <w:rFonts w:hint="eastAsia" w:ascii="宋体" w:hAnsi="宋体" w:eastAsia="宋体" w:cs="宋体"/>
          <w:color w:val="auto"/>
          <w:spacing w:val="-1"/>
          <w:sz w:val="24"/>
          <w:szCs w:val="24"/>
        </w:rPr>
        <w:t>求，作为签订合同的条件，不得与中标人私下订立背离合同实质性内容的协议。</w:t>
      </w:r>
    </w:p>
    <w:p>
      <w:pPr>
        <w:spacing w:before="4" w:line="263" w:lineRule="auto"/>
        <w:ind w:left="6" w:right="88" w:firstLine="486"/>
        <w:rPr>
          <w:rFonts w:hint="eastAsia" w:ascii="宋体" w:hAnsi="宋体" w:eastAsia="宋体" w:cs="宋体"/>
          <w:color w:val="auto"/>
          <w:sz w:val="24"/>
          <w:szCs w:val="24"/>
        </w:rPr>
      </w:pPr>
      <w:r>
        <w:rPr>
          <w:rFonts w:hint="eastAsia" w:ascii="宋体" w:hAnsi="宋体" w:eastAsia="宋体" w:cs="宋体"/>
          <w:color w:val="auto"/>
          <w:spacing w:val="-2"/>
          <w:sz w:val="24"/>
          <w:szCs w:val="24"/>
        </w:rPr>
        <w:t>1.3</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2"/>
          <w:sz w:val="24"/>
          <w:szCs w:val="24"/>
        </w:rPr>
        <w:t>招标文件、投标文件、书面承诺和中标通知书均作为经济合同的一部分，且具有法律</w:t>
      </w:r>
      <w:r>
        <w:rPr>
          <w:rFonts w:hint="eastAsia" w:ascii="宋体" w:hAnsi="宋体" w:eastAsia="宋体" w:cs="宋体"/>
          <w:color w:val="auto"/>
          <w:spacing w:val="-1"/>
          <w:sz w:val="24"/>
          <w:szCs w:val="24"/>
        </w:rPr>
        <w:t>效力。中标人应严格履行经济合同所规定的各项义务和责任，否则将依法处理。</w:t>
      </w:r>
    </w:p>
    <w:p>
      <w:pPr>
        <w:spacing w:before="193" w:line="289" w:lineRule="auto"/>
        <w:ind w:left="4" w:right="88" w:firstLine="488"/>
        <w:rPr>
          <w:rFonts w:hint="eastAsia" w:ascii="宋体" w:hAnsi="宋体" w:eastAsia="宋体" w:cs="宋体"/>
          <w:color w:val="auto"/>
          <w:sz w:val="24"/>
          <w:szCs w:val="24"/>
        </w:rPr>
      </w:pPr>
      <w:r>
        <w:rPr>
          <w:rFonts w:hint="eastAsia" w:ascii="宋体" w:hAnsi="宋体" w:eastAsia="宋体" w:cs="宋体"/>
          <w:color w:val="auto"/>
          <w:spacing w:val="-2"/>
          <w:sz w:val="24"/>
          <w:szCs w:val="24"/>
        </w:rPr>
        <w:t>1.4</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2"/>
          <w:sz w:val="24"/>
          <w:szCs w:val="24"/>
        </w:rPr>
        <w:t>有关法规或者招标文件明确不允许分包方式履行合同的，中标人不得分包履行合同，</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rPr>
        <w:t>否则将依法承担法律责任。招标文件明确允许分包方式履行合同的，按照招标文件相关规定执</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9"/>
          <w:sz w:val="24"/>
          <w:szCs w:val="24"/>
        </w:rPr>
        <w:t>行。</w:t>
      </w:r>
    </w:p>
    <w:p>
      <w:pPr>
        <w:spacing w:before="192" w:line="289" w:lineRule="auto"/>
        <w:ind w:left="4" w:right="17" w:firstLine="503"/>
        <w:rPr>
          <w:rFonts w:hint="eastAsia" w:ascii="宋体" w:hAnsi="宋体" w:eastAsia="宋体" w:cs="宋体"/>
          <w:color w:val="auto"/>
          <w:sz w:val="24"/>
          <w:szCs w:val="24"/>
        </w:rPr>
      </w:pPr>
      <w:r>
        <w:rPr>
          <w:rFonts w:hint="eastAsia" w:ascii="宋体" w:hAnsi="宋体" w:eastAsia="宋体" w:cs="宋体"/>
          <w:color w:val="auto"/>
          <w:spacing w:val="-8"/>
          <w:sz w:val="24"/>
          <w:szCs w:val="24"/>
          <w:lang w:val="en-US" w:eastAsia="zh-CN"/>
        </w:rPr>
        <w:t>1.5</w:t>
      </w:r>
      <w:r>
        <w:rPr>
          <w:rFonts w:hint="eastAsia" w:ascii="宋体" w:hAnsi="宋体" w:eastAsia="宋体" w:cs="宋体"/>
          <w:color w:val="auto"/>
          <w:spacing w:val="-8"/>
          <w:sz w:val="24"/>
          <w:szCs w:val="24"/>
        </w:rPr>
        <w:t>当中标人放弃中标结果或者因被质疑、投诉，经查属实或者因不可抗力而不能履行合同的，</w:t>
      </w:r>
      <w:r>
        <w:rPr>
          <w:rFonts w:hint="eastAsia" w:ascii="宋体" w:hAnsi="宋体" w:eastAsia="宋体" w:cs="宋体"/>
          <w:color w:val="auto"/>
          <w:spacing w:val="-6"/>
          <w:sz w:val="24"/>
          <w:szCs w:val="24"/>
        </w:rPr>
        <w:t>采购人可从推荐中标候选人名单中按顺序重新确定中标人，但应符合相关规定；否则采购人应</w:t>
      </w:r>
      <w:r>
        <w:rPr>
          <w:rFonts w:hint="eastAsia" w:ascii="宋体" w:hAnsi="宋体" w:eastAsia="宋体" w:cs="宋体"/>
          <w:color w:val="auto"/>
          <w:spacing w:val="-3"/>
          <w:sz w:val="24"/>
          <w:szCs w:val="24"/>
        </w:rPr>
        <w:t>重新组织招标。</w:t>
      </w:r>
    </w:p>
    <w:p>
      <w:pPr>
        <w:spacing w:before="195" w:line="264" w:lineRule="auto"/>
        <w:ind w:right="88" w:firstLine="492"/>
        <w:rPr>
          <w:rFonts w:hint="eastAsia" w:ascii="宋体" w:hAnsi="宋体" w:eastAsia="宋体" w:cs="宋体"/>
          <w:color w:val="auto"/>
          <w:sz w:val="24"/>
          <w:szCs w:val="24"/>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val="en-US" w:eastAsia="zh-CN"/>
        </w:rPr>
        <w:t>6</w:t>
      </w:r>
      <w:r>
        <w:rPr>
          <w:rFonts w:hint="eastAsia" w:ascii="宋体" w:hAnsi="宋体" w:eastAsia="宋体" w:cs="宋体"/>
          <w:color w:val="auto"/>
          <w:spacing w:val="-28"/>
          <w:sz w:val="24"/>
          <w:szCs w:val="24"/>
        </w:rPr>
        <w:t xml:space="preserve"> </w:t>
      </w:r>
      <w:r>
        <w:rPr>
          <w:rFonts w:hint="eastAsia" w:ascii="宋体" w:hAnsi="宋体" w:eastAsia="宋体" w:cs="宋体"/>
          <w:color w:val="auto"/>
          <w:spacing w:val="-3"/>
          <w:sz w:val="24"/>
          <w:szCs w:val="24"/>
        </w:rPr>
        <w:t>采购人应当自采购合同签订之日起</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2</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个工作日内，将采购合同副本报同级财政部门和</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有关部门备案。</w:t>
      </w:r>
    </w:p>
    <w:p>
      <w:pPr>
        <w:spacing w:before="193" w:line="189" w:lineRule="auto"/>
        <w:ind w:firstLine="492"/>
        <w:rPr>
          <w:rFonts w:hint="eastAsia" w:ascii="宋体" w:hAnsi="宋体" w:eastAsia="宋体" w:cs="宋体"/>
          <w:color w:val="auto"/>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7</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2"/>
          <w:sz w:val="24"/>
          <w:szCs w:val="24"/>
        </w:rPr>
        <w:t>法律、行政法规规定应当办理批准、登记等手续后生效的合同，依照其规定。</w:t>
      </w:r>
    </w:p>
    <w:p>
      <w:pPr>
        <w:spacing w:before="158" w:line="193" w:lineRule="auto"/>
        <w:ind w:firstLine="554"/>
        <w:outlineLvl w:val="1"/>
        <w:rPr>
          <w:rFonts w:hint="eastAsia" w:ascii="宋体" w:hAnsi="宋体" w:eastAsia="宋体" w:cs="宋体"/>
          <w:color w:val="auto"/>
          <w:sz w:val="24"/>
          <w:szCs w:val="24"/>
        </w:rPr>
      </w:pPr>
      <w:bookmarkStart w:id="57" w:name="_bookmark54"/>
      <w:bookmarkEnd w:id="57"/>
      <w:r>
        <w:rPr>
          <w:rFonts w:hint="eastAsia" w:ascii="宋体" w:hAnsi="宋体" w:eastAsia="宋体" w:cs="宋体"/>
          <w:color w:val="auto"/>
          <w:spacing w:val="-1"/>
          <w:sz w:val="24"/>
          <w:szCs w:val="24"/>
        </w:rPr>
        <w:t>2.追加合同金额</w:t>
      </w:r>
    </w:p>
    <w:p>
      <w:pPr>
        <w:spacing w:before="184" w:line="338" w:lineRule="auto"/>
        <w:ind w:left="6" w:right="88" w:firstLine="477"/>
        <w:rPr>
          <w:rFonts w:hint="eastAsia" w:ascii="宋体" w:hAnsi="宋体" w:eastAsia="宋体" w:cs="宋体"/>
          <w:color w:val="auto"/>
          <w:sz w:val="24"/>
          <w:szCs w:val="24"/>
        </w:rPr>
      </w:pPr>
      <w:r>
        <w:rPr>
          <w:rFonts w:hint="eastAsia" w:ascii="宋体" w:hAnsi="宋体" w:eastAsia="宋体" w:cs="宋体"/>
          <w:color w:val="auto"/>
          <w:spacing w:val="-3"/>
          <w:sz w:val="24"/>
          <w:szCs w:val="24"/>
        </w:rPr>
        <w:t>政府采购合同履行中，采购人需要追加与合同标的相同的货物的，在不改变合同其他条款</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4"/>
          <w:sz w:val="24"/>
          <w:szCs w:val="24"/>
        </w:rPr>
        <w:t>的前提下并且在签订合同后</w:t>
      </w:r>
      <w:r>
        <w:rPr>
          <w:rFonts w:hint="eastAsia" w:ascii="宋体" w:hAnsi="宋体" w:eastAsia="宋体" w:cs="宋体"/>
          <w:color w:val="auto"/>
          <w:spacing w:val="-30"/>
          <w:sz w:val="24"/>
          <w:szCs w:val="24"/>
        </w:rPr>
        <w:t xml:space="preserve"> </w:t>
      </w:r>
      <w:r>
        <w:rPr>
          <w:rFonts w:hint="eastAsia" w:ascii="宋体" w:hAnsi="宋体" w:eastAsia="宋体" w:cs="宋体"/>
          <w:color w:val="auto"/>
          <w:spacing w:val="-4"/>
          <w:sz w:val="24"/>
          <w:szCs w:val="24"/>
        </w:rPr>
        <w:t>1</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4"/>
          <w:sz w:val="24"/>
          <w:szCs w:val="24"/>
        </w:rPr>
        <w:t>年内，经采购人报同级财政部门批准后，可以与中标人协商签订</w:t>
      </w:r>
      <w:r>
        <w:rPr>
          <w:rFonts w:hint="eastAsia" w:ascii="宋体" w:hAnsi="宋体" w:eastAsia="宋体" w:cs="宋体"/>
          <w:color w:val="auto"/>
          <w:spacing w:val="-2"/>
          <w:sz w:val="24"/>
          <w:szCs w:val="24"/>
        </w:rPr>
        <w:t>补充合同，但所有补充合同的采购金额不得超过原合同采购金额的</w:t>
      </w:r>
      <w:r>
        <w:rPr>
          <w:rFonts w:hint="eastAsia" w:ascii="宋体" w:hAnsi="宋体" w:eastAsia="宋体" w:cs="宋体"/>
          <w:color w:val="auto"/>
          <w:spacing w:val="-30"/>
          <w:sz w:val="24"/>
          <w:szCs w:val="24"/>
        </w:rPr>
        <w:t xml:space="preserve"> </w:t>
      </w:r>
      <w:r>
        <w:rPr>
          <w:rFonts w:hint="eastAsia" w:ascii="宋体" w:hAnsi="宋体" w:eastAsia="宋体" w:cs="宋体"/>
          <w:color w:val="auto"/>
          <w:spacing w:val="-2"/>
          <w:sz w:val="24"/>
          <w:szCs w:val="24"/>
        </w:rPr>
        <w:t>10%，否则采购人应重新组</w:t>
      </w:r>
      <w:r>
        <w:rPr>
          <w:rFonts w:hint="eastAsia" w:ascii="宋体" w:hAnsi="宋体" w:eastAsia="宋体" w:cs="宋体"/>
          <w:color w:val="auto"/>
          <w:spacing w:val="-5"/>
          <w:sz w:val="24"/>
          <w:szCs w:val="24"/>
        </w:rPr>
        <w:t>织招标。</w:t>
      </w:r>
    </w:p>
    <w:p>
      <w:pPr>
        <w:spacing w:before="1" w:line="338" w:lineRule="auto"/>
        <w:ind w:left="5" w:right="88" w:firstLine="479"/>
        <w:rPr>
          <w:rFonts w:hint="eastAsia" w:ascii="宋体" w:hAnsi="宋体" w:eastAsia="宋体" w:cs="宋体"/>
          <w:color w:val="auto"/>
          <w:sz w:val="24"/>
          <w:szCs w:val="24"/>
        </w:rPr>
        <w:sectPr>
          <w:headerReference r:id="rId6" w:type="default"/>
          <w:footerReference r:id="rId7" w:type="default"/>
          <w:pgSz w:w="11906" w:h="16839"/>
          <w:pgMar w:top="1431" w:right="991" w:bottom="1171" w:left="1093" w:header="0" w:footer="1045" w:gutter="0"/>
          <w:pgNumType w:fmt="decimal"/>
          <w:cols w:space="720" w:num="1"/>
        </w:sectPr>
      </w:pPr>
      <w:r>
        <w:rPr>
          <w:rFonts w:hint="eastAsia" w:ascii="宋体" w:hAnsi="宋体" w:eastAsia="宋体" w:cs="宋体"/>
          <w:color w:val="auto"/>
          <w:spacing w:val="-3"/>
          <w:sz w:val="24"/>
          <w:szCs w:val="24"/>
        </w:rPr>
        <w:t>采购合同双方当事人不得擅自变更、中止或者终止合同。采购合同继续履行将损害国家利</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3"/>
          <w:sz w:val="24"/>
          <w:szCs w:val="24"/>
        </w:rPr>
        <w:t>益和社会公共利益的，双方当事人应当变更、中止或者终止合同。有过错的一方应当承担赔偿</w:t>
      </w:r>
    </w:p>
    <w:p>
      <w:pPr>
        <w:spacing w:before="156" w:line="189" w:lineRule="auto"/>
        <w:rPr>
          <w:rFonts w:hint="eastAsia" w:ascii="宋体" w:hAnsi="宋体" w:eastAsia="宋体" w:cs="宋体"/>
          <w:color w:val="auto"/>
          <w:sz w:val="24"/>
          <w:szCs w:val="24"/>
        </w:rPr>
      </w:pPr>
      <w:bookmarkStart w:id="58" w:name="_bookmark55"/>
      <w:bookmarkEnd w:id="58"/>
      <w:r>
        <w:rPr>
          <w:rFonts w:hint="eastAsia" w:ascii="宋体" w:hAnsi="宋体" w:eastAsia="宋体" w:cs="宋体"/>
          <w:color w:val="auto"/>
          <w:spacing w:val="-1"/>
          <w:sz w:val="24"/>
          <w:szCs w:val="24"/>
        </w:rPr>
        <w:t>责任，双方都有过错的，各自承担责任。</w:t>
      </w:r>
    </w:p>
    <w:p>
      <w:pPr>
        <w:spacing w:before="158" w:line="193" w:lineRule="auto"/>
        <w:ind w:firstLine="682"/>
        <w:outlineLvl w:val="1"/>
        <w:rPr>
          <w:rFonts w:hint="eastAsia" w:ascii="宋体" w:hAnsi="宋体" w:eastAsia="宋体" w:cs="宋体"/>
          <w:color w:val="auto"/>
          <w:sz w:val="24"/>
          <w:szCs w:val="24"/>
        </w:rPr>
      </w:pPr>
      <w:r>
        <w:rPr>
          <w:rFonts w:hint="eastAsia" w:ascii="宋体" w:hAnsi="宋体" w:eastAsia="宋体" w:cs="宋体"/>
          <w:color w:val="auto"/>
          <w:spacing w:val="-2"/>
          <w:sz w:val="24"/>
          <w:szCs w:val="24"/>
        </w:rPr>
        <w:t>3.货物质量与验收</w:t>
      </w:r>
    </w:p>
    <w:p>
      <w:pPr>
        <w:spacing w:before="181" w:line="301" w:lineRule="auto"/>
        <w:ind w:left="127" w:right="240" w:firstLine="478"/>
        <w:rPr>
          <w:rFonts w:hint="eastAsia" w:ascii="宋体" w:hAnsi="宋体" w:eastAsia="宋体" w:cs="宋体"/>
          <w:color w:val="auto"/>
          <w:sz w:val="24"/>
          <w:szCs w:val="24"/>
        </w:rPr>
      </w:pPr>
      <w:r>
        <w:rPr>
          <w:rFonts w:hint="eastAsia" w:ascii="宋体" w:hAnsi="宋体" w:eastAsia="宋体" w:cs="宋体"/>
          <w:color w:val="auto"/>
          <w:spacing w:val="-2"/>
          <w:sz w:val="24"/>
          <w:szCs w:val="24"/>
        </w:rPr>
        <w:t>3.1</w:t>
      </w:r>
      <w:r>
        <w:rPr>
          <w:rFonts w:hint="eastAsia" w:ascii="宋体" w:hAnsi="宋体" w:eastAsia="宋体" w:cs="宋体"/>
          <w:color w:val="auto"/>
          <w:spacing w:val="-27"/>
          <w:sz w:val="24"/>
          <w:szCs w:val="24"/>
        </w:rPr>
        <w:t xml:space="preserve"> </w:t>
      </w:r>
      <w:r>
        <w:rPr>
          <w:rFonts w:hint="eastAsia" w:ascii="宋体" w:hAnsi="宋体" w:eastAsia="宋体" w:cs="宋体"/>
          <w:color w:val="auto"/>
          <w:spacing w:val="-2"/>
          <w:sz w:val="24"/>
          <w:szCs w:val="24"/>
        </w:rPr>
        <w:t>招标文件中的货物按照国标、部标、行业标准或者双方技术协议或者招标文件、投标</w:t>
      </w:r>
      <w:r>
        <w:rPr>
          <w:rFonts w:hint="eastAsia" w:ascii="宋体" w:hAnsi="宋体" w:eastAsia="宋体" w:cs="宋体"/>
          <w:color w:val="auto"/>
          <w:spacing w:val="-3"/>
          <w:sz w:val="24"/>
          <w:szCs w:val="24"/>
        </w:rPr>
        <w:t>文件、书面承诺的技术要求制造。货到后，由采购人组织验收小组对货物进行验收（以《项目</w:t>
      </w:r>
      <w:r>
        <w:rPr>
          <w:rFonts w:hint="eastAsia" w:ascii="宋体" w:hAnsi="宋体" w:eastAsia="宋体" w:cs="宋体"/>
          <w:color w:val="auto"/>
          <w:spacing w:val="-8"/>
          <w:sz w:val="24"/>
          <w:szCs w:val="24"/>
        </w:rPr>
        <w:t>验收报告单》为准）</w:t>
      </w:r>
      <w:r>
        <w:rPr>
          <w:rFonts w:hint="eastAsia" w:ascii="宋体" w:hAnsi="宋体" w:eastAsia="宋体" w:cs="宋体"/>
          <w:color w:val="auto"/>
          <w:spacing w:val="-32"/>
          <w:sz w:val="24"/>
          <w:szCs w:val="24"/>
        </w:rPr>
        <w:t xml:space="preserve"> </w:t>
      </w:r>
      <w:r>
        <w:rPr>
          <w:rFonts w:hint="eastAsia" w:ascii="宋体" w:hAnsi="宋体" w:eastAsia="宋体" w:cs="宋体"/>
          <w:color w:val="auto"/>
          <w:spacing w:val="-8"/>
          <w:sz w:val="24"/>
          <w:szCs w:val="24"/>
        </w:rPr>
        <w:t>。如对货物质量有争议，采购人可委托国家认定的相关部门对货物进行质</w:t>
      </w:r>
      <w:r>
        <w:rPr>
          <w:rFonts w:hint="eastAsia" w:ascii="宋体" w:hAnsi="宋体" w:eastAsia="宋体" w:cs="宋体"/>
          <w:color w:val="auto"/>
          <w:spacing w:val="-1"/>
          <w:sz w:val="24"/>
          <w:szCs w:val="24"/>
        </w:rPr>
        <w:t>量检验，并以质检部门出具的检验报告为准，并由责任方承担全部责任。</w:t>
      </w:r>
    </w:p>
    <w:p>
      <w:pPr>
        <w:spacing w:before="160" w:line="193" w:lineRule="auto"/>
        <w:ind w:firstLine="675"/>
        <w:outlineLvl w:val="1"/>
        <w:rPr>
          <w:rFonts w:hint="eastAsia" w:ascii="宋体" w:hAnsi="宋体" w:eastAsia="宋体" w:cs="宋体"/>
          <w:color w:val="auto"/>
          <w:sz w:val="24"/>
          <w:szCs w:val="24"/>
        </w:rPr>
      </w:pPr>
      <w:bookmarkStart w:id="59" w:name="_bookmark56"/>
      <w:bookmarkEnd w:id="59"/>
      <w:r>
        <w:rPr>
          <w:rFonts w:hint="eastAsia" w:ascii="宋体" w:hAnsi="宋体" w:eastAsia="宋体" w:cs="宋体"/>
          <w:color w:val="auto"/>
          <w:spacing w:val="-1"/>
          <w:sz w:val="24"/>
          <w:szCs w:val="24"/>
        </w:rPr>
        <w:t>4.合同主要条款</w:t>
      </w:r>
    </w:p>
    <w:p>
      <w:pPr>
        <w:spacing w:line="365" w:lineRule="auto"/>
        <w:rPr>
          <w:rFonts w:hint="eastAsia" w:ascii="宋体" w:hAnsi="宋体" w:eastAsia="宋体" w:cs="宋体"/>
          <w:color w:val="auto"/>
          <w:sz w:val="24"/>
          <w:szCs w:val="24"/>
        </w:rPr>
      </w:pPr>
    </w:p>
    <w:p>
      <w:pPr>
        <w:spacing w:before="79" w:line="439" w:lineRule="exact"/>
        <w:ind w:firstLine="615"/>
        <w:rPr>
          <w:rFonts w:hint="eastAsia" w:ascii="宋体" w:hAnsi="宋体" w:eastAsia="宋体" w:cs="宋体"/>
          <w:color w:val="auto"/>
          <w:sz w:val="24"/>
          <w:szCs w:val="24"/>
        </w:rPr>
      </w:pPr>
      <w:r>
        <w:rPr>
          <w:rFonts w:hint="eastAsia" w:ascii="宋体" w:hAnsi="宋体" w:eastAsia="宋体" w:cs="宋体"/>
          <w:color w:val="auto"/>
          <w:spacing w:val="-5"/>
          <w:position w:val="14"/>
          <w:sz w:val="24"/>
          <w:szCs w:val="24"/>
        </w:rPr>
        <w:t>合同编号：</w:t>
      </w:r>
    </w:p>
    <w:p>
      <w:pPr>
        <w:spacing w:before="1" w:line="204" w:lineRule="auto"/>
        <w:ind w:firstLine="614"/>
        <w:rPr>
          <w:rFonts w:hint="eastAsia" w:ascii="宋体" w:hAnsi="宋体" w:eastAsia="宋体" w:cs="宋体"/>
          <w:color w:val="auto"/>
          <w:sz w:val="24"/>
          <w:szCs w:val="24"/>
        </w:rPr>
      </w:pPr>
      <w:r>
        <w:rPr>
          <w:rFonts w:hint="eastAsia" w:ascii="宋体" w:hAnsi="宋体" w:eastAsia="宋体" w:cs="宋体"/>
          <w:color w:val="auto"/>
          <w:spacing w:val="-14"/>
          <w:sz w:val="24"/>
          <w:szCs w:val="24"/>
        </w:rPr>
        <w:t>签</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14"/>
          <w:sz w:val="24"/>
          <w:szCs w:val="24"/>
        </w:rPr>
        <w:t>订</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14"/>
          <w:sz w:val="24"/>
          <w:szCs w:val="24"/>
        </w:rPr>
        <w:t>地：</w:t>
      </w:r>
    </w:p>
    <w:p>
      <w:pPr>
        <w:spacing w:before="175" w:line="439" w:lineRule="exact"/>
        <w:ind w:firstLine="640"/>
        <w:rPr>
          <w:rFonts w:hint="eastAsia" w:ascii="宋体" w:hAnsi="宋体" w:eastAsia="宋体" w:cs="宋体"/>
          <w:color w:val="auto"/>
          <w:sz w:val="24"/>
          <w:szCs w:val="24"/>
        </w:rPr>
      </w:pPr>
      <w:r>
        <w:rPr>
          <w:rFonts w:hint="eastAsia" w:ascii="宋体" w:hAnsi="宋体" w:eastAsia="宋体" w:cs="宋体"/>
          <w:color w:val="auto"/>
          <w:spacing w:val="-3"/>
          <w:position w:val="14"/>
          <w:sz w:val="24"/>
          <w:szCs w:val="24"/>
        </w:rPr>
        <w:t>甲方（采购人</w:t>
      </w:r>
      <w:r>
        <w:rPr>
          <w:rFonts w:hint="eastAsia" w:ascii="宋体" w:hAnsi="宋体" w:eastAsia="宋体" w:cs="宋体"/>
          <w:color w:val="auto"/>
          <w:spacing w:val="-66"/>
          <w:position w:val="14"/>
          <w:sz w:val="24"/>
          <w:szCs w:val="24"/>
        </w:rPr>
        <w:t>）</w:t>
      </w:r>
      <w:r>
        <w:rPr>
          <w:rFonts w:hint="eastAsia" w:ascii="宋体" w:hAnsi="宋体" w:eastAsia="宋体" w:cs="宋体"/>
          <w:color w:val="auto"/>
          <w:spacing w:val="-18"/>
          <w:position w:val="14"/>
          <w:sz w:val="24"/>
          <w:szCs w:val="24"/>
        </w:rPr>
        <w:t xml:space="preserve"> </w:t>
      </w:r>
      <w:r>
        <w:rPr>
          <w:rFonts w:hint="eastAsia" w:ascii="宋体" w:hAnsi="宋体" w:eastAsia="宋体" w:cs="宋体"/>
          <w:color w:val="auto"/>
          <w:spacing w:val="-66"/>
          <w:position w:val="14"/>
          <w:sz w:val="24"/>
          <w:szCs w:val="24"/>
        </w:rPr>
        <w:t>：</w:t>
      </w:r>
    </w:p>
    <w:p>
      <w:pPr>
        <w:spacing w:before="2" w:line="204" w:lineRule="auto"/>
        <w:ind w:firstLine="608"/>
        <w:rPr>
          <w:rFonts w:hint="eastAsia" w:ascii="宋体" w:hAnsi="宋体" w:eastAsia="宋体" w:cs="宋体"/>
          <w:color w:val="auto"/>
          <w:sz w:val="24"/>
          <w:szCs w:val="24"/>
        </w:rPr>
      </w:pPr>
      <w:r>
        <w:rPr>
          <w:rFonts w:hint="eastAsia" w:ascii="宋体" w:hAnsi="宋体" w:eastAsia="宋体" w:cs="宋体"/>
          <w:color w:val="auto"/>
          <w:spacing w:val="-4"/>
          <w:sz w:val="24"/>
          <w:szCs w:val="24"/>
        </w:rPr>
        <w:t>住所地：</w:t>
      </w:r>
    </w:p>
    <w:p>
      <w:pPr>
        <w:spacing w:before="172" w:line="442" w:lineRule="exact"/>
        <w:ind w:firstLine="625"/>
        <w:rPr>
          <w:rFonts w:hint="eastAsia" w:ascii="宋体" w:hAnsi="宋体" w:eastAsia="宋体" w:cs="宋体"/>
          <w:color w:val="auto"/>
          <w:sz w:val="24"/>
          <w:szCs w:val="24"/>
        </w:rPr>
      </w:pPr>
      <w:r>
        <w:rPr>
          <w:rFonts w:hint="eastAsia" w:ascii="宋体" w:hAnsi="宋体" w:eastAsia="宋体" w:cs="宋体"/>
          <w:color w:val="auto"/>
          <w:position w:val="14"/>
          <w:sz w:val="24"/>
          <w:szCs w:val="24"/>
        </w:rPr>
        <w:t>乙方（中标人</w:t>
      </w:r>
      <w:r>
        <w:rPr>
          <w:rFonts w:hint="eastAsia" w:ascii="宋体" w:hAnsi="宋体" w:eastAsia="宋体" w:cs="宋体"/>
          <w:color w:val="auto"/>
          <w:spacing w:val="-68"/>
          <w:position w:val="14"/>
          <w:sz w:val="24"/>
          <w:szCs w:val="24"/>
        </w:rPr>
        <w:t>）</w:t>
      </w:r>
      <w:r>
        <w:rPr>
          <w:rFonts w:hint="eastAsia" w:ascii="宋体" w:hAnsi="宋体" w:eastAsia="宋体" w:cs="宋体"/>
          <w:color w:val="auto"/>
          <w:spacing w:val="-17"/>
          <w:position w:val="14"/>
          <w:sz w:val="24"/>
          <w:szCs w:val="24"/>
        </w:rPr>
        <w:t xml:space="preserve"> </w:t>
      </w:r>
      <w:r>
        <w:rPr>
          <w:rFonts w:hint="eastAsia" w:ascii="宋体" w:hAnsi="宋体" w:eastAsia="宋体" w:cs="宋体"/>
          <w:color w:val="auto"/>
          <w:spacing w:val="-68"/>
          <w:position w:val="14"/>
          <w:sz w:val="24"/>
          <w:szCs w:val="24"/>
        </w:rPr>
        <w:t>：</w:t>
      </w:r>
    </w:p>
    <w:p>
      <w:pPr>
        <w:spacing w:before="1" w:line="204" w:lineRule="auto"/>
        <w:ind w:firstLine="608"/>
        <w:rPr>
          <w:rFonts w:hint="eastAsia" w:ascii="宋体" w:hAnsi="宋体" w:eastAsia="宋体" w:cs="宋体"/>
          <w:color w:val="auto"/>
          <w:sz w:val="24"/>
          <w:szCs w:val="24"/>
        </w:rPr>
      </w:pPr>
      <w:r>
        <w:rPr>
          <w:rFonts w:hint="eastAsia" w:ascii="宋体" w:hAnsi="宋体" w:eastAsia="宋体" w:cs="宋体"/>
          <w:color w:val="auto"/>
          <w:spacing w:val="-13"/>
          <w:sz w:val="24"/>
          <w:szCs w:val="24"/>
        </w:rPr>
        <w:t>住</w:t>
      </w:r>
      <w:r>
        <w:rPr>
          <w:rFonts w:hint="eastAsia" w:ascii="宋体" w:hAnsi="宋体" w:eastAsia="宋体" w:cs="宋体"/>
          <w:color w:val="auto"/>
          <w:spacing w:val="19"/>
          <w:sz w:val="24"/>
          <w:szCs w:val="24"/>
        </w:rPr>
        <w:t xml:space="preserve"> </w:t>
      </w:r>
      <w:r>
        <w:rPr>
          <w:rFonts w:hint="eastAsia" w:ascii="宋体" w:hAnsi="宋体" w:eastAsia="宋体" w:cs="宋体"/>
          <w:color w:val="auto"/>
          <w:spacing w:val="-13"/>
          <w:sz w:val="24"/>
          <w:szCs w:val="24"/>
        </w:rPr>
        <w:t>所</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13"/>
          <w:sz w:val="24"/>
          <w:szCs w:val="24"/>
        </w:rPr>
        <w:t>地：</w:t>
      </w:r>
    </w:p>
    <w:p>
      <w:pPr>
        <w:spacing w:before="173" w:line="189" w:lineRule="auto"/>
        <w:ind w:firstLine="625"/>
        <w:rPr>
          <w:rFonts w:hint="eastAsia" w:ascii="宋体" w:hAnsi="宋体" w:eastAsia="宋体" w:cs="宋体"/>
          <w:color w:val="auto"/>
          <w:sz w:val="24"/>
          <w:szCs w:val="24"/>
        </w:rPr>
      </w:pPr>
      <w:r>
        <w:rPr>
          <w:rFonts w:hint="eastAsia" w:ascii="宋体" w:hAnsi="宋体" w:eastAsia="宋体" w:cs="宋体"/>
          <w:color w:val="auto"/>
          <w:spacing w:val="-9"/>
          <w:sz w:val="24"/>
          <w:szCs w:val="24"/>
        </w:rPr>
        <w:t>乙方于</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9"/>
          <w:sz w:val="24"/>
          <w:szCs w:val="24"/>
        </w:rPr>
        <w:t>202</w:t>
      </w:r>
      <w:r>
        <w:rPr>
          <w:rFonts w:hint="eastAsia" w:ascii="宋体" w:hAnsi="宋体" w:eastAsia="宋体" w:cs="宋体"/>
          <w:color w:val="auto"/>
          <w:spacing w:val="-9"/>
          <w:sz w:val="24"/>
          <w:szCs w:val="24"/>
          <w:lang w:val="en-US" w:eastAsia="zh-CN"/>
        </w:rPr>
        <w:t>2</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9"/>
          <w:sz w:val="24"/>
          <w:szCs w:val="24"/>
        </w:rPr>
        <w:t>年</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9"/>
          <w:sz w:val="24"/>
          <w:szCs w:val="24"/>
        </w:rPr>
        <w:t>日参加了</w:t>
      </w:r>
      <w:r>
        <w:rPr>
          <w:rFonts w:hint="eastAsia" w:ascii="宋体" w:hAnsi="宋体" w:eastAsia="宋体" w:cs="宋体"/>
          <w:color w:val="auto"/>
          <w:spacing w:val="-54"/>
          <w:sz w:val="24"/>
          <w:szCs w:val="24"/>
        </w:rPr>
        <w:t xml:space="preserve"> </w:t>
      </w:r>
      <w:r>
        <w:rPr>
          <w:rFonts w:hint="eastAsia" w:ascii="宋体" w:hAnsi="宋体" w:eastAsia="宋体" w:cs="宋体"/>
          <w:color w:val="auto"/>
          <w:spacing w:val="-9"/>
          <w:sz w:val="24"/>
          <w:szCs w:val="24"/>
        </w:rPr>
        <w:t>（采购代理机构）</w:t>
      </w:r>
      <w:r>
        <w:rPr>
          <w:rFonts w:hint="eastAsia" w:ascii="宋体" w:hAnsi="宋体" w:eastAsia="宋体" w:cs="宋体"/>
          <w:color w:val="auto"/>
          <w:spacing w:val="60"/>
          <w:sz w:val="24"/>
          <w:szCs w:val="24"/>
        </w:rPr>
        <w:t xml:space="preserve"> </w:t>
      </w:r>
      <w:r>
        <w:rPr>
          <w:rFonts w:hint="eastAsia" w:ascii="宋体" w:hAnsi="宋体" w:eastAsia="宋体" w:cs="宋体"/>
          <w:color w:val="auto"/>
          <w:spacing w:val="-9"/>
          <w:sz w:val="24"/>
          <w:szCs w:val="24"/>
        </w:rPr>
        <w:t>组织的“</w:t>
      </w:r>
      <w:r>
        <w:rPr>
          <w:rFonts w:hint="eastAsia" w:ascii="宋体" w:hAnsi="宋体" w:eastAsia="宋体" w:cs="宋体"/>
          <w:color w:val="auto"/>
          <w:spacing w:val="-74"/>
          <w:sz w:val="24"/>
          <w:szCs w:val="24"/>
        </w:rPr>
        <w:t xml:space="preserve"> </w:t>
      </w:r>
      <w:r>
        <w:rPr>
          <w:rFonts w:hint="eastAsia" w:ascii="宋体" w:hAnsi="宋体" w:eastAsia="宋体" w:cs="宋体"/>
          <w:color w:val="auto"/>
          <w:spacing w:val="-9"/>
          <w:sz w:val="24"/>
          <w:szCs w:val="24"/>
        </w:rPr>
        <w:t>（项目名称及项目编号）</w:t>
      </w:r>
      <w:r>
        <w:rPr>
          <w:rFonts w:hint="eastAsia" w:ascii="宋体" w:hAnsi="宋体" w:eastAsia="宋体" w:cs="宋体"/>
          <w:color w:val="auto"/>
          <w:spacing w:val="27"/>
          <w:sz w:val="24"/>
          <w:szCs w:val="24"/>
        </w:rPr>
        <w:t xml:space="preserve"> </w:t>
      </w:r>
      <w:r>
        <w:rPr>
          <w:rFonts w:hint="eastAsia" w:ascii="宋体" w:hAnsi="宋体" w:eastAsia="宋体" w:cs="宋体"/>
          <w:color w:val="auto"/>
          <w:spacing w:val="-9"/>
          <w:sz w:val="24"/>
          <w:szCs w:val="24"/>
        </w:rPr>
        <w:t>”</w:t>
      </w:r>
    </w:p>
    <w:p>
      <w:pPr>
        <w:spacing w:before="193" w:line="189" w:lineRule="auto"/>
        <w:ind w:firstLine="129"/>
        <w:rPr>
          <w:rFonts w:hint="eastAsia" w:ascii="宋体" w:hAnsi="宋体" w:eastAsia="宋体" w:cs="宋体"/>
          <w:color w:val="auto"/>
          <w:sz w:val="24"/>
          <w:szCs w:val="24"/>
        </w:rPr>
      </w:pPr>
      <w:r>
        <w:rPr>
          <w:rFonts w:hint="eastAsia" w:ascii="宋体" w:hAnsi="宋体" w:eastAsia="宋体" w:cs="宋体"/>
          <w:color w:val="auto"/>
          <w:spacing w:val="-4"/>
          <w:sz w:val="24"/>
          <w:szCs w:val="24"/>
        </w:rPr>
        <w:t>政府采购活动，经评标委员会评审确定乙方为</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4"/>
          <w:sz w:val="24"/>
          <w:szCs w:val="24"/>
        </w:rPr>
        <w:t>（包及包名称）</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4"/>
          <w:sz w:val="24"/>
          <w:szCs w:val="24"/>
        </w:rPr>
        <w:t>中标人，按照《中华人民</w:t>
      </w:r>
    </w:p>
    <w:p>
      <w:pPr>
        <w:spacing w:before="197" w:line="263" w:lineRule="auto"/>
        <w:ind w:left="128" w:right="169" w:firstLine="6"/>
        <w:rPr>
          <w:rFonts w:hint="eastAsia" w:ascii="宋体" w:hAnsi="宋体" w:eastAsia="宋体" w:cs="宋体"/>
          <w:color w:val="auto"/>
          <w:sz w:val="24"/>
          <w:szCs w:val="24"/>
        </w:rPr>
      </w:pPr>
      <w:r>
        <w:rPr>
          <w:rFonts w:hint="eastAsia" w:ascii="宋体" w:hAnsi="宋体" w:eastAsia="宋体" w:cs="宋体"/>
          <w:color w:val="auto"/>
          <w:spacing w:val="-12"/>
          <w:sz w:val="24"/>
          <w:szCs w:val="24"/>
        </w:rPr>
        <w:t>共和国民法典》</w:t>
      </w:r>
      <w:r>
        <w:rPr>
          <w:rFonts w:hint="eastAsia" w:ascii="宋体" w:hAnsi="宋体" w:eastAsia="宋体" w:cs="宋体"/>
          <w:color w:val="auto"/>
          <w:spacing w:val="19"/>
          <w:sz w:val="24"/>
          <w:szCs w:val="24"/>
        </w:rPr>
        <w:t xml:space="preserve"> </w:t>
      </w:r>
      <w:r>
        <w:rPr>
          <w:rFonts w:hint="eastAsia" w:ascii="宋体" w:hAnsi="宋体" w:eastAsia="宋体" w:cs="宋体"/>
          <w:color w:val="auto"/>
          <w:spacing w:val="-12"/>
          <w:sz w:val="24"/>
          <w:szCs w:val="24"/>
        </w:rPr>
        <w:t>、《中华人民共和国政府采购法》</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12"/>
          <w:sz w:val="24"/>
          <w:szCs w:val="24"/>
        </w:rPr>
        <w:t>和相关的法律法规规定，以及招标文件规定，</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经甲乙双方协商一致，签订本政府采购合同。</w:t>
      </w:r>
    </w:p>
    <w:p>
      <w:pPr>
        <w:spacing w:before="194" w:line="189" w:lineRule="auto"/>
        <w:ind w:firstLine="618"/>
        <w:rPr>
          <w:rFonts w:hint="eastAsia" w:ascii="宋体" w:hAnsi="宋体" w:eastAsia="宋体" w:cs="宋体"/>
          <w:color w:val="auto"/>
          <w:sz w:val="24"/>
          <w:szCs w:val="24"/>
        </w:rPr>
      </w:pPr>
      <w:r>
        <w:rPr>
          <w:rFonts w:hint="eastAsia" w:ascii="宋体" w:hAnsi="宋体" w:eastAsia="宋体" w:cs="宋体"/>
          <w:color w:val="auto"/>
          <w:spacing w:val="-2"/>
          <w:sz w:val="24"/>
          <w:szCs w:val="24"/>
        </w:rPr>
        <w:t>第一条、甲方向乙方采购以下苗木花卉</w:t>
      </w:r>
    </w:p>
    <w:p>
      <w:pPr>
        <w:spacing w:line="48" w:lineRule="exact"/>
        <w:rPr>
          <w:rFonts w:hint="eastAsia" w:ascii="宋体" w:hAnsi="宋体" w:eastAsia="宋体" w:cs="宋体"/>
          <w:color w:val="auto"/>
          <w:sz w:val="24"/>
          <w:szCs w:val="24"/>
        </w:rPr>
      </w:pPr>
    </w:p>
    <w:tbl>
      <w:tblPr>
        <w:tblStyle w:val="49"/>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022"/>
        <w:gridCol w:w="2598"/>
        <w:gridCol w:w="811"/>
        <w:gridCol w:w="978"/>
        <w:gridCol w:w="1684"/>
        <w:gridCol w:w="875"/>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000" w:type="pct"/>
            <w:vAlign w:val="top"/>
          </w:tcPr>
          <w:p>
            <w:pPr>
              <w:spacing w:line="257" w:lineRule="auto"/>
              <w:rPr>
                <w:rFonts w:hint="eastAsia" w:ascii="宋体" w:hAnsi="宋体" w:eastAsia="宋体" w:cs="宋体"/>
                <w:color w:val="auto"/>
                <w:sz w:val="24"/>
                <w:szCs w:val="24"/>
              </w:rPr>
            </w:pPr>
          </w:p>
          <w:p>
            <w:pPr>
              <w:spacing w:before="78" w:line="189" w:lineRule="auto"/>
              <w:ind w:firstLine="125"/>
              <w:rPr>
                <w:rFonts w:hint="eastAsia" w:ascii="宋体" w:hAnsi="宋体" w:eastAsia="宋体" w:cs="宋体"/>
                <w:color w:val="auto"/>
                <w:sz w:val="24"/>
                <w:szCs w:val="24"/>
              </w:rPr>
            </w:pPr>
            <w:r>
              <w:rPr>
                <w:rFonts w:hint="eastAsia" w:ascii="宋体" w:hAnsi="宋体" w:eastAsia="宋体" w:cs="宋体"/>
                <w:color w:val="auto"/>
                <w:spacing w:val="-3"/>
                <w:sz w:val="24"/>
                <w:szCs w:val="24"/>
              </w:rPr>
              <w:t>苗木花卉名称</w:t>
            </w:r>
          </w:p>
        </w:tc>
        <w:tc>
          <w:tcPr>
            <w:tcW w:w="1285" w:type="pct"/>
            <w:vAlign w:val="top"/>
          </w:tcPr>
          <w:p>
            <w:pPr>
              <w:spacing w:before="152" w:line="189" w:lineRule="auto"/>
              <w:ind w:firstLine="382"/>
              <w:rPr>
                <w:rFonts w:hint="eastAsia" w:ascii="宋体" w:hAnsi="宋体" w:eastAsia="宋体" w:cs="宋体"/>
                <w:color w:val="auto"/>
                <w:sz w:val="24"/>
                <w:szCs w:val="24"/>
              </w:rPr>
            </w:pPr>
            <w:r>
              <w:rPr>
                <w:rFonts w:hint="eastAsia" w:ascii="宋体" w:hAnsi="宋体" w:eastAsia="宋体" w:cs="宋体"/>
                <w:color w:val="auto"/>
                <w:spacing w:val="-7"/>
                <w:sz w:val="24"/>
                <w:szCs w:val="24"/>
              </w:rPr>
              <w:t>品种、规格型号</w:t>
            </w:r>
          </w:p>
          <w:p>
            <w:pPr>
              <w:spacing w:before="193" w:line="189" w:lineRule="auto"/>
              <w:ind w:firstLine="476"/>
              <w:rPr>
                <w:rFonts w:hint="eastAsia" w:ascii="宋体" w:hAnsi="宋体" w:eastAsia="宋体" w:cs="宋体"/>
                <w:color w:val="auto"/>
                <w:sz w:val="24"/>
                <w:szCs w:val="24"/>
              </w:rPr>
            </w:pPr>
            <w:r>
              <w:rPr>
                <w:rFonts w:hint="eastAsia" w:ascii="宋体" w:hAnsi="宋体" w:eastAsia="宋体" w:cs="宋体"/>
                <w:color w:val="auto"/>
                <w:spacing w:val="-3"/>
                <w:sz w:val="24"/>
                <w:szCs w:val="24"/>
              </w:rPr>
              <w:t>（技术参数）</w:t>
            </w:r>
          </w:p>
        </w:tc>
        <w:tc>
          <w:tcPr>
            <w:tcW w:w="401" w:type="pct"/>
            <w:vAlign w:val="top"/>
          </w:tcPr>
          <w:p>
            <w:pPr>
              <w:spacing w:line="257" w:lineRule="auto"/>
              <w:rPr>
                <w:rFonts w:hint="eastAsia" w:ascii="宋体" w:hAnsi="宋体" w:eastAsia="宋体" w:cs="宋体"/>
                <w:color w:val="auto"/>
                <w:sz w:val="24"/>
                <w:szCs w:val="24"/>
              </w:rPr>
            </w:pPr>
          </w:p>
          <w:p>
            <w:pPr>
              <w:spacing w:before="78" w:line="189" w:lineRule="auto"/>
              <w:ind w:firstLine="175"/>
              <w:rPr>
                <w:rFonts w:hint="eastAsia" w:ascii="宋体" w:hAnsi="宋体" w:eastAsia="宋体" w:cs="宋体"/>
                <w:color w:val="auto"/>
                <w:sz w:val="24"/>
                <w:szCs w:val="24"/>
              </w:rPr>
            </w:pPr>
            <w:r>
              <w:rPr>
                <w:rFonts w:hint="eastAsia" w:ascii="宋体" w:hAnsi="宋体" w:eastAsia="宋体" w:cs="宋体"/>
                <w:color w:val="auto"/>
                <w:spacing w:val="-11"/>
                <w:sz w:val="24"/>
                <w:szCs w:val="24"/>
              </w:rPr>
              <w:t>单位</w:t>
            </w:r>
          </w:p>
        </w:tc>
        <w:tc>
          <w:tcPr>
            <w:tcW w:w="484" w:type="pct"/>
            <w:vAlign w:val="top"/>
          </w:tcPr>
          <w:p>
            <w:pPr>
              <w:spacing w:line="257" w:lineRule="auto"/>
              <w:rPr>
                <w:rFonts w:hint="eastAsia" w:ascii="宋体" w:hAnsi="宋体" w:eastAsia="宋体" w:cs="宋体"/>
                <w:color w:val="auto"/>
                <w:sz w:val="24"/>
                <w:szCs w:val="24"/>
              </w:rPr>
            </w:pPr>
          </w:p>
          <w:p>
            <w:pPr>
              <w:spacing w:before="78" w:line="189" w:lineRule="auto"/>
              <w:ind w:firstLine="289"/>
              <w:rPr>
                <w:rFonts w:hint="eastAsia" w:ascii="宋体" w:hAnsi="宋体" w:eastAsia="宋体" w:cs="宋体"/>
                <w:color w:val="auto"/>
                <w:sz w:val="24"/>
                <w:szCs w:val="24"/>
              </w:rPr>
            </w:pPr>
            <w:r>
              <w:rPr>
                <w:rFonts w:hint="eastAsia" w:ascii="宋体" w:hAnsi="宋体" w:eastAsia="宋体" w:cs="宋体"/>
                <w:color w:val="auto"/>
                <w:spacing w:val="-8"/>
                <w:sz w:val="24"/>
                <w:szCs w:val="24"/>
              </w:rPr>
              <w:t>数量</w:t>
            </w:r>
          </w:p>
        </w:tc>
        <w:tc>
          <w:tcPr>
            <w:tcW w:w="833" w:type="pct"/>
            <w:vAlign w:val="center"/>
          </w:tcPr>
          <w:p>
            <w:pPr>
              <w:spacing w:before="153" w:line="263" w:lineRule="auto"/>
              <w:ind w:right="128"/>
              <w:jc w:val="center"/>
              <w:rPr>
                <w:rFonts w:hint="eastAsia" w:ascii="宋体" w:hAnsi="宋体" w:eastAsia="宋体" w:cs="宋体"/>
                <w:color w:val="auto"/>
                <w:sz w:val="24"/>
                <w:szCs w:val="24"/>
              </w:rPr>
            </w:pPr>
            <w:r>
              <w:rPr>
                <w:rFonts w:hint="eastAsia" w:ascii="宋体" w:hAnsi="宋体" w:eastAsia="宋体" w:cs="宋体"/>
                <w:color w:val="auto"/>
                <w:spacing w:val="-11"/>
                <w:sz w:val="24"/>
                <w:szCs w:val="24"/>
              </w:rPr>
              <w:t>单价</w:t>
            </w:r>
          </w:p>
        </w:tc>
        <w:tc>
          <w:tcPr>
            <w:tcW w:w="433" w:type="pct"/>
            <w:vAlign w:val="top"/>
          </w:tcPr>
          <w:p>
            <w:pPr>
              <w:spacing w:line="257" w:lineRule="auto"/>
              <w:rPr>
                <w:rFonts w:hint="eastAsia" w:ascii="宋体" w:hAnsi="宋体" w:eastAsia="宋体" w:cs="宋体"/>
                <w:color w:val="auto"/>
                <w:sz w:val="24"/>
                <w:szCs w:val="24"/>
              </w:rPr>
            </w:pPr>
          </w:p>
          <w:p>
            <w:pPr>
              <w:spacing w:before="78" w:line="189" w:lineRule="auto"/>
              <w:ind w:firstLine="227"/>
              <w:rPr>
                <w:rFonts w:hint="eastAsia" w:ascii="宋体" w:hAnsi="宋体" w:eastAsia="宋体" w:cs="宋体"/>
                <w:color w:val="auto"/>
                <w:sz w:val="24"/>
                <w:szCs w:val="24"/>
              </w:rPr>
            </w:pPr>
            <w:r>
              <w:rPr>
                <w:rFonts w:hint="eastAsia" w:ascii="宋体" w:hAnsi="宋体" w:eastAsia="宋体" w:cs="宋体"/>
                <w:color w:val="auto"/>
                <w:spacing w:val="-12"/>
                <w:sz w:val="24"/>
                <w:szCs w:val="24"/>
                <w:lang w:val="en-US" w:eastAsia="zh-CN"/>
              </w:rPr>
              <w:t>总</w:t>
            </w:r>
            <w:r>
              <w:rPr>
                <w:rFonts w:hint="eastAsia" w:ascii="宋体" w:hAnsi="宋体" w:eastAsia="宋体" w:cs="宋体"/>
                <w:color w:val="auto"/>
                <w:spacing w:val="-12"/>
                <w:sz w:val="24"/>
                <w:szCs w:val="24"/>
              </w:rPr>
              <w:t>价</w:t>
            </w:r>
          </w:p>
        </w:tc>
        <w:tc>
          <w:tcPr>
            <w:tcW w:w="562" w:type="pct"/>
            <w:vAlign w:val="top"/>
          </w:tcPr>
          <w:p>
            <w:pPr>
              <w:spacing w:line="257" w:lineRule="auto"/>
              <w:rPr>
                <w:rFonts w:hint="eastAsia" w:ascii="宋体" w:hAnsi="宋体" w:eastAsia="宋体" w:cs="宋体"/>
                <w:color w:val="auto"/>
                <w:sz w:val="24"/>
                <w:szCs w:val="24"/>
              </w:rPr>
            </w:pPr>
          </w:p>
          <w:p>
            <w:pPr>
              <w:spacing w:before="78" w:line="189" w:lineRule="auto"/>
              <w:ind w:firstLine="410"/>
              <w:rPr>
                <w:rFonts w:hint="eastAsia" w:ascii="宋体" w:hAnsi="宋体" w:eastAsia="宋体" w:cs="宋体"/>
                <w:color w:val="auto"/>
                <w:sz w:val="24"/>
                <w:szCs w:val="24"/>
              </w:rPr>
            </w:pPr>
            <w:r>
              <w:rPr>
                <w:rFonts w:hint="eastAsia" w:ascii="宋体" w:hAnsi="宋体" w:eastAsia="宋体" w:cs="宋体"/>
                <w:color w:val="auto"/>
                <w:spacing w:val="-9"/>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00" w:type="pct"/>
            <w:vAlign w:val="top"/>
          </w:tcPr>
          <w:p>
            <w:pPr>
              <w:rPr>
                <w:rFonts w:hint="eastAsia" w:ascii="宋体" w:hAnsi="宋体" w:eastAsia="宋体" w:cs="宋体"/>
                <w:color w:val="auto"/>
                <w:sz w:val="24"/>
                <w:szCs w:val="24"/>
              </w:rPr>
            </w:pPr>
          </w:p>
        </w:tc>
        <w:tc>
          <w:tcPr>
            <w:tcW w:w="1285" w:type="pct"/>
            <w:vAlign w:val="top"/>
          </w:tcPr>
          <w:p>
            <w:pPr>
              <w:rPr>
                <w:rFonts w:hint="eastAsia" w:ascii="宋体" w:hAnsi="宋体" w:eastAsia="宋体" w:cs="宋体"/>
                <w:color w:val="auto"/>
                <w:sz w:val="24"/>
                <w:szCs w:val="24"/>
              </w:rPr>
            </w:pPr>
          </w:p>
        </w:tc>
        <w:tc>
          <w:tcPr>
            <w:tcW w:w="401" w:type="pct"/>
            <w:vAlign w:val="top"/>
          </w:tcPr>
          <w:p>
            <w:pPr>
              <w:rPr>
                <w:rFonts w:hint="eastAsia" w:ascii="宋体" w:hAnsi="宋体" w:eastAsia="宋体" w:cs="宋体"/>
                <w:color w:val="auto"/>
                <w:sz w:val="24"/>
                <w:szCs w:val="24"/>
              </w:rPr>
            </w:pPr>
          </w:p>
        </w:tc>
        <w:tc>
          <w:tcPr>
            <w:tcW w:w="484" w:type="pct"/>
            <w:vAlign w:val="top"/>
          </w:tcPr>
          <w:p>
            <w:pPr>
              <w:rPr>
                <w:rFonts w:hint="eastAsia" w:ascii="宋体" w:hAnsi="宋体" w:eastAsia="宋体" w:cs="宋体"/>
                <w:color w:val="auto"/>
                <w:sz w:val="24"/>
                <w:szCs w:val="24"/>
              </w:rPr>
            </w:pPr>
          </w:p>
        </w:tc>
        <w:tc>
          <w:tcPr>
            <w:tcW w:w="833" w:type="pct"/>
            <w:vAlign w:val="top"/>
          </w:tcPr>
          <w:p>
            <w:pPr>
              <w:rPr>
                <w:rFonts w:hint="eastAsia" w:ascii="宋体" w:hAnsi="宋体" w:eastAsia="宋体" w:cs="宋体"/>
                <w:color w:val="auto"/>
                <w:sz w:val="24"/>
                <w:szCs w:val="24"/>
              </w:rPr>
            </w:pPr>
          </w:p>
        </w:tc>
        <w:tc>
          <w:tcPr>
            <w:tcW w:w="433" w:type="pct"/>
            <w:vAlign w:val="top"/>
          </w:tcPr>
          <w:p>
            <w:pPr>
              <w:rPr>
                <w:rFonts w:hint="eastAsia" w:ascii="宋体" w:hAnsi="宋体" w:eastAsia="宋体" w:cs="宋体"/>
                <w:color w:val="auto"/>
                <w:sz w:val="24"/>
                <w:szCs w:val="24"/>
              </w:rPr>
            </w:pPr>
          </w:p>
        </w:tc>
        <w:tc>
          <w:tcPr>
            <w:tcW w:w="562" w:type="pct"/>
            <w:vAlign w:val="top"/>
          </w:tcPr>
          <w:p>
            <w:pP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00" w:type="pct"/>
            <w:vAlign w:val="top"/>
          </w:tcPr>
          <w:p>
            <w:pPr>
              <w:rPr>
                <w:rFonts w:hint="eastAsia" w:ascii="宋体" w:hAnsi="宋体" w:eastAsia="宋体" w:cs="宋体"/>
                <w:color w:val="auto"/>
                <w:sz w:val="24"/>
                <w:szCs w:val="24"/>
              </w:rPr>
            </w:pPr>
          </w:p>
        </w:tc>
        <w:tc>
          <w:tcPr>
            <w:tcW w:w="1285" w:type="pct"/>
            <w:vAlign w:val="top"/>
          </w:tcPr>
          <w:p>
            <w:pPr>
              <w:rPr>
                <w:rFonts w:hint="eastAsia" w:ascii="宋体" w:hAnsi="宋体" w:eastAsia="宋体" w:cs="宋体"/>
                <w:color w:val="auto"/>
                <w:sz w:val="24"/>
                <w:szCs w:val="24"/>
              </w:rPr>
            </w:pPr>
          </w:p>
        </w:tc>
        <w:tc>
          <w:tcPr>
            <w:tcW w:w="401" w:type="pct"/>
            <w:vAlign w:val="top"/>
          </w:tcPr>
          <w:p>
            <w:pPr>
              <w:rPr>
                <w:rFonts w:hint="eastAsia" w:ascii="宋体" w:hAnsi="宋体" w:eastAsia="宋体" w:cs="宋体"/>
                <w:color w:val="auto"/>
                <w:sz w:val="24"/>
                <w:szCs w:val="24"/>
              </w:rPr>
            </w:pPr>
          </w:p>
        </w:tc>
        <w:tc>
          <w:tcPr>
            <w:tcW w:w="484" w:type="pct"/>
            <w:vAlign w:val="top"/>
          </w:tcPr>
          <w:p>
            <w:pPr>
              <w:rPr>
                <w:rFonts w:hint="eastAsia" w:ascii="宋体" w:hAnsi="宋体" w:eastAsia="宋体" w:cs="宋体"/>
                <w:color w:val="auto"/>
                <w:sz w:val="24"/>
                <w:szCs w:val="24"/>
              </w:rPr>
            </w:pPr>
          </w:p>
        </w:tc>
        <w:tc>
          <w:tcPr>
            <w:tcW w:w="833" w:type="pct"/>
            <w:vAlign w:val="top"/>
          </w:tcPr>
          <w:p>
            <w:pPr>
              <w:rPr>
                <w:rFonts w:hint="eastAsia" w:ascii="宋体" w:hAnsi="宋体" w:eastAsia="宋体" w:cs="宋体"/>
                <w:color w:val="auto"/>
                <w:sz w:val="24"/>
                <w:szCs w:val="24"/>
              </w:rPr>
            </w:pPr>
          </w:p>
        </w:tc>
        <w:tc>
          <w:tcPr>
            <w:tcW w:w="433" w:type="pct"/>
            <w:vAlign w:val="top"/>
          </w:tcPr>
          <w:p>
            <w:pPr>
              <w:rPr>
                <w:rFonts w:hint="eastAsia" w:ascii="宋体" w:hAnsi="宋体" w:eastAsia="宋体" w:cs="宋体"/>
                <w:color w:val="auto"/>
                <w:sz w:val="24"/>
                <w:szCs w:val="24"/>
              </w:rPr>
            </w:pPr>
          </w:p>
        </w:tc>
        <w:tc>
          <w:tcPr>
            <w:tcW w:w="562" w:type="pct"/>
            <w:vAlign w:val="top"/>
          </w:tcPr>
          <w:p>
            <w:pP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00" w:type="pct"/>
            <w:vAlign w:val="top"/>
          </w:tcPr>
          <w:p>
            <w:pPr>
              <w:rPr>
                <w:rFonts w:hint="eastAsia" w:ascii="宋体" w:hAnsi="宋体" w:eastAsia="宋体" w:cs="宋体"/>
                <w:color w:val="auto"/>
                <w:sz w:val="24"/>
                <w:szCs w:val="24"/>
              </w:rPr>
            </w:pPr>
          </w:p>
        </w:tc>
        <w:tc>
          <w:tcPr>
            <w:tcW w:w="1285" w:type="pct"/>
            <w:vAlign w:val="top"/>
          </w:tcPr>
          <w:p>
            <w:pPr>
              <w:rPr>
                <w:rFonts w:hint="eastAsia" w:ascii="宋体" w:hAnsi="宋体" w:eastAsia="宋体" w:cs="宋体"/>
                <w:color w:val="auto"/>
                <w:sz w:val="24"/>
                <w:szCs w:val="24"/>
              </w:rPr>
            </w:pPr>
          </w:p>
        </w:tc>
        <w:tc>
          <w:tcPr>
            <w:tcW w:w="401" w:type="pct"/>
            <w:vAlign w:val="top"/>
          </w:tcPr>
          <w:p>
            <w:pPr>
              <w:rPr>
                <w:rFonts w:hint="eastAsia" w:ascii="宋体" w:hAnsi="宋体" w:eastAsia="宋体" w:cs="宋体"/>
                <w:color w:val="auto"/>
                <w:sz w:val="24"/>
                <w:szCs w:val="24"/>
              </w:rPr>
            </w:pPr>
          </w:p>
        </w:tc>
        <w:tc>
          <w:tcPr>
            <w:tcW w:w="484" w:type="pct"/>
            <w:vAlign w:val="top"/>
          </w:tcPr>
          <w:p>
            <w:pPr>
              <w:rPr>
                <w:rFonts w:hint="eastAsia" w:ascii="宋体" w:hAnsi="宋体" w:eastAsia="宋体" w:cs="宋体"/>
                <w:color w:val="auto"/>
                <w:sz w:val="24"/>
                <w:szCs w:val="24"/>
              </w:rPr>
            </w:pPr>
          </w:p>
        </w:tc>
        <w:tc>
          <w:tcPr>
            <w:tcW w:w="833" w:type="pct"/>
            <w:vAlign w:val="top"/>
          </w:tcPr>
          <w:p>
            <w:pPr>
              <w:rPr>
                <w:rFonts w:hint="eastAsia" w:ascii="宋体" w:hAnsi="宋体" w:eastAsia="宋体" w:cs="宋体"/>
                <w:color w:val="auto"/>
                <w:sz w:val="24"/>
                <w:szCs w:val="24"/>
              </w:rPr>
            </w:pPr>
          </w:p>
        </w:tc>
        <w:tc>
          <w:tcPr>
            <w:tcW w:w="433" w:type="pct"/>
            <w:vAlign w:val="top"/>
          </w:tcPr>
          <w:p>
            <w:pPr>
              <w:rPr>
                <w:rFonts w:hint="eastAsia" w:ascii="宋体" w:hAnsi="宋体" w:eastAsia="宋体" w:cs="宋体"/>
                <w:color w:val="auto"/>
                <w:sz w:val="24"/>
                <w:szCs w:val="24"/>
              </w:rPr>
            </w:pPr>
          </w:p>
        </w:tc>
        <w:tc>
          <w:tcPr>
            <w:tcW w:w="562" w:type="pct"/>
            <w:vAlign w:val="top"/>
          </w:tcPr>
          <w:p>
            <w:pP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00" w:type="pct"/>
            <w:vAlign w:val="top"/>
          </w:tcPr>
          <w:p>
            <w:pPr>
              <w:rPr>
                <w:rFonts w:hint="eastAsia" w:ascii="宋体" w:hAnsi="宋体" w:eastAsia="宋体" w:cs="宋体"/>
                <w:color w:val="auto"/>
                <w:sz w:val="24"/>
                <w:szCs w:val="24"/>
              </w:rPr>
            </w:pPr>
          </w:p>
        </w:tc>
        <w:tc>
          <w:tcPr>
            <w:tcW w:w="1285" w:type="pct"/>
            <w:vAlign w:val="top"/>
          </w:tcPr>
          <w:p>
            <w:pPr>
              <w:rPr>
                <w:rFonts w:hint="eastAsia" w:ascii="宋体" w:hAnsi="宋体" w:eastAsia="宋体" w:cs="宋体"/>
                <w:color w:val="auto"/>
                <w:sz w:val="24"/>
                <w:szCs w:val="24"/>
              </w:rPr>
            </w:pPr>
          </w:p>
        </w:tc>
        <w:tc>
          <w:tcPr>
            <w:tcW w:w="401" w:type="pct"/>
            <w:vAlign w:val="top"/>
          </w:tcPr>
          <w:p>
            <w:pPr>
              <w:rPr>
                <w:rFonts w:hint="eastAsia" w:ascii="宋体" w:hAnsi="宋体" w:eastAsia="宋体" w:cs="宋体"/>
                <w:color w:val="auto"/>
                <w:sz w:val="24"/>
                <w:szCs w:val="24"/>
              </w:rPr>
            </w:pPr>
          </w:p>
        </w:tc>
        <w:tc>
          <w:tcPr>
            <w:tcW w:w="484" w:type="pct"/>
            <w:vAlign w:val="top"/>
          </w:tcPr>
          <w:p>
            <w:pPr>
              <w:rPr>
                <w:rFonts w:hint="eastAsia" w:ascii="宋体" w:hAnsi="宋体" w:eastAsia="宋体" w:cs="宋体"/>
                <w:color w:val="auto"/>
                <w:sz w:val="24"/>
                <w:szCs w:val="24"/>
              </w:rPr>
            </w:pPr>
          </w:p>
        </w:tc>
        <w:tc>
          <w:tcPr>
            <w:tcW w:w="833" w:type="pct"/>
            <w:vAlign w:val="top"/>
          </w:tcPr>
          <w:p>
            <w:pPr>
              <w:rPr>
                <w:rFonts w:hint="eastAsia" w:ascii="宋体" w:hAnsi="宋体" w:eastAsia="宋体" w:cs="宋体"/>
                <w:color w:val="auto"/>
                <w:sz w:val="24"/>
                <w:szCs w:val="24"/>
              </w:rPr>
            </w:pPr>
          </w:p>
        </w:tc>
        <w:tc>
          <w:tcPr>
            <w:tcW w:w="433" w:type="pct"/>
            <w:vAlign w:val="top"/>
          </w:tcPr>
          <w:p>
            <w:pPr>
              <w:rPr>
                <w:rFonts w:hint="eastAsia" w:ascii="宋体" w:hAnsi="宋体" w:eastAsia="宋体" w:cs="宋体"/>
                <w:color w:val="auto"/>
                <w:sz w:val="24"/>
                <w:szCs w:val="24"/>
              </w:rPr>
            </w:pPr>
          </w:p>
        </w:tc>
        <w:tc>
          <w:tcPr>
            <w:tcW w:w="562" w:type="pct"/>
            <w:vAlign w:val="top"/>
          </w:tcPr>
          <w:p>
            <w:pP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00" w:type="pct"/>
            <w:vAlign w:val="top"/>
          </w:tcPr>
          <w:p>
            <w:pPr>
              <w:rPr>
                <w:rFonts w:hint="eastAsia" w:ascii="宋体" w:hAnsi="宋体" w:eastAsia="宋体" w:cs="宋体"/>
                <w:color w:val="auto"/>
                <w:sz w:val="24"/>
                <w:szCs w:val="24"/>
              </w:rPr>
            </w:pPr>
          </w:p>
        </w:tc>
        <w:tc>
          <w:tcPr>
            <w:tcW w:w="1285" w:type="pct"/>
            <w:vAlign w:val="top"/>
          </w:tcPr>
          <w:p>
            <w:pPr>
              <w:rPr>
                <w:rFonts w:hint="eastAsia" w:ascii="宋体" w:hAnsi="宋体" w:eastAsia="宋体" w:cs="宋体"/>
                <w:color w:val="auto"/>
                <w:sz w:val="24"/>
                <w:szCs w:val="24"/>
              </w:rPr>
            </w:pPr>
          </w:p>
        </w:tc>
        <w:tc>
          <w:tcPr>
            <w:tcW w:w="401" w:type="pct"/>
            <w:vAlign w:val="top"/>
          </w:tcPr>
          <w:p>
            <w:pPr>
              <w:rPr>
                <w:rFonts w:hint="eastAsia" w:ascii="宋体" w:hAnsi="宋体" w:eastAsia="宋体" w:cs="宋体"/>
                <w:color w:val="auto"/>
                <w:sz w:val="24"/>
                <w:szCs w:val="24"/>
              </w:rPr>
            </w:pPr>
          </w:p>
        </w:tc>
        <w:tc>
          <w:tcPr>
            <w:tcW w:w="484" w:type="pct"/>
            <w:vAlign w:val="top"/>
          </w:tcPr>
          <w:p>
            <w:pPr>
              <w:rPr>
                <w:rFonts w:hint="eastAsia" w:ascii="宋体" w:hAnsi="宋体" w:eastAsia="宋体" w:cs="宋体"/>
                <w:color w:val="auto"/>
                <w:sz w:val="24"/>
                <w:szCs w:val="24"/>
              </w:rPr>
            </w:pPr>
          </w:p>
        </w:tc>
        <w:tc>
          <w:tcPr>
            <w:tcW w:w="833" w:type="pct"/>
            <w:vAlign w:val="top"/>
          </w:tcPr>
          <w:p>
            <w:pPr>
              <w:rPr>
                <w:rFonts w:hint="eastAsia" w:ascii="宋体" w:hAnsi="宋体" w:eastAsia="宋体" w:cs="宋体"/>
                <w:color w:val="auto"/>
                <w:sz w:val="24"/>
                <w:szCs w:val="24"/>
              </w:rPr>
            </w:pPr>
          </w:p>
        </w:tc>
        <w:tc>
          <w:tcPr>
            <w:tcW w:w="433" w:type="pct"/>
            <w:vAlign w:val="top"/>
          </w:tcPr>
          <w:p>
            <w:pPr>
              <w:rPr>
                <w:rFonts w:hint="eastAsia" w:ascii="宋体" w:hAnsi="宋体" w:eastAsia="宋体" w:cs="宋体"/>
                <w:color w:val="auto"/>
                <w:sz w:val="24"/>
                <w:szCs w:val="24"/>
              </w:rPr>
            </w:pPr>
          </w:p>
        </w:tc>
        <w:tc>
          <w:tcPr>
            <w:tcW w:w="562" w:type="pct"/>
            <w:vAlign w:val="top"/>
          </w:tcPr>
          <w:p>
            <w:pP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00" w:type="pct"/>
            <w:vAlign w:val="top"/>
          </w:tcPr>
          <w:p>
            <w:pPr>
              <w:rPr>
                <w:rFonts w:hint="eastAsia" w:ascii="宋体" w:hAnsi="宋体" w:eastAsia="宋体" w:cs="宋体"/>
                <w:color w:val="auto"/>
                <w:sz w:val="24"/>
                <w:szCs w:val="24"/>
              </w:rPr>
            </w:pPr>
          </w:p>
        </w:tc>
        <w:tc>
          <w:tcPr>
            <w:tcW w:w="1285" w:type="pct"/>
            <w:vAlign w:val="top"/>
          </w:tcPr>
          <w:p>
            <w:pPr>
              <w:rPr>
                <w:rFonts w:hint="eastAsia" w:ascii="宋体" w:hAnsi="宋体" w:eastAsia="宋体" w:cs="宋体"/>
                <w:color w:val="auto"/>
                <w:sz w:val="24"/>
                <w:szCs w:val="24"/>
              </w:rPr>
            </w:pPr>
          </w:p>
        </w:tc>
        <w:tc>
          <w:tcPr>
            <w:tcW w:w="401" w:type="pct"/>
            <w:vAlign w:val="top"/>
          </w:tcPr>
          <w:p>
            <w:pPr>
              <w:rPr>
                <w:rFonts w:hint="eastAsia" w:ascii="宋体" w:hAnsi="宋体" w:eastAsia="宋体" w:cs="宋体"/>
                <w:color w:val="auto"/>
                <w:sz w:val="24"/>
                <w:szCs w:val="24"/>
              </w:rPr>
            </w:pPr>
          </w:p>
        </w:tc>
        <w:tc>
          <w:tcPr>
            <w:tcW w:w="484" w:type="pct"/>
            <w:vAlign w:val="top"/>
          </w:tcPr>
          <w:p>
            <w:pPr>
              <w:rPr>
                <w:rFonts w:hint="eastAsia" w:ascii="宋体" w:hAnsi="宋体" w:eastAsia="宋体" w:cs="宋体"/>
                <w:color w:val="auto"/>
                <w:sz w:val="24"/>
                <w:szCs w:val="24"/>
              </w:rPr>
            </w:pPr>
          </w:p>
        </w:tc>
        <w:tc>
          <w:tcPr>
            <w:tcW w:w="833" w:type="pct"/>
            <w:vAlign w:val="top"/>
          </w:tcPr>
          <w:p>
            <w:pPr>
              <w:rPr>
                <w:rFonts w:hint="eastAsia" w:ascii="宋体" w:hAnsi="宋体" w:eastAsia="宋体" w:cs="宋体"/>
                <w:color w:val="auto"/>
                <w:sz w:val="24"/>
                <w:szCs w:val="24"/>
              </w:rPr>
            </w:pPr>
          </w:p>
        </w:tc>
        <w:tc>
          <w:tcPr>
            <w:tcW w:w="433" w:type="pct"/>
            <w:vAlign w:val="top"/>
          </w:tcPr>
          <w:p>
            <w:pPr>
              <w:rPr>
                <w:rFonts w:hint="eastAsia" w:ascii="宋体" w:hAnsi="宋体" w:eastAsia="宋体" w:cs="宋体"/>
                <w:color w:val="auto"/>
                <w:sz w:val="24"/>
                <w:szCs w:val="24"/>
              </w:rPr>
            </w:pPr>
          </w:p>
        </w:tc>
        <w:tc>
          <w:tcPr>
            <w:tcW w:w="562" w:type="pct"/>
            <w:vAlign w:val="top"/>
          </w:tcPr>
          <w:p>
            <w:pPr>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285" w:type="pct"/>
            <w:gridSpan w:val="2"/>
            <w:vAlign w:val="top"/>
          </w:tcPr>
          <w:p>
            <w:pPr>
              <w:spacing w:before="213" w:line="189" w:lineRule="auto"/>
              <w:ind w:firstLine="610"/>
              <w:rPr>
                <w:rFonts w:hint="eastAsia" w:ascii="宋体" w:hAnsi="宋体" w:eastAsia="宋体" w:cs="宋体"/>
                <w:color w:val="auto"/>
                <w:sz w:val="24"/>
                <w:szCs w:val="24"/>
              </w:rPr>
            </w:pPr>
            <w:r>
              <w:rPr>
                <w:rFonts w:hint="eastAsia" w:ascii="宋体" w:hAnsi="宋体" w:eastAsia="宋体" w:cs="宋体"/>
                <w:color w:val="auto"/>
                <w:spacing w:val="-12"/>
                <w:sz w:val="24"/>
                <w:szCs w:val="24"/>
              </w:rPr>
              <w:t>合</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12"/>
                <w:sz w:val="24"/>
                <w:szCs w:val="24"/>
              </w:rPr>
              <w:t>计</w:t>
            </w:r>
          </w:p>
        </w:tc>
        <w:tc>
          <w:tcPr>
            <w:tcW w:w="2714" w:type="pct"/>
            <w:gridSpan w:val="5"/>
            <w:vAlign w:val="top"/>
          </w:tcPr>
          <w:p>
            <w:pPr>
              <w:rPr>
                <w:rFonts w:hint="eastAsia" w:ascii="宋体" w:hAnsi="宋体" w:eastAsia="宋体" w:cs="宋体"/>
                <w:color w:val="auto"/>
                <w:sz w:val="24"/>
                <w:szCs w:val="24"/>
              </w:rPr>
            </w:pPr>
          </w:p>
        </w:tc>
      </w:tr>
    </w:tbl>
    <w:p>
      <w:pPr>
        <w:rPr>
          <w:rFonts w:hint="eastAsia" w:ascii="宋体" w:hAnsi="宋体" w:eastAsia="宋体" w:cs="宋体"/>
          <w:color w:val="auto"/>
          <w:sz w:val="24"/>
          <w:szCs w:val="24"/>
        </w:rPr>
      </w:pPr>
    </w:p>
    <w:p>
      <w:pPr>
        <w:rPr>
          <w:rFonts w:hint="eastAsia" w:ascii="宋体" w:hAnsi="宋体" w:eastAsia="宋体" w:cs="宋体"/>
          <w:color w:val="auto"/>
          <w:sz w:val="24"/>
          <w:szCs w:val="24"/>
        </w:rPr>
        <w:sectPr>
          <w:footerReference r:id="rId8" w:type="default"/>
          <w:pgSz w:w="11906" w:h="16839"/>
          <w:pgMar w:top="1431" w:right="839" w:bottom="1171" w:left="967" w:header="0" w:footer="1045" w:gutter="0"/>
          <w:pgNumType w:fmt="decimal"/>
          <w:cols w:space="720" w:num="1"/>
        </w:sectPr>
      </w:pPr>
    </w:p>
    <w:p>
      <w:pPr>
        <w:spacing w:before="156" w:line="189" w:lineRule="auto"/>
        <w:ind w:firstLine="489"/>
        <w:rPr>
          <w:rFonts w:hint="eastAsia" w:ascii="宋体" w:hAnsi="宋体" w:eastAsia="宋体" w:cs="宋体"/>
          <w:color w:val="auto"/>
          <w:sz w:val="24"/>
          <w:szCs w:val="24"/>
        </w:rPr>
      </w:pPr>
      <w:r>
        <w:rPr>
          <w:rFonts w:hint="eastAsia" w:ascii="宋体" w:hAnsi="宋体" w:eastAsia="宋体" w:cs="宋体"/>
          <w:color w:val="auto"/>
          <w:sz w:val="24"/>
          <w:szCs w:val="24"/>
        </w:rPr>
        <w:t>合同总价款</w:t>
      </w:r>
      <w:r>
        <w:rPr>
          <w:rFonts w:hint="eastAsia" w:ascii="宋体" w:hAnsi="宋体" w:eastAsia="宋体" w:cs="宋体"/>
          <w:color w:val="auto"/>
          <w:spacing w:val="-72"/>
          <w:sz w:val="24"/>
          <w:szCs w:val="24"/>
        </w:rPr>
        <w:t>：</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72"/>
          <w:sz w:val="24"/>
          <w:szCs w:val="24"/>
        </w:rPr>
        <w:t>（</w:t>
      </w:r>
      <w:r>
        <w:rPr>
          <w:rFonts w:hint="eastAsia" w:ascii="宋体" w:hAnsi="宋体" w:eastAsia="宋体" w:cs="宋体"/>
          <w:color w:val="auto"/>
          <w:sz w:val="24"/>
          <w:szCs w:val="24"/>
        </w:rPr>
        <w:t>大写</w:t>
      </w:r>
      <w:r>
        <w:rPr>
          <w:rFonts w:hint="eastAsia" w:ascii="宋体" w:hAnsi="宋体" w:eastAsia="宋体" w:cs="宋体"/>
          <w:color w:val="auto"/>
          <w:spacing w:val="-72"/>
          <w:sz w:val="24"/>
          <w:szCs w:val="24"/>
        </w:rPr>
        <w:t>：</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72"/>
          <w:sz w:val="24"/>
          <w:szCs w:val="24"/>
        </w:rPr>
        <w:t>），</w:t>
      </w:r>
      <w:r>
        <w:rPr>
          <w:rFonts w:hint="eastAsia" w:ascii="宋体" w:hAnsi="宋体" w:eastAsia="宋体" w:cs="宋体"/>
          <w:color w:val="auto"/>
          <w:sz w:val="24"/>
          <w:szCs w:val="24"/>
        </w:rPr>
        <w:t>按实结算。</w:t>
      </w:r>
    </w:p>
    <w:p>
      <w:pPr>
        <w:spacing w:before="193" w:line="338" w:lineRule="auto"/>
        <w:ind w:left="8" w:right="44" w:firstLine="484"/>
        <w:rPr>
          <w:rFonts w:hint="eastAsia" w:ascii="宋体" w:hAnsi="宋体" w:eastAsia="宋体" w:cs="宋体"/>
          <w:color w:val="auto"/>
          <w:sz w:val="24"/>
          <w:szCs w:val="24"/>
        </w:rPr>
      </w:pPr>
      <w:r>
        <w:rPr>
          <w:rFonts w:hint="eastAsia" w:ascii="宋体" w:hAnsi="宋体" w:eastAsia="宋体" w:cs="宋体"/>
          <w:color w:val="auto"/>
          <w:spacing w:val="-2"/>
          <w:sz w:val="24"/>
          <w:szCs w:val="24"/>
        </w:rPr>
        <w:t>第二条、乙方在签订本合同后按照本合同第一条所列详细内容组织苗木花卉起挖、装运，</w:t>
      </w:r>
      <w:r>
        <w:rPr>
          <w:rFonts w:hint="eastAsia" w:ascii="宋体" w:hAnsi="宋体" w:eastAsia="宋体" w:cs="宋体"/>
          <w:color w:val="auto"/>
          <w:spacing w:val="-4"/>
          <w:sz w:val="24"/>
          <w:szCs w:val="24"/>
        </w:rPr>
        <w:t>不得无故拖延。</w:t>
      </w:r>
    </w:p>
    <w:p>
      <w:pPr>
        <w:spacing w:before="3" w:line="201" w:lineRule="auto"/>
        <w:ind w:firstLine="492"/>
        <w:rPr>
          <w:rFonts w:hint="eastAsia" w:ascii="宋体" w:hAnsi="宋体" w:eastAsia="宋体" w:cs="宋体"/>
          <w:color w:val="auto"/>
          <w:sz w:val="24"/>
          <w:szCs w:val="24"/>
        </w:rPr>
      </w:pPr>
      <w:r>
        <w:rPr>
          <w:rFonts w:hint="eastAsia" w:ascii="宋体" w:hAnsi="宋体" w:eastAsia="宋体" w:cs="宋体"/>
          <w:color w:val="auto"/>
          <w:spacing w:val="-2"/>
          <w:sz w:val="24"/>
          <w:szCs w:val="24"/>
        </w:rPr>
        <w:t>第三条、本合同所采购的苗木花卉应当于20</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2"/>
          <w:sz w:val="24"/>
          <w:szCs w:val="24"/>
        </w:rPr>
        <w:t>年</w:t>
      </w:r>
      <w:r>
        <w:rPr>
          <w:rFonts w:hint="eastAsia" w:ascii="宋体" w:hAnsi="宋体" w:eastAsia="宋体" w:cs="宋体"/>
          <w:color w:val="auto"/>
          <w:spacing w:val="14"/>
          <w:sz w:val="24"/>
          <w:szCs w:val="24"/>
        </w:rPr>
        <w:t xml:space="preserve">   </w:t>
      </w:r>
      <w:r>
        <w:rPr>
          <w:rFonts w:hint="eastAsia" w:ascii="宋体" w:hAnsi="宋体" w:eastAsia="宋体" w:cs="宋体"/>
          <w:color w:val="auto"/>
          <w:spacing w:val="-2"/>
          <w:sz w:val="24"/>
          <w:szCs w:val="24"/>
        </w:rPr>
        <w:t>月</w:t>
      </w:r>
      <w:r>
        <w:rPr>
          <w:rFonts w:hint="eastAsia" w:ascii="宋体" w:hAnsi="宋体" w:eastAsia="宋体" w:cs="宋体"/>
          <w:color w:val="auto"/>
          <w:spacing w:val="21"/>
          <w:sz w:val="24"/>
          <w:szCs w:val="24"/>
        </w:rPr>
        <w:t xml:space="preserve">    </w:t>
      </w:r>
      <w:r>
        <w:rPr>
          <w:rFonts w:hint="eastAsia" w:ascii="宋体" w:hAnsi="宋体" w:eastAsia="宋体" w:cs="宋体"/>
          <w:color w:val="auto"/>
          <w:spacing w:val="-2"/>
          <w:sz w:val="24"/>
          <w:szCs w:val="24"/>
        </w:rPr>
        <w:t>日前由乙方运送到合同指定</w:t>
      </w:r>
    </w:p>
    <w:p>
      <w:pPr>
        <w:spacing w:before="177" w:line="189" w:lineRule="auto"/>
        <w:ind w:firstLine="3"/>
        <w:rPr>
          <w:rFonts w:hint="eastAsia" w:ascii="宋体" w:hAnsi="宋体" w:eastAsia="宋体" w:cs="宋体"/>
          <w:color w:val="auto"/>
          <w:sz w:val="24"/>
          <w:szCs w:val="24"/>
        </w:rPr>
      </w:pPr>
      <w:r>
        <w:rPr>
          <w:rFonts w:hint="eastAsia" w:ascii="宋体" w:hAnsi="宋体" w:eastAsia="宋体" w:cs="宋体"/>
          <w:color w:val="auto"/>
          <w:spacing w:val="-5"/>
          <w:sz w:val="24"/>
          <w:szCs w:val="24"/>
        </w:rPr>
        <w:t>地</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5"/>
          <w:sz w:val="24"/>
          <w:szCs w:val="24"/>
        </w:rPr>
        <w:t>，运费由乙方担负。</w:t>
      </w:r>
    </w:p>
    <w:p>
      <w:pPr>
        <w:spacing w:before="192" w:line="309" w:lineRule="auto"/>
        <w:ind w:firstLine="492"/>
        <w:rPr>
          <w:rFonts w:hint="eastAsia" w:ascii="宋体" w:hAnsi="宋体" w:eastAsia="宋体" w:cs="宋体"/>
          <w:color w:val="auto"/>
          <w:sz w:val="24"/>
          <w:szCs w:val="24"/>
        </w:rPr>
      </w:pPr>
      <w:r>
        <w:rPr>
          <w:rFonts w:hint="eastAsia" w:ascii="宋体" w:hAnsi="宋体" w:eastAsia="宋体" w:cs="宋体"/>
          <w:color w:val="auto"/>
          <w:spacing w:val="-4"/>
          <w:sz w:val="24"/>
          <w:szCs w:val="24"/>
        </w:rPr>
        <w:t>第四条、苗木花卉质量验收按照招标约定和相关标准进行。①苗木花卉运抵现场后，采购</w:t>
      </w:r>
      <w:r>
        <w:rPr>
          <w:rFonts w:hint="eastAsia" w:ascii="宋体" w:hAnsi="宋体" w:eastAsia="宋体" w:cs="宋体"/>
          <w:color w:val="auto"/>
          <w:spacing w:val="-3"/>
          <w:sz w:val="24"/>
          <w:szCs w:val="24"/>
        </w:rPr>
        <w:t>人将对货物数量、质量、规格等进行检验，如发现货物和规格或者两者都与合同不符，采购人</w:t>
      </w:r>
      <w:r>
        <w:rPr>
          <w:rFonts w:hint="eastAsia" w:ascii="宋体" w:hAnsi="宋体" w:eastAsia="宋体" w:cs="宋体"/>
          <w:color w:val="auto"/>
          <w:spacing w:val="-6"/>
          <w:sz w:val="24"/>
          <w:szCs w:val="24"/>
        </w:rPr>
        <w:t>有权限根据检验结果要求中标人立即更换或者提出索赔要求；②卸车检查花卉苗木外观，如有损伤或质量缺陷，乙方应及时更换；③依据合同第一条所列内容，对花卉苗木品种、规格型号</w:t>
      </w:r>
      <w:r>
        <w:rPr>
          <w:rFonts w:hint="eastAsia" w:ascii="宋体" w:hAnsi="宋体" w:eastAsia="宋体" w:cs="宋体"/>
          <w:color w:val="auto"/>
          <w:sz w:val="24"/>
          <w:szCs w:val="24"/>
        </w:rPr>
        <w:t xml:space="preserve"> </w:t>
      </w:r>
      <w:r>
        <w:rPr>
          <w:rFonts w:hint="eastAsia" w:ascii="宋体" w:hAnsi="宋体" w:eastAsia="宋体" w:cs="宋体"/>
          <w:color w:val="auto"/>
          <w:spacing w:val="-9"/>
          <w:sz w:val="24"/>
          <w:szCs w:val="24"/>
        </w:rPr>
        <w:t>（技术参数）、数量等进行验收检查；④检查完毕后由甲方签署验收报告，作为付款凭据之一。</w:t>
      </w:r>
    </w:p>
    <w:p>
      <w:pPr>
        <w:spacing w:before="193" w:line="301" w:lineRule="auto"/>
        <w:ind w:left="1" w:right="85" w:firstLine="491"/>
        <w:rPr>
          <w:rFonts w:hint="eastAsia" w:ascii="宋体" w:hAnsi="宋体" w:eastAsia="宋体" w:cs="宋体"/>
          <w:color w:val="auto"/>
          <w:spacing w:val="-11"/>
          <w:sz w:val="24"/>
          <w:szCs w:val="24"/>
          <w:lang w:eastAsia="zh-CN"/>
        </w:rPr>
      </w:pPr>
      <w:r>
        <w:rPr>
          <w:rFonts w:hint="eastAsia" w:ascii="宋体" w:hAnsi="宋体" w:eastAsia="宋体" w:cs="宋体"/>
          <w:color w:val="auto"/>
          <w:spacing w:val="-11"/>
          <w:sz w:val="24"/>
          <w:szCs w:val="24"/>
        </w:rPr>
        <w:t>第五条、付款方式为：全年供货结束，验收合格后一次性付款</w:t>
      </w:r>
      <w:r>
        <w:rPr>
          <w:rFonts w:hint="eastAsia" w:ascii="宋体" w:hAnsi="宋体" w:eastAsia="宋体" w:cs="宋体"/>
          <w:color w:val="auto"/>
          <w:spacing w:val="-11"/>
          <w:sz w:val="24"/>
          <w:szCs w:val="24"/>
          <w:lang w:eastAsia="zh-CN"/>
        </w:rPr>
        <w:t>。</w:t>
      </w:r>
    </w:p>
    <w:p>
      <w:pPr>
        <w:spacing w:before="194" w:line="264" w:lineRule="auto"/>
        <w:ind w:left="4" w:right="15" w:firstLine="488"/>
        <w:rPr>
          <w:rFonts w:hint="eastAsia" w:ascii="宋体" w:hAnsi="宋体" w:eastAsia="宋体" w:cs="宋体"/>
          <w:color w:val="auto"/>
          <w:sz w:val="24"/>
          <w:szCs w:val="24"/>
        </w:rPr>
      </w:pPr>
      <w:r>
        <w:rPr>
          <w:rFonts w:hint="eastAsia" w:ascii="宋体" w:hAnsi="宋体" w:eastAsia="宋体" w:cs="宋体"/>
          <w:color w:val="auto"/>
          <w:spacing w:val="-8"/>
          <w:sz w:val="24"/>
          <w:szCs w:val="24"/>
        </w:rPr>
        <w:t>第六条、如果乙方超过本合同的约定日期交货，甲方有权拒收，并要求乙方承担违约责任，</w:t>
      </w:r>
      <w:r>
        <w:rPr>
          <w:rFonts w:hint="eastAsia" w:ascii="宋体" w:hAnsi="宋体" w:eastAsia="宋体" w:cs="宋体"/>
          <w:color w:val="auto"/>
          <w:spacing w:val="-7"/>
          <w:sz w:val="24"/>
          <w:szCs w:val="24"/>
        </w:rPr>
        <w:t>违约金为本合同总价款的</w:t>
      </w:r>
      <w:r>
        <w:rPr>
          <w:rFonts w:hint="eastAsia" w:ascii="宋体" w:hAnsi="宋体" w:eastAsia="宋体" w:cs="宋体"/>
          <w:color w:val="auto"/>
          <w:spacing w:val="-25"/>
          <w:sz w:val="24"/>
          <w:szCs w:val="24"/>
        </w:rPr>
        <w:t xml:space="preserve"> </w:t>
      </w:r>
      <w:r>
        <w:rPr>
          <w:rFonts w:hint="eastAsia" w:ascii="宋体" w:hAnsi="宋体" w:eastAsia="宋体" w:cs="宋体"/>
          <w:color w:val="auto"/>
          <w:spacing w:val="-7"/>
          <w:sz w:val="24"/>
          <w:szCs w:val="24"/>
        </w:rPr>
        <w:t>3%（不可抗力除外）</w:t>
      </w:r>
      <w:r>
        <w:rPr>
          <w:rFonts w:hint="eastAsia" w:ascii="宋体" w:hAnsi="宋体" w:eastAsia="宋体" w:cs="宋体"/>
          <w:color w:val="auto"/>
          <w:spacing w:val="-19"/>
          <w:sz w:val="24"/>
          <w:szCs w:val="24"/>
        </w:rPr>
        <w:t xml:space="preserve"> </w:t>
      </w:r>
      <w:r>
        <w:rPr>
          <w:rFonts w:hint="eastAsia" w:ascii="宋体" w:hAnsi="宋体" w:eastAsia="宋体" w:cs="宋体"/>
          <w:color w:val="auto"/>
          <w:spacing w:val="-7"/>
          <w:sz w:val="24"/>
          <w:szCs w:val="24"/>
        </w:rPr>
        <w:t>。</w:t>
      </w:r>
    </w:p>
    <w:p>
      <w:pPr>
        <w:spacing w:before="193" w:line="338" w:lineRule="auto"/>
        <w:ind w:left="1" w:right="88" w:firstLine="491"/>
        <w:rPr>
          <w:rFonts w:hint="eastAsia" w:ascii="宋体" w:hAnsi="宋体" w:eastAsia="宋体" w:cs="宋体"/>
          <w:color w:val="auto"/>
          <w:sz w:val="24"/>
          <w:szCs w:val="24"/>
        </w:rPr>
      </w:pPr>
      <w:r>
        <w:rPr>
          <w:rFonts w:hint="eastAsia" w:ascii="宋体" w:hAnsi="宋体" w:eastAsia="宋体" w:cs="宋体"/>
          <w:color w:val="auto"/>
          <w:spacing w:val="-4"/>
          <w:sz w:val="24"/>
          <w:szCs w:val="24"/>
        </w:rPr>
        <w:t>第七条、因乙方延迟交付或者交付的数量，规格，质量与本合同不符，致使甲方不得不重</w:t>
      </w:r>
      <w:r>
        <w:rPr>
          <w:rFonts w:hint="eastAsia" w:ascii="宋体" w:hAnsi="宋体" w:eastAsia="宋体" w:cs="宋体"/>
          <w:color w:val="auto"/>
          <w:spacing w:val="-1"/>
          <w:sz w:val="24"/>
          <w:szCs w:val="24"/>
        </w:rPr>
        <w:t>新购买苗木，由此增加的费用由乙方承担。</w:t>
      </w:r>
    </w:p>
    <w:p>
      <w:pPr>
        <w:spacing w:before="3" w:line="263" w:lineRule="auto"/>
        <w:ind w:left="34" w:right="88" w:firstLine="458"/>
        <w:rPr>
          <w:rFonts w:hint="eastAsia" w:ascii="宋体" w:hAnsi="宋体" w:eastAsia="宋体" w:cs="宋体"/>
          <w:color w:val="auto"/>
          <w:sz w:val="24"/>
          <w:szCs w:val="24"/>
        </w:rPr>
      </w:pPr>
      <w:r>
        <w:rPr>
          <w:rFonts w:hint="eastAsia" w:ascii="宋体" w:hAnsi="宋体" w:eastAsia="宋体" w:cs="宋体"/>
          <w:color w:val="auto"/>
          <w:spacing w:val="-4"/>
          <w:sz w:val="24"/>
          <w:szCs w:val="24"/>
        </w:rPr>
        <w:t>第八条、本合同规定的数量，规格，质量，价格等任何一方不得变更，如确需更改，须经甲乙双方协商同意后才能更改。</w:t>
      </w:r>
    </w:p>
    <w:p>
      <w:pPr>
        <w:spacing w:before="193" w:line="289" w:lineRule="auto"/>
        <w:ind w:left="1" w:right="88" w:firstLine="491"/>
        <w:rPr>
          <w:rFonts w:hint="eastAsia" w:ascii="宋体" w:hAnsi="宋体" w:eastAsia="宋体" w:cs="宋体"/>
          <w:color w:val="auto"/>
          <w:sz w:val="24"/>
          <w:szCs w:val="24"/>
        </w:rPr>
      </w:pPr>
      <w:r>
        <w:rPr>
          <w:rFonts w:hint="eastAsia" w:ascii="宋体" w:hAnsi="宋体" w:eastAsia="宋体" w:cs="宋体"/>
          <w:color w:val="auto"/>
          <w:spacing w:val="-4"/>
          <w:sz w:val="24"/>
          <w:szCs w:val="24"/>
        </w:rPr>
        <w:t>第九条、乙方交货时，外省、市的苗木花卉须提供检验、检疫证明等相关文件，如乙方不</w:t>
      </w:r>
      <w:r>
        <w:rPr>
          <w:rFonts w:hint="eastAsia" w:ascii="宋体" w:hAnsi="宋体" w:eastAsia="宋体" w:cs="宋体"/>
          <w:color w:val="auto"/>
          <w:spacing w:val="-3"/>
          <w:sz w:val="24"/>
          <w:szCs w:val="24"/>
        </w:rPr>
        <w:t>能提供，则甲方有权拒收货物，并要求乙方承担违约责任，违约金为合同总价款的</w:t>
      </w:r>
      <w:r>
        <w:rPr>
          <w:rFonts w:hint="eastAsia" w:ascii="宋体" w:hAnsi="宋体" w:eastAsia="宋体" w:cs="宋体"/>
          <w:color w:val="auto"/>
          <w:spacing w:val="-19"/>
          <w:sz w:val="24"/>
          <w:szCs w:val="24"/>
        </w:rPr>
        <w:t xml:space="preserve"> </w:t>
      </w:r>
      <w:r>
        <w:rPr>
          <w:rFonts w:hint="eastAsia" w:ascii="宋体" w:hAnsi="宋体" w:eastAsia="宋体" w:cs="宋体"/>
          <w:color w:val="auto"/>
          <w:spacing w:val="-3"/>
          <w:sz w:val="24"/>
          <w:szCs w:val="24"/>
        </w:rPr>
        <w:t>3%</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3"/>
          <w:sz w:val="24"/>
          <w:szCs w:val="24"/>
        </w:rPr>
        <w:t>；如有</w:t>
      </w:r>
      <w:r>
        <w:rPr>
          <w:rFonts w:hint="eastAsia" w:ascii="宋体" w:hAnsi="宋体" w:eastAsia="宋体" w:cs="宋体"/>
          <w:color w:val="auto"/>
          <w:spacing w:val="-1"/>
          <w:sz w:val="24"/>
          <w:szCs w:val="24"/>
        </w:rPr>
        <w:t>特殊原因，待花卉苗木供应完毕后，补办相关手续。</w:t>
      </w:r>
    </w:p>
    <w:p>
      <w:pPr>
        <w:spacing w:before="196" w:line="338" w:lineRule="auto"/>
        <w:ind w:left="2" w:right="88" w:firstLine="490"/>
        <w:rPr>
          <w:rFonts w:hint="eastAsia" w:ascii="宋体" w:hAnsi="宋体" w:eastAsia="宋体" w:cs="宋体"/>
          <w:color w:val="auto"/>
          <w:sz w:val="24"/>
          <w:szCs w:val="24"/>
        </w:rPr>
      </w:pPr>
      <w:r>
        <w:rPr>
          <w:rFonts w:hint="eastAsia" w:ascii="宋体" w:hAnsi="宋体" w:eastAsia="宋体" w:cs="宋体"/>
          <w:color w:val="auto"/>
          <w:spacing w:val="-4"/>
          <w:sz w:val="24"/>
          <w:szCs w:val="24"/>
        </w:rPr>
        <w:t>第十条、乙方应按照本合同对相关花卉苗木的形状、土球、花盆等进行保护，如果与合同</w:t>
      </w:r>
      <w:r>
        <w:rPr>
          <w:rFonts w:hint="eastAsia" w:ascii="宋体" w:hAnsi="宋体" w:eastAsia="宋体" w:cs="宋体"/>
          <w:color w:val="auto"/>
          <w:spacing w:val="-3"/>
          <w:sz w:val="24"/>
          <w:szCs w:val="24"/>
        </w:rPr>
        <w:t>及</w:t>
      </w:r>
      <w:r>
        <w:rPr>
          <w:rFonts w:hint="eastAsia" w:ascii="宋体" w:hAnsi="宋体" w:eastAsia="宋体" w:cs="宋体"/>
          <w:color w:val="auto"/>
          <w:spacing w:val="-3"/>
          <w:sz w:val="24"/>
          <w:szCs w:val="24"/>
          <w:lang w:val="en-US" w:eastAsia="zh-CN"/>
        </w:rPr>
        <w:t>招标</w:t>
      </w:r>
      <w:r>
        <w:rPr>
          <w:rFonts w:hint="eastAsia" w:ascii="宋体" w:hAnsi="宋体" w:eastAsia="宋体" w:cs="宋体"/>
          <w:color w:val="auto"/>
          <w:spacing w:val="-3"/>
          <w:sz w:val="24"/>
          <w:szCs w:val="24"/>
        </w:rPr>
        <w:t>文件约定不符，甲方有权拒收，因此产生的相关费用，由乙方自行承担，而且，乙方还应当向甲方支付违约金，违约金为本合同总价款的</w:t>
      </w:r>
      <w:r>
        <w:rPr>
          <w:rFonts w:hint="eastAsia" w:ascii="宋体" w:hAnsi="宋体" w:eastAsia="宋体" w:cs="宋体"/>
          <w:color w:val="auto"/>
          <w:spacing w:val="-20"/>
          <w:sz w:val="24"/>
          <w:szCs w:val="24"/>
        </w:rPr>
        <w:t xml:space="preserve"> </w:t>
      </w:r>
      <w:r>
        <w:rPr>
          <w:rFonts w:hint="eastAsia" w:ascii="宋体" w:hAnsi="宋体" w:eastAsia="宋体" w:cs="宋体"/>
          <w:color w:val="auto"/>
          <w:spacing w:val="-3"/>
          <w:sz w:val="24"/>
          <w:szCs w:val="24"/>
        </w:rPr>
        <w:t>3%</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3"/>
          <w:sz w:val="24"/>
          <w:szCs w:val="24"/>
        </w:rPr>
        <w:t>，给甲方造成损失的，乙方应承担赔偿</w:t>
      </w:r>
      <w:r>
        <w:rPr>
          <w:rFonts w:hint="eastAsia" w:ascii="宋体" w:hAnsi="宋体" w:eastAsia="宋体" w:cs="宋体"/>
          <w:color w:val="auto"/>
          <w:spacing w:val="-6"/>
          <w:sz w:val="24"/>
          <w:szCs w:val="24"/>
        </w:rPr>
        <w:t>责任。</w:t>
      </w:r>
    </w:p>
    <w:p>
      <w:pPr>
        <w:spacing w:before="3" w:line="263" w:lineRule="auto"/>
        <w:ind w:left="492"/>
        <w:rPr>
          <w:rFonts w:hint="eastAsia" w:ascii="宋体" w:hAnsi="宋体" w:eastAsia="宋体" w:cs="宋体"/>
          <w:color w:val="auto"/>
          <w:spacing w:val="8"/>
          <w:sz w:val="24"/>
          <w:szCs w:val="24"/>
        </w:rPr>
      </w:pPr>
      <w:r>
        <w:rPr>
          <w:rFonts w:hint="eastAsia" w:ascii="宋体" w:hAnsi="宋体" w:eastAsia="宋体" w:cs="宋体"/>
          <w:color w:val="auto"/>
          <w:spacing w:val="-7"/>
          <w:sz w:val="24"/>
          <w:szCs w:val="24"/>
        </w:rPr>
        <w:t>第十一条、甲方应当按照本合同的约定支付款项，如果甲方违约，甲方应当承担违约责任。</w:t>
      </w:r>
      <w:r>
        <w:rPr>
          <w:rFonts w:hint="eastAsia" w:ascii="宋体" w:hAnsi="宋体" w:eastAsia="宋体" w:cs="宋体"/>
          <w:color w:val="auto"/>
          <w:spacing w:val="8"/>
          <w:sz w:val="24"/>
          <w:szCs w:val="24"/>
        </w:rPr>
        <w:t xml:space="preserve"> </w:t>
      </w:r>
    </w:p>
    <w:p>
      <w:pPr>
        <w:spacing w:before="3" w:line="263" w:lineRule="auto"/>
        <w:ind w:left="492"/>
        <w:rPr>
          <w:rFonts w:hint="eastAsia" w:ascii="宋体" w:hAnsi="宋体" w:eastAsia="宋体" w:cs="宋体"/>
          <w:color w:val="auto"/>
          <w:sz w:val="24"/>
          <w:szCs w:val="24"/>
        </w:rPr>
      </w:pPr>
      <w:r>
        <w:rPr>
          <w:rFonts w:hint="eastAsia" w:ascii="宋体" w:hAnsi="宋体" w:eastAsia="宋体" w:cs="宋体"/>
          <w:color w:val="auto"/>
          <w:spacing w:val="-1"/>
          <w:sz w:val="24"/>
          <w:szCs w:val="24"/>
        </w:rPr>
        <w:t>第十二条、如因不可抗力影响本合同履行的，违约方不承担责任。</w:t>
      </w:r>
    </w:p>
    <w:p>
      <w:pPr>
        <w:spacing w:before="193" w:line="189" w:lineRule="auto"/>
        <w:ind w:firstLine="492"/>
        <w:rPr>
          <w:rFonts w:hint="eastAsia" w:ascii="宋体" w:hAnsi="宋体" w:eastAsia="宋体" w:cs="宋体"/>
          <w:color w:val="auto"/>
          <w:sz w:val="24"/>
          <w:szCs w:val="24"/>
        </w:rPr>
      </w:pPr>
      <w:r>
        <w:rPr>
          <w:rFonts w:hint="eastAsia" w:ascii="宋体" w:hAnsi="宋体" w:eastAsia="宋体" w:cs="宋体"/>
          <w:color w:val="auto"/>
          <w:spacing w:val="-16"/>
          <w:sz w:val="24"/>
          <w:szCs w:val="24"/>
        </w:rPr>
        <w:t>第十三条、本合同供货期限自</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16"/>
          <w:sz w:val="24"/>
          <w:szCs w:val="24"/>
        </w:rPr>
        <w:t>20</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16"/>
          <w:sz w:val="24"/>
          <w:szCs w:val="24"/>
        </w:rPr>
        <w:t>年</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16"/>
          <w:sz w:val="24"/>
          <w:szCs w:val="24"/>
        </w:rPr>
        <w:t>月</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16"/>
          <w:sz w:val="24"/>
          <w:szCs w:val="24"/>
        </w:rPr>
        <w:t>日至</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16"/>
          <w:sz w:val="24"/>
          <w:szCs w:val="24"/>
        </w:rPr>
        <w:t>20</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16"/>
          <w:sz w:val="24"/>
          <w:szCs w:val="24"/>
        </w:rPr>
        <w:t>年</w:t>
      </w:r>
      <w:r>
        <w:rPr>
          <w:rFonts w:hint="eastAsia" w:ascii="宋体" w:hAnsi="宋体" w:eastAsia="宋体" w:cs="宋体"/>
          <w:color w:val="auto"/>
          <w:spacing w:val="14"/>
          <w:sz w:val="24"/>
          <w:szCs w:val="24"/>
        </w:rPr>
        <w:t xml:space="preserve">  </w:t>
      </w:r>
      <w:r>
        <w:rPr>
          <w:rFonts w:hint="eastAsia" w:ascii="宋体" w:hAnsi="宋体" w:eastAsia="宋体" w:cs="宋体"/>
          <w:color w:val="auto"/>
          <w:spacing w:val="-16"/>
          <w:sz w:val="24"/>
          <w:szCs w:val="24"/>
        </w:rPr>
        <w:t>月</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16"/>
          <w:sz w:val="24"/>
          <w:szCs w:val="24"/>
        </w:rPr>
        <w:t>日；</w:t>
      </w:r>
      <w:r>
        <w:rPr>
          <w:rFonts w:hint="eastAsia" w:ascii="宋体" w:hAnsi="宋体" w:eastAsia="宋体" w:cs="宋体"/>
          <w:color w:val="auto"/>
          <w:spacing w:val="-20"/>
          <w:sz w:val="24"/>
          <w:szCs w:val="24"/>
        </w:rPr>
        <w:t xml:space="preserve"> </w:t>
      </w:r>
      <w:r>
        <w:rPr>
          <w:rFonts w:hint="eastAsia" w:ascii="宋体" w:hAnsi="宋体" w:eastAsia="宋体" w:cs="宋体"/>
          <w:color w:val="auto"/>
          <w:spacing w:val="-16"/>
          <w:sz w:val="24"/>
          <w:szCs w:val="24"/>
        </w:rPr>
        <w:t>苗木花卉质保</w:t>
      </w:r>
    </w:p>
    <w:p>
      <w:pPr>
        <w:spacing w:before="196" w:line="189" w:lineRule="auto"/>
        <w:ind w:firstLine="2"/>
        <w:rPr>
          <w:rFonts w:hint="eastAsia" w:ascii="宋体" w:hAnsi="宋体" w:eastAsia="宋体" w:cs="宋体"/>
          <w:color w:val="auto"/>
          <w:sz w:val="24"/>
          <w:szCs w:val="24"/>
        </w:rPr>
      </w:pPr>
      <w:r>
        <w:rPr>
          <w:rFonts w:hint="eastAsia" w:ascii="宋体" w:hAnsi="宋体" w:eastAsia="宋体" w:cs="宋体"/>
          <w:color w:val="auto"/>
          <w:spacing w:val="-2"/>
          <w:sz w:val="24"/>
          <w:szCs w:val="24"/>
        </w:rPr>
        <w:t>期按验收单顺延两个月。</w:t>
      </w:r>
    </w:p>
    <w:p>
      <w:pPr>
        <w:rPr>
          <w:rFonts w:hint="eastAsia" w:ascii="宋体" w:hAnsi="宋体" w:eastAsia="宋体" w:cs="宋体"/>
          <w:color w:val="auto"/>
          <w:sz w:val="24"/>
          <w:szCs w:val="24"/>
        </w:rPr>
        <w:sectPr>
          <w:footerReference r:id="rId9" w:type="default"/>
          <w:pgSz w:w="11906" w:h="16839"/>
          <w:pgMar w:top="1431" w:right="991" w:bottom="1171" w:left="1093" w:header="0" w:footer="1045" w:gutter="0"/>
          <w:pgNumType w:fmt="decimal"/>
          <w:cols w:space="720" w:num="1"/>
        </w:sectPr>
      </w:pPr>
    </w:p>
    <w:p>
      <w:pPr>
        <w:spacing w:before="156" w:line="189" w:lineRule="auto"/>
        <w:ind w:firstLine="487"/>
        <w:rPr>
          <w:rFonts w:hint="eastAsia" w:ascii="宋体" w:hAnsi="宋体" w:eastAsia="宋体" w:cs="宋体"/>
          <w:color w:val="auto"/>
          <w:sz w:val="24"/>
          <w:szCs w:val="24"/>
        </w:rPr>
      </w:pPr>
      <w:r>
        <w:rPr>
          <w:rFonts w:hint="eastAsia" w:ascii="宋体" w:hAnsi="宋体" w:eastAsia="宋体" w:cs="宋体"/>
          <w:color w:val="auto"/>
          <w:spacing w:val="-2"/>
          <w:sz w:val="24"/>
          <w:szCs w:val="24"/>
        </w:rPr>
        <w:t>第十四条、合同未尽事宜，甲乙双方另行协商。</w:t>
      </w:r>
    </w:p>
    <w:p>
      <w:pPr>
        <w:spacing w:before="193" w:line="189" w:lineRule="auto"/>
        <w:ind w:firstLine="487"/>
        <w:rPr>
          <w:rFonts w:hint="eastAsia" w:ascii="宋体" w:hAnsi="宋体" w:eastAsia="宋体" w:cs="宋体"/>
          <w:color w:val="auto"/>
          <w:sz w:val="24"/>
          <w:szCs w:val="24"/>
        </w:rPr>
      </w:pPr>
      <w:r>
        <w:rPr>
          <w:rFonts w:hint="eastAsia" w:ascii="宋体" w:hAnsi="宋体" w:eastAsia="宋体" w:cs="宋体"/>
          <w:color w:val="auto"/>
          <w:spacing w:val="-4"/>
          <w:sz w:val="24"/>
          <w:szCs w:val="24"/>
        </w:rPr>
        <w:t>第十五条、如果在履行本合同当中发生纠纷，双方应当协商解决，协商不成的，可以向甲</w:t>
      </w:r>
    </w:p>
    <w:p>
      <w:pPr>
        <w:spacing w:before="193" w:line="189" w:lineRule="auto"/>
        <w:ind w:firstLine="2"/>
        <w:rPr>
          <w:rFonts w:hint="eastAsia" w:ascii="宋体" w:hAnsi="宋体" w:eastAsia="宋体" w:cs="宋体"/>
          <w:color w:val="auto"/>
          <w:sz w:val="24"/>
          <w:szCs w:val="24"/>
        </w:rPr>
      </w:pPr>
      <w:r>
        <w:rPr>
          <w:rFonts w:hint="eastAsia" w:ascii="宋体" w:hAnsi="宋体" w:eastAsia="宋体" w:cs="宋体"/>
          <w:color w:val="auto"/>
          <w:spacing w:val="-2"/>
          <w:sz w:val="24"/>
          <w:szCs w:val="24"/>
        </w:rPr>
        <w:t>方所在地人民法院提起诉讼。</w:t>
      </w:r>
    </w:p>
    <w:p>
      <w:pPr>
        <w:spacing w:before="197" w:line="263" w:lineRule="auto"/>
        <w:ind w:firstLine="487"/>
        <w:rPr>
          <w:rFonts w:hint="eastAsia" w:ascii="宋体" w:hAnsi="宋体" w:eastAsia="宋体" w:cs="宋体"/>
          <w:color w:val="auto"/>
          <w:sz w:val="24"/>
          <w:szCs w:val="24"/>
        </w:rPr>
      </w:pPr>
      <w:r>
        <w:rPr>
          <w:rFonts w:hint="eastAsia" w:ascii="宋体" w:hAnsi="宋体" w:eastAsia="宋体" w:cs="宋体"/>
          <w:color w:val="auto"/>
          <w:spacing w:val="-2"/>
          <w:sz w:val="24"/>
          <w:szCs w:val="24"/>
        </w:rPr>
        <w:t>第十六条、本合同一式</w:t>
      </w:r>
      <w:r>
        <w:rPr>
          <w:rFonts w:hint="eastAsia" w:ascii="宋体" w:hAnsi="宋体" w:eastAsia="宋体" w:cs="宋体"/>
          <w:color w:val="auto"/>
          <w:spacing w:val="-2"/>
          <w:sz w:val="24"/>
          <w:szCs w:val="24"/>
          <w:lang w:val="en-US" w:eastAsia="zh-CN"/>
        </w:rPr>
        <w:t>肆</w:t>
      </w:r>
      <w:r>
        <w:rPr>
          <w:rFonts w:hint="eastAsia" w:ascii="宋体" w:hAnsi="宋体" w:eastAsia="宋体" w:cs="宋体"/>
          <w:color w:val="auto"/>
          <w:spacing w:val="-2"/>
          <w:sz w:val="24"/>
          <w:szCs w:val="24"/>
        </w:rPr>
        <w:t>份，</w:t>
      </w:r>
      <w:r>
        <w:rPr>
          <w:rFonts w:hint="eastAsia" w:ascii="宋体" w:hAnsi="宋体" w:eastAsia="宋体" w:cs="宋体"/>
          <w:color w:val="auto"/>
          <w:spacing w:val="-2"/>
          <w:sz w:val="24"/>
          <w:szCs w:val="24"/>
          <w:lang w:val="en-US" w:eastAsia="zh-CN"/>
        </w:rPr>
        <w:t>甲乙双方各执贰份</w:t>
      </w:r>
      <w:r>
        <w:rPr>
          <w:rFonts w:hint="eastAsia" w:ascii="宋体" w:hAnsi="宋体" w:eastAsia="宋体" w:cs="宋体"/>
          <w:color w:val="auto"/>
          <w:spacing w:val="-3"/>
          <w:sz w:val="24"/>
          <w:szCs w:val="24"/>
        </w:rPr>
        <w:t>。</w:t>
      </w:r>
    </w:p>
    <w:p>
      <w:pPr>
        <w:spacing w:before="193" w:line="189" w:lineRule="auto"/>
        <w:ind w:firstLine="487"/>
        <w:rPr>
          <w:rFonts w:hint="eastAsia" w:ascii="宋体" w:hAnsi="宋体" w:eastAsia="宋体" w:cs="宋体"/>
          <w:color w:val="auto"/>
          <w:sz w:val="24"/>
          <w:szCs w:val="24"/>
        </w:rPr>
      </w:pPr>
      <w:r>
        <w:rPr>
          <w:rFonts w:hint="eastAsia" w:ascii="宋体" w:hAnsi="宋体" w:eastAsia="宋体" w:cs="宋体"/>
          <w:color w:val="auto"/>
          <w:spacing w:val="-2"/>
          <w:sz w:val="24"/>
          <w:szCs w:val="24"/>
        </w:rPr>
        <w:t>第十七条、合同自双方签字或盖章后生效。</w:t>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spacing w:line="103" w:lineRule="exact"/>
        <w:rPr>
          <w:rFonts w:hint="eastAsia" w:ascii="宋体" w:hAnsi="宋体" w:eastAsia="宋体" w:cs="宋体"/>
          <w:color w:val="auto"/>
          <w:sz w:val="24"/>
          <w:szCs w:val="24"/>
        </w:rPr>
      </w:pPr>
    </w:p>
    <w:p>
      <w:pPr>
        <w:rPr>
          <w:rFonts w:hint="eastAsia" w:ascii="宋体" w:hAnsi="宋体" w:eastAsia="宋体" w:cs="宋体"/>
          <w:color w:val="auto"/>
          <w:sz w:val="24"/>
          <w:szCs w:val="24"/>
        </w:rPr>
        <w:sectPr>
          <w:footerReference r:id="rId10" w:type="default"/>
          <w:pgSz w:w="11906" w:h="16839"/>
          <w:pgMar w:top="1431" w:right="1035" w:bottom="1171" w:left="1098" w:header="0" w:footer="1045" w:gutter="0"/>
          <w:pgNumType w:fmt="decimal"/>
          <w:cols w:equalWidth="0" w:num="1">
            <w:col w:w="9772"/>
          </w:cols>
        </w:sectPr>
      </w:pPr>
    </w:p>
    <w:p>
      <w:pPr>
        <w:spacing w:before="48" w:line="189" w:lineRule="auto"/>
        <w:ind w:firstLine="509"/>
        <w:rPr>
          <w:rFonts w:hint="eastAsia" w:ascii="宋体" w:hAnsi="宋体" w:eastAsia="宋体" w:cs="宋体"/>
          <w:color w:val="auto"/>
          <w:sz w:val="24"/>
          <w:szCs w:val="24"/>
        </w:rPr>
      </w:pPr>
      <w:r>
        <w:rPr>
          <w:rFonts w:hint="eastAsia" w:ascii="宋体" w:hAnsi="宋体" w:eastAsia="宋体" w:cs="宋体"/>
          <w:color w:val="auto"/>
          <w:spacing w:val="-24"/>
          <w:sz w:val="24"/>
          <w:szCs w:val="24"/>
        </w:rPr>
        <w:t>甲</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24"/>
          <w:sz w:val="24"/>
          <w:szCs w:val="24"/>
        </w:rPr>
        <w:t>方：</w:t>
      </w:r>
    </w:p>
    <w:p>
      <w:pPr>
        <w:spacing w:before="194" w:line="189" w:lineRule="auto"/>
        <w:ind w:firstLine="481"/>
        <w:rPr>
          <w:rFonts w:hint="eastAsia" w:ascii="宋体" w:hAnsi="宋体" w:eastAsia="宋体" w:cs="宋体"/>
          <w:color w:val="auto"/>
          <w:sz w:val="24"/>
          <w:szCs w:val="24"/>
        </w:rPr>
      </w:pPr>
      <w:r>
        <w:rPr>
          <w:rFonts w:hint="eastAsia" w:ascii="宋体" w:hAnsi="宋体" w:eastAsia="宋体" w:cs="宋体"/>
          <w:color w:val="auto"/>
          <w:spacing w:val="-3"/>
          <w:sz w:val="24"/>
          <w:szCs w:val="24"/>
        </w:rPr>
        <w:t>单位名称(公章)：</w:t>
      </w:r>
    </w:p>
    <w:p>
      <w:pPr>
        <w:spacing w:before="197" w:line="263" w:lineRule="auto"/>
        <w:ind w:left="502" w:right="647" w:hanging="18"/>
        <w:rPr>
          <w:rFonts w:hint="eastAsia" w:ascii="宋体" w:hAnsi="宋体" w:eastAsia="宋体" w:cs="宋体"/>
          <w:color w:val="auto"/>
          <w:sz w:val="24"/>
          <w:szCs w:val="24"/>
        </w:rPr>
      </w:pPr>
      <w:r>
        <w:rPr>
          <w:rFonts w:hint="eastAsia" w:ascii="宋体" w:hAnsi="宋体" w:eastAsia="宋体" w:cs="宋体"/>
          <w:color w:val="auto"/>
          <w:spacing w:val="-15"/>
          <w:sz w:val="24"/>
          <w:szCs w:val="24"/>
        </w:rPr>
        <w:t>法定代表人（授权代表）</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15"/>
          <w:sz w:val="24"/>
          <w:szCs w:val="24"/>
        </w:rPr>
        <w:t>签字：</w:t>
      </w:r>
      <w:r>
        <w:rPr>
          <w:rFonts w:hint="eastAsia" w:ascii="宋体" w:hAnsi="宋体" w:eastAsia="宋体" w:cs="宋体"/>
          <w:color w:val="auto"/>
          <w:sz w:val="24"/>
          <w:szCs w:val="24"/>
        </w:rPr>
        <w:t xml:space="preserve"> </w:t>
      </w:r>
    </w:p>
    <w:p>
      <w:pPr>
        <w:spacing w:before="197" w:line="263" w:lineRule="auto"/>
        <w:ind w:left="502" w:right="647" w:hanging="18"/>
        <w:rPr>
          <w:rFonts w:hint="eastAsia" w:ascii="宋体" w:hAnsi="宋体" w:eastAsia="宋体" w:cs="宋体"/>
          <w:color w:val="auto"/>
          <w:sz w:val="24"/>
          <w:szCs w:val="24"/>
        </w:rPr>
      </w:pPr>
      <w:r>
        <w:rPr>
          <w:rFonts w:hint="eastAsia" w:ascii="宋体" w:hAnsi="宋体" w:eastAsia="宋体" w:cs="宋体"/>
          <w:color w:val="auto"/>
          <w:spacing w:val="-20"/>
          <w:sz w:val="24"/>
          <w:szCs w:val="24"/>
        </w:rPr>
        <w:t>电</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20"/>
          <w:sz w:val="24"/>
          <w:szCs w:val="24"/>
        </w:rPr>
        <w:t>话：</w:t>
      </w:r>
    </w:p>
    <w:p>
      <w:pPr>
        <w:spacing w:before="193" w:line="189" w:lineRule="auto"/>
        <w:ind w:firstLine="481"/>
        <w:rPr>
          <w:rFonts w:hint="eastAsia" w:ascii="宋体" w:hAnsi="宋体" w:eastAsia="宋体" w:cs="宋体"/>
          <w:color w:val="auto"/>
          <w:sz w:val="24"/>
          <w:szCs w:val="24"/>
        </w:rPr>
      </w:pPr>
      <w:r>
        <w:rPr>
          <w:rFonts w:hint="eastAsia" w:ascii="宋体" w:hAnsi="宋体" w:eastAsia="宋体" w:cs="宋体"/>
          <w:color w:val="auto"/>
          <w:spacing w:val="-16"/>
          <w:sz w:val="24"/>
          <w:szCs w:val="24"/>
        </w:rPr>
        <w:t>年</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16"/>
          <w:sz w:val="24"/>
          <w:szCs w:val="24"/>
        </w:rPr>
        <w:t>月</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16"/>
          <w:sz w:val="24"/>
          <w:szCs w:val="24"/>
        </w:rPr>
        <w:t>日</w:t>
      </w:r>
    </w:p>
    <w:p>
      <w:pPr>
        <w:spacing w:line="14" w:lineRule="auto"/>
        <w:rPr>
          <w:rFonts w:hint="eastAsia" w:ascii="宋体" w:hAnsi="宋体" w:eastAsia="宋体" w:cs="宋体"/>
          <w:color w:val="auto"/>
          <w:sz w:val="24"/>
          <w:szCs w:val="24"/>
        </w:rPr>
      </w:pPr>
    </w:p>
    <w:p>
      <w:pPr>
        <w:bidi w:val="0"/>
        <w:rPr>
          <w:rFonts w:hint="eastAsia"/>
          <w:color w:val="auto"/>
        </w:rPr>
      </w:pPr>
    </w:p>
    <w:p>
      <w:pPr>
        <w:bidi w:val="0"/>
        <w:rPr>
          <w:rFonts w:hint="eastAsia"/>
          <w:color w:val="auto"/>
        </w:rPr>
      </w:pPr>
    </w:p>
    <w:p>
      <w:pPr>
        <w:bidi w:val="0"/>
        <w:jc w:val="left"/>
        <w:rPr>
          <w:rFonts w:hint="eastAsia"/>
          <w:color w:val="auto"/>
        </w:rPr>
      </w:pPr>
      <w:r>
        <w:rPr>
          <w:rFonts w:hint="eastAsia"/>
          <w:b/>
          <w:bCs/>
          <w:color w:val="auto"/>
          <w:sz w:val="24"/>
          <w:szCs w:val="24"/>
          <w:lang w:val="en-US" w:eastAsia="zh-CN"/>
        </w:rPr>
        <w:t>注：最终以与甲方签订合同为准。</w:t>
      </w:r>
      <w:r>
        <w:rPr>
          <w:rFonts w:hint="eastAsia"/>
          <w:b/>
          <w:bCs/>
          <w:color w:val="auto"/>
          <w:sz w:val="24"/>
          <w:szCs w:val="24"/>
        </w:rPr>
        <w:br w:type="column"/>
      </w:r>
    </w:p>
    <w:p>
      <w:pPr>
        <w:spacing w:before="47" w:line="189" w:lineRule="auto"/>
        <w:ind w:firstLine="779"/>
        <w:rPr>
          <w:rFonts w:hint="eastAsia" w:ascii="宋体" w:hAnsi="宋体" w:eastAsia="宋体" w:cs="宋体"/>
          <w:color w:val="auto"/>
          <w:sz w:val="24"/>
          <w:szCs w:val="24"/>
        </w:rPr>
      </w:pPr>
      <w:r>
        <w:rPr>
          <w:rFonts w:hint="eastAsia" w:ascii="宋体" w:hAnsi="宋体" w:eastAsia="宋体" w:cs="宋体"/>
          <w:color w:val="auto"/>
          <w:spacing w:val="-19"/>
          <w:sz w:val="24"/>
          <w:szCs w:val="24"/>
        </w:rPr>
        <w:t>乙</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19"/>
          <w:sz w:val="24"/>
          <w:szCs w:val="24"/>
        </w:rPr>
        <w:t>方：</w:t>
      </w:r>
    </w:p>
    <w:p>
      <w:pPr>
        <w:spacing w:before="193" w:line="189" w:lineRule="auto"/>
        <w:ind w:firstLine="767"/>
        <w:rPr>
          <w:rFonts w:hint="eastAsia" w:ascii="宋体" w:hAnsi="宋体" w:eastAsia="宋体" w:cs="宋体"/>
          <w:color w:val="auto"/>
          <w:sz w:val="24"/>
          <w:szCs w:val="24"/>
        </w:rPr>
      </w:pPr>
      <w:r>
        <w:rPr>
          <w:rFonts w:hint="eastAsia" w:ascii="宋体" w:hAnsi="宋体" w:eastAsia="宋体" w:cs="宋体"/>
          <w:color w:val="auto"/>
          <w:spacing w:val="-3"/>
          <w:sz w:val="24"/>
          <w:szCs w:val="24"/>
        </w:rPr>
        <w:t>单位名称(公章)：</w:t>
      </w:r>
    </w:p>
    <w:p>
      <w:pPr>
        <w:spacing w:before="196" w:line="440" w:lineRule="exact"/>
        <w:ind w:firstLine="769"/>
        <w:rPr>
          <w:rFonts w:hint="eastAsia" w:ascii="宋体" w:hAnsi="宋体" w:eastAsia="宋体" w:cs="宋体"/>
          <w:color w:val="auto"/>
          <w:sz w:val="24"/>
          <w:szCs w:val="24"/>
        </w:rPr>
      </w:pPr>
      <w:r>
        <w:rPr>
          <w:rFonts w:hint="eastAsia" w:ascii="宋体" w:hAnsi="宋体" w:eastAsia="宋体" w:cs="宋体"/>
          <w:color w:val="auto"/>
          <w:spacing w:val="-11"/>
          <w:position w:val="14"/>
          <w:sz w:val="24"/>
          <w:szCs w:val="24"/>
        </w:rPr>
        <w:t>法定代表人（授权代表）</w:t>
      </w:r>
      <w:r>
        <w:rPr>
          <w:rFonts w:hint="eastAsia" w:ascii="宋体" w:hAnsi="宋体" w:eastAsia="宋体" w:cs="宋体"/>
          <w:color w:val="auto"/>
          <w:spacing w:val="10"/>
          <w:position w:val="14"/>
          <w:sz w:val="24"/>
          <w:szCs w:val="24"/>
        </w:rPr>
        <w:t xml:space="preserve"> </w:t>
      </w:r>
      <w:r>
        <w:rPr>
          <w:rFonts w:hint="eastAsia" w:ascii="宋体" w:hAnsi="宋体" w:eastAsia="宋体" w:cs="宋体"/>
          <w:color w:val="auto"/>
          <w:spacing w:val="-11"/>
          <w:position w:val="14"/>
          <w:sz w:val="24"/>
          <w:szCs w:val="24"/>
        </w:rPr>
        <w:t>签字：</w:t>
      </w:r>
    </w:p>
    <w:p>
      <w:pPr>
        <w:spacing w:before="1" w:line="204" w:lineRule="auto"/>
        <w:ind w:firstLine="788"/>
        <w:rPr>
          <w:rFonts w:hint="eastAsia" w:ascii="宋体" w:hAnsi="宋体" w:eastAsia="宋体" w:cs="宋体"/>
          <w:color w:val="auto"/>
          <w:sz w:val="24"/>
          <w:szCs w:val="24"/>
        </w:rPr>
      </w:pPr>
      <w:r>
        <w:rPr>
          <w:rFonts w:hint="eastAsia" w:ascii="宋体" w:hAnsi="宋体" w:eastAsia="宋体" w:cs="宋体"/>
          <w:color w:val="auto"/>
          <w:spacing w:val="-20"/>
          <w:sz w:val="24"/>
          <w:szCs w:val="24"/>
        </w:rPr>
        <w:t>电</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20"/>
          <w:sz w:val="24"/>
          <w:szCs w:val="24"/>
        </w:rPr>
        <w:t>话：</w:t>
      </w:r>
    </w:p>
    <w:p>
      <w:pPr>
        <w:spacing w:before="172" w:line="189" w:lineRule="auto"/>
        <w:ind w:firstLine="2087"/>
        <w:rPr>
          <w:rFonts w:hint="eastAsia" w:ascii="宋体" w:hAnsi="宋体" w:eastAsia="宋体" w:cs="宋体"/>
          <w:color w:val="auto"/>
          <w:sz w:val="24"/>
          <w:szCs w:val="24"/>
        </w:rPr>
      </w:pPr>
      <w:r>
        <w:rPr>
          <w:rFonts w:hint="eastAsia" w:ascii="宋体" w:hAnsi="宋体" w:eastAsia="宋体" w:cs="宋体"/>
          <w:color w:val="auto"/>
          <w:spacing w:val="-16"/>
          <w:sz w:val="24"/>
          <w:szCs w:val="24"/>
        </w:rPr>
        <w:t>年</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16"/>
          <w:sz w:val="24"/>
          <w:szCs w:val="24"/>
        </w:rPr>
        <w:t>月</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16"/>
          <w:sz w:val="24"/>
          <w:szCs w:val="24"/>
        </w:rPr>
        <w:t>日</w:t>
      </w:r>
    </w:p>
    <w:p>
      <w:pPr>
        <w:rPr>
          <w:rFonts w:hint="eastAsia" w:ascii="宋体" w:hAnsi="宋体" w:eastAsia="宋体" w:cs="宋体"/>
          <w:color w:val="auto"/>
          <w:sz w:val="24"/>
          <w:szCs w:val="24"/>
        </w:rPr>
        <w:sectPr>
          <w:type w:val="continuous"/>
          <w:pgSz w:w="11906" w:h="16839"/>
          <w:pgMar w:top="1431" w:right="1035" w:bottom="1171" w:left="1098" w:header="0" w:footer="1045" w:gutter="0"/>
          <w:pgNumType w:fmt="decimal"/>
          <w:cols w:equalWidth="0" w:num="2">
            <w:col w:w="4415" w:space="100"/>
            <w:col w:w="5257"/>
          </w:cols>
        </w:sectPr>
      </w:pPr>
    </w:p>
    <w:p>
      <w:pPr>
        <w:pStyle w:val="3"/>
        <w:keepNext/>
        <w:keepLines/>
        <w:pageBreakBefore w:val="0"/>
        <w:widowControl w:val="0"/>
        <w:kinsoku/>
        <w:wordWrap/>
        <w:overflowPunct/>
        <w:topLinePunct w:val="0"/>
        <w:autoSpaceDE/>
        <w:autoSpaceDN/>
        <w:bidi w:val="0"/>
        <w:adjustRightInd w:val="0"/>
        <w:snapToGrid w:val="0"/>
        <w:spacing w:line="400" w:lineRule="exact"/>
        <w:jc w:val="center"/>
        <w:textAlignment w:val="auto"/>
        <w:rPr>
          <w:rFonts w:hint="eastAsia"/>
          <w:color w:val="auto"/>
          <w:sz w:val="36"/>
          <w:szCs w:val="36"/>
          <w:lang w:val="en-US" w:eastAsia="zh-CN"/>
        </w:rPr>
      </w:pPr>
      <w:bookmarkStart w:id="60" w:name="_Toc28891"/>
      <w:r>
        <w:rPr>
          <w:rFonts w:hint="eastAsia"/>
          <w:color w:val="auto"/>
          <w:sz w:val="36"/>
          <w:szCs w:val="36"/>
          <w:lang w:val="en-US" w:eastAsia="zh-CN"/>
        </w:rPr>
        <w:t>第九章 投标文件格式</w:t>
      </w:r>
      <w:bookmarkEnd w:id="60"/>
    </w:p>
    <w:p>
      <w:pPr>
        <w:pStyle w:val="28"/>
        <w:pageBreakBefore w:val="0"/>
        <w:kinsoku/>
        <w:wordWrap/>
        <w:overflowPunct/>
        <w:topLinePunct w:val="0"/>
        <w:autoSpaceDE/>
        <w:autoSpaceDN/>
        <w:bidi w:val="0"/>
        <w:adjustRightInd w:val="0"/>
        <w:snapToGrid w:val="0"/>
        <w:spacing w:line="400" w:lineRule="exact"/>
        <w:jc w:val="center"/>
        <w:textAlignment w:val="auto"/>
        <w:rPr>
          <w:rFonts w:hAnsi="宋体"/>
          <w:b/>
          <w:color w:val="auto"/>
          <w:sz w:val="36"/>
          <w:szCs w:val="36"/>
        </w:rPr>
      </w:pPr>
      <w:r>
        <w:rPr>
          <w:rFonts w:hint="eastAsia" w:hAnsi="宋体"/>
          <w:b/>
          <w:color w:val="auto"/>
          <w:sz w:val="36"/>
          <w:szCs w:val="36"/>
        </w:rPr>
        <w:t>投标承诺函</w:t>
      </w:r>
    </w:p>
    <w:p>
      <w:pPr>
        <w:spacing w:line="420" w:lineRule="exact"/>
        <w:rPr>
          <w:rFonts w:hint="eastAsia" w:ascii="宋体" w:hAnsi="宋体" w:eastAsia="宋体" w:cs="宋体"/>
          <w:color w:val="auto"/>
          <w:sz w:val="24"/>
          <w:szCs w:val="24"/>
        </w:rPr>
      </w:pPr>
      <w:r>
        <w:rPr>
          <w:rFonts w:hint="eastAsia" w:ascii="宋体" w:hAnsi="宋体"/>
          <w:color w:val="auto"/>
          <w:sz w:val="24"/>
        </w:rPr>
        <w:t>致：</w:t>
      </w:r>
      <w:r>
        <w:rPr>
          <w:rFonts w:hint="eastAsia" w:ascii="宋体" w:hAnsi="宋体"/>
          <w:color w:val="auto"/>
          <w:sz w:val="24"/>
          <w:u w:val="single"/>
        </w:rPr>
        <w:t>（采购</w:t>
      </w:r>
      <w:r>
        <w:rPr>
          <w:rFonts w:hint="eastAsia" w:ascii="宋体" w:hAnsi="宋体"/>
          <w:color w:val="auto"/>
          <w:sz w:val="24"/>
          <w:u w:val="single"/>
          <w:lang w:val="en-US" w:eastAsia="zh-CN"/>
        </w:rPr>
        <w:t>代理机构</w:t>
      </w:r>
      <w:r>
        <w:rPr>
          <w:rFonts w:hint="eastAsia" w:ascii="宋体" w:hAnsi="宋体"/>
          <w:color w:val="auto"/>
          <w:sz w:val="24"/>
          <w:u w:val="single"/>
        </w:rPr>
        <w:t>）</w:t>
      </w:r>
      <w:r>
        <w:rPr>
          <w:rFonts w:hint="eastAsia" w:ascii="宋体" w:hAnsi="宋体" w:eastAsia="宋体" w:cs="宋体"/>
          <w:color w:val="auto"/>
          <w:sz w:val="24"/>
          <w:szCs w:val="24"/>
        </w:rPr>
        <w:t>：</w:t>
      </w:r>
    </w:p>
    <w:p>
      <w:pPr>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我方确认收到贵方提供的“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(项目编号：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)的招标文件，已完全理解招标文件的所有内容。决定投标本项目，据此我方承诺如下：</w:t>
      </w:r>
    </w:p>
    <w:p>
      <w:pPr>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我方的投标文件在投标截止日后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天（日历天）内保持有效，如中标，有效期将延至本项目《采购合同》执行期满日为止。</w:t>
      </w:r>
    </w:p>
    <w:p>
      <w:pPr>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我方理解贵方不一定接受最低报价的投标。</w:t>
      </w:r>
    </w:p>
    <w:p>
      <w:pPr>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我方同意如在本项目开标后、投标有效期之内撤销投标文件，或中标后未在规定期限内签订合同并送贵方备案的，贵方将不退还投标保证金（如有）。</w:t>
      </w:r>
    </w:p>
    <w:p>
      <w:pPr>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我方如果中标，保证履行投标文件中承诺的全部责任和义务，切实履行《采购合同》中的全部条款并按照《招标文件》的要求向贵司足额交纳招标代理服务费。</w:t>
      </w:r>
    </w:p>
    <w:p>
      <w:pPr>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所有与本项目有关的函件请发往下列地址：</w:t>
      </w:r>
    </w:p>
    <w:tbl>
      <w:tblPr>
        <w:tblStyle w:val="1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420"/>
        <w:gridCol w:w="1800"/>
        <w:gridCol w:w="90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tcPr>
          <w:p>
            <w:pPr>
              <w:pStyle w:val="29"/>
              <w:pageBreakBefore w:val="0"/>
              <w:tabs>
                <w:tab w:val="left" w:pos="0"/>
              </w:tabs>
              <w:kinsoku/>
              <w:wordWrap/>
              <w:overflowPunct/>
              <w:topLinePunct w:val="0"/>
              <w:autoSpaceDE/>
              <w:autoSpaceDN/>
              <w:bidi w:val="0"/>
              <w:adjustRightInd w:val="0"/>
              <w:snapToGrid w:val="0"/>
              <w:spacing w:line="400" w:lineRule="exact"/>
              <w:ind w:right="25" w:rightChars="12"/>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地址（邮编）</w:t>
            </w:r>
          </w:p>
        </w:tc>
        <w:tc>
          <w:tcPr>
            <w:tcW w:w="5220" w:type="dxa"/>
            <w:gridSpan w:val="2"/>
          </w:tcPr>
          <w:p>
            <w:pPr>
              <w:pStyle w:val="29"/>
              <w:pageBreakBefore w:val="0"/>
              <w:tabs>
                <w:tab w:val="left" w:pos="0"/>
              </w:tabs>
              <w:kinsoku/>
              <w:wordWrap/>
              <w:overflowPunct/>
              <w:topLinePunct w:val="0"/>
              <w:autoSpaceDE/>
              <w:autoSpaceDN/>
              <w:bidi w:val="0"/>
              <w:adjustRightInd w:val="0"/>
              <w:snapToGrid w:val="0"/>
              <w:spacing w:line="400" w:lineRule="exact"/>
              <w:ind w:right="25" w:rightChars="12"/>
              <w:textAlignment w:val="auto"/>
              <w:rPr>
                <w:rFonts w:asciiTheme="minorEastAsia" w:hAnsiTheme="minorEastAsia" w:eastAsiaTheme="minorEastAsia"/>
                <w:color w:val="auto"/>
                <w:sz w:val="24"/>
                <w:szCs w:val="24"/>
              </w:rPr>
            </w:pPr>
          </w:p>
        </w:tc>
        <w:tc>
          <w:tcPr>
            <w:tcW w:w="900" w:type="dxa"/>
          </w:tcPr>
          <w:p>
            <w:pPr>
              <w:pStyle w:val="29"/>
              <w:pageBreakBefore w:val="0"/>
              <w:tabs>
                <w:tab w:val="left" w:pos="0"/>
              </w:tabs>
              <w:kinsoku/>
              <w:wordWrap/>
              <w:overflowPunct/>
              <w:topLinePunct w:val="0"/>
              <w:autoSpaceDE/>
              <w:autoSpaceDN/>
              <w:bidi w:val="0"/>
              <w:adjustRightInd w:val="0"/>
              <w:snapToGrid w:val="0"/>
              <w:spacing w:line="400" w:lineRule="exact"/>
              <w:ind w:right="25" w:rightChars="12"/>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传真</w:t>
            </w:r>
          </w:p>
        </w:tc>
        <w:tc>
          <w:tcPr>
            <w:tcW w:w="1280" w:type="dxa"/>
          </w:tcPr>
          <w:p>
            <w:pPr>
              <w:pStyle w:val="29"/>
              <w:pageBreakBefore w:val="0"/>
              <w:tabs>
                <w:tab w:val="left" w:pos="0"/>
              </w:tabs>
              <w:kinsoku/>
              <w:wordWrap/>
              <w:overflowPunct/>
              <w:topLinePunct w:val="0"/>
              <w:autoSpaceDE/>
              <w:autoSpaceDN/>
              <w:bidi w:val="0"/>
              <w:adjustRightInd w:val="0"/>
              <w:snapToGrid w:val="0"/>
              <w:spacing w:line="400" w:lineRule="exact"/>
              <w:ind w:right="25" w:rightChars="12"/>
              <w:textAlignment w:val="auto"/>
              <w:rPr>
                <w:rFonts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tcPr>
          <w:p>
            <w:pPr>
              <w:pStyle w:val="29"/>
              <w:pageBreakBefore w:val="0"/>
              <w:tabs>
                <w:tab w:val="left" w:pos="0"/>
              </w:tabs>
              <w:kinsoku/>
              <w:wordWrap/>
              <w:overflowPunct/>
              <w:topLinePunct w:val="0"/>
              <w:autoSpaceDE/>
              <w:autoSpaceDN/>
              <w:bidi w:val="0"/>
              <w:adjustRightInd w:val="0"/>
              <w:snapToGrid w:val="0"/>
              <w:spacing w:line="400" w:lineRule="exact"/>
              <w:ind w:right="25" w:rightChars="12"/>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电话、手机</w:t>
            </w:r>
          </w:p>
        </w:tc>
        <w:tc>
          <w:tcPr>
            <w:tcW w:w="3420" w:type="dxa"/>
          </w:tcPr>
          <w:p>
            <w:pPr>
              <w:pStyle w:val="29"/>
              <w:pageBreakBefore w:val="0"/>
              <w:tabs>
                <w:tab w:val="left" w:pos="0"/>
              </w:tabs>
              <w:kinsoku/>
              <w:wordWrap/>
              <w:overflowPunct/>
              <w:topLinePunct w:val="0"/>
              <w:autoSpaceDE/>
              <w:autoSpaceDN/>
              <w:bidi w:val="0"/>
              <w:adjustRightInd w:val="0"/>
              <w:snapToGrid w:val="0"/>
              <w:spacing w:line="400" w:lineRule="exact"/>
              <w:ind w:right="25" w:rightChars="12"/>
              <w:textAlignment w:val="auto"/>
              <w:rPr>
                <w:rFonts w:asciiTheme="minorEastAsia" w:hAnsiTheme="minorEastAsia" w:eastAsiaTheme="minorEastAsia"/>
                <w:color w:val="auto"/>
                <w:sz w:val="24"/>
                <w:szCs w:val="24"/>
              </w:rPr>
            </w:pPr>
          </w:p>
        </w:tc>
        <w:tc>
          <w:tcPr>
            <w:tcW w:w="1800" w:type="dxa"/>
          </w:tcPr>
          <w:p>
            <w:pPr>
              <w:pStyle w:val="29"/>
              <w:pageBreakBefore w:val="0"/>
              <w:tabs>
                <w:tab w:val="left" w:pos="0"/>
              </w:tabs>
              <w:kinsoku/>
              <w:wordWrap/>
              <w:overflowPunct/>
              <w:topLinePunct w:val="0"/>
              <w:autoSpaceDE/>
              <w:autoSpaceDN/>
              <w:bidi w:val="0"/>
              <w:adjustRightInd w:val="0"/>
              <w:snapToGrid w:val="0"/>
              <w:spacing w:line="400" w:lineRule="exact"/>
              <w:ind w:right="25" w:rightChars="12"/>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联系人（职务）</w:t>
            </w:r>
          </w:p>
        </w:tc>
        <w:tc>
          <w:tcPr>
            <w:tcW w:w="2180" w:type="dxa"/>
            <w:gridSpan w:val="2"/>
          </w:tcPr>
          <w:p>
            <w:pPr>
              <w:pStyle w:val="29"/>
              <w:pageBreakBefore w:val="0"/>
              <w:tabs>
                <w:tab w:val="left" w:pos="0"/>
              </w:tabs>
              <w:kinsoku/>
              <w:wordWrap/>
              <w:overflowPunct/>
              <w:topLinePunct w:val="0"/>
              <w:autoSpaceDE/>
              <w:autoSpaceDN/>
              <w:bidi w:val="0"/>
              <w:adjustRightInd w:val="0"/>
              <w:snapToGrid w:val="0"/>
              <w:spacing w:line="400" w:lineRule="exact"/>
              <w:ind w:right="25" w:rightChars="12"/>
              <w:textAlignment w:val="auto"/>
              <w:rPr>
                <w:rFonts w:asciiTheme="minorEastAsia" w:hAnsiTheme="minorEastAsia" w:eastAsiaTheme="minorEastAsia"/>
                <w:color w:val="auto"/>
                <w:sz w:val="24"/>
                <w:szCs w:val="24"/>
              </w:rPr>
            </w:pPr>
          </w:p>
        </w:tc>
      </w:tr>
    </w:tbl>
    <w:p>
      <w:pPr>
        <w:pStyle w:val="29"/>
        <w:pageBreakBefore w:val="0"/>
        <w:kinsoku/>
        <w:wordWrap/>
        <w:overflowPunct/>
        <w:topLinePunct w:val="0"/>
        <w:autoSpaceDE/>
        <w:autoSpaceDN/>
        <w:bidi w:val="0"/>
        <w:adjustRightInd w:val="0"/>
        <w:snapToGrid w:val="0"/>
        <w:spacing w:line="400" w:lineRule="exact"/>
        <w:ind w:right="84" w:rightChars="40" w:firstLine="4080" w:firstLineChars="17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法定代表人或被授权人（签字或盖章）：</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p>
    <w:p>
      <w:pPr>
        <w:pStyle w:val="29"/>
        <w:pageBreakBefore w:val="0"/>
        <w:kinsoku/>
        <w:wordWrap/>
        <w:overflowPunct/>
        <w:topLinePunct w:val="0"/>
        <w:autoSpaceDE/>
        <w:autoSpaceDN/>
        <w:bidi w:val="0"/>
        <w:adjustRightInd w:val="0"/>
        <w:snapToGrid w:val="0"/>
        <w:spacing w:line="400" w:lineRule="exact"/>
        <w:ind w:right="84" w:rightChars="40" w:firstLine="4080" w:firstLineChars="1700"/>
        <w:textAlignment w:val="auto"/>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单位名称（盖章）：</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p>
    <w:p>
      <w:pPr>
        <w:pStyle w:val="29"/>
        <w:pageBreakBefore w:val="0"/>
        <w:kinsoku/>
        <w:wordWrap/>
        <w:overflowPunct/>
        <w:topLinePunct w:val="0"/>
        <w:autoSpaceDE/>
        <w:autoSpaceDN/>
        <w:bidi w:val="0"/>
        <w:adjustRightInd w:val="0"/>
        <w:snapToGrid w:val="0"/>
        <w:spacing w:line="400" w:lineRule="exact"/>
        <w:ind w:right="84" w:rightChars="40" w:firstLine="4080" w:firstLineChars="1700"/>
        <w:jc w:val="right"/>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日期：</w:t>
      </w:r>
      <w:r>
        <w:rPr>
          <w:rFonts w:hint="eastAsia" w:cs="Arial" w:asciiTheme="minorEastAsia" w:hAnsiTheme="minorEastAsia" w:eastAsiaTheme="minorEastAsia"/>
          <w:color w:val="auto"/>
          <w:sz w:val="24"/>
          <w:szCs w:val="24"/>
        </w:rPr>
        <w:t>20</w:t>
      </w:r>
      <w:r>
        <w:rPr>
          <w:rFonts w:hint="eastAsia" w:cs="Arial" w:asciiTheme="minorEastAsia" w:hAnsiTheme="minorEastAsia" w:eastAsiaTheme="minorEastAsia"/>
          <w:color w:val="auto"/>
          <w:sz w:val="24"/>
          <w:szCs w:val="24"/>
          <w:lang w:val="en-US" w:eastAsia="zh-CN"/>
        </w:rPr>
        <w:t xml:space="preserve">  </w:t>
      </w:r>
      <w:r>
        <w:rPr>
          <w:rFonts w:hint="eastAsia" w:cs="Arial" w:asciiTheme="minorEastAsia" w:hAnsiTheme="minorEastAsia" w:eastAsiaTheme="minorEastAsia"/>
          <w:color w:val="auto"/>
          <w:sz w:val="24"/>
          <w:szCs w:val="24"/>
        </w:rPr>
        <w:t>年   月   日</w:t>
      </w:r>
    </w:p>
    <w:p>
      <w:pPr>
        <w:pStyle w:val="29"/>
        <w:kinsoku/>
        <w:overflowPunct/>
        <w:topLinePunct w:val="0"/>
        <w:bidi w:val="0"/>
        <w:adjustRightInd w:val="0"/>
        <w:snapToGrid w:val="0"/>
        <w:spacing w:line="400" w:lineRule="exact"/>
        <w:textAlignment w:val="auto"/>
        <w:rPr>
          <w:rFonts w:hint="eastAsia" w:cs="Arial" w:asciiTheme="minorEastAsia" w:hAnsiTheme="minorEastAsia" w:eastAsiaTheme="minorEastAsia"/>
          <w:bCs/>
          <w:color w:val="auto"/>
          <w:sz w:val="24"/>
          <w:szCs w:val="24"/>
        </w:rPr>
      </w:pPr>
      <w:bookmarkStart w:id="61" w:name="_Toc37581429"/>
    </w:p>
    <w:p>
      <w:pPr>
        <w:pStyle w:val="29"/>
        <w:kinsoku/>
        <w:overflowPunct/>
        <w:topLinePunct w:val="0"/>
        <w:bidi w:val="0"/>
        <w:adjustRightInd w:val="0"/>
        <w:snapToGrid w:val="0"/>
        <w:spacing w:line="400" w:lineRule="exact"/>
        <w:textAlignment w:val="auto"/>
        <w:rPr>
          <w:rFonts w:hint="default" w:cs="Arial" w:asciiTheme="minorEastAsia" w:hAnsiTheme="minorEastAsia" w:eastAsiaTheme="minorEastAsia"/>
          <w:bCs/>
          <w:color w:val="auto"/>
          <w:sz w:val="24"/>
          <w:szCs w:val="24"/>
          <w:lang w:val="en-US" w:eastAsia="zh-CN"/>
        </w:rPr>
      </w:pPr>
      <w:r>
        <w:rPr>
          <w:rFonts w:hint="eastAsia" w:cs="Arial" w:asciiTheme="minorEastAsia" w:hAnsiTheme="minorEastAsia" w:eastAsiaTheme="minorEastAsia"/>
          <w:bCs/>
          <w:color w:val="auto"/>
          <w:sz w:val="24"/>
          <w:szCs w:val="24"/>
        </w:rPr>
        <w:t>说明：</w:t>
      </w:r>
      <w:r>
        <w:rPr>
          <w:rFonts w:cs="Arial" w:asciiTheme="minorEastAsia" w:hAnsiTheme="minorEastAsia" w:eastAsiaTheme="minorEastAsia"/>
          <w:bCs/>
          <w:color w:val="auto"/>
          <w:sz w:val="24"/>
          <w:szCs w:val="24"/>
        </w:rPr>
        <w:t>本格式文件内容不得擅自删改。</w:t>
      </w:r>
      <w:bookmarkEnd w:id="61"/>
    </w:p>
    <w:p>
      <w:pPr>
        <w:pStyle w:val="31"/>
        <w:keepNext w:val="0"/>
        <w:keepLines w:val="0"/>
        <w:pageBreakBefore w:val="0"/>
        <w:kinsoku/>
        <w:wordWrap/>
        <w:overflowPunct/>
        <w:topLinePunct w:val="0"/>
        <w:autoSpaceDE/>
        <w:autoSpaceDN/>
        <w:bidi w:val="0"/>
        <w:adjustRightInd w:val="0"/>
        <w:snapToGrid w:val="0"/>
        <w:spacing w:line="600" w:lineRule="exact"/>
        <w:ind w:firstLine="562" w:firstLineChars="200"/>
        <w:jc w:val="center"/>
        <w:textAlignment w:val="auto"/>
        <w:rPr>
          <w:rFonts w:hint="eastAsia" w:hAnsi="宋体"/>
          <w:b/>
          <w:color w:val="auto"/>
          <w:sz w:val="28"/>
          <w:szCs w:val="28"/>
        </w:rPr>
      </w:pPr>
    </w:p>
    <w:p>
      <w:pPr>
        <w:pStyle w:val="31"/>
        <w:keepNext w:val="0"/>
        <w:keepLines w:val="0"/>
        <w:pageBreakBefore w:val="0"/>
        <w:kinsoku/>
        <w:wordWrap/>
        <w:overflowPunct/>
        <w:topLinePunct w:val="0"/>
        <w:autoSpaceDE/>
        <w:autoSpaceDN/>
        <w:bidi w:val="0"/>
        <w:adjustRightInd w:val="0"/>
        <w:snapToGrid w:val="0"/>
        <w:spacing w:line="600" w:lineRule="exact"/>
        <w:ind w:firstLine="723" w:firstLineChars="200"/>
        <w:jc w:val="center"/>
        <w:textAlignment w:val="auto"/>
        <w:rPr>
          <w:rFonts w:hAnsi="宋体"/>
          <w:b/>
          <w:color w:val="auto"/>
          <w:sz w:val="36"/>
          <w:szCs w:val="36"/>
        </w:rPr>
      </w:pPr>
      <w:r>
        <w:rPr>
          <w:rFonts w:hint="eastAsia" w:hAnsi="宋体"/>
          <w:b/>
          <w:color w:val="auto"/>
          <w:sz w:val="36"/>
          <w:szCs w:val="36"/>
        </w:rPr>
        <w:t>投标人资格声明函</w:t>
      </w:r>
    </w:p>
    <w:p>
      <w:pPr>
        <w:pStyle w:val="31"/>
        <w:keepNext w:val="0"/>
        <w:keepLines w:val="0"/>
        <w:pageBreakBefore w:val="0"/>
        <w:kinsoku/>
        <w:wordWrap/>
        <w:overflowPunct/>
        <w:topLinePunct w:val="0"/>
        <w:autoSpaceDE/>
        <w:autoSpaceDN/>
        <w:bidi w:val="0"/>
        <w:adjustRightInd w:val="0"/>
        <w:snapToGrid w:val="0"/>
        <w:spacing w:line="600" w:lineRule="exact"/>
        <w:ind w:firstLine="482" w:firstLineChars="200"/>
        <w:jc w:val="center"/>
        <w:textAlignment w:val="auto"/>
        <w:rPr>
          <w:rFonts w:hAnsi="宋体"/>
          <w:b/>
          <w:color w:val="auto"/>
          <w:sz w:val="24"/>
          <w:szCs w:val="24"/>
        </w:rPr>
      </w:pPr>
    </w:p>
    <w:p>
      <w:pPr>
        <w:pStyle w:val="32"/>
        <w:keepNext w:val="0"/>
        <w:keepLines w:val="0"/>
        <w:pageBreakBefore w:val="0"/>
        <w:kinsoku/>
        <w:wordWrap/>
        <w:overflowPunct/>
        <w:topLinePunct w:val="0"/>
        <w:autoSpaceDE/>
        <w:autoSpaceDN/>
        <w:bidi w:val="0"/>
        <w:adjustRightInd w:val="0"/>
        <w:snapToGrid w:val="0"/>
        <w:spacing w:line="600" w:lineRule="exact"/>
        <w:ind w:right="84" w:rightChars="40"/>
        <w:textAlignment w:val="auto"/>
        <w:rPr>
          <w:rFonts w:ascii="宋体" w:hAnsi="宋体"/>
          <w:color w:val="auto"/>
          <w:sz w:val="24"/>
          <w:szCs w:val="24"/>
        </w:rPr>
      </w:pPr>
      <w:r>
        <w:rPr>
          <w:rFonts w:hint="eastAsia" w:ascii="宋体" w:hAnsi="宋体" w:eastAsia="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single"/>
          <w:lang w:val="en-US" w:eastAsia="zh-CN"/>
        </w:rPr>
        <w:t>（采购代理机构）</w:t>
      </w:r>
      <w:r>
        <w:rPr>
          <w:rFonts w:hint="eastAsia" w:ascii="宋体" w:hAnsi="宋体"/>
          <w:color w:val="auto"/>
          <w:sz w:val="24"/>
          <w:szCs w:val="24"/>
        </w:rPr>
        <w:t>：</w:t>
      </w:r>
    </w:p>
    <w:p>
      <w:pPr>
        <w:jc w:val="left"/>
        <w:rPr>
          <w:rFonts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关于贵方</w:t>
      </w:r>
      <w:r>
        <w:rPr>
          <w:rFonts w:hint="eastAsia" w:ascii="宋体" w:hAnsi="宋体"/>
          <w:color w:val="auto"/>
          <w:sz w:val="24"/>
          <w:szCs w:val="24"/>
          <w:u w:val="single"/>
        </w:rPr>
        <w:t>　 　年　　月　　日</w:t>
      </w:r>
      <w:r>
        <w:rPr>
          <w:rFonts w:hint="eastAsia" w:ascii="宋体" w:hAnsi="宋体"/>
          <w:color w:val="auto"/>
          <w:sz w:val="24"/>
          <w:szCs w:val="24"/>
        </w:rPr>
        <w:t>发布关于</w:t>
      </w:r>
      <w:r>
        <w:rPr>
          <w:rFonts w:hint="eastAsia" w:hAnsi="宋体"/>
          <w:color w:val="auto"/>
          <w:sz w:val="24"/>
          <w:szCs w:val="24"/>
        </w:rPr>
        <w:t>“</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项目</w:t>
      </w:r>
      <w:r>
        <w:rPr>
          <w:rFonts w:hint="eastAsia" w:hAnsi="宋体"/>
          <w:color w:val="auto"/>
          <w:sz w:val="24"/>
          <w:szCs w:val="24"/>
        </w:rPr>
        <w:t>” (项目编号：</w:t>
      </w:r>
      <w:r>
        <w:rPr>
          <w:rFonts w:hint="eastAsia" w:hAnsi="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color w:val="auto"/>
          <w:sz w:val="24"/>
          <w:szCs w:val="24"/>
        </w:rPr>
        <w:t>的采购公告，我方愿意参加投标，并已清楚招标文件的要求及有关文件规定：</w:t>
      </w:r>
    </w:p>
    <w:p>
      <w:pPr>
        <w:pStyle w:val="32"/>
        <w:keepNext w:val="0"/>
        <w:keepLines w:val="0"/>
        <w:pageBreakBefore w:val="0"/>
        <w:kinsoku/>
        <w:wordWrap/>
        <w:overflowPunct/>
        <w:topLinePunct w:val="0"/>
        <w:autoSpaceDE/>
        <w:autoSpaceDN/>
        <w:bidi w:val="0"/>
        <w:adjustRightInd w:val="0"/>
        <w:snapToGrid w:val="0"/>
        <w:spacing w:line="600" w:lineRule="exact"/>
        <w:ind w:right="84" w:rightChars="40" w:firstLine="480" w:firstLineChars="200"/>
        <w:textAlignment w:val="auto"/>
        <w:rPr>
          <w:rFonts w:hAnsi="宋体"/>
          <w:color w:val="auto"/>
          <w:sz w:val="24"/>
          <w:szCs w:val="24"/>
        </w:rPr>
      </w:pPr>
      <w:r>
        <w:rPr>
          <w:rFonts w:hint="eastAsia" w:ascii="宋体" w:hAnsi="宋体"/>
          <w:color w:val="auto"/>
          <w:sz w:val="24"/>
          <w:szCs w:val="24"/>
        </w:rPr>
        <w:t>我方具备《中华人民共和国政府采购法》第二十二条所规定的条件</w:t>
      </w:r>
      <w:r>
        <w:rPr>
          <w:rFonts w:hint="eastAsia" w:hAnsi="宋体"/>
          <w:color w:val="auto"/>
          <w:sz w:val="24"/>
          <w:szCs w:val="24"/>
        </w:rPr>
        <w:t>。</w:t>
      </w:r>
    </w:p>
    <w:p>
      <w:pPr>
        <w:pStyle w:val="32"/>
        <w:keepNext w:val="0"/>
        <w:keepLines w:val="0"/>
        <w:pageBreakBefore w:val="0"/>
        <w:kinsoku/>
        <w:wordWrap/>
        <w:overflowPunct/>
        <w:topLinePunct w:val="0"/>
        <w:autoSpaceDE/>
        <w:autoSpaceDN/>
        <w:bidi w:val="0"/>
        <w:adjustRightInd w:val="0"/>
        <w:snapToGrid w:val="0"/>
        <w:spacing w:line="600" w:lineRule="exact"/>
        <w:ind w:right="84" w:rightChars="40" w:firstLine="480" w:firstLineChars="200"/>
        <w:textAlignment w:val="auto"/>
        <w:rPr>
          <w:rFonts w:hint="eastAsia" w:ascii="宋体" w:hAnsi="宋体" w:cs="Times New Roman"/>
          <w:color w:val="auto"/>
          <w:sz w:val="24"/>
          <w:szCs w:val="24"/>
        </w:rPr>
      </w:pP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一</w:t>
      </w:r>
      <w:r>
        <w:rPr>
          <w:rFonts w:hint="eastAsia" w:ascii="宋体" w:hAnsi="宋体" w:cs="Times New Roman"/>
          <w:color w:val="auto"/>
          <w:sz w:val="24"/>
          <w:szCs w:val="24"/>
          <w:lang w:eastAsia="zh-CN"/>
        </w:rPr>
        <w:t>）</w:t>
      </w:r>
      <w:r>
        <w:rPr>
          <w:rFonts w:hint="eastAsia" w:ascii="宋体" w:hAnsi="宋体" w:cs="Times New Roman"/>
          <w:color w:val="auto"/>
          <w:sz w:val="24"/>
          <w:szCs w:val="24"/>
        </w:rPr>
        <w:t>具有独立承担民事责任的能力</w:t>
      </w:r>
      <w:r>
        <w:rPr>
          <w:rFonts w:hint="eastAsia" w:ascii="宋体" w:hAnsi="宋体" w:cs="Times New Roman"/>
          <w:color w:val="auto"/>
          <w:sz w:val="24"/>
          <w:szCs w:val="24"/>
          <w:lang w:val="en-US" w:eastAsia="zh-CN"/>
        </w:rPr>
        <w:t>;</w:t>
      </w:r>
    </w:p>
    <w:p>
      <w:pPr>
        <w:pStyle w:val="32"/>
        <w:keepNext w:val="0"/>
        <w:keepLines w:val="0"/>
        <w:pageBreakBefore w:val="0"/>
        <w:kinsoku/>
        <w:wordWrap/>
        <w:overflowPunct/>
        <w:topLinePunct w:val="0"/>
        <w:autoSpaceDE/>
        <w:autoSpaceDN/>
        <w:bidi w:val="0"/>
        <w:adjustRightInd w:val="0"/>
        <w:snapToGrid w:val="0"/>
        <w:spacing w:line="600" w:lineRule="exact"/>
        <w:ind w:right="84" w:rightChars="40" w:firstLine="480" w:firstLineChars="200"/>
        <w:textAlignment w:val="auto"/>
        <w:rPr>
          <w:rFonts w:ascii="宋体" w:hAnsi="宋体"/>
          <w:color w:val="auto"/>
          <w:sz w:val="24"/>
          <w:szCs w:val="24"/>
        </w:rPr>
      </w:pPr>
      <w:r>
        <w:rPr>
          <w:rFonts w:hint="eastAsia" w:ascii="宋体" w:hAnsi="宋体" w:cs="Times New Roman"/>
          <w:color w:val="auto"/>
          <w:sz w:val="24"/>
          <w:szCs w:val="24"/>
        </w:rPr>
        <w:t>（二）具有良好的商业信誉和健全的财务会计制度；</w:t>
      </w:r>
    </w:p>
    <w:p>
      <w:pPr>
        <w:pStyle w:val="32"/>
        <w:keepNext w:val="0"/>
        <w:keepLines w:val="0"/>
        <w:pageBreakBefore w:val="0"/>
        <w:kinsoku/>
        <w:wordWrap/>
        <w:overflowPunct/>
        <w:topLinePunct w:val="0"/>
        <w:autoSpaceDE/>
        <w:autoSpaceDN/>
        <w:bidi w:val="0"/>
        <w:adjustRightInd w:val="0"/>
        <w:snapToGrid w:val="0"/>
        <w:spacing w:line="600" w:lineRule="exact"/>
        <w:ind w:right="84" w:rightChars="40" w:firstLine="480" w:firstLineChars="200"/>
        <w:textAlignment w:val="auto"/>
        <w:rPr>
          <w:rFonts w:ascii="宋体" w:hAnsi="宋体"/>
          <w:color w:val="auto"/>
          <w:sz w:val="24"/>
          <w:szCs w:val="24"/>
        </w:rPr>
      </w:pPr>
      <w:r>
        <w:rPr>
          <w:rFonts w:hint="eastAsia" w:ascii="宋体" w:hAnsi="宋体"/>
          <w:color w:val="auto"/>
          <w:sz w:val="24"/>
          <w:szCs w:val="24"/>
        </w:rPr>
        <w:t>（三）具有履行合同所必需的设备和专业技术能力；</w:t>
      </w:r>
    </w:p>
    <w:p>
      <w:pPr>
        <w:pStyle w:val="32"/>
        <w:keepNext w:val="0"/>
        <w:keepLines w:val="0"/>
        <w:pageBreakBefore w:val="0"/>
        <w:kinsoku/>
        <w:wordWrap/>
        <w:overflowPunct/>
        <w:topLinePunct w:val="0"/>
        <w:autoSpaceDE/>
        <w:autoSpaceDN/>
        <w:bidi w:val="0"/>
        <w:adjustRightInd w:val="0"/>
        <w:snapToGrid w:val="0"/>
        <w:spacing w:line="600" w:lineRule="exact"/>
        <w:ind w:right="84" w:rightChars="40" w:firstLine="480" w:firstLineChars="200"/>
        <w:textAlignment w:val="auto"/>
        <w:rPr>
          <w:rFonts w:ascii="宋体" w:hAnsi="宋体"/>
          <w:color w:val="auto"/>
          <w:sz w:val="24"/>
          <w:szCs w:val="24"/>
        </w:rPr>
      </w:pPr>
      <w:r>
        <w:rPr>
          <w:rFonts w:hint="eastAsia" w:ascii="宋体" w:hAnsi="宋体"/>
          <w:color w:val="auto"/>
          <w:sz w:val="24"/>
          <w:szCs w:val="24"/>
        </w:rPr>
        <w:t>（四）有依法缴纳税收和社会保障资金的良好记录；</w:t>
      </w:r>
    </w:p>
    <w:p>
      <w:pPr>
        <w:pStyle w:val="32"/>
        <w:keepNext w:val="0"/>
        <w:keepLines w:val="0"/>
        <w:pageBreakBefore w:val="0"/>
        <w:kinsoku/>
        <w:wordWrap/>
        <w:overflowPunct/>
        <w:topLinePunct w:val="0"/>
        <w:autoSpaceDE/>
        <w:autoSpaceDN/>
        <w:bidi w:val="0"/>
        <w:adjustRightInd w:val="0"/>
        <w:snapToGrid w:val="0"/>
        <w:spacing w:line="600" w:lineRule="exact"/>
        <w:ind w:right="84" w:rightChars="40" w:firstLine="480" w:firstLineChars="200"/>
        <w:textAlignment w:val="auto"/>
        <w:rPr>
          <w:rFonts w:ascii="宋体" w:hAnsi="宋体"/>
          <w:color w:val="auto"/>
          <w:sz w:val="24"/>
          <w:szCs w:val="24"/>
        </w:rPr>
      </w:pPr>
      <w:r>
        <w:rPr>
          <w:rFonts w:hint="eastAsia" w:ascii="宋体" w:hAnsi="宋体"/>
          <w:color w:val="auto"/>
          <w:sz w:val="24"/>
          <w:szCs w:val="24"/>
        </w:rPr>
        <w:t>（五）参加政府采购活动前三年内，在经营活动中没有重大违法记录；</w:t>
      </w:r>
    </w:p>
    <w:p>
      <w:pPr>
        <w:pStyle w:val="32"/>
        <w:keepNext w:val="0"/>
        <w:keepLines w:val="0"/>
        <w:pageBreakBefore w:val="0"/>
        <w:kinsoku/>
        <w:wordWrap/>
        <w:overflowPunct/>
        <w:topLinePunct w:val="0"/>
        <w:autoSpaceDE/>
        <w:autoSpaceDN/>
        <w:bidi w:val="0"/>
        <w:adjustRightInd w:val="0"/>
        <w:snapToGrid w:val="0"/>
        <w:spacing w:line="600" w:lineRule="exact"/>
        <w:ind w:right="84" w:rightChars="40" w:firstLine="480" w:firstLineChars="200"/>
        <w:textAlignment w:val="auto"/>
        <w:rPr>
          <w:rFonts w:ascii="宋体" w:hAnsi="宋体"/>
          <w:color w:val="auto"/>
          <w:sz w:val="24"/>
          <w:szCs w:val="24"/>
        </w:rPr>
      </w:pPr>
      <w:r>
        <w:rPr>
          <w:rFonts w:hint="eastAsia" w:ascii="宋体" w:hAnsi="宋体"/>
          <w:color w:val="auto"/>
          <w:sz w:val="24"/>
          <w:szCs w:val="24"/>
        </w:rPr>
        <w:t>（六）法律、行政法规规定的其他条件。</w:t>
      </w:r>
    </w:p>
    <w:p>
      <w:pPr>
        <w:pStyle w:val="32"/>
        <w:keepNext w:val="0"/>
        <w:keepLines w:val="0"/>
        <w:pageBreakBefore w:val="0"/>
        <w:kinsoku/>
        <w:wordWrap/>
        <w:overflowPunct/>
        <w:topLinePunct w:val="0"/>
        <w:autoSpaceDE/>
        <w:autoSpaceDN/>
        <w:bidi w:val="0"/>
        <w:adjustRightInd w:val="0"/>
        <w:snapToGrid w:val="0"/>
        <w:spacing w:line="600" w:lineRule="exact"/>
        <w:ind w:right="84" w:rightChars="40" w:firstLine="480" w:firstLineChars="200"/>
        <w:textAlignment w:val="auto"/>
        <w:rPr>
          <w:rFonts w:ascii="宋体" w:hAnsi="宋体"/>
          <w:color w:val="auto"/>
          <w:sz w:val="24"/>
          <w:szCs w:val="24"/>
        </w:rPr>
      </w:pPr>
      <w:r>
        <w:rPr>
          <w:rFonts w:hint="eastAsia" w:ascii="宋体" w:hAnsi="宋体"/>
          <w:color w:val="auto"/>
          <w:sz w:val="24"/>
          <w:szCs w:val="24"/>
        </w:rPr>
        <w:t>本次招标采购活动中，如有违法、违规、弄虚作假行为，所造成的损失、不良后果及法律责任，一律由我方承担。</w:t>
      </w:r>
    </w:p>
    <w:p>
      <w:pPr>
        <w:pStyle w:val="32"/>
        <w:keepNext w:val="0"/>
        <w:keepLines w:val="0"/>
        <w:pageBreakBefore w:val="0"/>
        <w:kinsoku/>
        <w:wordWrap/>
        <w:overflowPunct/>
        <w:topLinePunct w:val="0"/>
        <w:autoSpaceDE/>
        <w:autoSpaceDN/>
        <w:bidi w:val="0"/>
        <w:adjustRightInd w:val="0"/>
        <w:snapToGrid w:val="0"/>
        <w:spacing w:line="600" w:lineRule="exact"/>
        <w:ind w:right="84" w:rightChars="40" w:firstLine="482" w:firstLineChars="200"/>
        <w:textAlignment w:val="auto"/>
        <w:rPr>
          <w:rFonts w:ascii="宋体" w:hAnsi="宋体"/>
          <w:b/>
          <w:color w:val="auto"/>
          <w:sz w:val="24"/>
          <w:szCs w:val="24"/>
        </w:rPr>
      </w:pPr>
      <w:r>
        <w:rPr>
          <w:rFonts w:hint="eastAsia" w:ascii="宋体" w:hAnsi="宋体"/>
          <w:b/>
          <w:color w:val="auto"/>
          <w:sz w:val="24"/>
          <w:szCs w:val="24"/>
        </w:rPr>
        <w:t>特此声明！</w:t>
      </w:r>
    </w:p>
    <w:p>
      <w:pPr>
        <w:pStyle w:val="32"/>
        <w:keepNext w:val="0"/>
        <w:keepLines w:val="0"/>
        <w:pageBreakBefore w:val="0"/>
        <w:kinsoku/>
        <w:wordWrap/>
        <w:overflowPunct/>
        <w:topLinePunct w:val="0"/>
        <w:autoSpaceDE/>
        <w:autoSpaceDN/>
        <w:bidi w:val="0"/>
        <w:adjustRightInd w:val="0"/>
        <w:snapToGrid w:val="0"/>
        <w:spacing w:line="600" w:lineRule="exact"/>
        <w:ind w:right="84" w:rightChars="40"/>
        <w:textAlignment w:val="auto"/>
        <w:rPr>
          <w:rFonts w:ascii="宋体" w:hAnsi="宋体"/>
          <w:color w:val="auto"/>
          <w:sz w:val="24"/>
          <w:szCs w:val="24"/>
        </w:rPr>
      </w:pPr>
    </w:p>
    <w:p>
      <w:pPr>
        <w:pStyle w:val="29"/>
        <w:keepNext w:val="0"/>
        <w:keepLines w:val="0"/>
        <w:pageBreakBefore w:val="0"/>
        <w:kinsoku/>
        <w:wordWrap/>
        <w:overflowPunct/>
        <w:topLinePunct w:val="0"/>
        <w:autoSpaceDE/>
        <w:autoSpaceDN/>
        <w:bidi w:val="0"/>
        <w:adjustRightInd w:val="0"/>
        <w:snapToGrid w:val="0"/>
        <w:spacing w:line="600" w:lineRule="exact"/>
        <w:ind w:right="84" w:rightChars="40" w:firstLine="4080" w:firstLineChars="1700"/>
        <w:textAlignment w:val="auto"/>
        <w:rPr>
          <w:rFonts w:ascii="宋体" w:hAnsi="宋体"/>
          <w:color w:val="auto"/>
          <w:sz w:val="24"/>
          <w:szCs w:val="24"/>
        </w:rPr>
      </w:pPr>
      <w:r>
        <w:rPr>
          <w:rFonts w:hint="eastAsia" w:ascii="宋体" w:hAnsi="宋体"/>
          <w:color w:val="auto"/>
          <w:sz w:val="24"/>
          <w:szCs w:val="24"/>
        </w:rPr>
        <w:t>法定代表人或被授权人（签字或盖章）：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keepNext w:val="0"/>
        <w:keepLines w:val="0"/>
        <w:pageBreakBefore w:val="0"/>
        <w:kinsoku/>
        <w:wordWrap/>
        <w:overflowPunct/>
        <w:topLinePunct w:val="0"/>
        <w:autoSpaceDE/>
        <w:autoSpaceDN/>
        <w:bidi w:val="0"/>
        <w:adjustRightInd w:val="0"/>
        <w:snapToGrid w:val="0"/>
        <w:spacing w:line="600" w:lineRule="exact"/>
        <w:ind w:right="84" w:rightChars="40" w:firstLine="4080" w:firstLineChars="1700"/>
        <w:textAlignment w:val="auto"/>
        <w:rPr>
          <w:rFonts w:ascii="宋体" w:hAnsi="宋体"/>
          <w:color w:val="auto"/>
          <w:sz w:val="24"/>
          <w:szCs w:val="24"/>
          <w:u w:val="single"/>
        </w:rPr>
      </w:pPr>
      <w:r>
        <w:rPr>
          <w:rFonts w:hint="eastAsia" w:ascii="宋体" w:hAnsi="宋体"/>
          <w:color w:val="auto"/>
          <w:sz w:val="24"/>
          <w:szCs w:val="24"/>
        </w:rPr>
        <w:t>单位名称（盖章）：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keepNext w:val="0"/>
        <w:keepLines w:val="0"/>
        <w:pageBreakBefore w:val="0"/>
        <w:kinsoku/>
        <w:wordWrap/>
        <w:overflowPunct/>
        <w:topLinePunct w:val="0"/>
        <w:autoSpaceDE/>
        <w:autoSpaceDN/>
        <w:bidi w:val="0"/>
        <w:adjustRightInd w:val="0"/>
        <w:snapToGrid w:val="0"/>
        <w:spacing w:line="600" w:lineRule="exact"/>
        <w:ind w:right="84" w:rightChars="40" w:firstLine="4080" w:firstLineChars="1700"/>
        <w:jc w:val="right"/>
        <w:textAlignment w:val="auto"/>
        <w:rPr>
          <w:rFonts w:ascii="宋体" w:hAnsi="宋体"/>
          <w:color w:val="auto"/>
          <w:sz w:val="24"/>
          <w:szCs w:val="24"/>
        </w:rPr>
      </w:pPr>
      <w:r>
        <w:rPr>
          <w:rFonts w:hint="eastAsia" w:ascii="宋体" w:hAnsi="宋体"/>
          <w:color w:val="auto"/>
          <w:sz w:val="24"/>
          <w:szCs w:val="24"/>
        </w:rPr>
        <w:t>日期：</w:t>
      </w:r>
      <w:r>
        <w:rPr>
          <w:rFonts w:hint="eastAsia" w:ascii="宋体" w:hAnsi="宋体" w:cs="Arial"/>
          <w:color w:val="auto"/>
          <w:sz w:val="24"/>
          <w:szCs w:val="24"/>
        </w:rPr>
        <w:t>20</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年   月   日</w:t>
      </w:r>
    </w:p>
    <w:p>
      <w:pPr>
        <w:kinsoku/>
        <w:overflowPunct/>
        <w:topLinePunct w:val="0"/>
        <w:bidi w:val="0"/>
        <w:adjustRightInd w:val="0"/>
        <w:snapToGrid w:val="0"/>
        <w:spacing w:line="400" w:lineRule="exact"/>
        <w:jc w:val="left"/>
        <w:textAlignment w:val="auto"/>
        <w:rPr>
          <w:rFonts w:hint="default"/>
          <w:color w:val="auto"/>
          <w:lang w:val="en-US" w:eastAsia="zh-CN"/>
        </w:rPr>
      </w:pPr>
    </w:p>
    <w:p>
      <w:pPr>
        <w:pStyle w:val="7"/>
        <w:kinsoku/>
        <w:overflowPunct/>
        <w:topLinePunct w:val="0"/>
        <w:bidi w:val="0"/>
        <w:adjustRightInd w:val="0"/>
        <w:snapToGrid w:val="0"/>
        <w:spacing w:line="400" w:lineRule="exact"/>
        <w:textAlignment w:val="auto"/>
        <w:rPr>
          <w:rFonts w:hint="default"/>
          <w:color w:val="auto"/>
          <w:lang w:val="en-US" w:eastAsia="zh-CN"/>
        </w:rPr>
      </w:pPr>
    </w:p>
    <w:p>
      <w:pPr>
        <w:kinsoku/>
        <w:overflowPunct/>
        <w:topLinePunct w:val="0"/>
        <w:bidi w:val="0"/>
        <w:adjustRightInd w:val="0"/>
        <w:snapToGrid w:val="0"/>
        <w:spacing w:line="400" w:lineRule="exact"/>
        <w:textAlignment w:val="auto"/>
        <w:rPr>
          <w:rFonts w:hint="default"/>
          <w:color w:val="auto"/>
          <w:lang w:val="en-US" w:eastAsia="zh-CN"/>
        </w:rPr>
      </w:pPr>
    </w:p>
    <w:p>
      <w:pPr>
        <w:kinsoku/>
        <w:overflowPunct/>
        <w:topLinePunct w:val="0"/>
        <w:bidi w:val="0"/>
        <w:adjustRightInd w:val="0"/>
        <w:snapToGrid w:val="0"/>
        <w:spacing w:line="400" w:lineRule="exact"/>
        <w:textAlignment w:val="auto"/>
        <w:rPr>
          <w:rFonts w:hint="default"/>
          <w:color w:val="auto"/>
          <w:lang w:val="en-US" w:eastAsia="zh-CN"/>
        </w:rPr>
      </w:pPr>
    </w:p>
    <w:p>
      <w:pPr>
        <w:pStyle w:val="33"/>
        <w:keepNext w:val="0"/>
        <w:keepLines w:val="0"/>
        <w:pageBreakBefore/>
        <w:kinsoku/>
        <w:wordWrap/>
        <w:overflowPunct/>
        <w:topLinePunct w:val="0"/>
        <w:autoSpaceDE/>
        <w:autoSpaceDN/>
        <w:bidi w:val="0"/>
        <w:adjustRightInd w:val="0"/>
        <w:snapToGrid w:val="0"/>
        <w:spacing w:line="600" w:lineRule="exact"/>
        <w:ind w:firstLine="723" w:firstLineChars="200"/>
        <w:jc w:val="center"/>
        <w:textAlignment w:val="auto"/>
        <w:rPr>
          <w:rFonts w:hAnsi="宋体" w:cs="Arial"/>
          <w:bCs/>
          <w:color w:val="auto"/>
          <w:sz w:val="36"/>
          <w:szCs w:val="36"/>
        </w:rPr>
      </w:pPr>
      <w:r>
        <w:rPr>
          <w:rFonts w:hint="eastAsia" w:hAnsi="宋体"/>
          <w:b/>
          <w:color w:val="auto"/>
          <w:sz w:val="36"/>
          <w:szCs w:val="36"/>
        </w:rPr>
        <w:t>授权委托证明书</w:t>
      </w:r>
    </w:p>
    <w:p>
      <w:pPr>
        <w:jc w:val="left"/>
        <w:rPr>
          <w:rFonts w:hAnsi="宋体"/>
          <w:bCs/>
          <w:color w:val="auto"/>
          <w:sz w:val="24"/>
          <w:szCs w:val="24"/>
        </w:rPr>
      </w:pPr>
      <w:r>
        <w:rPr>
          <w:rFonts w:hint="eastAsia" w:hAnsi="宋体"/>
          <w:bCs/>
          <w:color w:val="auto"/>
          <w:sz w:val="24"/>
          <w:szCs w:val="24"/>
          <w:lang w:val="en-US" w:eastAsia="zh-CN"/>
        </w:rPr>
        <w:t xml:space="preserve">    </w:t>
      </w:r>
      <w:r>
        <w:rPr>
          <w:rFonts w:hint="eastAsia" w:hAnsi="宋体"/>
          <w:bCs/>
          <w:color w:val="auto"/>
          <w:sz w:val="24"/>
          <w:szCs w:val="24"/>
        </w:rPr>
        <w:t>兹授权</w:t>
      </w:r>
      <w:r>
        <w:rPr>
          <w:rFonts w:hint="eastAsia" w:hAnsi="宋体"/>
          <w:bCs/>
          <w:color w:val="auto"/>
          <w:sz w:val="24"/>
          <w:szCs w:val="24"/>
          <w:u w:val="single"/>
        </w:rPr>
        <w:t xml:space="preserve">                  </w:t>
      </w:r>
      <w:r>
        <w:rPr>
          <w:rFonts w:hint="eastAsia" w:hAnsi="宋体"/>
          <w:bCs/>
          <w:color w:val="auto"/>
          <w:sz w:val="24"/>
          <w:szCs w:val="24"/>
        </w:rPr>
        <w:t>（委托代理人姓名）为我方委托代理人，其权限是：</w:t>
      </w:r>
      <w:r>
        <w:rPr>
          <w:rFonts w:hint="eastAsia" w:hAnsi="宋体"/>
          <w:color w:val="auto"/>
          <w:sz w:val="24"/>
          <w:szCs w:val="24"/>
        </w:rPr>
        <w:t>办理</w:t>
      </w:r>
      <w:r>
        <w:rPr>
          <w:rFonts w:hint="eastAsia" w:hAnsi="宋体"/>
          <w:color w:val="auto"/>
          <w:sz w:val="24"/>
          <w:szCs w:val="24"/>
          <w:lang w:val="en-US" w:eastAsia="zh-CN"/>
        </w:rPr>
        <w:t>新疆融盛源工程项目管理有限公司</w:t>
      </w:r>
      <w:r>
        <w:rPr>
          <w:rFonts w:hint="eastAsia" w:hAnsi="宋体"/>
          <w:color w:val="auto"/>
          <w:sz w:val="24"/>
          <w:szCs w:val="24"/>
        </w:rPr>
        <w:t>组织的</w:t>
      </w:r>
      <w:bookmarkStart w:id="62" w:name="_Hlk45755316"/>
      <w:r>
        <w:rPr>
          <w:rFonts w:hint="eastAsia" w:hAnsi="宋体"/>
          <w:color w:val="auto"/>
          <w:sz w:val="24"/>
          <w:szCs w:val="24"/>
        </w:rPr>
        <w:t>“</w:t>
      </w:r>
      <w:r>
        <w:rPr>
          <w:rFonts w:hint="eastAsia" w:hAnsi="宋体"/>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项目</w:t>
      </w:r>
      <w:r>
        <w:rPr>
          <w:rFonts w:hint="eastAsia" w:hAnsi="宋体"/>
          <w:color w:val="auto"/>
          <w:sz w:val="24"/>
          <w:szCs w:val="24"/>
        </w:rPr>
        <w:t>” (</w:t>
      </w:r>
      <w:r>
        <w:rPr>
          <w:rFonts w:hint="eastAsia" w:ascii="宋体" w:hAnsi="宋体" w:eastAsia="宋体" w:cs="宋体"/>
          <w:color w:val="auto"/>
          <w:sz w:val="24"/>
          <w:szCs w:val="24"/>
        </w:rPr>
        <w:t>项目编号：</w:t>
      </w:r>
      <w:r>
        <w:rPr>
          <w:rFonts w:hint="eastAsia" w:hAnsi="宋体"/>
          <w:color w:val="auto"/>
          <w:sz w:val="24"/>
          <w:szCs w:val="24"/>
          <w:u w:val="single"/>
          <w:lang w:val="en-US" w:eastAsia="zh-CN"/>
        </w:rPr>
        <w:t xml:space="preserve">           </w:t>
      </w:r>
      <w:r>
        <w:rPr>
          <w:rFonts w:hint="eastAsia" w:ascii="宋体" w:hAnsi="宋体" w:eastAsia="宋体" w:cs="宋体"/>
          <w:color w:val="auto"/>
          <w:sz w:val="24"/>
          <w:szCs w:val="24"/>
        </w:rPr>
        <w:t>)</w:t>
      </w:r>
      <w:bookmarkEnd w:id="62"/>
      <w:r>
        <w:rPr>
          <w:rFonts w:hint="eastAsia" w:hAnsi="宋体"/>
          <w:color w:val="auto"/>
          <w:sz w:val="24"/>
          <w:szCs w:val="24"/>
        </w:rPr>
        <w:t>的投标事宜。</w:t>
      </w:r>
      <w:r>
        <w:rPr>
          <w:rFonts w:hint="eastAsia" w:hAnsi="宋体"/>
          <w:color w:val="auto"/>
          <w:sz w:val="24"/>
          <w:szCs w:val="24"/>
          <w:lang w:val="en-GB"/>
        </w:rPr>
        <w:t>本</w:t>
      </w:r>
      <w:r>
        <w:rPr>
          <w:rFonts w:hint="eastAsia" w:hAnsi="宋体"/>
          <w:color w:val="auto"/>
          <w:sz w:val="24"/>
          <w:szCs w:val="24"/>
        </w:rPr>
        <w:t>授权书</w:t>
      </w:r>
      <w:r>
        <w:rPr>
          <w:rFonts w:hint="eastAsia" w:hAnsi="宋体"/>
          <w:color w:val="auto"/>
          <w:sz w:val="24"/>
          <w:szCs w:val="24"/>
          <w:lang w:val="en-GB"/>
        </w:rPr>
        <w:t>有效期与我方投标文件中标注的投标有效期相同，自签章之日起生效。</w:t>
      </w:r>
    </w:p>
    <w:p>
      <w:pPr>
        <w:pStyle w:val="34"/>
        <w:keepNext w:val="0"/>
        <w:keepLines w:val="0"/>
        <w:kinsoku/>
        <w:wordWrap/>
        <w:overflowPunct/>
        <w:topLinePunct w:val="0"/>
        <w:autoSpaceDE/>
        <w:autoSpaceDN/>
        <w:bidi w:val="0"/>
        <w:adjustRightInd w:val="0"/>
        <w:snapToGrid w:val="0"/>
        <w:spacing w:line="600" w:lineRule="exact"/>
        <w:ind w:firstLine="480" w:firstLineChars="200"/>
        <w:textAlignment w:val="auto"/>
        <w:rPr>
          <w:rFonts w:hAnsi="宋体"/>
          <w:color w:val="auto"/>
          <w:sz w:val="24"/>
          <w:szCs w:val="24"/>
          <w:u w:val="single"/>
        </w:rPr>
      </w:pPr>
      <w:r>
        <w:rPr>
          <w:rFonts w:hint="eastAsia" w:hAnsi="宋体"/>
          <w:color w:val="auto"/>
          <w:sz w:val="24"/>
          <w:szCs w:val="24"/>
        </w:rPr>
        <w:t>附：代理人性别：</w:t>
      </w:r>
      <w:r>
        <w:rPr>
          <w:rFonts w:hint="eastAsia" w:hAnsi="宋体"/>
          <w:color w:val="auto"/>
          <w:sz w:val="24"/>
          <w:szCs w:val="24"/>
          <w:u w:val="single"/>
        </w:rPr>
        <w:t xml:space="preserve">    </w:t>
      </w:r>
      <w:r>
        <w:rPr>
          <w:rFonts w:hint="eastAsia" w:hAnsi="宋体"/>
          <w:color w:val="auto"/>
          <w:sz w:val="24"/>
          <w:szCs w:val="24"/>
        </w:rPr>
        <w:t xml:space="preserve">   年龄：</w:t>
      </w:r>
      <w:r>
        <w:rPr>
          <w:rFonts w:hint="eastAsia" w:hAnsi="宋体"/>
          <w:color w:val="auto"/>
          <w:sz w:val="24"/>
          <w:szCs w:val="24"/>
          <w:u w:val="single"/>
        </w:rPr>
        <w:t xml:space="preserve">     </w:t>
      </w:r>
      <w:r>
        <w:rPr>
          <w:rFonts w:hint="eastAsia" w:hAnsi="宋体"/>
          <w:color w:val="auto"/>
          <w:sz w:val="24"/>
          <w:szCs w:val="24"/>
        </w:rPr>
        <w:t xml:space="preserve">   职务：</w:t>
      </w:r>
      <w:r>
        <w:rPr>
          <w:rFonts w:hint="eastAsia" w:hAnsi="宋体"/>
          <w:color w:val="auto"/>
          <w:sz w:val="24"/>
          <w:szCs w:val="24"/>
          <w:u w:val="single"/>
        </w:rPr>
        <w:t xml:space="preserve">               </w:t>
      </w:r>
    </w:p>
    <w:p>
      <w:pPr>
        <w:pStyle w:val="34"/>
        <w:keepNext w:val="0"/>
        <w:keepLines w:val="0"/>
        <w:kinsoku/>
        <w:wordWrap/>
        <w:overflowPunct/>
        <w:topLinePunct w:val="0"/>
        <w:autoSpaceDE/>
        <w:autoSpaceDN/>
        <w:bidi w:val="0"/>
        <w:adjustRightInd w:val="0"/>
        <w:snapToGrid w:val="0"/>
        <w:spacing w:line="600" w:lineRule="exact"/>
        <w:ind w:firstLine="480" w:firstLineChars="200"/>
        <w:textAlignment w:val="auto"/>
        <w:rPr>
          <w:rFonts w:hAnsi="宋体"/>
          <w:color w:val="auto"/>
          <w:sz w:val="24"/>
          <w:szCs w:val="24"/>
          <w:u w:val="single"/>
        </w:rPr>
      </w:pPr>
      <w:r>
        <w:rPr>
          <w:rFonts w:hint="eastAsia" w:hAnsi="宋体"/>
          <w:color w:val="auto"/>
          <w:sz w:val="24"/>
          <w:szCs w:val="24"/>
        </w:rPr>
        <w:t>　　身份证号码：</w:t>
      </w:r>
      <w:r>
        <w:rPr>
          <w:rFonts w:hint="eastAsia" w:hAnsi="宋体"/>
          <w:color w:val="auto"/>
          <w:sz w:val="24"/>
          <w:szCs w:val="24"/>
          <w:u w:val="single"/>
        </w:rPr>
        <w:t xml:space="preserve">                     </w:t>
      </w:r>
    </w:p>
    <w:p>
      <w:pPr>
        <w:pStyle w:val="34"/>
        <w:keepNext w:val="0"/>
        <w:keepLines w:val="0"/>
        <w:kinsoku/>
        <w:wordWrap/>
        <w:overflowPunct/>
        <w:topLinePunct w:val="0"/>
        <w:autoSpaceDE/>
        <w:autoSpaceDN/>
        <w:bidi w:val="0"/>
        <w:adjustRightInd w:val="0"/>
        <w:snapToGrid w:val="0"/>
        <w:spacing w:line="600" w:lineRule="exact"/>
        <w:ind w:firstLine="480" w:firstLineChars="200"/>
        <w:textAlignment w:val="auto"/>
        <w:rPr>
          <w:rFonts w:hAnsi="宋体"/>
          <w:color w:val="auto"/>
          <w:sz w:val="24"/>
          <w:szCs w:val="24"/>
        </w:rPr>
      </w:pPr>
      <w:r>
        <w:rPr>
          <w:rFonts w:hint="eastAsia" w:hAnsi="宋体"/>
          <w:color w:val="auto"/>
          <w:sz w:val="24"/>
          <w:szCs w:val="24"/>
        </w:rPr>
        <w:t>　　附法定代表人及被授权人身份证复印件</w:t>
      </w:r>
    </w:p>
    <w:p>
      <w:pPr>
        <w:pStyle w:val="33"/>
        <w:keepNext w:val="0"/>
        <w:keepLines w:val="0"/>
        <w:kinsoku/>
        <w:wordWrap/>
        <w:overflowPunct/>
        <w:topLinePunct w:val="0"/>
        <w:autoSpaceDE/>
        <w:autoSpaceDN/>
        <w:bidi w:val="0"/>
        <w:adjustRightInd w:val="0"/>
        <w:snapToGrid w:val="0"/>
        <w:spacing w:line="600" w:lineRule="exact"/>
        <w:textAlignment w:val="auto"/>
        <w:rPr>
          <w:rFonts w:hAnsi="宋体"/>
          <w:color w:val="auto"/>
          <w:sz w:val="24"/>
          <w:szCs w:val="24"/>
        </w:rPr>
      </w:pPr>
      <w:r>
        <w:rPr>
          <w:rFonts w:hAnsi="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2588260</wp:posOffset>
                </wp:positionH>
                <wp:positionV relativeFrom="paragraph">
                  <wp:posOffset>151130</wp:posOffset>
                </wp:positionV>
                <wp:extent cx="1885315" cy="935990"/>
                <wp:effectExtent l="4445" t="4445" r="15240" b="1968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85315" cy="935990"/>
                        </a:xfrm>
                        <a:prstGeom prst="rect">
                          <a:avLst/>
                        </a:prstGeom>
                        <a:solidFill>
                          <a:srgbClr val="FFFFFF"/>
                        </a:solidFill>
                        <a:ln w="9525">
                          <a:solidFill>
                            <a:srgbClr val="000000"/>
                          </a:solidFill>
                          <a:miter lim="800000"/>
                        </a:ln>
                      </wps:spPr>
                      <wps:txbx>
                        <w:txbxContent>
                          <w:p>
                            <w:r>
                              <w:rPr>
                                <w:rFonts w:hint="eastAsia"/>
                              </w:rPr>
                              <w:t>法定代表人身份证背面</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3.8pt;margin-top:11.9pt;height:73.7pt;width:148.45pt;z-index:251661312;mso-width-relative:page;mso-height-relative:page;" fillcolor="#FFFFFF" filled="t" stroked="t" coordsize="21600,21600" o:gfxdata="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IosvHZAAAACgEAAA8AAAAAAAAAAQAgAAAAIgAA&#10;AGRycy9kb3ducmV2LnhtbFBLAQIUABQAAAAIAIdO4kC8F+FbQAIAAIcEAAAOAAAAAAAAAAEAIAAA&#10;ACgBAABkcnMvZTJvRG9jLnhtbFBLBQYAAAAABgAGAFkBAADaBQAAAAA=&#10;">
                <v:fill on="t" focussize="0,0"/>
                <v:stroke color="#000000" miterlimit="8" joinstyle="miter"/>
                <v:imagedata o:title=""/>
                <o:lock v:ext="edit" aspectratio="f"/>
                <v:textbox>
                  <w:txbxContent>
                    <w:p>
                      <w:r>
                        <w:rPr>
                          <w:rFonts w:hint="eastAsia"/>
                        </w:rPr>
                        <w:t>法定代表人身份证背面</w:t>
                      </w:r>
                    </w:p>
                    <w:p/>
                  </w:txbxContent>
                </v:textbox>
              </v:shape>
            </w:pict>
          </mc:Fallback>
        </mc:AlternateContent>
      </w:r>
      <w:r>
        <w:rPr>
          <w:rFonts w:hAnsi="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220345</wp:posOffset>
                </wp:positionH>
                <wp:positionV relativeFrom="paragraph">
                  <wp:posOffset>132715</wp:posOffset>
                </wp:positionV>
                <wp:extent cx="1885315" cy="935990"/>
                <wp:effectExtent l="4445" t="4445" r="15240" b="1968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85315" cy="935990"/>
                        </a:xfrm>
                        <a:prstGeom prst="rect">
                          <a:avLst/>
                        </a:prstGeom>
                        <a:solidFill>
                          <a:srgbClr val="FFFFFF"/>
                        </a:solidFill>
                        <a:ln w="9525">
                          <a:solidFill>
                            <a:srgbClr val="000000"/>
                          </a:solidFill>
                          <a:miter lim="800000"/>
                        </a:ln>
                      </wps:spPr>
                      <wps:txbx>
                        <w:txbxContent>
                          <w:p>
                            <w:r>
                              <w:rPr>
                                <w:rFonts w:hint="eastAsia"/>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35pt;margin-top:10.45pt;height:73.7pt;width:148.45pt;z-index:251660288;mso-width-relative:page;mso-height-relative:page;" fillcolor="#FFFFFF" filled="t" stroked="t" coordsize="21600,21600" o:gfxdata="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iNQJvZAAAACQEAAA8AAAAAAAAAAQAgAAAAIgAA&#10;AGRycy9kb3ducmV2LnhtbFBLAQIUABQAAAAIAIdO4kDGmtKEQAIAAIcEAAAOAAAAAAAAAAEAIAAA&#10;ACgBAABkcnMvZTJvRG9jLnhtbFBLBQYAAAAABgAGAFkBAADaBQAAAAA=&#10;">
                <v:fill on="t" focussize="0,0"/>
                <v:stroke color="#000000" miterlimit="8" joinstyle="miter"/>
                <v:imagedata o:title=""/>
                <o:lock v:ext="edit" aspectratio="f"/>
                <v:textbox>
                  <w:txbxContent>
                    <w:p>
                      <w:r>
                        <w:rPr>
                          <w:rFonts w:hint="eastAsia"/>
                        </w:rPr>
                        <w:t>法定代表人身份证正面</w:t>
                      </w:r>
                    </w:p>
                  </w:txbxContent>
                </v:textbox>
              </v:shape>
            </w:pict>
          </mc:Fallback>
        </mc:AlternateContent>
      </w:r>
    </w:p>
    <w:p>
      <w:pPr>
        <w:pStyle w:val="33"/>
        <w:keepNext w:val="0"/>
        <w:keepLines w:val="0"/>
        <w:kinsoku/>
        <w:wordWrap/>
        <w:overflowPunct/>
        <w:topLinePunct w:val="0"/>
        <w:autoSpaceDE/>
        <w:autoSpaceDN/>
        <w:bidi w:val="0"/>
        <w:adjustRightInd w:val="0"/>
        <w:snapToGrid w:val="0"/>
        <w:spacing w:line="600" w:lineRule="exact"/>
        <w:jc w:val="center"/>
        <w:textAlignment w:val="auto"/>
        <w:rPr>
          <w:rFonts w:hAnsi="宋体"/>
          <w:color w:val="auto"/>
          <w:sz w:val="24"/>
          <w:szCs w:val="24"/>
        </w:rPr>
      </w:pPr>
    </w:p>
    <w:p>
      <w:pPr>
        <w:pStyle w:val="29"/>
        <w:keepNext w:val="0"/>
        <w:keepLines w:val="0"/>
        <w:kinsoku/>
        <w:wordWrap/>
        <w:overflowPunct/>
        <w:topLinePunct w:val="0"/>
        <w:autoSpaceDE/>
        <w:autoSpaceDN/>
        <w:bidi w:val="0"/>
        <w:adjustRightInd w:val="0"/>
        <w:snapToGrid w:val="0"/>
        <w:spacing w:line="600" w:lineRule="exact"/>
        <w:ind w:right="84" w:rightChars="40" w:firstLine="4080" w:firstLineChars="1700"/>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 xml:space="preserve">  </w:t>
      </w:r>
    </w:p>
    <w:p>
      <w:pPr>
        <w:pStyle w:val="29"/>
        <w:keepNext w:val="0"/>
        <w:keepLines w:val="0"/>
        <w:kinsoku/>
        <w:wordWrap/>
        <w:overflowPunct/>
        <w:topLinePunct w:val="0"/>
        <w:autoSpaceDE/>
        <w:autoSpaceDN/>
        <w:bidi w:val="0"/>
        <w:adjustRightInd w:val="0"/>
        <w:snapToGrid w:val="0"/>
        <w:spacing w:line="600" w:lineRule="exact"/>
        <w:ind w:right="84" w:rightChars="40" w:firstLine="4080" w:firstLineChars="1700"/>
        <w:jc w:val="center"/>
        <w:textAlignment w:val="auto"/>
        <w:rPr>
          <w:rFonts w:ascii="宋体" w:hAnsi="宋体"/>
          <w:color w:val="auto"/>
          <w:sz w:val="24"/>
          <w:szCs w:val="24"/>
        </w:rPr>
      </w:pPr>
    </w:p>
    <w:p>
      <w:pPr>
        <w:pStyle w:val="29"/>
        <w:keepNext w:val="0"/>
        <w:keepLines w:val="0"/>
        <w:kinsoku/>
        <w:wordWrap/>
        <w:overflowPunct/>
        <w:topLinePunct w:val="0"/>
        <w:autoSpaceDE/>
        <w:autoSpaceDN/>
        <w:bidi w:val="0"/>
        <w:adjustRightInd w:val="0"/>
        <w:snapToGrid w:val="0"/>
        <w:spacing w:line="600" w:lineRule="exact"/>
        <w:ind w:right="84" w:rightChars="40" w:firstLine="4080" w:firstLineChars="1700"/>
        <w:jc w:val="center"/>
        <w:textAlignment w:val="auto"/>
        <w:rPr>
          <w:rFonts w:ascii="宋体" w:hAnsi="宋体"/>
          <w:color w:val="auto"/>
          <w:sz w:val="24"/>
          <w:szCs w:val="24"/>
        </w:rPr>
      </w:pPr>
    </w:p>
    <w:p>
      <w:pPr>
        <w:pStyle w:val="29"/>
        <w:keepNext w:val="0"/>
        <w:keepLines w:val="0"/>
        <w:kinsoku/>
        <w:wordWrap/>
        <w:overflowPunct/>
        <w:topLinePunct w:val="0"/>
        <w:autoSpaceDE/>
        <w:autoSpaceDN/>
        <w:bidi w:val="0"/>
        <w:adjustRightInd w:val="0"/>
        <w:snapToGrid w:val="0"/>
        <w:spacing w:line="600" w:lineRule="exact"/>
        <w:ind w:right="84" w:rightChars="40" w:firstLine="4080" w:firstLineChars="1700"/>
        <w:jc w:val="center"/>
        <w:textAlignment w:val="auto"/>
        <w:rPr>
          <w:rFonts w:ascii="宋体" w:hAnsi="宋体"/>
          <w:color w:val="auto"/>
          <w:sz w:val="24"/>
          <w:szCs w:val="24"/>
        </w:rPr>
      </w:pPr>
      <w:r>
        <w:rPr>
          <w:rFonts w:ascii="宋体" w:hAnsi="宋体"/>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2639695</wp:posOffset>
                </wp:positionH>
                <wp:positionV relativeFrom="paragraph">
                  <wp:posOffset>88900</wp:posOffset>
                </wp:positionV>
                <wp:extent cx="1885315" cy="935990"/>
                <wp:effectExtent l="4445" t="4445" r="15240" b="196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85315" cy="935990"/>
                        </a:xfrm>
                        <a:prstGeom prst="rect">
                          <a:avLst/>
                        </a:prstGeom>
                        <a:solidFill>
                          <a:srgbClr val="FFFFFF"/>
                        </a:solidFill>
                        <a:ln w="9525">
                          <a:solidFill>
                            <a:srgbClr val="000000"/>
                          </a:solidFill>
                          <a:miter lim="800000"/>
                        </a:ln>
                      </wps:spPr>
                      <wps:txbx>
                        <w:txbxContent>
                          <w:p>
                            <w:r>
                              <w:rPr>
                                <w:rFonts w:hint="eastAsia"/>
                              </w:rPr>
                              <w:t>被授权人身份证背面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7.85pt;margin-top:7pt;height:73.7pt;width:148.45pt;z-index:251663360;mso-width-relative:page;mso-height-relative:page;" fillcolor="#FFFFFF" filled="t" stroked="t" coordsize="21600,21600" o:gfxdata="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8xycNgAAAAKAQAADwAAAAAAAAABACAAAAAiAAAA&#10;ZHJzL2Rvd25yZXYueG1sUEsBAhQAFAAAAAgAh07iQAkL9z5AAgAAhwQAAA4AAAAAAAAAAQAgAAAA&#10;JwEAAGRycy9lMm9Eb2MueG1sUEsFBgAAAAAGAAYAWQEAANkFAAAAAA==&#10;">
                <v:fill on="t" focussize="0,0"/>
                <v:stroke color="#000000" miterlimit="8" joinstyle="miter"/>
                <v:imagedata o:title=""/>
                <o:lock v:ext="edit" aspectratio="f"/>
                <v:textbox>
                  <w:txbxContent>
                    <w:p>
                      <w:r>
                        <w:rPr>
                          <w:rFonts w:hint="eastAsia"/>
                        </w:rPr>
                        <w:t>被授权人身份证背面</w:t>
                      </w:r>
                    </w:p>
                  </w:txbxContent>
                </v:textbox>
              </v:shape>
            </w:pict>
          </mc:Fallback>
        </mc:AlternateContent>
      </w:r>
      <w:r>
        <w:rPr>
          <w:rFonts w:ascii="宋体" w:hAnsi="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243205</wp:posOffset>
                </wp:positionH>
                <wp:positionV relativeFrom="paragraph">
                  <wp:posOffset>13335</wp:posOffset>
                </wp:positionV>
                <wp:extent cx="1885315" cy="935990"/>
                <wp:effectExtent l="4445" t="4445" r="15240" b="1968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85315" cy="935990"/>
                        </a:xfrm>
                        <a:prstGeom prst="rect">
                          <a:avLst/>
                        </a:prstGeom>
                        <a:solidFill>
                          <a:srgbClr val="FFFFFF"/>
                        </a:solidFill>
                        <a:ln w="9525">
                          <a:solidFill>
                            <a:srgbClr val="000000"/>
                          </a:solidFill>
                          <a:miter lim="800000"/>
                        </a:ln>
                      </wps:spPr>
                      <wps:txbx>
                        <w:txbxContent>
                          <w:p>
                            <w:r>
                              <w:rPr>
                                <w:rFonts w:hint="eastAsia"/>
                              </w:rPr>
                              <w:t>被授权人身份证正面</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15pt;margin-top:1.05pt;height:73.7pt;width:148.45pt;z-index:251662336;mso-width-relative:page;mso-height-relative:page;" fillcolor="#FFFFFF" filled="t" stroked="t" coordsize="21600,21600" o:gfxdata="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a7TKNgAAAAIAQAADwAAAAAAAAABACAAAAAiAAAA&#10;ZHJzL2Rvd25yZXYueG1sUEsBAhQAFAAAAAgAh07iQLTNblFAAgAAhwQAAA4AAAAAAAAAAQAgAAAA&#10;JwEAAGRycy9lMm9Eb2MueG1sUEsFBgAAAAAGAAYAWQEAANkFAAAAAA==&#10;">
                <v:fill on="t" focussize="0,0"/>
                <v:stroke color="#000000" miterlimit="8" joinstyle="miter"/>
                <v:imagedata o:title=""/>
                <o:lock v:ext="edit" aspectratio="f"/>
                <v:textbox>
                  <w:txbxContent>
                    <w:p>
                      <w:r>
                        <w:rPr>
                          <w:rFonts w:hint="eastAsia"/>
                        </w:rPr>
                        <w:t>被授权人身份证正面</w:t>
                      </w:r>
                    </w:p>
                    <w:p/>
                  </w:txbxContent>
                </v:textbox>
              </v:shape>
            </w:pict>
          </mc:Fallback>
        </mc:AlternateContent>
      </w:r>
    </w:p>
    <w:p>
      <w:pPr>
        <w:pStyle w:val="29"/>
        <w:keepNext w:val="0"/>
        <w:keepLines w:val="0"/>
        <w:kinsoku/>
        <w:wordWrap/>
        <w:overflowPunct/>
        <w:topLinePunct w:val="0"/>
        <w:autoSpaceDE/>
        <w:autoSpaceDN/>
        <w:bidi w:val="0"/>
        <w:adjustRightInd w:val="0"/>
        <w:snapToGrid w:val="0"/>
        <w:spacing w:line="600" w:lineRule="exact"/>
        <w:ind w:right="84" w:rightChars="40" w:firstLine="4080" w:firstLineChars="1700"/>
        <w:jc w:val="center"/>
        <w:textAlignment w:val="auto"/>
        <w:rPr>
          <w:rFonts w:ascii="宋体" w:hAnsi="宋体"/>
          <w:color w:val="auto"/>
          <w:sz w:val="24"/>
          <w:szCs w:val="24"/>
        </w:rPr>
      </w:pPr>
    </w:p>
    <w:p>
      <w:pPr>
        <w:pStyle w:val="29"/>
        <w:keepNext w:val="0"/>
        <w:keepLines w:val="0"/>
        <w:kinsoku/>
        <w:wordWrap/>
        <w:overflowPunct/>
        <w:topLinePunct w:val="0"/>
        <w:autoSpaceDE/>
        <w:autoSpaceDN/>
        <w:bidi w:val="0"/>
        <w:adjustRightInd w:val="0"/>
        <w:snapToGrid w:val="0"/>
        <w:spacing w:line="600" w:lineRule="exact"/>
        <w:ind w:right="84" w:rightChars="40"/>
        <w:textAlignment w:val="auto"/>
        <w:rPr>
          <w:rFonts w:ascii="宋体" w:hAnsi="宋体"/>
          <w:color w:val="auto"/>
          <w:sz w:val="24"/>
          <w:szCs w:val="24"/>
        </w:rPr>
      </w:pPr>
    </w:p>
    <w:p>
      <w:pPr>
        <w:pStyle w:val="29"/>
        <w:keepNext w:val="0"/>
        <w:keepLines w:val="0"/>
        <w:kinsoku/>
        <w:wordWrap/>
        <w:overflowPunct/>
        <w:topLinePunct w:val="0"/>
        <w:autoSpaceDE/>
        <w:autoSpaceDN/>
        <w:bidi w:val="0"/>
        <w:adjustRightInd w:val="0"/>
        <w:snapToGrid w:val="0"/>
        <w:spacing w:line="600" w:lineRule="exact"/>
        <w:ind w:right="84" w:rightChars="40" w:firstLine="4080" w:firstLineChars="1700"/>
        <w:textAlignment w:val="auto"/>
        <w:rPr>
          <w:rFonts w:ascii="宋体" w:hAnsi="宋体"/>
          <w:color w:val="auto"/>
          <w:sz w:val="24"/>
          <w:szCs w:val="24"/>
        </w:rPr>
      </w:pPr>
    </w:p>
    <w:p>
      <w:pPr>
        <w:pStyle w:val="29"/>
        <w:keepNext w:val="0"/>
        <w:keepLines w:val="0"/>
        <w:kinsoku/>
        <w:wordWrap/>
        <w:overflowPunct/>
        <w:topLinePunct w:val="0"/>
        <w:autoSpaceDE/>
        <w:autoSpaceDN/>
        <w:bidi w:val="0"/>
        <w:adjustRightInd w:val="0"/>
        <w:snapToGrid w:val="0"/>
        <w:spacing w:line="600" w:lineRule="exact"/>
        <w:ind w:right="84" w:rightChars="40" w:firstLine="4080" w:firstLineChars="1700"/>
        <w:textAlignment w:val="auto"/>
        <w:rPr>
          <w:rFonts w:ascii="宋体" w:hAnsi="宋体"/>
          <w:color w:val="auto"/>
          <w:sz w:val="24"/>
          <w:szCs w:val="24"/>
        </w:rPr>
      </w:pPr>
      <w:r>
        <w:rPr>
          <w:rFonts w:hint="eastAsia" w:ascii="宋体" w:hAnsi="宋体"/>
          <w:color w:val="auto"/>
          <w:sz w:val="24"/>
          <w:szCs w:val="24"/>
        </w:rPr>
        <w:t>法定代表人或被授权人（签字或盖章）：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keepNext w:val="0"/>
        <w:keepLines w:val="0"/>
        <w:kinsoku/>
        <w:wordWrap/>
        <w:overflowPunct/>
        <w:topLinePunct w:val="0"/>
        <w:autoSpaceDE/>
        <w:autoSpaceDN/>
        <w:bidi w:val="0"/>
        <w:adjustRightInd w:val="0"/>
        <w:snapToGrid w:val="0"/>
        <w:spacing w:line="600" w:lineRule="exact"/>
        <w:ind w:right="84" w:rightChars="40" w:firstLine="4080" w:firstLineChars="1700"/>
        <w:textAlignment w:val="auto"/>
        <w:rPr>
          <w:rFonts w:ascii="宋体" w:hAnsi="宋体"/>
          <w:color w:val="auto"/>
          <w:sz w:val="24"/>
          <w:szCs w:val="24"/>
          <w:u w:val="single"/>
        </w:rPr>
      </w:pPr>
      <w:r>
        <w:rPr>
          <w:rFonts w:hint="eastAsia" w:ascii="宋体" w:hAnsi="宋体"/>
          <w:color w:val="auto"/>
          <w:sz w:val="24"/>
          <w:szCs w:val="24"/>
        </w:rPr>
        <w:t>单位名称（盖章）：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keepNext w:val="0"/>
        <w:keepLines w:val="0"/>
        <w:kinsoku/>
        <w:wordWrap/>
        <w:overflowPunct/>
        <w:topLinePunct w:val="0"/>
        <w:autoSpaceDE/>
        <w:autoSpaceDN/>
        <w:bidi w:val="0"/>
        <w:adjustRightInd w:val="0"/>
        <w:snapToGrid w:val="0"/>
        <w:spacing w:line="600" w:lineRule="exact"/>
        <w:ind w:right="84" w:rightChars="40" w:firstLine="4080" w:firstLineChars="1700"/>
        <w:jc w:val="right"/>
        <w:textAlignment w:val="auto"/>
        <w:rPr>
          <w:rFonts w:ascii="宋体" w:hAnsi="宋体"/>
          <w:color w:val="auto"/>
          <w:sz w:val="24"/>
          <w:szCs w:val="24"/>
        </w:rPr>
      </w:pPr>
      <w:r>
        <w:rPr>
          <w:rFonts w:hint="eastAsia" w:ascii="宋体" w:hAnsi="宋体"/>
          <w:color w:val="auto"/>
          <w:sz w:val="24"/>
          <w:szCs w:val="24"/>
        </w:rPr>
        <w:t>日期：</w:t>
      </w:r>
      <w:r>
        <w:rPr>
          <w:rFonts w:hint="eastAsia" w:ascii="宋体" w:hAnsi="宋体" w:cs="Arial"/>
          <w:color w:val="auto"/>
          <w:sz w:val="24"/>
          <w:szCs w:val="24"/>
        </w:rPr>
        <w:t>20</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年   月   日</w:t>
      </w:r>
    </w:p>
    <w:p>
      <w:pPr>
        <w:pStyle w:val="33"/>
        <w:keepNext w:val="0"/>
        <w:keepLines w:val="0"/>
        <w:kinsoku/>
        <w:wordWrap/>
        <w:overflowPunct/>
        <w:topLinePunct w:val="0"/>
        <w:autoSpaceDE/>
        <w:autoSpaceDN/>
        <w:bidi w:val="0"/>
        <w:adjustRightInd w:val="0"/>
        <w:snapToGrid w:val="0"/>
        <w:spacing w:line="600" w:lineRule="exact"/>
        <w:textAlignment w:val="auto"/>
        <w:rPr>
          <w:rFonts w:hAnsi="宋体"/>
          <w:color w:val="auto"/>
          <w:sz w:val="24"/>
          <w:szCs w:val="24"/>
          <w:lang w:val="en-US"/>
        </w:rPr>
      </w:pPr>
    </w:p>
    <w:p>
      <w:pPr>
        <w:pStyle w:val="33"/>
        <w:keepNext w:val="0"/>
        <w:keepLines w:val="0"/>
        <w:kinsoku/>
        <w:wordWrap/>
        <w:overflowPunct/>
        <w:topLinePunct w:val="0"/>
        <w:autoSpaceDE/>
        <w:autoSpaceDN/>
        <w:bidi w:val="0"/>
        <w:adjustRightInd w:val="0"/>
        <w:snapToGrid w:val="0"/>
        <w:spacing w:line="600" w:lineRule="exact"/>
        <w:textAlignment w:val="auto"/>
        <w:rPr>
          <w:rFonts w:hAnsi="宋体"/>
          <w:color w:val="auto"/>
          <w:sz w:val="24"/>
          <w:szCs w:val="24"/>
        </w:rPr>
      </w:pPr>
    </w:p>
    <w:p>
      <w:pPr>
        <w:pStyle w:val="33"/>
        <w:keepNext w:val="0"/>
        <w:keepLines w:val="0"/>
        <w:kinsoku/>
        <w:wordWrap/>
        <w:overflowPunct/>
        <w:topLinePunct w:val="0"/>
        <w:autoSpaceDE/>
        <w:autoSpaceDN/>
        <w:bidi w:val="0"/>
        <w:adjustRightInd w:val="0"/>
        <w:snapToGrid w:val="0"/>
        <w:spacing w:line="600" w:lineRule="exact"/>
        <w:ind w:left="720" w:hanging="720" w:hangingChars="300"/>
        <w:jc w:val="both"/>
        <w:textAlignment w:val="auto"/>
        <w:rPr>
          <w:rFonts w:hAnsi="宋体" w:cs="仿宋_GB2312"/>
          <w:color w:val="auto"/>
          <w:sz w:val="24"/>
          <w:szCs w:val="24"/>
          <w:lang w:val="zh-CN"/>
        </w:rPr>
      </w:pPr>
      <w:r>
        <w:rPr>
          <w:rFonts w:hint="eastAsia" w:hAnsi="宋体" w:cs="仿宋_GB2312"/>
          <w:color w:val="auto"/>
          <w:sz w:val="24"/>
          <w:szCs w:val="24"/>
          <w:lang w:val="zh-CN"/>
        </w:rPr>
        <w:t>说明：</w:t>
      </w:r>
      <w:r>
        <w:rPr>
          <w:rFonts w:hAnsi="宋体" w:cs="仿宋_GB2312"/>
          <w:color w:val="auto"/>
          <w:sz w:val="24"/>
          <w:szCs w:val="24"/>
          <w:lang w:val="zh-CN"/>
        </w:rPr>
        <w:t>法定代表人亲自</w:t>
      </w:r>
      <w:r>
        <w:rPr>
          <w:rFonts w:hint="eastAsia" w:hAnsi="宋体" w:cs="仿宋_GB2312"/>
          <w:color w:val="auto"/>
          <w:sz w:val="24"/>
          <w:szCs w:val="24"/>
          <w:lang w:val="zh-CN"/>
        </w:rPr>
        <w:t>办理投标事宜的</w:t>
      </w:r>
      <w:r>
        <w:rPr>
          <w:rFonts w:hAnsi="宋体" w:cs="仿宋_GB2312"/>
          <w:color w:val="auto"/>
          <w:sz w:val="24"/>
          <w:szCs w:val="24"/>
          <w:lang w:val="zh-CN"/>
        </w:rPr>
        <w:t>，无需提交本授权委托</w:t>
      </w:r>
      <w:r>
        <w:rPr>
          <w:rFonts w:hint="eastAsia" w:hAnsi="宋体" w:cs="仿宋_GB2312"/>
          <w:color w:val="auto"/>
          <w:sz w:val="24"/>
          <w:szCs w:val="24"/>
          <w:lang w:val="zh-CN"/>
        </w:rPr>
        <w:t>证明书</w:t>
      </w:r>
      <w:r>
        <w:rPr>
          <w:rFonts w:hAnsi="宋体" w:cs="仿宋_GB2312"/>
          <w:color w:val="auto"/>
          <w:sz w:val="24"/>
          <w:szCs w:val="24"/>
          <w:lang w:val="zh-CN"/>
        </w:rPr>
        <w:t>。</w:t>
      </w:r>
    </w:p>
    <w:p>
      <w:pPr>
        <w:pStyle w:val="7"/>
        <w:rPr>
          <w:rFonts w:hint="default"/>
          <w:color w:val="auto"/>
          <w:lang w:val="en-US" w:eastAsia="zh-CN"/>
        </w:rPr>
      </w:pPr>
    </w:p>
    <w:p>
      <w:pPr>
        <w:rPr>
          <w:rFonts w:hint="default"/>
          <w:color w:val="auto"/>
          <w:lang w:val="en-US" w:eastAsia="zh-CN"/>
        </w:rPr>
      </w:pPr>
    </w:p>
    <w:p>
      <w:pPr>
        <w:rPr>
          <w:rFonts w:hint="default"/>
          <w:color w:val="auto"/>
          <w:lang w:val="en-US" w:eastAsia="zh-CN"/>
        </w:rPr>
      </w:pPr>
    </w:p>
    <w:p>
      <w:pPr>
        <w:keepNext w:val="0"/>
        <w:keepLines w:val="0"/>
        <w:pageBreakBefore w:val="0"/>
        <w:shd w:val="clear" w:color="auto" w:fill="FFFFFF" w:themeFill="background1"/>
        <w:kinsoku/>
        <w:wordWrap/>
        <w:overflowPunct/>
        <w:topLinePunct w:val="0"/>
        <w:autoSpaceDE/>
        <w:autoSpaceDN/>
        <w:bidi w:val="0"/>
        <w:adjustRightInd w:val="0"/>
        <w:snapToGrid w:val="0"/>
        <w:spacing w:line="600" w:lineRule="exact"/>
        <w:ind w:left="-10" w:firstLine="8"/>
        <w:jc w:val="center"/>
        <w:textAlignment w:val="auto"/>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法定代表人身份证明</w:t>
      </w:r>
    </w:p>
    <w:p>
      <w:pPr>
        <w:pStyle w:val="10"/>
        <w:keepNext w:val="0"/>
        <w:keepLines w:val="0"/>
        <w:pageBreakBefore w:val="0"/>
        <w:shd w:val="clear" w:color="auto" w:fill="FFFFFF" w:themeFill="background1"/>
        <w:kinsoku/>
        <w:wordWrap/>
        <w:overflowPunct/>
        <w:topLinePunct w:val="0"/>
        <w:autoSpaceDE/>
        <w:autoSpaceDN/>
        <w:bidi w:val="0"/>
        <w:adjustRightInd w:val="0"/>
        <w:snapToGrid w:val="0"/>
        <w:spacing w:before="240" w:beforeAutospacing="0" w:after="120" w:afterAutospacing="0" w:line="600" w:lineRule="exact"/>
        <w:ind w:firstLine="0"/>
        <w:textAlignment w:val="auto"/>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致（采购代理机构）：</w:t>
      </w:r>
    </w:p>
    <w:p>
      <w:pPr>
        <w:pStyle w:val="10"/>
        <w:keepNext w:val="0"/>
        <w:keepLines w:val="0"/>
        <w:pageBreakBefore w:val="0"/>
        <w:shd w:val="clear" w:color="auto" w:fill="FFFFFF" w:themeFill="background1"/>
        <w:kinsoku/>
        <w:wordWrap/>
        <w:overflowPunct/>
        <w:topLinePunct w:val="0"/>
        <w:autoSpaceDE/>
        <w:autoSpaceDN/>
        <w:bidi w:val="0"/>
        <w:adjustRightInd w:val="0"/>
        <w:snapToGrid w:val="0"/>
        <w:spacing w:before="240" w:beforeAutospacing="0" w:after="120" w:afterAutospacing="0" w:line="600" w:lineRule="exact"/>
        <w:ind w:firstLine="720" w:firstLineChars="300"/>
        <w:textAlignment w:val="auto"/>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u w:val="single"/>
        </w:rPr>
        <w:t xml:space="preserve">（投标单位全称） </w:t>
      </w:r>
      <w:r>
        <w:rPr>
          <w:rFonts w:hint="eastAsia" w:asciiTheme="minorEastAsia" w:hAnsiTheme="minorEastAsia" w:eastAsiaTheme="minorEastAsia" w:cstheme="minorEastAsia"/>
          <w:color w:val="auto"/>
          <w:szCs w:val="24"/>
        </w:rPr>
        <w:t>法定代表人</w:t>
      </w:r>
      <w:r>
        <w:rPr>
          <w:rFonts w:hint="eastAsia" w:asciiTheme="minorEastAsia" w:hAnsiTheme="minorEastAsia" w:eastAsiaTheme="minorEastAsia" w:cstheme="minorEastAsia"/>
          <w:color w:val="auto"/>
          <w:szCs w:val="24"/>
          <w:u w:val="single"/>
        </w:rPr>
        <w:t xml:space="preserve"> 姓名</w:t>
      </w:r>
      <w:r>
        <w:rPr>
          <w:rFonts w:hint="eastAsia" w:asciiTheme="minorEastAsia" w:hAnsiTheme="minorEastAsia" w:eastAsiaTheme="minorEastAsia" w:cstheme="minorEastAsia"/>
          <w:color w:val="auto"/>
          <w:szCs w:val="24"/>
        </w:rPr>
        <w:t>（身份证号码：），参加贵方组织的项目名称</w:t>
      </w:r>
      <w:r>
        <w:rPr>
          <w:rFonts w:hint="eastAsia" w:hAnsi="宋体"/>
          <w:color w:val="auto"/>
          <w:szCs w:val="24"/>
        </w:rPr>
        <w:t>“</w:t>
      </w:r>
      <w:r>
        <w:rPr>
          <w:rFonts w:hint="eastAsia" w:hAnsi="宋体"/>
          <w:color w:val="auto"/>
          <w:szCs w:val="24"/>
          <w:u w:val="single"/>
          <w:lang w:val="en-US" w:eastAsia="zh-CN"/>
        </w:rPr>
        <w:t xml:space="preserve">         </w:t>
      </w:r>
      <w:r>
        <w:rPr>
          <w:rFonts w:hint="eastAsia" w:hAnsi="宋体"/>
          <w:color w:val="auto"/>
          <w:szCs w:val="24"/>
          <w:lang w:val="en-US" w:eastAsia="zh-CN"/>
        </w:rPr>
        <w:t>项目</w:t>
      </w:r>
      <w:r>
        <w:rPr>
          <w:rFonts w:hint="eastAsia" w:hAnsi="宋体"/>
          <w:color w:val="auto"/>
          <w:szCs w:val="24"/>
        </w:rPr>
        <w:t>” (</w:t>
      </w:r>
      <w:r>
        <w:rPr>
          <w:rFonts w:hint="eastAsia" w:ascii="宋体" w:hAnsi="宋体" w:eastAsia="宋体" w:cs="宋体"/>
          <w:color w:val="auto"/>
          <w:szCs w:val="24"/>
        </w:rPr>
        <w:t>项目编号：</w:t>
      </w:r>
      <w:r>
        <w:rPr>
          <w:rFonts w:hint="eastAsia" w:hAnsi="宋体"/>
          <w:color w:val="auto"/>
          <w:szCs w:val="24"/>
          <w:u w:val="single"/>
          <w:lang w:val="en-US" w:eastAsia="zh-CN"/>
        </w:rPr>
        <w:t xml:space="preserve">         </w:t>
      </w:r>
      <w:r>
        <w:rPr>
          <w:rFonts w:hint="eastAsia" w:hAnsi="宋体"/>
          <w:color w:val="auto"/>
          <w:szCs w:val="24"/>
        </w:rPr>
        <w:t>)</w:t>
      </w:r>
      <w:r>
        <w:rPr>
          <w:rFonts w:hint="eastAsia" w:asciiTheme="minorEastAsia" w:hAnsiTheme="minorEastAsia" w:eastAsiaTheme="minorEastAsia" w:cstheme="minorEastAsia"/>
          <w:color w:val="auto"/>
          <w:szCs w:val="24"/>
        </w:rPr>
        <w:t>的招标投标活动，代表本公司处理招标投标活动中的一切事宜。</w:t>
      </w:r>
    </w:p>
    <w:tbl>
      <w:tblPr>
        <w:tblStyle w:val="1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10"/>
              <w:keepNext w:val="0"/>
              <w:keepLines w:val="0"/>
              <w:pageBreakBefore w:val="0"/>
              <w:shd w:val="clear" w:color="auto" w:fill="FFFFFF" w:themeFill="background1"/>
              <w:kinsoku/>
              <w:wordWrap/>
              <w:overflowPunct/>
              <w:topLinePunct w:val="0"/>
              <w:autoSpaceDE/>
              <w:autoSpaceDN/>
              <w:bidi w:val="0"/>
              <w:adjustRightInd w:val="0"/>
              <w:snapToGrid w:val="0"/>
              <w:spacing w:before="240" w:beforeAutospacing="0" w:after="120" w:afterAutospacing="0" w:line="600" w:lineRule="exact"/>
              <w:ind w:firstLine="0"/>
              <w:textAlignment w:val="auto"/>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法定代表人身份证复印件</w:t>
            </w:r>
          </w:p>
          <w:p>
            <w:pPr>
              <w:pStyle w:val="10"/>
              <w:keepNext w:val="0"/>
              <w:keepLines w:val="0"/>
              <w:pageBreakBefore w:val="0"/>
              <w:shd w:val="clear" w:color="auto" w:fill="FFFFFF" w:themeFill="background1"/>
              <w:kinsoku/>
              <w:wordWrap/>
              <w:overflowPunct/>
              <w:topLinePunct w:val="0"/>
              <w:autoSpaceDE/>
              <w:autoSpaceDN/>
              <w:bidi w:val="0"/>
              <w:adjustRightInd w:val="0"/>
              <w:snapToGrid w:val="0"/>
              <w:spacing w:before="240" w:beforeAutospacing="0" w:after="120" w:afterAutospacing="0" w:line="600" w:lineRule="exact"/>
              <w:ind w:firstLine="0"/>
              <w:textAlignment w:val="auto"/>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正面</w:t>
            </w:r>
          </w:p>
          <w:p>
            <w:pPr>
              <w:pStyle w:val="10"/>
              <w:keepNext w:val="0"/>
              <w:keepLines w:val="0"/>
              <w:pageBreakBefore w:val="0"/>
              <w:shd w:val="clear" w:color="auto" w:fill="FFFFFF" w:themeFill="background1"/>
              <w:kinsoku/>
              <w:wordWrap/>
              <w:overflowPunct/>
              <w:topLinePunct w:val="0"/>
              <w:autoSpaceDE/>
              <w:autoSpaceDN/>
              <w:bidi w:val="0"/>
              <w:adjustRightInd w:val="0"/>
              <w:snapToGrid w:val="0"/>
              <w:spacing w:before="240" w:beforeAutospacing="0" w:after="120" w:afterAutospacing="0" w:line="600" w:lineRule="exact"/>
              <w:ind w:firstLine="0"/>
              <w:textAlignment w:val="auto"/>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（身份证复印件需清晰可辨认）</w:t>
            </w:r>
          </w:p>
        </w:tc>
        <w:tc>
          <w:tcPr>
            <w:tcW w:w="4512" w:type="dxa"/>
            <w:vAlign w:val="center"/>
          </w:tcPr>
          <w:p>
            <w:pPr>
              <w:pStyle w:val="10"/>
              <w:keepNext w:val="0"/>
              <w:keepLines w:val="0"/>
              <w:pageBreakBefore w:val="0"/>
              <w:shd w:val="clear" w:color="auto" w:fill="FFFFFF" w:themeFill="background1"/>
              <w:kinsoku/>
              <w:wordWrap/>
              <w:overflowPunct/>
              <w:topLinePunct w:val="0"/>
              <w:autoSpaceDE/>
              <w:autoSpaceDN/>
              <w:bidi w:val="0"/>
              <w:adjustRightInd w:val="0"/>
              <w:snapToGrid w:val="0"/>
              <w:spacing w:before="240" w:beforeAutospacing="0" w:after="120" w:afterAutospacing="0" w:line="600" w:lineRule="exact"/>
              <w:ind w:firstLine="0"/>
              <w:textAlignment w:val="auto"/>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法定代表人身份证复印件</w:t>
            </w:r>
          </w:p>
          <w:p>
            <w:pPr>
              <w:pStyle w:val="10"/>
              <w:keepNext w:val="0"/>
              <w:keepLines w:val="0"/>
              <w:pageBreakBefore w:val="0"/>
              <w:shd w:val="clear" w:color="auto" w:fill="FFFFFF" w:themeFill="background1"/>
              <w:kinsoku/>
              <w:wordWrap/>
              <w:overflowPunct/>
              <w:topLinePunct w:val="0"/>
              <w:autoSpaceDE/>
              <w:autoSpaceDN/>
              <w:bidi w:val="0"/>
              <w:adjustRightInd w:val="0"/>
              <w:snapToGrid w:val="0"/>
              <w:spacing w:before="240" w:beforeAutospacing="0" w:after="120" w:afterAutospacing="0" w:line="600" w:lineRule="exact"/>
              <w:ind w:firstLine="0"/>
              <w:textAlignment w:val="auto"/>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反面</w:t>
            </w:r>
          </w:p>
          <w:p>
            <w:pPr>
              <w:pStyle w:val="10"/>
              <w:keepNext w:val="0"/>
              <w:keepLines w:val="0"/>
              <w:pageBreakBefore w:val="0"/>
              <w:shd w:val="clear" w:color="auto" w:fill="FFFFFF" w:themeFill="background1"/>
              <w:kinsoku/>
              <w:wordWrap/>
              <w:overflowPunct/>
              <w:topLinePunct w:val="0"/>
              <w:autoSpaceDE/>
              <w:autoSpaceDN/>
              <w:bidi w:val="0"/>
              <w:adjustRightInd w:val="0"/>
              <w:snapToGrid w:val="0"/>
              <w:spacing w:before="240" w:beforeAutospacing="0" w:after="120" w:afterAutospacing="0" w:line="600" w:lineRule="exact"/>
              <w:ind w:firstLine="0"/>
              <w:textAlignment w:val="auto"/>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（身份证复印件需清晰可辨认）</w:t>
            </w:r>
          </w:p>
        </w:tc>
      </w:tr>
    </w:tbl>
    <w:p>
      <w:pPr>
        <w:pStyle w:val="10"/>
        <w:keepNext w:val="0"/>
        <w:keepLines w:val="0"/>
        <w:pageBreakBefore w:val="0"/>
        <w:shd w:val="clear" w:color="auto" w:fill="FFFFFF" w:themeFill="background1"/>
        <w:kinsoku/>
        <w:wordWrap/>
        <w:overflowPunct/>
        <w:topLinePunct w:val="0"/>
        <w:autoSpaceDE/>
        <w:autoSpaceDN/>
        <w:bidi w:val="0"/>
        <w:adjustRightInd w:val="0"/>
        <w:snapToGrid w:val="0"/>
        <w:spacing w:before="240" w:beforeAutospacing="0" w:after="120" w:afterAutospacing="0" w:line="600" w:lineRule="exact"/>
        <w:ind w:firstLine="0"/>
        <w:textAlignment w:val="auto"/>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注：身份证复印件如为粘贴的，须在身份证复印件与本页接缝处加盖公章；</w:t>
      </w:r>
    </w:p>
    <w:p>
      <w:pPr>
        <w:pStyle w:val="10"/>
        <w:keepNext w:val="0"/>
        <w:keepLines w:val="0"/>
        <w:pageBreakBefore w:val="0"/>
        <w:shd w:val="clear" w:color="auto" w:fill="FFFFFF" w:themeFill="background1"/>
        <w:kinsoku/>
        <w:wordWrap/>
        <w:overflowPunct/>
        <w:topLinePunct w:val="0"/>
        <w:autoSpaceDE/>
        <w:autoSpaceDN/>
        <w:bidi w:val="0"/>
        <w:adjustRightInd w:val="0"/>
        <w:snapToGrid w:val="0"/>
        <w:spacing w:before="240" w:beforeAutospacing="0" w:after="120" w:afterAutospacing="0" w:line="600" w:lineRule="exact"/>
        <w:ind w:firstLine="0"/>
        <w:textAlignment w:val="auto"/>
        <w:rPr>
          <w:rFonts w:asciiTheme="minorEastAsia" w:hAnsiTheme="minorEastAsia" w:eastAsiaTheme="minorEastAsia" w:cstheme="minorEastAsia"/>
          <w:color w:val="auto"/>
          <w:szCs w:val="24"/>
        </w:rPr>
      </w:pPr>
    </w:p>
    <w:p>
      <w:pPr>
        <w:pStyle w:val="10"/>
        <w:keepNext w:val="0"/>
        <w:keepLines w:val="0"/>
        <w:pageBreakBefore w:val="0"/>
        <w:shd w:val="clear" w:color="auto" w:fill="FFFFFF" w:themeFill="background1"/>
        <w:kinsoku/>
        <w:wordWrap/>
        <w:overflowPunct/>
        <w:topLinePunct w:val="0"/>
        <w:autoSpaceDE/>
        <w:autoSpaceDN/>
        <w:bidi w:val="0"/>
        <w:adjustRightInd w:val="0"/>
        <w:snapToGrid w:val="0"/>
        <w:spacing w:before="240" w:beforeAutospacing="0" w:after="120" w:afterAutospacing="0" w:line="600" w:lineRule="exact"/>
        <w:ind w:firstLine="0"/>
        <w:jc w:val="right"/>
        <w:textAlignment w:val="auto"/>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 xml:space="preserve">法定代表人（签字或盖章）：  </w:t>
      </w:r>
    </w:p>
    <w:p>
      <w:pPr>
        <w:pStyle w:val="10"/>
        <w:keepNext w:val="0"/>
        <w:keepLines w:val="0"/>
        <w:pageBreakBefore w:val="0"/>
        <w:shd w:val="clear" w:color="auto" w:fill="FFFFFF" w:themeFill="background1"/>
        <w:kinsoku/>
        <w:wordWrap/>
        <w:overflowPunct/>
        <w:topLinePunct w:val="0"/>
        <w:autoSpaceDE/>
        <w:autoSpaceDN/>
        <w:bidi w:val="0"/>
        <w:adjustRightInd w:val="0"/>
        <w:snapToGrid w:val="0"/>
        <w:spacing w:before="240" w:beforeAutospacing="0" w:after="120" w:afterAutospacing="0" w:line="600" w:lineRule="exact"/>
        <w:ind w:firstLine="0"/>
        <w:jc w:val="right"/>
        <w:textAlignment w:val="auto"/>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Cs w:val="24"/>
        </w:rPr>
        <w:t>供应商（公章）：</w:t>
      </w:r>
    </w:p>
    <w:p>
      <w:pPr>
        <w:pStyle w:val="33"/>
        <w:keepNext w:val="0"/>
        <w:keepLines w:val="0"/>
        <w:pageBreakBefore w:val="0"/>
        <w:kinsoku/>
        <w:wordWrap/>
        <w:overflowPunct/>
        <w:topLinePunct w:val="0"/>
        <w:autoSpaceDE/>
        <w:autoSpaceDN/>
        <w:bidi w:val="0"/>
        <w:adjustRightInd w:val="0"/>
        <w:snapToGrid w:val="0"/>
        <w:spacing w:line="600" w:lineRule="exact"/>
        <w:ind w:left="720" w:hanging="720" w:hangingChars="300"/>
        <w:jc w:val="both"/>
        <w:textAlignment w:val="auto"/>
        <w:rPr>
          <w:rFonts w:hAnsi="宋体" w:cs="仿宋_GB2312"/>
          <w:color w:val="auto"/>
          <w:sz w:val="24"/>
          <w:szCs w:val="24"/>
          <w:lang w:val="zh-CN"/>
        </w:rPr>
      </w:pPr>
    </w:p>
    <w:p>
      <w:pPr>
        <w:pStyle w:val="33"/>
        <w:keepNext w:val="0"/>
        <w:keepLines w:val="0"/>
        <w:pageBreakBefore w:val="0"/>
        <w:kinsoku/>
        <w:wordWrap/>
        <w:overflowPunct/>
        <w:topLinePunct w:val="0"/>
        <w:autoSpaceDE/>
        <w:autoSpaceDN/>
        <w:bidi w:val="0"/>
        <w:adjustRightInd w:val="0"/>
        <w:snapToGrid w:val="0"/>
        <w:spacing w:line="600" w:lineRule="exact"/>
        <w:ind w:left="720" w:hanging="720" w:hangingChars="300"/>
        <w:jc w:val="both"/>
        <w:textAlignment w:val="auto"/>
        <w:rPr>
          <w:rFonts w:hAnsi="宋体" w:cs="仿宋_GB2312"/>
          <w:color w:val="auto"/>
          <w:sz w:val="24"/>
          <w:szCs w:val="24"/>
          <w:lang w:val="zh-CN"/>
        </w:rPr>
      </w:pPr>
      <w:r>
        <w:rPr>
          <w:rFonts w:hint="eastAsia" w:hAnsi="宋体" w:cs="仿宋_GB2312"/>
          <w:color w:val="auto"/>
          <w:sz w:val="24"/>
          <w:szCs w:val="24"/>
          <w:lang w:val="zh-CN"/>
        </w:rPr>
        <w:t>说明：</w:t>
      </w:r>
      <w:r>
        <w:rPr>
          <w:rFonts w:hAnsi="宋体" w:cs="仿宋_GB2312"/>
          <w:color w:val="auto"/>
          <w:sz w:val="24"/>
          <w:szCs w:val="24"/>
          <w:lang w:val="zh-CN"/>
        </w:rPr>
        <w:t>法定代表人亲自</w:t>
      </w:r>
      <w:r>
        <w:rPr>
          <w:rFonts w:hint="eastAsia" w:hAnsi="宋体" w:cs="仿宋_GB2312"/>
          <w:color w:val="auto"/>
          <w:sz w:val="24"/>
          <w:szCs w:val="24"/>
          <w:lang w:val="zh-CN"/>
        </w:rPr>
        <w:t>办理投标事宜的</w:t>
      </w:r>
      <w:r>
        <w:rPr>
          <w:rFonts w:hAnsi="宋体" w:cs="仿宋_GB2312"/>
          <w:color w:val="auto"/>
          <w:sz w:val="24"/>
          <w:szCs w:val="24"/>
          <w:lang w:val="zh-CN"/>
        </w:rPr>
        <w:t>，需提交本</w:t>
      </w:r>
      <w:r>
        <w:rPr>
          <w:rFonts w:hint="eastAsia" w:hAnsi="宋体" w:cs="仿宋_GB2312"/>
          <w:color w:val="auto"/>
          <w:sz w:val="24"/>
          <w:szCs w:val="24"/>
          <w:lang w:val="zh-CN"/>
        </w:rPr>
        <w:t>证明</w:t>
      </w:r>
      <w:r>
        <w:rPr>
          <w:rFonts w:hint="eastAsia" w:hAnsi="宋体" w:cs="仿宋_GB2312"/>
          <w:color w:val="auto"/>
          <w:sz w:val="24"/>
          <w:szCs w:val="24"/>
          <w:lang w:val="zh-CN" w:eastAsia="zh-CN"/>
        </w:rPr>
        <w:t>文件</w:t>
      </w:r>
      <w:r>
        <w:rPr>
          <w:rFonts w:hAnsi="宋体" w:cs="仿宋_GB2312"/>
          <w:color w:val="auto"/>
          <w:sz w:val="24"/>
          <w:szCs w:val="24"/>
          <w:lang w:val="zh-CN"/>
        </w:rPr>
        <w:t>。</w:t>
      </w:r>
    </w:p>
    <w:p>
      <w:pPr>
        <w:kinsoku/>
        <w:overflowPunct/>
        <w:topLinePunct w:val="0"/>
        <w:bidi w:val="0"/>
        <w:adjustRightInd w:val="0"/>
        <w:snapToGrid w:val="0"/>
        <w:spacing w:line="400" w:lineRule="exact"/>
        <w:textAlignment w:val="auto"/>
        <w:rPr>
          <w:rFonts w:hint="default"/>
          <w:color w:val="auto"/>
          <w:lang w:val="en-US" w:eastAsia="zh-CN"/>
        </w:rPr>
      </w:pPr>
    </w:p>
    <w:p>
      <w:pPr>
        <w:pStyle w:val="7"/>
        <w:kinsoku/>
        <w:overflowPunct/>
        <w:topLinePunct w:val="0"/>
        <w:bidi w:val="0"/>
        <w:adjustRightInd w:val="0"/>
        <w:snapToGrid w:val="0"/>
        <w:spacing w:line="400" w:lineRule="exact"/>
        <w:textAlignment w:val="auto"/>
        <w:rPr>
          <w:rFonts w:hint="default"/>
          <w:color w:val="auto"/>
          <w:lang w:val="en-US" w:eastAsia="zh-CN"/>
        </w:rPr>
      </w:pPr>
    </w:p>
    <w:p>
      <w:pPr>
        <w:kinsoku/>
        <w:overflowPunct/>
        <w:topLinePunct w:val="0"/>
        <w:bidi w:val="0"/>
        <w:adjustRightInd w:val="0"/>
        <w:snapToGrid w:val="0"/>
        <w:spacing w:line="400" w:lineRule="exact"/>
        <w:textAlignment w:val="auto"/>
        <w:rPr>
          <w:rFonts w:hint="default"/>
          <w:color w:val="auto"/>
          <w:lang w:val="en-US" w:eastAsia="zh-CN"/>
        </w:rPr>
      </w:pPr>
    </w:p>
    <w:p>
      <w:pPr>
        <w:pStyle w:val="7"/>
        <w:kinsoku/>
        <w:overflowPunct/>
        <w:topLinePunct w:val="0"/>
        <w:bidi w:val="0"/>
        <w:adjustRightInd w:val="0"/>
        <w:snapToGrid w:val="0"/>
        <w:spacing w:line="400" w:lineRule="exact"/>
        <w:textAlignment w:val="auto"/>
        <w:rPr>
          <w:rFonts w:hint="default"/>
          <w:color w:val="auto"/>
          <w:lang w:val="en-US" w:eastAsia="zh-CN"/>
        </w:rPr>
      </w:pPr>
    </w:p>
    <w:p>
      <w:pPr>
        <w:kinsoku/>
        <w:overflowPunct/>
        <w:topLinePunct w:val="0"/>
        <w:bidi w:val="0"/>
        <w:adjustRightInd w:val="0"/>
        <w:snapToGrid w:val="0"/>
        <w:spacing w:line="400" w:lineRule="exact"/>
        <w:textAlignment w:val="auto"/>
        <w:rPr>
          <w:rFonts w:hint="default"/>
          <w:color w:val="auto"/>
          <w:lang w:val="en-US" w:eastAsia="zh-CN"/>
        </w:rPr>
      </w:pPr>
    </w:p>
    <w:p>
      <w:pPr>
        <w:kinsoku/>
        <w:overflowPunct/>
        <w:topLinePunct w:val="0"/>
        <w:bidi w:val="0"/>
        <w:adjustRightInd w:val="0"/>
        <w:snapToGrid w:val="0"/>
        <w:spacing w:line="400" w:lineRule="exact"/>
        <w:textAlignment w:val="auto"/>
        <w:rPr>
          <w:rFonts w:hint="default"/>
          <w:color w:val="auto"/>
          <w:lang w:val="en-US" w:eastAsia="zh-CN"/>
        </w:rPr>
      </w:pPr>
    </w:p>
    <w:p>
      <w:pPr>
        <w:pStyle w:val="35"/>
        <w:keepNext w:val="0"/>
        <w:keepLines w:val="0"/>
        <w:pageBreakBefore w:val="0"/>
        <w:kinsoku/>
        <w:overflowPunct/>
        <w:topLinePunct w:val="0"/>
        <w:bidi w:val="0"/>
        <w:adjustRightInd w:val="0"/>
        <w:snapToGrid w:val="0"/>
        <w:spacing w:line="600" w:lineRule="exact"/>
        <w:jc w:val="center"/>
        <w:textAlignment w:val="auto"/>
        <w:rPr>
          <w:rFonts w:ascii="宋体" w:hAnsi="宋体"/>
          <w:b/>
          <w:color w:val="auto"/>
          <w:sz w:val="36"/>
          <w:szCs w:val="36"/>
        </w:rPr>
      </w:pPr>
      <w:r>
        <w:rPr>
          <w:rFonts w:hint="eastAsia" w:ascii="宋体" w:hAnsi="宋体"/>
          <w:b/>
          <w:color w:val="auto"/>
          <w:sz w:val="36"/>
          <w:szCs w:val="36"/>
        </w:rPr>
        <w:t>开标一览表</w:t>
      </w:r>
    </w:p>
    <w:p>
      <w:pPr>
        <w:pStyle w:val="36"/>
        <w:keepNext w:val="0"/>
        <w:keepLines w:val="0"/>
        <w:pageBreakBefore w:val="0"/>
        <w:kinsoku/>
        <w:overflowPunct/>
        <w:topLinePunct w:val="0"/>
        <w:bidi w:val="0"/>
        <w:adjustRightInd w:val="0"/>
        <w:snapToGrid w:val="0"/>
        <w:spacing w:line="600" w:lineRule="exact"/>
        <w:textAlignment w:val="auto"/>
        <w:rPr>
          <w:rFonts w:hAnsi="宋体"/>
          <w:color w:val="auto"/>
          <w:sz w:val="24"/>
          <w:szCs w:val="24"/>
        </w:rPr>
      </w:pPr>
      <w:r>
        <w:rPr>
          <w:rFonts w:hint="eastAsia" w:hAnsi="宋体"/>
          <w:color w:val="auto"/>
          <w:sz w:val="24"/>
          <w:szCs w:val="24"/>
        </w:rPr>
        <w:t>项目名称：</w:t>
      </w:r>
      <w:r>
        <w:rPr>
          <w:rFonts w:hint="eastAsia" w:hAnsi="宋体"/>
          <w:color w:val="auto"/>
          <w:sz w:val="24"/>
          <w:szCs w:val="24"/>
          <w:u w:val="single"/>
          <w:lang w:val="en-US" w:eastAsia="zh-CN"/>
        </w:rPr>
        <w:t xml:space="preserve">                              </w:t>
      </w:r>
      <w:r>
        <w:rPr>
          <w:rFonts w:hAnsi="宋体"/>
          <w:color w:val="auto"/>
          <w:sz w:val="24"/>
          <w:szCs w:val="24"/>
          <w:u w:val="single"/>
          <w:lang w:eastAsia="zh-CN"/>
        </w:rPr>
        <w:t xml:space="preserve">               </w:t>
      </w:r>
    </w:p>
    <w:p>
      <w:pPr>
        <w:pStyle w:val="36"/>
        <w:keepNext w:val="0"/>
        <w:keepLines w:val="0"/>
        <w:pageBreakBefore w:val="0"/>
        <w:kinsoku/>
        <w:overflowPunct/>
        <w:topLinePunct w:val="0"/>
        <w:bidi w:val="0"/>
        <w:adjustRightInd w:val="0"/>
        <w:snapToGrid w:val="0"/>
        <w:spacing w:line="600" w:lineRule="exact"/>
        <w:textAlignment w:val="auto"/>
        <w:rPr>
          <w:rFonts w:hAnsi="宋体"/>
          <w:color w:val="auto"/>
          <w:sz w:val="24"/>
          <w:szCs w:val="24"/>
        </w:rPr>
      </w:pPr>
      <w:r>
        <w:rPr>
          <w:rFonts w:hint="eastAsia" w:hAnsi="宋体"/>
          <w:color w:val="auto"/>
          <w:sz w:val="24"/>
          <w:szCs w:val="24"/>
        </w:rPr>
        <w:t>项目编号：</w:t>
      </w:r>
      <w:r>
        <w:rPr>
          <w:rFonts w:hint="eastAsia" w:hAnsi="宋体"/>
          <w:color w:val="auto"/>
          <w:sz w:val="24"/>
          <w:szCs w:val="24"/>
          <w:u w:val="single"/>
          <w:lang w:val="en-US" w:eastAsia="zh-CN"/>
        </w:rPr>
        <w:t xml:space="preserve">                 </w:t>
      </w:r>
      <w:r>
        <w:rPr>
          <w:rFonts w:hAnsi="宋体"/>
          <w:color w:val="auto"/>
          <w:sz w:val="24"/>
          <w:szCs w:val="24"/>
          <w:u w:val="single"/>
          <w:lang w:eastAsia="zh-CN"/>
        </w:rPr>
        <w:t xml:space="preserve">                            </w:t>
      </w:r>
    </w:p>
    <w:tbl>
      <w:tblPr>
        <w:tblStyle w:val="18"/>
        <w:tblpPr w:leftFromText="180" w:rightFromText="180" w:vertAnchor="page" w:horzAnchor="page" w:tblpX="1117" w:tblpY="369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2"/>
        <w:gridCol w:w="6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7" w:type="pct"/>
            <w:noWrap w:val="0"/>
            <w:vAlign w:val="center"/>
          </w:tcPr>
          <w:p>
            <w:pPr>
              <w:spacing w:line="440" w:lineRule="exact"/>
              <w:jc w:val="center"/>
              <w:rPr>
                <w:rFonts w:ascii="宋体" w:hAnsi="宋体"/>
                <w:b/>
                <w:color w:val="auto"/>
                <w:kern w:val="0"/>
                <w:sz w:val="24"/>
                <w:szCs w:val="24"/>
                <w:highlight w:val="none"/>
              </w:rPr>
            </w:pPr>
            <w:r>
              <w:rPr>
                <w:rFonts w:hint="eastAsia" w:ascii="宋体" w:hAnsi="宋体"/>
                <w:b/>
                <w:color w:val="auto"/>
                <w:kern w:val="0"/>
                <w:sz w:val="24"/>
                <w:szCs w:val="24"/>
                <w:highlight w:val="none"/>
              </w:rPr>
              <w:t>投标内容/分包</w:t>
            </w:r>
          </w:p>
        </w:tc>
        <w:tc>
          <w:tcPr>
            <w:tcW w:w="3392" w:type="pct"/>
            <w:noWrap w:val="0"/>
            <w:vAlign w:val="center"/>
          </w:tcPr>
          <w:p>
            <w:pPr>
              <w:spacing w:line="440" w:lineRule="exact"/>
              <w:jc w:val="center"/>
              <w:rPr>
                <w:rFonts w:ascii="宋体" w:hAnsi="宋体"/>
                <w:b/>
                <w:color w:val="auto"/>
                <w:kern w:val="0"/>
                <w:sz w:val="24"/>
                <w:szCs w:val="24"/>
                <w:highlight w:val="none"/>
              </w:rPr>
            </w:pPr>
            <w:r>
              <w:rPr>
                <w:rFonts w:hint="eastAsia" w:ascii="宋体" w:hAnsi="宋体"/>
                <w:b/>
                <w:color w:val="auto"/>
                <w:kern w:val="0"/>
                <w:sz w:val="24"/>
                <w:szCs w:val="24"/>
                <w:highlight w:val="none"/>
              </w:rPr>
              <w:t>投标单价合计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07" w:type="pct"/>
            <w:vMerge w:val="restart"/>
            <w:noWrap w:val="0"/>
            <w:vAlign w:val="center"/>
          </w:tcPr>
          <w:p>
            <w:pPr>
              <w:spacing w:line="440" w:lineRule="exact"/>
              <w:jc w:val="center"/>
              <w:rPr>
                <w:rFonts w:ascii="宋体" w:hAnsi="宋体"/>
                <w:color w:val="auto"/>
                <w:kern w:val="0"/>
                <w:sz w:val="24"/>
                <w:szCs w:val="24"/>
                <w:highlight w:val="none"/>
              </w:rPr>
            </w:pPr>
          </w:p>
        </w:tc>
        <w:tc>
          <w:tcPr>
            <w:tcW w:w="3392" w:type="pct"/>
            <w:noWrap w:val="0"/>
            <w:vAlign w:val="center"/>
          </w:tcPr>
          <w:p>
            <w:pPr>
              <w:spacing w:line="44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小写：￥</w:t>
            </w:r>
            <w:r>
              <w:rPr>
                <w:rFonts w:ascii="宋体" w:hAnsi="宋体"/>
                <w:color w:val="auto"/>
                <w:kern w:val="0"/>
                <w:sz w:val="24"/>
                <w:szCs w:val="24"/>
                <w:highlight w:val="none"/>
              </w:rPr>
              <w:t xml:space="preserve">                                      </w:t>
            </w:r>
            <w:r>
              <w:rPr>
                <w:rFonts w:hint="eastAsia" w:ascii="宋体" w:hAnsi="宋体"/>
                <w:color w:val="auto"/>
                <w:kern w:val="0"/>
                <w:sz w:val="24"/>
                <w:szCs w:val="24"/>
                <w:highlight w:val="none"/>
              </w:rPr>
              <w:t>元</w:t>
            </w:r>
            <w:r>
              <w:rPr>
                <w:rFonts w:ascii="宋体" w:hAnsi="宋体"/>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607" w:type="pct"/>
            <w:vMerge w:val="continue"/>
            <w:noWrap w:val="0"/>
            <w:vAlign w:val="center"/>
          </w:tcPr>
          <w:p>
            <w:pPr>
              <w:spacing w:line="440" w:lineRule="exact"/>
              <w:jc w:val="center"/>
              <w:rPr>
                <w:rFonts w:ascii="宋体" w:hAnsi="宋体"/>
                <w:color w:val="auto"/>
                <w:kern w:val="0"/>
                <w:sz w:val="24"/>
                <w:szCs w:val="24"/>
                <w:highlight w:val="none"/>
              </w:rPr>
            </w:pPr>
          </w:p>
        </w:tc>
        <w:tc>
          <w:tcPr>
            <w:tcW w:w="3392" w:type="pct"/>
            <w:noWrap w:val="0"/>
            <w:vAlign w:val="center"/>
          </w:tcPr>
          <w:p>
            <w:pPr>
              <w:spacing w:line="44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607" w:type="pct"/>
            <w:noWrap w:val="0"/>
            <w:vAlign w:val="center"/>
          </w:tcPr>
          <w:p>
            <w:pPr>
              <w:spacing w:line="440" w:lineRule="exact"/>
              <w:jc w:val="center"/>
              <w:rPr>
                <w:rFonts w:hint="eastAsia"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供货期</w:t>
            </w:r>
          </w:p>
        </w:tc>
        <w:tc>
          <w:tcPr>
            <w:tcW w:w="3392" w:type="pct"/>
            <w:noWrap w:val="0"/>
            <w:vAlign w:val="center"/>
          </w:tcPr>
          <w:p>
            <w:pPr>
              <w:spacing w:line="440" w:lineRule="exact"/>
              <w:jc w:val="left"/>
              <w:rPr>
                <w:rFonts w:hint="default" w:ascii="宋体" w:hAnsi="宋体" w:eastAsia="宋体"/>
                <w:color w:val="auto"/>
                <w:kern w:val="0"/>
                <w:sz w:val="24"/>
                <w:szCs w:val="24"/>
                <w:highlight w:val="none"/>
                <w:lang w:val="en-US" w:eastAsia="zh-CN"/>
              </w:rPr>
            </w:pPr>
          </w:p>
        </w:tc>
      </w:tr>
    </w:tbl>
    <w:p>
      <w:pPr>
        <w:pStyle w:val="36"/>
        <w:keepNext w:val="0"/>
        <w:keepLines w:val="0"/>
        <w:pageBreakBefore w:val="0"/>
        <w:kinsoku/>
        <w:overflowPunct/>
        <w:topLinePunct w:val="0"/>
        <w:bidi w:val="0"/>
        <w:adjustRightInd w:val="0"/>
        <w:snapToGrid w:val="0"/>
        <w:spacing w:line="600" w:lineRule="exact"/>
        <w:ind w:left="850" w:hanging="849" w:hangingChars="354"/>
        <w:textAlignment w:val="auto"/>
        <w:rPr>
          <w:rFonts w:hAnsi="宋体"/>
          <w:color w:val="auto"/>
          <w:sz w:val="24"/>
          <w:szCs w:val="24"/>
        </w:rPr>
      </w:pPr>
      <w:r>
        <w:rPr>
          <w:rFonts w:hint="eastAsia" w:hAnsi="宋体"/>
          <w:color w:val="auto"/>
          <w:sz w:val="24"/>
          <w:szCs w:val="24"/>
        </w:rPr>
        <w:t>填报要求：</w:t>
      </w:r>
    </w:p>
    <w:p>
      <w:pPr>
        <w:pStyle w:val="36"/>
        <w:keepNext w:val="0"/>
        <w:keepLines w:val="0"/>
        <w:pageBreakBefore w:val="0"/>
        <w:numPr>
          <w:ilvl w:val="0"/>
          <w:numId w:val="7"/>
        </w:numPr>
        <w:kinsoku/>
        <w:overflowPunct/>
        <w:topLinePunct w:val="0"/>
        <w:bidi w:val="0"/>
        <w:adjustRightInd w:val="0"/>
        <w:snapToGrid w:val="0"/>
        <w:spacing w:line="600" w:lineRule="exact"/>
        <w:textAlignment w:val="auto"/>
        <w:rPr>
          <w:rFonts w:hAnsi="宋体"/>
          <w:color w:val="auto"/>
          <w:sz w:val="24"/>
          <w:szCs w:val="24"/>
        </w:rPr>
      </w:pPr>
      <w:r>
        <w:rPr>
          <w:rFonts w:hint="eastAsia" w:hAnsi="宋体"/>
          <w:color w:val="auto"/>
          <w:sz w:val="24"/>
          <w:szCs w:val="24"/>
        </w:rPr>
        <w:t>投标总报价包含所有税费。</w:t>
      </w:r>
    </w:p>
    <w:p>
      <w:pPr>
        <w:pStyle w:val="36"/>
        <w:keepNext w:val="0"/>
        <w:keepLines w:val="0"/>
        <w:pageBreakBefore w:val="0"/>
        <w:numPr>
          <w:ilvl w:val="0"/>
          <w:numId w:val="7"/>
        </w:numPr>
        <w:kinsoku/>
        <w:overflowPunct/>
        <w:topLinePunct w:val="0"/>
        <w:bidi w:val="0"/>
        <w:adjustRightInd w:val="0"/>
        <w:snapToGrid w:val="0"/>
        <w:spacing w:line="600" w:lineRule="exact"/>
        <w:ind w:left="0" w:firstLine="0"/>
        <w:textAlignment w:val="auto"/>
        <w:rPr>
          <w:rFonts w:hAnsi="宋体"/>
          <w:color w:val="auto"/>
          <w:sz w:val="24"/>
          <w:szCs w:val="24"/>
        </w:rPr>
      </w:pPr>
      <w:r>
        <w:rPr>
          <w:rFonts w:hint="eastAsia" w:hAnsi="宋体"/>
          <w:color w:val="auto"/>
          <w:sz w:val="24"/>
          <w:szCs w:val="24"/>
          <w:lang w:eastAsia="zh-CN"/>
        </w:rPr>
        <w:t>需另行单独密封递交，具体见投标人须知。</w:t>
      </w:r>
    </w:p>
    <w:p>
      <w:pPr>
        <w:pStyle w:val="29"/>
        <w:keepNext w:val="0"/>
        <w:keepLines w:val="0"/>
        <w:pageBreakBefore w:val="0"/>
        <w:kinsoku/>
        <w:overflowPunct/>
        <w:topLinePunct w:val="0"/>
        <w:bidi w:val="0"/>
        <w:adjustRightInd w:val="0"/>
        <w:snapToGrid w:val="0"/>
        <w:spacing w:line="600" w:lineRule="exact"/>
        <w:ind w:right="84" w:rightChars="40" w:firstLine="4080" w:firstLineChars="1700"/>
        <w:textAlignment w:val="auto"/>
        <w:rPr>
          <w:rFonts w:ascii="宋体" w:hAnsi="宋体"/>
          <w:color w:val="auto"/>
          <w:sz w:val="24"/>
          <w:szCs w:val="24"/>
        </w:rPr>
      </w:pPr>
    </w:p>
    <w:p>
      <w:pPr>
        <w:pStyle w:val="29"/>
        <w:keepNext w:val="0"/>
        <w:keepLines w:val="0"/>
        <w:pageBreakBefore w:val="0"/>
        <w:kinsoku/>
        <w:overflowPunct/>
        <w:topLinePunct w:val="0"/>
        <w:bidi w:val="0"/>
        <w:adjustRightInd w:val="0"/>
        <w:snapToGrid w:val="0"/>
        <w:spacing w:line="600" w:lineRule="exact"/>
        <w:ind w:right="84" w:rightChars="40" w:firstLine="4080" w:firstLineChars="1700"/>
        <w:textAlignment w:val="auto"/>
        <w:rPr>
          <w:rFonts w:ascii="宋体" w:hAnsi="宋体"/>
          <w:color w:val="auto"/>
          <w:sz w:val="24"/>
          <w:szCs w:val="24"/>
        </w:rPr>
      </w:pPr>
    </w:p>
    <w:p>
      <w:pPr>
        <w:pStyle w:val="29"/>
        <w:keepNext w:val="0"/>
        <w:keepLines w:val="0"/>
        <w:pageBreakBefore w:val="0"/>
        <w:kinsoku/>
        <w:overflowPunct/>
        <w:topLinePunct w:val="0"/>
        <w:bidi w:val="0"/>
        <w:adjustRightInd w:val="0"/>
        <w:snapToGrid w:val="0"/>
        <w:spacing w:line="600" w:lineRule="exact"/>
        <w:ind w:right="84" w:rightChars="40" w:firstLine="4080" w:firstLineChars="1700"/>
        <w:textAlignment w:val="auto"/>
        <w:rPr>
          <w:rFonts w:ascii="宋体" w:hAnsi="宋体"/>
          <w:color w:val="auto"/>
          <w:sz w:val="24"/>
          <w:szCs w:val="24"/>
        </w:rPr>
      </w:pPr>
      <w:r>
        <w:rPr>
          <w:rFonts w:hint="eastAsia" w:ascii="宋体" w:hAnsi="宋体"/>
          <w:color w:val="auto"/>
          <w:sz w:val="24"/>
          <w:szCs w:val="24"/>
        </w:rPr>
        <w:t>法定代表人或被授权人（签字或盖章）：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keepNext w:val="0"/>
        <w:keepLines w:val="0"/>
        <w:pageBreakBefore w:val="0"/>
        <w:kinsoku/>
        <w:overflowPunct/>
        <w:topLinePunct w:val="0"/>
        <w:bidi w:val="0"/>
        <w:adjustRightInd w:val="0"/>
        <w:snapToGrid w:val="0"/>
        <w:spacing w:line="600" w:lineRule="exact"/>
        <w:ind w:right="84" w:rightChars="40" w:firstLine="4080" w:firstLineChars="1700"/>
        <w:textAlignment w:val="auto"/>
        <w:rPr>
          <w:rFonts w:ascii="宋体" w:hAnsi="宋体"/>
          <w:color w:val="auto"/>
          <w:sz w:val="24"/>
          <w:szCs w:val="24"/>
          <w:u w:val="single"/>
        </w:rPr>
      </w:pPr>
      <w:r>
        <w:rPr>
          <w:rFonts w:hint="eastAsia" w:ascii="宋体" w:hAnsi="宋体"/>
          <w:color w:val="auto"/>
          <w:sz w:val="24"/>
          <w:szCs w:val="24"/>
        </w:rPr>
        <w:t>单位名称（盖章）：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7"/>
        <w:keepNext w:val="0"/>
        <w:keepLines w:val="0"/>
        <w:pageBreakBefore w:val="0"/>
        <w:kinsoku/>
        <w:overflowPunct/>
        <w:topLinePunct w:val="0"/>
        <w:bidi w:val="0"/>
        <w:adjustRightInd w:val="0"/>
        <w:snapToGrid w:val="0"/>
        <w:spacing w:line="600" w:lineRule="exact"/>
        <w:ind w:firstLine="6720" w:firstLineChars="2800"/>
        <w:textAlignment w:val="auto"/>
        <w:rPr>
          <w:rFonts w:hint="eastAsia" w:ascii="宋体" w:hAnsi="宋体" w:cs="Arial"/>
          <w:color w:val="auto"/>
          <w:sz w:val="24"/>
          <w:szCs w:val="24"/>
        </w:rPr>
      </w:pPr>
      <w:r>
        <w:rPr>
          <w:rFonts w:hint="eastAsia" w:ascii="宋体" w:hAnsi="宋体"/>
          <w:color w:val="auto"/>
          <w:sz w:val="24"/>
          <w:szCs w:val="24"/>
        </w:rPr>
        <w:t>日期：</w:t>
      </w:r>
      <w:r>
        <w:rPr>
          <w:rFonts w:hint="eastAsia" w:ascii="宋体" w:hAnsi="宋体" w:cs="Arial"/>
          <w:color w:val="auto"/>
          <w:sz w:val="24"/>
          <w:szCs w:val="24"/>
        </w:rPr>
        <w:t>20</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年   月   日</w:t>
      </w:r>
    </w:p>
    <w:p>
      <w:pPr>
        <w:kinsoku/>
        <w:overflowPunct/>
        <w:topLinePunct w:val="0"/>
        <w:bidi w:val="0"/>
        <w:adjustRightInd w:val="0"/>
        <w:snapToGrid w:val="0"/>
        <w:spacing w:line="400" w:lineRule="exact"/>
        <w:textAlignment w:val="auto"/>
        <w:rPr>
          <w:rFonts w:hint="default"/>
          <w:color w:val="auto"/>
          <w:lang w:val="en-US" w:eastAsia="zh-CN"/>
        </w:rPr>
      </w:pPr>
    </w:p>
    <w:p>
      <w:pPr>
        <w:kinsoku/>
        <w:overflowPunct/>
        <w:topLinePunct w:val="0"/>
        <w:bidi w:val="0"/>
        <w:adjustRightInd w:val="0"/>
        <w:snapToGrid w:val="0"/>
        <w:spacing w:line="400" w:lineRule="exact"/>
        <w:textAlignment w:val="auto"/>
        <w:rPr>
          <w:rFonts w:hint="default"/>
          <w:color w:val="auto"/>
          <w:lang w:val="en-US" w:eastAsia="zh-CN"/>
        </w:rPr>
      </w:pPr>
    </w:p>
    <w:p>
      <w:pPr>
        <w:kinsoku/>
        <w:overflowPunct/>
        <w:topLinePunct w:val="0"/>
        <w:bidi w:val="0"/>
        <w:adjustRightInd w:val="0"/>
        <w:snapToGrid w:val="0"/>
        <w:spacing w:line="400" w:lineRule="exact"/>
        <w:textAlignment w:val="auto"/>
        <w:rPr>
          <w:rFonts w:hint="default"/>
          <w:color w:val="auto"/>
          <w:lang w:val="en-US" w:eastAsia="zh-CN"/>
        </w:rPr>
      </w:pPr>
    </w:p>
    <w:p>
      <w:pPr>
        <w:pStyle w:val="7"/>
        <w:rPr>
          <w:rFonts w:hint="default"/>
          <w:color w:val="auto"/>
          <w:lang w:val="en-US" w:eastAsia="zh-CN"/>
        </w:rPr>
      </w:pPr>
    </w:p>
    <w:p>
      <w:pPr>
        <w:rPr>
          <w:rFonts w:hint="default"/>
          <w:color w:val="auto"/>
          <w:lang w:val="en-US" w:eastAsia="zh-CN"/>
        </w:rPr>
      </w:pPr>
    </w:p>
    <w:p>
      <w:pPr>
        <w:kinsoku/>
        <w:overflowPunct/>
        <w:topLinePunct w:val="0"/>
        <w:bidi w:val="0"/>
        <w:adjustRightInd w:val="0"/>
        <w:snapToGrid w:val="0"/>
        <w:spacing w:line="400" w:lineRule="exact"/>
        <w:textAlignment w:val="auto"/>
        <w:rPr>
          <w:rFonts w:hint="default"/>
          <w:color w:val="auto"/>
          <w:lang w:val="en-US" w:eastAsia="zh-CN"/>
        </w:rPr>
      </w:pPr>
    </w:p>
    <w:p>
      <w:pPr>
        <w:tabs>
          <w:tab w:val="left" w:pos="1070"/>
        </w:tabs>
        <w:kinsoku/>
        <w:overflowPunct/>
        <w:topLinePunct w:val="0"/>
        <w:bidi w:val="0"/>
        <w:adjustRightInd w:val="0"/>
        <w:snapToGrid w:val="0"/>
        <w:spacing w:line="400" w:lineRule="exact"/>
        <w:jc w:val="left"/>
        <w:textAlignment w:val="auto"/>
        <w:rPr>
          <w:rFonts w:hint="default"/>
          <w:color w:val="auto"/>
          <w:lang w:val="en-US" w:eastAsia="zh-CN"/>
        </w:rPr>
      </w:pPr>
    </w:p>
    <w:p>
      <w:pPr>
        <w:pStyle w:val="23"/>
        <w:rPr>
          <w:rFonts w:hint="default"/>
          <w:color w:val="auto"/>
          <w:lang w:val="en-US" w:eastAsia="zh-CN"/>
        </w:rPr>
      </w:pPr>
    </w:p>
    <w:p>
      <w:pPr>
        <w:pStyle w:val="23"/>
        <w:rPr>
          <w:rFonts w:hint="default"/>
          <w:color w:val="auto"/>
          <w:lang w:val="en-US" w:eastAsia="zh-CN"/>
        </w:rPr>
      </w:pPr>
    </w:p>
    <w:p>
      <w:pPr>
        <w:jc w:val="center"/>
        <w:rPr>
          <w:rFonts w:hint="eastAsia"/>
          <w:b/>
          <w:bCs/>
          <w:color w:val="auto"/>
          <w:sz w:val="36"/>
          <w:szCs w:val="36"/>
        </w:rPr>
      </w:pPr>
    </w:p>
    <w:p>
      <w:pPr>
        <w:jc w:val="center"/>
        <w:rPr>
          <w:b/>
          <w:bCs/>
          <w:color w:val="auto"/>
          <w:sz w:val="36"/>
          <w:szCs w:val="36"/>
        </w:rPr>
      </w:pPr>
      <w:r>
        <w:rPr>
          <w:rFonts w:hint="eastAsia"/>
          <w:b/>
          <w:bCs/>
          <w:color w:val="auto"/>
          <w:sz w:val="36"/>
          <w:szCs w:val="36"/>
        </w:rPr>
        <w:t>报价明细表</w:t>
      </w:r>
    </w:p>
    <w:p>
      <w:pPr>
        <w:pStyle w:val="36"/>
        <w:adjustRightInd w:val="0"/>
        <w:snapToGrid w:val="0"/>
        <w:spacing w:line="400" w:lineRule="exact"/>
        <w:rPr>
          <w:rFonts w:hAnsi="宋体"/>
          <w:color w:val="auto"/>
          <w:sz w:val="24"/>
          <w:szCs w:val="24"/>
          <w:u w:val="single"/>
          <w:lang w:val="en-US"/>
        </w:rPr>
      </w:pPr>
      <w:r>
        <w:rPr>
          <w:rFonts w:hint="eastAsia" w:hAnsi="宋体"/>
          <w:color w:val="auto"/>
          <w:sz w:val="24"/>
          <w:szCs w:val="24"/>
          <w:lang w:val="en-US" w:eastAsia="zh-CN"/>
        </w:rPr>
        <w:t>标项</w:t>
      </w:r>
      <w:r>
        <w:rPr>
          <w:rFonts w:hint="eastAsia" w:hAnsi="宋体"/>
          <w:color w:val="auto"/>
          <w:sz w:val="24"/>
          <w:szCs w:val="24"/>
        </w:rPr>
        <w:t>名称：</w:t>
      </w:r>
      <w:r>
        <w:rPr>
          <w:rFonts w:hint="eastAsia" w:hAnsi="宋体"/>
          <w:color w:val="auto"/>
          <w:sz w:val="24"/>
          <w:szCs w:val="24"/>
          <w:u w:val="single"/>
          <w:lang w:val="en-US"/>
        </w:rPr>
        <w:t>苗木标段一</w:t>
      </w:r>
    </w:p>
    <w:p>
      <w:pPr>
        <w:pStyle w:val="36"/>
        <w:adjustRightInd w:val="0"/>
        <w:snapToGrid w:val="0"/>
        <w:spacing w:line="400" w:lineRule="exact"/>
        <w:rPr>
          <w:rFonts w:hAnsi="宋体"/>
          <w:color w:val="auto"/>
          <w:sz w:val="24"/>
          <w:szCs w:val="24"/>
        </w:rPr>
      </w:pPr>
      <w:r>
        <w:rPr>
          <w:rFonts w:hint="eastAsia" w:hAnsi="宋体"/>
          <w:color w:val="auto"/>
          <w:sz w:val="24"/>
          <w:szCs w:val="24"/>
        </w:rPr>
        <w:t>项目编号：</w:t>
      </w:r>
      <w:r>
        <w:rPr>
          <w:rFonts w:hAnsi="宋体"/>
          <w:color w:val="auto"/>
          <w:sz w:val="24"/>
          <w:szCs w:val="24"/>
          <w:u w:val="single"/>
        </w:rPr>
        <w:t xml:space="preserve">                             </w:t>
      </w:r>
    </w:p>
    <w:p>
      <w:pPr>
        <w:pStyle w:val="37"/>
        <w:adjustRightInd w:val="0"/>
        <w:snapToGrid w:val="0"/>
        <w:spacing w:line="400" w:lineRule="exact"/>
        <w:jc w:val="right"/>
        <w:rPr>
          <w:rFonts w:ascii="宋体" w:hAnsi="宋体"/>
          <w:color w:val="auto"/>
          <w:sz w:val="24"/>
        </w:rPr>
      </w:pPr>
      <w:r>
        <w:rPr>
          <w:rFonts w:hint="eastAsia" w:ascii="宋体" w:hAnsi="宋体"/>
          <w:color w:val="auto"/>
          <w:sz w:val="24"/>
        </w:rPr>
        <w:t xml:space="preserve"> [货币单位：人民币元]</w:t>
      </w:r>
    </w:p>
    <w:tbl>
      <w:tblPr>
        <w:tblStyle w:val="18"/>
        <w:tblW w:w="0" w:type="auto"/>
        <w:tblInd w:w="0" w:type="dxa"/>
        <w:tblLayout w:type="autofit"/>
        <w:tblCellMar>
          <w:top w:w="0" w:type="dxa"/>
          <w:left w:w="108" w:type="dxa"/>
          <w:bottom w:w="0" w:type="dxa"/>
          <w:right w:w="108" w:type="dxa"/>
        </w:tblCellMar>
      </w:tblPr>
      <w:tblGrid>
        <w:gridCol w:w="616"/>
        <w:gridCol w:w="2208"/>
        <w:gridCol w:w="3145"/>
        <w:gridCol w:w="1351"/>
        <w:gridCol w:w="895"/>
        <w:gridCol w:w="536"/>
        <w:gridCol w:w="1211"/>
      </w:tblGrid>
      <w:tr>
        <w:tblPrEx>
          <w:tblCellMar>
            <w:top w:w="0" w:type="dxa"/>
            <w:left w:w="108" w:type="dxa"/>
            <w:bottom w:w="0" w:type="dxa"/>
            <w:right w:w="108" w:type="dxa"/>
          </w:tblCellMar>
        </w:tblPrEx>
        <w:trPr>
          <w:trHeight w:val="585"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序号</w:t>
            </w:r>
          </w:p>
        </w:tc>
        <w:tc>
          <w:tcPr>
            <w:tcW w:w="0" w:type="auto"/>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苗木品种</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苗木规格要求</w:t>
            </w:r>
          </w:p>
        </w:tc>
        <w:tc>
          <w:tcPr>
            <w:tcW w:w="0" w:type="auto"/>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包装土球要求</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w:t>
            </w:r>
          </w:p>
        </w:tc>
        <w:tc>
          <w:tcPr>
            <w:tcW w:w="0" w:type="auto"/>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最高限价</w:t>
            </w:r>
          </w:p>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（元/株）</w:t>
            </w:r>
          </w:p>
        </w:tc>
        <w:tc>
          <w:tcPr>
            <w:tcW w:w="0" w:type="auto"/>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0" w:type="auto"/>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投标报价</w:t>
            </w:r>
            <w:r>
              <w:rPr>
                <w:rFonts w:hint="eastAsia" w:ascii="宋体" w:hAnsi="宋体" w:eastAsia="宋体" w:cs="宋体"/>
                <w:b/>
                <w:bCs/>
                <w:color w:val="auto"/>
                <w:kern w:val="0"/>
                <w:sz w:val="24"/>
                <w:szCs w:val="24"/>
              </w:rPr>
              <w:t>（元/株）</w:t>
            </w:r>
          </w:p>
        </w:tc>
      </w:tr>
      <w:tr>
        <w:tblPrEx>
          <w:tblCellMar>
            <w:top w:w="0" w:type="dxa"/>
            <w:left w:w="108" w:type="dxa"/>
            <w:bottom w:w="0" w:type="dxa"/>
            <w:right w:w="108" w:type="dxa"/>
          </w:tblCellMar>
        </w:tblPrEx>
        <w:trPr>
          <w:trHeight w:val="5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干径，冠幅，高度，</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嫁接点等（㎝）</w:t>
            </w: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555"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小叶白腊</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胸径≥3㎝，冠幅≥1.20m，株高≥4.0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80</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p>
        </w:tc>
      </w:tr>
      <w:tr>
        <w:tblPrEx>
          <w:tblCellMar>
            <w:top w:w="0" w:type="dxa"/>
            <w:left w:w="108" w:type="dxa"/>
            <w:bottom w:w="0" w:type="dxa"/>
            <w:right w:w="108" w:type="dxa"/>
          </w:tblCellMar>
        </w:tblPrEx>
        <w:trPr>
          <w:trHeight w:val="55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小叶白腊</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㎝，冠幅≥1.20m，株高≥4.0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180</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p>
        </w:tc>
      </w:tr>
      <w:tr>
        <w:tblPrEx>
          <w:tblCellMar>
            <w:top w:w="0" w:type="dxa"/>
            <w:left w:w="108" w:type="dxa"/>
            <w:bottom w:w="0" w:type="dxa"/>
            <w:right w:w="108" w:type="dxa"/>
          </w:tblCellMar>
        </w:tblPrEx>
        <w:trPr>
          <w:trHeight w:val="55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小叶白腊</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㎝，冠幅≥1.20m，株高≥4.0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755</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p>
        </w:tc>
      </w:tr>
      <w:tr>
        <w:tblPrEx>
          <w:tblCellMar>
            <w:top w:w="0" w:type="dxa"/>
            <w:left w:w="108" w:type="dxa"/>
            <w:bottom w:w="0" w:type="dxa"/>
            <w:right w:w="108" w:type="dxa"/>
          </w:tblCellMar>
        </w:tblPrEx>
        <w:trPr>
          <w:trHeight w:val="525"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长枝榆</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胸径≥3㎝，冠幅≥1.20m，株高≥3.5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45</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长枝榆</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㎝，冠幅≥1.20m，株高≥3.5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95</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长枝榆</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胸径≥8㎝，冠幅≥4m，株高≥7.0 m，嫁接点高度2.0m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带包装土球≥80㎝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285</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25"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大叶榆</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胸径≥3㎝，冠幅≥1.20m，株高≥3.5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65</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大叶榆</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㎝，冠幅≥1.20m，株高≥3.5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150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大叶榆</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㎝，冠幅≥1.20m，株高≥3.5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705</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5"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圆冠榆</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胸径≥3㎝，冠幅≥1.20m，株高≥3.5 m ，嫁接点高度2.0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65</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圆冠榆</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㎝，冠幅≥1.20m，株高≥3.5 m ，嫁接点高度2.0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cs="宋体"/>
                <w:b w:val="0"/>
                <w:bCs w:val="0"/>
                <w:color w:val="auto"/>
                <w:sz w:val="24"/>
                <w:szCs w:val="24"/>
                <w:lang w:val="en-US" w:eastAsia="zh-CN"/>
              </w:rPr>
              <w:t>73</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苹果树</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胸径≥3㎝，冠幅≥1.0m，株高≥3.5m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85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49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苹果树</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225</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49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苹果树</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855</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红叶海棠</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胸径≥3㎝，冠幅≥1.0m，株高≥3.5m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val="en-US" w:eastAsia="zh-CN"/>
              </w:rPr>
              <w:t>60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红叶海棠</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35</w:t>
            </w:r>
            <w:r>
              <w:rPr>
                <w:rFonts w:hint="eastAsia" w:ascii="宋体" w:hAnsi="宋体" w:cs="宋体"/>
                <w:b w:val="0"/>
                <w:bCs w:val="0"/>
                <w:color w:val="auto"/>
                <w:sz w:val="24"/>
                <w:szCs w:val="24"/>
                <w:lang w:val="en-US" w:eastAsia="zh-CN"/>
              </w:rPr>
              <w:t>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红叶海棠</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955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丛生火炬</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胸径≥3㎝，冠幅≥1.5m，株高≥4m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白榆</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胸径≥3㎝，冠幅≥1.0m，株高≥3.5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白榆</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胸径≥5㎝，冠幅≥4m，株高≥5.5m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白榆</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㎝，冠幅≥4m，株高≥5.5m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310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山 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山 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大叶白蜡</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w:t>
            </w:r>
            <w:r>
              <w:rPr>
                <w:rFonts w:hint="eastAsia" w:ascii="宋体" w:hAnsi="宋体" w:cs="宋体"/>
                <w:color w:val="auto"/>
                <w:sz w:val="24"/>
                <w:szCs w:val="24"/>
                <w:lang w:val="en-US" w:eastAsia="zh-CN"/>
              </w:rPr>
              <w:t>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大叶白蜡</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胸径≥5㎝，冠幅≥4m，株高≥5.5m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大叶白蜡</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㎝，冠幅≥4m，株高≥5.5m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785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王族海棠</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83</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王族海棠</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王族海棠</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紫叶稠李</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紫叶稠李</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五角枫</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五角枫</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305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梓树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73</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梓树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黄金树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37</w:t>
            </w:r>
          </w:p>
        </w:tc>
        <w:tc>
          <w:tcPr>
            <w:tcW w:w="0" w:type="auto"/>
            <w:tcBorders>
              <w:top w:val="single" w:color="auto" w:sz="4" w:space="0"/>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黄金树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225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38</w:t>
            </w:r>
          </w:p>
        </w:tc>
        <w:tc>
          <w:tcPr>
            <w:tcW w:w="0" w:type="auto"/>
            <w:tcBorders>
              <w:top w:val="single" w:color="auto" w:sz="4" w:space="0"/>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黄金树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805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山楂</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山楂</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山楂</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855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李子</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83</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李子</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杏</w:t>
            </w:r>
            <w:r>
              <w:rPr>
                <w:rFonts w:hint="eastAsia" w:ascii="宋体" w:hAnsi="宋体" w:cs="宋体"/>
                <w:color w:val="auto"/>
                <w:kern w:val="0"/>
                <w:sz w:val="24"/>
                <w:szCs w:val="24"/>
                <w:lang w:eastAsia="zh-CN"/>
              </w:rPr>
              <w:t>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㎝，冠幅≥</w:t>
            </w:r>
            <w:r>
              <w:rPr>
                <w:rFonts w:hint="eastAsia" w:ascii="宋体" w:hAnsi="宋体" w:cs="宋体"/>
                <w:color w:val="auto"/>
                <w:kern w:val="0"/>
                <w:sz w:val="24"/>
                <w:szCs w:val="24"/>
                <w:lang w:val="en-US" w:eastAsia="zh-CN"/>
              </w:rPr>
              <w:t>1.5</w:t>
            </w:r>
            <w:r>
              <w:rPr>
                <w:rFonts w:hint="eastAsia" w:ascii="宋体" w:hAnsi="宋体" w:eastAsia="宋体" w:cs="宋体"/>
                <w:color w:val="auto"/>
                <w:kern w:val="0"/>
                <w:sz w:val="24"/>
                <w:szCs w:val="24"/>
              </w:rPr>
              <w:t>m，株高≥</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杏</w:t>
            </w:r>
            <w:r>
              <w:rPr>
                <w:rFonts w:hint="eastAsia" w:ascii="宋体" w:hAnsi="宋体" w:cs="宋体"/>
                <w:color w:val="auto"/>
                <w:kern w:val="0"/>
                <w:sz w:val="24"/>
                <w:szCs w:val="24"/>
                <w:lang w:eastAsia="zh-CN"/>
              </w:rPr>
              <w:t>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㎝，冠幅≥</w:t>
            </w:r>
            <w:r>
              <w:rPr>
                <w:rFonts w:hint="eastAsia" w:ascii="宋体" w:hAnsi="宋体" w:cs="宋体"/>
                <w:color w:val="auto"/>
                <w:kern w:val="0"/>
                <w:sz w:val="24"/>
                <w:szCs w:val="24"/>
                <w:lang w:val="en-US" w:eastAsia="zh-CN"/>
              </w:rPr>
              <w:t>2.0</w:t>
            </w:r>
            <w:r>
              <w:rPr>
                <w:rFonts w:hint="eastAsia" w:ascii="宋体" w:hAnsi="宋体" w:eastAsia="宋体" w:cs="宋体"/>
                <w:color w:val="auto"/>
                <w:kern w:val="0"/>
                <w:sz w:val="24"/>
                <w:szCs w:val="24"/>
              </w:rPr>
              <w:t>m，株高≥</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50</w:t>
            </w:r>
            <w:r>
              <w:rPr>
                <w:rFonts w:hint="eastAsia" w:ascii="宋体" w:hAnsi="宋体" w:eastAsia="宋体" w:cs="宋体"/>
                <w:color w:val="auto"/>
                <w:kern w:val="0"/>
                <w:sz w:val="24"/>
                <w:szCs w:val="24"/>
              </w:rPr>
              <w:t>㎝</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235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黄榆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胸径≥3㎝，冠幅≥1.5m，株高≥</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黄榆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170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黄榆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805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裂叶榆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裂叶榆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裂叶榆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385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沙枣</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胸径≥3㎝，冠幅≥1.20m，株高≥3.5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73</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沙枣</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㎝，冠幅≥1.20m，株高≥3.5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215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银新杨</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 xml:space="preserve">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银新杨</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 xml:space="preserve">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银新杨</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㎝，冠幅≥1.20m，株高≥</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675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夏橡</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夏橡</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复叶槭</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复叶槭</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复叶槭</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705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独干火炬</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 xml:space="preserve">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独干火炬</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 xml:space="preserve">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皂角</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皂角</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白桦树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白桦树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桑树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桑树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r>
              <w:rPr>
                <w:rFonts w:hint="eastAsia" w:ascii="宋体" w:hAnsi="宋体" w:cs="宋体"/>
                <w:color w:val="auto"/>
                <w:sz w:val="24"/>
                <w:szCs w:val="24"/>
                <w:lang w:val="en-US" w:eastAsia="zh-CN"/>
              </w:rPr>
              <w:t>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红皮云杉</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1.0-1.5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2.5-3.0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红皮云杉</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2.0-2.5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3.5-4.5</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80</w:t>
            </w:r>
            <w:r>
              <w:rPr>
                <w:rFonts w:hint="eastAsia" w:ascii="宋体" w:hAnsi="宋体" w:eastAsia="宋体" w:cs="宋体"/>
                <w:color w:val="auto"/>
                <w:kern w:val="0"/>
                <w:sz w:val="24"/>
                <w:szCs w:val="24"/>
              </w:rPr>
              <w:t>㎝</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685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樟子松</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1.0-1.5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2.5-3.0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樟子松</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2.0-2.5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3.5-4.5</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80</w:t>
            </w:r>
            <w:r>
              <w:rPr>
                <w:rFonts w:hint="eastAsia" w:ascii="宋体" w:hAnsi="宋体" w:eastAsia="宋体" w:cs="宋体"/>
                <w:color w:val="auto"/>
                <w:kern w:val="0"/>
                <w:sz w:val="24"/>
                <w:szCs w:val="24"/>
              </w:rPr>
              <w:t>㎝</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银杏</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底</w:t>
            </w:r>
            <w:r>
              <w:rPr>
                <w:rFonts w:hint="eastAsia" w:ascii="宋体" w:hAnsi="宋体" w:eastAsia="宋体" w:cs="宋体"/>
                <w:color w:val="auto"/>
                <w:kern w:val="0"/>
                <w:sz w:val="24"/>
                <w:szCs w:val="24"/>
              </w:rPr>
              <w:t>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银杏</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底</w:t>
            </w:r>
            <w:r>
              <w:rPr>
                <w:rFonts w:hint="eastAsia" w:ascii="宋体" w:hAnsi="宋体" w:eastAsia="宋体" w:cs="宋体"/>
                <w:color w:val="auto"/>
                <w:kern w:val="0"/>
                <w:sz w:val="24"/>
                <w:szCs w:val="24"/>
              </w:rPr>
              <w:t>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垂柳</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垂柳</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170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馒头柳</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r>
              <w:rPr>
                <w:rFonts w:hint="eastAsia" w:ascii="宋体" w:hAnsi="宋体" w:cs="宋体"/>
                <w:color w:val="auto"/>
                <w:sz w:val="24"/>
                <w:szCs w:val="24"/>
                <w:lang w:val="en-US" w:eastAsia="zh-CN"/>
              </w:rPr>
              <w:t>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馒头柳</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r>
              <w:rPr>
                <w:rFonts w:hint="eastAsia" w:ascii="宋体" w:hAnsi="宋体" w:cs="宋体"/>
                <w:color w:val="auto"/>
                <w:sz w:val="24"/>
                <w:szCs w:val="24"/>
                <w:lang w:val="en-US" w:eastAsia="zh-CN"/>
              </w:rPr>
              <w:t>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樱桃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樱桃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325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旱柳</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15</w:t>
            </w:r>
            <w:r>
              <w:rPr>
                <w:rFonts w:hint="eastAsia" w:ascii="宋体" w:hAnsi="宋体" w:cs="宋体"/>
                <w:color w:val="auto"/>
                <w:sz w:val="24"/>
                <w:szCs w:val="24"/>
                <w:lang w:val="en-US" w:eastAsia="zh-CN"/>
              </w:rPr>
              <w:t>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旱柳</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胡杨</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15</w:t>
            </w:r>
            <w:r>
              <w:rPr>
                <w:rFonts w:hint="eastAsia" w:ascii="宋体" w:hAnsi="宋体" w:cs="宋体"/>
                <w:color w:val="auto"/>
                <w:sz w:val="24"/>
                <w:szCs w:val="24"/>
                <w:lang w:val="en-US" w:eastAsia="zh-CN"/>
              </w:rPr>
              <w:t>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胡杨</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270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茶条槭</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w:t>
            </w:r>
            <w:r>
              <w:rPr>
                <w:rFonts w:hint="eastAsia" w:ascii="宋体" w:hAnsi="宋体" w:eastAsia="宋体" w:cs="宋体"/>
                <w:color w:val="auto"/>
                <w:kern w:val="0"/>
                <w:sz w:val="24"/>
                <w:szCs w:val="24"/>
                <w:lang w:val="en-US" w:eastAsia="zh-CN"/>
              </w:rPr>
              <w:t>2.5</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73</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茶条槭</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w:t>
            </w:r>
            <w:r>
              <w:rPr>
                <w:rFonts w:hint="eastAsia" w:ascii="宋体" w:hAnsi="宋体" w:eastAsia="宋体" w:cs="宋体"/>
                <w:color w:val="auto"/>
                <w:kern w:val="0"/>
                <w:sz w:val="24"/>
                <w:szCs w:val="24"/>
                <w:lang w:val="en-US" w:eastAsia="zh-CN"/>
              </w:rPr>
              <w:t>3.5</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r>
              <w:rPr>
                <w:rFonts w:hint="eastAsia" w:ascii="宋体" w:hAnsi="宋体" w:cs="宋体"/>
                <w:color w:val="auto"/>
                <w:sz w:val="24"/>
                <w:szCs w:val="24"/>
                <w:lang w:val="en-US" w:eastAsia="zh-CN"/>
              </w:rPr>
              <w:t>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暴马丁香</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2</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金叶红瑞木</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2</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珍珠梅</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紫叶矮樱</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接骨木</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cs="宋体"/>
                <w:color w:val="auto"/>
                <w:sz w:val="24"/>
                <w:szCs w:val="24"/>
                <w:lang w:val="en-US" w:eastAsia="zh-CN"/>
              </w:rPr>
              <w:t>7</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金叶接骨木</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金叶水蜡</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红刺玫</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油玫瑰</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黄刺玫</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紫叶枫香果</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花木兰</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沙地柏</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金叶莸</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40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50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分枝，≥</w:t>
            </w: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rPr>
              <w:t>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红叶小檗</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40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分枝，≥</w:t>
            </w: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rPr>
              <w:t>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lang w:val="en-US" w:eastAsia="zh-CN"/>
              </w:rPr>
              <w:t>红刺玫球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榆叶梅球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140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235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丁香球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150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水蜡球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野蔷薇</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100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欧洲荚蒾</w:t>
            </w:r>
            <w:r>
              <w:rPr>
                <w:rFonts w:hint="eastAsia" w:ascii="宋体" w:hAnsi="宋体" w:eastAsia="宋体" w:cs="宋体"/>
                <w:color w:val="auto"/>
                <w:kern w:val="0"/>
                <w:sz w:val="24"/>
                <w:szCs w:val="24"/>
                <w:lang w:eastAsia="zh-CN"/>
              </w:rPr>
              <w:t>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珍珠梅球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金叶榆树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胸径</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㎝，冠幅≥1.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m，株高≥2.5m</w:t>
            </w:r>
          </w:p>
        </w:tc>
        <w:tc>
          <w:tcPr>
            <w:tcW w:w="0" w:type="auto"/>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金叶榆树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㎝，冠幅≥1.5m，</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金叶榆树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2.0</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3.5</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47"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红柳</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100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文冠果</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100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红丁香</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忍冬</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连翘</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3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葡萄</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713"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122</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重瓣                             榆叶梅</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123</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单瓣                              榆叶梅</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124</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紫丁香</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85"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125</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红瑞木</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bCs/>
                <w:color w:val="auto"/>
                <w:sz w:val="24"/>
                <w:szCs w:val="24"/>
                <w:lang w:val="en-US" w:eastAsia="zh-CN"/>
              </w:rPr>
            </w:pPr>
            <w:r>
              <w:rPr>
                <w:rFonts w:hint="eastAsia" w:ascii="宋体" w:hAnsi="宋体" w:cs="宋体"/>
                <w:color w:val="auto"/>
                <w:sz w:val="24"/>
                <w:szCs w:val="24"/>
                <w:lang w:val="en-US" w:eastAsia="zh-CN"/>
              </w:rPr>
              <w:t>8.5</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5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金叶榆</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7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水蜡</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四季玫瑰</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70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红叶李</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82"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红王子                         锦带</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66"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紫穗槐</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0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榆树球</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地径≥5㎝，冠幅≥1.5m，株高≥2.5m</w:t>
            </w:r>
          </w:p>
        </w:tc>
        <w:tc>
          <w:tcPr>
            <w:tcW w:w="0" w:type="auto"/>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0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榆树球</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2.0</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3.5</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金叶榆球</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地径≥3cm，冠幅≥0.80m，株高≥1.5 m</w:t>
            </w:r>
          </w:p>
        </w:tc>
        <w:tc>
          <w:tcPr>
            <w:tcW w:w="0" w:type="auto"/>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带包装土球≥40㎝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56"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疏花蔷薇</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冠幅≥60㎝，株高≥100㎝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42"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欧洲荚蒾</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冠幅60㎝，株高≥100㎝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6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桃叶卫矛</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冠幅≥60㎝，株高≥100㎝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7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白榆                                 绿篱苗</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株高≥120㎝ ，≥5分枝，≥二年生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裸 根</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473"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五叶地锦</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裸根</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408" w:hRule="atLeast"/>
        </w:trPr>
        <w:tc>
          <w:tcPr>
            <w:tcW w:w="0" w:type="auto"/>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单价合计</w:t>
            </w:r>
            <w:r>
              <w:rPr>
                <w:rFonts w:hint="eastAsia" w:ascii="宋体" w:hAnsi="宋体" w:eastAsia="宋体" w:cs="宋体"/>
                <w:b/>
                <w:bCs/>
                <w:color w:val="auto"/>
                <w:kern w:val="0"/>
                <w:sz w:val="24"/>
                <w:szCs w:val="24"/>
              </w:rPr>
              <w:t>（元/株）</w:t>
            </w:r>
            <w:r>
              <w:rPr>
                <w:rFonts w:hint="eastAsia" w:ascii="宋体" w:hAnsi="宋体" w:eastAsia="宋体" w:cs="宋体"/>
                <w:b/>
                <w:bCs/>
                <w:color w:val="auto"/>
                <w:kern w:val="0"/>
                <w:sz w:val="24"/>
                <w:szCs w:val="24"/>
                <w:lang w:eastAsia="zh-CN"/>
              </w:rPr>
              <w:t>：</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bl>
    <w:p>
      <w:pPr>
        <w:pStyle w:val="29"/>
        <w:keepNext w:val="0"/>
        <w:keepLines w:val="0"/>
        <w:pageBreakBefore w:val="0"/>
        <w:widowControl w:val="0"/>
        <w:kinsoku/>
        <w:wordWrap/>
        <w:overflowPunct/>
        <w:topLinePunct w:val="0"/>
        <w:autoSpaceDE/>
        <w:autoSpaceDN/>
        <w:bidi w:val="0"/>
        <w:adjustRightInd w:val="0"/>
        <w:snapToGrid w:val="0"/>
        <w:spacing w:line="240" w:lineRule="auto"/>
        <w:ind w:right="84" w:rightChars="40" w:firstLine="4080" w:firstLineChars="1700"/>
        <w:textAlignment w:val="auto"/>
        <w:rPr>
          <w:rFonts w:ascii="宋体" w:hAnsi="宋体"/>
          <w:color w:val="auto"/>
          <w:sz w:val="24"/>
          <w:szCs w:val="24"/>
        </w:rPr>
      </w:pPr>
      <w:r>
        <w:rPr>
          <w:rFonts w:hint="eastAsia" w:ascii="宋体" w:hAnsi="宋体"/>
          <w:color w:val="auto"/>
          <w:sz w:val="24"/>
          <w:szCs w:val="24"/>
        </w:rPr>
        <w:t>法定代表人或被授权人（签字或盖章）：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keepNext w:val="0"/>
        <w:keepLines w:val="0"/>
        <w:pageBreakBefore w:val="0"/>
        <w:widowControl w:val="0"/>
        <w:kinsoku/>
        <w:wordWrap/>
        <w:overflowPunct/>
        <w:topLinePunct w:val="0"/>
        <w:autoSpaceDE/>
        <w:autoSpaceDN/>
        <w:bidi w:val="0"/>
        <w:adjustRightInd w:val="0"/>
        <w:snapToGrid w:val="0"/>
        <w:spacing w:line="240" w:lineRule="auto"/>
        <w:ind w:right="84" w:rightChars="40" w:firstLine="4080" w:firstLineChars="1700"/>
        <w:textAlignment w:val="auto"/>
        <w:rPr>
          <w:rFonts w:ascii="宋体" w:hAnsi="宋体"/>
          <w:color w:val="auto"/>
          <w:sz w:val="24"/>
          <w:szCs w:val="24"/>
          <w:u w:val="single"/>
        </w:rPr>
      </w:pPr>
      <w:r>
        <w:rPr>
          <w:rFonts w:hint="eastAsia" w:ascii="宋体" w:hAnsi="宋体"/>
          <w:color w:val="auto"/>
          <w:sz w:val="24"/>
          <w:szCs w:val="24"/>
        </w:rPr>
        <w:t>单位名称（盖章）：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keepNext w:val="0"/>
        <w:keepLines w:val="0"/>
        <w:pageBreakBefore w:val="0"/>
        <w:widowControl w:val="0"/>
        <w:kinsoku/>
        <w:wordWrap/>
        <w:overflowPunct/>
        <w:topLinePunct w:val="0"/>
        <w:autoSpaceDE/>
        <w:autoSpaceDN/>
        <w:bidi w:val="0"/>
        <w:adjustRightInd w:val="0"/>
        <w:snapToGrid w:val="0"/>
        <w:spacing w:line="240" w:lineRule="auto"/>
        <w:ind w:right="84" w:rightChars="40" w:firstLine="4080" w:firstLineChars="1700"/>
        <w:jc w:val="right"/>
        <w:textAlignment w:val="auto"/>
        <w:rPr>
          <w:rFonts w:ascii="宋体" w:hAnsi="宋体" w:cs="Arial"/>
          <w:color w:val="auto"/>
          <w:sz w:val="24"/>
          <w:szCs w:val="24"/>
        </w:rPr>
      </w:pPr>
      <w:r>
        <w:rPr>
          <w:rFonts w:hint="eastAsia" w:ascii="宋体" w:hAnsi="宋体"/>
          <w:color w:val="auto"/>
          <w:sz w:val="24"/>
          <w:szCs w:val="24"/>
        </w:rPr>
        <w:t>日期：</w:t>
      </w:r>
      <w:r>
        <w:rPr>
          <w:rFonts w:hint="eastAsia" w:ascii="宋体" w:hAnsi="宋体" w:cs="Arial"/>
          <w:color w:val="auto"/>
          <w:sz w:val="24"/>
          <w:szCs w:val="24"/>
        </w:rPr>
        <w:t>20  年   月   日</w:t>
      </w:r>
    </w:p>
    <w:p>
      <w:pPr>
        <w:jc w:val="center"/>
        <w:rPr>
          <w:rFonts w:hint="eastAsia" w:hAnsi="宋体"/>
          <w:color w:val="auto"/>
          <w:sz w:val="24"/>
          <w:szCs w:val="24"/>
          <w:lang w:val="en-US" w:eastAsia="zh-CN"/>
        </w:rPr>
      </w:pPr>
      <w:r>
        <w:rPr>
          <w:rFonts w:hint="eastAsia"/>
          <w:b/>
          <w:bCs/>
          <w:color w:val="auto"/>
          <w:sz w:val="36"/>
          <w:szCs w:val="36"/>
        </w:rPr>
        <w:t>报价明细表</w:t>
      </w: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u w:val="single"/>
          <w:lang w:val="en-US" w:eastAsia="zh-CN"/>
        </w:rPr>
      </w:pPr>
      <w:r>
        <w:rPr>
          <w:rFonts w:hint="eastAsia" w:hAnsi="宋体"/>
          <w:color w:val="auto"/>
          <w:sz w:val="24"/>
          <w:szCs w:val="24"/>
          <w:lang w:val="en-US" w:eastAsia="zh-CN"/>
        </w:rPr>
        <w:t>标项</w:t>
      </w:r>
      <w:r>
        <w:rPr>
          <w:rFonts w:hint="eastAsia" w:hAnsi="宋体"/>
          <w:color w:val="auto"/>
          <w:sz w:val="24"/>
          <w:szCs w:val="24"/>
        </w:rPr>
        <w:t>名称：</w:t>
      </w:r>
      <w:r>
        <w:rPr>
          <w:rFonts w:hint="eastAsia"/>
          <w:color w:val="auto"/>
          <w:sz w:val="24"/>
          <w:szCs w:val="24"/>
          <w:u w:val="single"/>
          <w:lang w:val="en-US" w:eastAsia="zh-CN"/>
        </w:rPr>
        <w:t>苗木标段二</w:t>
      </w:r>
    </w:p>
    <w:p>
      <w:pPr>
        <w:pStyle w:val="36"/>
        <w:adjustRightInd w:val="0"/>
        <w:snapToGrid w:val="0"/>
        <w:spacing w:line="400" w:lineRule="exact"/>
        <w:rPr>
          <w:rFonts w:hAnsi="宋体"/>
          <w:color w:val="auto"/>
          <w:sz w:val="24"/>
          <w:szCs w:val="24"/>
        </w:rPr>
      </w:pPr>
      <w:r>
        <w:rPr>
          <w:rFonts w:hint="eastAsia" w:hAnsi="宋体"/>
          <w:color w:val="auto"/>
          <w:sz w:val="24"/>
          <w:szCs w:val="24"/>
        </w:rPr>
        <w:t>项目编号：</w:t>
      </w:r>
      <w:r>
        <w:rPr>
          <w:rFonts w:hAnsi="宋体"/>
          <w:color w:val="auto"/>
          <w:sz w:val="24"/>
          <w:szCs w:val="24"/>
          <w:u w:val="single"/>
        </w:rPr>
        <w:t xml:space="preserve">                             </w:t>
      </w:r>
    </w:p>
    <w:p>
      <w:pPr>
        <w:pStyle w:val="37"/>
        <w:adjustRightInd w:val="0"/>
        <w:snapToGrid w:val="0"/>
        <w:spacing w:line="400" w:lineRule="exact"/>
        <w:jc w:val="right"/>
        <w:rPr>
          <w:rFonts w:ascii="宋体" w:hAnsi="宋体"/>
          <w:color w:val="auto"/>
          <w:sz w:val="24"/>
        </w:rPr>
      </w:pPr>
      <w:r>
        <w:rPr>
          <w:rFonts w:hint="eastAsia" w:ascii="宋体" w:hAnsi="宋体"/>
          <w:color w:val="auto"/>
          <w:sz w:val="24"/>
        </w:rPr>
        <w:t xml:space="preserve"> [货币单位：人民币元]</w:t>
      </w:r>
    </w:p>
    <w:p>
      <w:pPr>
        <w:pStyle w:val="23"/>
        <w:rPr>
          <w:rFonts w:hint="default"/>
          <w:color w:val="auto"/>
          <w:lang w:val="en-US" w:eastAsia="zh-CN"/>
        </w:rPr>
      </w:pPr>
    </w:p>
    <w:tbl>
      <w:tblPr>
        <w:tblStyle w:val="18"/>
        <w:tblW w:w="0" w:type="auto"/>
        <w:tblInd w:w="0" w:type="dxa"/>
        <w:tblLayout w:type="autofit"/>
        <w:tblCellMar>
          <w:top w:w="0" w:type="dxa"/>
          <w:left w:w="108" w:type="dxa"/>
          <w:bottom w:w="0" w:type="dxa"/>
          <w:right w:w="108" w:type="dxa"/>
        </w:tblCellMar>
      </w:tblPr>
      <w:tblGrid>
        <w:gridCol w:w="616"/>
        <w:gridCol w:w="2208"/>
        <w:gridCol w:w="3145"/>
        <w:gridCol w:w="1351"/>
        <w:gridCol w:w="895"/>
        <w:gridCol w:w="536"/>
        <w:gridCol w:w="1211"/>
      </w:tblGrid>
      <w:tr>
        <w:tblPrEx>
          <w:tblCellMar>
            <w:top w:w="0" w:type="dxa"/>
            <w:left w:w="108" w:type="dxa"/>
            <w:bottom w:w="0" w:type="dxa"/>
            <w:right w:w="108" w:type="dxa"/>
          </w:tblCellMar>
        </w:tblPrEx>
        <w:trPr>
          <w:trHeight w:val="585"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序号</w:t>
            </w:r>
          </w:p>
        </w:tc>
        <w:tc>
          <w:tcPr>
            <w:tcW w:w="0" w:type="auto"/>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苗木品种</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苗木规格要求</w:t>
            </w:r>
          </w:p>
        </w:tc>
        <w:tc>
          <w:tcPr>
            <w:tcW w:w="0" w:type="auto"/>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包装土球要求</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w:t>
            </w:r>
          </w:p>
        </w:tc>
        <w:tc>
          <w:tcPr>
            <w:tcW w:w="0" w:type="auto"/>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最高限价</w:t>
            </w:r>
          </w:p>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（元/株）</w:t>
            </w:r>
          </w:p>
        </w:tc>
        <w:tc>
          <w:tcPr>
            <w:tcW w:w="0" w:type="auto"/>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0" w:type="auto"/>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投标报价</w:t>
            </w:r>
            <w:r>
              <w:rPr>
                <w:rFonts w:hint="eastAsia" w:ascii="宋体" w:hAnsi="宋体" w:eastAsia="宋体" w:cs="宋体"/>
                <w:b/>
                <w:bCs/>
                <w:color w:val="auto"/>
                <w:kern w:val="0"/>
                <w:sz w:val="24"/>
                <w:szCs w:val="24"/>
              </w:rPr>
              <w:t>（元/株）</w:t>
            </w:r>
          </w:p>
        </w:tc>
      </w:tr>
      <w:tr>
        <w:tblPrEx>
          <w:tblCellMar>
            <w:top w:w="0" w:type="dxa"/>
            <w:left w:w="108" w:type="dxa"/>
            <w:bottom w:w="0" w:type="dxa"/>
            <w:right w:w="108" w:type="dxa"/>
          </w:tblCellMar>
        </w:tblPrEx>
        <w:trPr>
          <w:trHeight w:val="5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干径，冠幅，高度，</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嫁接点等（㎝）</w:t>
            </w: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555"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小叶白腊</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胸径≥3㎝，冠幅≥1.20m，株高≥4.0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80</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p>
        </w:tc>
      </w:tr>
      <w:tr>
        <w:tblPrEx>
          <w:tblCellMar>
            <w:top w:w="0" w:type="dxa"/>
            <w:left w:w="108" w:type="dxa"/>
            <w:bottom w:w="0" w:type="dxa"/>
            <w:right w:w="108" w:type="dxa"/>
          </w:tblCellMar>
        </w:tblPrEx>
        <w:trPr>
          <w:trHeight w:val="55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小叶白腊</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㎝，冠幅≥1.20m，株高≥4.0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180</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p>
        </w:tc>
      </w:tr>
      <w:tr>
        <w:tblPrEx>
          <w:tblCellMar>
            <w:top w:w="0" w:type="dxa"/>
            <w:left w:w="108" w:type="dxa"/>
            <w:bottom w:w="0" w:type="dxa"/>
            <w:right w:w="108" w:type="dxa"/>
          </w:tblCellMar>
        </w:tblPrEx>
        <w:trPr>
          <w:trHeight w:val="55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小叶白腊</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㎝，冠幅≥1.20m，株高≥4.0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755</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24"/>
                <w:szCs w:val="24"/>
              </w:rPr>
            </w:pPr>
          </w:p>
        </w:tc>
      </w:tr>
      <w:tr>
        <w:tblPrEx>
          <w:tblCellMar>
            <w:top w:w="0" w:type="dxa"/>
            <w:left w:w="108" w:type="dxa"/>
            <w:bottom w:w="0" w:type="dxa"/>
            <w:right w:w="108" w:type="dxa"/>
          </w:tblCellMar>
        </w:tblPrEx>
        <w:trPr>
          <w:trHeight w:val="525"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长枝榆</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胸径≥3㎝，冠幅≥1.20m，株高≥3.5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45</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长枝榆</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㎝，冠幅≥1.20m，株高≥3.5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95</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长枝榆</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胸径≥8㎝，冠幅≥4m，株高≥7.0 m，嫁接点高度2.0m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带包装土球≥80㎝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285</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25"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大叶榆</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胸径≥3㎝，冠幅≥1.20m，株高≥3.5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65</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大叶榆</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㎝，冠幅≥1.20m，株高≥3.5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150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大叶榆</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㎝，冠幅≥1.20m，株高≥3.5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705</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5"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圆冠榆</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胸径≥3㎝，冠幅≥1.20m，株高≥3.5 m ，嫁接点高度2.0 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65</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圆冠榆</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㎝，冠幅≥1.20m，株高≥3.5 m ，嫁接点高度2.0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cs="宋体"/>
                <w:b w:val="0"/>
                <w:bCs w:val="0"/>
                <w:color w:val="auto"/>
                <w:sz w:val="24"/>
                <w:szCs w:val="24"/>
                <w:lang w:val="en-US" w:eastAsia="zh-CN"/>
              </w:rPr>
              <w:t>73</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苹果树</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胸径≥3㎝，冠幅≥1.0m，株高≥3.5m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85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49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苹果树</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225</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rPr>
          <w:trHeight w:val="49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苹果树</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855</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红叶海棠</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胸径≥3㎝，冠幅≥1.0m，株高≥3.5m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val="en-US" w:eastAsia="zh-CN"/>
              </w:rPr>
              <w:t>60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红叶海棠</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35</w:t>
            </w:r>
            <w:r>
              <w:rPr>
                <w:rFonts w:hint="eastAsia" w:ascii="宋体" w:hAnsi="宋体" w:cs="宋体"/>
                <w:b w:val="0"/>
                <w:bCs w:val="0"/>
                <w:color w:val="auto"/>
                <w:sz w:val="24"/>
                <w:szCs w:val="24"/>
                <w:lang w:val="en-US" w:eastAsia="zh-CN"/>
              </w:rPr>
              <w:t>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红叶海棠</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955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丛生火炬</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胸径≥3㎝，冠幅≥1.5m，株高≥4m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2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白榆</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胸径≥3㎝，冠幅≥1.0m，株高≥3.5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白榆</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胸径≥5㎝，冠幅≥4m，株高≥5.5m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白榆</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㎝，冠幅≥4m，株高≥5.5m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310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山 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山 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大叶白蜡</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w:t>
            </w:r>
            <w:r>
              <w:rPr>
                <w:rFonts w:hint="eastAsia" w:ascii="宋体" w:hAnsi="宋体" w:cs="宋体"/>
                <w:color w:val="auto"/>
                <w:sz w:val="24"/>
                <w:szCs w:val="24"/>
                <w:lang w:val="en-US" w:eastAsia="zh-CN"/>
              </w:rPr>
              <w:t>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大叶白蜡</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胸径≥5㎝，冠幅≥4m，株高≥5.5m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大叶白蜡</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㎝，冠幅≥4m，株高≥5.5m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785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王族海棠</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83</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王族海棠</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王族海棠</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紫叶稠李</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紫叶稠李</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五角枫</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五角枫</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305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梓树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73</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梓树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黄金树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37</w:t>
            </w:r>
          </w:p>
        </w:tc>
        <w:tc>
          <w:tcPr>
            <w:tcW w:w="0" w:type="auto"/>
            <w:tcBorders>
              <w:top w:val="single" w:color="auto" w:sz="4" w:space="0"/>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黄金树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225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38</w:t>
            </w:r>
          </w:p>
        </w:tc>
        <w:tc>
          <w:tcPr>
            <w:tcW w:w="0" w:type="auto"/>
            <w:tcBorders>
              <w:top w:val="single" w:color="auto" w:sz="4" w:space="0"/>
              <w:left w:val="nil"/>
              <w:bottom w:val="single" w:color="auto" w:sz="4" w:space="0"/>
              <w:right w:val="single" w:color="auto" w:sz="4" w:space="0"/>
            </w:tcBorders>
            <w:vAlign w:val="center"/>
          </w:tcPr>
          <w:p>
            <w:pPr>
              <w:widowControl/>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黄金树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805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山楂</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山楂</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山楂</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855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李子</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83</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李子</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杏</w:t>
            </w:r>
            <w:r>
              <w:rPr>
                <w:rFonts w:hint="eastAsia" w:ascii="宋体" w:hAnsi="宋体" w:cs="宋体"/>
                <w:color w:val="auto"/>
                <w:kern w:val="0"/>
                <w:sz w:val="24"/>
                <w:szCs w:val="24"/>
                <w:lang w:eastAsia="zh-CN"/>
              </w:rPr>
              <w:t>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㎝，冠幅≥</w:t>
            </w:r>
            <w:r>
              <w:rPr>
                <w:rFonts w:hint="eastAsia" w:ascii="宋体" w:hAnsi="宋体" w:cs="宋体"/>
                <w:color w:val="auto"/>
                <w:kern w:val="0"/>
                <w:sz w:val="24"/>
                <w:szCs w:val="24"/>
                <w:lang w:val="en-US" w:eastAsia="zh-CN"/>
              </w:rPr>
              <w:t>1.5</w:t>
            </w:r>
            <w:r>
              <w:rPr>
                <w:rFonts w:hint="eastAsia" w:ascii="宋体" w:hAnsi="宋体" w:eastAsia="宋体" w:cs="宋体"/>
                <w:color w:val="auto"/>
                <w:kern w:val="0"/>
                <w:sz w:val="24"/>
                <w:szCs w:val="24"/>
              </w:rPr>
              <w:t>m，株高≥</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杏</w:t>
            </w:r>
            <w:r>
              <w:rPr>
                <w:rFonts w:hint="eastAsia" w:ascii="宋体" w:hAnsi="宋体" w:cs="宋体"/>
                <w:color w:val="auto"/>
                <w:kern w:val="0"/>
                <w:sz w:val="24"/>
                <w:szCs w:val="24"/>
                <w:lang w:eastAsia="zh-CN"/>
              </w:rPr>
              <w:t>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㎝，冠幅≥</w:t>
            </w:r>
            <w:r>
              <w:rPr>
                <w:rFonts w:hint="eastAsia" w:ascii="宋体" w:hAnsi="宋体" w:cs="宋体"/>
                <w:color w:val="auto"/>
                <w:kern w:val="0"/>
                <w:sz w:val="24"/>
                <w:szCs w:val="24"/>
                <w:lang w:val="en-US" w:eastAsia="zh-CN"/>
              </w:rPr>
              <w:t>2.0</w:t>
            </w:r>
            <w:r>
              <w:rPr>
                <w:rFonts w:hint="eastAsia" w:ascii="宋体" w:hAnsi="宋体" w:eastAsia="宋体" w:cs="宋体"/>
                <w:color w:val="auto"/>
                <w:kern w:val="0"/>
                <w:sz w:val="24"/>
                <w:szCs w:val="24"/>
              </w:rPr>
              <w:t>m，株高≥</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50</w:t>
            </w:r>
            <w:r>
              <w:rPr>
                <w:rFonts w:hint="eastAsia" w:ascii="宋体" w:hAnsi="宋体" w:eastAsia="宋体" w:cs="宋体"/>
                <w:color w:val="auto"/>
                <w:kern w:val="0"/>
                <w:sz w:val="24"/>
                <w:szCs w:val="24"/>
              </w:rPr>
              <w:t>㎝</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235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黄榆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胸径≥3㎝，冠幅≥1.5m，株高≥</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黄榆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170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黄榆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805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裂叶榆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裂叶榆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裂叶榆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385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垂榆</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㎝，冠幅≥1.5m，株高≥</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嫁接点高度2.0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沙枣</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胸径≥3㎝，冠幅≥1.20m，株高≥3.5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73</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沙枣</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㎝，冠幅≥1.20m，株高≥3.5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215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银新杨</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 xml:space="preserve">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银新杨</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 xml:space="preserve">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银新杨</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㎝，冠幅≥1.20m，株高≥</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675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夏橡</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夏橡</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复叶槭</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胸径≥3㎝，冠幅≥1.5m，株高≥2.5m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复叶槭</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胸径≥5㎝，冠幅≥2.0m，株高≥4.5m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复叶槭</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705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独干火炬</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胸径≥3㎝，冠幅≥1.20m，株高≥</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 xml:space="preserve">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独干火炬</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㎝，冠幅≥1.20m，株高≥</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 xml:space="preserve"> 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皂角</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皂角</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白桦树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白桦树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桑树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桑树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r>
              <w:rPr>
                <w:rFonts w:hint="eastAsia" w:ascii="宋体" w:hAnsi="宋体" w:cs="宋体"/>
                <w:color w:val="auto"/>
                <w:sz w:val="24"/>
                <w:szCs w:val="24"/>
                <w:lang w:val="en-US" w:eastAsia="zh-CN"/>
              </w:rPr>
              <w:t>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红皮云杉</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1.0-1.5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2.5-3.0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红皮云杉</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2.0-2.5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3.5-4.5</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80</w:t>
            </w:r>
            <w:r>
              <w:rPr>
                <w:rFonts w:hint="eastAsia" w:ascii="宋体" w:hAnsi="宋体" w:eastAsia="宋体" w:cs="宋体"/>
                <w:color w:val="auto"/>
                <w:kern w:val="0"/>
                <w:sz w:val="24"/>
                <w:szCs w:val="24"/>
              </w:rPr>
              <w:t>㎝</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685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樟子松</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1.0-1.5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2.5-3.0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樟子松</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2.0-2.5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3.5-4.5</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80</w:t>
            </w:r>
            <w:r>
              <w:rPr>
                <w:rFonts w:hint="eastAsia" w:ascii="宋体" w:hAnsi="宋体" w:eastAsia="宋体" w:cs="宋体"/>
                <w:color w:val="auto"/>
                <w:kern w:val="0"/>
                <w:sz w:val="24"/>
                <w:szCs w:val="24"/>
              </w:rPr>
              <w:t>㎝</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银杏</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底</w:t>
            </w:r>
            <w:r>
              <w:rPr>
                <w:rFonts w:hint="eastAsia" w:ascii="宋体" w:hAnsi="宋体" w:eastAsia="宋体" w:cs="宋体"/>
                <w:color w:val="auto"/>
                <w:kern w:val="0"/>
                <w:sz w:val="24"/>
                <w:szCs w:val="24"/>
              </w:rPr>
              <w:t>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银杏</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底</w:t>
            </w:r>
            <w:r>
              <w:rPr>
                <w:rFonts w:hint="eastAsia" w:ascii="宋体" w:hAnsi="宋体" w:eastAsia="宋体" w:cs="宋体"/>
                <w:color w:val="auto"/>
                <w:kern w:val="0"/>
                <w:sz w:val="24"/>
                <w:szCs w:val="24"/>
              </w:rPr>
              <w:t>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垂柳</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垂柳</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170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馒头柳</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r>
              <w:rPr>
                <w:rFonts w:hint="eastAsia" w:ascii="宋体" w:hAnsi="宋体" w:cs="宋体"/>
                <w:color w:val="auto"/>
                <w:sz w:val="24"/>
                <w:szCs w:val="24"/>
                <w:lang w:val="en-US" w:eastAsia="zh-CN"/>
              </w:rPr>
              <w:t>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馒头柳</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r>
              <w:rPr>
                <w:rFonts w:hint="eastAsia" w:ascii="宋体" w:hAnsi="宋体" w:cs="宋体"/>
                <w:color w:val="auto"/>
                <w:sz w:val="24"/>
                <w:szCs w:val="24"/>
                <w:lang w:val="en-US" w:eastAsia="zh-CN"/>
              </w:rPr>
              <w:t>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樱桃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樱桃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325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旱柳</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15</w:t>
            </w:r>
            <w:r>
              <w:rPr>
                <w:rFonts w:hint="eastAsia" w:ascii="宋体" w:hAnsi="宋体" w:cs="宋体"/>
                <w:color w:val="auto"/>
                <w:sz w:val="24"/>
                <w:szCs w:val="24"/>
                <w:lang w:val="en-US" w:eastAsia="zh-CN"/>
              </w:rPr>
              <w:t>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旱柳</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胡杨</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15</w:t>
            </w:r>
            <w:r>
              <w:rPr>
                <w:rFonts w:hint="eastAsia" w:ascii="宋体" w:hAnsi="宋体" w:cs="宋体"/>
                <w:color w:val="auto"/>
                <w:sz w:val="24"/>
                <w:szCs w:val="24"/>
                <w:lang w:val="en-US" w:eastAsia="zh-CN"/>
              </w:rPr>
              <w:t>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胡杨</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㎝，冠幅≥2.0m，株高≥4.5m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270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茶条槭</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㎝，冠幅≥2.0m，株高≥</w:t>
            </w:r>
            <w:r>
              <w:rPr>
                <w:rFonts w:hint="eastAsia" w:ascii="宋体" w:hAnsi="宋体" w:eastAsia="宋体" w:cs="宋体"/>
                <w:color w:val="auto"/>
                <w:kern w:val="0"/>
                <w:sz w:val="24"/>
                <w:szCs w:val="24"/>
                <w:lang w:val="en-US" w:eastAsia="zh-CN"/>
              </w:rPr>
              <w:t>2.5</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73</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茶条槭</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㎝，冠幅≥2.0m，株高≥</w:t>
            </w:r>
            <w:r>
              <w:rPr>
                <w:rFonts w:hint="eastAsia" w:ascii="宋体" w:hAnsi="宋体" w:eastAsia="宋体" w:cs="宋体"/>
                <w:color w:val="auto"/>
                <w:kern w:val="0"/>
                <w:sz w:val="24"/>
                <w:szCs w:val="24"/>
                <w:lang w:val="en-US" w:eastAsia="zh-CN"/>
              </w:rPr>
              <w:t>3.5</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r>
              <w:rPr>
                <w:rFonts w:hint="eastAsia" w:ascii="宋体" w:hAnsi="宋体" w:cs="宋体"/>
                <w:color w:val="auto"/>
                <w:sz w:val="24"/>
                <w:szCs w:val="24"/>
                <w:lang w:val="en-US" w:eastAsia="zh-CN"/>
              </w:rPr>
              <w:t>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暴马丁香</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2</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金叶红瑞木</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2</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珍珠梅</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紫叶矮樱</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接骨木</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cs="宋体"/>
                <w:color w:val="auto"/>
                <w:sz w:val="24"/>
                <w:szCs w:val="24"/>
                <w:lang w:val="en-US" w:eastAsia="zh-CN"/>
              </w:rPr>
              <w:t>7</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金叶接骨木</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金叶水蜡</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红刺玫</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油玫瑰</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黄刺玫</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紫叶枫香果</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花木兰</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沙地柏</w:t>
            </w:r>
          </w:p>
        </w:tc>
        <w:tc>
          <w:tcPr>
            <w:tcW w:w="0" w:type="auto"/>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金叶莸</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40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50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分枝，≥</w:t>
            </w: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rPr>
              <w:t>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红叶小檗</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40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分枝，≥</w:t>
            </w: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rPr>
              <w:t>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lang w:val="en-US" w:eastAsia="zh-CN"/>
              </w:rPr>
              <w:t>红刺玫球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榆叶梅球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140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235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丁香球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150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水蜡球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野蔷薇</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100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欧洲荚蒾</w:t>
            </w:r>
            <w:r>
              <w:rPr>
                <w:rFonts w:hint="eastAsia" w:ascii="宋体" w:hAnsi="宋体" w:eastAsia="宋体" w:cs="宋体"/>
                <w:color w:val="auto"/>
                <w:kern w:val="0"/>
                <w:sz w:val="24"/>
                <w:szCs w:val="24"/>
                <w:lang w:eastAsia="zh-CN"/>
              </w:rPr>
              <w:t>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珍珠梅球</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120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金叶榆树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胸径</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㎝，冠幅≥1.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m，株高≥2.5m</w:t>
            </w:r>
          </w:p>
        </w:tc>
        <w:tc>
          <w:tcPr>
            <w:tcW w:w="0" w:type="auto"/>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金叶榆树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㎝，冠幅≥1.5m，</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金叶榆树</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胸径≥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2.0</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3.5</w:t>
            </w:r>
            <w:r>
              <w:rPr>
                <w:rFonts w:hint="eastAsia" w:ascii="宋体" w:hAnsi="宋体" w:eastAsia="宋体" w:cs="宋体"/>
                <w:color w:val="auto"/>
                <w:kern w:val="0"/>
                <w:sz w:val="24"/>
                <w:szCs w:val="24"/>
              </w:rPr>
              <w:t>m</w:t>
            </w:r>
            <w:r>
              <w:rPr>
                <w:rFonts w:hint="eastAsia" w:ascii="宋体" w:hAnsi="宋体" w:eastAsia="宋体" w:cs="宋体"/>
                <w:color w:val="auto"/>
                <w:kern w:val="0"/>
                <w:sz w:val="24"/>
                <w:szCs w:val="24"/>
                <w:lang w:val="en-US" w:eastAsia="zh-CN"/>
              </w:rPr>
              <w:t xml:space="preserve">  </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47"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红柳</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100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文冠果</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㎝，株高≥</w:t>
            </w:r>
            <w:r>
              <w:rPr>
                <w:rFonts w:hint="eastAsia" w:ascii="宋体" w:hAnsi="宋体" w:eastAsia="宋体" w:cs="宋体"/>
                <w:color w:val="auto"/>
                <w:kern w:val="0"/>
                <w:sz w:val="24"/>
                <w:szCs w:val="24"/>
                <w:lang w:val="en-US" w:eastAsia="zh-CN"/>
              </w:rPr>
              <w:t>100</w:t>
            </w:r>
            <w:r>
              <w:rPr>
                <w:rFonts w:hint="eastAsia"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分枝，≥</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红丁香</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忍冬</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1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连翘</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01"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葡萄</w:t>
            </w:r>
          </w:p>
        </w:tc>
        <w:tc>
          <w:tcPr>
            <w:tcW w:w="0" w:type="auto"/>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713"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122</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重瓣                             榆叶梅</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123</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单瓣                              榆叶梅</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124</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紫丁香</w:t>
            </w:r>
          </w:p>
        </w:tc>
        <w:tc>
          <w:tcPr>
            <w:tcW w:w="0" w:type="auto"/>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85"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125</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红瑞木</w:t>
            </w:r>
          </w:p>
        </w:tc>
        <w:tc>
          <w:tcPr>
            <w:tcW w:w="0" w:type="auto"/>
            <w:tcBorders>
              <w:top w:val="nil"/>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nil"/>
              <w:left w:val="nil"/>
              <w:bottom w:val="single" w:color="auto" w:sz="4" w:space="0"/>
              <w:right w:val="single" w:color="auto" w:sz="4" w:space="0"/>
            </w:tcBorders>
            <w:vAlign w:val="center"/>
          </w:tcPr>
          <w:p>
            <w:pPr>
              <w:jc w:val="center"/>
              <w:rPr>
                <w:rFonts w:hint="default" w:ascii="宋体" w:hAnsi="宋体" w:eastAsia="宋体" w:cs="宋体"/>
                <w:b/>
                <w:bCs/>
                <w:color w:val="auto"/>
                <w:sz w:val="24"/>
                <w:szCs w:val="24"/>
                <w:lang w:val="en-US" w:eastAsia="zh-CN"/>
              </w:rPr>
            </w:pPr>
            <w:r>
              <w:rPr>
                <w:rFonts w:hint="eastAsia" w:ascii="宋体" w:hAnsi="宋体" w:cs="宋体"/>
                <w:color w:val="auto"/>
                <w:sz w:val="24"/>
                <w:szCs w:val="24"/>
                <w:lang w:val="en-US" w:eastAsia="zh-CN"/>
              </w:rPr>
              <w:t>8.5</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5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金叶榆</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7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水蜡</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四季玫瑰</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70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红叶李</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82"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红王子                         锦带</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66"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紫穗槐</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冠幅≥50㎝，株高≥100㎝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0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榆树球</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地径≥5㎝，冠幅≥1.5m，株高≥2.5m</w:t>
            </w:r>
          </w:p>
        </w:tc>
        <w:tc>
          <w:tcPr>
            <w:tcW w:w="0" w:type="auto"/>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0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榆树球</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地径≥</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㎝，冠幅≥</w:t>
            </w:r>
            <w:r>
              <w:rPr>
                <w:rFonts w:hint="eastAsia" w:ascii="宋体" w:hAnsi="宋体" w:eastAsia="宋体" w:cs="宋体"/>
                <w:color w:val="auto"/>
                <w:kern w:val="0"/>
                <w:sz w:val="24"/>
                <w:szCs w:val="24"/>
                <w:lang w:val="en-US" w:eastAsia="zh-CN"/>
              </w:rPr>
              <w:t>2.0</w:t>
            </w:r>
            <w:r>
              <w:rPr>
                <w:rFonts w:hint="eastAsia" w:ascii="宋体" w:hAnsi="宋体" w:eastAsia="宋体" w:cs="宋体"/>
                <w:color w:val="auto"/>
                <w:kern w:val="0"/>
                <w:sz w:val="24"/>
                <w:szCs w:val="24"/>
              </w:rPr>
              <w:t>m，株高≥</w:t>
            </w:r>
            <w:r>
              <w:rPr>
                <w:rFonts w:hint="eastAsia" w:ascii="宋体" w:hAnsi="宋体" w:eastAsia="宋体" w:cs="宋体"/>
                <w:color w:val="auto"/>
                <w:kern w:val="0"/>
                <w:sz w:val="24"/>
                <w:szCs w:val="24"/>
                <w:lang w:val="en-US" w:eastAsia="zh-CN"/>
              </w:rPr>
              <w:t>3.5</w:t>
            </w:r>
            <w:r>
              <w:rPr>
                <w:rFonts w:hint="eastAsia" w:ascii="宋体" w:hAnsi="宋体" w:eastAsia="宋体" w:cs="宋体"/>
                <w:color w:val="auto"/>
                <w:kern w:val="0"/>
                <w:sz w:val="24"/>
                <w:szCs w:val="24"/>
              </w:rPr>
              <w:t>m</w:t>
            </w:r>
          </w:p>
        </w:tc>
        <w:tc>
          <w:tcPr>
            <w:tcW w:w="0" w:type="auto"/>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带包装土球≥50㎝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255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8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金叶榆球</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地径≥3cm，冠幅≥0.80m，株高≥1.5 m</w:t>
            </w:r>
          </w:p>
        </w:tc>
        <w:tc>
          <w:tcPr>
            <w:tcW w:w="0" w:type="auto"/>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带包装土球≥40㎝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56"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疏花蔷薇</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冠幅≥60㎝，株高≥100㎝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62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136</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欧洲荚蒾</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冠幅60㎝，株高≥100㎝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89"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桃叶卫矛</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冠幅≥60㎝，株高≥100㎝ ，≥5分枝，≥三年生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带包装土球20㎝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9.5</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59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白榆                                 绿篱苗</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株高≥120㎝ ，≥5分枝，≥二年生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裸 根</w:t>
            </w:r>
          </w:p>
        </w:tc>
        <w:tc>
          <w:tcPr>
            <w:tcW w:w="0" w:type="auto"/>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473"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139</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五叶地锦</w:t>
            </w:r>
          </w:p>
        </w:tc>
        <w:tc>
          <w:tcPr>
            <w:tcW w:w="0" w:type="auto"/>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二年生</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裸根</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411" w:hRule="atLeast"/>
        </w:trPr>
        <w:tc>
          <w:tcPr>
            <w:tcW w:w="0" w:type="auto"/>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单价合计</w:t>
            </w:r>
            <w:r>
              <w:rPr>
                <w:rFonts w:hint="eastAsia" w:ascii="宋体" w:hAnsi="宋体" w:eastAsia="宋体" w:cs="宋体"/>
                <w:b/>
                <w:bCs/>
                <w:color w:val="auto"/>
                <w:kern w:val="0"/>
                <w:sz w:val="24"/>
                <w:szCs w:val="24"/>
              </w:rPr>
              <w:t>（元/株）</w:t>
            </w:r>
            <w:r>
              <w:rPr>
                <w:rFonts w:hint="eastAsia" w:ascii="宋体" w:hAnsi="宋体" w:eastAsia="宋体" w:cs="宋体"/>
                <w:color w:val="auto"/>
                <w:kern w:val="0"/>
                <w:sz w:val="24"/>
                <w:szCs w:val="24"/>
                <w:lang w:val="en-US" w:eastAsia="zh-CN"/>
              </w:rPr>
              <w:t>：</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24"/>
                <w:szCs w:val="24"/>
              </w:rPr>
            </w:pP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p>
        </w:tc>
      </w:tr>
    </w:tbl>
    <w:p>
      <w:pPr>
        <w:pStyle w:val="29"/>
        <w:adjustRightInd w:val="0"/>
        <w:snapToGrid w:val="0"/>
        <w:spacing w:line="400" w:lineRule="exact"/>
        <w:ind w:right="84" w:rightChars="40" w:firstLine="4080" w:firstLineChars="1700"/>
        <w:rPr>
          <w:rFonts w:ascii="宋体" w:hAnsi="宋体"/>
          <w:color w:val="auto"/>
          <w:sz w:val="24"/>
          <w:szCs w:val="24"/>
        </w:rPr>
      </w:pPr>
      <w:r>
        <w:rPr>
          <w:rFonts w:hint="eastAsia" w:ascii="宋体" w:hAnsi="宋体"/>
          <w:color w:val="auto"/>
          <w:sz w:val="24"/>
          <w:szCs w:val="24"/>
        </w:rPr>
        <w:t>法定代表人或被授权人（签字或盖章）：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adjustRightInd w:val="0"/>
        <w:snapToGrid w:val="0"/>
        <w:spacing w:line="400" w:lineRule="exact"/>
        <w:ind w:right="84" w:rightChars="40" w:firstLine="4080" w:firstLineChars="1700"/>
        <w:rPr>
          <w:rFonts w:ascii="宋体" w:hAnsi="宋体"/>
          <w:color w:val="auto"/>
          <w:sz w:val="24"/>
          <w:szCs w:val="24"/>
          <w:u w:val="single"/>
        </w:rPr>
      </w:pPr>
      <w:r>
        <w:rPr>
          <w:rFonts w:hint="eastAsia" w:ascii="宋体" w:hAnsi="宋体"/>
          <w:color w:val="auto"/>
          <w:sz w:val="24"/>
          <w:szCs w:val="24"/>
        </w:rPr>
        <w:t>单位名称（盖章）：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adjustRightInd w:val="0"/>
        <w:snapToGrid w:val="0"/>
        <w:spacing w:line="400" w:lineRule="exact"/>
        <w:ind w:right="84" w:rightChars="40" w:firstLine="4080" w:firstLineChars="1700"/>
        <w:jc w:val="right"/>
        <w:rPr>
          <w:rFonts w:ascii="宋体" w:hAnsi="宋体" w:cs="Arial"/>
          <w:color w:val="auto"/>
          <w:sz w:val="24"/>
          <w:szCs w:val="24"/>
        </w:rPr>
      </w:pPr>
      <w:r>
        <w:rPr>
          <w:rFonts w:hint="eastAsia" w:ascii="宋体" w:hAnsi="宋体"/>
          <w:color w:val="auto"/>
          <w:sz w:val="24"/>
          <w:szCs w:val="24"/>
        </w:rPr>
        <w:t>日期：</w:t>
      </w:r>
      <w:r>
        <w:rPr>
          <w:rFonts w:hint="eastAsia" w:ascii="宋体" w:hAnsi="宋体" w:cs="Arial"/>
          <w:color w:val="auto"/>
          <w:sz w:val="24"/>
          <w:szCs w:val="24"/>
        </w:rPr>
        <w:t>20  年   月   日</w:t>
      </w:r>
    </w:p>
    <w:p>
      <w:pPr>
        <w:jc w:val="center"/>
        <w:rPr>
          <w:rFonts w:hint="eastAsia" w:hAnsi="宋体"/>
          <w:color w:val="auto"/>
          <w:sz w:val="24"/>
          <w:szCs w:val="24"/>
          <w:lang w:val="en-US" w:eastAsia="zh-CN"/>
        </w:rPr>
      </w:pPr>
      <w:r>
        <w:rPr>
          <w:rFonts w:hint="eastAsia"/>
          <w:b/>
          <w:bCs/>
          <w:color w:val="auto"/>
          <w:sz w:val="36"/>
          <w:szCs w:val="36"/>
        </w:rPr>
        <w:t>报价明细表</w:t>
      </w: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auto"/>
          <w:sz w:val="24"/>
          <w:szCs w:val="24"/>
          <w:u w:val="single"/>
          <w:lang w:val="en-US" w:eastAsia="zh-CN"/>
        </w:rPr>
      </w:pPr>
      <w:r>
        <w:rPr>
          <w:rFonts w:hint="eastAsia" w:hAnsi="宋体"/>
          <w:color w:val="auto"/>
          <w:sz w:val="24"/>
          <w:szCs w:val="24"/>
          <w:lang w:val="en-US" w:eastAsia="zh-CN"/>
        </w:rPr>
        <w:t>标项</w:t>
      </w:r>
      <w:r>
        <w:rPr>
          <w:rFonts w:hint="eastAsia" w:hAnsi="宋体"/>
          <w:color w:val="auto"/>
          <w:sz w:val="24"/>
          <w:szCs w:val="24"/>
        </w:rPr>
        <w:t>名称：</w:t>
      </w:r>
      <w:r>
        <w:rPr>
          <w:rFonts w:hint="eastAsia" w:ascii="宋体" w:hAnsi="宋体" w:eastAsia="宋体" w:cs="宋体"/>
          <w:color w:val="auto"/>
          <w:sz w:val="24"/>
          <w:szCs w:val="24"/>
          <w:u w:val="single"/>
          <w:lang w:val="en-US" w:eastAsia="zh-CN"/>
        </w:rPr>
        <w:t>花卉标段一</w:t>
      </w:r>
    </w:p>
    <w:p>
      <w:pPr>
        <w:pStyle w:val="36"/>
        <w:adjustRightInd w:val="0"/>
        <w:snapToGrid w:val="0"/>
        <w:spacing w:line="400" w:lineRule="exact"/>
        <w:rPr>
          <w:rFonts w:hAnsi="宋体"/>
          <w:color w:val="auto"/>
          <w:sz w:val="24"/>
          <w:szCs w:val="24"/>
        </w:rPr>
      </w:pPr>
      <w:r>
        <w:rPr>
          <w:rFonts w:hint="eastAsia" w:hAnsi="宋体"/>
          <w:color w:val="auto"/>
          <w:sz w:val="24"/>
          <w:szCs w:val="24"/>
        </w:rPr>
        <w:t>项目编号：</w:t>
      </w:r>
      <w:r>
        <w:rPr>
          <w:rFonts w:hAnsi="宋体"/>
          <w:color w:val="auto"/>
          <w:sz w:val="24"/>
          <w:szCs w:val="24"/>
          <w:u w:val="single"/>
        </w:rPr>
        <w:t xml:space="preserve">                             </w:t>
      </w:r>
    </w:p>
    <w:p>
      <w:pPr>
        <w:pStyle w:val="37"/>
        <w:adjustRightInd w:val="0"/>
        <w:snapToGrid w:val="0"/>
        <w:spacing w:line="400" w:lineRule="exact"/>
        <w:jc w:val="right"/>
        <w:rPr>
          <w:rFonts w:ascii="宋体" w:hAnsi="宋体"/>
          <w:color w:val="auto"/>
          <w:sz w:val="24"/>
        </w:rPr>
      </w:pPr>
      <w:r>
        <w:rPr>
          <w:rFonts w:hint="eastAsia" w:ascii="宋体" w:hAnsi="宋体"/>
          <w:color w:val="auto"/>
          <w:sz w:val="24"/>
        </w:rPr>
        <w:t xml:space="preserve"> [货币单位：人民币元]</w:t>
      </w:r>
    </w:p>
    <w:p>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lang w:val="en-US" w:eastAsia="zh-CN"/>
        </w:rPr>
      </w:pPr>
      <w:r>
        <w:rPr>
          <w:rFonts w:hint="eastAsia"/>
          <w:b/>
          <w:bCs/>
          <w:color w:val="auto"/>
          <w:sz w:val="24"/>
          <w:szCs w:val="24"/>
          <w:lang w:val="en-US" w:eastAsia="zh-CN"/>
        </w:rPr>
        <w:t>1.租赁景观花卉招标品种清单</w:t>
      </w:r>
    </w:p>
    <w:tbl>
      <w:tblPr>
        <w:tblStyle w:val="18"/>
        <w:tblpPr w:leftFromText="180" w:rightFromText="180" w:vertAnchor="text" w:horzAnchor="page" w:tblpX="1573" w:tblpY="86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841"/>
        <w:gridCol w:w="2600"/>
        <w:gridCol w:w="2100"/>
        <w:gridCol w:w="123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36" w:type="dxa"/>
            <w:noWrap w:val="0"/>
            <w:vAlign w:val="top"/>
          </w:tcPr>
          <w:p>
            <w:pPr>
              <w:rPr>
                <w:rFonts w:hint="eastAsia" w:ascii="新宋体" w:hAnsi="新宋体" w:eastAsia="新宋体"/>
                <w:b/>
                <w:color w:val="auto"/>
                <w:kern w:val="0"/>
                <w:szCs w:val="21"/>
              </w:rPr>
            </w:pPr>
            <w:r>
              <w:rPr>
                <w:rFonts w:hint="eastAsia" w:ascii="新宋体" w:hAnsi="新宋体" w:eastAsia="新宋体"/>
                <w:b/>
                <w:color w:val="auto"/>
                <w:kern w:val="0"/>
                <w:szCs w:val="21"/>
              </w:rPr>
              <w:t>序</w:t>
            </w:r>
          </w:p>
          <w:p>
            <w:pPr>
              <w:rPr>
                <w:rFonts w:hint="eastAsia" w:ascii="新宋体" w:hAnsi="新宋体" w:eastAsia="新宋体"/>
                <w:color w:val="auto"/>
                <w:szCs w:val="21"/>
              </w:rPr>
            </w:pPr>
            <w:r>
              <w:rPr>
                <w:rFonts w:hint="eastAsia" w:ascii="新宋体" w:hAnsi="新宋体" w:eastAsia="新宋体"/>
                <w:b/>
                <w:color w:val="auto"/>
                <w:kern w:val="0"/>
                <w:szCs w:val="21"/>
              </w:rPr>
              <w:t xml:space="preserve"> 号</w:t>
            </w:r>
          </w:p>
        </w:tc>
        <w:tc>
          <w:tcPr>
            <w:tcW w:w="1841" w:type="dxa"/>
            <w:noWrap w:val="0"/>
            <w:vAlign w:val="top"/>
          </w:tcPr>
          <w:p>
            <w:pPr>
              <w:widowControl/>
              <w:jc w:val="center"/>
              <w:rPr>
                <w:rFonts w:ascii="新宋体" w:hAnsi="新宋体" w:eastAsia="新宋体"/>
                <w:b/>
                <w:color w:val="auto"/>
                <w:kern w:val="0"/>
                <w:szCs w:val="21"/>
              </w:rPr>
            </w:pPr>
            <w:r>
              <w:rPr>
                <w:rFonts w:hint="eastAsia" w:ascii="新宋体" w:hAnsi="新宋体" w:eastAsia="新宋体"/>
                <w:b/>
                <w:color w:val="auto"/>
                <w:kern w:val="0"/>
                <w:szCs w:val="21"/>
              </w:rPr>
              <w:t>花卉品种</w:t>
            </w:r>
          </w:p>
        </w:tc>
        <w:tc>
          <w:tcPr>
            <w:tcW w:w="2600" w:type="dxa"/>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花卉规格要求</w:t>
            </w:r>
          </w:p>
          <w:p>
            <w:pPr>
              <w:widowControl/>
              <w:jc w:val="center"/>
              <w:rPr>
                <w:rFonts w:ascii="新宋体" w:hAnsi="新宋体" w:eastAsia="新宋体"/>
                <w:b/>
                <w:color w:val="auto"/>
                <w:kern w:val="0"/>
                <w:szCs w:val="21"/>
              </w:rPr>
            </w:pPr>
            <w:r>
              <w:rPr>
                <w:rFonts w:hint="eastAsia" w:ascii="新宋体" w:hAnsi="新宋体" w:eastAsia="新宋体"/>
                <w:b/>
                <w:color w:val="auto"/>
                <w:kern w:val="0"/>
                <w:szCs w:val="21"/>
              </w:rPr>
              <w:t>（㎝）</w:t>
            </w:r>
          </w:p>
        </w:tc>
        <w:tc>
          <w:tcPr>
            <w:tcW w:w="2100" w:type="dxa"/>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包装上盆要求</w:t>
            </w:r>
          </w:p>
        </w:tc>
        <w:tc>
          <w:tcPr>
            <w:tcW w:w="1231" w:type="dxa"/>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单株租赁最高限价（元/日）</w:t>
            </w:r>
          </w:p>
        </w:tc>
        <w:tc>
          <w:tcPr>
            <w:tcW w:w="1080" w:type="dxa"/>
            <w:noWrap w:val="0"/>
            <w:vAlign w:val="top"/>
          </w:tcPr>
          <w:p>
            <w:pPr>
              <w:widowControl/>
              <w:jc w:val="center"/>
              <w:rPr>
                <w:rFonts w:ascii="新宋体" w:hAnsi="新宋体" w:eastAsia="新宋体"/>
                <w:b/>
                <w:color w:val="auto"/>
                <w:kern w:val="0"/>
                <w:szCs w:val="21"/>
              </w:rPr>
            </w:pPr>
            <w:r>
              <w:rPr>
                <w:rFonts w:hint="eastAsia" w:ascii="新宋体" w:hAnsi="新宋体" w:eastAsia="新宋体"/>
                <w:b/>
                <w:color w:val="auto"/>
                <w:kern w:val="0"/>
                <w:szCs w:val="21"/>
              </w:rPr>
              <w:t>单株租赁（元/日）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冠幅≥0.5，株高≥0.6m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lang w:val="en-US" w:eastAsia="zh-CN"/>
              </w:rPr>
            </w:pPr>
            <w:r>
              <w:rPr>
                <w:rFonts w:hint="eastAsia" w:ascii="新宋体" w:hAnsi="新宋体" w:eastAsia="新宋体"/>
                <w:b/>
                <w:bCs/>
                <w:color w:val="auto"/>
                <w:lang w:val="en-US" w:eastAsia="zh-CN"/>
              </w:rPr>
              <w:t>1.0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1.3</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冠幅≥1.20m，株高≥1.5 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2.2</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4</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3.5</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5</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冠幅≥2.0m，株高≥2.0m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4.3</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6</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冠幅≥0.5m，株高≥0.6 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0.8</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7</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 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w:t>
            </w:r>
            <w:r>
              <w:rPr>
                <w:rFonts w:hint="eastAsia" w:ascii="新宋体" w:hAnsi="新宋体" w:eastAsia="新宋体"/>
                <w:b/>
                <w:bCs/>
                <w:color w:val="auto"/>
                <w:lang w:val="en-US" w:eastAsia="zh-CN"/>
              </w:rPr>
              <w:t>.0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8</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冠幅≥1.0，株高≥1.2 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1.5</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9</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2m，株高≥1.5 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1.7</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10</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1.9</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11</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冠幅≥0.6m，株高≥1.5m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12</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冠幅≥0.8m，株高≥2.0m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1.2</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13</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2m，株高≥2.5m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1.3</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14</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冠幅≥1.4m，株高≥3.0m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1.5</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15</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冠幅≥0.6m，株高≥0.8m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16</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1.2</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17</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冠幅≥1.0m，株高≥1.5m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1.7</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18</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2.0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19</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冠幅≥1.4m，株高≥2.0m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2.3</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20</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3.0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21</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4.0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22</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5m，株高≥2.5m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4.5</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23</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三角梅</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冠幅≥0.6m，株高≥1.5 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4.0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24</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三角梅</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冠幅≥1.0m，株高≥2.5m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5.0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25</w:t>
            </w:r>
          </w:p>
        </w:tc>
        <w:tc>
          <w:tcPr>
            <w:tcW w:w="1841" w:type="dxa"/>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1.3</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26</w:t>
            </w:r>
          </w:p>
        </w:tc>
        <w:tc>
          <w:tcPr>
            <w:tcW w:w="1841" w:type="dxa"/>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冠幅≥1.2m，株高≥2.0m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1.5</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27</w:t>
            </w:r>
          </w:p>
        </w:tc>
        <w:tc>
          <w:tcPr>
            <w:tcW w:w="1841" w:type="dxa"/>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冠幅≥1.5m，株高≥2.8m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1.7</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28</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变叶木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冠幅≥0.5m，株高≥0.7m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0.4</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29</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橡皮树</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冠幅≥0.5m，株高≥0.7m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0.4</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30</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清香木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冠幅≥0.2m，株高≥0.3m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小塑料盆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0.3</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31</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清香木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冠幅≥0.3m，株高≥0.5m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小塑料盆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0.4</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32</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红铁</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冠幅≥0.3m，株高≥0.5m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lang w:val="en-US" w:eastAsia="zh-CN"/>
              </w:rPr>
            </w:pPr>
            <w:r>
              <w:rPr>
                <w:rFonts w:hint="eastAsia" w:ascii="新宋体" w:hAnsi="新宋体" w:eastAsia="新宋体"/>
                <w:b/>
                <w:bCs/>
                <w:color w:val="auto"/>
                <w:lang w:val="en-US" w:eastAsia="zh-CN"/>
              </w:rPr>
              <w:t>0.6</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33</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夏威夷椰子</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lang w:val="en-US" w:eastAsia="zh-CN"/>
              </w:rPr>
            </w:pPr>
            <w:r>
              <w:rPr>
                <w:rFonts w:hint="eastAsia" w:ascii="新宋体" w:hAnsi="新宋体" w:eastAsia="新宋体"/>
                <w:b/>
                <w:bCs/>
                <w:color w:val="auto"/>
                <w:lang w:val="en-US" w:eastAsia="zh-CN"/>
              </w:rPr>
              <w:t>1.8</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34</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珍葵</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5m，株高≥2.5m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lang w:val="en-US" w:eastAsia="zh-CN"/>
              </w:rPr>
            </w:pPr>
            <w:r>
              <w:rPr>
                <w:rFonts w:hint="eastAsia" w:ascii="新宋体" w:hAnsi="新宋体" w:eastAsia="新宋体"/>
                <w:b/>
                <w:bCs/>
                <w:color w:val="auto"/>
                <w:lang w:val="en-US" w:eastAsia="zh-CN"/>
              </w:rPr>
              <w:t>3.0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35</w:t>
            </w:r>
          </w:p>
        </w:tc>
        <w:tc>
          <w:tcPr>
            <w:tcW w:w="1841" w:type="dxa"/>
            <w:noWrap w:val="0"/>
            <w:vAlign w:val="top"/>
          </w:tcPr>
          <w:p>
            <w:pPr>
              <w:jc w:val="left"/>
              <w:rPr>
                <w:rFonts w:hint="eastAsia"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金叶榆盆景</w:t>
            </w:r>
            <w:r>
              <w:rPr>
                <w:rFonts w:hint="eastAsia" w:ascii="新宋体" w:hAnsi="新宋体" w:eastAsia="新宋体"/>
                <w:color w:val="auto"/>
                <w:kern w:val="0"/>
                <w:szCs w:val="21"/>
                <w:lang w:val="en-US" w:eastAsia="zh-CN"/>
              </w:rPr>
              <w:t xml:space="preserve"> </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lang w:val="en-US" w:eastAsia="zh-CN"/>
              </w:rPr>
            </w:pPr>
            <w:r>
              <w:rPr>
                <w:rFonts w:hint="eastAsia" w:ascii="新宋体" w:hAnsi="新宋体" w:eastAsia="新宋体"/>
                <w:b/>
                <w:bCs/>
                <w:color w:val="auto"/>
                <w:lang w:val="en-US" w:eastAsia="zh-CN"/>
              </w:rPr>
              <w:t>3.0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36</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红叶李盆景</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lang w:val="en-US" w:eastAsia="zh-CN"/>
              </w:rPr>
            </w:pPr>
            <w:r>
              <w:rPr>
                <w:rFonts w:hint="eastAsia" w:ascii="新宋体" w:hAnsi="新宋体" w:eastAsia="新宋体"/>
                <w:b/>
                <w:bCs/>
                <w:color w:val="auto"/>
                <w:lang w:val="en-US" w:eastAsia="zh-CN"/>
              </w:rPr>
              <w:t>3.0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37</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发财树（大独杆）</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3.2</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38</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发财树（三杆）</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2.6</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39</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发财树（互杆）</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2.2</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40</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富贵竹</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6</w:t>
            </w:r>
            <w:r>
              <w:rPr>
                <w:rFonts w:hint="eastAsia" w:ascii="新宋体" w:hAnsi="新宋体" w:eastAsia="新宋体"/>
                <w:color w:val="auto"/>
                <w:kern w:val="0"/>
                <w:szCs w:val="21"/>
              </w:rPr>
              <w:t>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41</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万年青</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2</w:t>
            </w:r>
            <w:r>
              <w:rPr>
                <w:rFonts w:hint="eastAsia" w:ascii="新宋体" w:hAnsi="新宋体" w:eastAsia="新宋体"/>
                <w:color w:val="auto"/>
                <w:kern w:val="0"/>
                <w:szCs w:val="21"/>
              </w:rPr>
              <w:t>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42</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幸福树</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2</w:t>
            </w:r>
            <w:r>
              <w:rPr>
                <w:rFonts w:hint="eastAsia" w:ascii="新宋体" w:hAnsi="新宋体" w:eastAsia="新宋体"/>
                <w:color w:val="auto"/>
                <w:kern w:val="0"/>
                <w:szCs w:val="21"/>
              </w:rPr>
              <w:t>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77" w:type="dxa"/>
            <w:gridSpan w:val="4"/>
            <w:noWrap w:val="0"/>
            <w:vAlign w:val="center"/>
          </w:tcPr>
          <w:p>
            <w:pPr>
              <w:jc w:val="center"/>
              <w:rPr>
                <w:rFonts w:hint="eastAsia" w:ascii="新宋体" w:hAnsi="新宋体" w:eastAsia="新宋体"/>
                <w:color w:val="auto"/>
                <w:szCs w:val="21"/>
                <w:lang w:val="en-US" w:eastAsia="zh-CN"/>
              </w:rPr>
            </w:pPr>
            <w:r>
              <w:rPr>
                <w:rFonts w:hint="eastAsia" w:ascii="新宋体" w:hAnsi="新宋体" w:eastAsia="新宋体"/>
                <w:b/>
                <w:bCs/>
                <w:color w:val="auto"/>
                <w:szCs w:val="21"/>
                <w:lang w:val="en-US" w:eastAsia="zh-CN"/>
              </w:rPr>
              <w:t>单价合计</w:t>
            </w:r>
            <w:r>
              <w:rPr>
                <w:rFonts w:hint="eastAsia" w:ascii="新宋体" w:hAnsi="新宋体" w:eastAsia="新宋体"/>
                <w:b/>
                <w:bCs/>
                <w:color w:val="auto"/>
                <w:kern w:val="0"/>
                <w:szCs w:val="21"/>
              </w:rPr>
              <w:t>（元/日）</w:t>
            </w:r>
            <w:r>
              <w:rPr>
                <w:rFonts w:hint="eastAsia" w:ascii="新宋体" w:hAnsi="新宋体" w:eastAsia="新宋体"/>
                <w:b/>
                <w:bCs/>
                <w:color w:val="auto"/>
                <w:kern w:val="0"/>
                <w:szCs w:val="21"/>
                <w:lang w:eastAsia="zh-CN"/>
              </w:rPr>
              <w:t>：</w:t>
            </w:r>
          </w:p>
        </w:tc>
        <w:tc>
          <w:tcPr>
            <w:tcW w:w="1231" w:type="dxa"/>
            <w:noWrap w:val="0"/>
            <w:vAlign w:val="top"/>
          </w:tcPr>
          <w:p>
            <w:pPr>
              <w:pStyle w:val="50"/>
              <w:jc w:val="center"/>
              <w:rPr>
                <w:rFonts w:hint="eastAsia" w:ascii="新宋体" w:hAnsi="新宋体" w:eastAsia="新宋体"/>
                <w:b/>
                <w:bCs/>
                <w:color w:val="auto"/>
                <w:lang w:val="en-US" w:eastAsia="zh-CN"/>
              </w:rPr>
            </w:pPr>
          </w:p>
        </w:tc>
        <w:tc>
          <w:tcPr>
            <w:tcW w:w="1080" w:type="dxa"/>
            <w:noWrap w:val="0"/>
            <w:vAlign w:val="top"/>
          </w:tcPr>
          <w:p>
            <w:pPr>
              <w:pStyle w:val="50"/>
              <w:jc w:val="center"/>
              <w:rPr>
                <w:rFonts w:hint="eastAsia" w:ascii="新宋体" w:hAnsi="新宋体" w:eastAsia="新宋体"/>
                <w:b/>
                <w:bCs/>
                <w:color w:val="auto"/>
              </w:rPr>
            </w:pPr>
          </w:p>
        </w:tc>
      </w:tr>
    </w:tbl>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景观花卉招标品种清单</w:t>
      </w:r>
    </w:p>
    <w:tbl>
      <w:tblPr>
        <w:tblStyle w:val="18"/>
        <w:tblpPr w:leftFromText="180" w:rightFromText="180" w:vertAnchor="text" w:horzAnchor="page" w:tblpX="1297" w:tblpY="9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744"/>
        <w:gridCol w:w="2521"/>
        <w:gridCol w:w="1719"/>
        <w:gridCol w:w="1961"/>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noWrap w:val="0"/>
            <w:vAlign w:val="top"/>
          </w:tcPr>
          <w:p>
            <w:pPr>
              <w:rPr>
                <w:rFonts w:hint="eastAsia" w:ascii="新宋体" w:hAnsi="新宋体" w:eastAsia="新宋体"/>
                <w:b/>
                <w:color w:val="auto"/>
                <w:kern w:val="0"/>
                <w:szCs w:val="21"/>
              </w:rPr>
            </w:pPr>
            <w:r>
              <w:rPr>
                <w:rFonts w:hint="eastAsia" w:ascii="新宋体" w:hAnsi="新宋体" w:eastAsia="新宋体"/>
                <w:b/>
                <w:color w:val="auto"/>
                <w:kern w:val="0"/>
                <w:szCs w:val="21"/>
              </w:rPr>
              <w:t>序</w:t>
            </w:r>
          </w:p>
          <w:p>
            <w:pPr>
              <w:rPr>
                <w:rFonts w:hint="eastAsia" w:ascii="新宋体" w:hAnsi="新宋体" w:eastAsia="新宋体"/>
                <w:color w:val="auto"/>
                <w:szCs w:val="21"/>
              </w:rPr>
            </w:pPr>
            <w:r>
              <w:rPr>
                <w:rFonts w:hint="eastAsia" w:ascii="新宋体" w:hAnsi="新宋体" w:eastAsia="新宋体"/>
                <w:b/>
                <w:color w:val="auto"/>
                <w:kern w:val="0"/>
                <w:szCs w:val="21"/>
              </w:rPr>
              <w:t>号</w:t>
            </w:r>
          </w:p>
        </w:tc>
        <w:tc>
          <w:tcPr>
            <w:tcW w:w="0" w:type="auto"/>
            <w:noWrap w:val="0"/>
            <w:vAlign w:val="top"/>
          </w:tcPr>
          <w:p>
            <w:pPr>
              <w:widowControl/>
              <w:jc w:val="center"/>
              <w:rPr>
                <w:rFonts w:ascii="新宋体" w:hAnsi="新宋体" w:eastAsia="新宋体"/>
                <w:b/>
                <w:color w:val="auto"/>
                <w:kern w:val="0"/>
                <w:szCs w:val="21"/>
              </w:rPr>
            </w:pPr>
            <w:r>
              <w:rPr>
                <w:rFonts w:hint="eastAsia" w:ascii="新宋体" w:hAnsi="新宋体" w:eastAsia="新宋体"/>
                <w:b/>
                <w:color w:val="auto"/>
                <w:kern w:val="0"/>
                <w:szCs w:val="21"/>
              </w:rPr>
              <w:t>花卉品种</w:t>
            </w:r>
          </w:p>
        </w:tc>
        <w:tc>
          <w:tcPr>
            <w:tcW w:w="0" w:type="auto"/>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花卉规格要求</w:t>
            </w:r>
          </w:p>
          <w:p>
            <w:pPr>
              <w:widowControl/>
              <w:jc w:val="center"/>
              <w:rPr>
                <w:rFonts w:ascii="新宋体" w:hAnsi="新宋体" w:eastAsia="新宋体"/>
                <w:b/>
                <w:color w:val="auto"/>
                <w:kern w:val="0"/>
                <w:szCs w:val="21"/>
              </w:rPr>
            </w:pPr>
            <w:r>
              <w:rPr>
                <w:rFonts w:hint="eastAsia" w:ascii="新宋体" w:hAnsi="新宋体" w:eastAsia="新宋体"/>
                <w:b/>
                <w:color w:val="auto"/>
                <w:kern w:val="0"/>
                <w:szCs w:val="21"/>
              </w:rPr>
              <w:t>（㎝）</w:t>
            </w:r>
          </w:p>
        </w:tc>
        <w:tc>
          <w:tcPr>
            <w:tcW w:w="0" w:type="auto"/>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包装上盆要求</w:t>
            </w:r>
          </w:p>
        </w:tc>
        <w:tc>
          <w:tcPr>
            <w:tcW w:w="0" w:type="auto"/>
            <w:noWrap w:val="0"/>
            <w:vAlign w:val="top"/>
          </w:tcPr>
          <w:p>
            <w:pPr>
              <w:widowControl/>
              <w:jc w:val="center"/>
              <w:rPr>
                <w:rFonts w:hint="eastAsia" w:ascii="新宋体" w:hAnsi="新宋体" w:eastAsia="新宋体"/>
                <w:b/>
                <w:color w:val="auto"/>
                <w:kern w:val="0"/>
                <w:szCs w:val="21"/>
                <w:lang w:eastAsia="zh-CN"/>
              </w:rPr>
            </w:pPr>
            <w:r>
              <w:rPr>
                <w:rFonts w:hint="eastAsia" w:ascii="新宋体" w:hAnsi="新宋体" w:eastAsia="新宋体"/>
                <w:b/>
                <w:color w:val="auto"/>
                <w:kern w:val="0"/>
                <w:szCs w:val="21"/>
              </w:rPr>
              <w:t>单株最高限价</w:t>
            </w:r>
            <w:r>
              <w:rPr>
                <w:rFonts w:hint="eastAsia" w:ascii="新宋体" w:hAnsi="新宋体" w:eastAsia="新宋体"/>
                <w:b/>
                <w:color w:val="auto"/>
                <w:kern w:val="0"/>
                <w:szCs w:val="21"/>
                <w:lang w:eastAsia="zh-CN"/>
              </w:rPr>
              <w:t>（</w:t>
            </w:r>
            <w:r>
              <w:rPr>
                <w:rFonts w:hint="eastAsia" w:ascii="新宋体" w:hAnsi="新宋体" w:eastAsia="新宋体"/>
                <w:b/>
                <w:color w:val="auto"/>
                <w:kern w:val="0"/>
                <w:szCs w:val="21"/>
                <w:lang w:val="en-US" w:eastAsia="zh-CN"/>
              </w:rPr>
              <w:t>元</w:t>
            </w:r>
            <w:r>
              <w:rPr>
                <w:rFonts w:hint="eastAsia" w:ascii="新宋体" w:hAnsi="新宋体" w:eastAsia="新宋体"/>
                <w:b/>
                <w:color w:val="auto"/>
                <w:kern w:val="0"/>
                <w:szCs w:val="21"/>
                <w:lang w:eastAsia="zh-CN"/>
              </w:rPr>
              <w:t>）</w:t>
            </w:r>
          </w:p>
        </w:tc>
        <w:tc>
          <w:tcPr>
            <w:tcW w:w="0" w:type="auto"/>
            <w:noWrap w:val="0"/>
            <w:vAlign w:val="top"/>
          </w:tcPr>
          <w:p>
            <w:pPr>
              <w:widowControl/>
              <w:jc w:val="center"/>
              <w:rPr>
                <w:rFonts w:hint="default" w:ascii="新宋体" w:hAnsi="新宋体" w:eastAsia="新宋体"/>
                <w:b/>
                <w:color w:val="auto"/>
                <w:kern w:val="0"/>
                <w:szCs w:val="21"/>
                <w:lang w:val="en-US" w:eastAsia="zh-CN"/>
              </w:rPr>
            </w:pPr>
            <w:r>
              <w:rPr>
                <w:rFonts w:hint="eastAsia" w:ascii="新宋体" w:hAnsi="新宋体" w:eastAsia="新宋体"/>
                <w:b/>
                <w:color w:val="auto"/>
                <w:kern w:val="0"/>
                <w:szCs w:val="21"/>
                <w:lang w:val="en-US" w:eastAsia="zh-CN"/>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冠幅≥0.5，株高≥0.6m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252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冠幅≥1.20m，株高≥1.5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840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4</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2100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5</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冠幅≥2.0m，株高≥2.0m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4760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6</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冠幅≥0.5m，株高≥0.6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7</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245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8</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冠幅≥1.0，株高≥1.2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322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9</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2m，株高≥1.5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560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10</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1540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冠幅≥0.6m，株高≥1.5m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315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12</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560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13</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2m，株高≥2.5m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910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14</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冠幅≥1.4m，株高≥3.0m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1200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15</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冠幅≥0.6m，株高≥0.8m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77</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16</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17</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冠幅≥1.0m，株高≥1.5m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18</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315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19</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冠幅≥1.4m，株高≥2.0m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392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20</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680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840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22</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5m，株高≥2.5m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23</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三角梅</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w:t>
            </w:r>
            <w:r>
              <w:rPr>
                <w:rFonts w:hint="eastAsia" w:ascii="新宋体" w:hAnsi="新宋体" w:eastAsia="新宋体"/>
                <w:color w:val="auto"/>
                <w:kern w:val="0"/>
                <w:szCs w:val="21"/>
                <w:lang w:val="en-US" w:eastAsia="zh-CN"/>
              </w:rPr>
              <w:t>0.8</w:t>
            </w:r>
            <w:r>
              <w:rPr>
                <w:rFonts w:hint="eastAsia" w:ascii="新宋体" w:hAnsi="新宋体" w:eastAsia="新宋体"/>
                <w:color w:val="auto"/>
                <w:kern w:val="0"/>
                <w:szCs w:val="21"/>
              </w:rPr>
              <w:t xml:space="preserve">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90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24</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三角梅</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冠幅≥1.0m，株高≥</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340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25</w:t>
            </w:r>
          </w:p>
        </w:tc>
        <w:tc>
          <w:tcPr>
            <w:tcW w:w="0" w:type="auto"/>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26</w:t>
            </w:r>
          </w:p>
        </w:tc>
        <w:tc>
          <w:tcPr>
            <w:tcW w:w="0" w:type="auto"/>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冠幅≥1.2m，株高≥2.0m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280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27</w:t>
            </w:r>
          </w:p>
        </w:tc>
        <w:tc>
          <w:tcPr>
            <w:tcW w:w="0" w:type="auto"/>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冠幅≥1.5m，株高≥2.8m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650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28</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变叶木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冠幅≥0.5m，株高≥0.7m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105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29</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橡皮树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冠幅≥0.5m，株高≥0.7m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84</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30</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清香木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冠幅≥0.2m，株高≥0.3m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小塑料盆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42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清香木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冠幅≥0.3m，株高≥0.5m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小塑料盆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63</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32</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红铁</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冠幅≥0.3m，株高≥0.5m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63</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33</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夏威夷椰子</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280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34</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珍葵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5m，株高≥2.5m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650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35</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发财树（大独杆）</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322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36</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发财树（三杆）</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266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37</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发财树（互杆）</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38</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富贵竹</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6</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252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39</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万年青</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40</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幸福树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41</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太阳神</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0.8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42</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太阳神</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546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43</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太阳神</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2.0</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2100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44</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多头多枝龙血树</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2100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45</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多头多枝龙血树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2.0</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2520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46</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七彩马尾铁</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1.6</w:t>
            </w:r>
            <w:r>
              <w:rPr>
                <w:rFonts w:hint="eastAsia" w:ascii="新宋体" w:hAnsi="新宋体" w:eastAsia="新宋体"/>
                <w:color w:val="auto"/>
                <w:kern w:val="0"/>
                <w:szCs w:val="21"/>
              </w:rPr>
              <w:t>m</w:t>
            </w:r>
          </w:p>
        </w:tc>
        <w:tc>
          <w:tcPr>
            <w:tcW w:w="0" w:type="auto"/>
            <w:noWrap w:val="0"/>
            <w:vAlign w:val="top"/>
          </w:tcPr>
          <w:p>
            <w:pPr>
              <w:tabs>
                <w:tab w:val="left" w:pos="492"/>
              </w:tabs>
              <w:jc w:val="left"/>
              <w:rPr>
                <w:rFonts w:hint="eastAsia" w:ascii="新宋体" w:hAnsi="新宋体" w:eastAsia="新宋体"/>
                <w:color w:val="auto"/>
                <w:szCs w:val="21"/>
                <w:lang w:eastAsia="zh-CN"/>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47</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八角金盘</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245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48</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天堂鸟</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49</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桂花</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455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50</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黑金刚</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0.8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91</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51</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黑金刚</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1.5</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315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52</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向日葵</w:t>
            </w:r>
          </w:p>
        </w:tc>
        <w:tc>
          <w:tcPr>
            <w:tcW w:w="0" w:type="auto"/>
            <w:noWrap w:val="0"/>
            <w:vAlign w:val="center"/>
          </w:tcPr>
          <w:p>
            <w:pPr>
              <w:spacing w:line="360" w:lineRule="atLeast"/>
              <w:jc w:val="left"/>
              <w:rPr>
                <w:rFonts w:hint="eastAsia"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53</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仙客来</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185.5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54</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满天星</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55</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蝴蝶兰</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273</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56</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一品红</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213.5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57</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玉兰花</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136.5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58</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欧菊</w:t>
            </w:r>
          </w:p>
        </w:tc>
        <w:tc>
          <w:tcPr>
            <w:tcW w:w="0" w:type="auto"/>
            <w:noWrap w:val="0"/>
            <w:vAlign w:val="center"/>
          </w:tcPr>
          <w:p>
            <w:pPr>
              <w:spacing w:line="360" w:lineRule="atLeast"/>
              <w:jc w:val="left"/>
              <w:rPr>
                <w:rFonts w:hint="default" w:ascii="新宋体" w:hAnsi="新宋体" w:eastAsia="新宋体"/>
                <w:color w:val="auto"/>
                <w:kern w:val="0"/>
                <w:szCs w:val="21"/>
                <w:lang w:val="en-US"/>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206.5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gridSpan w:val="4"/>
            <w:noWrap w:val="0"/>
            <w:vAlign w:val="center"/>
          </w:tcPr>
          <w:p>
            <w:pPr>
              <w:jc w:val="center"/>
              <w:rPr>
                <w:rFonts w:hint="default" w:ascii="新宋体" w:hAnsi="新宋体" w:eastAsia="新宋体"/>
                <w:color w:val="auto"/>
                <w:szCs w:val="21"/>
                <w:lang w:val="en-US" w:eastAsia="zh-CN"/>
              </w:rPr>
            </w:pPr>
            <w:r>
              <w:rPr>
                <w:rFonts w:hint="eastAsia" w:ascii="新宋体" w:hAnsi="新宋体" w:eastAsia="新宋体"/>
                <w:b/>
                <w:bCs/>
                <w:color w:val="auto"/>
                <w:szCs w:val="21"/>
                <w:lang w:val="en-US" w:eastAsia="zh-CN"/>
              </w:rPr>
              <w:t>单价合计（元）：</w:t>
            </w:r>
          </w:p>
        </w:tc>
        <w:tc>
          <w:tcPr>
            <w:tcW w:w="0" w:type="auto"/>
            <w:noWrap w:val="0"/>
            <w:vAlign w:val="top"/>
          </w:tcPr>
          <w:p>
            <w:pPr>
              <w:pStyle w:val="50"/>
              <w:jc w:val="center"/>
              <w:rPr>
                <w:rFonts w:hint="eastAsia" w:ascii="新宋体" w:hAnsi="新宋体" w:eastAsia="新宋体"/>
                <w:b/>
                <w:bCs/>
                <w:color w:val="auto"/>
                <w:lang w:val="en-US" w:eastAsia="zh-CN"/>
              </w:rPr>
            </w:pPr>
          </w:p>
        </w:tc>
        <w:tc>
          <w:tcPr>
            <w:tcW w:w="0" w:type="auto"/>
            <w:noWrap w:val="0"/>
            <w:vAlign w:val="top"/>
          </w:tcPr>
          <w:p>
            <w:pPr>
              <w:pStyle w:val="50"/>
              <w:jc w:val="center"/>
              <w:rPr>
                <w:rFonts w:hint="eastAsia" w:ascii="新宋体" w:hAnsi="新宋体" w:eastAsia="新宋体"/>
                <w:b/>
                <w:bCs/>
                <w:color w:val="auto"/>
                <w:lang w:val="en-US" w:eastAsia="zh-CN"/>
              </w:rPr>
            </w:pPr>
          </w:p>
        </w:tc>
      </w:tr>
    </w:tbl>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Chars="0"/>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草本</w:t>
      </w:r>
      <w:r>
        <w:rPr>
          <w:rFonts w:hint="eastAsia" w:ascii="宋体" w:hAnsi="宋体" w:eastAsia="宋体" w:cs="宋体"/>
          <w:b/>
          <w:bCs/>
          <w:color w:val="auto"/>
          <w:sz w:val="24"/>
          <w:szCs w:val="24"/>
          <w:lang w:val="en-US" w:eastAsia="zh-CN"/>
        </w:rPr>
        <w:t>花卉</w:t>
      </w:r>
      <w:r>
        <w:rPr>
          <w:rFonts w:hint="eastAsia" w:ascii="宋体" w:hAnsi="宋体" w:cs="宋体"/>
          <w:b/>
          <w:bCs/>
          <w:color w:val="auto"/>
          <w:sz w:val="24"/>
          <w:szCs w:val="24"/>
          <w:lang w:val="en-US" w:eastAsia="zh-CN"/>
        </w:rPr>
        <w:t>类及宿根和球根花卉类</w:t>
      </w:r>
      <w:r>
        <w:rPr>
          <w:rFonts w:hint="eastAsia" w:ascii="宋体" w:hAnsi="宋体" w:eastAsia="宋体" w:cs="宋体"/>
          <w:b/>
          <w:bCs/>
          <w:color w:val="auto"/>
          <w:sz w:val="24"/>
          <w:szCs w:val="24"/>
          <w:lang w:val="en-US" w:eastAsia="zh-CN"/>
        </w:rPr>
        <w:t>招标品种清单</w:t>
      </w:r>
    </w:p>
    <w:tbl>
      <w:tblPr>
        <w:tblStyle w:val="18"/>
        <w:tblpPr w:leftFromText="180" w:rightFromText="180" w:vertAnchor="text" w:horzAnchor="page" w:tblpXSpec="center" w:tblpY="26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422"/>
        <w:gridCol w:w="2382"/>
        <w:gridCol w:w="2005"/>
        <w:gridCol w:w="1114"/>
        <w:gridCol w:w="1199"/>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29" w:type="dxa"/>
            <w:vMerge w:val="restart"/>
            <w:noWrap w:val="0"/>
            <w:vAlign w:val="top"/>
          </w:tcPr>
          <w:p>
            <w:pPr>
              <w:widowControl/>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w:t>
            </w:r>
          </w:p>
          <w:p>
            <w:pPr>
              <w:widowControl/>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号</w:t>
            </w:r>
          </w:p>
        </w:tc>
        <w:tc>
          <w:tcPr>
            <w:tcW w:w="1422" w:type="dxa"/>
            <w:vMerge w:val="restart"/>
            <w:noWrap w:val="0"/>
            <w:vAlign w:val="top"/>
          </w:tcPr>
          <w:p>
            <w:pPr>
              <w:widowControl/>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花卉品种</w:t>
            </w:r>
          </w:p>
        </w:tc>
        <w:tc>
          <w:tcPr>
            <w:tcW w:w="2382" w:type="dxa"/>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花卉规格</w:t>
            </w:r>
          </w:p>
        </w:tc>
        <w:tc>
          <w:tcPr>
            <w:tcW w:w="2005" w:type="dxa"/>
            <w:vMerge w:val="restart"/>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包装上盆要求（㎝）</w:t>
            </w:r>
          </w:p>
        </w:tc>
        <w:tc>
          <w:tcPr>
            <w:tcW w:w="1114" w:type="dxa"/>
            <w:vMerge w:val="restart"/>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最高限价（元/盆）</w:t>
            </w:r>
          </w:p>
        </w:tc>
        <w:tc>
          <w:tcPr>
            <w:tcW w:w="1199" w:type="dxa"/>
            <w:vMerge w:val="restart"/>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单株价格（元/盆）</w:t>
            </w:r>
          </w:p>
        </w:tc>
        <w:tc>
          <w:tcPr>
            <w:tcW w:w="1563" w:type="dxa"/>
            <w:vMerge w:val="restart"/>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29" w:type="dxa"/>
            <w:vMerge w:val="continue"/>
            <w:noWrap w:val="0"/>
            <w:vAlign w:val="top"/>
          </w:tcPr>
          <w:p>
            <w:pPr>
              <w:pStyle w:val="50"/>
              <w:rPr>
                <w:rFonts w:hint="eastAsia" w:ascii="宋体" w:hAnsi="宋体" w:eastAsia="宋体" w:cs="宋体"/>
                <w:bCs/>
                <w:color w:val="auto"/>
                <w:sz w:val="24"/>
                <w:szCs w:val="24"/>
              </w:rPr>
            </w:pPr>
          </w:p>
        </w:tc>
        <w:tc>
          <w:tcPr>
            <w:tcW w:w="1422" w:type="dxa"/>
            <w:vMerge w:val="continue"/>
            <w:noWrap w:val="0"/>
            <w:vAlign w:val="top"/>
          </w:tcPr>
          <w:p>
            <w:pPr>
              <w:pStyle w:val="50"/>
              <w:rPr>
                <w:rFonts w:hint="eastAsia" w:ascii="宋体" w:hAnsi="宋体" w:eastAsia="宋体" w:cs="宋体"/>
                <w:bCs/>
                <w:color w:val="auto"/>
                <w:sz w:val="24"/>
                <w:szCs w:val="24"/>
              </w:rPr>
            </w:pPr>
          </w:p>
        </w:tc>
        <w:tc>
          <w:tcPr>
            <w:tcW w:w="2382" w:type="dxa"/>
            <w:noWrap w:val="0"/>
            <w:vAlign w:val="top"/>
          </w:tcPr>
          <w:p>
            <w:pPr>
              <w:pStyle w:val="50"/>
              <w:rPr>
                <w:rFonts w:hint="eastAsia" w:ascii="宋体" w:hAnsi="宋体" w:eastAsia="宋体" w:cs="宋体"/>
                <w:b/>
                <w:bCs/>
                <w:color w:val="auto"/>
                <w:sz w:val="24"/>
                <w:szCs w:val="24"/>
              </w:rPr>
            </w:pPr>
            <w:r>
              <w:rPr>
                <w:rFonts w:hint="eastAsia" w:ascii="宋体" w:hAnsi="宋体" w:eastAsia="宋体" w:cs="宋体"/>
                <w:b/>
                <w:color w:val="auto"/>
                <w:sz w:val="24"/>
                <w:szCs w:val="24"/>
              </w:rPr>
              <w:t>颜色，年生要求</w:t>
            </w:r>
          </w:p>
        </w:tc>
        <w:tc>
          <w:tcPr>
            <w:tcW w:w="2005" w:type="dxa"/>
            <w:vMerge w:val="continue"/>
            <w:noWrap w:val="0"/>
            <w:vAlign w:val="top"/>
          </w:tcPr>
          <w:p>
            <w:pPr>
              <w:pStyle w:val="50"/>
              <w:rPr>
                <w:rFonts w:hint="eastAsia" w:ascii="宋体" w:hAnsi="宋体" w:eastAsia="宋体" w:cs="宋体"/>
                <w:bCs/>
                <w:color w:val="auto"/>
                <w:sz w:val="24"/>
                <w:szCs w:val="24"/>
              </w:rPr>
            </w:pPr>
          </w:p>
        </w:tc>
        <w:tc>
          <w:tcPr>
            <w:tcW w:w="1114" w:type="dxa"/>
            <w:vMerge w:val="continue"/>
            <w:noWrap w:val="0"/>
            <w:vAlign w:val="top"/>
          </w:tcPr>
          <w:p>
            <w:pPr>
              <w:pStyle w:val="50"/>
              <w:rPr>
                <w:rFonts w:hint="eastAsia" w:ascii="宋体" w:hAnsi="宋体" w:eastAsia="宋体" w:cs="宋体"/>
                <w:bCs/>
                <w:color w:val="auto"/>
                <w:sz w:val="24"/>
                <w:szCs w:val="24"/>
              </w:rPr>
            </w:pPr>
          </w:p>
        </w:tc>
        <w:tc>
          <w:tcPr>
            <w:tcW w:w="1199" w:type="dxa"/>
            <w:vMerge w:val="continue"/>
            <w:noWrap w:val="0"/>
            <w:vAlign w:val="top"/>
          </w:tcPr>
          <w:p>
            <w:pPr>
              <w:pStyle w:val="50"/>
              <w:rPr>
                <w:rFonts w:hint="eastAsia" w:ascii="宋体" w:hAnsi="宋体" w:eastAsia="宋体" w:cs="宋体"/>
                <w:bCs/>
                <w:color w:val="auto"/>
                <w:sz w:val="24"/>
                <w:szCs w:val="24"/>
              </w:rPr>
            </w:pPr>
          </w:p>
        </w:tc>
        <w:tc>
          <w:tcPr>
            <w:tcW w:w="1563" w:type="dxa"/>
            <w:vMerge w:val="continue"/>
            <w:noWrap w:val="0"/>
            <w:vAlign w:val="center"/>
          </w:tcPr>
          <w:p>
            <w:pPr>
              <w:pStyle w:val="50"/>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7"/>
            <w:noWrap w:val="0"/>
            <w:vAlign w:val="top"/>
          </w:tcPr>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一、草本花卉类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2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矮牵牛</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bCs/>
                <w:color w:val="auto"/>
                <w:sz w:val="24"/>
                <w:szCs w:val="24"/>
              </w:rPr>
            </w:pPr>
          </w:p>
        </w:tc>
        <w:tc>
          <w:tcPr>
            <w:tcW w:w="1563" w:type="dxa"/>
            <w:vMerge w:val="restart"/>
            <w:noWrap w:val="0"/>
            <w:vAlign w:val="top"/>
          </w:tcPr>
          <w:p>
            <w:pPr>
              <w:rPr>
                <w:rFonts w:hint="eastAsia" w:ascii="宋体" w:hAnsi="宋体" w:eastAsia="宋体" w:cs="宋体"/>
                <w:bCs/>
                <w:color w:val="auto"/>
                <w:sz w:val="24"/>
                <w:szCs w:val="24"/>
              </w:rPr>
            </w:pPr>
            <w:r>
              <w:rPr>
                <w:rFonts w:hint="eastAsia" w:ascii="宋体" w:hAnsi="宋体" w:eastAsia="宋体" w:cs="宋体"/>
                <w:color w:val="auto"/>
                <w:sz w:val="24"/>
                <w:szCs w:val="24"/>
              </w:rPr>
              <w:t>报价含主材费，运费，摆放人工费。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万寿菊</w:t>
            </w:r>
          </w:p>
        </w:tc>
        <w:tc>
          <w:tcPr>
            <w:tcW w:w="238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孔雀草</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一串红</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红色，多头，矮型</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扫帚草（地伏）</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纯色，二年生以上，矮型</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银叶菊</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银色，多头，矮型</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422" w:type="dxa"/>
            <w:noWrap w:val="0"/>
            <w:vAlign w:val="center"/>
          </w:tcPr>
          <w:p>
            <w:pPr>
              <w:autoSpaceDN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彩叶草</w:t>
            </w:r>
          </w:p>
        </w:tc>
        <w:tc>
          <w:tcPr>
            <w:tcW w:w="2382" w:type="dxa"/>
            <w:noWrap w:val="0"/>
            <w:vAlign w:val="center"/>
          </w:tcPr>
          <w:p>
            <w:pPr>
              <w:autoSpaceDN w:val="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5</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小丽菊</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.5</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美女樱</w:t>
            </w:r>
          </w:p>
        </w:tc>
        <w:tc>
          <w:tcPr>
            <w:tcW w:w="2382" w:type="dxa"/>
            <w:noWrap w:val="0"/>
            <w:vAlign w:val="center"/>
          </w:tcPr>
          <w:p>
            <w:pPr>
              <w:spacing w:line="9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422" w:type="dxa"/>
            <w:noWrap w:val="0"/>
            <w:vAlign w:val="center"/>
          </w:tcPr>
          <w:p>
            <w:pPr>
              <w:autoSpaceDN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长春花</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鸢尾</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纯色，二年生</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以上</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422"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四季海棠</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rPr>
            </w:pPr>
          </w:p>
          <w:p>
            <w:pPr>
              <w:ind w:firstLine="423"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1.8</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1422"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三色堇</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ind w:firstLine="423"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1.8</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1422"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垂吊牵牛</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ind w:firstLine="423"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17</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p>
        </w:tc>
        <w:tc>
          <w:tcPr>
            <w:tcW w:w="1422" w:type="dxa"/>
            <w:noWrap w:val="0"/>
            <w:vAlign w:val="center"/>
          </w:tcPr>
          <w:p>
            <w:pPr>
              <w:autoSpaceDN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五色草</w:t>
            </w:r>
          </w:p>
        </w:tc>
        <w:tc>
          <w:tcPr>
            <w:tcW w:w="2382" w:type="dxa"/>
            <w:noWrap w:val="0"/>
            <w:vAlign w:val="center"/>
          </w:tcPr>
          <w:p>
            <w:pPr>
              <w:autoSpaceDN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裸根，一年生</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1600株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裸根，一年生</w:t>
            </w:r>
          </w:p>
        </w:tc>
        <w:tc>
          <w:tcPr>
            <w:tcW w:w="1114"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w:t>
            </w:r>
            <w:r>
              <w:rPr>
                <w:rFonts w:hint="eastAsia" w:ascii="宋体" w:hAnsi="宋体" w:eastAsia="宋体" w:cs="宋体"/>
                <w:color w:val="auto"/>
                <w:kern w:val="0"/>
                <w:sz w:val="24"/>
                <w:szCs w:val="24"/>
                <w:lang w:val="en-US" w:eastAsia="zh-CN"/>
              </w:rPr>
              <w:t>6</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bCs/>
                <w:color w:val="auto"/>
                <w:sz w:val="24"/>
                <w:szCs w:val="24"/>
              </w:rPr>
            </w:pPr>
            <w:r>
              <w:rPr>
                <w:rFonts w:hint="eastAsia" w:ascii="宋体" w:hAnsi="宋体" w:eastAsia="宋体" w:cs="宋体"/>
                <w:color w:val="auto"/>
                <w:sz w:val="24"/>
                <w:szCs w:val="24"/>
              </w:rPr>
              <w:t>报价含主材费，运费，扦插人工费。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天竺葵</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羽衣甘蓝</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4.5</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兰花鼠尾草</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金娃娃萱草</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非洲凤仙</w:t>
            </w:r>
          </w:p>
          <w:p>
            <w:pPr>
              <w:autoSpaceDN w:val="0"/>
              <w:jc w:val="center"/>
              <w:textAlignment w:val="center"/>
              <w:rPr>
                <w:rFonts w:hint="eastAsia" w:ascii="宋体" w:hAnsi="宋体" w:eastAsia="宋体" w:cs="宋体"/>
                <w:color w:val="auto"/>
                <w:sz w:val="24"/>
                <w:szCs w:val="24"/>
                <w:lang w:val="en-US" w:eastAsia="zh-CN"/>
              </w:rPr>
            </w:pP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tabs>
                <w:tab w:val="left" w:pos="430"/>
              </w:tabs>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ab/>
            </w:r>
            <w:r>
              <w:rPr>
                <w:rFonts w:hint="eastAsia" w:ascii="宋体" w:hAnsi="宋体" w:eastAsia="宋体" w:cs="宋体"/>
                <w:color w:val="auto"/>
                <w:kern w:val="0"/>
                <w:sz w:val="24"/>
                <w:szCs w:val="24"/>
                <w:lang w:val="en-US" w:eastAsia="zh-CN"/>
              </w:rPr>
              <w:t>1.4</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大花飞燕草</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波斯菊</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7"/>
            <w:noWrap w:val="0"/>
            <w:vAlign w:val="top"/>
          </w:tcPr>
          <w:p>
            <w:pPr>
              <w:pStyle w:val="13"/>
              <w:rPr>
                <w:rFonts w:hint="eastAsia" w:ascii="宋体" w:hAnsi="宋体" w:eastAsia="宋体" w:cs="宋体"/>
                <w:b/>
                <w:bCs/>
                <w:color w:val="auto"/>
                <w:sz w:val="24"/>
                <w:szCs w:val="24"/>
              </w:rPr>
            </w:pPr>
            <w:r>
              <w:rPr>
                <w:rFonts w:hint="eastAsia" w:ascii="宋体" w:hAnsi="宋体" w:eastAsia="宋体" w:cs="宋体"/>
                <w:b/>
                <w:bCs/>
                <w:color w:val="auto"/>
                <w:sz w:val="24"/>
                <w:szCs w:val="24"/>
              </w:rPr>
              <w:t>二、宿根和球根花卉类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22"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大丽花</w:t>
            </w:r>
          </w:p>
        </w:tc>
        <w:tc>
          <w:tcPr>
            <w:tcW w:w="2382" w:type="dxa"/>
            <w:noWrap w:val="0"/>
            <w:vAlign w:val="center"/>
          </w:tcPr>
          <w:p>
            <w:pPr>
              <w:spacing w:line="36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p>
            <w:pPr>
              <w:spacing w:line="36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带口径大于12㎝以上营养钵</w:t>
            </w:r>
          </w:p>
        </w:tc>
        <w:tc>
          <w:tcPr>
            <w:tcW w:w="1114" w:type="dxa"/>
            <w:noWrap w:val="0"/>
            <w:vAlign w:val="top"/>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4</w:t>
            </w:r>
          </w:p>
        </w:tc>
        <w:tc>
          <w:tcPr>
            <w:tcW w:w="1199" w:type="dxa"/>
            <w:noWrap w:val="0"/>
            <w:vAlign w:val="top"/>
          </w:tcPr>
          <w:p>
            <w:pPr>
              <w:rPr>
                <w:rFonts w:hint="eastAsia" w:ascii="宋体" w:hAnsi="宋体" w:eastAsia="宋体" w:cs="宋体"/>
                <w:color w:val="auto"/>
                <w:sz w:val="24"/>
                <w:szCs w:val="24"/>
              </w:rPr>
            </w:pPr>
          </w:p>
        </w:tc>
        <w:tc>
          <w:tcPr>
            <w:tcW w:w="1563" w:type="dxa"/>
            <w:vMerge w:val="restart"/>
            <w:noWrap w:val="0"/>
            <w:vAlign w:val="top"/>
          </w:tcPr>
          <w:p>
            <w:pPr>
              <w:rPr>
                <w:rFonts w:hint="eastAsia" w:ascii="宋体" w:hAnsi="宋体" w:eastAsia="宋体" w:cs="宋体"/>
                <w:bCs/>
                <w:color w:val="auto"/>
                <w:sz w:val="24"/>
                <w:szCs w:val="24"/>
              </w:rPr>
            </w:pPr>
            <w:r>
              <w:rPr>
                <w:rFonts w:hint="eastAsia" w:ascii="宋体" w:hAnsi="宋体" w:eastAsia="宋体" w:cs="宋体"/>
                <w:color w:val="auto"/>
                <w:sz w:val="24"/>
                <w:szCs w:val="24"/>
              </w:rPr>
              <w:t>报价含主材费，运费。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22"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荷兰菊</w:t>
            </w:r>
          </w:p>
        </w:tc>
        <w:tc>
          <w:tcPr>
            <w:tcW w:w="2382" w:type="dxa"/>
            <w:noWrap w:val="0"/>
            <w:vAlign w:val="center"/>
          </w:tcPr>
          <w:p>
            <w:pPr>
              <w:spacing w:line="360" w:lineRule="atLeas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纯色，二年生以上，≥10芽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带口径大于12㎝以上营养钵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22"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美国石竹</w:t>
            </w:r>
          </w:p>
        </w:tc>
        <w:tc>
          <w:tcPr>
            <w:tcW w:w="2382" w:type="dxa"/>
            <w:noWrap w:val="0"/>
            <w:vAlign w:val="center"/>
          </w:tcPr>
          <w:p>
            <w:pPr>
              <w:spacing w:line="360" w:lineRule="atLeas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纯色，二年以上生，≥10芽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带口径大于12㎝以上营养钵</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438" w:type="dxa"/>
            <w:gridSpan w:val="4"/>
            <w:noWrap w:val="0"/>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单价合计</w:t>
            </w:r>
            <w:r>
              <w:rPr>
                <w:rFonts w:hint="eastAsia" w:ascii="宋体" w:hAnsi="宋体" w:eastAsia="宋体" w:cs="宋体"/>
                <w:b/>
                <w:bCs/>
                <w:color w:val="auto"/>
                <w:kern w:val="0"/>
                <w:sz w:val="24"/>
                <w:szCs w:val="24"/>
              </w:rPr>
              <w:t>（元/盆）</w:t>
            </w:r>
            <w:r>
              <w:rPr>
                <w:rFonts w:hint="eastAsia" w:ascii="宋体" w:hAnsi="宋体" w:eastAsia="宋体" w:cs="宋体"/>
                <w:b/>
                <w:bCs/>
                <w:color w:val="auto"/>
                <w:kern w:val="0"/>
                <w:sz w:val="24"/>
                <w:szCs w:val="24"/>
                <w:lang w:eastAsia="zh-CN"/>
              </w:rPr>
              <w:t>：</w:t>
            </w:r>
          </w:p>
        </w:tc>
        <w:tc>
          <w:tcPr>
            <w:tcW w:w="3876" w:type="dxa"/>
            <w:gridSpan w:val="3"/>
            <w:noWrap w:val="0"/>
            <w:vAlign w:val="top"/>
          </w:tcPr>
          <w:p>
            <w:pPr>
              <w:rPr>
                <w:rFonts w:hint="eastAsia" w:ascii="宋体" w:hAnsi="宋体" w:eastAsia="宋体" w:cs="宋体"/>
                <w:bCs/>
                <w:color w:val="auto"/>
                <w:sz w:val="24"/>
                <w:szCs w:val="24"/>
              </w:rPr>
            </w:pPr>
          </w:p>
        </w:tc>
      </w:tr>
    </w:tbl>
    <w:p>
      <w:pPr>
        <w:pStyle w:val="29"/>
        <w:kinsoku/>
        <w:overflowPunct/>
        <w:topLinePunct w:val="0"/>
        <w:bidi w:val="0"/>
        <w:adjustRightInd w:val="0"/>
        <w:snapToGrid w:val="0"/>
        <w:spacing w:line="400" w:lineRule="exact"/>
        <w:ind w:right="84" w:rightChars="40"/>
        <w:jc w:val="both"/>
        <w:textAlignment w:val="auto"/>
        <w:rPr>
          <w:rFonts w:hint="eastAsia" w:ascii="宋体" w:hAnsi="宋体" w:cs="Arial"/>
          <w:b/>
          <w:bCs/>
          <w:color w:val="auto"/>
          <w:sz w:val="28"/>
          <w:szCs w:val="28"/>
          <w:lang w:val="en-US" w:eastAsia="zh-CN"/>
        </w:rPr>
      </w:pP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4491"/>
        <w:gridCol w:w="2275"/>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52" w:type="pct"/>
            <w:noWrap w:val="0"/>
            <w:vAlign w:val="center"/>
          </w:tcPr>
          <w:p>
            <w:pPr>
              <w:pStyle w:val="2"/>
              <w:tabs>
                <w:tab w:val="right" w:leader="dot" w:pos="9628"/>
              </w:tabs>
              <w:spacing w:line="720" w:lineRule="auto"/>
              <w:jc w:val="center"/>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序号</w:t>
            </w:r>
          </w:p>
        </w:tc>
        <w:tc>
          <w:tcPr>
            <w:tcW w:w="2254" w:type="pct"/>
            <w:noWrap w:val="0"/>
            <w:vAlign w:val="center"/>
          </w:tcPr>
          <w:p>
            <w:pPr>
              <w:pStyle w:val="2"/>
              <w:tabs>
                <w:tab w:val="right" w:leader="dot" w:pos="9628"/>
              </w:tabs>
              <w:spacing w:line="720" w:lineRule="auto"/>
              <w:jc w:val="center"/>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招标内容</w:t>
            </w:r>
          </w:p>
        </w:tc>
        <w:tc>
          <w:tcPr>
            <w:tcW w:w="1142" w:type="pct"/>
            <w:noWrap w:val="0"/>
            <w:vAlign w:val="center"/>
          </w:tcPr>
          <w:p>
            <w:pPr>
              <w:pStyle w:val="2"/>
              <w:tabs>
                <w:tab w:val="right" w:leader="dot" w:pos="9628"/>
              </w:tabs>
              <w:spacing w:line="720" w:lineRule="auto"/>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投标报价（元）</w:t>
            </w:r>
          </w:p>
        </w:tc>
        <w:tc>
          <w:tcPr>
            <w:tcW w:w="1250" w:type="pct"/>
            <w:noWrap w:val="0"/>
            <w:vAlign w:val="center"/>
          </w:tcPr>
          <w:p>
            <w:pPr>
              <w:pStyle w:val="2"/>
              <w:tabs>
                <w:tab w:val="right" w:leader="dot" w:pos="9628"/>
              </w:tabs>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投标单价合计金额（序号1+2+3）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52" w:type="pct"/>
            <w:noWrap w:val="0"/>
            <w:vAlign w:val="center"/>
          </w:tcPr>
          <w:p>
            <w:pPr>
              <w:pStyle w:val="2"/>
              <w:tabs>
                <w:tab w:val="right" w:leader="dot" w:pos="9628"/>
              </w:tabs>
              <w:jc w:val="center"/>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1</w:t>
            </w:r>
          </w:p>
        </w:tc>
        <w:tc>
          <w:tcPr>
            <w:tcW w:w="2254" w:type="pct"/>
            <w:noWrap w:val="0"/>
            <w:vAlign w:val="center"/>
          </w:tcPr>
          <w:p>
            <w:pPr>
              <w:pStyle w:val="2"/>
              <w:tabs>
                <w:tab w:val="right" w:leader="dot" w:pos="9628"/>
              </w:tabs>
              <w:jc w:val="both"/>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一、租赁景观花卉</w:t>
            </w:r>
          </w:p>
        </w:tc>
        <w:tc>
          <w:tcPr>
            <w:tcW w:w="1142" w:type="pct"/>
            <w:noWrap w:val="0"/>
            <w:vAlign w:val="center"/>
          </w:tcPr>
          <w:p>
            <w:pPr>
              <w:pStyle w:val="2"/>
              <w:tabs>
                <w:tab w:val="right" w:leader="dot" w:pos="9628"/>
              </w:tabs>
              <w:jc w:val="center"/>
              <w:rPr>
                <w:rFonts w:hint="default" w:ascii="宋体" w:hAnsi="宋体" w:eastAsia="宋体" w:cs="宋体"/>
                <w:b w:val="0"/>
                <w:color w:val="auto"/>
                <w:kern w:val="0"/>
                <w:sz w:val="24"/>
                <w:szCs w:val="24"/>
                <w:lang w:val="en-US" w:eastAsia="zh-CN" w:bidi="ar-SA"/>
              </w:rPr>
            </w:pPr>
          </w:p>
        </w:tc>
        <w:tc>
          <w:tcPr>
            <w:tcW w:w="1250" w:type="pct"/>
            <w:vMerge w:val="restart"/>
            <w:noWrap w:val="0"/>
            <w:vAlign w:val="center"/>
          </w:tcPr>
          <w:p>
            <w:pPr>
              <w:pStyle w:val="2"/>
              <w:tabs>
                <w:tab w:val="right" w:leader="dot" w:pos="9628"/>
              </w:tabs>
              <w:jc w:val="center"/>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52" w:type="pct"/>
            <w:noWrap w:val="0"/>
            <w:vAlign w:val="center"/>
          </w:tcPr>
          <w:p>
            <w:pPr>
              <w:pStyle w:val="2"/>
              <w:tabs>
                <w:tab w:val="right" w:leader="dot" w:pos="9628"/>
              </w:tabs>
              <w:jc w:val="center"/>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2</w:t>
            </w:r>
          </w:p>
        </w:tc>
        <w:tc>
          <w:tcPr>
            <w:tcW w:w="2254" w:type="pct"/>
            <w:noWrap w:val="0"/>
            <w:vAlign w:val="center"/>
          </w:tcPr>
          <w:p>
            <w:pPr>
              <w:pStyle w:val="2"/>
              <w:tabs>
                <w:tab w:val="right" w:leader="dot" w:pos="9628"/>
              </w:tabs>
              <w:jc w:val="both"/>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二、景观花卉</w:t>
            </w:r>
          </w:p>
        </w:tc>
        <w:tc>
          <w:tcPr>
            <w:tcW w:w="1142" w:type="pct"/>
            <w:noWrap w:val="0"/>
            <w:vAlign w:val="center"/>
          </w:tcPr>
          <w:p>
            <w:pPr>
              <w:pStyle w:val="2"/>
              <w:tabs>
                <w:tab w:val="right" w:leader="dot" w:pos="9628"/>
              </w:tabs>
              <w:jc w:val="center"/>
              <w:rPr>
                <w:rFonts w:hint="default" w:ascii="宋体" w:hAnsi="宋体" w:eastAsia="宋体" w:cs="宋体"/>
                <w:b w:val="0"/>
                <w:color w:val="auto"/>
                <w:kern w:val="0"/>
                <w:sz w:val="24"/>
                <w:szCs w:val="24"/>
                <w:lang w:val="en-US" w:eastAsia="zh-CN" w:bidi="ar-SA"/>
              </w:rPr>
            </w:pPr>
          </w:p>
        </w:tc>
        <w:tc>
          <w:tcPr>
            <w:tcW w:w="1250" w:type="pct"/>
            <w:vMerge w:val="continue"/>
            <w:noWrap w:val="0"/>
            <w:vAlign w:val="center"/>
          </w:tcPr>
          <w:p>
            <w:pPr>
              <w:pStyle w:val="2"/>
              <w:tabs>
                <w:tab w:val="right" w:leader="dot" w:pos="9628"/>
              </w:tabs>
              <w:jc w:val="center"/>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52" w:type="pct"/>
            <w:noWrap w:val="0"/>
            <w:vAlign w:val="center"/>
          </w:tcPr>
          <w:p>
            <w:pPr>
              <w:pStyle w:val="2"/>
              <w:tabs>
                <w:tab w:val="right" w:leader="dot" w:pos="9628"/>
              </w:tabs>
              <w:jc w:val="center"/>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3</w:t>
            </w:r>
          </w:p>
        </w:tc>
        <w:tc>
          <w:tcPr>
            <w:tcW w:w="2254" w:type="pct"/>
            <w:noWrap w:val="0"/>
            <w:vAlign w:val="center"/>
          </w:tcPr>
          <w:p>
            <w:pPr>
              <w:pStyle w:val="2"/>
              <w:tabs>
                <w:tab w:val="right" w:leader="dot" w:pos="9628"/>
              </w:tabs>
              <w:jc w:val="both"/>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三、草本花卉类及宿根和球根花卉类</w:t>
            </w:r>
          </w:p>
        </w:tc>
        <w:tc>
          <w:tcPr>
            <w:tcW w:w="1142" w:type="pct"/>
            <w:noWrap w:val="0"/>
            <w:vAlign w:val="center"/>
          </w:tcPr>
          <w:p>
            <w:pPr>
              <w:pStyle w:val="2"/>
              <w:tabs>
                <w:tab w:val="right" w:leader="dot" w:pos="9628"/>
              </w:tabs>
              <w:jc w:val="center"/>
              <w:rPr>
                <w:rFonts w:hint="default" w:ascii="宋体" w:hAnsi="宋体" w:eastAsia="宋体" w:cs="宋体"/>
                <w:b w:val="0"/>
                <w:color w:val="auto"/>
                <w:kern w:val="0"/>
                <w:sz w:val="24"/>
                <w:szCs w:val="24"/>
                <w:lang w:val="en-US" w:eastAsia="zh-CN" w:bidi="ar-SA"/>
              </w:rPr>
            </w:pPr>
          </w:p>
        </w:tc>
        <w:tc>
          <w:tcPr>
            <w:tcW w:w="1250" w:type="pct"/>
            <w:vMerge w:val="continue"/>
            <w:noWrap w:val="0"/>
            <w:vAlign w:val="center"/>
          </w:tcPr>
          <w:p>
            <w:pPr>
              <w:pStyle w:val="2"/>
              <w:tabs>
                <w:tab w:val="right" w:leader="dot" w:pos="9628"/>
              </w:tabs>
              <w:jc w:val="center"/>
              <w:rPr>
                <w:rFonts w:hint="eastAsia" w:ascii="宋体" w:hAnsi="宋体" w:eastAsia="宋体" w:cs="宋体"/>
                <w:b w:val="0"/>
                <w:color w:val="auto"/>
                <w:kern w:val="0"/>
                <w:sz w:val="24"/>
                <w:szCs w:val="24"/>
                <w:lang w:val="en-US" w:eastAsia="zh-CN" w:bidi="ar-SA"/>
              </w:rPr>
            </w:pPr>
          </w:p>
        </w:tc>
      </w:tr>
    </w:tbl>
    <w:p>
      <w:pPr>
        <w:pStyle w:val="29"/>
        <w:kinsoku/>
        <w:overflowPunct/>
        <w:topLinePunct w:val="0"/>
        <w:bidi w:val="0"/>
        <w:adjustRightInd w:val="0"/>
        <w:snapToGrid w:val="0"/>
        <w:spacing w:line="400" w:lineRule="exact"/>
        <w:ind w:right="84" w:rightChars="40"/>
        <w:jc w:val="both"/>
        <w:textAlignment w:val="auto"/>
        <w:rPr>
          <w:rFonts w:hint="eastAsia" w:ascii="宋体" w:hAnsi="宋体" w:cs="Arial"/>
          <w:b/>
          <w:bCs/>
          <w:color w:val="auto"/>
          <w:sz w:val="24"/>
          <w:szCs w:val="24"/>
          <w:lang w:val="en-US" w:eastAsia="zh-CN"/>
        </w:rPr>
      </w:pPr>
      <w:r>
        <w:rPr>
          <w:rFonts w:hint="eastAsia" w:ascii="宋体" w:hAnsi="宋体" w:cs="Arial"/>
          <w:b/>
          <w:bCs/>
          <w:color w:val="auto"/>
          <w:sz w:val="24"/>
          <w:szCs w:val="24"/>
          <w:lang w:val="en-US" w:eastAsia="zh-CN"/>
        </w:rPr>
        <w:t>注：1、合计金额应为各分项价格之和。</w:t>
      </w:r>
    </w:p>
    <w:p>
      <w:pPr>
        <w:pStyle w:val="29"/>
        <w:kinsoku/>
        <w:overflowPunct/>
        <w:topLinePunct w:val="0"/>
        <w:bidi w:val="0"/>
        <w:adjustRightInd w:val="0"/>
        <w:snapToGrid w:val="0"/>
        <w:spacing w:line="400" w:lineRule="exact"/>
        <w:ind w:right="84" w:rightChars="40"/>
        <w:jc w:val="both"/>
        <w:textAlignment w:val="auto"/>
        <w:rPr>
          <w:rFonts w:hint="eastAsia" w:ascii="宋体" w:hAnsi="宋体" w:cs="Arial"/>
          <w:b/>
          <w:bCs/>
          <w:color w:val="auto"/>
          <w:sz w:val="24"/>
          <w:szCs w:val="24"/>
          <w:lang w:val="en-US" w:eastAsia="zh-CN"/>
        </w:rPr>
      </w:pPr>
      <w:r>
        <w:rPr>
          <w:rFonts w:hint="eastAsia" w:ascii="宋体" w:hAnsi="宋体" w:cs="Arial"/>
          <w:b/>
          <w:bCs/>
          <w:color w:val="auto"/>
          <w:sz w:val="24"/>
          <w:szCs w:val="24"/>
          <w:lang w:val="en-US" w:eastAsia="zh-CN"/>
        </w:rPr>
        <w:t>2、上述报价包含一切由供方承担的费用。</w:t>
      </w:r>
    </w:p>
    <w:p>
      <w:pPr>
        <w:pStyle w:val="29"/>
        <w:kinsoku/>
        <w:overflowPunct/>
        <w:topLinePunct w:val="0"/>
        <w:bidi w:val="0"/>
        <w:adjustRightInd w:val="0"/>
        <w:snapToGrid w:val="0"/>
        <w:spacing w:line="400" w:lineRule="exact"/>
        <w:ind w:right="84" w:rightChars="40"/>
        <w:jc w:val="both"/>
        <w:textAlignment w:val="auto"/>
        <w:rPr>
          <w:rFonts w:hint="eastAsia" w:ascii="宋体" w:hAnsi="宋体" w:cs="Arial"/>
          <w:b/>
          <w:bCs/>
          <w:color w:val="auto"/>
          <w:sz w:val="24"/>
          <w:szCs w:val="24"/>
          <w:lang w:val="en-US" w:eastAsia="zh-CN"/>
        </w:rPr>
      </w:pPr>
      <w:r>
        <w:rPr>
          <w:rFonts w:hint="eastAsia" w:ascii="宋体" w:hAnsi="宋体" w:cs="Arial"/>
          <w:b/>
          <w:bCs/>
          <w:color w:val="auto"/>
          <w:sz w:val="24"/>
          <w:szCs w:val="24"/>
          <w:lang w:val="en-US" w:eastAsia="zh-CN"/>
        </w:rPr>
        <w:t>3、请各投标人根据投标方案，在本表中详细写明所有产品数量、综合单价、单价合计。</w:t>
      </w:r>
    </w:p>
    <w:p>
      <w:pPr>
        <w:pStyle w:val="29"/>
        <w:kinsoku/>
        <w:overflowPunct/>
        <w:topLinePunct w:val="0"/>
        <w:bidi w:val="0"/>
        <w:adjustRightInd w:val="0"/>
        <w:snapToGrid w:val="0"/>
        <w:spacing w:line="400" w:lineRule="exact"/>
        <w:ind w:right="84" w:rightChars="40"/>
        <w:jc w:val="both"/>
        <w:textAlignment w:val="auto"/>
        <w:rPr>
          <w:rFonts w:hint="eastAsia" w:ascii="宋体" w:hAnsi="宋体" w:cs="Arial"/>
          <w:b/>
          <w:bCs/>
          <w:color w:val="auto"/>
          <w:sz w:val="24"/>
          <w:szCs w:val="24"/>
          <w:lang w:val="en-US" w:eastAsia="zh-CN"/>
        </w:rPr>
      </w:pPr>
      <w:r>
        <w:rPr>
          <w:rFonts w:hint="eastAsia" w:ascii="宋体" w:hAnsi="宋体" w:cs="Arial"/>
          <w:b/>
          <w:bCs/>
          <w:color w:val="auto"/>
          <w:sz w:val="24"/>
          <w:szCs w:val="24"/>
          <w:lang w:val="en-US" w:eastAsia="zh-CN"/>
        </w:rPr>
        <w:t>4、综合单价必须包括货物、运输、保险、售后服务及其它必需服务的报价。</w:t>
      </w:r>
    </w:p>
    <w:p>
      <w:pPr>
        <w:pStyle w:val="29"/>
        <w:adjustRightInd w:val="0"/>
        <w:snapToGrid w:val="0"/>
        <w:spacing w:line="400" w:lineRule="exact"/>
        <w:ind w:right="84" w:rightChars="40" w:firstLine="4080" w:firstLineChars="1700"/>
        <w:rPr>
          <w:rFonts w:hint="eastAsia" w:ascii="宋体" w:hAnsi="宋体"/>
          <w:color w:val="auto"/>
          <w:sz w:val="24"/>
          <w:szCs w:val="24"/>
        </w:rPr>
      </w:pPr>
    </w:p>
    <w:p>
      <w:pPr>
        <w:pStyle w:val="29"/>
        <w:adjustRightInd w:val="0"/>
        <w:snapToGrid w:val="0"/>
        <w:spacing w:line="400" w:lineRule="exact"/>
        <w:ind w:right="84" w:rightChars="40" w:firstLine="4080" w:firstLineChars="1700"/>
        <w:rPr>
          <w:rFonts w:ascii="宋体" w:hAnsi="宋体"/>
          <w:color w:val="auto"/>
          <w:sz w:val="24"/>
          <w:szCs w:val="24"/>
        </w:rPr>
      </w:pPr>
      <w:r>
        <w:rPr>
          <w:rFonts w:hint="eastAsia" w:ascii="宋体" w:hAnsi="宋体"/>
          <w:color w:val="auto"/>
          <w:sz w:val="24"/>
          <w:szCs w:val="24"/>
        </w:rPr>
        <w:t>法定代表人或被授权人（签字或盖章）：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adjustRightInd w:val="0"/>
        <w:snapToGrid w:val="0"/>
        <w:spacing w:line="400" w:lineRule="exact"/>
        <w:ind w:right="84" w:rightChars="40" w:firstLine="4080" w:firstLineChars="1700"/>
        <w:rPr>
          <w:rFonts w:ascii="宋体" w:hAnsi="宋体"/>
          <w:color w:val="auto"/>
          <w:sz w:val="24"/>
          <w:szCs w:val="24"/>
          <w:u w:val="single"/>
        </w:rPr>
      </w:pPr>
      <w:r>
        <w:rPr>
          <w:rFonts w:hint="eastAsia" w:ascii="宋体" w:hAnsi="宋体"/>
          <w:color w:val="auto"/>
          <w:sz w:val="24"/>
          <w:szCs w:val="24"/>
        </w:rPr>
        <w:t>单位名称（盖章）：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adjustRightInd w:val="0"/>
        <w:snapToGrid w:val="0"/>
        <w:spacing w:line="400" w:lineRule="exact"/>
        <w:ind w:right="84" w:rightChars="40" w:firstLine="4080" w:firstLineChars="1700"/>
        <w:jc w:val="right"/>
        <w:rPr>
          <w:rFonts w:ascii="宋体" w:hAnsi="宋体" w:cs="Arial"/>
          <w:color w:val="auto"/>
          <w:sz w:val="24"/>
          <w:szCs w:val="24"/>
        </w:rPr>
      </w:pPr>
      <w:r>
        <w:rPr>
          <w:rFonts w:hint="eastAsia" w:ascii="宋体" w:hAnsi="宋体"/>
          <w:color w:val="auto"/>
          <w:sz w:val="24"/>
          <w:szCs w:val="24"/>
        </w:rPr>
        <w:t>日期：</w:t>
      </w:r>
      <w:r>
        <w:rPr>
          <w:rFonts w:hint="eastAsia" w:ascii="宋体" w:hAnsi="宋体" w:cs="Arial"/>
          <w:color w:val="auto"/>
          <w:sz w:val="24"/>
          <w:szCs w:val="24"/>
        </w:rPr>
        <w:t>20  年   月   日</w:t>
      </w:r>
    </w:p>
    <w:p>
      <w:pPr>
        <w:jc w:val="center"/>
        <w:rPr>
          <w:rFonts w:hint="eastAsia" w:hAnsi="宋体"/>
          <w:color w:val="auto"/>
          <w:sz w:val="24"/>
          <w:szCs w:val="24"/>
          <w:lang w:val="en-US" w:eastAsia="zh-CN"/>
        </w:rPr>
      </w:pPr>
      <w:r>
        <w:rPr>
          <w:rFonts w:hint="eastAsia"/>
          <w:b/>
          <w:bCs/>
          <w:color w:val="auto"/>
          <w:sz w:val="36"/>
          <w:szCs w:val="36"/>
        </w:rPr>
        <w:t>报价明细表</w:t>
      </w: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auto"/>
          <w:sz w:val="24"/>
          <w:szCs w:val="24"/>
          <w:u w:val="single"/>
          <w:lang w:val="en-US" w:eastAsia="zh-CN"/>
        </w:rPr>
      </w:pPr>
      <w:r>
        <w:rPr>
          <w:rFonts w:hint="eastAsia" w:hAnsi="宋体"/>
          <w:color w:val="auto"/>
          <w:sz w:val="24"/>
          <w:szCs w:val="24"/>
          <w:lang w:val="en-US" w:eastAsia="zh-CN"/>
        </w:rPr>
        <w:t>标项</w:t>
      </w:r>
      <w:r>
        <w:rPr>
          <w:rFonts w:hint="eastAsia" w:hAnsi="宋体"/>
          <w:color w:val="auto"/>
          <w:sz w:val="24"/>
          <w:szCs w:val="24"/>
        </w:rPr>
        <w:t>名称：</w:t>
      </w:r>
      <w:r>
        <w:rPr>
          <w:rFonts w:hint="eastAsia" w:ascii="宋体" w:hAnsi="宋体" w:eastAsia="宋体" w:cs="宋体"/>
          <w:color w:val="auto"/>
          <w:sz w:val="24"/>
          <w:szCs w:val="24"/>
          <w:u w:val="single"/>
          <w:lang w:val="en-US" w:eastAsia="zh-CN"/>
        </w:rPr>
        <w:t>花卉标段</w:t>
      </w:r>
      <w:r>
        <w:rPr>
          <w:rFonts w:hint="eastAsia" w:ascii="宋体" w:hAnsi="宋体" w:cs="宋体"/>
          <w:color w:val="auto"/>
          <w:sz w:val="24"/>
          <w:szCs w:val="24"/>
          <w:u w:val="single"/>
          <w:lang w:val="en-US" w:eastAsia="zh-CN"/>
        </w:rPr>
        <w:t>二</w:t>
      </w:r>
    </w:p>
    <w:p>
      <w:pPr>
        <w:pStyle w:val="36"/>
        <w:adjustRightInd w:val="0"/>
        <w:snapToGrid w:val="0"/>
        <w:spacing w:line="400" w:lineRule="exact"/>
        <w:rPr>
          <w:rFonts w:hAnsi="宋体"/>
          <w:color w:val="auto"/>
          <w:sz w:val="24"/>
          <w:szCs w:val="24"/>
        </w:rPr>
      </w:pPr>
      <w:r>
        <w:rPr>
          <w:rFonts w:hint="eastAsia" w:hAnsi="宋体"/>
          <w:color w:val="auto"/>
          <w:sz w:val="24"/>
          <w:szCs w:val="24"/>
        </w:rPr>
        <w:t>项目编号：</w:t>
      </w:r>
      <w:r>
        <w:rPr>
          <w:rFonts w:hAnsi="宋体"/>
          <w:color w:val="auto"/>
          <w:sz w:val="24"/>
          <w:szCs w:val="24"/>
          <w:u w:val="single"/>
        </w:rPr>
        <w:t xml:space="preserve">                             </w:t>
      </w:r>
    </w:p>
    <w:p>
      <w:pPr>
        <w:pStyle w:val="37"/>
        <w:adjustRightInd w:val="0"/>
        <w:snapToGrid w:val="0"/>
        <w:spacing w:line="400" w:lineRule="exact"/>
        <w:jc w:val="right"/>
        <w:rPr>
          <w:rFonts w:ascii="宋体" w:hAnsi="宋体"/>
          <w:color w:val="auto"/>
          <w:sz w:val="24"/>
        </w:rPr>
      </w:pPr>
      <w:r>
        <w:rPr>
          <w:rFonts w:hint="eastAsia" w:ascii="宋体" w:hAnsi="宋体"/>
          <w:color w:val="auto"/>
          <w:sz w:val="24"/>
        </w:rPr>
        <w:t xml:space="preserve"> [货币单位：人民币元]</w:t>
      </w:r>
    </w:p>
    <w:p>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lang w:val="en-US" w:eastAsia="zh-CN"/>
        </w:rPr>
      </w:pPr>
      <w:r>
        <w:rPr>
          <w:rFonts w:hint="eastAsia"/>
          <w:b/>
          <w:bCs/>
          <w:color w:val="auto"/>
          <w:sz w:val="24"/>
          <w:szCs w:val="24"/>
          <w:lang w:val="en-US" w:eastAsia="zh-CN"/>
        </w:rPr>
        <w:t>1.租赁景观花卉招标品种清单</w:t>
      </w:r>
    </w:p>
    <w:tbl>
      <w:tblPr>
        <w:tblStyle w:val="18"/>
        <w:tblpPr w:leftFromText="180" w:rightFromText="180" w:vertAnchor="text" w:horzAnchor="page" w:tblpX="1573" w:tblpY="86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841"/>
        <w:gridCol w:w="2600"/>
        <w:gridCol w:w="2100"/>
        <w:gridCol w:w="123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36" w:type="dxa"/>
            <w:noWrap w:val="0"/>
            <w:vAlign w:val="top"/>
          </w:tcPr>
          <w:p>
            <w:pPr>
              <w:rPr>
                <w:rFonts w:hint="eastAsia" w:ascii="新宋体" w:hAnsi="新宋体" w:eastAsia="新宋体"/>
                <w:b/>
                <w:color w:val="auto"/>
                <w:kern w:val="0"/>
                <w:szCs w:val="21"/>
              </w:rPr>
            </w:pPr>
            <w:r>
              <w:rPr>
                <w:rFonts w:hint="eastAsia" w:ascii="新宋体" w:hAnsi="新宋体" w:eastAsia="新宋体"/>
                <w:b/>
                <w:color w:val="auto"/>
                <w:kern w:val="0"/>
                <w:szCs w:val="21"/>
              </w:rPr>
              <w:t>序</w:t>
            </w:r>
          </w:p>
          <w:p>
            <w:pPr>
              <w:rPr>
                <w:rFonts w:hint="eastAsia" w:ascii="新宋体" w:hAnsi="新宋体" w:eastAsia="新宋体"/>
                <w:color w:val="auto"/>
                <w:szCs w:val="21"/>
              </w:rPr>
            </w:pPr>
            <w:r>
              <w:rPr>
                <w:rFonts w:hint="eastAsia" w:ascii="新宋体" w:hAnsi="新宋体" w:eastAsia="新宋体"/>
                <w:b/>
                <w:color w:val="auto"/>
                <w:kern w:val="0"/>
                <w:szCs w:val="21"/>
              </w:rPr>
              <w:t xml:space="preserve"> 号</w:t>
            </w:r>
          </w:p>
        </w:tc>
        <w:tc>
          <w:tcPr>
            <w:tcW w:w="1841" w:type="dxa"/>
            <w:noWrap w:val="0"/>
            <w:vAlign w:val="top"/>
          </w:tcPr>
          <w:p>
            <w:pPr>
              <w:widowControl/>
              <w:jc w:val="center"/>
              <w:rPr>
                <w:rFonts w:ascii="新宋体" w:hAnsi="新宋体" w:eastAsia="新宋体"/>
                <w:b/>
                <w:color w:val="auto"/>
                <w:kern w:val="0"/>
                <w:szCs w:val="21"/>
              </w:rPr>
            </w:pPr>
            <w:r>
              <w:rPr>
                <w:rFonts w:hint="eastAsia" w:ascii="新宋体" w:hAnsi="新宋体" w:eastAsia="新宋体"/>
                <w:b/>
                <w:color w:val="auto"/>
                <w:kern w:val="0"/>
                <w:szCs w:val="21"/>
              </w:rPr>
              <w:t>花卉品种</w:t>
            </w:r>
          </w:p>
        </w:tc>
        <w:tc>
          <w:tcPr>
            <w:tcW w:w="2600" w:type="dxa"/>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花卉规格要求</w:t>
            </w:r>
          </w:p>
          <w:p>
            <w:pPr>
              <w:widowControl/>
              <w:jc w:val="center"/>
              <w:rPr>
                <w:rFonts w:ascii="新宋体" w:hAnsi="新宋体" w:eastAsia="新宋体"/>
                <w:b/>
                <w:color w:val="auto"/>
                <w:kern w:val="0"/>
                <w:szCs w:val="21"/>
              </w:rPr>
            </w:pPr>
            <w:r>
              <w:rPr>
                <w:rFonts w:hint="eastAsia" w:ascii="新宋体" w:hAnsi="新宋体" w:eastAsia="新宋体"/>
                <w:b/>
                <w:color w:val="auto"/>
                <w:kern w:val="0"/>
                <w:szCs w:val="21"/>
              </w:rPr>
              <w:t>（㎝）</w:t>
            </w:r>
          </w:p>
        </w:tc>
        <w:tc>
          <w:tcPr>
            <w:tcW w:w="2100" w:type="dxa"/>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包装上盆要求</w:t>
            </w:r>
          </w:p>
        </w:tc>
        <w:tc>
          <w:tcPr>
            <w:tcW w:w="1231" w:type="dxa"/>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单株租赁最高限价（元/日）</w:t>
            </w:r>
          </w:p>
        </w:tc>
        <w:tc>
          <w:tcPr>
            <w:tcW w:w="1080" w:type="dxa"/>
            <w:noWrap w:val="0"/>
            <w:vAlign w:val="top"/>
          </w:tcPr>
          <w:p>
            <w:pPr>
              <w:widowControl/>
              <w:jc w:val="center"/>
              <w:rPr>
                <w:rFonts w:ascii="新宋体" w:hAnsi="新宋体" w:eastAsia="新宋体"/>
                <w:b/>
                <w:color w:val="auto"/>
                <w:kern w:val="0"/>
                <w:szCs w:val="21"/>
              </w:rPr>
            </w:pPr>
            <w:r>
              <w:rPr>
                <w:rFonts w:hint="eastAsia" w:ascii="新宋体" w:hAnsi="新宋体" w:eastAsia="新宋体"/>
                <w:b/>
                <w:color w:val="auto"/>
                <w:kern w:val="0"/>
                <w:szCs w:val="21"/>
              </w:rPr>
              <w:t>单株租赁（元/日）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冠幅≥0.5，株高≥0.6m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lang w:val="en-US" w:eastAsia="zh-CN"/>
              </w:rPr>
            </w:pPr>
            <w:r>
              <w:rPr>
                <w:rFonts w:hint="eastAsia" w:ascii="新宋体" w:hAnsi="新宋体" w:eastAsia="新宋体"/>
                <w:b/>
                <w:bCs/>
                <w:color w:val="auto"/>
                <w:lang w:val="en-US" w:eastAsia="zh-CN"/>
              </w:rPr>
              <w:t>1.0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1.3</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冠幅≥1.20m，株高≥1.5 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2.2</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4</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3.5</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5</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冠幅≥2.0m，株高≥2.0m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4.3</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6</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冠幅≥0.5m，株高≥0.6 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0.8</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7</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 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w:t>
            </w:r>
            <w:r>
              <w:rPr>
                <w:rFonts w:hint="eastAsia" w:ascii="新宋体" w:hAnsi="新宋体" w:eastAsia="新宋体"/>
                <w:b/>
                <w:bCs/>
                <w:color w:val="auto"/>
                <w:lang w:val="en-US" w:eastAsia="zh-CN"/>
              </w:rPr>
              <w:t>.0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8</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冠幅≥1.0，株高≥1.2 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1.5</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9</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2m，株高≥1.5 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1.7</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10</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1.9</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11</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冠幅≥0.6m，株高≥1.5m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12</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冠幅≥0.8m，株高≥2.0m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1.2</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13</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2m，株高≥2.5m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1.3</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14</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冠幅≥1.4m，株高≥3.0m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1.5</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15</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冠幅≥0.6m，株高≥0.8m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16</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1.2</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17</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冠幅≥1.0m，株高≥1.5m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1.7</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18</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2.0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19</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冠幅≥1.4m，株高≥2.0m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2.3</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20</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3.0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21</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4.0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22</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5m，株高≥2.5m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4.5</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23</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三角梅</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冠幅≥0.6m，株高≥1.5 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4.0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24</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三角梅</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冠幅≥1.0m，株高≥2.5m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5.0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25</w:t>
            </w:r>
          </w:p>
        </w:tc>
        <w:tc>
          <w:tcPr>
            <w:tcW w:w="1841" w:type="dxa"/>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1.3</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26</w:t>
            </w:r>
          </w:p>
        </w:tc>
        <w:tc>
          <w:tcPr>
            <w:tcW w:w="1841" w:type="dxa"/>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冠幅≥1.2m，株高≥2.0m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1.5</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27</w:t>
            </w:r>
          </w:p>
        </w:tc>
        <w:tc>
          <w:tcPr>
            <w:tcW w:w="1841" w:type="dxa"/>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冠幅≥1.5m，株高≥2.8m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1.7</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28</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变叶木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冠幅≥0.5m，株高≥0.7m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0.4</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29</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橡皮树</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冠幅≥0.5m，株高≥0.7m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0.4</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30</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清香木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冠幅≥0.2m，株高≥0.3m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小塑料盆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0.3</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31</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清香木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冠幅≥0.3m，株高≥0.5m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小塑料盆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0.4</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32</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红铁</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冠幅≥0.3m，株高≥0.5m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lang w:val="en-US" w:eastAsia="zh-CN"/>
              </w:rPr>
            </w:pPr>
            <w:r>
              <w:rPr>
                <w:rFonts w:hint="eastAsia" w:ascii="新宋体" w:hAnsi="新宋体" w:eastAsia="新宋体"/>
                <w:b/>
                <w:bCs/>
                <w:color w:val="auto"/>
                <w:lang w:val="en-US" w:eastAsia="zh-CN"/>
              </w:rPr>
              <w:t>0.6</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33</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夏威夷椰子</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lang w:val="en-US" w:eastAsia="zh-CN"/>
              </w:rPr>
            </w:pPr>
            <w:r>
              <w:rPr>
                <w:rFonts w:hint="eastAsia" w:ascii="新宋体" w:hAnsi="新宋体" w:eastAsia="新宋体"/>
                <w:b/>
                <w:bCs/>
                <w:color w:val="auto"/>
                <w:lang w:val="en-US" w:eastAsia="zh-CN"/>
              </w:rPr>
              <w:t>1.8</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34</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珍葵</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5m，株高≥2.5m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lang w:val="en-US" w:eastAsia="zh-CN"/>
              </w:rPr>
            </w:pPr>
            <w:r>
              <w:rPr>
                <w:rFonts w:hint="eastAsia" w:ascii="新宋体" w:hAnsi="新宋体" w:eastAsia="新宋体"/>
                <w:b/>
                <w:bCs/>
                <w:color w:val="auto"/>
                <w:lang w:val="en-US" w:eastAsia="zh-CN"/>
              </w:rPr>
              <w:t>3.0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35</w:t>
            </w:r>
          </w:p>
        </w:tc>
        <w:tc>
          <w:tcPr>
            <w:tcW w:w="1841" w:type="dxa"/>
            <w:noWrap w:val="0"/>
            <w:vAlign w:val="top"/>
          </w:tcPr>
          <w:p>
            <w:pPr>
              <w:jc w:val="left"/>
              <w:rPr>
                <w:rFonts w:hint="eastAsia"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金叶榆盆景</w:t>
            </w:r>
            <w:r>
              <w:rPr>
                <w:rFonts w:hint="eastAsia" w:ascii="新宋体" w:hAnsi="新宋体" w:eastAsia="新宋体"/>
                <w:color w:val="auto"/>
                <w:kern w:val="0"/>
                <w:szCs w:val="21"/>
                <w:lang w:val="en-US" w:eastAsia="zh-CN"/>
              </w:rPr>
              <w:t xml:space="preserve"> </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lang w:val="en-US" w:eastAsia="zh-CN"/>
              </w:rPr>
            </w:pPr>
            <w:r>
              <w:rPr>
                <w:rFonts w:hint="eastAsia" w:ascii="新宋体" w:hAnsi="新宋体" w:eastAsia="新宋体"/>
                <w:b/>
                <w:bCs/>
                <w:color w:val="auto"/>
                <w:lang w:val="en-US" w:eastAsia="zh-CN"/>
              </w:rPr>
              <w:t>3.0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36</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红叶李盆景</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lang w:val="en-US" w:eastAsia="zh-CN"/>
              </w:rPr>
            </w:pPr>
            <w:r>
              <w:rPr>
                <w:rFonts w:hint="eastAsia" w:ascii="新宋体" w:hAnsi="新宋体" w:eastAsia="新宋体"/>
                <w:b/>
                <w:bCs/>
                <w:color w:val="auto"/>
                <w:lang w:val="en-US" w:eastAsia="zh-CN"/>
              </w:rPr>
              <w:t>3.0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37</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发财树（大独杆）</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3.2</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38</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发财树（三杆）</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2.6</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39</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发财树（互杆）</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2.2</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40</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富贵竹</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6</w:t>
            </w:r>
            <w:r>
              <w:rPr>
                <w:rFonts w:hint="eastAsia" w:ascii="新宋体" w:hAnsi="新宋体" w:eastAsia="新宋体"/>
                <w:color w:val="auto"/>
                <w:kern w:val="0"/>
                <w:szCs w:val="21"/>
              </w:rPr>
              <w:t>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41</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万年青</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2</w:t>
            </w:r>
            <w:r>
              <w:rPr>
                <w:rFonts w:hint="eastAsia" w:ascii="新宋体" w:hAnsi="新宋体" w:eastAsia="新宋体"/>
                <w:color w:val="auto"/>
                <w:kern w:val="0"/>
                <w:szCs w:val="21"/>
              </w:rPr>
              <w:t>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42</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幸福树</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2</w:t>
            </w:r>
            <w:r>
              <w:rPr>
                <w:rFonts w:hint="eastAsia" w:ascii="新宋体" w:hAnsi="新宋体" w:eastAsia="新宋体"/>
                <w:color w:val="auto"/>
                <w:kern w:val="0"/>
                <w:szCs w:val="21"/>
              </w:rPr>
              <w:t>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77" w:type="dxa"/>
            <w:gridSpan w:val="4"/>
            <w:noWrap w:val="0"/>
            <w:vAlign w:val="center"/>
          </w:tcPr>
          <w:p>
            <w:pPr>
              <w:jc w:val="center"/>
              <w:rPr>
                <w:rFonts w:hint="eastAsia" w:ascii="新宋体" w:hAnsi="新宋体" w:eastAsia="新宋体"/>
                <w:color w:val="auto"/>
                <w:szCs w:val="21"/>
                <w:lang w:val="en-US" w:eastAsia="zh-CN"/>
              </w:rPr>
            </w:pPr>
            <w:r>
              <w:rPr>
                <w:rFonts w:hint="eastAsia" w:ascii="新宋体" w:hAnsi="新宋体" w:eastAsia="新宋体"/>
                <w:b/>
                <w:bCs/>
                <w:color w:val="auto"/>
                <w:szCs w:val="21"/>
                <w:lang w:val="en-US" w:eastAsia="zh-CN"/>
              </w:rPr>
              <w:t>单价合计</w:t>
            </w:r>
            <w:r>
              <w:rPr>
                <w:rFonts w:hint="eastAsia" w:ascii="新宋体" w:hAnsi="新宋体" w:eastAsia="新宋体"/>
                <w:b/>
                <w:bCs/>
                <w:color w:val="auto"/>
                <w:kern w:val="0"/>
                <w:szCs w:val="21"/>
              </w:rPr>
              <w:t>（元/日）</w:t>
            </w:r>
            <w:r>
              <w:rPr>
                <w:rFonts w:hint="eastAsia" w:ascii="新宋体" w:hAnsi="新宋体" w:eastAsia="新宋体"/>
                <w:b/>
                <w:bCs/>
                <w:color w:val="auto"/>
                <w:kern w:val="0"/>
                <w:szCs w:val="21"/>
                <w:lang w:eastAsia="zh-CN"/>
              </w:rPr>
              <w:t>：</w:t>
            </w:r>
          </w:p>
        </w:tc>
        <w:tc>
          <w:tcPr>
            <w:tcW w:w="1231" w:type="dxa"/>
            <w:noWrap w:val="0"/>
            <w:vAlign w:val="top"/>
          </w:tcPr>
          <w:p>
            <w:pPr>
              <w:pStyle w:val="50"/>
              <w:jc w:val="center"/>
              <w:rPr>
                <w:rFonts w:hint="eastAsia" w:ascii="新宋体" w:hAnsi="新宋体" w:eastAsia="新宋体"/>
                <w:b/>
                <w:bCs/>
                <w:color w:val="auto"/>
                <w:lang w:val="en-US" w:eastAsia="zh-CN"/>
              </w:rPr>
            </w:pPr>
          </w:p>
        </w:tc>
        <w:tc>
          <w:tcPr>
            <w:tcW w:w="1080" w:type="dxa"/>
            <w:noWrap w:val="0"/>
            <w:vAlign w:val="top"/>
          </w:tcPr>
          <w:p>
            <w:pPr>
              <w:pStyle w:val="50"/>
              <w:jc w:val="center"/>
              <w:rPr>
                <w:rFonts w:hint="eastAsia" w:ascii="新宋体" w:hAnsi="新宋体" w:eastAsia="新宋体"/>
                <w:b/>
                <w:bCs/>
                <w:color w:val="auto"/>
              </w:rPr>
            </w:pPr>
          </w:p>
        </w:tc>
      </w:tr>
    </w:tbl>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景观花卉招标品种清单</w:t>
      </w:r>
    </w:p>
    <w:tbl>
      <w:tblPr>
        <w:tblStyle w:val="18"/>
        <w:tblpPr w:leftFromText="180" w:rightFromText="180" w:vertAnchor="text" w:horzAnchor="page" w:tblpX="1297" w:tblpY="9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744"/>
        <w:gridCol w:w="2521"/>
        <w:gridCol w:w="1719"/>
        <w:gridCol w:w="1961"/>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noWrap w:val="0"/>
            <w:vAlign w:val="top"/>
          </w:tcPr>
          <w:p>
            <w:pPr>
              <w:rPr>
                <w:rFonts w:hint="eastAsia" w:ascii="新宋体" w:hAnsi="新宋体" w:eastAsia="新宋体"/>
                <w:b/>
                <w:color w:val="auto"/>
                <w:kern w:val="0"/>
                <w:szCs w:val="21"/>
              </w:rPr>
            </w:pPr>
            <w:r>
              <w:rPr>
                <w:rFonts w:hint="eastAsia" w:ascii="新宋体" w:hAnsi="新宋体" w:eastAsia="新宋体"/>
                <w:b/>
                <w:color w:val="auto"/>
                <w:kern w:val="0"/>
                <w:szCs w:val="21"/>
              </w:rPr>
              <w:t>序</w:t>
            </w:r>
          </w:p>
          <w:p>
            <w:pPr>
              <w:rPr>
                <w:rFonts w:hint="eastAsia" w:ascii="新宋体" w:hAnsi="新宋体" w:eastAsia="新宋体"/>
                <w:color w:val="auto"/>
                <w:szCs w:val="21"/>
              </w:rPr>
            </w:pPr>
            <w:r>
              <w:rPr>
                <w:rFonts w:hint="eastAsia" w:ascii="新宋体" w:hAnsi="新宋体" w:eastAsia="新宋体"/>
                <w:b/>
                <w:color w:val="auto"/>
                <w:kern w:val="0"/>
                <w:szCs w:val="21"/>
              </w:rPr>
              <w:t>号</w:t>
            </w:r>
          </w:p>
        </w:tc>
        <w:tc>
          <w:tcPr>
            <w:tcW w:w="0" w:type="auto"/>
            <w:noWrap w:val="0"/>
            <w:vAlign w:val="top"/>
          </w:tcPr>
          <w:p>
            <w:pPr>
              <w:widowControl/>
              <w:jc w:val="center"/>
              <w:rPr>
                <w:rFonts w:ascii="新宋体" w:hAnsi="新宋体" w:eastAsia="新宋体"/>
                <w:b/>
                <w:color w:val="auto"/>
                <w:kern w:val="0"/>
                <w:szCs w:val="21"/>
              </w:rPr>
            </w:pPr>
            <w:r>
              <w:rPr>
                <w:rFonts w:hint="eastAsia" w:ascii="新宋体" w:hAnsi="新宋体" w:eastAsia="新宋体"/>
                <w:b/>
                <w:color w:val="auto"/>
                <w:kern w:val="0"/>
                <w:szCs w:val="21"/>
              </w:rPr>
              <w:t>花卉品种</w:t>
            </w:r>
          </w:p>
        </w:tc>
        <w:tc>
          <w:tcPr>
            <w:tcW w:w="0" w:type="auto"/>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花卉规格要求</w:t>
            </w:r>
          </w:p>
          <w:p>
            <w:pPr>
              <w:widowControl/>
              <w:jc w:val="center"/>
              <w:rPr>
                <w:rFonts w:ascii="新宋体" w:hAnsi="新宋体" w:eastAsia="新宋体"/>
                <w:b/>
                <w:color w:val="auto"/>
                <w:kern w:val="0"/>
                <w:szCs w:val="21"/>
              </w:rPr>
            </w:pPr>
            <w:r>
              <w:rPr>
                <w:rFonts w:hint="eastAsia" w:ascii="新宋体" w:hAnsi="新宋体" w:eastAsia="新宋体"/>
                <w:b/>
                <w:color w:val="auto"/>
                <w:kern w:val="0"/>
                <w:szCs w:val="21"/>
              </w:rPr>
              <w:t>（㎝）</w:t>
            </w:r>
          </w:p>
        </w:tc>
        <w:tc>
          <w:tcPr>
            <w:tcW w:w="0" w:type="auto"/>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包装上盆要求</w:t>
            </w:r>
          </w:p>
        </w:tc>
        <w:tc>
          <w:tcPr>
            <w:tcW w:w="0" w:type="auto"/>
            <w:noWrap w:val="0"/>
            <w:vAlign w:val="top"/>
          </w:tcPr>
          <w:p>
            <w:pPr>
              <w:widowControl/>
              <w:jc w:val="center"/>
              <w:rPr>
                <w:rFonts w:hint="eastAsia" w:ascii="新宋体" w:hAnsi="新宋体" w:eastAsia="新宋体"/>
                <w:b/>
                <w:color w:val="auto"/>
                <w:kern w:val="0"/>
                <w:szCs w:val="21"/>
                <w:lang w:eastAsia="zh-CN"/>
              </w:rPr>
            </w:pPr>
            <w:r>
              <w:rPr>
                <w:rFonts w:hint="eastAsia" w:ascii="新宋体" w:hAnsi="新宋体" w:eastAsia="新宋体"/>
                <w:b/>
                <w:color w:val="auto"/>
                <w:kern w:val="0"/>
                <w:szCs w:val="21"/>
              </w:rPr>
              <w:t>单株最高限价</w:t>
            </w:r>
            <w:r>
              <w:rPr>
                <w:rFonts w:hint="eastAsia" w:ascii="新宋体" w:hAnsi="新宋体" w:eastAsia="新宋体"/>
                <w:b/>
                <w:color w:val="auto"/>
                <w:kern w:val="0"/>
                <w:szCs w:val="21"/>
                <w:lang w:eastAsia="zh-CN"/>
              </w:rPr>
              <w:t>（</w:t>
            </w:r>
            <w:r>
              <w:rPr>
                <w:rFonts w:hint="eastAsia" w:ascii="新宋体" w:hAnsi="新宋体" w:eastAsia="新宋体"/>
                <w:b/>
                <w:color w:val="auto"/>
                <w:kern w:val="0"/>
                <w:szCs w:val="21"/>
                <w:lang w:val="en-US" w:eastAsia="zh-CN"/>
              </w:rPr>
              <w:t>元</w:t>
            </w:r>
            <w:r>
              <w:rPr>
                <w:rFonts w:hint="eastAsia" w:ascii="新宋体" w:hAnsi="新宋体" w:eastAsia="新宋体"/>
                <w:b/>
                <w:color w:val="auto"/>
                <w:kern w:val="0"/>
                <w:szCs w:val="21"/>
                <w:lang w:eastAsia="zh-CN"/>
              </w:rPr>
              <w:t>）</w:t>
            </w:r>
          </w:p>
        </w:tc>
        <w:tc>
          <w:tcPr>
            <w:tcW w:w="0" w:type="auto"/>
            <w:noWrap w:val="0"/>
            <w:vAlign w:val="top"/>
          </w:tcPr>
          <w:p>
            <w:pPr>
              <w:widowControl/>
              <w:jc w:val="center"/>
              <w:rPr>
                <w:rFonts w:hint="default" w:ascii="新宋体" w:hAnsi="新宋体" w:eastAsia="新宋体"/>
                <w:b/>
                <w:color w:val="auto"/>
                <w:kern w:val="0"/>
                <w:szCs w:val="21"/>
                <w:lang w:val="en-US" w:eastAsia="zh-CN"/>
              </w:rPr>
            </w:pPr>
            <w:r>
              <w:rPr>
                <w:rFonts w:hint="eastAsia" w:ascii="新宋体" w:hAnsi="新宋体" w:eastAsia="新宋体"/>
                <w:b/>
                <w:color w:val="auto"/>
                <w:kern w:val="0"/>
                <w:szCs w:val="21"/>
                <w:lang w:val="en-US" w:eastAsia="zh-CN"/>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冠幅≥0.5，株高≥0.6m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252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冠幅≥1.20m，株高≥1.5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840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4</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2100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5</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冠幅≥2.0m，株高≥2.0m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4760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6</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冠幅≥0.5m，株高≥0.6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7</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245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8</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冠幅≥1.0，株高≥1.2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322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9</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2m，株高≥1.5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560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10</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1540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冠幅≥0.6m，株高≥1.5m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315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12</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560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13</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2m，株高≥2.5m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910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14</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冠幅≥1.4m，株高≥3.0m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1200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15</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冠幅≥0.6m，株高≥0.8m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77</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16</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17</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冠幅≥1.0m，株高≥1.5m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18</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315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19</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冠幅≥1.4m，株高≥2.0m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392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20</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680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840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22</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5m，株高≥2.5m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23</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三角梅</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w:t>
            </w:r>
            <w:r>
              <w:rPr>
                <w:rFonts w:hint="eastAsia" w:ascii="新宋体" w:hAnsi="新宋体" w:eastAsia="新宋体"/>
                <w:color w:val="auto"/>
                <w:kern w:val="0"/>
                <w:szCs w:val="21"/>
                <w:lang w:val="en-US" w:eastAsia="zh-CN"/>
              </w:rPr>
              <w:t>0.8</w:t>
            </w:r>
            <w:r>
              <w:rPr>
                <w:rFonts w:hint="eastAsia" w:ascii="新宋体" w:hAnsi="新宋体" w:eastAsia="新宋体"/>
                <w:color w:val="auto"/>
                <w:kern w:val="0"/>
                <w:szCs w:val="21"/>
              </w:rPr>
              <w:t xml:space="preserve">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90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24</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三角梅</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冠幅≥1.0m，株高≥</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340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25</w:t>
            </w:r>
          </w:p>
        </w:tc>
        <w:tc>
          <w:tcPr>
            <w:tcW w:w="0" w:type="auto"/>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26</w:t>
            </w:r>
          </w:p>
        </w:tc>
        <w:tc>
          <w:tcPr>
            <w:tcW w:w="0" w:type="auto"/>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冠幅≥1.2m，株高≥2.0m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280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27</w:t>
            </w:r>
          </w:p>
        </w:tc>
        <w:tc>
          <w:tcPr>
            <w:tcW w:w="0" w:type="auto"/>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冠幅≥1.5m，株高≥2.8m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650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28</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变叶木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冠幅≥0.5m，株高≥0.7m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105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29</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橡皮树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冠幅≥0.5m，株高≥0.7m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84</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30</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清香木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冠幅≥0.2m，株高≥0.3m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小塑料盆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42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清香木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冠幅≥0.3m，株高≥0.5m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小塑料盆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63</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32</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红铁</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冠幅≥0.3m，株高≥0.5m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63</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33</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夏威夷椰子</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280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34</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珍葵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5m，株高≥2.5m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650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35</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发财树（大独杆）</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322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36</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发财树（三杆）</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266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37</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发财树（互杆）</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38</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富贵竹</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6</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252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39</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万年青</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40</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幸福树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41</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太阳神</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0.8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42</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太阳神</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546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43</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太阳神</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2.0</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2100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44</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多头多枝龙血树</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2100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45</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多头多枝龙血树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2.0</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2520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46</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七彩马尾铁</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1.6</w:t>
            </w:r>
            <w:r>
              <w:rPr>
                <w:rFonts w:hint="eastAsia" w:ascii="新宋体" w:hAnsi="新宋体" w:eastAsia="新宋体"/>
                <w:color w:val="auto"/>
                <w:kern w:val="0"/>
                <w:szCs w:val="21"/>
              </w:rPr>
              <w:t>m</w:t>
            </w:r>
          </w:p>
        </w:tc>
        <w:tc>
          <w:tcPr>
            <w:tcW w:w="0" w:type="auto"/>
            <w:noWrap w:val="0"/>
            <w:vAlign w:val="top"/>
          </w:tcPr>
          <w:p>
            <w:pPr>
              <w:tabs>
                <w:tab w:val="left" w:pos="492"/>
              </w:tabs>
              <w:jc w:val="left"/>
              <w:rPr>
                <w:rFonts w:hint="eastAsia" w:ascii="新宋体" w:hAnsi="新宋体" w:eastAsia="新宋体"/>
                <w:color w:val="auto"/>
                <w:szCs w:val="21"/>
                <w:lang w:eastAsia="zh-CN"/>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47</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八角金盘</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245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48</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天堂鸟</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49</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桂花</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455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50</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黑金刚</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0.8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91</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51</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黑金刚</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1.5</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315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52</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向日葵</w:t>
            </w:r>
          </w:p>
        </w:tc>
        <w:tc>
          <w:tcPr>
            <w:tcW w:w="0" w:type="auto"/>
            <w:noWrap w:val="0"/>
            <w:vAlign w:val="center"/>
          </w:tcPr>
          <w:p>
            <w:pPr>
              <w:spacing w:line="360" w:lineRule="atLeast"/>
              <w:jc w:val="left"/>
              <w:rPr>
                <w:rFonts w:hint="eastAsia"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53</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仙客来</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185.5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54</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满天星</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55</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蝴蝶兰</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273</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56</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一品红</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213.5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57</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玉兰花</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136.5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58</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欧菊</w:t>
            </w:r>
          </w:p>
        </w:tc>
        <w:tc>
          <w:tcPr>
            <w:tcW w:w="0" w:type="auto"/>
            <w:noWrap w:val="0"/>
            <w:vAlign w:val="center"/>
          </w:tcPr>
          <w:p>
            <w:pPr>
              <w:spacing w:line="360" w:lineRule="atLeast"/>
              <w:jc w:val="left"/>
              <w:rPr>
                <w:rFonts w:hint="default" w:ascii="新宋体" w:hAnsi="新宋体" w:eastAsia="新宋体"/>
                <w:color w:val="auto"/>
                <w:kern w:val="0"/>
                <w:szCs w:val="21"/>
                <w:lang w:val="en-US"/>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206.5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gridSpan w:val="4"/>
            <w:noWrap w:val="0"/>
            <w:vAlign w:val="center"/>
          </w:tcPr>
          <w:p>
            <w:pPr>
              <w:jc w:val="center"/>
              <w:rPr>
                <w:rFonts w:hint="default" w:ascii="新宋体" w:hAnsi="新宋体" w:eastAsia="新宋体"/>
                <w:color w:val="auto"/>
                <w:szCs w:val="21"/>
                <w:lang w:val="en-US" w:eastAsia="zh-CN"/>
              </w:rPr>
            </w:pPr>
            <w:r>
              <w:rPr>
                <w:rFonts w:hint="eastAsia" w:ascii="新宋体" w:hAnsi="新宋体" w:eastAsia="新宋体"/>
                <w:b/>
                <w:bCs/>
                <w:color w:val="auto"/>
                <w:szCs w:val="21"/>
                <w:lang w:val="en-US" w:eastAsia="zh-CN"/>
              </w:rPr>
              <w:t>单价合计（元）：</w:t>
            </w:r>
          </w:p>
        </w:tc>
        <w:tc>
          <w:tcPr>
            <w:tcW w:w="0" w:type="auto"/>
            <w:noWrap w:val="0"/>
            <w:vAlign w:val="top"/>
          </w:tcPr>
          <w:p>
            <w:pPr>
              <w:pStyle w:val="50"/>
              <w:jc w:val="center"/>
              <w:rPr>
                <w:rFonts w:hint="eastAsia" w:ascii="新宋体" w:hAnsi="新宋体" w:eastAsia="新宋体"/>
                <w:b/>
                <w:bCs/>
                <w:color w:val="auto"/>
                <w:lang w:val="en-US" w:eastAsia="zh-CN"/>
              </w:rPr>
            </w:pPr>
          </w:p>
        </w:tc>
        <w:tc>
          <w:tcPr>
            <w:tcW w:w="0" w:type="auto"/>
            <w:noWrap w:val="0"/>
            <w:vAlign w:val="top"/>
          </w:tcPr>
          <w:p>
            <w:pPr>
              <w:pStyle w:val="50"/>
              <w:jc w:val="center"/>
              <w:rPr>
                <w:rFonts w:hint="eastAsia" w:ascii="新宋体" w:hAnsi="新宋体" w:eastAsia="新宋体"/>
                <w:b/>
                <w:bCs/>
                <w:color w:val="auto"/>
                <w:lang w:val="en-US" w:eastAsia="zh-CN"/>
              </w:rPr>
            </w:pPr>
          </w:p>
        </w:tc>
      </w:tr>
    </w:tbl>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Chars="0"/>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草本</w:t>
      </w:r>
      <w:r>
        <w:rPr>
          <w:rFonts w:hint="eastAsia" w:ascii="宋体" w:hAnsi="宋体" w:eastAsia="宋体" w:cs="宋体"/>
          <w:b/>
          <w:bCs/>
          <w:color w:val="auto"/>
          <w:sz w:val="24"/>
          <w:szCs w:val="24"/>
          <w:lang w:val="en-US" w:eastAsia="zh-CN"/>
        </w:rPr>
        <w:t>花卉</w:t>
      </w:r>
      <w:r>
        <w:rPr>
          <w:rFonts w:hint="eastAsia" w:ascii="宋体" w:hAnsi="宋体" w:cs="宋体"/>
          <w:b/>
          <w:bCs/>
          <w:color w:val="auto"/>
          <w:sz w:val="24"/>
          <w:szCs w:val="24"/>
          <w:lang w:val="en-US" w:eastAsia="zh-CN"/>
        </w:rPr>
        <w:t>类及宿根和球根花卉类</w:t>
      </w:r>
      <w:r>
        <w:rPr>
          <w:rFonts w:hint="eastAsia" w:ascii="宋体" w:hAnsi="宋体" w:eastAsia="宋体" w:cs="宋体"/>
          <w:b/>
          <w:bCs/>
          <w:color w:val="auto"/>
          <w:sz w:val="24"/>
          <w:szCs w:val="24"/>
          <w:lang w:val="en-US" w:eastAsia="zh-CN"/>
        </w:rPr>
        <w:t>招标品种清单</w:t>
      </w:r>
    </w:p>
    <w:tbl>
      <w:tblPr>
        <w:tblStyle w:val="18"/>
        <w:tblpPr w:leftFromText="180" w:rightFromText="180" w:vertAnchor="text" w:horzAnchor="page" w:tblpXSpec="center" w:tblpY="26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422"/>
        <w:gridCol w:w="2382"/>
        <w:gridCol w:w="2005"/>
        <w:gridCol w:w="1114"/>
        <w:gridCol w:w="1199"/>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29" w:type="dxa"/>
            <w:vMerge w:val="restart"/>
            <w:noWrap w:val="0"/>
            <w:vAlign w:val="top"/>
          </w:tcPr>
          <w:p>
            <w:pPr>
              <w:widowControl/>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w:t>
            </w:r>
          </w:p>
          <w:p>
            <w:pPr>
              <w:widowControl/>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号</w:t>
            </w:r>
          </w:p>
        </w:tc>
        <w:tc>
          <w:tcPr>
            <w:tcW w:w="1422" w:type="dxa"/>
            <w:vMerge w:val="restart"/>
            <w:noWrap w:val="0"/>
            <w:vAlign w:val="top"/>
          </w:tcPr>
          <w:p>
            <w:pPr>
              <w:widowControl/>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花卉品种</w:t>
            </w:r>
          </w:p>
        </w:tc>
        <w:tc>
          <w:tcPr>
            <w:tcW w:w="2382" w:type="dxa"/>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花卉规格</w:t>
            </w:r>
          </w:p>
        </w:tc>
        <w:tc>
          <w:tcPr>
            <w:tcW w:w="2005" w:type="dxa"/>
            <w:vMerge w:val="restart"/>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包装上盆要求（㎝）</w:t>
            </w:r>
          </w:p>
        </w:tc>
        <w:tc>
          <w:tcPr>
            <w:tcW w:w="1114" w:type="dxa"/>
            <w:vMerge w:val="restart"/>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最高限价（元/盆）</w:t>
            </w:r>
          </w:p>
        </w:tc>
        <w:tc>
          <w:tcPr>
            <w:tcW w:w="1199" w:type="dxa"/>
            <w:vMerge w:val="restart"/>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单株价格（元/盆）</w:t>
            </w:r>
          </w:p>
        </w:tc>
        <w:tc>
          <w:tcPr>
            <w:tcW w:w="1563" w:type="dxa"/>
            <w:vMerge w:val="restart"/>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29" w:type="dxa"/>
            <w:vMerge w:val="continue"/>
            <w:noWrap w:val="0"/>
            <w:vAlign w:val="top"/>
          </w:tcPr>
          <w:p>
            <w:pPr>
              <w:pStyle w:val="50"/>
              <w:rPr>
                <w:rFonts w:hint="eastAsia" w:ascii="宋体" w:hAnsi="宋体" w:eastAsia="宋体" w:cs="宋体"/>
                <w:bCs/>
                <w:color w:val="auto"/>
                <w:sz w:val="24"/>
                <w:szCs w:val="24"/>
              </w:rPr>
            </w:pPr>
          </w:p>
        </w:tc>
        <w:tc>
          <w:tcPr>
            <w:tcW w:w="1422" w:type="dxa"/>
            <w:vMerge w:val="continue"/>
            <w:noWrap w:val="0"/>
            <w:vAlign w:val="top"/>
          </w:tcPr>
          <w:p>
            <w:pPr>
              <w:pStyle w:val="50"/>
              <w:rPr>
                <w:rFonts w:hint="eastAsia" w:ascii="宋体" w:hAnsi="宋体" w:eastAsia="宋体" w:cs="宋体"/>
                <w:bCs/>
                <w:color w:val="auto"/>
                <w:sz w:val="24"/>
                <w:szCs w:val="24"/>
              </w:rPr>
            </w:pPr>
          </w:p>
        </w:tc>
        <w:tc>
          <w:tcPr>
            <w:tcW w:w="2382" w:type="dxa"/>
            <w:noWrap w:val="0"/>
            <w:vAlign w:val="top"/>
          </w:tcPr>
          <w:p>
            <w:pPr>
              <w:pStyle w:val="50"/>
              <w:rPr>
                <w:rFonts w:hint="eastAsia" w:ascii="宋体" w:hAnsi="宋体" w:eastAsia="宋体" w:cs="宋体"/>
                <w:b/>
                <w:bCs/>
                <w:color w:val="auto"/>
                <w:sz w:val="24"/>
                <w:szCs w:val="24"/>
              </w:rPr>
            </w:pPr>
            <w:r>
              <w:rPr>
                <w:rFonts w:hint="eastAsia" w:ascii="宋体" w:hAnsi="宋体" w:eastAsia="宋体" w:cs="宋体"/>
                <w:b/>
                <w:color w:val="auto"/>
                <w:sz w:val="24"/>
                <w:szCs w:val="24"/>
              </w:rPr>
              <w:t>颜色，年生要求</w:t>
            </w:r>
          </w:p>
        </w:tc>
        <w:tc>
          <w:tcPr>
            <w:tcW w:w="2005" w:type="dxa"/>
            <w:vMerge w:val="continue"/>
            <w:noWrap w:val="0"/>
            <w:vAlign w:val="top"/>
          </w:tcPr>
          <w:p>
            <w:pPr>
              <w:pStyle w:val="50"/>
              <w:rPr>
                <w:rFonts w:hint="eastAsia" w:ascii="宋体" w:hAnsi="宋体" w:eastAsia="宋体" w:cs="宋体"/>
                <w:bCs/>
                <w:color w:val="auto"/>
                <w:sz w:val="24"/>
                <w:szCs w:val="24"/>
              </w:rPr>
            </w:pPr>
          </w:p>
        </w:tc>
        <w:tc>
          <w:tcPr>
            <w:tcW w:w="1114" w:type="dxa"/>
            <w:vMerge w:val="continue"/>
            <w:noWrap w:val="0"/>
            <w:vAlign w:val="top"/>
          </w:tcPr>
          <w:p>
            <w:pPr>
              <w:pStyle w:val="50"/>
              <w:rPr>
                <w:rFonts w:hint="eastAsia" w:ascii="宋体" w:hAnsi="宋体" w:eastAsia="宋体" w:cs="宋体"/>
                <w:bCs/>
                <w:color w:val="auto"/>
                <w:sz w:val="24"/>
                <w:szCs w:val="24"/>
              </w:rPr>
            </w:pPr>
          </w:p>
        </w:tc>
        <w:tc>
          <w:tcPr>
            <w:tcW w:w="1199" w:type="dxa"/>
            <w:vMerge w:val="continue"/>
            <w:noWrap w:val="0"/>
            <w:vAlign w:val="top"/>
          </w:tcPr>
          <w:p>
            <w:pPr>
              <w:pStyle w:val="50"/>
              <w:rPr>
                <w:rFonts w:hint="eastAsia" w:ascii="宋体" w:hAnsi="宋体" w:eastAsia="宋体" w:cs="宋体"/>
                <w:bCs/>
                <w:color w:val="auto"/>
                <w:sz w:val="24"/>
                <w:szCs w:val="24"/>
              </w:rPr>
            </w:pPr>
          </w:p>
        </w:tc>
        <w:tc>
          <w:tcPr>
            <w:tcW w:w="1563" w:type="dxa"/>
            <w:vMerge w:val="continue"/>
            <w:noWrap w:val="0"/>
            <w:vAlign w:val="center"/>
          </w:tcPr>
          <w:p>
            <w:pPr>
              <w:pStyle w:val="50"/>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7"/>
            <w:noWrap w:val="0"/>
            <w:vAlign w:val="top"/>
          </w:tcPr>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一、草本花卉类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2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矮牵牛</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bCs/>
                <w:color w:val="auto"/>
                <w:sz w:val="24"/>
                <w:szCs w:val="24"/>
              </w:rPr>
            </w:pPr>
          </w:p>
        </w:tc>
        <w:tc>
          <w:tcPr>
            <w:tcW w:w="1563" w:type="dxa"/>
            <w:vMerge w:val="restart"/>
            <w:noWrap w:val="0"/>
            <w:vAlign w:val="top"/>
          </w:tcPr>
          <w:p>
            <w:pPr>
              <w:rPr>
                <w:rFonts w:hint="eastAsia" w:ascii="宋体" w:hAnsi="宋体" w:eastAsia="宋体" w:cs="宋体"/>
                <w:bCs/>
                <w:color w:val="auto"/>
                <w:sz w:val="24"/>
                <w:szCs w:val="24"/>
              </w:rPr>
            </w:pPr>
            <w:r>
              <w:rPr>
                <w:rFonts w:hint="eastAsia" w:ascii="宋体" w:hAnsi="宋体" w:eastAsia="宋体" w:cs="宋体"/>
                <w:color w:val="auto"/>
                <w:sz w:val="24"/>
                <w:szCs w:val="24"/>
              </w:rPr>
              <w:t>报价含主材费，运费，摆放人工费。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万寿菊</w:t>
            </w:r>
          </w:p>
        </w:tc>
        <w:tc>
          <w:tcPr>
            <w:tcW w:w="238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孔雀草</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一串红</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红色，多头，矮型</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扫帚草（地伏）</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纯色，二年生以上，矮型</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银叶菊</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银色，多头，矮型</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422" w:type="dxa"/>
            <w:noWrap w:val="0"/>
            <w:vAlign w:val="center"/>
          </w:tcPr>
          <w:p>
            <w:pPr>
              <w:autoSpaceDN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彩叶草</w:t>
            </w:r>
          </w:p>
        </w:tc>
        <w:tc>
          <w:tcPr>
            <w:tcW w:w="2382" w:type="dxa"/>
            <w:noWrap w:val="0"/>
            <w:vAlign w:val="center"/>
          </w:tcPr>
          <w:p>
            <w:pPr>
              <w:autoSpaceDN w:val="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5</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小丽菊</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.5</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美女樱</w:t>
            </w:r>
          </w:p>
        </w:tc>
        <w:tc>
          <w:tcPr>
            <w:tcW w:w="2382" w:type="dxa"/>
            <w:noWrap w:val="0"/>
            <w:vAlign w:val="center"/>
          </w:tcPr>
          <w:p>
            <w:pPr>
              <w:spacing w:line="9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422" w:type="dxa"/>
            <w:noWrap w:val="0"/>
            <w:vAlign w:val="center"/>
          </w:tcPr>
          <w:p>
            <w:pPr>
              <w:autoSpaceDN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长春花</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鸢尾</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纯色，二年生</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以上</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422"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四季海棠</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rPr>
            </w:pPr>
          </w:p>
          <w:p>
            <w:pPr>
              <w:ind w:firstLine="423"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1.8</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1422"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三色堇</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ind w:firstLine="423"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1.8</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1422"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垂吊牵牛</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ind w:firstLine="423"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17</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p>
        </w:tc>
        <w:tc>
          <w:tcPr>
            <w:tcW w:w="1422" w:type="dxa"/>
            <w:noWrap w:val="0"/>
            <w:vAlign w:val="center"/>
          </w:tcPr>
          <w:p>
            <w:pPr>
              <w:autoSpaceDN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五色草</w:t>
            </w:r>
          </w:p>
        </w:tc>
        <w:tc>
          <w:tcPr>
            <w:tcW w:w="2382" w:type="dxa"/>
            <w:noWrap w:val="0"/>
            <w:vAlign w:val="center"/>
          </w:tcPr>
          <w:p>
            <w:pPr>
              <w:autoSpaceDN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裸根，一年生</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1600株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裸根，一年生</w:t>
            </w:r>
          </w:p>
        </w:tc>
        <w:tc>
          <w:tcPr>
            <w:tcW w:w="1114"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w:t>
            </w:r>
            <w:r>
              <w:rPr>
                <w:rFonts w:hint="eastAsia" w:ascii="宋体" w:hAnsi="宋体" w:eastAsia="宋体" w:cs="宋体"/>
                <w:color w:val="auto"/>
                <w:kern w:val="0"/>
                <w:sz w:val="24"/>
                <w:szCs w:val="24"/>
                <w:lang w:val="en-US" w:eastAsia="zh-CN"/>
              </w:rPr>
              <w:t>6</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bCs/>
                <w:color w:val="auto"/>
                <w:sz w:val="24"/>
                <w:szCs w:val="24"/>
              </w:rPr>
            </w:pPr>
            <w:r>
              <w:rPr>
                <w:rFonts w:hint="eastAsia" w:ascii="宋体" w:hAnsi="宋体" w:eastAsia="宋体" w:cs="宋体"/>
                <w:color w:val="auto"/>
                <w:sz w:val="24"/>
                <w:szCs w:val="24"/>
              </w:rPr>
              <w:t>报价含主材费，运费，扦插人工费。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天竺葵</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羽衣甘蓝</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4.5</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兰花鼠尾草</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金娃娃萱草</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非洲凤仙</w:t>
            </w:r>
          </w:p>
          <w:p>
            <w:pPr>
              <w:autoSpaceDN w:val="0"/>
              <w:jc w:val="center"/>
              <w:textAlignment w:val="center"/>
              <w:rPr>
                <w:rFonts w:hint="eastAsia" w:ascii="宋体" w:hAnsi="宋体" w:eastAsia="宋体" w:cs="宋体"/>
                <w:color w:val="auto"/>
                <w:sz w:val="24"/>
                <w:szCs w:val="24"/>
                <w:lang w:val="en-US" w:eastAsia="zh-CN"/>
              </w:rPr>
            </w:pP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tabs>
                <w:tab w:val="left" w:pos="430"/>
              </w:tabs>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ab/>
            </w:r>
            <w:r>
              <w:rPr>
                <w:rFonts w:hint="eastAsia" w:ascii="宋体" w:hAnsi="宋体" w:eastAsia="宋体" w:cs="宋体"/>
                <w:color w:val="auto"/>
                <w:kern w:val="0"/>
                <w:sz w:val="24"/>
                <w:szCs w:val="24"/>
                <w:lang w:val="en-US" w:eastAsia="zh-CN"/>
              </w:rPr>
              <w:t>1.4</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大花飞燕草</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波斯菊</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7"/>
            <w:noWrap w:val="0"/>
            <w:vAlign w:val="top"/>
          </w:tcPr>
          <w:p>
            <w:pPr>
              <w:pStyle w:val="13"/>
              <w:rPr>
                <w:rFonts w:hint="eastAsia" w:ascii="宋体" w:hAnsi="宋体" w:eastAsia="宋体" w:cs="宋体"/>
                <w:b/>
                <w:bCs/>
                <w:color w:val="auto"/>
                <w:sz w:val="24"/>
                <w:szCs w:val="24"/>
              </w:rPr>
            </w:pPr>
            <w:r>
              <w:rPr>
                <w:rFonts w:hint="eastAsia" w:ascii="宋体" w:hAnsi="宋体" w:eastAsia="宋体" w:cs="宋体"/>
                <w:b/>
                <w:bCs/>
                <w:color w:val="auto"/>
                <w:sz w:val="24"/>
                <w:szCs w:val="24"/>
              </w:rPr>
              <w:t>二、宿根和球根花卉类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22"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大丽花</w:t>
            </w:r>
          </w:p>
        </w:tc>
        <w:tc>
          <w:tcPr>
            <w:tcW w:w="2382" w:type="dxa"/>
            <w:noWrap w:val="0"/>
            <w:vAlign w:val="center"/>
          </w:tcPr>
          <w:p>
            <w:pPr>
              <w:spacing w:line="36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p>
            <w:pPr>
              <w:spacing w:line="36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带口径大于12㎝以上营养钵</w:t>
            </w:r>
          </w:p>
        </w:tc>
        <w:tc>
          <w:tcPr>
            <w:tcW w:w="1114" w:type="dxa"/>
            <w:noWrap w:val="0"/>
            <w:vAlign w:val="top"/>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4</w:t>
            </w:r>
          </w:p>
        </w:tc>
        <w:tc>
          <w:tcPr>
            <w:tcW w:w="1199" w:type="dxa"/>
            <w:noWrap w:val="0"/>
            <w:vAlign w:val="top"/>
          </w:tcPr>
          <w:p>
            <w:pPr>
              <w:rPr>
                <w:rFonts w:hint="eastAsia" w:ascii="宋体" w:hAnsi="宋体" w:eastAsia="宋体" w:cs="宋体"/>
                <w:color w:val="auto"/>
                <w:sz w:val="24"/>
                <w:szCs w:val="24"/>
              </w:rPr>
            </w:pPr>
          </w:p>
        </w:tc>
        <w:tc>
          <w:tcPr>
            <w:tcW w:w="1563" w:type="dxa"/>
            <w:vMerge w:val="restart"/>
            <w:noWrap w:val="0"/>
            <w:vAlign w:val="top"/>
          </w:tcPr>
          <w:p>
            <w:pPr>
              <w:rPr>
                <w:rFonts w:hint="eastAsia" w:ascii="宋体" w:hAnsi="宋体" w:eastAsia="宋体" w:cs="宋体"/>
                <w:bCs/>
                <w:color w:val="auto"/>
                <w:sz w:val="24"/>
                <w:szCs w:val="24"/>
              </w:rPr>
            </w:pPr>
            <w:r>
              <w:rPr>
                <w:rFonts w:hint="eastAsia" w:ascii="宋体" w:hAnsi="宋体" w:eastAsia="宋体" w:cs="宋体"/>
                <w:color w:val="auto"/>
                <w:sz w:val="24"/>
                <w:szCs w:val="24"/>
              </w:rPr>
              <w:t>报价含主材费，运费。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22"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荷兰菊</w:t>
            </w:r>
          </w:p>
        </w:tc>
        <w:tc>
          <w:tcPr>
            <w:tcW w:w="2382" w:type="dxa"/>
            <w:noWrap w:val="0"/>
            <w:vAlign w:val="center"/>
          </w:tcPr>
          <w:p>
            <w:pPr>
              <w:spacing w:line="360" w:lineRule="atLeas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纯色，二年生以上，≥10芽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带口径大于12㎝以上营养钵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22"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美国石竹</w:t>
            </w:r>
          </w:p>
        </w:tc>
        <w:tc>
          <w:tcPr>
            <w:tcW w:w="2382" w:type="dxa"/>
            <w:noWrap w:val="0"/>
            <w:vAlign w:val="center"/>
          </w:tcPr>
          <w:p>
            <w:pPr>
              <w:spacing w:line="360" w:lineRule="atLeas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纯色，二年以上生，≥10芽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带口径大于12㎝以上营养钵</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38" w:type="dxa"/>
            <w:gridSpan w:val="4"/>
            <w:noWrap w:val="0"/>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单价合计</w:t>
            </w:r>
            <w:r>
              <w:rPr>
                <w:rFonts w:hint="eastAsia" w:ascii="宋体" w:hAnsi="宋体" w:eastAsia="宋体" w:cs="宋体"/>
                <w:b/>
                <w:bCs/>
                <w:color w:val="auto"/>
                <w:kern w:val="0"/>
                <w:sz w:val="24"/>
                <w:szCs w:val="24"/>
              </w:rPr>
              <w:t>（元/盆）</w:t>
            </w:r>
            <w:r>
              <w:rPr>
                <w:rFonts w:hint="eastAsia" w:ascii="宋体" w:hAnsi="宋体" w:eastAsia="宋体" w:cs="宋体"/>
                <w:b/>
                <w:bCs/>
                <w:color w:val="auto"/>
                <w:kern w:val="0"/>
                <w:sz w:val="24"/>
                <w:szCs w:val="24"/>
                <w:lang w:eastAsia="zh-CN"/>
              </w:rPr>
              <w:t>：</w:t>
            </w:r>
          </w:p>
        </w:tc>
        <w:tc>
          <w:tcPr>
            <w:tcW w:w="3876" w:type="dxa"/>
            <w:gridSpan w:val="3"/>
            <w:noWrap w:val="0"/>
            <w:vAlign w:val="top"/>
          </w:tcPr>
          <w:p>
            <w:pPr>
              <w:rPr>
                <w:rFonts w:hint="eastAsia" w:ascii="宋体" w:hAnsi="宋体" w:eastAsia="宋体" w:cs="宋体"/>
                <w:bCs/>
                <w:color w:val="auto"/>
                <w:sz w:val="24"/>
                <w:szCs w:val="24"/>
              </w:rPr>
            </w:pPr>
          </w:p>
        </w:tc>
      </w:tr>
    </w:tbl>
    <w:p>
      <w:pPr>
        <w:pStyle w:val="29"/>
        <w:kinsoku/>
        <w:overflowPunct/>
        <w:topLinePunct w:val="0"/>
        <w:bidi w:val="0"/>
        <w:adjustRightInd w:val="0"/>
        <w:snapToGrid w:val="0"/>
        <w:spacing w:line="400" w:lineRule="exact"/>
        <w:ind w:right="84" w:rightChars="40"/>
        <w:jc w:val="both"/>
        <w:textAlignment w:val="auto"/>
        <w:rPr>
          <w:rFonts w:hint="eastAsia" w:ascii="宋体" w:hAnsi="宋体" w:cs="Arial"/>
          <w:b/>
          <w:bCs/>
          <w:color w:val="auto"/>
          <w:sz w:val="28"/>
          <w:szCs w:val="28"/>
          <w:lang w:val="en-US" w:eastAsia="zh-CN"/>
        </w:rPr>
      </w:pP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4491"/>
        <w:gridCol w:w="2275"/>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52" w:type="pct"/>
            <w:noWrap w:val="0"/>
            <w:vAlign w:val="center"/>
          </w:tcPr>
          <w:p>
            <w:pPr>
              <w:pStyle w:val="2"/>
              <w:tabs>
                <w:tab w:val="right" w:leader="dot" w:pos="9628"/>
              </w:tabs>
              <w:spacing w:line="720" w:lineRule="auto"/>
              <w:jc w:val="center"/>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序号</w:t>
            </w:r>
          </w:p>
        </w:tc>
        <w:tc>
          <w:tcPr>
            <w:tcW w:w="2254" w:type="pct"/>
            <w:noWrap w:val="0"/>
            <w:vAlign w:val="center"/>
          </w:tcPr>
          <w:p>
            <w:pPr>
              <w:pStyle w:val="2"/>
              <w:tabs>
                <w:tab w:val="right" w:leader="dot" w:pos="9628"/>
              </w:tabs>
              <w:spacing w:line="720" w:lineRule="auto"/>
              <w:jc w:val="center"/>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招标内容</w:t>
            </w:r>
          </w:p>
        </w:tc>
        <w:tc>
          <w:tcPr>
            <w:tcW w:w="1142" w:type="pct"/>
            <w:noWrap w:val="0"/>
            <w:vAlign w:val="center"/>
          </w:tcPr>
          <w:p>
            <w:pPr>
              <w:pStyle w:val="2"/>
              <w:tabs>
                <w:tab w:val="right" w:leader="dot" w:pos="9628"/>
              </w:tabs>
              <w:spacing w:line="720" w:lineRule="auto"/>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投标报价（元）</w:t>
            </w:r>
          </w:p>
        </w:tc>
        <w:tc>
          <w:tcPr>
            <w:tcW w:w="1250" w:type="pct"/>
            <w:noWrap w:val="0"/>
            <w:vAlign w:val="center"/>
          </w:tcPr>
          <w:p>
            <w:pPr>
              <w:pStyle w:val="2"/>
              <w:tabs>
                <w:tab w:val="right" w:leader="dot" w:pos="9628"/>
              </w:tabs>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投标单价合计金额（序号1+2+3）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52" w:type="pct"/>
            <w:noWrap w:val="0"/>
            <w:vAlign w:val="center"/>
          </w:tcPr>
          <w:p>
            <w:pPr>
              <w:pStyle w:val="2"/>
              <w:tabs>
                <w:tab w:val="right" w:leader="dot" w:pos="9628"/>
              </w:tabs>
              <w:jc w:val="center"/>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1</w:t>
            </w:r>
          </w:p>
        </w:tc>
        <w:tc>
          <w:tcPr>
            <w:tcW w:w="2254" w:type="pct"/>
            <w:noWrap w:val="0"/>
            <w:vAlign w:val="center"/>
          </w:tcPr>
          <w:p>
            <w:pPr>
              <w:pStyle w:val="2"/>
              <w:tabs>
                <w:tab w:val="right" w:leader="dot" w:pos="9628"/>
              </w:tabs>
              <w:jc w:val="both"/>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一、租赁景观花卉</w:t>
            </w:r>
          </w:p>
        </w:tc>
        <w:tc>
          <w:tcPr>
            <w:tcW w:w="1142" w:type="pct"/>
            <w:noWrap w:val="0"/>
            <w:vAlign w:val="center"/>
          </w:tcPr>
          <w:p>
            <w:pPr>
              <w:pStyle w:val="2"/>
              <w:tabs>
                <w:tab w:val="right" w:leader="dot" w:pos="9628"/>
              </w:tabs>
              <w:jc w:val="center"/>
              <w:rPr>
                <w:rFonts w:hint="default" w:ascii="宋体" w:hAnsi="宋体" w:eastAsia="宋体" w:cs="宋体"/>
                <w:b w:val="0"/>
                <w:color w:val="auto"/>
                <w:kern w:val="0"/>
                <w:sz w:val="24"/>
                <w:szCs w:val="24"/>
                <w:lang w:val="en-US" w:eastAsia="zh-CN" w:bidi="ar-SA"/>
              </w:rPr>
            </w:pPr>
          </w:p>
        </w:tc>
        <w:tc>
          <w:tcPr>
            <w:tcW w:w="1250" w:type="pct"/>
            <w:vMerge w:val="restart"/>
            <w:noWrap w:val="0"/>
            <w:vAlign w:val="center"/>
          </w:tcPr>
          <w:p>
            <w:pPr>
              <w:pStyle w:val="2"/>
              <w:tabs>
                <w:tab w:val="right" w:leader="dot" w:pos="9628"/>
              </w:tabs>
              <w:jc w:val="center"/>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52" w:type="pct"/>
            <w:noWrap w:val="0"/>
            <w:vAlign w:val="center"/>
          </w:tcPr>
          <w:p>
            <w:pPr>
              <w:pStyle w:val="2"/>
              <w:tabs>
                <w:tab w:val="right" w:leader="dot" w:pos="9628"/>
              </w:tabs>
              <w:jc w:val="center"/>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2</w:t>
            </w:r>
          </w:p>
        </w:tc>
        <w:tc>
          <w:tcPr>
            <w:tcW w:w="2254" w:type="pct"/>
            <w:noWrap w:val="0"/>
            <w:vAlign w:val="center"/>
          </w:tcPr>
          <w:p>
            <w:pPr>
              <w:pStyle w:val="2"/>
              <w:tabs>
                <w:tab w:val="right" w:leader="dot" w:pos="9628"/>
              </w:tabs>
              <w:jc w:val="both"/>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二、景观花卉</w:t>
            </w:r>
          </w:p>
        </w:tc>
        <w:tc>
          <w:tcPr>
            <w:tcW w:w="1142" w:type="pct"/>
            <w:noWrap w:val="0"/>
            <w:vAlign w:val="center"/>
          </w:tcPr>
          <w:p>
            <w:pPr>
              <w:pStyle w:val="2"/>
              <w:tabs>
                <w:tab w:val="right" w:leader="dot" w:pos="9628"/>
              </w:tabs>
              <w:jc w:val="center"/>
              <w:rPr>
                <w:rFonts w:hint="default" w:ascii="宋体" w:hAnsi="宋体" w:eastAsia="宋体" w:cs="宋体"/>
                <w:b w:val="0"/>
                <w:color w:val="auto"/>
                <w:kern w:val="0"/>
                <w:sz w:val="24"/>
                <w:szCs w:val="24"/>
                <w:lang w:val="en-US" w:eastAsia="zh-CN" w:bidi="ar-SA"/>
              </w:rPr>
            </w:pPr>
          </w:p>
        </w:tc>
        <w:tc>
          <w:tcPr>
            <w:tcW w:w="1250" w:type="pct"/>
            <w:vMerge w:val="continue"/>
            <w:noWrap w:val="0"/>
            <w:vAlign w:val="center"/>
          </w:tcPr>
          <w:p>
            <w:pPr>
              <w:pStyle w:val="2"/>
              <w:tabs>
                <w:tab w:val="right" w:leader="dot" w:pos="9628"/>
              </w:tabs>
              <w:jc w:val="center"/>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52" w:type="pct"/>
            <w:noWrap w:val="0"/>
            <w:vAlign w:val="center"/>
          </w:tcPr>
          <w:p>
            <w:pPr>
              <w:pStyle w:val="2"/>
              <w:tabs>
                <w:tab w:val="right" w:leader="dot" w:pos="9628"/>
              </w:tabs>
              <w:jc w:val="center"/>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3</w:t>
            </w:r>
          </w:p>
        </w:tc>
        <w:tc>
          <w:tcPr>
            <w:tcW w:w="2254" w:type="pct"/>
            <w:noWrap w:val="0"/>
            <w:vAlign w:val="center"/>
          </w:tcPr>
          <w:p>
            <w:pPr>
              <w:pStyle w:val="2"/>
              <w:tabs>
                <w:tab w:val="right" w:leader="dot" w:pos="9628"/>
              </w:tabs>
              <w:jc w:val="both"/>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三、草本花卉类及宿根和球根花卉类</w:t>
            </w:r>
          </w:p>
        </w:tc>
        <w:tc>
          <w:tcPr>
            <w:tcW w:w="1142" w:type="pct"/>
            <w:noWrap w:val="0"/>
            <w:vAlign w:val="center"/>
          </w:tcPr>
          <w:p>
            <w:pPr>
              <w:pStyle w:val="2"/>
              <w:tabs>
                <w:tab w:val="right" w:leader="dot" w:pos="9628"/>
              </w:tabs>
              <w:jc w:val="center"/>
              <w:rPr>
                <w:rFonts w:hint="default" w:ascii="宋体" w:hAnsi="宋体" w:eastAsia="宋体" w:cs="宋体"/>
                <w:b w:val="0"/>
                <w:color w:val="auto"/>
                <w:kern w:val="0"/>
                <w:sz w:val="24"/>
                <w:szCs w:val="24"/>
                <w:lang w:val="en-US" w:eastAsia="zh-CN" w:bidi="ar-SA"/>
              </w:rPr>
            </w:pPr>
          </w:p>
        </w:tc>
        <w:tc>
          <w:tcPr>
            <w:tcW w:w="1250" w:type="pct"/>
            <w:vMerge w:val="continue"/>
            <w:noWrap w:val="0"/>
            <w:vAlign w:val="center"/>
          </w:tcPr>
          <w:p>
            <w:pPr>
              <w:pStyle w:val="2"/>
              <w:tabs>
                <w:tab w:val="right" w:leader="dot" w:pos="9628"/>
              </w:tabs>
              <w:jc w:val="center"/>
              <w:rPr>
                <w:rFonts w:hint="eastAsia" w:ascii="宋体" w:hAnsi="宋体" w:eastAsia="宋体" w:cs="宋体"/>
                <w:b w:val="0"/>
                <w:color w:val="auto"/>
                <w:kern w:val="0"/>
                <w:sz w:val="24"/>
                <w:szCs w:val="24"/>
                <w:lang w:val="en-US" w:eastAsia="zh-CN" w:bidi="ar-SA"/>
              </w:rPr>
            </w:pPr>
          </w:p>
        </w:tc>
      </w:tr>
    </w:tbl>
    <w:p>
      <w:pPr>
        <w:pStyle w:val="29"/>
        <w:kinsoku/>
        <w:overflowPunct/>
        <w:topLinePunct w:val="0"/>
        <w:bidi w:val="0"/>
        <w:adjustRightInd w:val="0"/>
        <w:snapToGrid w:val="0"/>
        <w:spacing w:line="400" w:lineRule="exact"/>
        <w:ind w:right="84" w:rightChars="40"/>
        <w:jc w:val="both"/>
        <w:textAlignment w:val="auto"/>
        <w:rPr>
          <w:rFonts w:hint="eastAsia" w:ascii="宋体" w:hAnsi="宋体" w:cs="Arial"/>
          <w:b/>
          <w:bCs/>
          <w:color w:val="auto"/>
          <w:sz w:val="24"/>
          <w:szCs w:val="24"/>
          <w:lang w:val="en-US" w:eastAsia="zh-CN"/>
        </w:rPr>
      </w:pPr>
      <w:r>
        <w:rPr>
          <w:rFonts w:hint="eastAsia" w:ascii="宋体" w:hAnsi="宋体" w:cs="Arial"/>
          <w:b/>
          <w:bCs/>
          <w:color w:val="auto"/>
          <w:sz w:val="24"/>
          <w:szCs w:val="24"/>
          <w:lang w:val="en-US" w:eastAsia="zh-CN"/>
        </w:rPr>
        <w:t>注：1、合计金额应为各分项价格之和。</w:t>
      </w:r>
    </w:p>
    <w:p>
      <w:pPr>
        <w:pStyle w:val="29"/>
        <w:kinsoku/>
        <w:overflowPunct/>
        <w:topLinePunct w:val="0"/>
        <w:bidi w:val="0"/>
        <w:adjustRightInd w:val="0"/>
        <w:snapToGrid w:val="0"/>
        <w:spacing w:line="400" w:lineRule="exact"/>
        <w:ind w:right="84" w:rightChars="40"/>
        <w:jc w:val="both"/>
        <w:textAlignment w:val="auto"/>
        <w:rPr>
          <w:rFonts w:hint="eastAsia" w:ascii="宋体" w:hAnsi="宋体" w:cs="Arial"/>
          <w:b/>
          <w:bCs/>
          <w:color w:val="auto"/>
          <w:sz w:val="24"/>
          <w:szCs w:val="24"/>
          <w:lang w:val="en-US" w:eastAsia="zh-CN"/>
        </w:rPr>
      </w:pPr>
      <w:r>
        <w:rPr>
          <w:rFonts w:hint="eastAsia" w:ascii="宋体" w:hAnsi="宋体" w:cs="Arial"/>
          <w:b/>
          <w:bCs/>
          <w:color w:val="auto"/>
          <w:sz w:val="24"/>
          <w:szCs w:val="24"/>
          <w:lang w:val="en-US" w:eastAsia="zh-CN"/>
        </w:rPr>
        <w:t>2、上述报价包含一切由供方承担的费用。</w:t>
      </w:r>
    </w:p>
    <w:p>
      <w:pPr>
        <w:pStyle w:val="29"/>
        <w:kinsoku/>
        <w:overflowPunct/>
        <w:topLinePunct w:val="0"/>
        <w:bidi w:val="0"/>
        <w:adjustRightInd w:val="0"/>
        <w:snapToGrid w:val="0"/>
        <w:spacing w:line="400" w:lineRule="exact"/>
        <w:ind w:right="84" w:rightChars="40"/>
        <w:jc w:val="both"/>
        <w:textAlignment w:val="auto"/>
        <w:rPr>
          <w:rFonts w:hint="eastAsia" w:ascii="宋体" w:hAnsi="宋体" w:cs="Arial"/>
          <w:b/>
          <w:bCs/>
          <w:color w:val="auto"/>
          <w:sz w:val="24"/>
          <w:szCs w:val="24"/>
          <w:lang w:val="en-US" w:eastAsia="zh-CN"/>
        </w:rPr>
      </w:pPr>
      <w:r>
        <w:rPr>
          <w:rFonts w:hint="eastAsia" w:ascii="宋体" w:hAnsi="宋体" w:cs="Arial"/>
          <w:b/>
          <w:bCs/>
          <w:color w:val="auto"/>
          <w:sz w:val="24"/>
          <w:szCs w:val="24"/>
          <w:lang w:val="en-US" w:eastAsia="zh-CN"/>
        </w:rPr>
        <w:t>3、请各投标人根据投标方案，在本表中详细写明所有产品数量、综合单价、单价合计。</w:t>
      </w:r>
    </w:p>
    <w:p>
      <w:pPr>
        <w:pStyle w:val="29"/>
        <w:kinsoku/>
        <w:overflowPunct/>
        <w:topLinePunct w:val="0"/>
        <w:bidi w:val="0"/>
        <w:adjustRightInd w:val="0"/>
        <w:snapToGrid w:val="0"/>
        <w:spacing w:line="400" w:lineRule="exact"/>
        <w:ind w:right="84" w:rightChars="40"/>
        <w:jc w:val="both"/>
        <w:textAlignment w:val="auto"/>
        <w:rPr>
          <w:rFonts w:hint="eastAsia" w:ascii="宋体" w:hAnsi="宋体" w:cs="Arial"/>
          <w:b/>
          <w:bCs/>
          <w:color w:val="auto"/>
          <w:sz w:val="24"/>
          <w:szCs w:val="24"/>
          <w:lang w:val="en-US" w:eastAsia="zh-CN"/>
        </w:rPr>
      </w:pPr>
      <w:r>
        <w:rPr>
          <w:rFonts w:hint="eastAsia" w:ascii="宋体" w:hAnsi="宋体" w:cs="Arial"/>
          <w:b/>
          <w:bCs/>
          <w:color w:val="auto"/>
          <w:sz w:val="24"/>
          <w:szCs w:val="24"/>
          <w:lang w:val="en-US" w:eastAsia="zh-CN"/>
        </w:rPr>
        <w:t>4、综合单价必须包括货物、运输、保险、售后服务及其它必需服务的报价。</w:t>
      </w:r>
    </w:p>
    <w:p>
      <w:pPr>
        <w:pStyle w:val="29"/>
        <w:adjustRightInd w:val="0"/>
        <w:snapToGrid w:val="0"/>
        <w:spacing w:line="400" w:lineRule="exact"/>
        <w:ind w:right="84" w:rightChars="40" w:firstLine="4080" w:firstLineChars="1700"/>
        <w:rPr>
          <w:rFonts w:hint="eastAsia" w:ascii="宋体" w:hAnsi="宋体"/>
          <w:color w:val="auto"/>
          <w:sz w:val="24"/>
          <w:szCs w:val="24"/>
        </w:rPr>
      </w:pPr>
    </w:p>
    <w:p>
      <w:pPr>
        <w:pStyle w:val="29"/>
        <w:adjustRightInd w:val="0"/>
        <w:snapToGrid w:val="0"/>
        <w:spacing w:line="400" w:lineRule="exact"/>
        <w:ind w:right="84" w:rightChars="40" w:firstLine="4080" w:firstLineChars="1700"/>
        <w:rPr>
          <w:rFonts w:ascii="宋体" w:hAnsi="宋体"/>
          <w:color w:val="auto"/>
          <w:sz w:val="24"/>
          <w:szCs w:val="24"/>
        </w:rPr>
      </w:pPr>
      <w:r>
        <w:rPr>
          <w:rFonts w:hint="eastAsia" w:ascii="宋体" w:hAnsi="宋体"/>
          <w:color w:val="auto"/>
          <w:sz w:val="24"/>
          <w:szCs w:val="24"/>
        </w:rPr>
        <w:t>法定代表人或被授权人（签字或盖章）：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adjustRightInd w:val="0"/>
        <w:snapToGrid w:val="0"/>
        <w:spacing w:line="400" w:lineRule="exact"/>
        <w:ind w:right="84" w:rightChars="40" w:firstLine="4080" w:firstLineChars="1700"/>
        <w:rPr>
          <w:rFonts w:ascii="宋体" w:hAnsi="宋体"/>
          <w:color w:val="auto"/>
          <w:sz w:val="24"/>
          <w:szCs w:val="24"/>
          <w:u w:val="single"/>
        </w:rPr>
      </w:pPr>
      <w:r>
        <w:rPr>
          <w:rFonts w:hint="eastAsia" w:ascii="宋体" w:hAnsi="宋体"/>
          <w:color w:val="auto"/>
          <w:sz w:val="24"/>
          <w:szCs w:val="24"/>
        </w:rPr>
        <w:t>单位名称（盖章）：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adjustRightInd w:val="0"/>
        <w:snapToGrid w:val="0"/>
        <w:spacing w:line="400" w:lineRule="exact"/>
        <w:ind w:right="84" w:rightChars="40" w:firstLine="4080" w:firstLineChars="1700"/>
        <w:jc w:val="right"/>
        <w:rPr>
          <w:rFonts w:ascii="宋体" w:hAnsi="宋体" w:cs="Arial"/>
          <w:color w:val="auto"/>
          <w:sz w:val="24"/>
          <w:szCs w:val="24"/>
        </w:rPr>
      </w:pPr>
      <w:r>
        <w:rPr>
          <w:rFonts w:hint="eastAsia" w:ascii="宋体" w:hAnsi="宋体"/>
          <w:color w:val="auto"/>
          <w:sz w:val="24"/>
          <w:szCs w:val="24"/>
        </w:rPr>
        <w:t>日期：</w:t>
      </w:r>
      <w:r>
        <w:rPr>
          <w:rFonts w:hint="eastAsia" w:ascii="宋体" w:hAnsi="宋体" w:cs="Arial"/>
          <w:color w:val="auto"/>
          <w:sz w:val="24"/>
          <w:szCs w:val="24"/>
        </w:rPr>
        <w:t>20  年   月   日</w:t>
      </w:r>
    </w:p>
    <w:p>
      <w:pPr>
        <w:jc w:val="center"/>
        <w:rPr>
          <w:rFonts w:hint="eastAsia" w:hAnsi="宋体"/>
          <w:color w:val="auto"/>
          <w:sz w:val="24"/>
          <w:szCs w:val="24"/>
          <w:lang w:val="en-US" w:eastAsia="zh-CN"/>
        </w:rPr>
      </w:pPr>
      <w:r>
        <w:rPr>
          <w:rFonts w:hint="eastAsia"/>
          <w:b/>
          <w:bCs/>
          <w:color w:val="auto"/>
          <w:sz w:val="36"/>
          <w:szCs w:val="36"/>
        </w:rPr>
        <w:t>报价明细表</w:t>
      </w: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auto"/>
          <w:sz w:val="24"/>
          <w:szCs w:val="24"/>
          <w:u w:val="single"/>
          <w:lang w:val="en-US" w:eastAsia="zh-CN"/>
        </w:rPr>
      </w:pPr>
      <w:r>
        <w:rPr>
          <w:rFonts w:hint="eastAsia" w:hAnsi="宋体"/>
          <w:color w:val="auto"/>
          <w:sz w:val="24"/>
          <w:szCs w:val="24"/>
          <w:lang w:val="en-US" w:eastAsia="zh-CN"/>
        </w:rPr>
        <w:t>标项</w:t>
      </w:r>
      <w:r>
        <w:rPr>
          <w:rFonts w:hint="eastAsia" w:hAnsi="宋体"/>
          <w:color w:val="auto"/>
          <w:sz w:val="24"/>
          <w:szCs w:val="24"/>
        </w:rPr>
        <w:t>名称：</w:t>
      </w:r>
      <w:r>
        <w:rPr>
          <w:rFonts w:hint="eastAsia" w:ascii="宋体" w:hAnsi="宋体" w:eastAsia="宋体" w:cs="宋体"/>
          <w:color w:val="auto"/>
          <w:sz w:val="24"/>
          <w:szCs w:val="24"/>
          <w:u w:val="single"/>
          <w:lang w:val="en-US" w:eastAsia="zh-CN"/>
        </w:rPr>
        <w:t>花卉标段</w:t>
      </w:r>
      <w:r>
        <w:rPr>
          <w:rFonts w:hint="eastAsia" w:ascii="宋体" w:hAnsi="宋体" w:cs="宋体"/>
          <w:color w:val="auto"/>
          <w:sz w:val="24"/>
          <w:szCs w:val="24"/>
          <w:u w:val="single"/>
          <w:lang w:val="en-US" w:eastAsia="zh-CN"/>
        </w:rPr>
        <w:t>三</w:t>
      </w:r>
    </w:p>
    <w:p>
      <w:pPr>
        <w:pStyle w:val="36"/>
        <w:adjustRightInd w:val="0"/>
        <w:snapToGrid w:val="0"/>
        <w:spacing w:line="400" w:lineRule="exact"/>
        <w:rPr>
          <w:rFonts w:hAnsi="宋体"/>
          <w:color w:val="auto"/>
          <w:sz w:val="24"/>
          <w:szCs w:val="24"/>
        </w:rPr>
      </w:pPr>
      <w:r>
        <w:rPr>
          <w:rFonts w:hint="eastAsia" w:hAnsi="宋体"/>
          <w:color w:val="auto"/>
          <w:sz w:val="24"/>
          <w:szCs w:val="24"/>
        </w:rPr>
        <w:t>项目编号：</w:t>
      </w:r>
      <w:r>
        <w:rPr>
          <w:rFonts w:hAnsi="宋体"/>
          <w:color w:val="auto"/>
          <w:sz w:val="24"/>
          <w:szCs w:val="24"/>
          <w:u w:val="single"/>
        </w:rPr>
        <w:t xml:space="preserve">                             </w:t>
      </w:r>
    </w:p>
    <w:p>
      <w:pPr>
        <w:pStyle w:val="37"/>
        <w:adjustRightInd w:val="0"/>
        <w:snapToGrid w:val="0"/>
        <w:spacing w:line="400" w:lineRule="exact"/>
        <w:jc w:val="right"/>
        <w:rPr>
          <w:rFonts w:ascii="宋体" w:hAnsi="宋体"/>
          <w:color w:val="auto"/>
          <w:sz w:val="24"/>
        </w:rPr>
      </w:pPr>
      <w:r>
        <w:rPr>
          <w:rFonts w:hint="eastAsia" w:ascii="宋体" w:hAnsi="宋体"/>
          <w:color w:val="auto"/>
          <w:sz w:val="24"/>
        </w:rPr>
        <w:t xml:space="preserve"> [货币单位：人民币元]</w:t>
      </w:r>
    </w:p>
    <w:p>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color w:val="auto"/>
          <w:sz w:val="24"/>
          <w:szCs w:val="24"/>
          <w:lang w:val="en-US" w:eastAsia="zh-CN"/>
        </w:rPr>
      </w:pPr>
      <w:bookmarkStart w:id="63" w:name="_Toc8283"/>
      <w:r>
        <w:rPr>
          <w:rFonts w:hint="eastAsia"/>
          <w:b/>
          <w:bCs/>
          <w:color w:val="auto"/>
          <w:sz w:val="24"/>
          <w:szCs w:val="24"/>
          <w:lang w:val="en-US" w:eastAsia="zh-CN"/>
        </w:rPr>
        <w:t>1.租赁景观花卉招标品种清单</w:t>
      </w:r>
    </w:p>
    <w:tbl>
      <w:tblPr>
        <w:tblStyle w:val="18"/>
        <w:tblpPr w:leftFromText="180" w:rightFromText="180" w:vertAnchor="text" w:horzAnchor="page" w:tblpX="1573" w:tblpY="86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841"/>
        <w:gridCol w:w="2600"/>
        <w:gridCol w:w="2100"/>
        <w:gridCol w:w="123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36" w:type="dxa"/>
            <w:noWrap w:val="0"/>
            <w:vAlign w:val="top"/>
          </w:tcPr>
          <w:p>
            <w:pPr>
              <w:rPr>
                <w:rFonts w:hint="eastAsia" w:ascii="新宋体" w:hAnsi="新宋体" w:eastAsia="新宋体"/>
                <w:b/>
                <w:color w:val="auto"/>
                <w:kern w:val="0"/>
                <w:szCs w:val="21"/>
              </w:rPr>
            </w:pPr>
            <w:r>
              <w:rPr>
                <w:rFonts w:hint="eastAsia" w:ascii="新宋体" w:hAnsi="新宋体" w:eastAsia="新宋体"/>
                <w:b/>
                <w:color w:val="auto"/>
                <w:kern w:val="0"/>
                <w:szCs w:val="21"/>
              </w:rPr>
              <w:t>序</w:t>
            </w:r>
          </w:p>
          <w:p>
            <w:pPr>
              <w:rPr>
                <w:rFonts w:hint="eastAsia" w:ascii="新宋体" w:hAnsi="新宋体" w:eastAsia="新宋体"/>
                <w:color w:val="auto"/>
                <w:szCs w:val="21"/>
              </w:rPr>
            </w:pPr>
            <w:r>
              <w:rPr>
                <w:rFonts w:hint="eastAsia" w:ascii="新宋体" w:hAnsi="新宋体" w:eastAsia="新宋体"/>
                <w:b/>
                <w:color w:val="auto"/>
                <w:kern w:val="0"/>
                <w:szCs w:val="21"/>
              </w:rPr>
              <w:t xml:space="preserve"> 号</w:t>
            </w:r>
          </w:p>
        </w:tc>
        <w:tc>
          <w:tcPr>
            <w:tcW w:w="1841" w:type="dxa"/>
            <w:noWrap w:val="0"/>
            <w:vAlign w:val="top"/>
          </w:tcPr>
          <w:p>
            <w:pPr>
              <w:widowControl/>
              <w:jc w:val="center"/>
              <w:rPr>
                <w:rFonts w:ascii="新宋体" w:hAnsi="新宋体" w:eastAsia="新宋体"/>
                <w:b/>
                <w:color w:val="auto"/>
                <w:kern w:val="0"/>
                <w:szCs w:val="21"/>
              </w:rPr>
            </w:pPr>
            <w:r>
              <w:rPr>
                <w:rFonts w:hint="eastAsia" w:ascii="新宋体" w:hAnsi="新宋体" w:eastAsia="新宋体"/>
                <w:b/>
                <w:color w:val="auto"/>
                <w:kern w:val="0"/>
                <w:szCs w:val="21"/>
              </w:rPr>
              <w:t>花卉品种</w:t>
            </w:r>
          </w:p>
        </w:tc>
        <w:tc>
          <w:tcPr>
            <w:tcW w:w="2600" w:type="dxa"/>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花卉规格要求</w:t>
            </w:r>
          </w:p>
          <w:p>
            <w:pPr>
              <w:widowControl/>
              <w:jc w:val="center"/>
              <w:rPr>
                <w:rFonts w:ascii="新宋体" w:hAnsi="新宋体" w:eastAsia="新宋体"/>
                <w:b/>
                <w:color w:val="auto"/>
                <w:kern w:val="0"/>
                <w:szCs w:val="21"/>
              </w:rPr>
            </w:pPr>
            <w:r>
              <w:rPr>
                <w:rFonts w:hint="eastAsia" w:ascii="新宋体" w:hAnsi="新宋体" w:eastAsia="新宋体"/>
                <w:b/>
                <w:color w:val="auto"/>
                <w:kern w:val="0"/>
                <w:szCs w:val="21"/>
              </w:rPr>
              <w:t>（㎝）</w:t>
            </w:r>
          </w:p>
        </w:tc>
        <w:tc>
          <w:tcPr>
            <w:tcW w:w="2100" w:type="dxa"/>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包装上盆要求</w:t>
            </w:r>
          </w:p>
        </w:tc>
        <w:tc>
          <w:tcPr>
            <w:tcW w:w="1231" w:type="dxa"/>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单株租赁最高限价（元/日）</w:t>
            </w:r>
          </w:p>
        </w:tc>
        <w:tc>
          <w:tcPr>
            <w:tcW w:w="1080" w:type="dxa"/>
            <w:noWrap w:val="0"/>
            <w:vAlign w:val="top"/>
          </w:tcPr>
          <w:p>
            <w:pPr>
              <w:widowControl/>
              <w:jc w:val="center"/>
              <w:rPr>
                <w:rFonts w:ascii="新宋体" w:hAnsi="新宋体" w:eastAsia="新宋体"/>
                <w:b/>
                <w:color w:val="auto"/>
                <w:kern w:val="0"/>
                <w:szCs w:val="21"/>
              </w:rPr>
            </w:pPr>
            <w:r>
              <w:rPr>
                <w:rFonts w:hint="eastAsia" w:ascii="新宋体" w:hAnsi="新宋体" w:eastAsia="新宋体"/>
                <w:b/>
                <w:color w:val="auto"/>
                <w:kern w:val="0"/>
                <w:szCs w:val="21"/>
              </w:rPr>
              <w:t>单株租赁（元/日）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冠幅≥0.5，株高≥0.6m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lang w:val="en-US" w:eastAsia="zh-CN"/>
              </w:rPr>
            </w:pPr>
            <w:r>
              <w:rPr>
                <w:rFonts w:hint="eastAsia" w:ascii="新宋体" w:hAnsi="新宋体" w:eastAsia="新宋体"/>
                <w:b/>
                <w:bCs/>
                <w:color w:val="auto"/>
                <w:lang w:val="en-US" w:eastAsia="zh-CN"/>
              </w:rPr>
              <w:t>1.0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1.3</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冠幅≥1.20m，株高≥1.5 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2.2</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4</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3.5</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5</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冠幅≥2.0m，株高≥2.0m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4.3</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6</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冠幅≥0.5m，株高≥0.6 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0.8</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7</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 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w:t>
            </w:r>
            <w:r>
              <w:rPr>
                <w:rFonts w:hint="eastAsia" w:ascii="新宋体" w:hAnsi="新宋体" w:eastAsia="新宋体"/>
                <w:b/>
                <w:bCs/>
                <w:color w:val="auto"/>
                <w:lang w:val="en-US" w:eastAsia="zh-CN"/>
              </w:rPr>
              <w:t>.0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8</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冠幅≥1.0，株高≥1.2 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1.5</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9</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2m，株高≥1.5 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1.7</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10</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1.9</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11</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冠幅≥0.6m，株高≥1.5m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12</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冠幅≥0.8m，株高≥2.0m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1.2</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13</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2m，株高≥2.5m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1.3</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14</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冠幅≥1.4m，株高≥3.0m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1.5</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15</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冠幅≥0.6m，株高≥0.8m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16</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1.2</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17</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冠幅≥1.0m，株高≥1.5m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1.7</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18</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2.0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19</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冠幅≥1.4m，株高≥2.0m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2.3</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20</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3.0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21</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4.0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22</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5m，株高≥2.5m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4.5</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23</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三角梅</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冠幅≥0.6m，株高≥1.5 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4.0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24</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三角梅</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冠幅≥1.0m，株高≥2.5m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5.0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25</w:t>
            </w:r>
          </w:p>
        </w:tc>
        <w:tc>
          <w:tcPr>
            <w:tcW w:w="1841" w:type="dxa"/>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1.3</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26</w:t>
            </w:r>
          </w:p>
        </w:tc>
        <w:tc>
          <w:tcPr>
            <w:tcW w:w="1841" w:type="dxa"/>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冠幅≥1.2m，株高≥2.0m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1.5</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27</w:t>
            </w:r>
          </w:p>
        </w:tc>
        <w:tc>
          <w:tcPr>
            <w:tcW w:w="1841" w:type="dxa"/>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冠幅≥1.5m，株高≥2.8m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1.7</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28</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变叶木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冠幅≥0.5m，株高≥0.7m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0.4</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29</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橡皮树</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冠幅≥0.5m，株高≥0.7m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0.4</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30</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清香木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冠幅≥0.2m，株高≥0.3m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小塑料盆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0.3</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31</w:t>
            </w:r>
          </w:p>
        </w:tc>
        <w:tc>
          <w:tcPr>
            <w:tcW w:w="1841" w:type="dxa"/>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清香木</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冠幅≥0.3m，株高≥0.5m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小塑料盆</w:t>
            </w:r>
          </w:p>
        </w:tc>
        <w:tc>
          <w:tcPr>
            <w:tcW w:w="1231" w:type="dxa"/>
            <w:noWrap w:val="0"/>
            <w:vAlign w:val="top"/>
          </w:tcPr>
          <w:p>
            <w:pPr>
              <w:pStyle w:val="50"/>
              <w:jc w:val="center"/>
              <w:rPr>
                <w:rFonts w:hint="eastAsia" w:ascii="新宋体" w:hAnsi="新宋体" w:eastAsia="新宋体"/>
                <w:b/>
                <w:bCs/>
                <w:color w:val="auto"/>
              </w:rPr>
            </w:pPr>
            <w:r>
              <w:rPr>
                <w:rFonts w:hint="eastAsia" w:ascii="新宋体" w:hAnsi="新宋体" w:eastAsia="新宋体"/>
                <w:b/>
                <w:bCs/>
                <w:color w:val="auto"/>
              </w:rPr>
              <w:t>0.4</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32</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红铁</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冠幅≥0.3m，株高≥0.5m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lang w:val="en-US" w:eastAsia="zh-CN"/>
              </w:rPr>
            </w:pPr>
            <w:r>
              <w:rPr>
                <w:rFonts w:hint="eastAsia" w:ascii="新宋体" w:hAnsi="新宋体" w:eastAsia="新宋体"/>
                <w:b/>
                <w:bCs/>
                <w:color w:val="auto"/>
                <w:lang w:val="en-US" w:eastAsia="zh-CN"/>
              </w:rPr>
              <w:t>0.6</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33</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夏威夷椰子</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lang w:val="en-US" w:eastAsia="zh-CN"/>
              </w:rPr>
            </w:pPr>
            <w:r>
              <w:rPr>
                <w:rFonts w:hint="eastAsia" w:ascii="新宋体" w:hAnsi="新宋体" w:eastAsia="新宋体"/>
                <w:b/>
                <w:bCs/>
                <w:color w:val="auto"/>
                <w:lang w:val="en-US" w:eastAsia="zh-CN"/>
              </w:rPr>
              <w:t>1.8</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34</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珍葵</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5m，株高≥2.5m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lang w:val="en-US" w:eastAsia="zh-CN"/>
              </w:rPr>
            </w:pPr>
            <w:r>
              <w:rPr>
                <w:rFonts w:hint="eastAsia" w:ascii="新宋体" w:hAnsi="新宋体" w:eastAsia="新宋体"/>
                <w:b/>
                <w:bCs/>
                <w:color w:val="auto"/>
                <w:lang w:val="en-US" w:eastAsia="zh-CN"/>
              </w:rPr>
              <w:t>3.0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35</w:t>
            </w:r>
          </w:p>
        </w:tc>
        <w:tc>
          <w:tcPr>
            <w:tcW w:w="1841" w:type="dxa"/>
            <w:noWrap w:val="0"/>
            <w:vAlign w:val="top"/>
          </w:tcPr>
          <w:p>
            <w:pPr>
              <w:jc w:val="left"/>
              <w:rPr>
                <w:rFonts w:hint="eastAsia"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金叶榆盆景</w:t>
            </w:r>
            <w:r>
              <w:rPr>
                <w:rFonts w:hint="eastAsia" w:ascii="新宋体" w:hAnsi="新宋体" w:eastAsia="新宋体"/>
                <w:color w:val="auto"/>
                <w:kern w:val="0"/>
                <w:szCs w:val="21"/>
                <w:lang w:val="en-US" w:eastAsia="zh-CN"/>
              </w:rPr>
              <w:t xml:space="preserve"> </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lang w:val="en-US" w:eastAsia="zh-CN"/>
              </w:rPr>
            </w:pPr>
            <w:r>
              <w:rPr>
                <w:rFonts w:hint="eastAsia" w:ascii="新宋体" w:hAnsi="新宋体" w:eastAsia="新宋体"/>
                <w:b/>
                <w:bCs/>
                <w:color w:val="auto"/>
                <w:lang w:val="en-US" w:eastAsia="zh-CN"/>
              </w:rPr>
              <w:t>3.0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36</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红叶李盆景</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eastAsia" w:ascii="新宋体" w:hAnsi="新宋体" w:eastAsia="新宋体"/>
                <w:b/>
                <w:bCs/>
                <w:color w:val="auto"/>
                <w:lang w:val="en-US" w:eastAsia="zh-CN"/>
              </w:rPr>
            </w:pPr>
            <w:r>
              <w:rPr>
                <w:rFonts w:hint="eastAsia" w:ascii="新宋体" w:hAnsi="新宋体" w:eastAsia="新宋体"/>
                <w:b/>
                <w:bCs/>
                <w:color w:val="auto"/>
                <w:lang w:val="en-US" w:eastAsia="zh-CN"/>
              </w:rPr>
              <w:t>3.0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37</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发财树（大独杆）</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3.2</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38</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发财树（三杆）</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2.6</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39</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发财树（互杆）</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2.2</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40</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富贵竹</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6</w:t>
            </w:r>
            <w:r>
              <w:rPr>
                <w:rFonts w:hint="eastAsia" w:ascii="新宋体" w:hAnsi="新宋体" w:eastAsia="新宋体"/>
                <w:color w:val="auto"/>
                <w:kern w:val="0"/>
                <w:szCs w:val="21"/>
              </w:rPr>
              <w:t>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41</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万年青</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2</w:t>
            </w:r>
            <w:r>
              <w:rPr>
                <w:rFonts w:hint="eastAsia" w:ascii="新宋体" w:hAnsi="新宋体" w:eastAsia="新宋体"/>
                <w:color w:val="auto"/>
                <w:kern w:val="0"/>
                <w:szCs w:val="21"/>
              </w:rPr>
              <w:t>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2.0</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42</w:t>
            </w:r>
          </w:p>
        </w:tc>
        <w:tc>
          <w:tcPr>
            <w:tcW w:w="1841" w:type="dxa"/>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幸福树</w:t>
            </w:r>
          </w:p>
        </w:tc>
        <w:tc>
          <w:tcPr>
            <w:tcW w:w="2600" w:type="dxa"/>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2</w:t>
            </w:r>
            <w:r>
              <w:rPr>
                <w:rFonts w:hint="eastAsia" w:ascii="新宋体" w:hAnsi="新宋体" w:eastAsia="新宋体"/>
                <w:color w:val="auto"/>
                <w:kern w:val="0"/>
                <w:szCs w:val="21"/>
              </w:rPr>
              <w:t>m</w:t>
            </w:r>
          </w:p>
        </w:tc>
        <w:tc>
          <w:tcPr>
            <w:tcW w:w="2100" w:type="dxa"/>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1231" w:type="dxa"/>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w:t>
            </w:r>
          </w:p>
        </w:tc>
        <w:tc>
          <w:tcPr>
            <w:tcW w:w="1080" w:type="dxa"/>
            <w:noWrap w:val="0"/>
            <w:vAlign w:val="top"/>
          </w:tcPr>
          <w:p>
            <w:pPr>
              <w:pStyle w:val="50"/>
              <w:jc w:val="center"/>
              <w:rPr>
                <w:rFonts w:hint="eastAsia" w:ascii="新宋体" w:hAnsi="新宋体" w:eastAsia="新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977" w:type="dxa"/>
            <w:gridSpan w:val="4"/>
            <w:noWrap w:val="0"/>
            <w:vAlign w:val="center"/>
          </w:tcPr>
          <w:p>
            <w:pPr>
              <w:jc w:val="center"/>
              <w:rPr>
                <w:rFonts w:hint="eastAsia" w:ascii="新宋体" w:hAnsi="新宋体" w:eastAsia="新宋体"/>
                <w:color w:val="auto"/>
                <w:szCs w:val="21"/>
                <w:lang w:val="en-US" w:eastAsia="zh-CN"/>
              </w:rPr>
            </w:pPr>
            <w:r>
              <w:rPr>
                <w:rFonts w:hint="eastAsia" w:ascii="新宋体" w:hAnsi="新宋体" w:eastAsia="新宋体"/>
                <w:b/>
                <w:bCs/>
                <w:color w:val="auto"/>
                <w:szCs w:val="21"/>
                <w:lang w:val="en-US" w:eastAsia="zh-CN"/>
              </w:rPr>
              <w:t>单价合计</w:t>
            </w:r>
            <w:r>
              <w:rPr>
                <w:rFonts w:hint="eastAsia" w:ascii="新宋体" w:hAnsi="新宋体" w:eastAsia="新宋体"/>
                <w:b/>
                <w:bCs/>
                <w:color w:val="auto"/>
                <w:kern w:val="0"/>
                <w:szCs w:val="21"/>
              </w:rPr>
              <w:t>（元/日）</w:t>
            </w:r>
            <w:r>
              <w:rPr>
                <w:rFonts w:hint="eastAsia" w:ascii="新宋体" w:hAnsi="新宋体" w:eastAsia="新宋体"/>
                <w:b/>
                <w:bCs/>
                <w:color w:val="auto"/>
                <w:kern w:val="0"/>
                <w:szCs w:val="21"/>
                <w:lang w:eastAsia="zh-CN"/>
              </w:rPr>
              <w:t>：</w:t>
            </w:r>
          </w:p>
        </w:tc>
        <w:tc>
          <w:tcPr>
            <w:tcW w:w="1231" w:type="dxa"/>
            <w:noWrap w:val="0"/>
            <w:vAlign w:val="top"/>
          </w:tcPr>
          <w:p>
            <w:pPr>
              <w:pStyle w:val="50"/>
              <w:jc w:val="center"/>
              <w:rPr>
                <w:rFonts w:hint="eastAsia" w:ascii="新宋体" w:hAnsi="新宋体" w:eastAsia="新宋体"/>
                <w:b/>
                <w:bCs/>
                <w:color w:val="auto"/>
                <w:lang w:val="en-US" w:eastAsia="zh-CN"/>
              </w:rPr>
            </w:pPr>
          </w:p>
        </w:tc>
        <w:tc>
          <w:tcPr>
            <w:tcW w:w="1080" w:type="dxa"/>
            <w:noWrap w:val="0"/>
            <w:vAlign w:val="top"/>
          </w:tcPr>
          <w:p>
            <w:pPr>
              <w:pStyle w:val="50"/>
              <w:jc w:val="center"/>
              <w:rPr>
                <w:rFonts w:hint="eastAsia" w:ascii="新宋体" w:hAnsi="新宋体" w:eastAsia="新宋体"/>
                <w:b/>
                <w:bCs/>
                <w:color w:val="auto"/>
              </w:rPr>
            </w:pPr>
          </w:p>
        </w:tc>
      </w:tr>
    </w:tbl>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cs="宋体"/>
          <w:b/>
          <w:bCs/>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景观花卉招标品种清单</w:t>
      </w:r>
    </w:p>
    <w:tbl>
      <w:tblPr>
        <w:tblStyle w:val="18"/>
        <w:tblpPr w:leftFromText="180" w:rightFromText="180" w:vertAnchor="text" w:horzAnchor="page" w:tblpX="1297" w:tblpY="9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744"/>
        <w:gridCol w:w="2521"/>
        <w:gridCol w:w="1719"/>
        <w:gridCol w:w="1961"/>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noWrap w:val="0"/>
            <w:vAlign w:val="top"/>
          </w:tcPr>
          <w:p>
            <w:pPr>
              <w:rPr>
                <w:rFonts w:hint="eastAsia" w:ascii="新宋体" w:hAnsi="新宋体" w:eastAsia="新宋体"/>
                <w:b/>
                <w:color w:val="auto"/>
                <w:kern w:val="0"/>
                <w:szCs w:val="21"/>
              </w:rPr>
            </w:pPr>
            <w:r>
              <w:rPr>
                <w:rFonts w:hint="eastAsia" w:ascii="新宋体" w:hAnsi="新宋体" w:eastAsia="新宋体"/>
                <w:b/>
                <w:color w:val="auto"/>
                <w:kern w:val="0"/>
                <w:szCs w:val="21"/>
              </w:rPr>
              <w:t>序</w:t>
            </w:r>
          </w:p>
          <w:p>
            <w:pPr>
              <w:rPr>
                <w:rFonts w:hint="eastAsia" w:ascii="新宋体" w:hAnsi="新宋体" w:eastAsia="新宋体"/>
                <w:color w:val="auto"/>
                <w:szCs w:val="21"/>
              </w:rPr>
            </w:pPr>
            <w:r>
              <w:rPr>
                <w:rFonts w:hint="eastAsia" w:ascii="新宋体" w:hAnsi="新宋体" w:eastAsia="新宋体"/>
                <w:b/>
                <w:color w:val="auto"/>
                <w:kern w:val="0"/>
                <w:szCs w:val="21"/>
              </w:rPr>
              <w:t>号</w:t>
            </w:r>
          </w:p>
        </w:tc>
        <w:tc>
          <w:tcPr>
            <w:tcW w:w="0" w:type="auto"/>
            <w:noWrap w:val="0"/>
            <w:vAlign w:val="top"/>
          </w:tcPr>
          <w:p>
            <w:pPr>
              <w:widowControl/>
              <w:jc w:val="center"/>
              <w:rPr>
                <w:rFonts w:ascii="新宋体" w:hAnsi="新宋体" w:eastAsia="新宋体"/>
                <w:b/>
                <w:color w:val="auto"/>
                <w:kern w:val="0"/>
                <w:szCs w:val="21"/>
              </w:rPr>
            </w:pPr>
            <w:r>
              <w:rPr>
                <w:rFonts w:hint="eastAsia" w:ascii="新宋体" w:hAnsi="新宋体" w:eastAsia="新宋体"/>
                <w:b/>
                <w:color w:val="auto"/>
                <w:kern w:val="0"/>
                <w:szCs w:val="21"/>
              </w:rPr>
              <w:t>花卉品种</w:t>
            </w:r>
          </w:p>
        </w:tc>
        <w:tc>
          <w:tcPr>
            <w:tcW w:w="0" w:type="auto"/>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花卉规格要求</w:t>
            </w:r>
          </w:p>
          <w:p>
            <w:pPr>
              <w:widowControl/>
              <w:jc w:val="center"/>
              <w:rPr>
                <w:rFonts w:ascii="新宋体" w:hAnsi="新宋体" w:eastAsia="新宋体"/>
                <w:b/>
                <w:color w:val="auto"/>
                <w:kern w:val="0"/>
                <w:szCs w:val="21"/>
              </w:rPr>
            </w:pPr>
            <w:r>
              <w:rPr>
                <w:rFonts w:hint="eastAsia" w:ascii="新宋体" w:hAnsi="新宋体" w:eastAsia="新宋体"/>
                <w:b/>
                <w:color w:val="auto"/>
                <w:kern w:val="0"/>
                <w:szCs w:val="21"/>
              </w:rPr>
              <w:t>（㎝）</w:t>
            </w:r>
          </w:p>
        </w:tc>
        <w:tc>
          <w:tcPr>
            <w:tcW w:w="0" w:type="auto"/>
            <w:noWrap w:val="0"/>
            <w:vAlign w:val="top"/>
          </w:tcPr>
          <w:p>
            <w:pPr>
              <w:widowControl/>
              <w:jc w:val="center"/>
              <w:rPr>
                <w:rFonts w:hint="eastAsia" w:ascii="新宋体" w:hAnsi="新宋体" w:eastAsia="新宋体"/>
                <w:b/>
                <w:color w:val="auto"/>
                <w:kern w:val="0"/>
                <w:szCs w:val="21"/>
              </w:rPr>
            </w:pPr>
            <w:r>
              <w:rPr>
                <w:rFonts w:hint="eastAsia" w:ascii="新宋体" w:hAnsi="新宋体" w:eastAsia="新宋体"/>
                <w:b/>
                <w:color w:val="auto"/>
                <w:kern w:val="0"/>
                <w:szCs w:val="21"/>
              </w:rPr>
              <w:t>包装上盆要求</w:t>
            </w:r>
          </w:p>
        </w:tc>
        <w:tc>
          <w:tcPr>
            <w:tcW w:w="0" w:type="auto"/>
            <w:noWrap w:val="0"/>
            <w:vAlign w:val="top"/>
          </w:tcPr>
          <w:p>
            <w:pPr>
              <w:widowControl/>
              <w:jc w:val="center"/>
              <w:rPr>
                <w:rFonts w:hint="eastAsia" w:ascii="新宋体" w:hAnsi="新宋体" w:eastAsia="新宋体"/>
                <w:b/>
                <w:color w:val="auto"/>
                <w:kern w:val="0"/>
                <w:szCs w:val="21"/>
                <w:lang w:eastAsia="zh-CN"/>
              </w:rPr>
            </w:pPr>
            <w:r>
              <w:rPr>
                <w:rFonts w:hint="eastAsia" w:ascii="新宋体" w:hAnsi="新宋体" w:eastAsia="新宋体"/>
                <w:b/>
                <w:color w:val="auto"/>
                <w:kern w:val="0"/>
                <w:szCs w:val="21"/>
              </w:rPr>
              <w:t>单株最高限价</w:t>
            </w:r>
            <w:r>
              <w:rPr>
                <w:rFonts w:hint="eastAsia" w:ascii="新宋体" w:hAnsi="新宋体" w:eastAsia="新宋体"/>
                <w:b/>
                <w:color w:val="auto"/>
                <w:kern w:val="0"/>
                <w:szCs w:val="21"/>
                <w:lang w:eastAsia="zh-CN"/>
              </w:rPr>
              <w:t>（</w:t>
            </w:r>
            <w:r>
              <w:rPr>
                <w:rFonts w:hint="eastAsia" w:ascii="新宋体" w:hAnsi="新宋体" w:eastAsia="新宋体"/>
                <w:b/>
                <w:color w:val="auto"/>
                <w:kern w:val="0"/>
                <w:szCs w:val="21"/>
                <w:lang w:val="en-US" w:eastAsia="zh-CN"/>
              </w:rPr>
              <w:t>元</w:t>
            </w:r>
            <w:r>
              <w:rPr>
                <w:rFonts w:hint="eastAsia" w:ascii="新宋体" w:hAnsi="新宋体" w:eastAsia="新宋体"/>
                <w:b/>
                <w:color w:val="auto"/>
                <w:kern w:val="0"/>
                <w:szCs w:val="21"/>
                <w:lang w:eastAsia="zh-CN"/>
              </w:rPr>
              <w:t>）</w:t>
            </w:r>
          </w:p>
        </w:tc>
        <w:tc>
          <w:tcPr>
            <w:tcW w:w="0" w:type="auto"/>
            <w:noWrap w:val="0"/>
            <w:vAlign w:val="top"/>
          </w:tcPr>
          <w:p>
            <w:pPr>
              <w:widowControl/>
              <w:jc w:val="center"/>
              <w:rPr>
                <w:rFonts w:hint="default" w:ascii="新宋体" w:hAnsi="新宋体" w:eastAsia="新宋体"/>
                <w:b/>
                <w:color w:val="auto"/>
                <w:kern w:val="0"/>
                <w:szCs w:val="21"/>
                <w:lang w:val="en-US" w:eastAsia="zh-CN"/>
              </w:rPr>
            </w:pPr>
            <w:r>
              <w:rPr>
                <w:rFonts w:hint="eastAsia" w:ascii="新宋体" w:hAnsi="新宋体" w:eastAsia="新宋体"/>
                <w:b/>
                <w:color w:val="auto"/>
                <w:kern w:val="0"/>
                <w:szCs w:val="21"/>
                <w:lang w:val="en-US" w:eastAsia="zh-CN"/>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冠幅≥0.5，株高≥0.6m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252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冠幅≥1.20m，株高≥1.5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840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4</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2100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5</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苏铁树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冠幅≥2.0m，株高≥2.0m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4760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6</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冠幅≥0.5m，株高≥0.6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7</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245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8</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冠幅≥1.0，株高≥1.2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322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9</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2m，株高≥1.5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560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10</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非洲茉莉</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1540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冠幅≥0.6m，株高≥1.5m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315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12</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560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13</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2m，株高≥2.5m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910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14</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塔榕</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冠幅≥1.4m，株高≥3.0m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1200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15</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冠幅≥0.6m，株高≥0.8m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77</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16</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17</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冠幅≥1.0m，株高≥1.5m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18</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2m，株高≥1.8m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315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19</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鸭掌木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冠幅≥1.4m，株高≥2.0m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392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20</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680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840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22</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棕榈</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5m，株高≥2.5m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23</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三角梅</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冠幅≥0.6m，株高≥</w:t>
            </w:r>
            <w:r>
              <w:rPr>
                <w:rFonts w:hint="eastAsia" w:ascii="新宋体" w:hAnsi="新宋体" w:eastAsia="新宋体"/>
                <w:color w:val="auto"/>
                <w:kern w:val="0"/>
                <w:szCs w:val="21"/>
                <w:lang w:val="en-US" w:eastAsia="zh-CN"/>
              </w:rPr>
              <w:t>0.8</w:t>
            </w:r>
            <w:r>
              <w:rPr>
                <w:rFonts w:hint="eastAsia" w:ascii="新宋体" w:hAnsi="新宋体" w:eastAsia="新宋体"/>
                <w:color w:val="auto"/>
                <w:kern w:val="0"/>
                <w:szCs w:val="21"/>
              </w:rPr>
              <w:t xml:space="preserve"> 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90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24</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三角梅</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冠幅≥1.0m，株高≥</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340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25</w:t>
            </w:r>
          </w:p>
        </w:tc>
        <w:tc>
          <w:tcPr>
            <w:tcW w:w="0" w:type="auto"/>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冠幅≥0.8m，株高≥1.0m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26</w:t>
            </w:r>
          </w:p>
        </w:tc>
        <w:tc>
          <w:tcPr>
            <w:tcW w:w="0" w:type="auto"/>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冠幅≥1.2m，株高≥2.0m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280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27</w:t>
            </w:r>
          </w:p>
        </w:tc>
        <w:tc>
          <w:tcPr>
            <w:tcW w:w="0" w:type="auto"/>
            <w:noWrap w:val="0"/>
            <w:vAlign w:val="top"/>
          </w:tcPr>
          <w:p>
            <w:pPr>
              <w:rPr>
                <w:rFonts w:hint="eastAsia" w:ascii="新宋体" w:hAnsi="新宋体" w:eastAsia="新宋体" w:cs="宋体"/>
                <w:color w:val="auto"/>
                <w:szCs w:val="21"/>
              </w:rPr>
            </w:pPr>
            <w:r>
              <w:rPr>
                <w:rFonts w:hint="eastAsia" w:ascii="新宋体" w:hAnsi="新宋体" w:eastAsia="新宋体" w:cs="宋体"/>
                <w:color w:val="auto"/>
                <w:szCs w:val="21"/>
              </w:rPr>
              <w:t>散尾葵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冠幅≥1.5m，株高≥2.8m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650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28</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变叶木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冠幅≥0.5m，株高≥0.7m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105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29</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橡皮树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冠幅≥0.5m，株高≥0.7m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84</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30</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清香木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冠幅≥0.2m，株高≥0.3m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小塑料盆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42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rPr>
            </w:pPr>
            <w:r>
              <w:rPr>
                <w:rFonts w:hint="eastAsia" w:ascii="新宋体" w:hAnsi="新宋体" w:eastAsia="新宋体"/>
                <w:color w:val="auto"/>
                <w:szCs w:val="21"/>
              </w:rPr>
              <w:t>31</w:t>
            </w:r>
          </w:p>
        </w:tc>
        <w:tc>
          <w:tcPr>
            <w:tcW w:w="0" w:type="auto"/>
            <w:noWrap w:val="0"/>
            <w:vAlign w:val="top"/>
          </w:tcPr>
          <w:p>
            <w:pPr>
              <w:jc w:val="left"/>
              <w:rPr>
                <w:rFonts w:hint="eastAsia" w:ascii="新宋体" w:hAnsi="新宋体" w:eastAsia="新宋体"/>
                <w:color w:val="auto"/>
                <w:kern w:val="0"/>
                <w:szCs w:val="21"/>
              </w:rPr>
            </w:pPr>
            <w:r>
              <w:rPr>
                <w:rFonts w:hint="eastAsia" w:ascii="新宋体" w:hAnsi="新宋体" w:eastAsia="新宋体"/>
                <w:color w:val="auto"/>
                <w:kern w:val="0"/>
                <w:szCs w:val="21"/>
              </w:rPr>
              <w:t>清香木</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冠幅≥0.3m，株高≥0.5m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小塑料盆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63</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32</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红铁</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冠幅≥0.3m，株高≥0.5m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63</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33</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夏威夷椰子</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280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34</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珍葵</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5m，株高≥2.5m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650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35</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发财树（大独杆）</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322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36</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发财树（三杆）</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266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37</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发财树（互杆）</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0m，株高≥1.8m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38</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富贵竹</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6</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252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39</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万年青</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40</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幸福树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rPr>
              <w:t>冠幅≥1. 0m，株高≥1.</w:t>
            </w:r>
            <w:r>
              <w:rPr>
                <w:rFonts w:hint="eastAsia" w:ascii="新宋体" w:hAnsi="新宋体" w:eastAsia="新宋体"/>
                <w:color w:val="auto"/>
                <w:kern w:val="0"/>
                <w:szCs w:val="21"/>
                <w:lang w:val="en-US" w:eastAsia="zh-CN"/>
              </w:rPr>
              <w:t>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126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41</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太阳神</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0.8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42</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太阳神</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546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43</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太阳神</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2.0</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2100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44</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多头多枝龙血树</w:t>
            </w:r>
          </w:p>
        </w:tc>
        <w:tc>
          <w:tcPr>
            <w:tcW w:w="0" w:type="auto"/>
            <w:noWrap w:val="0"/>
            <w:vAlign w:val="center"/>
          </w:tcPr>
          <w:p>
            <w:pPr>
              <w:spacing w:line="360" w:lineRule="atLeast"/>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2100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45</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多头多枝龙血树</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2.0</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2520</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46</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七彩马尾铁</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1.6</w:t>
            </w:r>
            <w:r>
              <w:rPr>
                <w:rFonts w:hint="eastAsia" w:ascii="新宋体" w:hAnsi="新宋体" w:eastAsia="新宋体"/>
                <w:color w:val="auto"/>
                <w:kern w:val="0"/>
                <w:szCs w:val="21"/>
              </w:rPr>
              <w:t>m</w:t>
            </w:r>
          </w:p>
        </w:tc>
        <w:tc>
          <w:tcPr>
            <w:tcW w:w="0" w:type="auto"/>
            <w:noWrap w:val="0"/>
            <w:vAlign w:val="top"/>
          </w:tcPr>
          <w:p>
            <w:pPr>
              <w:tabs>
                <w:tab w:val="left" w:pos="492"/>
              </w:tabs>
              <w:jc w:val="left"/>
              <w:rPr>
                <w:rFonts w:hint="eastAsia" w:ascii="新宋体" w:hAnsi="新宋体" w:eastAsia="新宋体"/>
                <w:color w:val="auto"/>
                <w:szCs w:val="21"/>
                <w:lang w:eastAsia="zh-CN"/>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47</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八角金盘</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245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48</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天堂鸟</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336</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49</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桂花</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1.2</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455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50</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黑金刚</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0.8</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91</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51</w:t>
            </w:r>
          </w:p>
        </w:tc>
        <w:tc>
          <w:tcPr>
            <w:tcW w:w="0" w:type="auto"/>
            <w:noWrap w:val="0"/>
            <w:vAlign w:val="top"/>
          </w:tcPr>
          <w:p>
            <w:pPr>
              <w:jc w:val="left"/>
              <w:rPr>
                <w:rFonts w:hint="eastAsia" w:ascii="新宋体" w:hAnsi="新宋体" w:eastAsia="新宋体"/>
                <w:color w:val="auto"/>
                <w:kern w:val="0"/>
                <w:szCs w:val="21"/>
                <w:lang w:eastAsia="zh-CN"/>
              </w:rPr>
            </w:pPr>
            <w:r>
              <w:rPr>
                <w:rFonts w:hint="eastAsia" w:ascii="新宋体" w:hAnsi="新宋体" w:eastAsia="新宋体"/>
                <w:color w:val="auto"/>
                <w:kern w:val="0"/>
                <w:szCs w:val="21"/>
                <w:lang w:eastAsia="zh-CN"/>
              </w:rPr>
              <w:t>黑金刚</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eastAsia="zh-CN"/>
              </w:rPr>
              <w:t>株高</w:t>
            </w:r>
            <w:r>
              <w:rPr>
                <w:rFonts w:hint="eastAsia" w:ascii="新宋体" w:hAnsi="新宋体" w:eastAsia="新宋体"/>
                <w:color w:val="auto"/>
                <w:kern w:val="0"/>
                <w:szCs w:val="21"/>
              </w:rPr>
              <w:t>≥</w:t>
            </w:r>
            <w:r>
              <w:rPr>
                <w:rFonts w:hint="eastAsia" w:ascii="新宋体" w:hAnsi="新宋体" w:eastAsia="新宋体"/>
                <w:color w:val="auto"/>
                <w:kern w:val="0"/>
                <w:szCs w:val="21"/>
                <w:lang w:val="en-US" w:eastAsia="zh-CN"/>
              </w:rPr>
              <w:t>1.5</w:t>
            </w:r>
            <w:r>
              <w:rPr>
                <w:rFonts w:hint="eastAsia" w:ascii="新宋体" w:hAnsi="新宋体" w:eastAsia="新宋体"/>
                <w:color w:val="auto"/>
                <w:kern w:val="0"/>
                <w:szCs w:val="21"/>
              </w:rPr>
              <w:t>m</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rPr>
              <w:t>塑料大盆或陶瓷盆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315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52</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向日葵</w:t>
            </w:r>
          </w:p>
        </w:tc>
        <w:tc>
          <w:tcPr>
            <w:tcW w:w="0" w:type="auto"/>
            <w:noWrap w:val="0"/>
            <w:vAlign w:val="center"/>
          </w:tcPr>
          <w:p>
            <w:pPr>
              <w:spacing w:line="360" w:lineRule="atLeast"/>
              <w:jc w:val="left"/>
              <w:rPr>
                <w:rFonts w:hint="eastAsia"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lang w:val="en-US" w:eastAsia="zh-CN"/>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53</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仙客来</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185.5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54</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满天星</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182</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55</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蝴蝶兰</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273</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56</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一品红</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213.5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57</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玉兰花</w:t>
            </w:r>
          </w:p>
        </w:tc>
        <w:tc>
          <w:tcPr>
            <w:tcW w:w="0" w:type="auto"/>
            <w:noWrap w:val="0"/>
            <w:vAlign w:val="center"/>
          </w:tcPr>
          <w:p>
            <w:pPr>
              <w:spacing w:line="360" w:lineRule="atLeast"/>
              <w:jc w:val="left"/>
              <w:rPr>
                <w:rFonts w:hint="eastAsia" w:ascii="新宋体" w:hAnsi="新宋体" w:eastAsia="新宋体"/>
                <w:color w:val="auto"/>
                <w:kern w:val="0"/>
                <w:szCs w:val="21"/>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136.5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rPr>
                <w:rFonts w:hint="default" w:ascii="新宋体" w:hAnsi="新宋体" w:eastAsia="新宋体"/>
                <w:color w:val="auto"/>
                <w:szCs w:val="21"/>
                <w:lang w:val="en-US" w:eastAsia="zh-CN"/>
              </w:rPr>
            </w:pPr>
            <w:r>
              <w:rPr>
                <w:rFonts w:hint="eastAsia" w:ascii="新宋体" w:hAnsi="新宋体" w:eastAsia="新宋体"/>
                <w:color w:val="auto"/>
                <w:szCs w:val="21"/>
                <w:lang w:val="en-US" w:eastAsia="zh-CN"/>
              </w:rPr>
              <w:t>58</w:t>
            </w:r>
          </w:p>
        </w:tc>
        <w:tc>
          <w:tcPr>
            <w:tcW w:w="0" w:type="auto"/>
            <w:noWrap w:val="0"/>
            <w:vAlign w:val="top"/>
          </w:tcPr>
          <w:p>
            <w:pPr>
              <w:jc w:val="left"/>
              <w:rPr>
                <w:rFonts w:hint="default" w:ascii="新宋体" w:hAnsi="新宋体" w:eastAsia="新宋体"/>
                <w:color w:val="auto"/>
                <w:kern w:val="0"/>
                <w:szCs w:val="21"/>
                <w:lang w:val="en-US" w:eastAsia="zh-CN"/>
              </w:rPr>
            </w:pPr>
            <w:r>
              <w:rPr>
                <w:rFonts w:hint="eastAsia" w:ascii="新宋体" w:hAnsi="新宋体" w:eastAsia="新宋体"/>
                <w:color w:val="auto"/>
                <w:kern w:val="0"/>
                <w:szCs w:val="21"/>
                <w:lang w:val="en-US" w:eastAsia="zh-CN"/>
              </w:rPr>
              <w:t>欧菊</w:t>
            </w:r>
          </w:p>
        </w:tc>
        <w:tc>
          <w:tcPr>
            <w:tcW w:w="0" w:type="auto"/>
            <w:noWrap w:val="0"/>
            <w:vAlign w:val="center"/>
          </w:tcPr>
          <w:p>
            <w:pPr>
              <w:spacing w:line="360" w:lineRule="atLeast"/>
              <w:jc w:val="left"/>
              <w:rPr>
                <w:rFonts w:hint="default" w:ascii="新宋体" w:hAnsi="新宋体" w:eastAsia="新宋体"/>
                <w:color w:val="auto"/>
                <w:kern w:val="0"/>
                <w:szCs w:val="21"/>
                <w:lang w:val="en-US"/>
              </w:rPr>
            </w:pPr>
            <w:r>
              <w:rPr>
                <w:rFonts w:hint="eastAsia" w:ascii="新宋体" w:hAnsi="新宋体" w:eastAsia="新宋体"/>
                <w:color w:val="auto"/>
                <w:kern w:val="0"/>
                <w:szCs w:val="21"/>
                <w:lang w:val="en-US" w:eastAsia="zh-CN"/>
              </w:rPr>
              <w:t>仿真</w:t>
            </w:r>
          </w:p>
        </w:tc>
        <w:tc>
          <w:tcPr>
            <w:tcW w:w="0" w:type="auto"/>
            <w:noWrap w:val="0"/>
            <w:vAlign w:val="top"/>
          </w:tcPr>
          <w:p>
            <w:pPr>
              <w:jc w:val="center"/>
              <w:rPr>
                <w:rFonts w:hint="eastAsia" w:ascii="新宋体" w:hAnsi="新宋体" w:eastAsia="新宋体"/>
                <w:color w:val="auto"/>
                <w:szCs w:val="21"/>
              </w:rPr>
            </w:pPr>
            <w:r>
              <w:rPr>
                <w:rFonts w:hint="eastAsia" w:ascii="新宋体" w:hAnsi="新宋体" w:eastAsia="新宋体"/>
                <w:color w:val="auto"/>
                <w:szCs w:val="21"/>
                <w:lang w:val="en-US" w:eastAsia="zh-CN"/>
              </w:rPr>
              <w:t>盆</w:t>
            </w:r>
          </w:p>
        </w:tc>
        <w:tc>
          <w:tcPr>
            <w:tcW w:w="0" w:type="auto"/>
            <w:noWrap w:val="0"/>
            <w:vAlign w:val="top"/>
          </w:tcPr>
          <w:p>
            <w:pPr>
              <w:pStyle w:val="50"/>
              <w:jc w:val="center"/>
              <w:rPr>
                <w:rFonts w:hint="default" w:ascii="新宋体" w:hAnsi="新宋体" w:eastAsia="新宋体"/>
                <w:b/>
                <w:bCs/>
                <w:color w:val="auto"/>
                <w:lang w:val="en-US" w:eastAsia="zh-CN"/>
              </w:rPr>
            </w:pPr>
            <w:r>
              <w:rPr>
                <w:rFonts w:hint="eastAsia" w:ascii="新宋体" w:hAnsi="新宋体" w:eastAsia="新宋体"/>
                <w:b/>
                <w:bCs/>
                <w:color w:val="auto"/>
                <w:lang w:val="en-US" w:eastAsia="zh-CN"/>
              </w:rPr>
              <w:t>206.5</w:t>
            </w:r>
          </w:p>
        </w:tc>
        <w:tc>
          <w:tcPr>
            <w:tcW w:w="0" w:type="auto"/>
            <w:noWrap w:val="0"/>
            <w:vAlign w:val="top"/>
          </w:tcPr>
          <w:p>
            <w:pPr>
              <w:pStyle w:val="50"/>
              <w:jc w:val="center"/>
              <w:rPr>
                <w:rFonts w:hint="eastAsia" w:ascii="新宋体" w:hAnsi="新宋体" w:eastAsia="新宋体"/>
                <w:b/>
                <w:bCs/>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0" w:type="auto"/>
            <w:gridSpan w:val="4"/>
            <w:noWrap w:val="0"/>
            <w:vAlign w:val="center"/>
          </w:tcPr>
          <w:p>
            <w:pPr>
              <w:jc w:val="center"/>
              <w:rPr>
                <w:rFonts w:hint="default" w:ascii="新宋体" w:hAnsi="新宋体" w:eastAsia="新宋体"/>
                <w:color w:val="auto"/>
                <w:szCs w:val="21"/>
                <w:lang w:val="en-US" w:eastAsia="zh-CN"/>
              </w:rPr>
            </w:pPr>
            <w:r>
              <w:rPr>
                <w:rFonts w:hint="eastAsia" w:ascii="新宋体" w:hAnsi="新宋体" w:eastAsia="新宋体"/>
                <w:b/>
                <w:bCs/>
                <w:color w:val="auto"/>
                <w:szCs w:val="21"/>
                <w:lang w:val="en-US" w:eastAsia="zh-CN"/>
              </w:rPr>
              <w:t>单价合计（元）：</w:t>
            </w:r>
          </w:p>
        </w:tc>
        <w:tc>
          <w:tcPr>
            <w:tcW w:w="0" w:type="auto"/>
            <w:noWrap w:val="0"/>
            <w:vAlign w:val="top"/>
          </w:tcPr>
          <w:p>
            <w:pPr>
              <w:pStyle w:val="50"/>
              <w:jc w:val="center"/>
              <w:rPr>
                <w:rFonts w:hint="eastAsia" w:ascii="新宋体" w:hAnsi="新宋体" w:eastAsia="新宋体"/>
                <w:b/>
                <w:bCs/>
                <w:color w:val="auto"/>
                <w:lang w:val="en-US" w:eastAsia="zh-CN"/>
              </w:rPr>
            </w:pPr>
          </w:p>
        </w:tc>
        <w:tc>
          <w:tcPr>
            <w:tcW w:w="0" w:type="auto"/>
            <w:noWrap w:val="0"/>
            <w:vAlign w:val="top"/>
          </w:tcPr>
          <w:p>
            <w:pPr>
              <w:pStyle w:val="50"/>
              <w:jc w:val="center"/>
              <w:rPr>
                <w:rFonts w:hint="eastAsia" w:ascii="新宋体" w:hAnsi="新宋体" w:eastAsia="新宋体"/>
                <w:b/>
                <w:bCs/>
                <w:color w:val="auto"/>
                <w:lang w:val="en-US" w:eastAsia="zh-CN"/>
              </w:rPr>
            </w:pPr>
          </w:p>
        </w:tc>
      </w:tr>
    </w:tbl>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color w:val="auto"/>
          <w:sz w:val="24"/>
          <w:szCs w:val="24"/>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Chars="0"/>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草本</w:t>
      </w:r>
      <w:r>
        <w:rPr>
          <w:rFonts w:hint="eastAsia" w:ascii="宋体" w:hAnsi="宋体" w:eastAsia="宋体" w:cs="宋体"/>
          <w:b/>
          <w:bCs/>
          <w:color w:val="auto"/>
          <w:sz w:val="24"/>
          <w:szCs w:val="24"/>
          <w:lang w:val="en-US" w:eastAsia="zh-CN"/>
        </w:rPr>
        <w:t>花卉</w:t>
      </w:r>
      <w:r>
        <w:rPr>
          <w:rFonts w:hint="eastAsia" w:ascii="宋体" w:hAnsi="宋体" w:cs="宋体"/>
          <w:b/>
          <w:bCs/>
          <w:color w:val="auto"/>
          <w:sz w:val="24"/>
          <w:szCs w:val="24"/>
          <w:lang w:val="en-US" w:eastAsia="zh-CN"/>
        </w:rPr>
        <w:t>类及宿根和球根花卉类</w:t>
      </w:r>
      <w:r>
        <w:rPr>
          <w:rFonts w:hint="eastAsia" w:ascii="宋体" w:hAnsi="宋体" w:eastAsia="宋体" w:cs="宋体"/>
          <w:b/>
          <w:bCs/>
          <w:color w:val="auto"/>
          <w:sz w:val="24"/>
          <w:szCs w:val="24"/>
          <w:lang w:val="en-US" w:eastAsia="zh-CN"/>
        </w:rPr>
        <w:t>招标品种清单</w:t>
      </w:r>
    </w:p>
    <w:tbl>
      <w:tblPr>
        <w:tblStyle w:val="18"/>
        <w:tblpPr w:leftFromText="180" w:rightFromText="180" w:vertAnchor="text" w:horzAnchor="page" w:tblpXSpec="center" w:tblpY="26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422"/>
        <w:gridCol w:w="2382"/>
        <w:gridCol w:w="2005"/>
        <w:gridCol w:w="1114"/>
        <w:gridCol w:w="1199"/>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29" w:type="dxa"/>
            <w:vMerge w:val="restart"/>
            <w:noWrap w:val="0"/>
            <w:vAlign w:val="top"/>
          </w:tcPr>
          <w:p>
            <w:pPr>
              <w:widowControl/>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w:t>
            </w:r>
          </w:p>
          <w:p>
            <w:pPr>
              <w:widowControl/>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号</w:t>
            </w:r>
          </w:p>
        </w:tc>
        <w:tc>
          <w:tcPr>
            <w:tcW w:w="1422" w:type="dxa"/>
            <w:vMerge w:val="restart"/>
            <w:noWrap w:val="0"/>
            <w:vAlign w:val="top"/>
          </w:tcPr>
          <w:p>
            <w:pPr>
              <w:widowControl/>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花卉品种</w:t>
            </w:r>
          </w:p>
        </w:tc>
        <w:tc>
          <w:tcPr>
            <w:tcW w:w="2382" w:type="dxa"/>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花卉规格</w:t>
            </w:r>
          </w:p>
        </w:tc>
        <w:tc>
          <w:tcPr>
            <w:tcW w:w="2005" w:type="dxa"/>
            <w:vMerge w:val="restart"/>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包装上盆要求（㎝）</w:t>
            </w:r>
          </w:p>
        </w:tc>
        <w:tc>
          <w:tcPr>
            <w:tcW w:w="1114" w:type="dxa"/>
            <w:vMerge w:val="restart"/>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最高限价（元/盆）</w:t>
            </w:r>
          </w:p>
        </w:tc>
        <w:tc>
          <w:tcPr>
            <w:tcW w:w="1199" w:type="dxa"/>
            <w:vMerge w:val="restart"/>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单株价格（元/盆）</w:t>
            </w:r>
          </w:p>
        </w:tc>
        <w:tc>
          <w:tcPr>
            <w:tcW w:w="1563" w:type="dxa"/>
            <w:vMerge w:val="restart"/>
            <w:noWrap w:val="0"/>
            <w:vAlign w:val="top"/>
          </w:tcPr>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29" w:type="dxa"/>
            <w:vMerge w:val="continue"/>
            <w:noWrap w:val="0"/>
            <w:vAlign w:val="top"/>
          </w:tcPr>
          <w:p>
            <w:pPr>
              <w:pStyle w:val="50"/>
              <w:rPr>
                <w:rFonts w:hint="eastAsia" w:ascii="宋体" w:hAnsi="宋体" w:eastAsia="宋体" w:cs="宋体"/>
                <w:bCs/>
                <w:color w:val="auto"/>
                <w:sz w:val="24"/>
                <w:szCs w:val="24"/>
              </w:rPr>
            </w:pPr>
          </w:p>
        </w:tc>
        <w:tc>
          <w:tcPr>
            <w:tcW w:w="1422" w:type="dxa"/>
            <w:vMerge w:val="continue"/>
            <w:noWrap w:val="0"/>
            <w:vAlign w:val="top"/>
          </w:tcPr>
          <w:p>
            <w:pPr>
              <w:pStyle w:val="50"/>
              <w:rPr>
                <w:rFonts w:hint="eastAsia" w:ascii="宋体" w:hAnsi="宋体" w:eastAsia="宋体" w:cs="宋体"/>
                <w:bCs/>
                <w:color w:val="auto"/>
                <w:sz w:val="24"/>
                <w:szCs w:val="24"/>
              </w:rPr>
            </w:pPr>
          </w:p>
        </w:tc>
        <w:tc>
          <w:tcPr>
            <w:tcW w:w="2382" w:type="dxa"/>
            <w:noWrap w:val="0"/>
            <w:vAlign w:val="top"/>
          </w:tcPr>
          <w:p>
            <w:pPr>
              <w:pStyle w:val="50"/>
              <w:rPr>
                <w:rFonts w:hint="eastAsia" w:ascii="宋体" w:hAnsi="宋体" w:eastAsia="宋体" w:cs="宋体"/>
                <w:b/>
                <w:bCs/>
                <w:color w:val="auto"/>
                <w:sz w:val="24"/>
                <w:szCs w:val="24"/>
              </w:rPr>
            </w:pPr>
            <w:r>
              <w:rPr>
                <w:rFonts w:hint="eastAsia" w:ascii="宋体" w:hAnsi="宋体" w:eastAsia="宋体" w:cs="宋体"/>
                <w:b/>
                <w:color w:val="auto"/>
                <w:sz w:val="24"/>
                <w:szCs w:val="24"/>
              </w:rPr>
              <w:t>颜色，年生要求</w:t>
            </w:r>
          </w:p>
        </w:tc>
        <w:tc>
          <w:tcPr>
            <w:tcW w:w="2005" w:type="dxa"/>
            <w:vMerge w:val="continue"/>
            <w:noWrap w:val="0"/>
            <w:vAlign w:val="top"/>
          </w:tcPr>
          <w:p>
            <w:pPr>
              <w:pStyle w:val="50"/>
              <w:rPr>
                <w:rFonts w:hint="eastAsia" w:ascii="宋体" w:hAnsi="宋体" w:eastAsia="宋体" w:cs="宋体"/>
                <w:bCs/>
                <w:color w:val="auto"/>
                <w:sz w:val="24"/>
                <w:szCs w:val="24"/>
              </w:rPr>
            </w:pPr>
          </w:p>
        </w:tc>
        <w:tc>
          <w:tcPr>
            <w:tcW w:w="1114" w:type="dxa"/>
            <w:vMerge w:val="continue"/>
            <w:noWrap w:val="0"/>
            <w:vAlign w:val="top"/>
          </w:tcPr>
          <w:p>
            <w:pPr>
              <w:pStyle w:val="50"/>
              <w:rPr>
                <w:rFonts w:hint="eastAsia" w:ascii="宋体" w:hAnsi="宋体" w:eastAsia="宋体" w:cs="宋体"/>
                <w:bCs/>
                <w:color w:val="auto"/>
                <w:sz w:val="24"/>
                <w:szCs w:val="24"/>
              </w:rPr>
            </w:pPr>
          </w:p>
        </w:tc>
        <w:tc>
          <w:tcPr>
            <w:tcW w:w="1199" w:type="dxa"/>
            <w:vMerge w:val="continue"/>
            <w:noWrap w:val="0"/>
            <w:vAlign w:val="top"/>
          </w:tcPr>
          <w:p>
            <w:pPr>
              <w:pStyle w:val="50"/>
              <w:rPr>
                <w:rFonts w:hint="eastAsia" w:ascii="宋体" w:hAnsi="宋体" w:eastAsia="宋体" w:cs="宋体"/>
                <w:bCs/>
                <w:color w:val="auto"/>
                <w:sz w:val="24"/>
                <w:szCs w:val="24"/>
              </w:rPr>
            </w:pPr>
          </w:p>
        </w:tc>
        <w:tc>
          <w:tcPr>
            <w:tcW w:w="1563" w:type="dxa"/>
            <w:vMerge w:val="continue"/>
            <w:noWrap w:val="0"/>
            <w:vAlign w:val="center"/>
          </w:tcPr>
          <w:p>
            <w:pPr>
              <w:pStyle w:val="50"/>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7"/>
            <w:noWrap w:val="0"/>
            <w:vAlign w:val="top"/>
          </w:tcPr>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一、草本花卉类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2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矮牵牛</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bCs/>
                <w:color w:val="auto"/>
                <w:sz w:val="24"/>
                <w:szCs w:val="24"/>
              </w:rPr>
            </w:pPr>
          </w:p>
        </w:tc>
        <w:tc>
          <w:tcPr>
            <w:tcW w:w="1563" w:type="dxa"/>
            <w:vMerge w:val="restart"/>
            <w:noWrap w:val="0"/>
            <w:vAlign w:val="top"/>
          </w:tcPr>
          <w:p>
            <w:pPr>
              <w:rPr>
                <w:rFonts w:hint="eastAsia" w:ascii="宋体" w:hAnsi="宋体" w:eastAsia="宋体" w:cs="宋体"/>
                <w:bCs/>
                <w:color w:val="auto"/>
                <w:sz w:val="24"/>
                <w:szCs w:val="24"/>
              </w:rPr>
            </w:pPr>
            <w:r>
              <w:rPr>
                <w:rFonts w:hint="eastAsia" w:ascii="宋体" w:hAnsi="宋体" w:eastAsia="宋体" w:cs="宋体"/>
                <w:color w:val="auto"/>
                <w:sz w:val="24"/>
                <w:szCs w:val="24"/>
              </w:rPr>
              <w:t>报价含主材费，运费，摆放人工费。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万寿菊</w:t>
            </w:r>
          </w:p>
        </w:tc>
        <w:tc>
          <w:tcPr>
            <w:tcW w:w="238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孔雀草</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一串红</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红色，多头，矮型</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扫帚草（地伏）</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纯色，二年生以上，矮型</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2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银叶菊</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银色，多头，矮型</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422" w:type="dxa"/>
            <w:noWrap w:val="0"/>
            <w:vAlign w:val="center"/>
          </w:tcPr>
          <w:p>
            <w:pPr>
              <w:autoSpaceDN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彩叶草</w:t>
            </w:r>
          </w:p>
        </w:tc>
        <w:tc>
          <w:tcPr>
            <w:tcW w:w="2382" w:type="dxa"/>
            <w:noWrap w:val="0"/>
            <w:vAlign w:val="center"/>
          </w:tcPr>
          <w:p>
            <w:pPr>
              <w:autoSpaceDN w:val="0"/>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5</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小丽菊</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.5</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美女樱</w:t>
            </w:r>
          </w:p>
        </w:tc>
        <w:tc>
          <w:tcPr>
            <w:tcW w:w="2382" w:type="dxa"/>
            <w:noWrap w:val="0"/>
            <w:vAlign w:val="center"/>
          </w:tcPr>
          <w:p>
            <w:pPr>
              <w:spacing w:line="9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422" w:type="dxa"/>
            <w:noWrap w:val="0"/>
            <w:vAlign w:val="center"/>
          </w:tcPr>
          <w:p>
            <w:pPr>
              <w:autoSpaceDN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长春花</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纯色，多头，矮型</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422"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鸢尾</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纯色，二年生</w:t>
            </w:r>
          </w:p>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以上</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422"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四季海棠</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rPr>
            </w:pPr>
          </w:p>
          <w:p>
            <w:pPr>
              <w:ind w:firstLine="423"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1.8</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1422"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三色堇</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ind w:firstLine="423"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1.8</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1422"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垂吊牵牛</w:t>
            </w:r>
          </w:p>
        </w:tc>
        <w:tc>
          <w:tcPr>
            <w:tcW w:w="2382" w:type="dxa"/>
            <w:noWrap w:val="0"/>
            <w:vAlign w:val="center"/>
          </w:tcPr>
          <w:p>
            <w:pPr>
              <w:spacing w:line="36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ind w:firstLine="423"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17</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p>
        </w:tc>
        <w:tc>
          <w:tcPr>
            <w:tcW w:w="1422" w:type="dxa"/>
            <w:noWrap w:val="0"/>
            <w:vAlign w:val="center"/>
          </w:tcPr>
          <w:p>
            <w:pPr>
              <w:autoSpaceDN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五色草</w:t>
            </w:r>
          </w:p>
        </w:tc>
        <w:tc>
          <w:tcPr>
            <w:tcW w:w="2382" w:type="dxa"/>
            <w:noWrap w:val="0"/>
            <w:vAlign w:val="center"/>
          </w:tcPr>
          <w:p>
            <w:pPr>
              <w:autoSpaceDN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裸根，一年生</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1600株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裸根，一年生</w:t>
            </w:r>
          </w:p>
        </w:tc>
        <w:tc>
          <w:tcPr>
            <w:tcW w:w="1114" w:type="dxa"/>
            <w:noWrap w:val="0"/>
            <w:vAlign w:val="top"/>
          </w:tcPr>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w:t>
            </w:r>
            <w:r>
              <w:rPr>
                <w:rFonts w:hint="eastAsia" w:ascii="宋体" w:hAnsi="宋体" w:eastAsia="宋体" w:cs="宋体"/>
                <w:color w:val="auto"/>
                <w:kern w:val="0"/>
                <w:sz w:val="24"/>
                <w:szCs w:val="24"/>
                <w:lang w:val="en-US" w:eastAsia="zh-CN"/>
              </w:rPr>
              <w:t>6</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bCs/>
                <w:color w:val="auto"/>
                <w:sz w:val="24"/>
                <w:szCs w:val="24"/>
              </w:rPr>
            </w:pPr>
            <w:r>
              <w:rPr>
                <w:rFonts w:hint="eastAsia" w:ascii="宋体" w:hAnsi="宋体" w:eastAsia="宋体" w:cs="宋体"/>
                <w:color w:val="auto"/>
                <w:sz w:val="24"/>
                <w:szCs w:val="24"/>
              </w:rPr>
              <w:t>报价含主材费，运费，扦插人工费。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天竺葵</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带口径大于10㎝以上营养钵</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羽衣甘蓝</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4.5</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兰花鼠尾草</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金娃娃萱草</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非洲凤仙</w:t>
            </w:r>
          </w:p>
          <w:p>
            <w:pPr>
              <w:autoSpaceDN w:val="0"/>
              <w:jc w:val="center"/>
              <w:textAlignment w:val="center"/>
              <w:rPr>
                <w:rFonts w:hint="eastAsia" w:ascii="宋体" w:hAnsi="宋体" w:eastAsia="宋体" w:cs="宋体"/>
                <w:color w:val="auto"/>
                <w:sz w:val="24"/>
                <w:szCs w:val="24"/>
                <w:lang w:val="en-US" w:eastAsia="zh-CN"/>
              </w:rPr>
            </w:pP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tabs>
                <w:tab w:val="left" w:pos="430"/>
              </w:tabs>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ab/>
            </w:r>
            <w:r>
              <w:rPr>
                <w:rFonts w:hint="eastAsia" w:ascii="宋体" w:hAnsi="宋体" w:eastAsia="宋体" w:cs="宋体"/>
                <w:color w:val="auto"/>
                <w:kern w:val="0"/>
                <w:sz w:val="24"/>
                <w:szCs w:val="24"/>
                <w:lang w:val="en-US" w:eastAsia="zh-CN"/>
              </w:rPr>
              <w:t>1.4</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大花飞燕草</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1422" w:type="dxa"/>
            <w:noWrap w:val="0"/>
            <w:vAlign w:val="center"/>
          </w:tcPr>
          <w:p>
            <w:pPr>
              <w:autoSpaceDN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波斯菊</w:t>
            </w:r>
          </w:p>
        </w:tc>
        <w:tc>
          <w:tcPr>
            <w:tcW w:w="2382" w:type="dxa"/>
            <w:noWrap w:val="0"/>
            <w:vAlign w:val="center"/>
          </w:tcPr>
          <w:p>
            <w:pPr>
              <w:autoSpaceDN w:val="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纯色，一年生，≥5芽</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带口径大于上营养钵10㎝以</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pStyle w:val="13"/>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7"/>
            <w:noWrap w:val="0"/>
            <w:vAlign w:val="top"/>
          </w:tcPr>
          <w:p>
            <w:pPr>
              <w:pStyle w:val="13"/>
              <w:rPr>
                <w:rFonts w:hint="eastAsia" w:ascii="宋体" w:hAnsi="宋体" w:eastAsia="宋体" w:cs="宋体"/>
                <w:b/>
                <w:bCs/>
                <w:color w:val="auto"/>
                <w:sz w:val="24"/>
                <w:szCs w:val="24"/>
              </w:rPr>
            </w:pPr>
            <w:r>
              <w:rPr>
                <w:rFonts w:hint="eastAsia" w:ascii="宋体" w:hAnsi="宋体" w:eastAsia="宋体" w:cs="宋体"/>
                <w:b/>
                <w:bCs/>
                <w:color w:val="auto"/>
                <w:sz w:val="24"/>
                <w:szCs w:val="24"/>
              </w:rPr>
              <w:t>二、宿根和球根花卉类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22"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大丽花</w:t>
            </w:r>
          </w:p>
        </w:tc>
        <w:tc>
          <w:tcPr>
            <w:tcW w:w="2382" w:type="dxa"/>
            <w:noWrap w:val="0"/>
            <w:vAlign w:val="center"/>
          </w:tcPr>
          <w:p>
            <w:pPr>
              <w:spacing w:line="36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纯色，一年生≥5芽</w:t>
            </w:r>
            <w:r>
              <w:rPr>
                <w:rFonts w:hint="eastAsia" w:ascii="宋体" w:hAnsi="宋体" w:eastAsia="宋体" w:cs="宋体"/>
                <w:color w:val="auto"/>
                <w:kern w:val="0"/>
                <w:sz w:val="24"/>
                <w:szCs w:val="24"/>
                <w:lang w:eastAsia="zh-CN"/>
              </w:rPr>
              <w:t>、</w:t>
            </w:r>
          </w:p>
          <w:p>
            <w:pPr>
              <w:spacing w:line="360" w:lineRule="atLeas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带口径大于12㎝以上营养钵</w:t>
            </w:r>
          </w:p>
        </w:tc>
        <w:tc>
          <w:tcPr>
            <w:tcW w:w="1114" w:type="dxa"/>
            <w:noWrap w:val="0"/>
            <w:vAlign w:val="top"/>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4</w:t>
            </w:r>
          </w:p>
        </w:tc>
        <w:tc>
          <w:tcPr>
            <w:tcW w:w="1199" w:type="dxa"/>
            <w:noWrap w:val="0"/>
            <w:vAlign w:val="top"/>
          </w:tcPr>
          <w:p>
            <w:pPr>
              <w:rPr>
                <w:rFonts w:hint="eastAsia" w:ascii="宋体" w:hAnsi="宋体" w:eastAsia="宋体" w:cs="宋体"/>
                <w:color w:val="auto"/>
                <w:sz w:val="24"/>
                <w:szCs w:val="24"/>
              </w:rPr>
            </w:pPr>
          </w:p>
        </w:tc>
        <w:tc>
          <w:tcPr>
            <w:tcW w:w="1563" w:type="dxa"/>
            <w:vMerge w:val="restart"/>
            <w:noWrap w:val="0"/>
            <w:vAlign w:val="top"/>
          </w:tcPr>
          <w:p>
            <w:pPr>
              <w:rPr>
                <w:rFonts w:hint="eastAsia" w:ascii="宋体" w:hAnsi="宋体" w:eastAsia="宋体" w:cs="宋体"/>
                <w:bCs/>
                <w:color w:val="auto"/>
                <w:sz w:val="24"/>
                <w:szCs w:val="24"/>
              </w:rPr>
            </w:pPr>
            <w:r>
              <w:rPr>
                <w:rFonts w:hint="eastAsia" w:ascii="宋体" w:hAnsi="宋体" w:eastAsia="宋体" w:cs="宋体"/>
                <w:color w:val="auto"/>
                <w:sz w:val="24"/>
                <w:szCs w:val="24"/>
              </w:rPr>
              <w:t>报价含主材费，运费。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22"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荷兰菊</w:t>
            </w:r>
          </w:p>
        </w:tc>
        <w:tc>
          <w:tcPr>
            <w:tcW w:w="2382" w:type="dxa"/>
            <w:noWrap w:val="0"/>
            <w:vAlign w:val="center"/>
          </w:tcPr>
          <w:p>
            <w:pPr>
              <w:spacing w:line="360" w:lineRule="atLeas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纯色，二年生以上，≥10芽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带口径大于12㎝以上营养钵</w:t>
            </w:r>
          </w:p>
        </w:tc>
        <w:tc>
          <w:tcPr>
            <w:tcW w:w="1114" w:type="dxa"/>
            <w:noWrap w:val="0"/>
            <w:vAlign w:val="top"/>
          </w:tcPr>
          <w:p>
            <w:pPr>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vMerge w:val="continue"/>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22"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美国石竹</w:t>
            </w:r>
          </w:p>
        </w:tc>
        <w:tc>
          <w:tcPr>
            <w:tcW w:w="2382" w:type="dxa"/>
            <w:noWrap w:val="0"/>
            <w:vAlign w:val="center"/>
          </w:tcPr>
          <w:p>
            <w:pPr>
              <w:spacing w:line="360" w:lineRule="atLeas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纯色，二年以上生，≥10芽</w:t>
            </w:r>
            <w:r>
              <w:rPr>
                <w:rFonts w:hint="eastAsia" w:ascii="宋体" w:hAnsi="宋体" w:eastAsia="宋体" w:cs="宋体"/>
                <w:color w:val="auto"/>
                <w:kern w:val="0"/>
                <w:sz w:val="24"/>
                <w:szCs w:val="24"/>
                <w:lang w:eastAsia="zh-CN"/>
              </w:rPr>
              <w:t>、每平米</w:t>
            </w:r>
            <w:r>
              <w:rPr>
                <w:rFonts w:hint="eastAsia" w:ascii="宋体" w:hAnsi="宋体" w:eastAsia="宋体" w:cs="宋体"/>
                <w:color w:val="auto"/>
                <w:kern w:val="0"/>
                <w:sz w:val="24"/>
                <w:szCs w:val="24"/>
                <w:lang w:val="en-US" w:eastAsia="zh-CN"/>
              </w:rPr>
              <w:t>121株</w:t>
            </w:r>
          </w:p>
        </w:tc>
        <w:tc>
          <w:tcPr>
            <w:tcW w:w="2005" w:type="dxa"/>
            <w:noWrap w:val="0"/>
            <w:vAlign w:val="top"/>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带口径大于12㎝以上营养钵</w:t>
            </w:r>
          </w:p>
        </w:tc>
        <w:tc>
          <w:tcPr>
            <w:tcW w:w="1114" w:type="dxa"/>
            <w:noWrap w:val="0"/>
            <w:vAlign w:val="top"/>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199" w:type="dxa"/>
            <w:noWrap w:val="0"/>
            <w:vAlign w:val="top"/>
          </w:tcPr>
          <w:p>
            <w:pPr>
              <w:rPr>
                <w:rFonts w:hint="eastAsia" w:ascii="宋体" w:hAnsi="宋体" w:eastAsia="宋体" w:cs="宋体"/>
                <w:color w:val="auto"/>
                <w:sz w:val="24"/>
                <w:szCs w:val="24"/>
              </w:rPr>
            </w:pPr>
          </w:p>
        </w:tc>
        <w:tc>
          <w:tcPr>
            <w:tcW w:w="1563" w:type="dxa"/>
            <w:noWrap w:val="0"/>
            <w:vAlign w:val="top"/>
          </w:tcPr>
          <w:p>
            <w:pP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438" w:type="dxa"/>
            <w:gridSpan w:val="4"/>
            <w:noWrap w:val="0"/>
            <w:vAlign w:val="center"/>
          </w:tcPr>
          <w:p>
            <w:pPr>
              <w:jc w:val="center"/>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单价合计</w:t>
            </w:r>
            <w:r>
              <w:rPr>
                <w:rFonts w:hint="eastAsia" w:ascii="宋体" w:hAnsi="宋体" w:eastAsia="宋体" w:cs="宋体"/>
                <w:b/>
                <w:bCs/>
                <w:color w:val="auto"/>
                <w:kern w:val="0"/>
                <w:sz w:val="24"/>
                <w:szCs w:val="24"/>
              </w:rPr>
              <w:t>（元/盆）</w:t>
            </w:r>
            <w:r>
              <w:rPr>
                <w:rFonts w:hint="eastAsia" w:ascii="宋体" w:hAnsi="宋体" w:eastAsia="宋体" w:cs="宋体"/>
                <w:b/>
                <w:bCs/>
                <w:color w:val="auto"/>
                <w:kern w:val="0"/>
                <w:sz w:val="24"/>
                <w:szCs w:val="24"/>
                <w:lang w:eastAsia="zh-CN"/>
              </w:rPr>
              <w:t>：</w:t>
            </w:r>
          </w:p>
        </w:tc>
        <w:tc>
          <w:tcPr>
            <w:tcW w:w="3876" w:type="dxa"/>
            <w:gridSpan w:val="3"/>
            <w:noWrap w:val="0"/>
            <w:vAlign w:val="top"/>
          </w:tcPr>
          <w:p>
            <w:pPr>
              <w:rPr>
                <w:rFonts w:hint="eastAsia" w:ascii="宋体" w:hAnsi="宋体" w:eastAsia="宋体" w:cs="宋体"/>
                <w:bCs/>
                <w:color w:val="auto"/>
                <w:sz w:val="24"/>
                <w:szCs w:val="24"/>
              </w:rPr>
            </w:pPr>
          </w:p>
        </w:tc>
      </w:tr>
    </w:tbl>
    <w:p>
      <w:pPr>
        <w:pStyle w:val="29"/>
        <w:kinsoku/>
        <w:overflowPunct/>
        <w:topLinePunct w:val="0"/>
        <w:bidi w:val="0"/>
        <w:adjustRightInd w:val="0"/>
        <w:snapToGrid w:val="0"/>
        <w:spacing w:line="400" w:lineRule="exact"/>
        <w:ind w:right="84" w:rightChars="40"/>
        <w:jc w:val="both"/>
        <w:textAlignment w:val="auto"/>
        <w:rPr>
          <w:rFonts w:hint="eastAsia" w:ascii="宋体" w:hAnsi="宋体" w:cs="Arial"/>
          <w:b/>
          <w:bCs/>
          <w:color w:val="auto"/>
          <w:sz w:val="28"/>
          <w:szCs w:val="28"/>
          <w:lang w:val="en-US" w:eastAsia="zh-CN"/>
        </w:rPr>
      </w:pP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4491"/>
        <w:gridCol w:w="2275"/>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52" w:type="pct"/>
            <w:noWrap w:val="0"/>
            <w:vAlign w:val="center"/>
          </w:tcPr>
          <w:p>
            <w:pPr>
              <w:pStyle w:val="2"/>
              <w:tabs>
                <w:tab w:val="right" w:leader="dot" w:pos="9628"/>
              </w:tabs>
              <w:spacing w:line="720" w:lineRule="auto"/>
              <w:jc w:val="center"/>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序号</w:t>
            </w:r>
          </w:p>
        </w:tc>
        <w:tc>
          <w:tcPr>
            <w:tcW w:w="2254" w:type="pct"/>
            <w:noWrap w:val="0"/>
            <w:vAlign w:val="center"/>
          </w:tcPr>
          <w:p>
            <w:pPr>
              <w:pStyle w:val="2"/>
              <w:tabs>
                <w:tab w:val="right" w:leader="dot" w:pos="9628"/>
              </w:tabs>
              <w:spacing w:line="720" w:lineRule="auto"/>
              <w:jc w:val="center"/>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招标内容</w:t>
            </w:r>
          </w:p>
        </w:tc>
        <w:tc>
          <w:tcPr>
            <w:tcW w:w="1142" w:type="pct"/>
            <w:noWrap w:val="0"/>
            <w:vAlign w:val="center"/>
          </w:tcPr>
          <w:p>
            <w:pPr>
              <w:pStyle w:val="2"/>
              <w:tabs>
                <w:tab w:val="right" w:leader="dot" w:pos="9628"/>
              </w:tabs>
              <w:spacing w:line="720" w:lineRule="auto"/>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投标报价（元）</w:t>
            </w:r>
          </w:p>
        </w:tc>
        <w:tc>
          <w:tcPr>
            <w:tcW w:w="1250" w:type="pct"/>
            <w:noWrap w:val="0"/>
            <w:vAlign w:val="center"/>
          </w:tcPr>
          <w:p>
            <w:pPr>
              <w:pStyle w:val="2"/>
              <w:tabs>
                <w:tab w:val="right" w:leader="dot" w:pos="9628"/>
              </w:tabs>
              <w:jc w:val="center"/>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投标单价合计金额（序号1+2+3）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52" w:type="pct"/>
            <w:noWrap w:val="0"/>
            <w:vAlign w:val="center"/>
          </w:tcPr>
          <w:p>
            <w:pPr>
              <w:pStyle w:val="2"/>
              <w:tabs>
                <w:tab w:val="right" w:leader="dot" w:pos="9628"/>
              </w:tabs>
              <w:jc w:val="center"/>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1</w:t>
            </w:r>
          </w:p>
        </w:tc>
        <w:tc>
          <w:tcPr>
            <w:tcW w:w="2254" w:type="pct"/>
            <w:noWrap w:val="0"/>
            <w:vAlign w:val="center"/>
          </w:tcPr>
          <w:p>
            <w:pPr>
              <w:pStyle w:val="2"/>
              <w:tabs>
                <w:tab w:val="right" w:leader="dot" w:pos="9628"/>
              </w:tabs>
              <w:jc w:val="both"/>
              <w:rPr>
                <w:rFonts w:hint="default"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一、租赁景观花卉</w:t>
            </w:r>
          </w:p>
        </w:tc>
        <w:tc>
          <w:tcPr>
            <w:tcW w:w="1142" w:type="pct"/>
            <w:noWrap w:val="0"/>
            <w:vAlign w:val="center"/>
          </w:tcPr>
          <w:p>
            <w:pPr>
              <w:pStyle w:val="2"/>
              <w:tabs>
                <w:tab w:val="right" w:leader="dot" w:pos="9628"/>
              </w:tabs>
              <w:jc w:val="center"/>
              <w:rPr>
                <w:rFonts w:hint="default" w:ascii="宋体" w:hAnsi="宋体" w:eastAsia="宋体" w:cs="宋体"/>
                <w:b w:val="0"/>
                <w:color w:val="auto"/>
                <w:kern w:val="0"/>
                <w:sz w:val="24"/>
                <w:szCs w:val="24"/>
                <w:lang w:val="en-US" w:eastAsia="zh-CN" w:bidi="ar-SA"/>
              </w:rPr>
            </w:pPr>
          </w:p>
        </w:tc>
        <w:tc>
          <w:tcPr>
            <w:tcW w:w="1250" w:type="pct"/>
            <w:vMerge w:val="restart"/>
            <w:noWrap w:val="0"/>
            <w:vAlign w:val="center"/>
          </w:tcPr>
          <w:p>
            <w:pPr>
              <w:pStyle w:val="2"/>
              <w:tabs>
                <w:tab w:val="right" w:leader="dot" w:pos="9628"/>
              </w:tabs>
              <w:jc w:val="center"/>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52" w:type="pct"/>
            <w:noWrap w:val="0"/>
            <w:vAlign w:val="center"/>
          </w:tcPr>
          <w:p>
            <w:pPr>
              <w:pStyle w:val="2"/>
              <w:tabs>
                <w:tab w:val="right" w:leader="dot" w:pos="9628"/>
              </w:tabs>
              <w:jc w:val="center"/>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2</w:t>
            </w:r>
          </w:p>
        </w:tc>
        <w:tc>
          <w:tcPr>
            <w:tcW w:w="2254" w:type="pct"/>
            <w:noWrap w:val="0"/>
            <w:vAlign w:val="center"/>
          </w:tcPr>
          <w:p>
            <w:pPr>
              <w:pStyle w:val="2"/>
              <w:tabs>
                <w:tab w:val="right" w:leader="dot" w:pos="9628"/>
              </w:tabs>
              <w:jc w:val="both"/>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二、景观花卉</w:t>
            </w:r>
          </w:p>
        </w:tc>
        <w:tc>
          <w:tcPr>
            <w:tcW w:w="1142" w:type="pct"/>
            <w:noWrap w:val="0"/>
            <w:vAlign w:val="center"/>
          </w:tcPr>
          <w:p>
            <w:pPr>
              <w:pStyle w:val="2"/>
              <w:tabs>
                <w:tab w:val="right" w:leader="dot" w:pos="9628"/>
              </w:tabs>
              <w:jc w:val="center"/>
              <w:rPr>
                <w:rFonts w:hint="default" w:ascii="宋体" w:hAnsi="宋体" w:eastAsia="宋体" w:cs="宋体"/>
                <w:b w:val="0"/>
                <w:color w:val="auto"/>
                <w:kern w:val="0"/>
                <w:sz w:val="24"/>
                <w:szCs w:val="24"/>
                <w:lang w:val="en-US" w:eastAsia="zh-CN" w:bidi="ar-SA"/>
              </w:rPr>
            </w:pPr>
          </w:p>
        </w:tc>
        <w:tc>
          <w:tcPr>
            <w:tcW w:w="1250" w:type="pct"/>
            <w:vMerge w:val="continue"/>
            <w:noWrap w:val="0"/>
            <w:vAlign w:val="center"/>
          </w:tcPr>
          <w:p>
            <w:pPr>
              <w:pStyle w:val="2"/>
              <w:tabs>
                <w:tab w:val="right" w:leader="dot" w:pos="9628"/>
              </w:tabs>
              <w:jc w:val="center"/>
              <w:rPr>
                <w:rFonts w:hint="eastAsia" w:ascii="宋体" w:hAnsi="宋体" w:eastAsia="宋体" w:cs="宋体"/>
                <w:b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52" w:type="pct"/>
            <w:noWrap w:val="0"/>
            <w:vAlign w:val="center"/>
          </w:tcPr>
          <w:p>
            <w:pPr>
              <w:pStyle w:val="2"/>
              <w:tabs>
                <w:tab w:val="right" w:leader="dot" w:pos="9628"/>
              </w:tabs>
              <w:jc w:val="center"/>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3</w:t>
            </w:r>
          </w:p>
        </w:tc>
        <w:tc>
          <w:tcPr>
            <w:tcW w:w="2254" w:type="pct"/>
            <w:noWrap w:val="0"/>
            <w:vAlign w:val="center"/>
          </w:tcPr>
          <w:p>
            <w:pPr>
              <w:pStyle w:val="2"/>
              <w:tabs>
                <w:tab w:val="right" w:leader="dot" w:pos="9628"/>
              </w:tabs>
              <w:jc w:val="both"/>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三、草本花卉类及宿根和球根花卉类</w:t>
            </w:r>
          </w:p>
        </w:tc>
        <w:tc>
          <w:tcPr>
            <w:tcW w:w="1142" w:type="pct"/>
            <w:noWrap w:val="0"/>
            <w:vAlign w:val="center"/>
          </w:tcPr>
          <w:p>
            <w:pPr>
              <w:pStyle w:val="2"/>
              <w:tabs>
                <w:tab w:val="right" w:leader="dot" w:pos="9628"/>
              </w:tabs>
              <w:jc w:val="center"/>
              <w:rPr>
                <w:rFonts w:hint="default" w:ascii="宋体" w:hAnsi="宋体" w:eastAsia="宋体" w:cs="宋体"/>
                <w:b w:val="0"/>
                <w:color w:val="auto"/>
                <w:kern w:val="0"/>
                <w:sz w:val="24"/>
                <w:szCs w:val="24"/>
                <w:lang w:val="en-US" w:eastAsia="zh-CN" w:bidi="ar-SA"/>
              </w:rPr>
            </w:pPr>
          </w:p>
        </w:tc>
        <w:tc>
          <w:tcPr>
            <w:tcW w:w="1250" w:type="pct"/>
            <w:vMerge w:val="continue"/>
            <w:noWrap w:val="0"/>
            <w:vAlign w:val="center"/>
          </w:tcPr>
          <w:p>
            <w:pPr>
              <w:pStyle w:val="2"/>
              <w:tabs>
                <w:tab w:val="right" w:leader="dot" w:pos="9628"/>
              </w:tabs>
              <w:jc w:val="center"/>
              <w:rPr>
                <w:rFonts w:hint="eastAsia" w:ascii="宋体" w:hAnsi="宋体" w:eastAsia="宋体" w:cs="宋体"/>
                <w:b w:val="0"/>
                <w:color w:val="auto"/>
                <w:kern w:val="0"/>
                <w:sz w:val="24"/>
                <w:szCs w:val="24"/>
                <w:lang w:val="en-US" w:eastAsia="zh-CN" w:bidi="ar-SA"/>
              </w:rPr>
            </w:pPr>
          </w:p>
        </w:tc>
      </w:tr>
    </w:tbl>
    <w:p>
      <w:pPr>
        <w:pStyle w:val="29"/>
        <w:kinsoku/>
        <w:overflowPunct/>
        <w:topLinePunct w:val="0"/>
        <w:bidi w:val="0"/>
        <w:adjustRightInd w:val="0"/>
        <w:snapToGrid w:val="0"/>
        <w:spacing w:line="400" w:lineRule="exact"/>
        <w:ind w:right="84" w:rightChars="40"/>
        <w:jc w:val="both"/>
        <w:textAlignment w:val="auto"/>
        <w:rPr>
          <w:rFonts w:hint="eastAsia" w:ascii="宋体" w:hAnsi="宋体" w:cs="Arial"/>
          <w:b/>
          <w:bCs/>
          <w:color w:val="auto"/>
          <w:sz w:val="24"/>
          <w:szCs w:val="24"/>
          <w:lang w:val="en-US" w:eastAsia="zh-CN"/>
        </w:rPr>
      </w:pPr>
      <w:r>
        <w:rPr>
          <w:rFonts w:hint="eastAsia" w:ascii="宋体" w:hAnsi="宋体" w:cs="Arial"/>
          <w:b/>
          <w:bCs/>
          <w:color w:val="auto"/>
          <w:sz w:val="24"/>
          <w:szCs w:val="24"/>
          <w:lang w:val="en-US" w:eastAsia="zh-CN"/>
        </w:rPr>
        <w:t>注：1、合计金额应为各分项价格之和。</w:t>
      </w:r>
    </w:p>
    <w:p>
      <w:pPr>
        <w:pStyle w:val="29"/>
        <w:kinsoku/>
        <w:overflowPunct/>
        <w:topLinePunct w:val="0"/>
        <w:bidi w:val="0"/>
        <w:adjustRightInd w:val="0"/>
        <w:snapToGrid w:val="0"/>
        <w:spacing w:line="400" w:lineRule="exact"/>
        <w:ind w:right="84" w:rightChars="40"/>
        <w:jc w:val="both"/>
        <w:textAlignment w:val="auto"/>
        <w:rPr>
          <w:rFonts w:hint="eastAsia" w:ascii="宋体" w:hAnsi="宋体" w:cs="Arial"/>
          <w:b/>
          <w:bCs/>
          <w:color w:val="auto"/>
          <w:sz w:val="24"/>
          <w:szCs w:val="24"/>
          <w:lang w:val="en-US" w:eastAsia="zh-CN"/>
        </w:rPr>
      </w:pPr>
      <w:r>
        <w:rPr>
          <w:rFonts w:hint="eastAsia" w:ascii="宋体" w:hAnsi="宋体" w:cs="Arial"/>
          <w:b/>
          <w:bCs/>
          <w:color w:val="auto"/>
          <w:sz w:val="24"/>
          <w:szCs w:val="24"/>
          <w:lang w:val="en-US" w:eastAsia="zh-CN"/>
        </w:rPr>
        <w:t>2、上述报价包含一切由供方承担的费用。</w:t>
      </w:r>
    </w:p>
    <w:p>
      <w:pPr>
        <w:pStyle w:val="29"/>
        <w:kinsoku/>
        <w:overflowPunct/>
        <w:topLinePunct w:val="0"/>
        <w:bidi w:val="0"/>
        <w:adjustRightInd w:val="0"/>
        <w:snapToGrid w:val="0"/>
        <w:spacing w:line="400" w:lineRule="exact"/>
        <w:ind w:right="84" w:rightChars="40"/>
        <w:jc w:val="both"/>
        <w:textAlignment w:val="auto"/>
        <w:rPr>
          <w:rFonts w:hint="eastAsia" w:ascii="宋体" w:hAnsi="宋体" w:cs="Arial"/>
          <w:b/>
          <w:bCs/>
          <w:color w:val="auto"/>
          <w:sz w:val="24"/>
          <w:szCs w:val="24"/>
          <w:lang w:val="en-US" w:eastAsia="zh-CN"/>
        </w:rPr>
      </w:pPr>
      <w:r>
        <w:rPr>
          <w:rFonts w:hint="eastAsia" w:ascii="宋体" w:hAnsi="宋体" w:cs="Arial"/>
          <w:b/>
          <w:bCs/>
          <w:color w:val="auto"/>
          <w:sz w:val="24"/>
          <w:szCs w:val="24"/>
          <w:lang w:val="en-US" w:eastAsia="zh-CN"/>
        </w:rPr>
        <w:t>3、请各投标人根据投标方案，在本表中详细写明所有产品数量、综合单价、单价合计。</w:t>
      </w:r>
    </w:p>
    <w:p>
      <w:pPr>
        <w:pStyle w:val="29"/>
        <w:kinsoku/>
        <w:overflowPunct/>
        <w:topLinePunct w:val="0"/>
        <w:bidi w:val="0"/>
        <w:adjustRightInd w:val="0"/>
        <w:snapToGrid w:val="0"/>
        <w:spacing w:line="400" w:lineRule="exact"/>
        <w:ind w:right="84" w:rightChars="40"/>
        <w:jc w:val="both"/>
        <w:textAlignment w:val="auto"/>
        <w:rPr>
          <w:rFonts w:hint="eastAsia" w:ascii="宋体" w:hAnsi="宋体" w:cs="Arial"/>
          <w:b/>
          <w:bCs/>
          <w:color w:val="auto"/>
          <w:sz w:val="24"/>
          <w:szCs w:val="24"/>
          <w:lang w:val="en-US" w:eastAsia="zh-CN"/>
        </w:rPr>
      </w:pPr>
      <w:r>
        <w:rPr>
          <w:rFonts w:hint="eastAsia" w:ascii="宋体" w:hAnsi="宋体" w:cs="Arial"/>
          <w:b/>
          <w:bCs/>
          <w:color w:val="auto"/>
          <w:sz w:val="24"/>
          <w:szCs w:val="24"/>
          <w:lang w:val="en-US" w:eastAsia="zh-CN"/>
        </w:rPr>
        <w:t>4、综合单价必须包括货物、运输、保险、售后服务及其它必需服务的报价。</w:t>
      </w:r>
    </w:p>
    <w:p>
      <w:pPr>
        <w:pStyle w:val="29"/>
        <w:adjustRightInd w:val="0"/>
        <w:snapToGrid w:val="0"/>
        <w:spacing w:line="400" w:lineRule="exact"/>
        <w:ind w:right="84" w:rightChars="40" w:firstLine="4080" w:firstLineChars="1700"/>
        <w:rPr>
          <w:rFonts w:hint="eastAsia" w:ascii="宋体" w:hAnsi="宋体"/>
          <w:color w:val="auto"/>
          <w:sz w:val="24"/>
          <w:szCs w:val="24"/>
        </w:rPr>
      </w:pPr>
    </w:p>
    <w:p>
      <w:pPr>
        <w:pStyle w:val="29"/>
        <w:adjustRightInd w:val="0"/>
        <w:snapToGrid w:val="0"/>
        <w:spacing w:line="400" w:lineRule="exact"/>
        <w:ind w:right="84" w:rightChars="40" w:firstLine="4080" w:firstLineChars="1700"/>
        <w:rPr>
          <w:rFonts w:ascii="宋体" w:hAnsi="宋体"/>
          <w:color w:val="auto"/>
          <w:sz w:val="24"/>
          <w:szCs w:val="24"/>
        </w:rPr>
      </w:pPr>
      <w:r>
        <w:rPr>
          <w:rFonts w:hint="eastAsia" w:ascii="宋体" w:hAnsi="宋体"/>
          <w:color w:val="auto"/>
          <w:sz w:val="24"/>
          <w:szCs w:val="24"/>
        </w:rPr>
        <w:t>法定代表人或被授权人（签字或盖章）：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adjustRightInd w:val="0"/>
        <w:snapToGrid w:val="0"/>
        <w:spacing w:line="400" w:lineRule="exact"/>
        <w:ind w:right="84" w:rightChars="40" w:firstLine="4080" w:firstLineChars="1700"/>
        <w:rPr>
          <w:rFonts w:ascii="宋体" w:hAnsi="宋体"/>
          <w:color w:val="auto"/>
          <w:sz w:val="24"/>
          <w:szCs w:val="24"/>
          <w:u w:val="single"/>
        </w:rPr>
      </w:pPr>
      <w:r>
        <w:rPr>
          <w:rFonts w:hint="eastAsia" w:ascii="宋体" w:hAnsi="宋体"/>
          <w:color w:val="auto"/>
          <w:sz w:val="24"/>
          <w:szCs w:val="24"/>
        </w:rPr>
        <w:t>单位名称（盖章）：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adjustRightInd w:val="0"/>
        <w:snapToGrid w:val="0"/>
        <w:spacing w:line="400" w:lineRule="exact"/>
        <w:ind w:right="84" w:rightChars="40" w:firstLine="4080" w:firstLineChars="1700"/>
        <w:jc w:val="right"/>
        <w:rPr>
          <w:rFonts w:ascii="宋体" w:hAnsi="宋体" w:cs="Arial"/>
          <w:color w:val="auto"/>
          <w:sz w:val="24"/>
          <w:szCs w:val="24"/>
        </w:rPr>
      </w:pPr>
      <w:r>
        <w:rPr>
          <w:rFonts w:hint="eastAsia" w:ascii="宋体" w:hAnsi="宋体"/>
          <w:color w:val="auto"/>
          <w:sz w:val="24"/>
          <w:szCs w:val="24"/>
        </w:rPr>
        <w:t>日期：</w:t>
      </w:r>
      <w:r>
        <w:rPr>
          <w:rFonts w:hint="eastAsia" w:ascii="宋体" w:hAnsi="宋体" w:cs="Arial"/>
          <w:color w:val="auto"/>
          <w:sz w:val="24"/>
          <w:szCs w:val="24"/>
        </w:rPr>
        <w:t>20  年   月   日</w:t>
      </w:r>
    </w:p>
    <w:p>
      <w:pPr>
        <w:jc w:val="center"/>
        <w:rPr>
          <w:b/>
          <w:bCs/>
          <w:color w:val="auto"/>
          <w:sz w:val="36"/>
          <w:szCs w:val="36"/>
        </w:rPr>
      </w:pPr>
      <w:r>
        <w:rPr>
          <w:rFonts w:hint="eastAsia"/>
          <w:b/>
          <w:bCs/>
          <w:color w:val="auto"/>
          <w:sz w:val="36"/>
          <w:szCs w:val="36"/>
        </w:rPr>
        <w:t xml:space="preserve">  商务响应条款</w:t>
      </w:r>
      <w:r>
        <w:rPr>
          <w:rFonts w:hint="eastAsia"/>
          <w:b/>
          <w:bCs/>
          <w:color w:val="auto"/>
          <w:sz w:val="36"/>
          <w:szCs w:val="36"/>
          <w:lang w:val="en-US" w:eastAsia="zh-CN"/>
        </w:rPr>
        <w:t>偏离</w:t>
      </w:r>
      <w:r>
        <w:rPr>
          <w:rFonts w:hint="eastAsia"/>
          <w:b/>
          <w:bCs/>
          <w:color w:val="auto"/>
          <w:sz w:val="36"/>
          <w:szCs w:val="36"/>
        </w:rPr>
        <w:t>表</w:t>
      </w:r>
      <w:bookmarkEnd w:id="63"/>
    </w:p>
    <w:tbl>
      <w:tblPr>
        <w:tblStyle w:val="1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8"/>
        <w:gridCol w:w="1376"/>
        <w:gridCol w:w="2250"/>
        <w:gridCol w:w="1889"/>
        <w:gridCol w:w="1534"/>
        <w:gridCol w:w="1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506" w:type="pct"/>
          </w:tcPr>
          <w:p>
            <w:pPr>
              <w:pStyle w:val="39"/>
              <w:adjustRightInd w:val="0"/>
              <w:snapToGrid w:val="0"/>
              <w:spacing w:before="208" w:line="600" w:lineRule="exact"/>
              <w:ind w:left="197" w:right="189"/>
              <w:jc w:val="center"/>
              <w:rPr>
                <w:rFonts w:eastAsia="宋体"/>
                <w:b/>
                <w:color w:val="auto"/>
                <w:sz w:val="24"/>
              </w:rPr>
            </w:pPr>
            <w:r>
              <w:rPr>
                <w:rFonts w:hint="eastAsia" w:eastAsia="宋体"/>
                <w:b/>
                <w:color w:val="auto"/>
                <w:sz w:val="24"/>
              </w:rPr>
              <w:t>序号</w:t>
            </w:r>
          </w:p>
        </w:tc>
        <w:tc>
          <w:tcPr>
            <w:tcW w:w="705" w:type="pct"/>
          </w:tcPr>
          <w:p>
            <w:pPr>
              <w:pStyle w:val="39"/>
              <w:adjustRightInd w:val="0"/>
              <w:snapToGrid w:val="0"/>
              <w:spacing w:before="208" w:line="600" w:lineRule="exact"/>
              <w:ind w:left="158"/>
              <w:rPr>
                <w:rFonts w:eastAsia="宋体"/>
                <w:b/>
                <w:color w:val="auto"/>
                <w:sz w:val="24"/>
              </w:rPr>
            </w:pPr>
            <w:r>
              <w:rPr>
                <w:rFonts w:hint="eastAsia" w:eastAsia="宋体"/>
                <w:b/>
                <w:color w:val="auto"/>
                <w:sz w:val="24"/>
              </w:rPr>
              <w:t>项目名称</w:t>
            </w:r>
          </w:p>
        </w:tc>
        <w:tc>
          <w:tcPr>
            <w:tcW w:w="1153" w:type="pct"/>
          </w:tcPr>
          <w:p>
            <w:pPr>
              <w:pStyle w:val="39"/>
              <w:adjustRightInd w:val="0"/>
              <w:snapToGrid w:val="0"/>
              <w:spacing w:before="208" w:line="600" w:lineRule="exact"/>
              <w:ind w:left="325"/>
              <w:rPr>
                <w:rFonts w:eastAsia="宋体"/>
                <w:b/>
                <w:color w:val="auto"/>
                <w:sz w:val="24"/>
              </w:rPr>
            </w:pPr>
            <w:r>
              <w:rPr>
                <w:rFonts w:hint="eastAsia" w:eastAsia="宋体"/>
                <w:b/>
                <w:color w:val="auto"/>
                <w:sz w:val="24"/>
              </w:rPr>
              <w:t>招标商务参数</w:t>
            </w:r>
          </w:p>
        </w:tc>
        <w:tc>
          <w:tcPr>
            <w:tcW w:w="968" w:type="pct"/>
          </w:tcPr>
          <w:p>
            <w:pPr>
              <w:pStyle w:val="39"/>
              <w:adjustRightInd w:val="0"/>
              <w:snapToGrid w:val="0"/>
              <w:spacing w:before="208" w:line="600" w:lineRule="exact"/>
              <w:ind w:left="157"/>
              <w:rPr>
                <w:rFonts w:eastAsia="宋体"/>
                <w:b/>
                <w:color w:val="auto"/>
                <w:sz w:val="24"/>
              </w:rPr>
            </w:pPr>
            <w:r>
              <w:rPr>
                <w:rFonts w:hint="eastAsia" w:eastAsia="宋体"/>
                <w:b/>
                <w:color w:val="auto"/>
                <w:sz w:val="24"/>
              </w:rPr>
              <w:t>响应商务参数</w:t>
            </w:r>
          </w:p>
        </w:tc>
        <w:tc>
          <w:tcPr>
            <w:tcW w:w="786" w:type="pct"/>
          </w:tcPr>
          <w:p>
            <w:pPr>
              <w:pStyle w:val="39"/>
              <w:adjustRightInd w:val="0"/>
              <w:snapToGrid w:val="0"/>
              <w:spacing w:before="208" w:line="600" w:lineRule="exact"/>
              <w:ind w:left="231"/>
              <w:rPr>
                <w:rFonts w:eastAsia="宋体"/>
                <w:b/>
                <w:color w:val="auto"/>
                <w:sz w:val="24"/>
              </w:rPr>
            </w:pPr>
            <w:r>
              <w:rPr>
                <w:rFonts w:hint="eastAsia" w:eastAsia="宋体"/>
                <w:b/>
                <w:color w:val="auto"/>
                <w:sz w:val="24"/>
              </w:rPr>
              <w:t>偏离情况</w:t>
            </w:r>
          </w:p>
        </w:tc>
        <w:tc>
          <w:tcPr>
            <w:tcW w:w="879" w:type="pct"/>
          </w:tcPr>
          <w:p>
            <w:pPr>
              <w:pStyle w:val="39"/>
              <w:adjustRightInd w:val="0"/>
              <w:snapToGrid w:val="0"/>
              <w:spacing w:before="208" w:line="600" w:lineRule="exact"/>
              <w:ind w:left="535" w:right="526"/>
              <w:jc w:val="center"/>
              <w:rPr>
                <w:rFonts w:eastAsia="宋体"/>
                <w:b/>
                <w:color w:val="auto"/>
                <w:sz w:val="24"/>
              </w:rPr>
            </w:pPr>
            <w:r>
              <w:rPr>
                <w:rFonts w:hint="eastAsia" w:eastAsia="宋体"/>
                <w:b/>
                <w:color w:val="auto"/>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506" w:type="pct"/>
          </w:tcPr>
          <w:p>
            <w:pPr>
              <w:pStyle w:val="39"/>
              <w:adjustRightInd w:val="0"/>
              <w:snapToGrid w:val="0"/>
              <w:spacing w:before="72" w:line="600" w:lineRule="exact"/>
              <w:ind w:left="8"/>
              <w:jc w:val="center"/>
              <w:rPr>
                <w:rFonts w:eastAsia="宋体"/>
                <w:color w:val="auto"/>
                <w:sz w:val="24"/>
              </w:rPr>
            </w:pPr>
            <w:r>
              <w:rPr>
                <w:rFonts w:hint="eastAsia" w:eastAsia="宋体"/>
                <w:color w:val="auto"/>
                <w:sz w:val="24"/>
              </w:rPr>
              <w:t>1</w:t>
            </w:r>
          </w:p>
        </w:tc>
        <w:tc>
          <w:tcPr>
            <w:tcW w:w="705" w:type="pct"/>
          </w:tcPr>
          <w:p>
            <w:pPr>
              <w:pStyle w:val="39"/>
              <w:adjustRightInd w:val="0"/>
              <w:snapToGrid w:val="0"/>
              <w:spacing w:line="600" w:lineRule="exact"/>
              <w:rPr>
                <w:rFonts w:eastAsia="宋体"/>
                <w:color w:val="auto"/>
                <w:sz w:val="24"/>
              </w:rPr>
            </w:pPr>
          </w:p>
        </w:tc>
        <w:tc>
          <w:tcPr>
            <w:tcW w:w="1153" w:type="pct"/>
          </w:tcPr>
          <w:p>
            <w:pPr>
              <w:pStyle w:val="39"/>
              <w:adjustRightInd w:val="0"/>
              <w:snapToGrid w:val="0"/>
              <w:spacing w:line="600" w:lineRule="exact"/>
              <w:rPr>
                <w:rFonts w:eastAsia="宋体"/>
                <w:color w:val="auto"/>
                <w:sz w:val="24"/>
              </w:rPr>
            </w:pPr>
          </w:p>
        </w:tc>
        <w:tc>
          <w:tcPr>
            <w:tcW w:w="968" w:type="pct"/>
          </w:tcPr>
          <w:p>
            <w:pPr>
              <w:pStyle w:val="39"/>
              <w:adjustRightInd w:val="0"/>
              <w:snapToGrid w:val="0"/>
              <w:spacing w:line="600" w:lineRule="exact"/>
              <w:rPr>
                <w:rFonts w:eastAsia="宋体"/>
                <w:color w:val="auto"/>
                <w:sz w:val="24"/>
              </w:rPr>
            </w:pPr>
          </w:p>
        </w:tc>
        <w:tc>
          <w:tcPr>
            <w:tcW w:w="786" w:type="pct"/>
          </w:tcPr>
          <w:p>
            <w:pPr>
              <w:pStyle w:val="39"/>
              <w:adjustRightInd w:val="0"/>
              <w:snapToGrid w:val="0"/>
              <w:spacing w:line="600" w:lineRule="exact"/>
              <w:rPr>
                <w:rFonts w:eastAsia="宋体"/>
                <w:color w:val="auto"/>
                <w:sz w:val="24"/>
              </w:rPr>
            </w:pPr>
          </w:p>
        </w:tc>
        <w:tc>
          <w:tcPr>
            <w:tcW w:w="879" w:type="pct"/>
          </w:tcPr>
          <w:p>
            <w:pPr>
              <w:pStyle w:val="39"/>
              <w:adjustRightInd w:val="0"/>
              <w:snapToGrid w:val="0"/>
              <w:spacing w:line="600" w:lineRule="exact"/>
              <w:rPr>
                <w:rFonts w:eastAsia="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506" w:type="pct"/>
          </w:tcPr>
          <w:p>
            <w:pPr>
              <w:pStyle w:val="39"/>
              <w:adjustRightInd w:val="0"/>
              <w:snapToGrid w:val="0"/>
              <w:spacing w:before="68" w:line="600" w:lineRule="exact"/>
              <w:ind w:left="8"/>
              <w:jc w:val="center"/>
              <w:rPr>
                <w:rFonts w:eastAsia="宋体"/>
                <w:color w:val="auto"/>
                <w:sz w:val="24"/>
              </w:rPr>
            </w:pPr>
            <w:r>
              <w:rPr>
                <w:rFonts w:hint="eastAsia" w:eastAsia="宋体"/>
                <w:color w:val="auto"/>
                <w:sz w:val="24"/>
              </w:rPr>
              <w:t>2</w:t>
            </w:r>
          </w:p>
        </w:tc>
        <w:tc>
          <w:tcPr>
            <w:tcW w:w="705" w:type="pct"/>
          </w:tcPr>
          <w:p>
            <w:pPr>
              <w:pStyle w:val="39"/>
              <w:adjustRightInd w:val="0"/>
              <w:snapToGrid w:val="0"/>
              <w:spacing w:line="600" w:lineRule="exact"/>
              <w:rPr>
                <w:rFonts w:eastAsia="宋体"/>
                <w:color w:val="auto"/>
                <w:sz w:val="24"/>
              </w:rPr>
            </w:pPr>
          </w:p>
        </w:tc>
        <w:tc>
          <w:tcPr>
            <w:tcW w:w="1153" w:type="pct"/>
          </w:tcPr>
          <w:p>
            <w:pPr>
              <w:pStyle w:val="39"/>
              <w:adjustRightInd w:val="0"/>
              <w:snapToGrid w:val="0"/>
              <w:spacing w:line="600" w:lineRule="exact"/>
              <w:rPr>
                <w:rFonts w:eastAsia="宋体"/>
                <w:color w:val="auto"/>
                <w:sz w:val="24"/>
              </w:rPr>
            </w:pPr>
          </w:p>
        </w:tc>
        <w:tc>
          <w:tcPr>
            <w:tcW w:w="968" w:type="pct"/>
          </w:tcPr>
          <w:p>
            <w:pPr>
              <w:pStyle w:val="39"/>
              <w:adjustRightInd w:val="0"/>
              <w:snapToGrid w:val="0"/>
              <w:spacing w:line="600" w:lineRule="exact"/>
              <w:rPr>
                <w:rFonts w:eastAsia="宋体"/>
                <w:color w:val="auto"/>
                <w:sz w:val="24"/>
              </w:rPr>
            </w:pPr>
          </w:p>
        </w:tc>
        <w:tc>
          <w:tcPr>
            <w:tcW w:w="786" w:type="pct"/>
          </w:tcPr>
          <w:p>
            <w:pPr>
              <w:pStyle w:val="39"/>
              <w:adjustRightInd w:val="0"/>
              <w:snapToGrid w:val="0"/>
              <w:spacing w:line="600" w:lineRule="exact"/>
              <w:rPr>
                <w:rFonts w:eastAsia="宋体"/>
                <w:color w:val="auto"/>
                <w:sz w:val="24"/>
              </w:rPr>
            </w:pPr>
          </w:p>
        </w:tc>
        <w:tc>
          <w:tcPr>
            <w:tcW w:w="879" w:type="pct"/>
          </w:tcPr>
          <w:p>
            <w:pPr>
              <w:pStyle w:val="39"/>
              <w:adjustRightInd w:val="0"/>
              <w:snapToGrid w:val="0"/>
              <w:spacing w:line="600" w:lineRule="exact"/>
              <w:rPr>
                <w:rFonts w:eastAsia="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506" w:type="pct"/>
          </w:tcPr>
          <w:p>
            <w:pPr>
              <w:pStyle w:val="39"/>
              <w:adjustRightInd w:val="0"/>
              <w:snapToGrid w:val="0"/>
              <w:spacing w:before="73" w:line="600" w:lineRule="exact"/>
              <w:ind w:left="8"/>
              <w:jc w:val="center"/>
              <w:rPr>
                <w:rFonts w:eastAsia="宋体"/>
                <w:color w:val="auto"/>
                <w:sz w:val="24"/>
              </w:rPr>
            </w:pPr>
            <w:r>
              <w:rPr>
                <w:rFonts w:hint="eastAsia" w:eastAsia="宋体"/>
                <w:color w:val="auto"/>
                <w:sz w:val="24"/>
              </w:rPr>
              <w:t>3</w:t>
            </w:r>
          </w:p>
        </w:tc>
        <w:tc>
          <w:tcPr>
            <w:tcW w:w="705" w:type="pct"/>
          </w:tcPr>
          <w:p>
            <w:pPr>
              <w:pStyle w:val="39"/>
              <w:adjustRightInd w:val="0"/>
              <w:snapToGrid w:val="0"/>
              <w:spacing w:line="600" w:lineRule="exact"/>
              <w:rPr>
                <w:rFonts w:eastAsia="宋体"/>
                <w:color w:val="auto"/>
                <w:sz w:val="24"/>
              </w:rPr>
            </w:pPr>
          </w:p>
        </w:tc>
        <w:tc>
          <w:tcPr>
            <w:tcW w:w="1153" w:type="pct"/>
          </w:tcPr>
          <w:p>
            <w:pPr>
              <w:pStyle w:val="39"/>
              <w:adjustRightInd w:val="0"/>
              <w:snapToGrid w:val="0"/>
              <w:spacing w:line="600" w:lineRule="exact"/>
              <w:rPr>
                <w:rFonts w:eastAsia="宋体"/>
                <w:color w:val="auto"/>
                <w:sz w:val="24"/>
              </w:rPr>
            </w:pPr>
          </w:p>
        </w:tc>
        <w:tc>
          <w:tcPr>
            <w:tcW w:w="968" w:type="pct"/>
          </w:tcPr>
          <w:p>
            <w:pPr>
              <w:pStyle w:val="39"/>
              <w:adjustRightInd w:val="0"/>
              <w:snapToGrid w:val="0"/>
              <w:spacing w:line="600" w:lineRule="exact"/>
              <w:rPr>
                <w:rFonts w:eastAsia="宋体"/>
                <w:color w:val="auto"/>
                <w:sz w:val="24"/>
              </w:rPr>
            </w:pPr>
          </w:p>
        </w:tc>
        <w:tc>
          <w:tcPr>
            <w:tcW w:w="786" w:type="pct"/>
          </w:tcPr>
          <w:p>
            <w:pPr>
              <w:pStyle w:val="39"/>
              <w:adjustRightInd w:val="0"/>
              <w:snapToGrid w:val="0"/>
              <w:spacing w:line="600" w:lineRule="exact"/>
              <w:rPr>
                <w:rFonts w:eastAsia="宋体"/>
                <w:color w:val="auto"/>
                <w:sz w:val="24"/>
              </w:rPr>
            </w:pPr>
          </w:p>
        </w:tc>
        <w:tc>
          <w:tcPr>
            <w:tcW w:w="879" w:type="pct"/>
          </w:tcPr>
          <w:p>
            <w:pPr>
              <w:pStyle w:val="39"/>
              <w:adjustRightInd w:val="0"/>
              <w:snapToGrid w:val="0"/>
              <w:spacing w:line="600" w:lineRule="exact"/>
              <w:rPr>
                <w:rFonts w:eastAsia="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06" w:type="pct"/>
          </w:tcPr>
          <w:p>
            <w:pPr>
              <w:pStyle w:val="39"/>
              <w:adjustRightInd w:val="0"/>
              <w:snapToGrid w:val="0"/>
              <w:spacing w:before="77" w:line="600" w:lineRule="exact"/>
              <w:ind w:left="197" w:right="189"/>
              <w:jc w:val="center"/>
              <w:rPr>
                <w:rFonts w:eastAsia="宋体"/>
                <w:color w:val="auto"/>
                <w:sz w:val="24"/>
              </w:rPr>
            </w:pPr>
            <w:r>
              <w:rPr>
                <w:rFonts w:hint="eastAsia" w:eastAsia="宋体"/>
                <w:color w:val="auto"/>
                <w:sz w:val="24"/>
              </w:rPr>
              <w:t>……</w:t>
            </w:r>
          </w:p>
        </w:tc>
        <w:tc>
          <w:tcPr>
            <w:tcW w:w="705" w:type="pct"/>
          </w:tcPr>
          <w:p>
            <w:pPr>
              <w:pStyle w:val="39"/>
              <w:adjustRightInd w:val="0"/>
              <w:snapToGrid w:val="0"/>
              <w:spacing w:line="600" w:lineRule="exact"/>
              <w:rPr>
                <w:rFonts w:eastAsia="宋体"/>
                <w:color w:val="auto"/>
                <w:sz w:val="24"/>
              </w:rPr>
            </w:pPr>
          </w:p>
        </w:tc>
        <w:tc>
          <w:tcPr>
            <w:tcW w:w="1153" w:type="pct"/>
          </w:tcPr>
          <w:p>
            <w:pPr>
              <w:pStyle w:val="39"/>
              <w:adjustRightInd w:val="0"/>
              <w:snapToGrid w:val="0"/>
              <w:spacing w:line="600" w:lineRule="exact"/>
              <w:rPr>
                <w:rFonts w:eastAsia="宋体"/>
                <w:color w:val="auto"/>
                <w:sz w:val="24"/>
              </w:rPr>
            </w:pPr>
          </w:p>
        </w:tc>
        <w:tc>
          <w:tcPr>
            <w:tcW w:w="968" w:type="pct"/>
          </w:tcPr>
          <w:p>
            <w:pPr>
              <w:pStyle w:val="39"/>
              <w:adjustRightInd w:val="0"/>
              <w:snapToGrid w:val="0"/>
              <w:spacing w:line="600" w:lineRule="exact"/>
              <w:rPr>
                <w:rFonts w:eastAsia="宋体"/>
                <w:color w:val="auto"/>
                <w:sz w:val="24"/>
              </w:rPr>
            </w:pPr>
          </w:p>
        </w:tc>
        <w:tc>
          <w:tcPr>
            <w:tcW w:w="786" w:type="pct"/>
          </w:tcPr>
          <w:p>
            <w:pPr>
              <w:pStyle w:val="39"/>
              <w:adjustRightInd w:val="0"/>
              <w:snapToGrid w:val="0"/>
              <w:spacing w:line="600" w:lineRule="exact"/>
              <w:rPr>
                <w:rFonts w:eastAsia="宋体"/>
                <w:color w:val="auto"/>
                <w:sz w:val="24"/>
              </w:rPr>
            </w:pPr>
          </w:p>
        </w:tc>
        <w:tc>
          <w:tcPr>
            <w:tcW w:w="879" w:type="pct"/>
          </w:tcPr>
          <w:p>
            <w:pPr>
              <w:pStyle w:val="39"/>
              <w:adjustRightInd w:val="0"/>
              <w:snapToGrid w:val="0"/>
              <w:spacing w:line="600" w:lineRule="exact"/>
              <w:rPr>
                <w:rFonts w:eastAsia="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506" w:type="pct"/>
          </w:tcPr>
          <w:p>
            <w:pPr>
              <w:pStyle w:val="39"/>
              <w:adjustRightInd w:val="0"/>
              <w:snapToGrid w:val="0"/>
              <w:spacing w:line="600" w:lineRule="exact"/>
              <w:rPr>
                <w:rFonts w:eastAsia="宋体"/>
                <w:color w:val="auto"/>
                <w:sz w:val="24"/>
              </w:rPr>
            </w:pPr>
          </w:p>
        </w:tc>
        <w:tc>
          <w:tcPr>
            <w:tcW w:w="705" w:type="pct"/>
          </w:tcPr>
          <w:p>
            <w:pPr>
              <w:pStyle w:val="39"/>
              <w:adjustRightInd w:val="0"/>
              <w:snapToGrid w:val="0"/>
              <w:spacing w:line="600" w:lineRule="exact"/>
              <w:rPr>
                <w:rFonts w:eastAsia="宋体"/>
                <w:color w:val="auto"/>
                <w:sz w:val="24"/>
              </w:rPr>
            </w:pPr>
          </w:p>
        </w:tc>
        <w:tc>
          <w:tcPr>
            <w:tcW w:w="1153" w:type="pct"/>
          </w:tcPr>
          <w:p>
            <w:pPr>
              <w:pStyle w:val="39"/>
              <w:adjustRightInd w:val="0"/>
              <w:snapToGrid w:val="0"/>
              <w:spacing w:line="600" w:lineRule="exact"/>
              <w:rPr>
                <w:rFonts w:eastAsia="宋体"/>
                <w:color w:val="auto"/>
                <w:sz w:val="24"/>
              </w:rPr>
            </w:pPr>
          </w:p>
        </w:tc>
        <w:tc>
          <w:tcPr>
            <w:tcW w:w="968" w:type="pct"/>
          </w:tcPr>
          <w:p>
            <w:pPr>
              <w:pStyle w:val="39"/>
              <w:adjustRightInd w:val="0"/>
              <w:snapToGrid w:val="0"/>
              <w:spacing w:line="600" w:lineRule="exact"/>
              <w:rPr>
                <w:rFonts w:eastAsia="宋体"/>
                <w:color w:val="auto"/>
                <w:sz w:val="24"/>
              </w:rPr>
            </w:pPr>
          </w:p>
        </w:tc>
        <w:tc>
          <w:tcPr>
            <w:tcW w:w="786" w:type="pct"/>
          </w:tcPr>
          <w:p>
            <w:pPr>
              <w:pStyle w:val="39"/>
              <w:adjustRightInd w:val="0"/>
              <w:snapToGrid w:val="0"/>
              <w:spacing w:line="600" w:lineRule="exact"/>
              <w:rPr>
                <w:rFonts w:eastAsia="宋体"/>
                <w:color w:val="auto"/>
                <w:sz w:val="24"/>
              </w:rPr>
            </w:pPr>
          </w:p>
        </w:tc>
        <w:tc>
          <w:tcPr>
            <w:tcW w:w="879" w:type="pct"/>
          </w:tcPr>
          <w:p>
            <w:pPr>
              <w:pStyle w:val="39"/>
              <w:adjustRightInd w:val="0"/>
              <w:snapToGrid w:val="0"/>
              <w:spacing w:line="600" w:lineRule="exact"/>
              <w:rPr>
                <w:rFonts w:eastAsia="宋体"/>
                <w:color w:val="auto"/>
                <w:sz w:val="24"/>
              </w:rPr>
            </w:pPr>
          </w:p>
        </w:tc>
      </w:tr>
    </w:tbl>
    <w:p>
      <w:pPr>
        <w:pStyle w:val="9"/>
        <w:adjustRightInd w:val="0"/>
        <w:snapToGrid w:val="0"/>
        <w:spacing w:line="600" w:lineRule="exact"/>
        <w:ind w:right="1021"/>
        <w:rPr>
          <w:rFonts w:ascii="宋体" w:hAnsi="宋体" w:eastAsia="宋体" w:cs="宋体"/>
          <w:color w:val="auto"/>
          <w:sz w:val="24"/>
        </w:rPr>
      </w:pPr>
      <w:r>
        <w:rPr>
          <w:rFonts w:hint="eastAsia" w:ascii="宋体" w:hAnsi="宋体" w:eastAsia="宋体" w:cs="宋体"/>
          <w:color w:val="auto"/>
          <w:spacing w:val="-8"/>
          <w:sz w:val="24"/>
        </w:rPr>
        <w:t>注：凡</w:t>
      </w:r>
      <w:r>
        <w:rPr>
          <w:rFonts w:hint="eastAsia" w:ascii="宋体" w:hAnsi="宋体" w:eastAsia="宋体" w:cs="宋体"/>
          <w:color w:val="auto"/>
          <w:spacing w:val="-8"/>
          <w:sz w:val="24"/>
          <w:lang w:val="en-US" w:eastAsia="zh-CN"/>
        </w:rPr>
        <w:t>招标</w:t>
      </w:r>
      <w:r>
        <w:rPr>
          <w:rFonts w:hint="eastAsia" w:ascii="宋体" w:hAnsi="宋体" w:eastAsia="宋体" w:cs="宋体"/>
          <w:color w:val="auto"/>
          <w:spacing w:val="-8"/>
          <w:sz w:val="24"/>
        </w:rPr>
        <w:t>文件中商务条款</w:t>
      </w:r>
      <w:r>
        <w:rPr>
          <w:rFonts w:hint="eastAsia" w:ascii="宋体" w:hAnsi="宋体" w:eastAsia="宋体" w:cs="宋体"/>
          <w:color w:val="auto"/>
          <w:spacing w:val="-3"/>
          <w:sz w:val="24"/>
        </w:rPr>
        <w:t>（</w:t>
      </w:r>
      <w:r>
        <w:rPr>
          <w:rFonts w:hint="eastAsia" w:ascii="宋体" w:hAnsi="宋体" w:eastAsia="宋体" w:cs="宋体"/>
          <w:color w:val="auto"/>
          <w:spacing w:val="-9"/>
          <w:sz w:val="24"/>
        </w:rPr>
        <w:t>包括实施期、付款、合同条款以及其它所有商务</w:t>
      </w:r>
      <w:r>
        <w:rPr>
          <w:rFonts w:hint="eastAsia" w:ascii="宋体" w:hAnsi="宋体" w:eastAsia="宋体" w:cs="宋体"/>
          <w:color w:val="auto"/>
          <w:sz w:val="24"/>
        </w:rPr>
        <w:t>内容</w:t>
      </w:r>
      <w:r>
        <w:rPr>
          <w:rFonts w:hint="eastAsia" w:ascii="宋体" w:hAnsi="宋体" w:eastAsia="宋体" w:cs="宋体"/>
          <w:color w:val="auto"/>
          <w:spacing w:val="-36"/>
          <w:sz w:val="24"/>
        </w:rPr>
        <w:t>）</w:t>
      </w:r>
      <w:r>
        <w:rPr>
          <w:rFonts w:hint="eastAsia" w:ascii="宋体" w:hAnsi="宋体" w:eastAsia="宋体" w:cs="宋体"/>
          <w:color w:val="auto"/>
          <w:spacing w:val="-6"/>
          <w:sz w:val="24"/>
        </w:rPr>
        <w:t>与招标文件有偏差的，均应在此表中列出</w:t>
      </w:r>
      <w:r>
        <w:rPr>
          <w:rFonts w:hint="eastAsia" w:ascii="宋体" w:hAnsi="宋体" w:eastAsia="宋体" w:cs="宋体"/>
          <w:color w:val="auto"/>
          <w:sz w:val="24"/>
        </w:rPr>
        <w:t>（</w:t>
      </w:r>
      <w:r>
        <w:rPr>
          <w:rFonts w:hint="eastAsia" w:ascii="宋体" w:hAnsi="宋体" w:eastAsia="宋体" w:cs="宋体"/>
          <w:color w:val="auto"/>
          <w:spacing w:val="-2"/>
          <w:sz w:val="24"/>
        </w:rPr>
        <w:t>内容较多的可以标注见投标文件</w:t>
      </w:r>
      <w:r>
        <w:rPr>
          <w:rFonts w:hint="eastAsia" w:ascii="宋体" w:hAnsi="宋体" w:eastAsia="宋体" w:cs="宋体"/>
          <w:color w:val="auto"/>
          <w:spacing w:val="-6"/>
          <w:sz w:val="24"/>
        </w:rPr>
        <w:t>第几页，偏差包括正偏差和负偏差</w:t>
      </w:r>
      <w:r>
        <w:rPr>
          <w:rFonts w:hint="eastAsia" w:ascii="宋体" w:hAnsi="宋体" w:eastAsia="宋体" w:cs="宋体"/>
          <w:color w:val="auto"/>
          <w:spacing w:val="-34"/>
          <w:sz w:val="24"/>
        </w:rPr>
        <w:t>），</w:t>
      </w:r>
      <w:r>
        <w:rPr>
          <w:rFonts w:hint="eastAsia" w:ascii="宋体" w:hAnsi="宋体" w:eastAsia="宋体" w:cs="宋体"/>
          <w:color w:val="auto"/>
          <w:spacing w:val="-1"/>
          <w:sz w:val="24"/>
        </w:rPr>
        <w:t>未在此表中列出的视同完全满足招标文件要</w:t>
      </w:r>
      <w:r>
        <w:rPr>
          <w:rFonts w:hint="eastAsia" w:ascii="宋体" w:hAnsi="宋体" w:eastAsia="宋体" w:cs="宋体"/>
          <w:color w:val="auto"/>
          <w:sz w:val="24"/>
        </w:rPr>
        <w:t>求。</w:t>
      </w:r>
    </w:p>
    <w:p>
      <w:pPr>
        <w:pStyle w:val="9"/>
        <w:adjustRightInd w:val="0"/>
        <w:snapToGrid w:val="0"/>
        <w:spacing w:line="600" w:lineRule="exact"/>
        <w:rPr>
          <w:rFonts w:ascii="宋体" w:hAnsi="宋体" w:eastAsia="宋体" w:cs="宋体"/>
          <w:color w:val="auto"/>
          <w:sz w:val="24"/>
        </w:rPr>
      </w:pPr>
    </w:p>
    <w:p>
      <w:pPr>
        <w:pStyle w:val="29"/>
        <w:adjustRightInd w:val="0"/>
        <w:snapToGrid w:val="0"/>
        <w:spacing w:line="600" w:lineRule="exact"/>
        <w:ind w:right="84" w:rightChars="40" w:firstLine="4080" w:firstLineChars="1700"/>
        <w:rPr>
          <w:rFonts w:ascii="宋体" w:hAnsi="宋体"/>
          <w:color w:val="auto"/>
          <w:sz w:val="24"/>
          <w:szCs w:val="24"/>
        </w:rPr>
      </w:pPr>
      <w:r>
        <w:rPr>
          <w:rFonts w:hint="eastAsia" w:ascii="宋体" w:hAnsi="宋体"/>
          <w:color w:val="auto"/>
          <w:sz w:val="24"/>
          <w:szCs w:val="24"/>
        </w:rPr>
        <w:t>法定代表人或被授权人（签字或盖章）：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adjustRightInd w:val="0"/>
        <w:snapToGrid w:val="0"/>
        <w:spacing w:line="600" w:lineRule="exact"/>
        <w:ind w:right="84" w:rightChars="40" w:firstLine="4080" w:firstLineChars="1700"/>
        <w:rPr>
          <w:rFonts w:ascii="宋体" w:hAnsi="宋体"/>
          <w:color w:val="auto"/>
          <w:sz w:val="24"/>
          <w:szCs w:val="24"/>
          <w:u w:val="single"/>
        </w:rPr>
      </w:pPr>
      <w:r>
        <w:rPr>
          <w:rFonts w:hint="eastAsia" w:ascii="宋体" w:hAnsi="宋体"/>
          <w:color w:val="auto"/>
          <w:sz w:val="24"/>
          <w:szCs w:val="24"/>
        </w:rPr>
        <w:t>单位名称（盖章）：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adjustRightInd w:val="0"/>
        <w:snapToGrid w:val="0"/>
        <w:spacing w:line="600" w:lineRule="exact"/>
        <w:ind w:right="84" w:rightChars="40" w:firstLine="4080" w:firstLineChars="1700"/>
        <w:jc w:val="right"/>
        <w:rPr>
          <w:rFonts w:ascii="宋体" w:hAnsi="宋体" w:cs="Arial"/>
          <w:color w:val="auto"/>
          <w:sz w:val="24"/>
          <w:szCs w:val="24"/>
        </w:rPr>
      </w:pPr>
      <w:r>
        <w:rPr>
          <w:rFonts w:hint="eastAsia" w:ascii="宋体" w:hAnsi="宋体"/>
          <w:color w:val="auto"/>
          <w:sz w:val="24"/>
          <w:szCs w:val="24"/>
        </w:rPr>
        <w:t>日期：</w:t>
      </w:r>
      <w:r>
        <w:rPr>
          <w:rFonts w:hint="eastAsia" w:ascii="宋体" w:hAnsi="宋体" w:cs="Arial"/>
          <w:color w:val="auto"/>
          <w:sz w:val="24"/>
          <w:szCs w:val="24"/>
        </w:rPr>
        <w:t>20  年   月   日</w:t>
      </w:r>
    </w:p>
    <w:p>
      <w:pPr>
        <w:adjustRightInd w:val="0"/>
        <w:snapToGrid w:val="0"/>
        <w:spacing w:line="400" w:lineRule="exact"/>
        <w:rPr>
          <w:color w:val="auto"/>
        </w:rPr>
      </w:pPr>
    </w:p>
    <w:p>
      <w:pPr>
        <w:kinsoku/>
        <w:overflowPunct/>
        <w:topLinePunct w:val="0"/>
        <w:bidi w:val="0"/>
        <w:adjustRightInd w:val="0"/>
        <w:snapToGrid w:val="0"/>
        <w:spacing w:line="400" w:lineRule="exact"/>
        <w:jc w:val="center"/>
        <w:textAlignment w:val="auto"/>
        <w:rPr>
          <w:rFonts w:hint="eastAsia" w:ascii="宋体" w:hAnsi="宋体" w:cs="宋体"/>
          <w:b/>
          <w:bCs/>
          <w:color w:val="auto"/>
          <w:sz w:val="28"/>
          <w:szCs w:val="28"/>
        </w:rPr>
      </w:pPr>
    </w:p>
    <w:p>
      <w:pPr>
        <w:kinsoku/>
        <w:overflowPunct/>
        <w:topLinePunct w:val="0"/>
        <w:bidi w:val="0"/>
        <w:adjustRightInd w:val="0"/>
        <w:snapToGrid w:val="0"/>
        <w:spacing w:line="400" w:lineRule="exact"/>
        <w:jc w:val="center"/>
        <w:textAlignment w:val="auto"/>
        <w:rPr>
          <w:rFonts w:hint="eastAsia" w:ascii="宋体" w:hAnsi="宋体" w:cs="宋体"/>
          <w:b/>
          <w:bCs/>
          <w:color w:val="auto"/>
          <w:sz w:val="28"/>
          <w:szCs w:val="28"/>
        </w:rPr>
      </w:pPr>
    </w:p>
    <w:p>
      <w:pPr>
        <w:kinsoku/>
        <w:overflowPunct/>
        <w:topLinePunct w:val="0"/>
        <w:bidi w:val="0"/>
        <w:adjustRightInd w:val="0"/>
        <w:snapToGrid w:val="0"/>
        <w:spacing w:line="400" w:lineRule="exact"/>
        <w:jc w:val="center"/>
        <w:textAlignment w:val="auto"/>
        <w:rPr>
          <w:rFonts w:hint="eastAsia" w:ascii="宋体" w:hAnsi="宋体" w:cs="宋体"/>
          <w:b/>
          <w:bCs/>
          <w:color w:val="auto"/>
          <w:sz w:val="28"/>
          <w:szCs w:val="28"/>
        </w:rPr>
      </w:pPr>
    </w:p>
    <w:p>
      <w:pPr>
        <w:kinsoku/>
        <w:overflowPunct/>
        <w:topLinePunct w:val="0"/>
        <w:bidi w:val="0"/>
        <w:adjustRightInd w:val="0"/>
        <w:snapToGrid w:val="0"/>
        <w:spacing w:line="400" w:lineRule="exact"/>
        <w:jc w:val="center"/>
        <w:textAlignment w:val="auto"/>
        <w:rPr>
          <w:rFonts w:hint="eastAsia" w:ascii="宋体" w:hAnsi="宋体" w:cs="宋体"/>
          <w:b/>
          <w:bCs/>
          <w:color w:val="auto"/>
          <w:sz w:val="28"/>
          <w:szCs w:val="28"/>
        </w:rPr>
      </w:pPr>
    </w:p>
    <w:p>
      <w:pPr>
        <w:kinsoku/>
        <w:overflowPunct/>
        <w:topLinePunct w:val="0"/>
        <w:bidi w:val="0"/>
        <w:adjustRightInd w:val="0"/>
        <w:snapToGrid w:val="0"/>
        <w:spacing w:line="400" w:lineRule="exact"/>
        <w:jc w:val="center"/>
        <w:textAlignment w:val="auto"/>
        <w:rPr>
          <w:rFonts w:hint="eastAsia" w:ascii="宋体" w:hAnsi="宋体" w:cs="宋体"/>
          <w:b/>
          <w:bCs/>
          <w:color w:val="auto"/>
          <w:sz w:val="28"/>
          <w:szCs w:val="28"/>
        </w:rPr>
      </w:pPr>
    </w:p>
    <w:p>
      <w:pPr>
        <w:kinsoku/>
        <w:overflowPunct/>
        <w:topLinePunct w:val="0"/>
        <w:bidi w:val="0"/>
        <w:adjustRightInd w:val="0"/>
        <w:snapToGrid w:val="0"/>
        <w:spacing w:line="400" w:lineRule="exact"/>
        <w:jc w:val="center"/>
        <w:textAlignment w:val="auto"/>
        <w:rPr>
          <w:rFonts w:hint="eastAsia" w:ascii="宋体" w:hAnsi="宋体" w:cs="宋体"/>
          <w:b/>
          <w:bCs/>
          <w:color w:val="auto"/>
          <w:sz w:val="28"/>
          <w:szCs w:val="28"/>
        </w:rPr>
      </w:pPr>
    </w:p>
    <w:p>
      <w:pPr>
        <w:kinsoku/>
        <w:overflowPunct/>
        <w:topLinePunct w:val="0"/>
        <w:bidi w:val="0"/>
        <w:adjustRightInd w:val="0"/>
        <w:snapToGrid w:val="0"/>
        <w:spacing w:line="400" w:lineRule="exact"/>
        <w:jc w:val="center"/>
        <w:textAlignment w:val="auto"/>
        <w:rPr>
          <w:rFonts w:hint="eastAsia" w:ascii="宋体" w:hAnsi="宋体" w:cs="宋体"/>
          <w:b/>
          <w:bCs/>
          <w:color w:val="auto"/>
          <w:sz w:val="28"/>
          <w:szCs w:val="28"/>
        </w:rPr>
      </w:pPr>
    </w:p>
    <w:p>
      <w:pPr>
        <w:kinsoku/>
        <w:overflowPunct/>
        <w:topLinePunct w:val="0"/>
        <w:bidi w:val="0"/>
        <w:adjustRightInd w:val="0"/>
        <w:snapToGrid w:val="0"/>
        <w:spacing w:line="400" w:lineRule="exact"/>
        <w:jc w:val="center"/>
        <w:textAlignment w:val="auto"/>
        <w:rPr>
          <w:rFonts w:hint="eastAsia" w:ascii="宋体" w:hAnsi="宋体" w:cs="宋体"/>
          <w:b/>
          <w:bCs/>
          <w:color w:val="auto"/>
          <w:sz w:val="28"/>
          <w:szCs w:val="28"/>
        </w:rPr>
      </w:pPr>
    </w:p>
    <w:p>
      <w:pPr>
        <w:kinsoku/>
        <w:overflowPunct/>
        <w:topLinePunct w:val="0"/>
        <w:bidi w:val="0"/>
        <w:adjustRightInd w:val="0"/>
        <w:snapToGrid w:val="0"/>
        <w:spacing w:line="400" w:lineRule="exact"/>
        <w:jc w:val="center"/>
        <w:textAlignment w:val="auto"/>
        <w:rPr>
          <w:rFonts w:hint="eastAsia" w:ascii="宋体" w:hAnsi="宋体" w:cs="宋体"/>
          <w:b/>
          <w:bCs/>
          <w:color w:val="auto"/>
          <w:sz w:val="28"/>
          <w:szCs w:val="28"/>
        </w:rPr>
      </w:pPr>
    </w:p>
    <w:p>
      <w:pPr>
        <w:kinsoku/>
        <w:overflowPunct/>
        <w:topLinePunct w:val="0"/>
        <w:bidi w:val="0"/>
        <w:adjustRightInd w:val="0"/>
        <w:snapToGrid w:val="0"/>
        <w:spacing w:line="400" w:lineRule="exact"/>
        <w:jc w:val="center"/>
        <w:textAlignment w:val="auto"/>
        <w:rPr>
          <w:rFonts w:hint="eastAsia" w:ascii="宋体" w:hAnsi="宋体" w:cs="宋体"/>
          <w:b/>
          <w:bCs/>
          <w:color w:val="auto"/>
          <w:sz w:val="28"/>
          <w:szCs w:val="28"/>
        </w:rPr>
      </w:pPr>
    </w:p>
    <w:p>
      <w:pPr>
        <w:kinsoku/>
        <w:overflowPunct/>
        <w:topLinePunct w:val="0"/>
        <w:bidi w:val="0"/>
        <w:adjustRightInd w:val="0"/>
        <w:snapToGrid w:val="0"/>
        <w:spacing w:line="400" w:lineRule="exact"/>
        <w:jc w:val="center"/>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rPr>
        <w:t>20</w:t>
      </w:r>
      <w:r>
        <w:rPr>
          <w:rFonts w:hint="eastAsia" w:ascii="宋体" w:hAnsi="宋体" w:eastAsia="宋体" w:cs="宋体"/>
          <w:b/>
          <w:bCs/>
          <w:color w:val="auto"/>
          <w:sz w:val="36"/>
          <w:szCs w:val="36"/>
          <w:lang w:val="en-US" w:eastAsia="zh-CN"/>
        </w:rPr>
        <w:t>19</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1月1日</w:t>
      </w:r>
      <w:r>
        <w:rPr>
          <w:rFonts w:hint="eastAsia" w:ascii="宋体" w:hAnsi="宋体" w:eastAsia="宋体" w:cs="宋体"/>
          <w:b/>
          <w:bCs/>
          <w:color w:val="auto"/>
          <w:sz w:val="36"/>
          <w:szCs w:val="36"/>
        </w:rPr>
        <w:t>至今业绩一览表</w:t>
      </w:r>
    </w:p>
    <w:p>
      <w:pPr>
        <w:pStyle w:val="7"/>
        <w:kinsoku/>
        <w:overflowPunct/>
        <w:topLinePunct w:val="0"/>
        <w:bidi w:val="0"/>
        <w:adjustRightInd w:val="0"/>
        <w:snapToGrid w:val="0"/>
        <w:spacing w:line="400" w:lineRule="exact"/>
        <w:textAlignment w:val="auto"/>
        <w:rPr>
          <w:rFonts w:hint="default"/>
          <w:color w:val="auto"/>
          <w:lang w:val="en-US" w:eastAsia="zh-CN"/>
        </w:rPr>
      </w:pPr>
    </w:p>
    <w:tbl>
      <w:tblPr>
        <w:tblStyle w:val="1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8"/>
        <w:gridCol w:w="2218"/>
        <w:gridCol w:w="1540"/>
        <w:gridCol w:w="1431"/>
        <w:gridCol w:w="1509"/>
        <w:gridCol w:w="1158"/>
        <w:gridCol w:w="1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378" w:type="pct"/>
          </w:tcPr>
          <w:p>
            <w:pPr>
              <w:pStyle w:val="39"/>
              <w:kinsoku/>
              <w:overflowPunct/>
              <w:topLinePunct w:val="0"/>
              <w:bidi w:val="0"/>
              <w:adjustRightInd w:val="0"/>
              <w:snapToGrid w:val="0"/>
              <w:spacing w:before="2" w:line="400" w:lineRule="exact"/>
              <w:ind w:left="216"/>
              <w:textAlignment w:val="auto"/>
              <w:rPr>
                <w:rFonts w:hint="eastAsia" w:ascii="宋体" w:hAnsi="宋体" w:eastAsia="宋体" w:cs="宋体"/>
                <w:b/>
                <w:color w:val="auto"/>
                <w:sz w:val="24"/>
                <w:szCs w:val="24"/>
              </w:rPr>
            </w:pPr>
            <w:r>
              <w:rPr>
                <w:rFonts w:hint="eastAsia" w:ascii="宋体" w:hAnsi="宋体" w:eastAsia="宋体" w:cs="宋体"/>
                <w:b/>
                <w:color w:val="auto"/>
                <w:w w:val="99"/>
                <w:sz w:val="24"/>
                <w:szCs w:val="24"/>
              </w:rPr>
              <w:t>序</w:t>
            </w:r>
          </w:p>
          <w:p>
            <w:pPr>
              <w:pStyle w:val="39"/>
              <w:kinsoku/>
              <w:overflowPunct/>
              <w:topLinePunct w:val="0"/>
              <w:bidi w:val="0"/>
              <w:adjustRightInd w:val="0"/>
              <w:snapToGrid w:val="0"/>
              <w:spacing w:before="158" w:line="400" w:lineRule="exact"/>
              <w:ind w:left="216"/>
              <w:textAlignment w:val="auto"/>
              <w:rPr>
                <w:rFonts w:hint="eastAsia" w:ascii="宋体" w:hAnsi="宋体" w:eastAsia="宋体" w:cs="宋体"/>
                <w:b/>
                <w:color w:val="auto"/>
                <w:sz w:val="24"/>
                <w:szCs w:val="24"/>
              </w:rPr>
            </w:pPr>
            <w:r>
              <w:rPr>
                <w:rFonts w:hint="eastAsia" w:ascii="宋体" w:hAnsi="宋体" w:eastAsia="宋体" w:cs="宋体"/>
                <w:b/>
                <w:color w:val="auto"/>
                <w:w w:val="99"/>
                <w:sz w:val="24"/>
                <w:szCs w:val="24"/>
              </w:rPr>
              <w:t>号</w:t>
            </w:r>
          </w:p>
        </w:tc>
        <w:tc>
          <w:tcPr>
            <w:tcW w:w="1136" w:type="pct"/>
          </w:tcPr>
          <w:p>
            <w:pPr>
              <w:pStyle w:val="39"/>
              <w:kinsoku/>
              <w:overflowPunct/>
              <w:topLinePunct w:val="0"/>
              <w:bidi w:val="0"/>
              <w:adjustRightInd w:val="0"/>
              <w:snapToGrid w:val="0"/>
              <w:spacing w:before="3" w:line="400" w:lineRule="exact"/>
              <w:textAlignment w:val="auto"/>
              <w:rPr>
                <w:rFonts w:hint="eastAsia" w:ascii="宋体" w:hAnsi="宋体" w:eastAsia="宋体" w:cs="宋体"/>
                <w:b/>
                <w:color w:val="auto"/>
                <w:sz w:val="24"/>
                <w:szCs w:val="24"/>
              </w:rPr>
            </w:pPr>
          </w:p>
          <w:p>
            <w:pPr>
              <w:pStyle w:val="39"/>
              <w:kinsoku/>
              <w:overflowPunct/>
              <w:topLinePunct w:val="0"/>
              <w:bidi w:val="0"/>
              <w:adjustRightInd w:val="0"/>
              <w:snapToGrid w:val="0"/>
              <w:spacing w:before="1" w:line="400" w:lineRule="exact"/>
              <w:ind w:left="529"/>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p>
        </w:tc>
        <w:tc>
          <w:tcPr>
            <w:tcW w:w="789" w:type="pct"/>
          </w:tcPr>
          <w:p>
            <w:pPr>
              <w:pStyle w:val="39"/>
              <w:kinsoku/>
              <w:overflowPunct/>
              <w:topLinePunct w:val="0"/>
              <w:bidi w:val="0"/>
              <w:adjustRightInd w:val="0"/>
              <w:snapToGrid w:val="0"/>
              <w:spacing w:before="3" w:line="400" w:lineRule="exact"/>
              <w:textAlignment w:val="auto"/>
              <w:rPr>
                <w:rFonts w:hint="eastAsia" w:ascii="宋体" w:hAnsi="宋体" w:eastAsia="宋体" w:cs="宋体"/>
                <w:b/>
                <w:color w:val="auto"/>
                <w:sz w:val="24"/>
                <w:szCs w:val="24"/>
              </w:rPr>
            </w:pPr>
          </w:p>
          <w:p>
            <w:pPr>
              <w:pStyle w:val="39"/>
              <w:kinsoku/>
              <w:overflowPunct/>
              <w:topLinePunct w:val="0"/>
              <w:bidi w:val="0"/>
              <w:adjustRightInd w:val="0"/>
              <w:snapToGrid w:val="0"/>
              <w:spacing w:before="1" w:line="400" w:lineRule="exact"/>
              <w:ind w:left="22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合同金额</w:t>
            </w:r>
          </w:p>
        </w:tc>
        <w:tc>
          <w:tcPr>
            <w:tcW w:w="733" w:type="pct"/>
          </w:tcPr>
          <w:p>
            <w:pPr>
              <w:pStyle w:val="39"/>
              <w:kinsoku/>
              <w:overflowPunct/>
              <w:topLinePunct w:val="0"/>
              <w:bidi w:val="0"/>
              <w:adjustRightInd w:val="0"/>
              <w:snapToGrid w:val="0"/>
              <w:spacing w:before="3" w:line="400" w:lineRule="exact"/>
              <w:textAlignment w:val="auto"/>
              <w:rPr>
                <w:rFonts w:hint="eastAsia" w:ascii="宋体" w:hAnsi="宋体" w:eastAsia="宋体" w:cs="宋体"/>
                <w:b/>
                <w:color w:val="auto"/>
                <w:sz w:val="24"/>
                <w:szCs w:val="24"/>
              </w:rPr>
            </w:pPr>
          </w:p>
          <w:p>
            <w:pPr>
              <w:pStyle w:val="39"/>
              <w:kinsoku/>
              <w:overflowPunct/>
              <w:topLinePunct w:val="0"/>
              <w:bidi w:val="0"/>
              <w:adjustRightInd w:val="0"/>
              <w:snapToGrid w:val="0"/>
              <w:spacing w:before="1" w:line="400" w:lineRule="exact"/>
              <w:ind w:left="17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签约时间</w:t>
            </w:r>
          </w:p>
        </w:tc>
        <w:tc>
          <w:tcPr>
            <w:tcW w:w="773" w:type="pct"/>
          </w:tcPr>
          <w:p>
            <w:pPr>
              <w:pStyle w:val="39"/>
              <w:kinsoku/>
              <w:overflowPunct/>
              <w:topLinePunct w:val="0"/>
              <w:bidi w:val="0"/>
              <w:adjustRightInd w:val="0"/>
              <w:snapToGrid w:val="0"/>
              <w:spacing w:before="2" w:line="400" w:lineRule="exact"/>
              <w:ind w:left="66" w:right="52"/>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联系人、联</w:t>
            </w:r>
          </w:p>
          <w:p>
            <w:pPr>
              <w:pStyle w:val="39"/>
              <w:kinsoku/>
              <w:overflowPunct/>
              <w:topLinePunct w:val="0"/>
              <w:bidi w:val="0"/>
              <w:adjustRightInd w:val="0"/>
              <w:snapToGrid w:val="0"/>
              <w:spacing w:before="158" w:line="400" w:lineRule="exact"/>
              <w:ind w:left="63" w:right="52"/>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系方式</w:t>
            </w:r>
          </w:p>
        </w:tc>
        <w:tc>
          <w:tcPr>
            <w:tcW w:w="593" w:type="pct"/>
          </w:tcPr>
          <w:p>
            <w:pPr>
              <w:pStyle w:val="39"/>
              <w:kinsoku/>
              <w:overflowPunct/>
              <w:topLinePunct w:val="0"/>
              <w:bidi w:val="0"/>
              <w:adjustRightInd w:val="0"/>
              <w:snapToGrid w:val="0"/>
              <w:spacing w:before="2" w:line="400" w:lineRule="exact"/>
              <w:ind w:left="287"/>
              <w:textAlignment w:val="auto"/>
              <w:rPr>
                <w:rFonts w:hint="eastAsia" w:ascii="宋体" w:hAnsi="宋体" w:eastAsia="宋体" w:cs="宋体"/>
                <w:b/>
                <w:color w:val="auto"/>
                <w:sz w:val="24"/>
                <w:szCs w:val="24"/>
              </w:rPr>
            </w:pPr>
            <w:r>
              <w:rPr>
                <w:rFonts w:hint="eastAsia" w:ascii="宋体" w:hAnsi="宋体" w:eastAsia="宋体" w:cs="宋体"/>
                <w:b/>
                <w:color w:val="auto"/>
                <w:w w:val="95"/>
                <w:sz w:val="24"/>
                <w:szCs w:val="24"/>
              </w:rPr>
              <w:t>完成</w:t>
            </w:r>
          </w:p>
          <w:p>
            <w:pPr>
              <w:pStyle w:val="39"/>
              <w:kinsoku/>
              <w:overflowPunct/>
              <w:topLinePunct w:val="0"/>
              <w:bidi w:val="0"/>
              <w:adjustRightInd w:val="0"/>
              <w:snapToGrid w:val="0"/>
              <w:spacing w:before="158" w:line="400" w:lineRule="exact"/>
              <w:ind w:left="287"/>
              <w:textAlignment w:val="auto"/>
              <w:rPr>
                <w:rFonts w:hint="eastAsia" w:ascii="宋体" w:hAnsi="宋体" w:eastAsia="宋体" w:cs="宋体"/>
                <w:b/>
                <w:color w:val="auto"/>
                <w:sz w:val="24"/>
                <w:szCs w:val="24"/>
              </w:rPr>
            </w:pPr>
            <w:r>
              <w:rPr>
                <w:rFonts w:hint="eastAsia" w:ascii="宋体" w:hAnsi="宋体" w:eastAsia="宋体" w:cs="宋体"/>
                <w:b/>
                <w:color w:val="auto"/>
                <w:w w:val="95"/>
                <w:sz w:val="24"/>
                <w:szCs w:val="24"/>
              </w:rPr>
              <w:t>情况</w:t>
            </w:r>
          </w:p>
        </w:tc>
        <w:tc>
          <w:tcPr>
            <w:tcW w:w="593" w:type="pct"/>
          </w:tcPr>
          <w:p>
            <w:pPr>
              <w:pStyle w:val="39"/>
              <w:kinsoku/>
              <w:overflowPunct/>
              <w:topLinePunct w:val="0"/>
              <w:bidi w:val="0"/>
              <w:adjustRightInd w:val="0"/>
              <w:snapToGrid w:val="0"/>
              <w:spacing w:before="3" w:line="400" w:lineRule="exact"/>
              <w:textAlignment w:val="auto"/>
              <w:rPr>
                <w:rFonts w:hint="eastAsia" w:ascii="宋体" w:hAnsi="宋体" w:eastAsia="宋体" w:cs="宋体"/>
                <w:b/>
                <w:color w:val="auto"/>
                <w:sz w:val="24"/>
                <w:szCs w:val="24"/>
              </w:rPr>
            </w:pPr>
          </w:p>
          <w:p>
            <w:pPr>
              <w:pStyle w:val="39"/>
              <w:kinsoku/>
              <w:overflowPunct/>
              <w:topLinePunct w:val="0"/>
              <w:bidi w:val="0"/>
              <w:adjustRightInd w:val="0"/>
              <w:snapToGrid w:val="0"/>
              <w:spacing w:before="1" w:line="400" w:lineRule="exact"/>
              <w:ind w:left="286"/>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78"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1136"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89"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3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7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59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59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78"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1136"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89"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3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7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59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59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78"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1136"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89"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3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7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59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59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78"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1136"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89"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3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7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59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59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78"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1136"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89"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3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7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59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59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78"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1136"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89"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3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7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59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59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78"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1136"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89"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3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7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59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59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78"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1136"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89"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3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7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59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59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78"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1136"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89"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3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77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59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c>
          <w:tcPr>
            <w:tcW w:w="593" w:type="pct"/>
          </w:tcPr>
          <w:p>
            <w:pPr>
              <w:pStyle w:val="3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tc>
      </w:tr>
    </w:tbl>
    <w:p>
      <w:pPr>
        <w:pStyle w:val="9"/>
        <w:kinsoku/>
        <w:overflowPunct/>
        <w:topLinePunct w:val="0"/>
        <w:bidi w:val="0"/>
        <w:adjustRightInd w:val="0"/>
        <w:snapToGrid w:val="0"/>
        <w:spacing w:line="400" w:lineRule="exact"/>
        <w:ind w:left="684" w:right="1022"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rPr>
        <w:t>注：投标人须提供以中标（成交）通知书或者采购合同</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lang w:val="en-US" w:eastAsia="zh-CN"/>
        </w:rPr>
        <w:t>复印件加盖公章</w:t>
      </w:r>
      <w:r>
        <w:rPr>
          <w:rFonts w:hint="eastAsia" w:ascii="宋体" w:hAnsi="宋体" w:eastAsia="宋体" w:cs="宋体"/>
          <w:color w:val="auto"/>
          <w:spacing w:val="-10"/>
          <w:sz w:val="24"/>
          <w:szCs w:val="24"/>
          <w:lang w:eastAsia="zh-CN"/>
        </w:rPr>
        <w:t>）</w:t>
      </w:r>
    </w:p>
    <w:p>
      <w:pPr>
        <w:pStyle w:val="9"/>
        <w:kinsoku/>
        <w:overflowPunct/>
        <w:topLinePunct w:val="0"/>
        <w:bidi w:val="0"/>
        <w:adjustRightInd w:val="0"/>
        <w:snapToGrid w:val="0"/>
        <w:spacing w:line="400" w:lineRule="exact"/>
        <w:textAlignment w:val="auto"/>
        <w:rPr>
          <w:rFonts w:hint="eastAsia" w:ascii="宋体" w:hAnsi="宋体" w:eastAsia="宋体" w:cs="宋体"/>
          <w:color w:val="auto"/>
          <w:sz w:val="24"/>
          <w:szCs w:val="24"/>
        </w:rPr>
      </w:pPr>
    </w:p>
    <w:p>
      <w:pPr>
        <w:pStyle w:val="29"/>
        <w:kinsoku/>
        <w:overflowPunct/>
        <w:topLinePunct w:val="0"/>
        <w:bidi w:val="0"/>
        <w:adjustRightInd w:val="0"/>
        <w:snapToGrid w:val="0"/>
        <w:spacing w:line="400" w:lineRule="exact"/>
        <w:ind w:right="84" w:rightChars="40" w:firstLine="4080" w:firstLineChars="1700"/>
        <w:textAlignment w:val="auto"/>
        <w:rPr>
          <w:rFonts w:ascii="宋体" w:hAnsi="宋体"/>
          <w:color w:val="auto"/>
          <w:sz w:val="24"/>
          <w:szCs w:val="24"/>
        </w:rPr>
      </w:pPr>
      <w:r>
        <w:rPr>
          <w:rFonts w:hint="eastAsia" w:ascii="宋体" w:hAnsi="宋体"/>
          <w:color w:val="auto"/>
          <w:sz w:val="24"/>
          <w:szCs w:val="24"/>
        </w:rPr>
        <w:t>法定代表人或被授权人（签字或盖章）：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kinsoku/>
        <w:overflowPunct/>
        <w:topLinePunct w:val="0"/>
        <w:bidi w:val="0"/>
        <w:adjustRightInd w:val="0"/>
        <w:snapToGrid w:val="0"/>
        <w:spacing w:line="400" w:lineRule="exact"/>
        <w:ind w:right="84" w:rightChars="40" w:firstLine="4080" w:firstLineChars="1700"/>
        <w:textAlignment w:val="auto"/>
        <w:rPr>
          <w:rFonts w:ascii="宋体" w:hAnsi="宋体"/>
          <w:color w:val="auto"/>
          <w:sz w:val="24"/>
          <w:szCs w:val="24"/>
          <w:u w:val="single"/>
        </w:rPr>
      </w:pPr>
      <w:r>
        <w:rPr>
          <w:rFonts w:hint="eastAsia" w:ascii="宋体" w:hAnsi="宋体"/>
          <w:color w:val="auto"/>
          <w:sz w:val="24"/>
          <w:szCs w:val="24"/>
        </w:rPr>
        <w:t>单位名称（盖章）：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kinsoku/>
        <w:overflowPunct/>
        <w:topLinePunct w:val="0"/>
        <w:bidi w:val="0"/>
        <w:adjustRightInd w:val="0"/>
        <w:snapToGrid w:val="0"/>
        <w:spacing w:line="400" w:lineRule="exact"/>
        <w:ind w:right="84" w:rightChars="40" w:firstLine="4080" w:firstLineChars="1700"/>
        <w:jc w:val="right"/>
        <w:textAlignment w:val="auto"/>
        <w:rPr>
          <w:rFonts w:hint="eastAsia" w:ascii="宋体" w:hAnsi="宋体" w:cs="Arial"/>
          <w:color w:val="auto"/>
          <w:sz w:val="24"/>
          <w:szCs w:val="24"/>
        </w:rPr>
      </w:pPr>
      <w:r>
        <w:rPr>
          <w:rFonts w:hint="eastAsia" w:ascii="宋体" w:hAnsi="宋体"/>
          <w:color w:val="auto"/>
          <w:sz w:val="24"/>
          <w:szCs w:val="24"/>
        </w:rPr>
        <w:t>日期：</w:t>
      </w:r>
      <w:r>
        <w:rPr>
          <w:rFonts w:hint="eastAsia" w:ascii="宋体" w:hAnsi="宋体" w:cs="Arial"/>
          <w:color w:val="auto"/>
          <w:sz w:val="24"/>
          <w:szCs w:val="24"/>
        </w:rPr>
        <w:t>20</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年   月   日</w:t>
      </w:r>
    </w:p>
    <w:p>
      <w:pPr>
        <w:kinsoku/>
        <w:overflowPunct/>
        <w:topLinePunct w:val="0"/>
        <w:bidi w:val="0"/>
        <w:adjustRightInd w:val="0"/>
        <w:snapToGrid w:val="0"/>
        <w:spacing w:line="400" w:lineRule="exact"/>
        <w:textAlignment w:val="auto"/>
        <w:rPr>
          <w:rFonts w:hint="default"/>
          <w:color w:val="auto"/>
          <w:lang w:val="en-US" w:eastAsia="zh-CN"/>
        </w:rPr>
      </w:pPr>
    </w:p>
    <w:p>
      <w:pPr>
        <w:pStyle w:val="7"/>
        <w:kinsoku/>
        <w:overflowPunct/>
        <w:topLinePunct w:val="0"/>
        <w:bidi w:val="0"/>
        <w:adjustRightInd w:val="0"/>
        <w:snapToGrid w:val="0"/>
        <w:spacing w:line="400" w:lineRule="exact"/>
        <w:textAlignment w:val="auto"/>
        <w:rPr>
          <w:rFonts w:hint="default"/>
          <w:color w:val="auto"/>
          <w:lang w:val="en-US" w:eastAsia="zh-CN"/>
        </w:rPr>
      </w:pPr>
    </w:p>
    <w:p>
      <w:pPr>
        <w:kinsoku/>
        <w:overflowPunct/>
        <w:topLinePunct w:val="0"/>
        <w:bidi w:val="0"/>
        <w:adjustRightInd w:val="0"/>
        <w:snapToGrid w:val="0"/>
        <w:spacing w:line="400" w:lineRule="exact"/>
        <w:textAlignment w:val="auto"/>
        <w:rPr>
          <w:rFonts w:hint="default"/>
          <w:color w:val="auto"/>
          <w:lang w:val="en-US" w:eastAsia="zh-CN"/>
        </w:rPr>
      </w:pPr>
    </w:p>
    <w:p>
      <w:pPr>
        <w:pStyle w:val="7"/>
        <w:kinsoku/>
        <w:overflowPunct/>
        <w:topLinePunct w:val="0"/>
        <w:bidi w:val="0"/>
        <w:adjustRightInd w:val="0"/>
        <w:snapToGrid w:val="0"/>
        <w:spacing w:line="400" w:lineRule="exact"/>
        <w:textAlignment w:val="auto"/>
        <w:rPr>
          <w:rFonts w:hint="default"/>
          <w:color w:val="auto"/>
          <w:lang w:val="en-US" w:eastAsia="zh-CN"/>
        </w:rPr>
      </w:pPr>
    </w:p>
    <w:p>
      <w:pPr>
        <w:kinsoku/>
        <w:overflowPunct/>
        <w:topLinePunct w:val="0"/>
        <w:bidi w:val="0"/>
        <w:adjustRightInd w:val="0"/>
        <w:snapToGrid w:val="0"/>
        <w:spacing w:line="400" w:lineRule="exact"/>
        <w:textAlignment w:val="auto"/>
        <w:rPr>
          <w:rFonts w:hint="default"/>
          <w:color w:val="auto"/>
          <w:lang w:val="en-US" w:eastAsia="zh-CN"/>
        </w:rPr>
      </w:pPr>
    </w:p>
    <w:p>
      <w:pPr>
        <w:pStyle w:val="7"/>
        <w:kinsoku/>
        <w:overflowPunct/>
        <w:topLinePunct w:val="0"/>
        <w:bidi w:val="0"/>
        <w:adjustRightInd w:val="0"/>
        <w:snapToGrid w:val="0"/>
        <w:spacing w:line="400" w:lineRule="exact"/>
        <w:textAlignment w:val="auto"/>
        <w:rPr>
          <w:rFonts w:hint="default"/>
          <w:color w:val="auto"/>
          <w:lang w:val="en-US" w:eastAsia="zh-CN"/>
        </w:rPr>
      </w:pPr>
    </w:p>
    <w:p>
      <w:pPr>
        <w:kinsoku/>
        <w:overflowPunct/>
        <w:topLinePunct w:val="0"/>
        <w:bidi w:val="0"/>
        <w:adjustRightInd w:val="0"/>
        <w:snapToGrid w:val="0"/>
        <w:spacing w:line="400" w:lineRule="exact"/>
        <w:textAlignment w:val="auto"/>
        <w:rPr>
          <w:rFonts w:hint="default"/>
          <w:color w:val="auto"/>
          <w:lang w:val="en-US" w:eastAsia="zh-CN"/>
        </w:rPr>
      </w:pPr>
    </w:p>
    <w:p>
      <w:pPr>
        <w:pStyle w:val="7"/>
        <w:kinsoku/>
        <w:overflowPunct/>
        <w:topLinePunct w:val="0"/>
        <w:bidi w:val="0"/>
        <w:adjustRightInd w:val="0"/>
        <w:snapToGrid w:val="0"/>
        <w:spacing w:line="400" w:lineRule="exact"/>
        <w:textAlignment w:val="auto"/>
        <w:rPr>
          <w:rFonts w:hint="default"/>
          <w:color w:val="auto"/>
          <w:lang w:val="en-US" w:eastAsia="zh-CN"/>
        </w:rPr>
      </w:pPr>
    </w:p>
    <w:p>
      <w:pPr>
        <w:kinsoku/>
        <w:overflowPunct/>
        <w:topLinePunct w:val="0"/>
        <w:bidi w:val="0"/>
        <w:adjustRightInd w:val="0"/>
        <w:snapToGrid w:val="0"/>
        <w:spacing w:line="400" w:lineRule="exact"/>
        <w:textAlignment w:val="auto"/>
        <w:rPr>
          <w:rFonts w:hint="default"/>
          <w:color w:val="auto"/>
          <w:lang w:val="en-US" w:eastAsia="zh-CN"/>
        </w:rPr>
      </w:pPr>
    </w:p>
    <w:p>
      <w:pPr>
        <w:pStyle w:val="7"/>
        <w:kinsoku/>
        <w:overflowPunct/>
        <w:topLinePunct w:val="0"/>
        <w:bidi w:val="0"/>
        <w:adjustRightInd w:val="0"/>
        <w:snapToGrid w:val="0"/>
        <w:spacing w:line="400" w:lineRule="exact"/>
        <w:textAlignment w:val="auto"/>
        <w:rPr>
          <w:rFonts w:hint="default"/>
          <w:color w:val="auto"/>
          <w:lang w:val="en-US" w:eastAsia="zh-CN"/>
        </w:rPr>
      </w:pPr>
    </w:p>
    <w:p>
      <w:pPr>
        <w:bidi w:val="0"/>
        <w:rPr>
          <w:rFonts w:hint="eastAsia"/>
          <w:color w:val="auto"/>
          <w:lang w:eastAsia="zh-CN"/>
        </w:rPr>
      </w:pPr>
    </w:p>
    <w:p>
      <w:pPr>
        <w:jc w:val="center"/>
        <w:rPr>
          <w:b/>
          <w:bCs/>
          <w:color w:val="auto"/>
          <w:sz w:val="36"/>
          <w:szCs w:val="36"/>
        </w:rPr>
      </w:pPr>
      <w:bookmarkStart w:id="64" w:name="_Toc27722"/>
      <w:r>
        <w:rPr>
          <w:rFonts w:hint="eastAsia"/>
          <w:b/>
          <w:bCs/>
          <w:color w:val="auto"/>
          <w:sz w:val="36"/>
          <w:szCs w:val="36"/>
        </w:rPr>
        <w:t>售后服务情况表</w:t>
      </w:r>
      <w:bookmarkEnd w:id="64"/>
    </w:p>
    <w:p>
      <w:pPr>
        <w:pStyle w:val="36"/>
        <w:adjustRightInd w:val="0"/>
        <w:snapToGrid w:val="0"/>
        <w:spacing w:line="400" w:lineRule="exact"/>
        <w:rPr>
          <w:rFonts w:hAnsi="宋体"/>
          <w:color w:val="auto"/>
          <w:sz w:val="24"/>
          <w:szCs w:val="24"/>
          <w:u w:val="single"/>
          <w:lang w:val="en-US"/>
        </w:rPr>
      </w:pPr>
      <w:r>
        <w:rPr>
          <w:rFonts w:hint="eastAsia" w:hAnsi="宋体"/>
          <w:color w:val="auto"/>
          <w:sz w:val="24"/>
          <w:szCs w:val="24"/>
        </w:rPr>
        <w:t>项目名称：</w:t>
      </w:r>
      <w:r>
        <w:rPr>
          <w:rFonts w:hint="eastAsia" w:hAnsi="宋体"/>
          <w:color w:val="auto"/>
          <w:sz w:val="24"/>
          <w:szCs w:val="24"/>
          <w:u w:val="single"/>
          <w:lang w:val="en-US"/>
        </w:rPr>
        <w:t xml:space="preserve">                              </w:t>
      </w:r>
    </w:p>
    <w:p>
      <w:pPr>
        <w:pStyle w:val="36"/>
        <w:adjustRightInd w:val="0"/>
        <w:snapToGrid w:val="0"/>
        <w:spacing w:line="400" w:lineRule="exact"/>
        <w:rPr>
          <w:rFonts w:hAnsi="宋体"/>
          <w:color w:val="auto"/>
          <w:sz w:val="24"/>
          <w:szCs w:val="24"/>
        </w:rPr>
      </w:pPr>
      <w:r>
        <w:rPr>
          <w:rFonts w:hint="eastAsia" w:hAnsi="宋体"/>
          <w:color w:val="auto"/>
          <w:sz w:val="24"/>
          <w:szCs w:val="24"/>
        </w:rPr>
        <w:t>项目编号：</w:t>
      </w:r>
      <w:r>
        <w:rPr>
          <w:rFonts w:hAnsi="宋体"/>
          <w:color w:val="auto"/>
          <w:sz w:val="24"/>
          <w:szCs w:val="24"/>
          <w:u w:val="single"/>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751"/>
        <w:gridCol w:w="4752"/>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pPr>
              <w:pStyle w:val="41"/>
              <w:adjustRightInd w:val="0"/>
              <w:snapToGrid w:val="0"/>
              <w:spacing w:line="400" w:lineRule="exact"/>
              <w:jc w:val="center"/>
              <w:rPr>
                <w:rFonts w:ascii="宋体" w:hAnsi="宋体" w:cs="Arial"/>
                <w:color w:val="auto"/>
                <w:sz w:val="24"/>
              </w:rPr>
            </w:pPr>
            <w:r>
              <w:rPr>
                <w:rFonts w:hint="eastAsia" w:ascii="宋体" w:hAnsi="宋体" w:cs="Arial"/>
                <w:color w:val="auto"/>
                <w:sz w:val="24"/>
              </w:rPr>
              <w:t>序号</w:t>
            </w:r>
          </w:p>
        </w:tc>
        <w:tc>
          <w:tcPr>
            <w:tcW w:w="1380" w:type="pct"/>
            <w:tcBorders>
              <w:top w:val="single" w:color="auto" w:sz="4" w:space="0"/>
              <w:left w:val="single" w:color="auto" w:sz="4" w:space="0"/>
              <w:bottom w:val="single" w:color="auto" w:sz="4" w:space="0"/>
              <w:right w:val="single" w:color="auto" w:sz="4" w:space="0"/>
            </w:tcBorders>
            <w:vAlign w:val="center"/>
          </w:tcPr>
          <w:p>
            <w:pPr>
              <w:pStyle w:val="41"/>
              <w:adjustRightInd w:val="0"/>
              <w:snapToGrid w:val="0"/>
              <w:spacing w:line="400" w:lineRule="exact"/>
              <w:jc w:val="center"/>
              <w:rPr>
                <w:rFonts w:ascii="宋体" w:hAnsi="宋体" w:cs="Arial"/>
                <w:color w:val="auto"/>
                <w:sz w:val="24"/>
              </w:rPr>
            </w:pPr>
            <w:r>
              <w:rPr>
                <w:rFonts w:hint="eastAsia" w:ascii="宋体" w:hAnsi="宋体" w:cs="Arial"/>
                <w:color w:val="auto"/>
                <w:sz w:val="24"/>
              </w:rPr>
              <w:t>项目</w:t>
            </w:r>
          </w:p>
        </w:tc>
        <w:tc>
          <w:tcPr>
            <w:tcW w:w="2384" w:type="pct"/>
            <w:tcBorders>
              <w:top w:val="single" w:color="auto" w:sz="4" w:space="0"/>
              <w:left w:val="single" w:color="auto" w:sz="4" w:space="0"/>
              <w:bottom w:val="single" w:color="auto" w:sz="4" w:space="0"/>
              <w:right w:val="single" w:color="auto" w:sz="4" w:space="0"/>
            </w:tcBorders>
            <w:vAlign w:val="center"/>
          </w:tcPr>
          <w:p>
            <w:pPr>
              <w:pStyle w:val="41"/>
              <w:adjustRightInd w:val="0"/>
              <w:snapToGrid w:val="0"/>
              <w:spacing w:line="400" w:lineRule="exact"/>
              <w:jc w:val="center"/>
              <w:rPr>
                <w:rFonts w:ascii="宋体" w:hAnsi="宋体" w:cs="Arial"/>
                <w:color w:val="auto"/>
                <w:sz w:val="24"/>
              </w:rPr>
            </w:pPr>
            <w:r>
              <w:rPr>
                <w:rFonts w:hint="eastAsia" w:ascii="宋体" w:hAnsi="宋体" w:cs="Arial"/>
                <w:color w:val="auto"/>
                <w:sz w:val="24"/>
              </w:rPr>
              <w:t>投标人承诺</w:t>
            </w:r>
          </w:p>
        </w:tc>
        <w:tc>
          <w:tcPr>
            <w:tcW w:w="805" w:type="pct"/>
            <w:tcBorders>
              <w:top w:val="single" w:color="auto" w:sz="4" w:space="0"/>
              <w:left w:val="single" w:color="auto" w:sz="4" w:space="0"/>
              <w:bottom w:val="single" w:color="auto" w:sz="4" w:space="0"/>
              <w:right w:val="single" w:color="auto" w:sz="4" w:space="0"/>
            </w:tcBorders>
            <w:vAlign w:val="center"/>
          </w:tcPr>
          <w:p>
            <w:pPr>
              <w:pStyle w:val="41"/>
              <w:adjustRightInd w:val="0"/>
              <w:snapToGrid w:val="0"/>
              <w:spacing w:line="400" w:lineRule="exact"/>
              <w:jc w:val="center"/>
              <w:rPr>
                <w:rFonts w:ascii="宋体" w:hAnsi="宋体" w:cs="Arial"/>
                <w:color w:val="auto"/>
                <w:sz w:val="24"/>
              </w:rPr>
            </w:pPr>
            <w:r>
              <w:rPr>
                <w:rFonts w:hint="eastAsia" w:ascii="宋体" w:hAnsi="宋体" w:cs="Arial"/>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pPr>
              <w:pStyle w:val="41"/>
              <w:adjustRightInd w:val="0"/>
              <w:snapToGrid w:val="0"/>
              <w:spacing w:line="400" w:lineRule="exact"/>
              <w:jc w:val="center"/>
              <w:rPr>
                <w:rFonts w:ascii="宋体" w:hAnsi="宋体" w:cs="Arial"/>
                <w:bCs/>
                <w:color w:val="auto"/>
                <w:sz w:val="24"/>
              </w:rPr>
            </w:pPr>
            <w:r>
              <w:rPr>
                <w:rFonts w:hint="eastAsia" w:ascii="宋体" w:hAnsi="宋体" w:cs="Arial"/>
                <w:bCs/>
                <w:color w:val="auto"/>
                <w:sz w:val="24"/>
              </w:rPr>
              <w:t>1</w:t>
            </w:r>
          </w:p>
        </w:tc>
        <w:tc>
          <w:tcPr>
            <w:tcW w:w="1380" w:type="pct"/>
            <w:tcBorders>
              <w:top w:val="single" w:color="auto" w:sz="4" w:space="0"/>
              <w:left w:val="single" w:color="auto" w:sz="4" w:space="0"/>
              <w:bottom w:val="single" w:color="auto" w:sz="4" w:space="0"/>
              <w:right w:val="single" w:color="auto" w:sz="4" w:space="0"/>
            </w:tcBorders>
            <w:vAlign w:val="center"/>
          </w:tcPr>
          <w:p>
            <w:pPr>
              <w:pStyle w:val="41"/>
              <w:adjustRightInd w:val="0"/>
              <w:snapToGrid w:val="0"/>
              <w:spacing w:line="400" w:lineRule="exact"/>
              <w:rPr>
                <w:rFonts w:ascii="宋体" w:hAnsi="宋体" w:cs="Arial"/>
                <w:bCs/>
                <w:color w:val="auto"/>
                <w:sz w:val="24"/>
              </w:rPr>
            </w:pPr>
            <w:r>
              <w:rPr>
                <w:rFonts w:hint="eastAsia" w:ascii="宋体" w:hAnsi="宋体" w:cs="Arial"/>
                <w:bCs/>
                <w:color w:val="auto"/>
                <w:sz w:val="24"/>
                <w:lang w:val="en-US" w:eastAsia="zh-CN"/>
              </w:rPr>
              <w:t>供货期</w:t>
            </w:r>
            <w:r>
              <w:rPr>
                <w:rFonts w:hint="eastAsia" w:ascii="宋体" w:hAnsi="宋体" w:cs="Arial"/>
                <w:bCs/>
                <w:color w:val="auto"/>
                <w:sz w:val="24"/>
              </w:rPr>
              <w:t>售后服务情况(可用附页和宣传材料)</w:t>
            </w:r>
          </w:p>
        </w:tc>
        <w:tc>
          <w:tcPr>
            <w:tcW w:w="2384" w:type="pct"/>
            <w:tcBorders>
              <w:top w:val="single" w:color="auto" w:sz="4" w:space="0"/>
              <w:left w:val="single" w:color="auto" w:sz="4" w:space="0"/>
              <w:right w:val="single" w:color="auto" w:sz="4" w:space="0"/>
            </w:tcBorders>
            <w:vAlign w:val="center"/>
          </w:tcPr>
          <w:p>
            <w:pPr>
              <w:pStyle w:val="41"/>
              <w:adjustRightInd w:val="0"/>
              <w:snapToGrid w:val="0"/>
              <w:spacing w:line="400" w:lineRule="exact"/>
              <w:jc w:val="center"/>
              <w:rPr>
                <w:rFonts w:ascii="宋体" w:hAnsi="宋体" w:cs="Arial"/>
                <w:bCs/>
                <w:color w:val="auto"/>
                <w:sz w:val="24"/>
              </w:rPr>
            </w:pPr>
            <w:r>
              <w:rPr>
                <w:rFonts w:hint="eastAsia" w:ascii="宋体" w:hAnsi="宋体" w:cs="Arial"/>
                <w:bCs/>
                <w:color w:val="auto"/>
                <w:sz w:val="24"/>
              </w:rPr>
              <w:t>投标人售后服务情况：</w:t>
            </w:r>
          </w:p>
        </w:tc>
        <w:tc>
          <w:tcPr>
            <w:tcW w:w="805" w:type="pct"/>
            <w:tcBorders>
              <w:top w:val="single" w:color="auto" w:sz="4" w:space="0"/>
              <w:left w:val="single" w:color="auto" w:sz="4" w:space="0"/>
              <w:bottom w:val="single" w:color="auto" w:sz="4" w:space="0"/>
              <w:right w:val="single" w:color="auto" w:sz="4" w:space="0"/>
            </w:tcBorders>
          </w:tcPr>
          <w:p>
            <w:pPr>
              <w:pStyle w:val="41"/>
              <w:adjustRightInd w:val="0"/>
              <w:snapToGrid w:val="0"/>
              <w:spacing w:line="400" w:lineRule="exact"/>
              <w:rPr>
                <w:rFonts w:ascii="宋体" w:hAnsi="宋体" w:cs="Arial"/>
                <w:bCs/>
                <w:color w:val="auto"/>
                <w:sz w:val="24"/>
              </w:rPr>
            </w:pPr>
          </w:p>
        </w:tc>
      </w:tr>
    </w:tbl>
    <w:p>
      <w:pPr>
        <w:pStyle w:val="41"/>
        <w:adjustRightInd w:val="0"/>
        <w:snapToGrid w:val="0"/>
        <w:spacing w:line="400" w:lineRule="exact"/>
        <w:rPr>
          <w:rFonts w:ascii="宋体" w:hAnsi="宋体"/>
          <w:color w:val="auto"/>
          <w:sz w:val="24"/>
        </w:rPr>
      </w:pPr>
    </w:p>
    <w:p>
      <w:pPr>
        <w:pStyle w:val="41"/>
        <w:adjustRightInd w:val="0"/>
        <w:snapToGrid w:val="0"/>
        <w:spacing w:line="400" w:lineRule="exact"/>
        <w:rPr>
          <w:rFonts w:ascii="宋体" w:hAnsi="宋体"/>
          <w:color w:val="auto"/>
          <w:sz w:val="24"/>
        </w:rPr>
      </w:pPr>
    </w:p>
    <w:p>
      <w:pPr>
        <w:pStyle w:val="38"/>
        <w:adjustRightInd w:val="0"/>
        <w:snapToGrid w:val="0"/>
        <w:spacing w:line="400" w:lineRule="exact"/>
        <w:rPr>
          <w:rFonts w:hAnsi="宋体"/>
          <w:color w:val="auto"/>
          <w:sz w:val="24"/>
          <w:szCs w:val="24"/>
        </w:rPr>
      </w:pPr>
    </w:p>
    <w:p>
      <w:pPr>
        <w:pStyle w:val="29"/>
        <w:adjustRightInd w:val="0"/>
        <w:snapToGrid w:val="0"/>
        <w:spacing w:line="400" w:lineRule="exact"/>
        <w:ind w:right="84" w:rightChars="40" w:firstLine="4080" w:firstLineChars="1700"/>
        <w:rPr>
          <w:rFonts w:ascii="宋体" w:hAnsi="宋体"/>
          <w:color w:val="auto"/>
          <w:sz w:val="24"/>
          <w:szCs w:val="24"/>
        </w:rPr>
      </w:pPr>
      <w:r>
        <w:rPr>
          <w:rFonts w:hint="eastAsia" w:ascii="宋体" w:hAnsi="宋体"/>
          <w:color w:val="auto"/>
          <w:sz w:val="24"/>
          <w:szCs w:val="24"/>
        </w:rPr>
        <w:t>法定代表人或被授权人（签字或盖章）：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adjustRightInd w:val="0"/>
        <w:snapToGrid w:val="0"/>
        <w:spacing w:line="400" w:lineRule="exact"/>
        <w:ind w:right="84" w:rightChars="40" w:firstLine="4080" w:firstLineChars="1700"/>
        <w:rPr>
          <w:rFonts w:ascii="宋体" w:hAnsi="宋体"/>
          <w:color w:val="auto"/>
          <w:sz w:val="24"/>
          <w:szCs w:val="24"/>
          <w:u w:val="single"/>
        </w:rPr>
      </w:pPr>
      <w:r>
        <w:rPr>
          <w:rFonts w:hint="eastAsia" w:ascii="宋体" w:hAnsi="宋体"/>
          <w:color w:val="auto"/>
          <w:sz w:val="24"/>
          <w:szCs w:val="24"/>
        </w:rPr>
        <w:t>单位名称（盖章）：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7"/>
        <w:adjustRightInd w:val="0"/>
        <w:snapToGrid w:val="0"/>
        <w:spacing w:line="400" w:lineRule="exact"/>
        <w:ind w:firstLine="6480" w:firstLineChars="2700"/>
        <w:rPr>
          <w:rFonts w:ascii="宋体" w:hAnsi="宋体" w:cs="Arial"/>
          <w:color w:val="auto"/>
        </w:rPr>
      </w:pPr>
      <w:r>
        <w:rPr>
          <w:rFonts w:hint="eastAsia" w:ascii="宋体" w:hAnsi="宋体"/>
          <w:color w:val="auto"/>
        </w:rPr>
        <w:t>日期：</w:t>
      </w:r>
      <w:r>
        <w:rPr>
          <w:rFonts w:hint="eastAsia" w:ascii="宋体" w:hAnsi="宋体" w:cs="Arial"/>
          <w:color w:val="auto"/>
        </w:rPr>
        <w:t>20  年   月   日</w:t>
      </w:r>
    </w:p>
    <w:p>
      <w:pPr>
        <w:bidi w:val="0"/>
        <w:jc w:val="center"/>
        <w:rPr>
          <w:rFonts w:hint="eastAsia"/>
          <w:b/>
          <w:bCs/>
          <w:color w:val="auto"/>
          <w:sz w:val="28"/>
          <w:szCs w:val="28"/>
          <w:lang w:eastAsia="zh-CN"/>
        </w:rPr>
      </w:pPr>
    </w:p>
    <w:p>
      <w:pPr>
        <w:pStyle w:val="23"/>
        <w:rPr>
          <w:rFonts w:hint="eastAsia"/>
          <w:b/>
          <w:bCs/>
          <w:color w:val="auto"/>
          <w:sz w:val="28"/>
          <w:szCs w:val="28"/>
          <w:lang w:eastAsia="zh-CN"/>
        </w:rPr>
      </w:pPr>
    </w:p>
    <w:p>
      <w:pPr>
        <w:pStyle w:val="23"/>
        <w:rPr>
          <w:rFonts w:hint="eastAsia"/>
          <w:b/>
          <w:bCs/>
          <w:color w:val="auto"/>
          <w:sz w:val="28"/>
          <w:szCs w:val="28"/>
          <w:lang w:eastAsia="zh-CN"/>
        </w:rPr>
      </w:pPr>
    </w:p>
    <w:p>
      <w:pPr>
        <w:pStyle w:val="23"/>
        <w:rPr>
          <w:rFonts w:hint="eastAsia"/>
          <w:b/>
          <w:bCs/>
          <w:color w:val="auto"/>
          <w:sz w:val="28"/>
          <w:szCs w:val="28"/>
          <w:lang w:eastAsia="zh-CN"/>
        </w:rPr>
      </w:pPr>
    </w:p>
    <w:p>
      <w:pPr>
        <w:pStyle w:val="23"/>
        <w:rPr>
          <w:rFonts w:hint="eastAsia"/>
          <w:b/>
          <w:bCs/>
          <w:color w:val="auto"/>
          <w:sz w:val="28"/>
          <w:szCs w:val="28"/>
          <w:lang w:eastAsia="zh-CN"/>
        </w:rPr>
      </w:pPr>
    </w:p>
    <w:p>
      <w:pPr>
        <w:pStyle w:val="23"/>
        <w:rPr>
          <w:rFonts w:hint="eastAsia"/>
          <w:b/>
          <w:bCs/>
          <w:color w:val="auto"/>
          <w:sz w:val="28"/>
          <w:szCs w:val="28"/>
          <w:lang w:eastAsia="zh-CN"/>
        </w:rPr>
      </w:pPr>
    </w:p>
    <w:p>
      <w:pPr>
        <w:pStyle w:val="23"/>
        <w:rPr>
          <w:rFonts w:hint="eastAsia"/>
          <w:b/>
          <w:bCs/>
          <w:color w:val="auto"/>
          <w:sz w:val="28"/>
          <w:szCs w:val="28"/>
          <w:lang w:eastAsia="zh-CN"/>
        </w:rPr>
      </w:pPr>
    </w:p>
    <w:p>
      <w:pPr>
        <w:pStyle w:val="23"/>
        <w:rPr>
          <w:rFonts w:hint="eastAsia"/>
          <w:b/>
          <w:bCs/>
          <w:color w:val="auto"/>
          <w:sz w:val="28"/>
          <w:szCs w:val="28"/>
          <w:lang w:eastAsia="zh-CN"/>
        </w:rPr>
      </w:pPr>
    </w:p>
    <w:p>
      <w:pPr>
        <w:pStyle w:val="23"/>
        <w:rPr>
          <w:rFonts w:hint="eastAsia"/>
          <w:b/>
          <w:bCs/>
          <w:color w:val="auto"/>
          <w:sz w:val="28"/>
          <w:szCs w:val="28"/>
          <w:lang w:eastAsia="zh-CN"/>
        </w:rPr>
      </w:pPr>
    </w:p>
    <w:p>
      <w:pPr>
        <w:pStyle w:val="23"/>
        <w:rPr>
          <w:rFonts w:hint="eastAsia"/>
          <w:b/>
          <w:bCs/>
          <w:color w:val="auto"/>
          <w:sz w:val="28"/>
          <w:szCs w:val="28"/>
          <w:lang w:eastAsia="zh-CN"/>
        </w:rPr>
      </w:pPr>
    </w:p>
    <w:p>
      <w:pPr>
        <w:rPr>
          <w:rFonts w:hint="eastAsia"/>
          <w:b/>
          <w:bCs/>
          <w:color w:val="auto"/>
          <w:sz w:val="36"/>
          <w:szCs w:val="36"/>
          <w:lang w:eastAsia="zh-CN"/>
        </w:rPr>
      </w:pPr>
      <w:r>
        <w:rPr>
          <w:rFonts w:hint="eastAsia"/>
          <w:b/>
          <w:bCs/>
          <w:color w:val="auto"/>
          <w:sz w:val="36"/>
          <w:szCs w:val="36"/>
          <w:lang w:eastAsia="zh-CN"/>
        </w:rPr>
        <w:br w:type="page"/>
      </w:r>
    </w:p>
    <w:p>
      <w:pPr>
        <w:bidi w:val="0"/>
        <w:jc w:val="center"/>
        <w:rPr>
          <w:rFonts w:hint="eastAsia"/>
          <w:b/>
          <w:bCs/>
          <w:color w:val="auto"/>
          <w:sz w:val="36"/>
          <w:szCs w:val="36"/>
        </w:rPr>
      </w:pPr>
      <w:r>
        <w:rPr>
          <w:rFonts w:hint="eastAsia"/>
          <w:b/>
          <w:bCs/>
          <w:color w:val="auto"/>
          <w:sz w:val="36"/>
          <w:szCs w:val="36"/>
          <w:lang w:eastAsia="zh-CN"/>
        </w:rPr>
        <w:t>供应商</w:t>
      </w:r>
      <w:r>
        <w:rPr>
          <w:rFonts w:hint="eastAsia"/>
          <w:b/>
          <w:bCs/>
          <w:color w:val="auto"/>
          <w:sz w:val="36"/>
          <w:szCs w:val="36"/>
        </w:rPr>
        <w:t>本项目管理、服务、其他人员情况表</w:t>
      </w:r>
    </w:p>
    <w:p>
      <w:pPr>
        <w:spacing w:line="400" w:lineRule="exact"/>
        <w:rPr>
          <w:rFonts w:hint="eastAsia" w:ascii="宋体" w:hAnsi="宋体" w:eastAsia="宋体" w:cs="宋体"/>
          <w:bCs/>
          <w:color w:val="auto"/>
          <w:sz w:val="24"/>
          <w:highlight w:val="none"/>
        </w:rPr>
      </w:pPr>
      <w:r>
        <w:rPr>
          <w:rFonts w:hint="eastAsia" w:ascii="宋体" w:hAnsi="宋体" w:eastAsia="宋体" w:cs="宋体"/>
          <w:b/>
          <w:bCs/>
          <w:color w:val="auto"/>
          <w:sz w:val="28"/>
          <w:highlight w:val="none"/>
        </w:rPr>
        <w:t xml:space="preserve">   </w:t>
      </w: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en-US" w:eastAsia="zh-CN"/>
        </w:rPr>
        <w:t>项目</w:t>
      </w:r>
      <w:r>
        <w:rPr>
          <w:rFonts w:hint="eastAsia" w:ascii="宋体" w:hAnsi="宋体" w:eastAsia="宋体" w:cs="宋体"/>
          <w:bCs/>
          <w:color w:val="auto"/>
          <w:sz w:val="24"/>
          <w:highlight w:val="none"/>
        </w:rPr>
        <w:t>编号：</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064"/>
        <w:gridCol w:w="1066"/>
        <w:gridCol w:w="1066"/>
        <w:gridCol w:w="1066"/>
        <w:gridCol w:w="1389"/>
        <w:gridCol w:w="976"/>
        <w:gridCol w:w="1112"/>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1" w:type="pct"/>
            <w:vMerge w:val="restart"/>
            <w:noWrap w:val="0"/>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类别</w:t>
            </w:r>
          </w:p>
        </w:tc>
        <w:tc>
          <w:tcPr>
            <w:tcW w:w="534" w:type="pct"/>
            <w:vMerge w:val="restart"/>
            <w:noWrap w:val="0"/>
            <w:vAlign w:val="center"/>
          </w:tcPr>
          <w:p>
            <w:p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姓名</w:t>
            </w:r>
          </w:p>
        </w:tc>
        <w:tc>
          <w:tcPr>
            <w:tcW w:w="535" w:type="pct"/>
            <w:vMerge w:val="restart"/>
            <w:noWrap w:val="0"/>
            <w:vAlign w:val="center"/>
          </w:tcPr>
          <w:p>
            <w:p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联系方式</w:t>
            </w:r>
          </w:p>
        </w:tc>
        <w:tc>
          <w:tcPr>
            <w:tcW w:w="535" w:type="pct"/>
            <w:vMerge w:val="restart"/>
            <w:noWrap w:val="0"/>
            <w:vAlign w:val="center"/>
          </w:tcPr>
          <w:p>
            <w:p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职称</w:t>
            </w:r>
            <w:r>
              <w:rPr>
                <w:rFonts w:hint="eastAsia" w:ascii="宋体" w:hAnsi="宋体" w:eastAsia="宋体" w:cs="宋体"/>
                <w:color w:val="auto"/>
                <w:highlight w:val="none"/>
                <w:lang w:val="en-US" w:eastAsia="zh-CN"/>
              </w:rPr>
              <w:t>或职务</w:t>
            </w:r>
          </w:p>
        </w:tc>
        <w:tc>
          <w:tcPr>
            <w:tcW w:w="535" w:type="pct"/>
            <w:vMerge w:val="restart"/>
            <w:noWrap w:val="0"/>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常住地</w:t>
            </w:r>
          </w:p>
        </w:tc>
        <w:tc>
          <w:tcPr>
            <w:tcW w:w="2237" w:type="pct"/>
            <w:gridSpan w:val="4"/>
            <w:noWrap w:val="0"/>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1" w:type="pct"/>
            <w:vMerge w:val="continue"/>
            <w:noWrap w:val="0"/>
            <w:vAlign w:val="center"/>
          </w:tcPr>
          <w:p>
            <w:pPr>
              <w:spacing w:line="400" w:lineRule="exact"/>
              <w:jc w:val="center"/>
              <w:rPr>
                <w:rFonts w:hint="eastAsia" w:ascii="宋体" w:hAnsi="宋体" w:eastAsia="宋体" w:cs="宋体"/>
                <w:color w:val="auto"/>
                <w:highlight w:val="none"/>
              </w:rPr>
            </w:pPr>
          </w:p>
        </w:tc>
        <w:tc>
          <w:tcPr>
            <w:tcW w:w="534" w:type="pct"/>
            <w:vMerge w:val="continue"/>
            <w:noWrap w:val="0"/>
            <w:vAlign w:val="center"/>
          </w:tcPr>
          <w:p>
            <w:pPr>
              <w:spacing w:line="400" w:lineRule="exact"/>
              <w:jc w:val="center"/>
              <w:rPr>
                <w:rFonts w:hint="eastAsia" w:ascii="宋体" w:hAnsi="宋体" w:eastAsia="宋体" w:cs="宋体"/>
                <w:color w:val="auto"/>
                <w:highlight w:val="none"/>
              </w:rPr>
            </w:pPr>
          </w:p>
        </w:tc>
        <w:tc>
          <w:tcPr>
            <w:tcW w:w="535" w:type="pct"/>
            <w:vMerge w:val="continue"/>
            <w:noWrap w:val="0"/>
            <w:vAlign w:val="center"/>
          </w:tcPr>
          <w:p>
            <w:pPr>
              <w:spacing w:line="400" w:lineRule="exact"/>
              <w:jc w:val="center"/>
              <w:rPr>
                <w:rFonts w:hint="eastAsia" w:ascii="宋体" w:hAnsi="宋体" w:eastAsia="宋体" w:cs="宋体"/>
                <w:color w:val="auto"/>
                <w:highlight w:val="none"/>
              </w:rPr>
            </w:pPr>
          </w:p>
        </w:tc>
        <w:tc>
          <w:tcPr>
            <w:tcW w:w="535" w:type="pct"/>
            <w:vMerge w:val="continue"/>
            <w:noWrap w:val="0"/>
            <w:vAlign w:val="center"/>
          </w:tcPr>
          <w:p>
            <w:pPr>
              <w:spacing w:line="400" w:lineRule="exact"/>
              <w:jc w:val="center"/>
              <w:rPr>
                <w:rFonts w:hint="eastAsia" w:ascii="宋体" w:hAnsi="宋体" w:eastAsia="宋体" w:cs="宋体"/>
                <w:color w:val="auto"/>
                <w:highlight w:val="none"/>
              </w:rPr>
            </w:pPr>
          </w:p>
        </w:tc>
        <w:tc>
          <w:tcPr>
            <w:tcW w:w="535" w:type="pct"/>
            <w:vMerge w:val="continue"/>
            <w:noWrap w:val="0"/>
            <w:vAlign w:val="center"/>
          </w:tcPr>
          <w:p>
            <w:pPr>
              <w:spacing w:line="400" w:lineRule="exact"/>
              <w:jc w:val="center"/>
              <w:rPr>
                <w:rFonts w:hint="eastAsia" w:ascii="宋体" w:hAnsi="宋体" w:eastAsia="宋体" w:cs="宋体"/>
                <w:color w:val="auto"/>
                <w:highlight w:val="none"/>
              </w:rPr>
            </w:pPr>
          </w:p>
        </w:tc>
        <w:tc>
          <w:tcPr>
            <w:tcW w:w="697" w:type="pct"/>
            <w:noWrap w:val="0"/>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证书名称</w:t>
            </w:r>
          </w:p>
        </w:tc>
        <w:tc>
          <w:tcPr>
            <w:tcW w:w="490" w:type="pct"/>
            <w:noWrap w:val="0"/>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级别</w:t>
            </w:r>
          </w:p>
        </w:tc>
        <w:tc>
          <w:tcPr>
            <w:tcW w:w="558" w:type="pct"/>
            <w:noWrap w:val="0"/>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证号</w:t>
            </w:r>
          </w:p>
        </w:tc>
        <w:tc>
          <w:tcPr>
            <w:tcW w:w="491" w:type="pct"/>
            <w:noWrap w:val="0"/>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21" w:type="pct"/>
            <w:vMerge w:val="restart"/>
            <w:noWrap w:val="0"/>
            <w:vAlign w:val="top"/>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管</w:t>
            </w:r>
          </w:p>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理</w:t>
            </w:r>
          </w:p>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人</w:t>
            </w:r>
          </w:p>
          <w:p>
            <w:pPr>
              <w:spacing w:line="400" w:lineRule="exact"/>
              <w:jc w:val="center"/>
              <w:rPr>
                <w:rFonts w:hint="eastAsia" w:ascii="宋体" w:hAnsi="宋体" w:eastAsia="宋体" w:cs="宋体"/>
                <w:color w:val="auto"/>
                <w:sz w:val="28"/>
                <w:highlight w:val="none"/>
              </w:rPr>
            </w:pPr>
            <w:r>
              <w:rPr>
                <w:rFonts w:hint="eastAsia" w:ascii="宋体" w:hAnsi="宋体" w:eastAsia="宋体" w:cs="宋体"/>
                <w:color w:val="auto"/>
                <w:highlight w:val="none"/>
              </w:rPr>
              <w:t>员</w:t>
            </w:r>
          </w:p>
        </w:tc>
        <w:tc>
          <w:tcPr>
            <w:tcW w:w="534"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color w:val="auto"/>
                <w:sz w:val="28"/>
                <w:highlight w:val="none"/>
              </w:rPr>
            </w:pPr>
          </w:p>
        </w:tc>
        <w:tc>
          <w:tcPr>
            <w:tcW w:w="697" w:type="pct"/>
            <w:noWrap w:val="0"/>
            <w:vAlign w:val="top"/>
          </w:tcPr>
          <w:p>
            <w:pPr>
              <w:spacing w:line="400" w:lineRule="exact"/>
              <w:jc w:val="center"/>
              <w:rPr>
                <w:rFonts w:hint="eastAsia" w:ascii="宋体" w:hAnsi="宋体" w:eastAsia="宋体" w:cs="宋体"/>
                <w:color w:val="auto"/>
                <w:sz w:val="28"/>
                <w:highlight w:val="none"/>
              </w:rPr>
            </w:pPr>
          </w:p>
        </w:tc>
        <w:tc>
          <w:tcPr>
            <w:tcW w:w="490" w:type="pct"/>
            <w:noWrap w:val="0"/>
            <w:vAlign w:val="top"/>
          </w:tcPr>
          <w:p>
            <w:pPr>
              <w:spacing w:line="400" w:lineRule="exact"/>
              <w:jc w:val="center"/>
              <w:rPr>
                <w:rFonts w:hint="eastAsia" w:ascii="宋体" w:hAnsi="宋体" w:eastAsia="宋体" w:cs="宋体"/>
                <w:color w:val="auto"/>
                <w:sz w:val="28"/>
                <w:highlight w:val="none"/>
              </w:rPr>
            </w:pPr>
          </w:p>
        </w:tc>
        <w:tc>
          <w:tcPr>
            <w:tcW w:w="558" w:type="pct"/>
            <w:noWrap w:val="0"/>
            <w:vAlign w:val="top"/>
          </w:tcPr>
          <w:p>
            <w:pPr>
              <w:spacing w:line="400" w:lineRule="exact"/>
              <w:jc w:val="center"/>
              <w:rPr>
                <w:rFonts w:hint="eastAsia" w:ascii="宋体" w:hAnsi="宋体" w:eastAsia="宋体" w:cs="宋体"/>
                <w:color w:val="auto"/>
                <w:sz w:val="28"/>
                <w:highlight w:val="none"/>
              </w:rPr>
            </w:pPr>
          </w:p>
        </w:tc>
        <w:tc>
          <w:tcPr>
            <w:tcW w:w="491" w:type="pct"/>
            <w:noWrap w:val="0"/>
            <w:vAlign w:val="top"/>
          </w:tcPr>
          <w:p>
            <w:pPr>
              <w:spacing w:line="400" w:lineRule="exact"/>
              <w:jc w:val="center"/>
              <w:rPr>
                <w:rFonts w:hint="eastAsia" w:ascii="宋体" w:hAnsi="宋体" w:eastAsia="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1" w:type="pct"/>
            <w:vMerge w:val="continue"/>
            <w:noWrap w:val="0"/>
            <w:vAlign w:val="top"/>
          </w:tcPr>
          <w:p>
            <w:pPr>
              <w:spacing w:line="400" w:lineRule="exact"/>
              <w:jc w:val="center"/>
              <w:rPr>
                <w:rFonts w:hint="eastAsia" w:ascii="宋体" w:hAnsi="宋体" w:eastAsia="宋体" w:cs="宋体"/>
                <w:color w:val="auto"/>
                <w:sz w:val="28"/>
                <w:highlight w:val="none"/>
              </w:rPr>
            </w:pPr>
          </w:p>
        </w:tc>
        <w:tc>
          <w:tcPr>
            <w:tcW w:w="534"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color w:val="auto"/>
                <w:sz w:val="28"/>
                <w:highlight w:val="none"/>
              </w:rPr>
            </w:pPr>
          </w:p>
        </w:tc>
        <w:tc>
          <w:tcPr>
            <w:tcW w:w="697" w:type="pct"/>
            <w:noWrap w:val="0"/>
            <w:vAlign w:val="top"/>
          </w:tcPr>
          <w:p>
            <w:pPr>
              <w:spacing w:line="400" w:lineRule="exact"/>
              <w:jc w:val="center"/>
              <w:rPr>
                <w:rFonts w:hint="eastAsia" w:ascii="宋体" w:hAnsi="宋体" w:eastAsia="宋体" w:cs="宋体"/>
                <w:color w:val="auto"/>
                <w:sz w:val="28"/>
                <w:highlight w:val="none"/>
              </w:rPr>
            </w:pPr>
          </w:p>
        </w:tc>
        <w:tc>
          <w:tcPr>
            <w:tcW w:w="490" w:type="pct"/>
            <w:noWrap w:val="0"/>
            <w:vAlign w:val="top"/>
          </w:tcPr>
          <w:p>
            <w:pPr>
              <w:spacing w:line="400" w:lineRule="exact"/>
              <w:jc w:val="center"/>
              <w:rPr>
                <w:rFonts w:hint="eastAsia" w:ascii="宋体" w:hAnsi="宋体" w:eastAsia="宋体" w:cs="宋体"/>
                <w:color w:val="auto"/>
                <w:sz w:val="28"/>
                <w:highlight w:val="none"/>
              </w:rPr>
            </w:pPr>
          </w:p>
        </w:tc>
        <w:tc>
          <w:tcPr>
            <w:tcW w:w="558" w:type="pct"/>
            <w:noWrap w:val="0"/>
            <w:vAlign w:val="top"/>
          </w:tcPr>
          <w:p>
            <w:pPr>
              <w:spacing w:line="400" w:lineRule="exact"/>
              <w:jc w:val="center"/>
              <w:rPr>
                <w:rFonts w:hint="eastAsia" w:ascii="宋体" w:hAnsi="宋体" w:eastAsia="宋体" w:cs="宋体"/>
                <w:color w:val="auto"/>
                <w:sz w:val="28"/>
                <w:highlight w:val="none"/>
              </w:rPr>
            </w:pPr>
          </w:p>
        </w:tc>
        <w:tc>
          <w:tcPr>
            <w:tcW w:w="491" w:type="pct"/>
            <w:noWrap w:val="0"/>
            <w:vAlign w:val="top"/>
          </w:tcPr>
          <w:p>
            <w:pPr>
              <w:spacing w:line="400" w:lineRule="exact"/>
              <w:jc w:val="center"/>
              <w:rPr>
                <w:rFonts w:hint="eastAsia" w:ascii="宋体" w:hAnsi="宋体" w:eastAsia="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21" w:type="pct"/>
            <w:vMerge w:val="continue"/>
            <w:noWrap w:val="0"/>
            <w:vAlign w:val="top"/>
          </w:tcPr>
          <w:p>
            <w:pPr>
              <w:spacing w:line="400" w:lineRule="exact"/>
              <w:jc w:val="center"/>
              <w:rPr>
                <w:rFonts w:hint="eastAsia" w:ascii="宋体" w:hAnsi="宋体" w:eastAsia="宋体" w:cs="宋体"/>
                <w:color w:val="auto"/>
                <w:sz w:val="28"/>
                <w:highlight w:val="none"/>
              </w:rPr>
            </w:pPr>
          </w:p>
        </w:tc>
        <w:tc>
          <w:tcPr>
            <w:tcW w:w="534"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color w:val="auto"/>
                <w:sz w:val="28"/>
                <w:highlight w:val="none"/>
              </w:rPr>
            </w:pPr>
          </w:p>
        </w:tc>
        <w:tc>
          <w:tcPr>
            <w:tcW w:w="697" w:type="pct"/>
            <w:noWrap w:val="0"/>
            <w:vAlign w:val="top"/>
          </w:tcPr>
          <w:p>
            <w:pPr>
              <w:spacing w:line="400" w:lineRule="exact"/>
              <w:jc w:val="center"/>
              <w:rPr>
                <w:rFonts w:hint="eastAsia" w:ascii="宋体" w:hAnsi="宋体" w:eastAsia="宋体" w:cs="宋体"/>
                <w:color w:val="auto"/>
                <w:sz w:val="28"/>
                <w:highlight w:val="none"/>
              </w:rPr>
            </w:pPr>
          </w:p>
        </w:tc>
        <w:tc>
          <w:tcPr>
            <w:tcW w:w="490" w:type="pct"/>
            <w:noWrap w:val="0"/>
            <w:vAlign w:val="top"/>
          </w:tcPr>
          <w:p>
            <w:pPr>
              <w:spacing w:line="400" w:lineRule="exact"/>
              <w:jc w:val="center"/>
              <w:rPr>
                <w:rFonts w:hint="eastAsia" w:ascii="宋体" w:hAnsi="宋体" w:eastAsia="宋体" w:cs="宋体"/>
                <w:color w:val="auto"/>
                <w:sz w:val="28"/>
                <w:highlight w:val="none"/>
              </w:rPr>
            </w:pPr>
          </w:p>
        </w:tc>
        <w:tc>
          <w:tcPr>
            <w:tcW w:w="558" w:type="pct"/>
            <w:noWrap w:val="0"/>
            <w:vAlign w:val="top"/>
          </w:tcPr>
          <w:p>
            <w:pPr>
              <w:spacing w:line="400" w:lineRule="exact"/>
              <w:jc w:val="center"/>
              <w:rPr>
                <w:rFonts w:hint="eastAsia" w:ascii="宋体" w:hAnsi="宋体" w:eastAsia="宋体" w:cs="宋体"/>
                <w:color w:val="auto"/>
                <w:sz w:val="28"/>
                <w:highlight w:val="none"/>
              </w:rPr>
            </w:pPr>
          </w:p>
        </w:tc>
        <w:tc>
          <w:tcPr>
            <w:tcW w:w="491" w:type="pct"/>
            <w:noWrap w:val="0"/>
            <w:vAlign w:val="top"/>
          </w:tcPr>
          <w:p>
            <w:pPr>
              <w:spacing w:line="400" w:lineRule="exact"/>
              <w:jc w:val="center"/>
              <w:rPr>
                <w:rFonts w:hint="eastAsia" w:ascii="宋体" w:hAnsi="宋体" w:eastAsia="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1" w:type="pct"/>
            <w:vMerge w:val="restart"/>
            <w:noWrap w:val="0"/>
            <w:vAlign w:val="top"/>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服</w:t>
            </w:r>
          </w:p>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务</w:t>
            </w:r>
          </w:p>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人</w:t>
            </w:r>
          </w:p>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员</w:t>
            </w:r>
          </w:p>
        </w:tc>
        <w:tc>
          <w:tcPr>
            <w:tcW w:w="534"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color w:val="auto"/>
                <w:sz w:val="28"/>
                <w:highlight w:val="none"/>
              </w:rPr>
            </w:pPr>
          </w:p>
        </w:tc>
        <w:tc>
          <w:tcPr>
            <w:tcW w:w="697" w:type="pct"/>
            <w:noWrap w:val="0"/>
            <w:vAlign w:val="top"/>
          </w:tcPr>
          <w:p>
            <w:pPr>
              <w:spacing w:line="400" w:lineRule="exact"/>
              <w:jc w:val="center"/>
              <w:rPr>
                <w:rFonts w:hint="eastAsia" w:ascii="宋体" w:hAnsi="宋体" w:eastAsia="宋体" w:cs="宋体"/>
                <w:color w:val="auto"/>
                <w:sz w:val="28"/>
                <w:highlight w:val="none"/>
              </w:rPr>
            </w:pPr>
          </w:p>
        </w:tc>
        <w:tc>
          <w:tcPr>
            <w:tcW w:w="490" w:type="pct"/>
            <w:noWrap w:val="0"/>
            <w:vAlign w:val="top"/>
          </w:tcPr>
          <w:p>
            <w:pPr>
              <w:spacing w:line="400" w:lineRule="exact"/>
              <w:jc w:val="center"/>
              <w:rPr>
                <w:rFonts w:hint="eastAsia" w:ascii="宋体" w:hAnsi="宋体" w:eastAsia="宋体" w:cs="宋体"/>
                <w:color w:val="auto"/>
                <w:sz w:val="28"/>
                <w:highlight w:val="none"/>
              </w:rPr>
            </w:pPr>
          </w:p>
        </w:tc>
        <w:tc>
          <w:tcPr>
            <w:tcW w:w="558" w:type="pct"/>
            <w:noWrap w:val="0"/>
            <w:vAlign w:val="top"/>
          </w:tcPr>
          <w:p>
            <w:pPr>
              <w:spacing w:line="400" w:lineRule="exact"/>
              <w:jc w:val="center"/>
              <w:rPr>
                <w:rFonts w:hint="eastAsia" w:ascii="宋体" w:hAnsi="宋体" w:eastAsia="宋体" w:cs="宋体"/>
                <w:color w:val="auto"/>
                <w:sz w:val="28"/>
                <w:highlight w:val="none"/>
              </w:rPr>
            </w:pPr>
          </w:p>
        </w:tc>
        <w:tc>
          <w:tcPr>
            <w:tcW w:w="491" w:type="pct"/>
            <w:noWrap w:val="0"/>
            <w:vAlign w:val="top"/>
          </w:tcPr>
          <w:p>
            <w:pPr>
              <w:spacing w:line="400" w:lineRule="exact"/>
              <w:jc w:val="center"/>
              <w:rPr>
                <w:rFonts w:hint="eastAsia" w:ascii="宋体" w:hAnsi="宋体" w:eastAsia="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21" w:type="pct"/>
            <w:vMerge w:val="continue"/>
            <w:noWrap w:val="0"/>
            <w:vAlign w:val="top"/>
          </w:tcPr>
          <w:p>
            <w:pPr>
              <w:spacing w:line="400" w:lineRule="exact"/>
              <w:jc w:val="center"/>
              <w:rPr>
                <w:rFonts w:hint="eastAsia" w:ascii="宋体" w:hAnsi="宋体" w:eastAsia="宋体" w:cs="宋体"/>
                <w:color w:val="auto"/>
                <w:highlight w:val="none"/>
              </w:rPr>
            </w:pPr>
          </w:p>
        </w:tc>
        <w:tc>
          <w:tcPr>
            <w:tcW w:w="534"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color w:val="auto"/>
                <w:sz w:val="28"/>
                <w:highlight w:val="none"/>
              </w:rPr>
            </w:pPr>
          </w:p>
        </w:tc>
        <w:tc>
          <w:tcPr>
            <w:tcW w:w="697" w:type="pct"/>
            <w:noWrap w:val="0"/>
            <w:vAlign w:val="top"/>
          </w:tcPr>
          <w:p>
            <w:pPr>
              <w:spacing w:line="400" w:lineRule="exact"/>
              <w:jc w:val="center"/>
              <w:rPr>
                <w:rFonts w:hint="eastAsia" w:ascii="宋体" w:hAnsi="宋体" w:eastAsia="宋体" w:cs="宋体"/>
                <w:color w:val="auto"/>
                <w:sz w:val="28"/>
                <w:highlight w:val="none"/>
              </w:rPr>
            </w:pPr>
          </w:p>
        </w:tc>
        <w:tc>
          <w:tcPr>
            <w:tcW w:w="490" w:type="pct"/>
            <w:noWrap w:val="0"/>
            <w:vAlign w:val="top"/>
          </w:tcPr>
          <w:p>
            <w:pPr>
              <w:spacing w:line="400" w:lineRule="exact"/>
              <w:jc w:val="center"/>
              <w:rPr>
                <w:rFonts w:hint="eastAsia" w:ascii="宋体" w:hAnsi="宋体" w:eastAsia="宋体" w:cs="宋体"/>
                <w:color w:val="auto"/>
                <w:sz w:val="28"/>
                <w:highlight w:val="none"/>
              </w:rPr>
            </w:pPr>
          </w:p>
        </w:tc>
        <w:tc>
          <w:tcPr>
            <w:tcW w:w="558" w:type="pct"/>
            <w:noWrap w:val="0"/>
            <w:vAlign w:val="top"/>
          </w:tcPr>
          <w:p>
            <w:pPr>
              <w:spacing w:line="400" w:lineRule="exact"/>
              <w:jc w:val="center"/>
              <w:rPr>
                <w:rFonts w:hint="eastAsia" w:ascii="宋体" w:hAnsi="宋体" w:eastAsia="宋体" w:cs="宋体"/>
                <w:color w:val="auto"/>
                <w:sz w:val="28"/>
                <w:highlight w:val="none"/>
              </w:rPr>
            </w:pPr>
          </w:p>
        </w:tc>
        <w:tc>
          <w:tcPr>
            <w:tcW w:w="491" w:type="pct"/>
            <w:noWrap w:val="0"/>
            <w:vAlign w:val="top"/>
          </w:tcPr>
          <w:p>
            <w:pPr>
              <w:spacing w:line="400" w:lineRule="exact"/>
              <w:jc w:val="center"/>
              <w:rPr>
                <w:rFonts w:hint="eastAsia" w:ascii="宋体" w:hAnsi="宋体" w:eastAsia="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1" w:type="pct"/>
            <w:vMerge w:val="continue"/>
            <w:noWrap w:val="0"/>
            <w:vAlign w:val="top"/>
          </w:tcPr>
          <w:p>
            <w:pPr>
              <w:spacing w:line="400" w:lineRule="exact"/>
              <w:jc w:val="center"/>
              <w:rPr>
                <w:rFonts w:hint="eastAsia" w:ascii="宋体" w:hAnsi="宋体" w:eastAsia="宋体" w:cs="宋体"/>
                <w:color w:val="auto"/>
                <w:highlight w:val="none"/>
              </w:rPr>
            </w:pPr>
          </w:p>
        </w:tc>
        <w:tc>
          <w:tcPr>
            <w:tcW w:w="534"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color w:val="auto"/>
                <w:sz w:val="28"/>
                <w:highlight w:val="none"/>
              </w:rPr>
            </w:pPr>
          </w:p>
        </w:tc>
        <w:tc>
          <w:tcPr>
            <w:tcW w:w="697" w:type="pct"/>
            <w:noWrap w:val="0"/>
            <w:vAlign w:val="top"/>
          </w:tcPr>
          <w:p>
            <w:pPr>
              <w:spacing w:line="400" w:lineRule="exact"/>
              <w:jc w:val="center"/>
              <w:rPr>
                <w:rFonts w:hint="eastAsia" w:ascii="宋体" w:hAnsi="宋体" w:eastAsia="宋体" w:cs="宋体"/>
                <w:color w:val="auto"/>
                <w:sz w:val="28"/>
                <w:highlight w:val="none"/>
              </w:rPr>
            </w:pPr>
          </w:p>
        </w:tc>
        <w:tc>
          <w:tcPr>
            <w:tcW w:w="490" w:type="pct"/>
            <w:noWrap w:val="0"/>
            <w:vAlign w:val="top"/>
          </w:tcPr>
          <w:p>
            <w:pPr>
              <w:spacing w:line="400" w:lineRule="exact"/>
              <w:jc w:val="center"/>
              <w:rPr>
                <w:rFonts w:hint="eastAsia" w:ascii="宋体" w:hAnsi="宋体" w:eastAsia="宋体" w:cs="宋体"/>
                <w:color w:val="auto"/>
                <w:sz w:val="28"/>
                <w:highlight w:val="none"/>
              </w:rPr>
            </w:pPr>
          </w:p>
        </w:tc>
        <w:tc>
          <w:tcPr>
            <w:tcW w:w="558" w:type="pct"/>
            <w:noWrap w:val="0"/>
            <w:vAlign w:val="top"/>
          </w:tcPr>
          <w:p>
            <w:pPr>
              <w:spacing w:line="400" w:lineRule="exact"/>
              <w:jc w:val="center"/>
              <w:rPr>
                <w:rFonts w:hint="eastAsia" w:ascii="宋体" w:hAnsi="宋体" w:eastAsia="宋体" w:cs="宋体"/>
                <w:color w:val="auto"/>
                <w:sz w:val="28"/>
                <w:highlight w:val="none"/>
              </w:rPr>
            </w:pPr>
          </w:p>
        </w:tc>
        <w:tc>
          <w:tcPr>
            <w:tcW w:w="491" w:type="pct"/>
            <w:noWrap w:val="0"/>
            <w:vAlign w:val="top"/>
          </w:tcPr>
          <w:p>
            <w:pPr>
              <w:spacing w:line="400" w:lineRule="exact"/>
              <w:jc w:val="center"/>
              <w:rPr>
                <w:rFonts w:hint="eastAsia" w:ascii="宋体" w:hAnsi="宋体" w:eastAsia="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21" w:type="pct"/>
            <w:vMerge w:val="restart"/>
            <w:noWrap w:val="0"/>
            <w:vAlign w:val="top"/>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其</w:t>
            </w:r>
          </w:p>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他</w:t>
            </w:r>
          </w:p>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人</w:t>
            </w:r>
          </w:p>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员</w:t>
            </w:r>
          </w:p>
        </w:tc>
        <w:tc>
          <w:tcPr>
            <w:tcW w:w="534"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color w:val="auto"/>
                <w:sz w:val="28"/>
                <w:highlight w:val="none"/>
              </w:rPr>
            </w:pPr>
          </w:p>
        </w:tc>
        <w:tc>
          <w:tcPr>
            <w:tcW w:w="697" w:type="pct"/>
            <w:noWrap w:val="0"/>
            <w:vAlign w:val="top"/>
          </w:tcPr>
          <w:p>
            <w:pPr>
              <w:spacing w:line="400" w:lineRule="exact"/>
              <w:jc w:val="center"/>
              <w:rPr>
                <w:rFonts w:hint="eastAsia" w:ascii="宋体" w:hAnsi="宋体" w:eastAsia="宋体" w:cs="宋体"/>
                <w:color w:val="auto"/>
                <w:sz w:val="28"/>
                <w:highlight w:val="none"/>
              </w:rPr>
            </w:pPr>
          </w:p>
        </w:tc>
        <w:tc>
          <w:tcPr>
            <w:tcW w:w="490" w:type="pct"/>
            <w:noWrap w:val="0"/>
            <w:vAlign w:val="top"/>
          </w:tcPr>
          <w:p>
            <w:pPr>
              <w:spacing w:line="400" w:lineRule="exact"/>
              <w:jc w:val="center"/>
              <w:rPr>
                <w:rFonts w:hint="eastAsia" w:ascii="宋体" w:hAnsi="宋体" w:eastAsia="宋体" w:cs="宋体"/>
                <w:color w:val="auto"/>
                <w:sz w:val="28"/>
                <w:highlight w:val="none"/>
              </w:rPr>
            </w:pPr>
          </w:p>
        </w:tc>
        <w:tc>
          <w:tcPr>
            <w:tcW w:w="558" w:type="pct"/>
            <w:noWrap w:val="0"/>
            <w:vAlign w:val="top"/>
          </w:tcPr>
          <w:p>
            <w:pPr>
              <w:spacing w:line="400" w:lineRule="exact"/>
              <w:jc w:val="center"/>
              <w:rPr>
                <w:rFonts w:hint="eastAsia" w:ascii="宋体" w:hAnsi="宋体" w:eastAsia="宋体" w:cs="宋体"/>
                <w:color w:val="auto"/>
                <w:sz w:val="28"/>
                <w:highlight w:val="none"/>
              </w:rPr>
            </w:pPr>
          </w:p>
        </w:tc>
        <w:tc>
          <w:tcPr>
            <w:tcW w:w="491" w:type="pct"/>
            <w:noWrap w:val="0"/>
            <w:vAlign w:val="top"/>
          </w:tcPr>
          <w:p>
            <w:pPr>
              <w:spacing w:line="400" w:lineRule="exact"/>
              <w:jc w:val="center"/>
              <w:rPr>
                <w:rFonts w:hint="eastAsia" w:ascii="宋体" w:hAnsi="宋体" w:eastAsia="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21" w:type="pct"/>
            <w:vMerge w:val="continue"/>
            <w:noWrap w:val="0"/>
            <w:vAlign w:val="top"/>
          </w:tcPr>
          <w:p>
            <w:pPr>
              <w:spacing w:line="400" w:lineRule="exact"/>
              <w:jc w:val="center"/>
              <w:rPr>
                <w:rFonts w:hint="eastAsia" w:ascii="宋体" w:hAnsi="宋体" w:eastAsia="宋体" w:cs="宋体"/>
                <w:color w:val="auto"/>
                <w:sz w:val="28"/>
                <w:highlight w:val="none"/>
              </w:rPr>
            </w:pPr>
          </w:p>
        </w:tc>
        <w:tc>
          <w:tcPr>
            <w:tcW w:w="534"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b/>
                <w:bCs/>
                <w:color w:val="auto"/>
                <w:sz w:val="28"/>
                <w:highlight w:val="none"/>
              </w:rPr>
            </w:pPr>
          </w:p>
        </w:tc>
        <w:tc>
          <w:tcPr>
            <w:tcW w:w="535" w:type="pct"/>
            <w:noWrap w:val="0"/>
            <w:vAlign w:val="top"/>
          </w:tcPr>
          <w:p>
            <w:pPr>
              <w:spacing w:line="400" w:lineRule="exact"/>
              <w:jc w:val="center"/>
              <w:rPr>
                <w:rFonts w:hint="eastAsia" w:ascii="宋体" w:hAnsi="宋体" w:eastAsia="宋体" w:cs="宋体"/>
                <w:b/>
                <w:bCs/>
                <w:color w:val="auto"/>
                <w:sz w:val="28"/>
                <w:highlight w:val="none"/>
              </w:rPr>
            </w:pPr>
          </w:p>
        </w:tc>
        <w:tc>
          <w:tcPr>
            <w:tcW w:w="535" w:type="pct"/>
            <w:noWrap w:val="0"/>
            <w:vAlign w:val="top"/>
          </w:tcPr>
          <w:p>
            <w:pPr>
              <w:spacing w:line="400" w:lineRule="exact"/>
              <w:jc w:val="center"/>
              <w:rPr>
                <w:rFonts w:hint="eastAsia" w:ascii="宋体" w:hAnsi="宋体" w:eastAsia="宋体" w:cs="宋体"/>
                <w:b/>
                <w:bCs/>
                <w:color w:val="auto"/>
                <w:sz w:val="28"/>
                <w:highlight w:val="none"/>
              </w:rPr>
            </w:pPr>
          </w:p>
        </w:tc>
        <w:tc>
          <w:tcPr>
            <w:tcW w:w="697" w:type="pct"/>
            <w:noWrap w:val="0"/>
            <w:vAlign w:val="top"/>
          </w:tcPr>
          <w:p>
            <w:pPr>
              <w:spacing w:line="400" w:lineRule="exact"/>
              <w:jc w:val="center"/>
              <w:rPr>
                <w:rFonts w:hint="eastAsia" w:ascii="宋体" w:hAnsi="宋体" w:eastAsia="宋体" w:cs="宋体"/>
                <w:b/>
                <w:bCs/>
                <w:color w:val="auto"/>
                <w:sz w:val="28"/>
                <w:highlight w:val="none"/>
              </w:rPr>
            </w:pPr>
          </w:p>
        </w:tc>
        <w:tc>
          <w:tcPr>
            <w:tcW w:w="490" w:type="pct"/>
            <w:noWrap w:val="0"/>
            <w:vAlign w:val="top"/>
          </w:tcPr>
          <w:p>
            <w:pPr>
              <w:spacing w:line="400" w:lineRule="exact"/>
              <w:jc w:val="center"/>
              <w:rPr>
                <w:rFonts w:hint="eastAsia" w:ascii="宋体" w:hAnsi="宋体" w:eastAsia="宋体" w:cs="宋体"/>
                <w:b/>
                <w:bCs/>
                <w:color w:val="auto"/>
                <w:sz w:val="28"/>
                <w:highlight w:val="none"/>
              </w:rPr>
            </w:pPr>
          </w:p>
        </w:tc>
        <w:tc>
          <w:tcPr>
            <w:tcW w:w="558" w:type="pct"/>
            <w:noWrap w:val="0"/>
            <w:vAlign w:val="top"/>
          </w:tcPr>
          <w:p>
            <w:pPr>
              <w:spacing w:line="400" w:lineRule="exact"/>
              <w:jc w:val="center"/>
              <w:rPr>
                <w:rFonts w:hint="eastAsia" w:ascii="宋体" w:hAnsi="宋体" w:eastAsia="宋体" w:cs="宋体"/>
                <w:b/>
                <w:bCs/>
                <w:color w:val="auto"/>
                <w:sz w:val="28"/>
                <w:highlight w:val="none"/>
              </w:rPr>
            </w:pPr>
          </w:p>
        </w:tc>
        <w:tc>
          <w:tcPr>
            <w:tcW w:w="491" w:type="pct"/>
            <w:noWrap w:val="0"/>
            <w:vAlign w:val="top"/>
          </w:tcPr>
          <w:p>
            <w:pPr>
              <w:spacing w:line="400" w:lineRule="exact"/>
              <w:jc w:val="center"/>
              <w:rPr>
                <w:rFonts w:hint="eastAsia" w:ascii="宋体" w:hAnsi="宋体" w:eastAsia="宋体" w:cs="宋体"/>
                <w:b/>
                <w:bCs/>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21" w:type="pct"/>
            <w:vMerge w:val="continue"/>
            <w:noWrap w:val="0"/>
            <w:vAlign w:val="top"/>
          </w:tcPr>
          <w:p>
            <w:pPr>
              <w:spacing w:line="400" w:lineRule="exact"/>
              <w:jc w:val="center"/>
              <w:rPr>
                <w:rFonts w:hint="eastAsia" w:ascii="宋体" w:hAnsi="宋体" w:eastAsia="宋体" w:cs="宋体"/>
                <w:color w:val="auto"/>
                <w:sz w:val="28"/>
                <w:highlight w:val="none"/>
              </w:rPr>
            </w:pPr>
          </w:p>
        </w:tc>
        <w:tc>
          <w:tcPr>
            <w:tcW w:w="534" w:type="pct"/>
            <w:noWrap w:val="0"/>
            <w:vAlign w:val="top"/>
          </w:tcPr>
          <w:p>
            <w:pPr>
              <w:spacing w:line="400" w:lineRule="exact"/>
              <w:jc w:val="center"/>
              <w:rPr>
                <w:rFonts w:hint="eastAsia" w:ascii="宋体" w:hAnsi="宋体" w:eastAsia="宋体" w:cs="宋体"/>
                <w:color w:val="auto"/>
                <w:sz w:val="28"/>
                <w:highlight w:val="none"/>
              </w:rPr>
            </w:pPr>
          </w:p>
        </w:tc>
        <w:tc>
          <w:tcPr>
            <w:tcW w:w="535" w:type="pct"/>
            <w:noWrap w:val="0"/>
            <w:vAlign w:val="top"/>
          </w:tcPr>
          <w:p>
            <w:pPr>
              <w:spacing w:line="400" w:lineRule="exact"/>
              <w:jc w:val="center"/>
              <w:rPr>
                <w:rFonts w:hint="eastAsia" w:ascii="宋体" w:hAnsi="宋体" w:eastAsia="宋体" w:cs="宋体"/>
                <w:b/>
                <w:bCs/>
                <w:color w:val="auto"/>
                <w:sz w:val="28"/>
                <w:highlight w:val="none"/>
              </w:rPr>
            </w:pPr>
          </w:p>
        </w:tc>
        <w:tc>
          <w:tcPr>
            <w:tcW w:w="535" w:type="pct"/>
            <w:noWrap w:val="0"/>
            <w:vAlign w:val="top"/>
          </w:tcPr>
          <w:p>
            <w:pPr>
              <w:spacing w:line="400" w:lineRule="exact"/>
              <w:jc w:val="center"/>
              <w:rPr>
                <w:rFonts w:hint="eastAsia" w:ascii="宋体" w:hAnsi="宋体" w:eastAsia="宋体" w:cs="宋体"/>
                <w:b/>
                <w:bCs/>
                <w:color w:val="auto"/>
                <w:sz w:val="28"/>
                <w:highlight w:val="none"/>
              </w:rPr>
            </w:pPr>
          </w:p>
        </w:tc>
        <w:tc>
          <w:tcPr>
            <w:tcW w:w="535" w:type="pct"/>
            <w:noWrap w:val="0"/>
            <w:vAlign w:val="top"/>
          </w:tcPr>
          <w:p>
            <w:pPr>
              <w:spacing w:line="400" w:lineRule="exact"/>
              <w:jc w:val="center"/>
              <w:rPr>
                <w:rFonts w:hint="eastAsia" w:ascii="宋体" w:hAnsi="宋体" w:eastAsia="宋体" w:cs="宋体"/>
                <w:b/>
                <w:bCs/>
                <w:color w:val="auto"/>
                <w:sz w:val="28"/>
                <w:highlight w:val="none"/>
              </w:rPr>
            </w:pPr>
          </w:p>
        </w:tc>
        <w:tc>
          <w:tcPr>
            <w:tcW w:w="697" w:type="pct"/>
            <w:noWrap w:val="0"/>
            <w:vAlign w:val="top"/>
          </w:tcPr>
          <w:p>
            <w:pPr>
              <w:spacing w:line="400" w:lineRule="exact"/>
              <w:jc w:val="center"/>
              <w:rPr>
                <w:rFonts w:hint="eastAsia" w:ascii="宋体" w:hAnsi="宋体" w:eastAsia="宋体" w:cs="宋体"/>
                <w:b/>
                <w:bCs/>
                <w:color w:val="auto"/>
                <w:sz w:val="28"/>
                <w:highlight w:val="none"/>
              </w:rPr>
            </w:pPr>
          </w:p>
        </w:tc>
        <w:tc>
          <w:tcPr>
            <w:tcW w:w="490" w:type="pct"/>
            <w:noWrap w:val="0"/>
            <w:vAlign w:val="top"/>
          </w:tcPr>
          <w:p>
            <w:pPr>
              <w:spacing w:line="400" w:lineRule="exact"/>
              <w:jc w:val="center"/>
              <w:rPr>
                <w:rFonts w:hint="eastAsia" w:ascii="宋体" w:hAnsi="宋体" w:eastAsia="宋体" w:cs="宋体"/>
                <w:b/>
                <w:bCs/>
                <w:color w:val="auto"/>
                <w:sz w:val="28"/>
                <w:highlight w:val="none"/>
              </w:rPr>
            </w:pPr>
          </w:p>
        </w:tc>
        <w:tc>
          <w:tcPr>
            <w:tcW w:w="558" w:type="pct"/>
            <w:noWrap w:val="0"/>
            <w:vAlign w:val="top"/>
          </w:tcPr>
          <w:p>
            <w:pPr>
              <w:spacing w:line="400" w:lineRule="exact"/>
              <w:jc w:val="center"/>
              <w:rPr>
                <w:rFonts w:hint="eastAsia" w:ascii="宋体" w:hAnsi="宋体" w:eastAsia="宋体" w:cs="宋体"/>
                <w:b/>
                <w:bCs/>
                <w:color w:val="auto"/>
                <w:sz w:val="28"/>
                <w:highlight w:val="none"/>
              </w:rPr>
            </w:pPr>
          </w:p>
        </w:tc>
        <w:tc>
          <w:tcPr>
            <w:tcW w:w="491" w:type="pct"/>
            <w:noWrap w:val="0"/>
            <w:vAlign w:val="top"/>
          </w:tcPr>
          <w:p>
            <w:pPr>
              <w:spacing w:line="400" w:lineRule="exact"/>
              <w:jc w:val="center"/>
              <w:rPr>
                <w:rFonts w:hint="eastAsia" w:ascii="宋体" w:hAnsi="宋体" w:eastAsia="宋体" w:cs="宋体"/>
                <w:b/>
                <w:bCs/>
                <w:color w:val="auto"/>
                <w:sz w:val="28"/>
                <w:highlight w:val="none"/>
              </w:rPr>
            </w:pPr>
          </w:p>
        </w:tc>
      </w:tr>
    </w:tbl>
    <w:p>
      <w:pPr>
        <w:adjustRightInd w:val="0"/>
        <w:spacing w:line="400" w:lineRule="exact"/>
        <w:ind w:firstLine="900" w:firstLineChars="375"/>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后附相关证书复印件（如有）</w:t>
      </w:r>
    </w:p>
    <w:p>
      <w:pPr>
        <w:adjustRightInd w:val="0"/>
        <w:spacing w:line="400" w:lineRule="exact"/>
        <w:ind w:firstLine="900" w:firstLineChars="375"/>
        <w:jc w:val="left"/>
        <w:rPr>
          <w:rFonts w:hint="eastAsia" w:ascii="宋体" w:hAnsi="宋体" w:eastAsia="宋体" w:cs="宋体"/>
          <w:bCs/>
          <w:color w:val="auto"/>
          <w:sz w:val="24"/>
          <w:highlight w:val="none"/>
        </w:rPr>
      </w:pPr>
    </w:p>
    <w:p>
      <w:pPr>
        <w:pStyle w:val="9"/>
        <w:rPr>
          <w:rFonts w:hint="eastAsia" w:ascii="宋体" w:hAnsi="宋体" w:eastAsia="宋体" w:cs="宋体"/>
          <w:color w:val="auto"/>
          <w:highlight w:val="none"/>
        </w:rPr>
      </w:pPr>
    </w:p>
    <w:p>
      <w:pPr>
        <w:pStyle w:val="29"/>
        <w:adjustRightInd w:val="0"/>
        <w:snapToGrid w:val="0"/>
        <w:spacing w:line="400" w:lineRule="exact"/>
        <w:ind w:right="84" w:rightChars="40" w:firstLine="4080" w:firstLineChars="1700"/>
        <w:rPr>
          <w:rFonts w:ascii="宋体" w:hAnsi="宋体"/>
          <w:color w:val="auto"/>
          <w:sz w:val="24"/>
          <w:szCs w:val="24"/>
        </w:rPr>
      </w:pPr>
      <w:r>
        <w:rPr>
          <w:rFonts w:hint="eastAsia" w:ascii="宋体" w:hAnsi="宋体"/>
          <w:color w:val="auto"/>
          <w:sz w:val="24"/>
          <w:szCs w:val="24"/>
        </w:rPr>
        <w:t>法定代表人或被授权人（签字或盖章）：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adjustRightInd w:val="0"/>
        <w:snapToGrid w:val="0"/>
        <w:spacing w:line="400" w:lineRule="exact"/>
        <w:ind w:right="84" w:rightChars="40" w:firstLine="4080" w:firstLineChars="1700"/>
        <w:rPr>
          <w:rFonts w:ascii="宋体" w:hAnsi="宋体"/>
          <w:color w:val="auto"/>
          <w:sz w:val="24"/>
          <w:szCs w:val="24"/>
          <w:u w:val="single"/>
        </w:rPr>
      </w:pPr>
      <w:r>
        <w:rPr>
          <w:rFonts w:hint="eastAsia" w:ascii="宋体" w:hAnsi="宋体"/>
          <w:color w:val="auto"/>
          <w:sz w:val="24"/>
          <w:szCs w:val="24"/>
        </w:rPr>
        <w:t>单位名称（盖章）：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7"/>
        <w:adjustRightInd w:val="0"/>
        <w:snapToGrid w:val="0"/>
        <w:spacing w:line="400" w:lineRule="exact"/>
        <w:ind w:firstLine="6480" w:firstLineChars="2700"/>
        <w:rPr>
          <w:rFonts w:ascii="宋体" w:hAnsi="宋体" w:cs="Arial"/>
          <w:color w:val="auto"/>
        </w:rPr>
      </w:pPr>
      <w:r>
        <w:rPr>
          <w:rFonts w:hint="eastAsia" w:ascii="宋体" w:hAnsi="宋体"/>
          <w:color w:val="auto"/>
        </w:rPr>
        <w:t>日期：</w:t>
      </w:r>
      <w:r>
        <w:rPr>
          <w:rFonts w:hint="eastAsia" w:ascii="宋体" w:hAnsi="宋体" w:cs="Arial"/>
          <w:color w:val="auto"/>
        </w:rPr>
        <w:t>20  年   月   日</w:t>
      </w:r>
    </w:p>
    <w:p>
      <w:pPr>
        <w:pStyle w:val="7"/>
        <w:kinsoku/>
        <w:overflowPunct/>
        <w:topLinePunct w:val="0"/>
        <w:bidi w:val="0"/>
        <w:adjustRightInd w:val="0"/>
        <w:snapToGrid w:val="0"/>
        <w:spacing w:line="400" w:lineRule="exact"/>
        <w:textAlignment w:val="auto"/>
        <w:rPr>
          <w:rFonts w:hint="eastAsia" w:ascii="宋体" w:hAnsi="宋体" w:cs="Arial"/>
          <w:color w:val="auto"/>
          <w:sz w:val="24"/>
          <w:szCs w:val="24"/>
        </w:rPr>
      </w:pPr>
    </w:p>
    <w:p>
      <w:pPr>
        <w:kinsoku/>
        <w:overflowPunct/>
        <w:topLinePunct w:val="0"/>
        <w:bidi w:val="0"/>
        <w:adjustRightInd w:val="0"/>
        <w:snapToGrid w:val="0"/>
        <w:spacing w:line="400" w:lineRule="exact"/>
        <w:textAlignment w:val="auto"/>
        <w:rPr>
          <w:rFonts w:hint="eastAsia" w:ascii="宋体" w:hAnsi="宋体" w:cs="Arial"/>
          <w:color w:val="auto"/>
          <w:sz w:val="24"/>
          <w:szCs w:val="24"/>
        </w:rPr>
      </w:pPr>
    </w:p>
    <w:p>
      <w:pPr>
        <w:pStyle w:val="7"/>
        <w:kinsoku/>
        <w:overflowPunct/>
        <w:topLinePunct w:val="0"/>
        <w:bidi w:val="0"/>
        <w:adjustRightInd w:val="0"/>
        <w:snapToGrid w:val="0"/>
        <w:spacing w:line="400" w:lineRule="exact"/>
        <w:textAlignment w:val="auto"/>
        <w:rPr>
          <w:rFonts w:hint="eastAsia" w:ascii="宋体" w:hAnsi="宋体" w:cs="Arial"/>
          <w:color w:val="auto"/>
          <w:sz w:val="24"/>
          <w:szCs w:val="24"/>
        </w:rPr>
      </w:pPr>
    </w:p>
    <w:p>
      <w:pPr>
        <w:kinsoku/>
        <w:overflowPunct/>
        <w:topLinePunct w:val="0"/>
        <w:bidi w:val="0"/>
        <w:adjustRightInd w:val="0"/>
        <w:snapToGrid w:val="0"/>
        <w:spacing w:line="400" w:lineRule="exact"/>
        <w:textAlignment w:val="auto"/>
        <w:rPr>
          <w:rFonts w:hint="eastAsia" w:ascii="宋体" w:hAnsi="宋体" w:cs="Arial"/>
          <w:color w:val="auto"/>
          <w:sz w:val="24"/>
          <w:szCs w:val="24"/>
        </w:rPr>
      </w:pPr>
    </w:p>
    <w:p>
      <w:pPr>
        <w:pStyle w:val="7"/>
        <w:kinsoku/>
        <w:overflowPunct/>
        <w:topLinePunct w:val="0"/>
        <w:bidi w:val="0"/>
        <w:adjustRightInd w:val="0"/>
        <w:snapToGrid w:val="0"/>
        <w:spacing w:line="400" w:lineRule="exact"/>
        <w:textAlignment w:val="auto"/>
        <w:rPr>
          <w:rFonts w:hint="eastAsia" w:ascii="宋体" w:hAnsi="宋体" w:cs="Arial"/>
          <w:color w:val="auto"/>
          <w:sz w:val="24"/>
          <w:szCs w:val="24"/>
        </w:rPr>
      </w:pP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Theme="minorEastAsia" w:hAnsiTheme="minorEastAsia" w:eastAsiaTheme="minorEastAsia" w:cstheme="minorEastAsia"/>
          <w:b/>
          <w:color w:val="auto"/>
          <w:sz w:val="28"/>
          <w:szCs w:val="28"/>
        </w:rPr>
      </w:pPr>
    </w:p>
    <w:p>
      <w:pPr>
        <w:pStyle w:val="2"/>
        <w:rPr>
          <w:rFonts w:hint="eastAsia" w:asciiTheme="minorEastAsia" w:hAnsiTheme="minorEastAsia" w:eastAsiaTheme="minorEastAsia" w:cstheme="minorEastAsia"/>
          <w:b/>
          <w:color w:val="auto"/>
          <w:sz w:val="28"/>
          <w:szCs w:val="28"/>
        </w:rPr>
      </w:pPr>
    </w:p>
    <w:p>
      <w:pPr>
        <w:rPr>
          <w:rFonts w:hint="eastAsia" w:asciiTheme="minorEastAsia" w:hAnsiTheme="minorEastAsia" w:eastAsiaTheme="minorEastAsia" w:cstheme="minorEastAsia"/>
          <w:b/>
          <w:color w:val="auto"/>
          <w:sz w:val="28"/>
          <w:szCs w:val="28"/>
        </w:rPr>
      </w:pPr>
    </w:p>
    <w:p>
      <w:pPr>
        <w:jc w:val="center"/>
        <w:rPr>
          <w:rFonts w:hint="eastAsia" w:ascii="宋体" w:hAnsi="宋体"/>
          <w:b/>
          <w:color w:val="auto"/>
          <w:sz w:val="36"/>
          <w:szCs w:val="36"/>
          <w:highlight w:val="none"/>
        </w:rPr>
      </w:pPr>
      <w:r>
        <w:rPr>
          <w:rFonts w:hint="eastAsia" w:ascii="宋体" w:hAnsi="宋体"/>
          <w:b/>
          <w:color w:val="auto"/>
          <w:sz w:val="36"/>
          <w:szCs w:val="36"/>
          <w:highlight w:val="none"/>
          <w:lang w:eastAsia="zh-CN"/>
        </w:rPr>
        <w:t>配送车辆说明</w:t>
      </w:r>
      <w:r>
        <w:rPr>
          <w:rFonts w:hint="eastAsia" w:ascii="宋体" w:hAnsi="宋体"/>
          <w:b/>
          <w:color w:val="auto"/>
          <w:sz w:val="36"/>
          <w:szCs w:val="36"/>
          <w:highlight w:val="none"/>
        </w:rPr>
        <w:t>一览表</w:t>
      </w:r>
    </w:p>
    <w:p>
      <w:pPr>
        <w:tabs>
          <w:tab w:val="left" w:pos="2880"/>
        </w:tabs>
        <w:spacing w:line="460" w:lineRule="atLeast"/>
        <w:jc w:val="left"/>
        <w:rPr>
          <w:rFonts w:hint="eastAsia" w:ascii="宋体" w:hAnsi="宋体"/>
          <w:color w:val="auto"/>
          <w:sz w:val="24"/>
          <w:szCs w:val="24"/>
          <w:lang w:val="en-US" w:eastAsia="zh-CN"/>
        </w:rPr>
      </w:pPr>
      <w:r>
        <w:rPr>
          <w:rFonts w:hint="eastAsia" w:ascii="宋体" w:hAnsi="宋体"/>
          <w:color w:val="auto"/>
          <w:sz w:val="24"/>
          <w:szCs w:val="24"/>
          <w:lang w:val="en-US" w:eastAsia="zh-CN"/>
        </w:rPr>
        <w:t>项目编号：</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4218"/>
        <w:gridCol w:w="3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908" w:type="pct"/>
            <w:noWrap w:val="0"/>
            <w:vAlign w:val="center"/>
          </w:tcPr>
          <w:p>
            <w:pPr>
              <w:spacing w:line="440" w:lineRule="exact"/>
              <w:jc w:val="center"/>
              <w:rPr>
                <w:rFonts w:ascii="宋体" w:hAnsi="宋体"/>
                <w:color w:val="auto"/>
                <w:sz w:val="24"/>
                <w:szCs w:val="24"/>
              </w:rPr>
            </w:pPr>
            <w:r>
              <w:rPr>
                <w:rFonts w:hint="eastAsia" w:ascii="宋体" w:hAnsi="宋体"/>
                <w:color w:val="auto"/>
                <w:sz w:val="24"/>
                <w:szCs w:val="24"/>
              </w:rPr>
              <w:t>序号</w:t>
            </w:r>
          </w:p>
        </w:tc>
        <w:tc>
          <w:tcPr>
            <w:tcW w:w="2117" w:type="pct"/>
            <w:noWrap w:val="0"/>
            <w:vAlign w:val="center"/>
          </w:tcPr>
          <w:p>
            <w:pPr>
              <w:spacing w:line="440" w:lineRule="exact"/>
              <w:jc w:val="center"/>
              <w:rPr>
                <w:rFonts w:hint="eastAsia" w:ascii="宋体" w:hAnsi="宋体" w:eastAsia="宋体"/>
                <w:color w:val="auto"/>
                <w:sz w:val="24"/>
                <w:szCs w:val="24"/>
                <w:lang w:eastAsia="zh-CN"/>
              </w:rPr>
            </w:pPr>
            <w:r>
              <w:rPr>
                <w:rFonts w:hint="eastAsia" w:ascii="宋体" w:hAnsi="宋体"/>
                <w:color w:val="auto"/>
                <w:sz w:val="24"/>
                <w:szCs w:val="24"/>
                <w:lang w:eastAsia="zh-CN"/>
              </w:rPr>
              <w:t>车型</w:t>
            </w:r>
          </w:p>
        </w:tc>
        <w:tc>
          <w:tcPr>
            <w:tcW w:w="1973" w:type="pct"/>
            <w:noWrap w:val="0"/>
            <w:vAlign w:val="center"/>
          </w:tcPr>
          <w:p>
            <w:pPr>
              <w:spacing w:line="440" w:lineRule="exact"/>
              <w:jc w:val="center"/>
              <w:rPr>
                <w:rFonts w:hint="eastAsia" w:ascii="宋体" w:hAnsi="宋体" w:eastAsia="宋体"/>
                <w:color w:val="auto"/>
                <w:sz w:val="24"/>
                <w:szCs w:val="24"/>
                <w:lang w:eastAsia="zh-CN"/>
              </w:rPr>
            </w:pPr>
            <w:r>
              <w:rPr>
                <w:rFonts w:hint="eastAsia" w:ascii="宋体" w:hAnsi="宋体"/>
                <w:color w:val="auto"/>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908" w:type="pct"/>
            <w:noWrap w:val="0"/>
            <w:vAlign w:val="center"/>
          </w:tcPr>
          <w:p>
            <w:pPr>
              <w:spacing w:line="440" w:lineRule="exact"/>
              <w:jc w:val="center"/>
              <w:rPr>
                <w:rFonts w:ascii="宋体" w:hAnsi="宋体"/>
                <w:color w:val="auto"/>
                <w:sz w:val="24"/>
                <w:szCs w:val="24"/>
              </w:rPr>
            </w:pPr>
            <w:r>
              <w:rPr>
                <w:rFonts w:ascii="宋体" w:hAnsi="宋体"/>
                <w:color w:val="auto"/>
                <w:sz w:val="24"/>
                <w:szCs w:val="24"/>
              </w:rPr>
              <w:t>1</w:t>
            </w:r>
          </w:p>
        </w:tc>
        <w:tc>
          <w:tcPr>
            <w:tcW w:w="2117" w:type="pct"/>
            <w:noWrap w:val="0"/>
            <w:vAlign w:val="center"/>
          </w:tcPr>
          <w:p>
            <w:pPr>
              <w:spacing w:line="440" w:lineRule="exact"/>
              <w:jc w:val="center"/>
              <w:rPr>
                <w:rFonts w:ascii="宋体" w:hAnsi="宋体"/>
                <w:color w:val="auto"/>
                <w:sz w:val="24"/>
                <w:szCs w:val="24"/>
              </w:rPr>
            </w:pPr>
          </w:p>
        </w:tc>
        <w:tc>
          <w:tcPr>
            <w:tcW w:w="1973" w:type="pct"/>
            <w:noWrap w:val="0"/>
            <w:vAlign w:val="center"/>
          </w:tcPr>
          <w:p>
            <w:pPr>
              <w:spacing w:line="44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08" w:type="pct"/>
            <w:noWrap w:val="0"/>
            <w:vAlign w:val="center"/>
          </w:tcPr>
          <w:p>
            <w:pPr>
              <w:spacing w:line="440" w:lineRule="exact"/>
              <w:jc w:val="center"/>
              <w:rPr>
                <w:rFonts w:ascii="宋体" w:hAnsi="宋体"/>
                <w:color w:val="auto"/>
                <w:sz w:val="24"/>
                <w:szCs w:val="24"/>
              </w:rPr>
            </w:pPr>
            <w:r>
              <w:rPr>
                <w:rFonts w:ascii="宋体" w:hAnsi="宋体"/>
                <w:color w:val="auto"/>
                <w:sz w:val="24"/>
                <w:szCs w:val="24"/>
              </w:rPr>
              <w:t>2</w:t>
            </w:r>
          </w:p>
        </w:tc>
        <w:tc>
          <w:tcPr>
            <w:tcW w:w="2117" w:type="pct"/>
            <w:noWrap w:val="0"/>
            <w:vAlign w:val="center"/>
          </w:tcPr>
          <w:p>
            <w:pPr>
              <w:spacing w:line="440" w:lineRule="exact"/>
              <w:jc w:val="center"/>
              <w:rPr>
                <w:rFonts w:ascii="宋体" w:hAnsi="宋体"/>
                <w:color w:val="auto"/>
                <w:sz w:val="24"/>
                <w:szCs w:val="24"/>
              </w:rPr>
            </w:pPr>
          </w:p>
        </w:tc>
        <w:tc>
          <w:tcPr>
            <w:tcW w:w="1973" w:type="pct"/>
            <w:noWrap w:val="0"/>
            <w:vAlign w:val="center"/>
          </w:tcPr>
          <w:p>
            <w:pPr>
              <w:spacing w:line="44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8" w:type="pct"/>
            <w:noWrap w:val="0"/>
            <w:vAlign w:val="center"/>
          </w:tcPr>
          <w:p>
            <w:pPr>
              <w:spacing w:line="440" w:lineRule="exact"/>
              <w:jc w:val="center"/>
              <w:rPr>
                <w:rFonts w:ascii="宋体" w:hAnsi="宋体"/>
                <w:color w:val="auto"/>
                <w:sz w:val="24"/>
                <w:szCs w:val="24"/>
              </w:rPr>
            </w:pPr>
            <w:r>
              <w:rPr>
                <w:rFonts w:ascii="宋体" w:hAnsi="宋体"/>
                <w:color w:val="auto"/>
                <w:sz w:val="24"/>
                <w:szCs w:val="24"/>
              </w:rPr>
              <w:t>3</w:t>
            </w:r>
          </w:p>
        </w:tc>
        <w:tc>
          <w:tcPr>
            <w:tcW w:w="2117" w:type="pct"/>
            <w:noWrap w:val="0"/>
            <w:vAlign w:val="center"/>
          </w:tcPr>
          <w:p>
            <w:pPr>
              <w:spacing w:line="440" w:lineRule="exact"/>
              <w:jc w:val="center"/>
              <w:rPr>
                <w:rFonts w:ascii="宋体" w:hAnsi="宋体"/>
                <w:color w:val="auto"/>
                <w:sz w:val="24"/>
                <w:szCs w:val="24"/>
              </w:rPr>
            </w:pPr>
          </w:p>
        </w:tc>
        <w:tc>
          <w:tcPr>
            <w:tcW w:w="1973" w:type="pct"/>
            <w:noWrap w:val="0"/>
            <w:vAlign w:val="center"/>
          </w:tcPr>
          <w:p>
            <w:pPr>
              <w:spacing w:line="44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8" w:type="pct"/>
            <w:noWrap w:val="0"/>
            <w:vAlign w:val="center"/>
          </w:tcPr>
          <w:p>
            <w:pPr>
              <w:spacing w:line="440" w:lineRule="exact"/>
              <w:jc w:val="center"/>
              <w:rPr>
                <w:rFonts w:ascii="宋体" w:hAnsi="宋体"/>
                <w:color w:val="auto"/>
                <w:sz w:val="24"/>
                <w:szCs w:val="24"/>
              </w:rPr>
            </w:pPr>
            <w:r>
              <w:rPr>
                <w:rFonts w:ascii="宋体" w:hAnsi="宋体"/>
                <w:color w:val="auto"/>
                <w:sz w:val="24"/>
                <w:szCs w:val="24"/>
              </w:rPr>
              <w:t>4</w:t>
            </w:r>
          </w:p>
        </w:tc>
        <w:tc>
          <w:tcPr>
            <w:tcW w:w="2117" w:type="pct"/>
            <w:noWrap w:val="0"/>
            <w:vAlign w:val="center"/>
          </w:tcPr>
          <w:p>
            <w:pPr>
              <w:spacing w:line="440" w:lineRule="exact"/>
              <w:jc w:val="center"/>
              <w:rPr>
                <w:rFonts w:ascii="宋体" w:hAnsi="宋体"/>
                <w:color w:val="auto"/>
                <w:sz w:val="24"/>
                <w:szCs w:val="24"/>
              </w:rPr>
            </w:pPr>
          </w:p>
        </w:tc>
        <w:tc>
          <w:tcPr>
            <w:tcW w:w="1973" w:type="pct"/>
            <w:noWrap w:val="0"/>
            <w:vAlign w:val="center"/>
          </w:tcPr>
          <w:p>
            <w:pPr>
              <w:spacing w:line="44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8" w:type="pct"/>
            <w:noWrap w:val="0"/>
            <w:vAlign w:val="center"/>
          </w:tcPr>
          <w:p>
            <w:pPr>
              <w:spacing w:line="440" w:lineRule="exact"/>
              <w:jc w:val="center"/>
              <w:rPr>
                <w:rFonts w:ascii="宋体" w:hAnsi="宋体"/>
                <w:color w:val="auto"/>
                <w:sz w:val="24"/>
                <w:szCs w:val="24"/>
              </w:rPr>
            </w:pPr>
            <w:r>
              <w:rPr>
                <w:rFonts w:ascii="宋体" w:hAnsi="宋体"/>
                <w:color w:val="auto"/>
                <w:sz w:val="24"/>
                <w:szCs w:val="24"/>
              </w:rPr>
              <w:t>5</w:t>
            </w:r>
          </w:p>
        </w:tc>
        <w:tc>
          <w:tcPr>
            <w:tcW w:w="2117" w:type="pct"/>
            <w:noWrap w:val="0"/>
            <w:vAlign w:val="center"/>
          </w:tcPr>
          <w:p>
            <w:pPr>
              <w:spacing w:line="440" w:lineRule="exact"/>
              <w:jc w:val="center"/>
              <w:rPr>
                <w:rFonts w:ascii="宋体" w:hAnsi="宋体"/>
                <w:color w:val="auto"/>
                <w:sz w:val="24"/>
                <w:szCs w:val="24"/>
              </w:rPr>
            </w:pPr>
          </w:p>
        </w:tc>
        <w:tc>
          <w:tcPr>
            <w:tcW w:w="1973" w:type="pct"/>
            <w:noWrap w:val="0"/>
            <w:vAlign w:val="center"/>
          </w:tcPr>
          <w:p>
            <w:pPr>
              <w:spacing w:line="44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8" w:type="pct"/>
            <w:noWrap w:val="0"/>
            <w:vAlign w:val="center"/>
          </w:tcPr>
          <w:p>
            <w:pPr>
              <w:spacing w:line="440" w:lineRule="exact"/>
              <w:jc w:val="center"/>
              <w:rPr>
                <w:rFonts w:ascii="宋体" w:hAnsi="宋体"/>
                <w:color w:val="auto"/>
                <w:sz w:val="24"/>
                <w:szCs w:val="24"/>
              </w:rPr>
            </w:pPr>
            <w:r>
              <w:rPr>
                <w:rFonts w:ascii="宋体" w:hAnsi="宋体"/>
                <w:color w:val="auto"/>
                <w:sz w:val="24"/>
                <w:szCs w:val="24"/>
              </w:rPr>
              <w:t>6</w:t>
            </w:r>
          </w:p>
        </w:tc>
        <w:tc>
          <w:tcPr>
            <w:tcW w:w="2117" w:type="pct"/>
            <w:noWrap w:val="0"/>
            <w:vAlign w:val="center"/>
          </w:tcPr>
          <w:p>
            <w:pPr>
              <w:spacing w:line="440" w:lineRule="exact"/>
              <w:jc w:val="center"/>
              <w:rPr>
                <w:rFonts w:ascii="宋体" w:hAnsi="宋体"/>
                <w:color w:val="auto"/>
                <w:sz w:val="24"/>
                <w:szCs w:val="24"/>
              </w:rPr>
            </w:pPr>
          </w:p>
        </w:tc>
        <w:tc>
          <w:tcPr>
            <w:tcW w:w="1973" w:type="pct"/>
            <w:noWrap w:val="0"/>
            <w:vAlign w:val="center"/>
          </w:tcPr>
          <w:p>
            <w:pPr>
              <w:spacing w:line="440" w:lineRule="exac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8" w:type="pct"/>
            <w:noWrap w:val="0"/>
            <w:vAlign w:val="center"/>
          </w:tcPr>
          <w:p>
            <w:pPr>
              <w:spacing w:line="440" w:lineRule="exact"/>
              <w:jc w:val="center"/>
              <w:rPr>
                <w:rFonts w:ascii="宋体" w:hAnsi="宋体"/>
                <w:color w:val="auto"/>
                <w:sz w:val="24"/>
                <w:szCs w:val="24"/>
              </w:rPr>
            </w:pPr>
            <w:r>
              <w:rPr>
                <w:rFonts w:hint="eastAsia" w:ascii="宋体" w:hAnsi="宋体"/>
                <w:color w:val="auto"/>
                <w:sz w:val="24"/>
                <w:szCs w:val="24"/>
              </w:rPr>
              <w:t>…</w:t>
            </w:r>
          </w:p>
        </w:tc>
        <w:tc>
          <w:tcPr>
            <w:tcW w:w="2117" w:type="pct"/>
            <w:noWrap w:val="0"/>
            <w:vAlign w:val="center"/>
          </w:tcPr>
          <w:p>
            <w:pPr>
              <w:spacing w:line="440" w:lineRule="exact"/>
              <w:jc w:val="center"/>
              <w:rPr>
                <w:rFonts w:ascii="宋体" w:hAnsi="宋体"/>
                <w:color w:val="auto"/>
                <w:sz w:val="24"/>
                <w:szCs w:val="24"/>
              </w:rPr>
            </w:pPr>
          </w:p>
        </w:tc>
        <w:tc>
          <w:tcPr>
            <w:tcW w:w="1973" w:type="pct"/>
            <w:noWrap w:val="0"/>
            <w:vAlign w:val="center"/>
          </w:tcPr>
          <w:p>
            <w:pPr>
              <w:spacing w:line="440" w:lineRule="exact"/>
              <w:jc w:val="center"/>
              <w:rPr>
                <w:rFonts w:ascii="宋体" w:hAnsi="宋体"/>
                <w:color w:val="auto"/>
                <w:sz w:val="24"/>
                <w:szCs w:val="24"/>
              </w:rPr>
            </w:pPr>
          </w:p>
        </w:tc>
      </w:tr>
    </w:tbl>
    <w:p>
      <w:pPr>
        <w:tabs>
          <w:tab w:val="left" w:pos="2880"/>
        </w:tabs>
        <w:spacing w:line="460" w:lineRule="atLeast"/>
        <w:jc w:val="left"/>
        <w:rPr>
          <w:rFonts w:hint="eastAsia" w:ascii="宋体" w:hAnsi="宋体"/>
          <w:color w:val="auto"/>
          <w:sz w:val="24"/>
          <w:szCs w:val="24"/>
        </w:rPr>
      </w:pPr>
      <w:r>
        <w:rPr>
          <w:rFonts w:hint="eastAsia" w:ascii="宋体" w:hAnsi="宋体"/>
          <w:color w:val="auto"/>
          <w:sz w:val="24"/>
          <w:szCs w:val="24"/>
        </w:rPr>
        <w:t>注：</w:t>
      </w:r>
      <w:r>
        <w:rPr>
          <w:rFonts w:hint="eastAsia" w:ascii="宋体" w:hAnsi="宋体"/>
          <w:color w:val="auto"/>
          <w:sz w:val="24"/>
          <w:szCs w:val="24"/>
          <w:lang w:val="en-US" w:eastAsia="zh-CN"/>
        </w:rPr>
        <w:t>1、</w:t>
      </w:r>
      <w:r>
        <w:rPr>
          <w:rFonts w:hint="eastAsia" w:ascii="宋体" w:hAnsi="宋体"/>
          <w:color w:val="auto"/>
          <w:sz w:val="24"/>
          <w:szCs w:val="24"/>
        </w:rPr>
        <w:t>此表需详列投标的每种</w:t>
      </w:r>
      <w:r>
        <w:rPr>
          <w:rFonts w:hint="eastAsia" w:ascii="宋体" w:hAnsi="宋体"/>
          <w:color w:val="auto"/>
          <w:sz w:val="24"/>
          <w:szCs w:val="24"/>
          <w:lang w:eastAsia="zh-CN"/>
        </w:rPr>
        <w:t>车型</w:t>
      </w:r>
      <w:r>
        <w:rPr>
          <w:rFonts w:hint="eastAsia" w:ascii="宋体" w:hAnsi="宋体"/>
          <w:color w:val="auto"/>
          <w:sz w:val="24"/>
          <w:szCs w:val="24"/>
        </w:rPr>
        <w:t>。</w:t>
      </w:r>
    </w:p>
    <w:p>
      <w:pPr>
        <w:numPr>
          <w:ilvl w:val="0"/>
          <w:numId w:val="0"/>
        </w:numPr>
        <w:tabs>
          <w:tab w:val="left" w:pos="2880"/>
        </w:tabs>
        <w:spacing w:line="460" w:lineRule="atLeast"/>
        <w:ind w:leftChars="0"/>
        <w:jc w:val="left"/>
        <w:rPr>
          <w:rFonts w:hint="eastAsia"/>
          <w:color w:val="auto"/>
        </w:rPr>
      </w:pPr>
      <w:r>
        <w:rPr>
          <w:rFonts w:hint="eastAsia" w:ascii="宋体" w:hAnsi="宋体"/>
          <w:color w:val="auto"/>
          <w:sz w:val="24"/>
          <w:szCs w:val="24"/>
          <w:lang w:val="en-US" w:eastAsia="zh-CN"/>
        </w:rPr>
        <w:t>2、配送车辆需提供车辆行驶证、车辆图片及自主产权证明。</w:t>
      </w:r>
    </w:p>
    <w:p>
      <w:pPr>
        <w:pStyle w:val="2"/>
        <w:rPr>
          <w:rFonts w:hint="eastAsia"/>
          <w:color w:val="auto"/>
        </w:rPr>
      </w:pP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Theme="minorEastAsia" w:hAnsiTheme="minorEastAsia" w:eastAsiaTheme="minorEastAsia" w:cstheme="minorEastAsia"/>
          <w:b/>
          <w:color w:val="auto"/>
          <w:sz w:val="28"/>
          <w:szCs w:val="28"/>
        </w:rPr>
      </w:pPr>
    </w:p>
    <w:p>
      <w:pPr>
        <w:rPr>
          <w:rFonts w:hint="eastAsia"/>
          <w:color w:val="auto"/>
        </w:rPr>
      </w:pPr>
    </w:p>
    <w:p>
      <w:pPr>
        <w:pStyle w:val="29"/>
        <w:adjustRightInd w:val="0"/>
        <w:snapToGrid w:val="0"/>
        <w:spacing w:line="400" w:lineRule="exact"/>
        <w:ind w:right="84" w:rightChars="40"/>
        <w:jc w:val="center"/>
        <w:rPr>
          <w:rFonts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法定代表人或被授权人（签字或盖章）：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adjustRightInd w:val="0"/>
        <w:snapToGrid w:val="0"/>
        <w:spacing w:line="400" w:lineRule="exact"/>
        <w:ind w:right="84" w:rightChars="40" w:firstLine="4080" w:firstLineChars="1700"/>
        <w:rPr>
          <w:rFonts w:ascii="宋体" w:hAnsi="宋体"/>
          <w:color w:val="auto"/>
          <w:sz w:val="24"/>
          <w:szCs w:val="24"/>
          <w:u w:val="single"/>
        </w:rPr>
      </w:pPr>
      <w:r>
        <w:rPr>
          <w:rFonts w:hint="eastAsia" w:ascii="宋体" w:hAnsi="宋体"/>
          <w:color w:val="auto"/>
          <w:sz w:val="24"/>
          <w:szCs w:val="24"/>
        </w:rPr>
        <w:t>单位名称（盖章）：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7"/>
        <w:adjustRightInd w:val="0"/>
        <w:snapToGrid w:val="0"/>
        <w:spacing w:line="400" w:lineRule="exact"/>
        <w:ind w:firstLine="6480" w:firstLineChars="2700"/>
        <w:rPr>
          <w:rFonts w:ascii="宋体" w:hAnsi="宋体" w:cs="Arial"/>
          <w:color w:val="auto"/>
        </w:rPr>
      </w:pPr>
      <w:r>
        <w:rPr>
          <w:rFonts w:hint="eastAsia" w:ascii="宋体" w:hAnsi="宋体"/>
          <w:color w:val="auto"/>
        </w:rPr>
        <w:t>日期：</w:t>
      </w:r>
      <w:r>
        <w:rPr>
          <w:rFonts w:hint="eastAsia" w:ascii="宋体" w:hAnsi="宋体" w:cs="Arial"/>
          <w:color w:val="auto"/>
        </w:rPr>
        <w:t>20  年   月   日</w:t>
      </w:r>
    </w:p>
    <w:p>
      <w:pPr>
        <w:rPr>
          <w:rFonts w:hint="eastAsia"/>
          <w:b/>
          <w:bCs/>
          <w:color w:val="auto"/>
          <w:sz w:val="36"/>
          <w:szCs w:val="36"/>
        </w:rPr>
      </w:pPr>
    </w:p>
    <w:p>
      <w:pPr>
        <w:bidi w:val="0"/>
        <w:jc w:val="center"/>
        <w:rPr>
          <w:rFonts w:hint="eastAsia"/>
          <w:b/>
          <w:bCs/>
          <w:color w:val="auto"/>
          <w:sz w:val="36"/>
          <w:szCs w:val="36"/>
        </w:rPr>
      </w:pPr>
    </w:p>
    <w:p>
      <w:pPr>
        <w:rPr>
          <w:rFonts w:hint="eastAsia"/>
          <w:b/>
          <w:bCs/>
          <w:color w:val="auto"/>
          <w:sz w:val="36"/>
          <w:szCs w:val="36"/>
        </w:rPr>
      </w:pPr>
      <w:r>
        <w:rPr>
          <w:rFonts w:hint="eastAsia"/>
          <w:b/>
          <w:bCs/>
          <w:color w:val="auto"/>
          <w:sz w:val="36"/>
          <w:szCs w:val="36"/>
        </w:rPr>
        <w:br w:type="page"/>
      </w:r>
    </w:p>
    <w:p>
      <w:pPr>
        <w:bidi w:val="0"/>
        <w:jc w:val="center"/>
        <w:rPr>
          <w:rFonts w:hint="eastAsia"/>
          <w:b/>
          <w:bCs/>
          <w:color w:val="auto"/>
          <w:sz w:val="36"/>
          <w:szCs w:val="36"/>
        </w:rPr>
      </w:pPr>
      <w:r>
        <w:rPr>
          <w:rFonts w:hint="eastAsia"/>
          <w:b/>
          <w:bCs/>
          <w:color w:val="auto"/>
          <w:sz w:val="36"/>
          <w:szCs w:val="36"/>
        </w:rPr>
        <w:t>投标人概况</w:t>
      </w:r>
    </w:p>
    <w:p>
      <w:pPr>
        <w:widowControl/>
        <w:snapToGrid w:val="0"/>
        <w:spacing w:before="450" w:line="360" w:lineRule="auto"/>
        <w:ind w:left="-710" w:firstLine="960" w:firstLineChars="4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1、投标人名称： </w:t>
      </w:r>
    </w:p>
    <w:p>
      <w:pPr>
        <w:widowControl/>
        <w:snapToGrid w:val="0"/>
        <w:spacing w:before="450" w:line="360" w:lineRule="auto"/>
        <w:ind w:left="-710" w:firstLine="960" w:firstLineChars="4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2、资质等级：</w:t>
      </w:r>
    </w:p>
    <w:p>
      <w:pPr>
        <w:widowControl/>
        <w:snapToGrid w:val="0"/>
        <w:spacing w:before="450" w:line="360" w:lineRule="auto"/>
        <w:ind w:left="-710" w:firstLine="960" w:firstLineChars="4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3、投标人地址： </w:t>
      </w:r>
    </w:p>
    <w:p>
      <w:pPr>
        <w:widowControl/>
        <w:snapToGrid w:val="0"/>
        <w:spacing w:before="450" w:line="360" w:lineRule="auto"/>
        <w:ind w:left="-710" w:firstLine="960" w:firstLineChars="4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4、经营范围：</w:t>
      </w:r>
    </w:p>
    <w:p>
      <w:pPr>
        <w:widowControl/>
        <w:snapToGrid w:val="0"/>
        <w:spacing w:before="450" w:line="360" w:lineRule="auto"/>
        <w:ind w:left="-710" w:firstLine="960" w:firstLineChars="400"/>
        <w:rPr>
          <w:rFonts w:hint="eastAsia" w:ascii="宋体" w:hAnsi="宋体" w:eastAsia="宋体" w:cs="宋体"/>
          <w:color w:val="auto"/>
          <w:sz w:val="24"/>
          <w:szCs w:val="24"/>
        </w:rPr>
      </w:pPr>
      <w:r>
        <w:rPr>
          <w:rFonts w:hint="eastAsia" w:ascii="宋体" w:hAnsi="宋体" w:eastAsia="宋体" w:cs="宋体"/>
          <w:color w:val="auto"/>
          <w:kern w:val="0"/>
          <w:sz w:val="24"/>
          <w:szCs w:val="24"/>
        </w:rPr>
        <w:t>5、投标人自我介绍：</w:t>
      </w:r>
    </w:p>
    <w:p>
      <w:pPr>
        <w:widowControl/>
        <w:snapToGrid w:val="0"/>
        <w:spacing w:before="450" w:line="360" w:lineRule="auto"/>
        <w:ind w:left="-710" w:firstLine="960" w:firstLineChars="400"/>
        <w:rPr>
          <w:rFonts w:hint="eastAsia" w:ascii="宋体" w:hAnsi="宋体" w:eastAsia="宋体" w:cs="宋体"/>
          <w:color w:val="auto"/>
          <w:sz w:val="24"/>
          <w:szCs w:val="24"/>
        </w:rPr>
      </w:pPr>
      <w:r>
        <w:rPr>
          <w:rFonts w:hint="eastAsia" w:ascii="宋体" w:hAnsi="宋体" w:eastAsia="宋体" w:cs="宋体"/>
          <w:color w:val="auto"/>
          <w:kern w:val="0"/>
          <w:sz w:val="24"/>
          <w:szCs w:val="24"/>
        </w:rPr>
        <w:t>6、投标人应附企业法人营业执照、企业资质证书等材料的扫描件。</w:t>
      </w: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jc w:val="center"/>
        <w:rPr>
          <w:b/>
          <w:bCs/>
          <w:color w:val="auto"/>
          <w:sz w:val="36"/>
          <w:szCs w:val="36"/>
        </w:rPr>
      </w:pPr>
      <w:bookmarkStart w:id="65" w:name="_Toc19614"/>
      <w:r>
        <w:rPr>
          <w:rFonts w:hint="eastAsia"/>
          <w:b/>
          <w:bCs/>
          <w:color w:val="auto"/>
          <w:sz w:val="36"/>
          <w:szCs w:val="36"/>
        </w:rPr>
        <w:t>技术条款响应</w:t>
      </w:r>
      <w:r>
        <w:rPr>
          <w:rFonts w:hint="eastAsia"/>
          <w:b/>
          <w:bCs/>
          <w:color w:val="auto"/>
          <w:sz w:val="36"/>
          <w:szCs w:val="36"/>
          <w:lang w:val="en-US" w:eastAsia="zh-CN"/>
        </w:rPr>
        <w:t>偏离</w:t>
      </w:r>
      <w:r>
        <w:rPr>
          <w:rFonts w:hint="eastAsia"/>
          <w:b/>
          <w:bCs/>
          <w:color w:val="auto"/>
          <w:sz w:val="36"/>
          <w:szCs w:val="36"/>
        </w:rPr>
        <w:t>表</w:t>
      </w:r>
      <w:bookmarkEnd w:id="65"/>
    </w:p>
    <w:p>
      <w:pPr>
        <w:pStyle w:val="36"/>
        <w:adjustRightInd w:val="0"/>
        <w:snapToGrid w:val="0"/>
        <w:spacing w:line="400" w:lineRule="exact"/>
        <w:rPr>
          <w:rFonts w:hAnsi="宋体"/>
          <w:color w:val="auto"/>
          <w:sz w:val="24"/>
          <w:szCs w:val="24"/>
          <w:u w:val="single"/>
          <w:lang w:val="en-US"/>
        </w:rPr>
      </w:pPr>
      <w:r>
        <w:rPr>
          <w:rFonts w:hint="eastAsia" w:hAnsi="宋体"/>
          <w:color w:val="auto"/>
          <w:sz w:val="24"/>
          <w:szCs w:val="24"/>
        </w:rPr>
        <w:t>项目名称：</w:t>
      </w:r>
      <w:r>
        <w:rPr>
          <w:rFonts w:hint="eastAsia" w:hAnsi="宋体"/>
          <w:color w:val="auto"/>
          <w:sz w:val="24"/>
          <w:szCs w:val="24"/>
          <w:u w:val="single"/>
          <w:lang w:val="en-US"/>
        </w:rPr>
        <w:t xml:space="preserve">                            </w:t>
      </w:r>
    </w:p>
    <w:p>
      <w:pPr>
        <w:pStyle w:val="36"/>
        <w:adjustRightInd w:val="0"/>
        <w:snapToGrid w:val="0"/>
        <w:spacing w:line="400" w:lineRule="exact"/>
        <w:rPr>
          <w:rFonts w:hAnsi="宋体"/>
          <w:color w:val="auto"/>
          <w:sz w:val="24"/>
          <w:szCs w:val="24"/>
        </w:rPr>
      </w:pPr>
      <w:r>
        <w:rPr>
          <w:rFonts w:hint="eastAsia" w:hAnsi="宋体"/>
          <w:color w:val="auto"/>
          <w:sz w:val="24"/>
          <w:szCs w:val="24"/>
        </w:rPr>
        <w:t>项目编号：</w:t>
      </w:r>
      <w:r>
        <w:rPr>
          <w:rFonts w:hAnsi="宋体"/>
          <w:color w:val="auto"/>
          <w:sz w:val="24"/>
          <w:szCs w:val="24"/>
          <w:u w:val="single"/>
        </w:rPr>
        <w:t xml:space="preserve">                            </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788"/>
        <w:gridCol w:w="1788"/>
        <w:gridCol w:w="1788"/>
        <w:gridCol w:w="1788"/>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12" w:type="pct"/>
            <w:vAlign w:val="center"/>
          </w:tcPr>
          <w:p>
            <w:pPr>
              <w:pStyle w:val="42"/>
              <w:adjustRightInd w:val="0"/>
              <w:snapToGrid w:val="0"/>
              <w:spacing w:line="400" w:lineRule="exact"/>
              <w:ind w:right="84" w:rightChars="40"/>
              <w:rPr>
                <w:rFonts w:ascii="宋体" w:hAnsi="宋体"/>
                <w:b/>
                <w:color w:val="auto"/>
                <w:szCs w:val="21"/>
              </w:rPr>
            </w:pPr>
            <w:r>
              <w:rPr>
                <w:rFonts w:hint="eastAsia" w:ascii="宋体" w:hAnsi="宋体"/>
                <w:b/>
                <w:color w:val="auto"/>
                <w:szCs w:val="21"/>
              </w:rPr>
              <w:t>序号</w:t>
            </w:r>
          </w:p>
        </w:tc>
        <w:tc>
          <w:tcPr>
            <w:tcW w:w="897" w:type="pct"/>
            <w:vAlign w:val="center"/>
          </w:tcPr>
          <w:p>
            <w:pPr>
              <w:pStyle w:val="42"/>
              <w:adjustRightInd w:val="0"/>
              <w:snapToGrid w:val="0"/>
              <w:spacing w:line="400" w:lineRule="exact"/>
              <w:ind w:right="84" w:rightChars="40"/>
              <w:jc w:val="center"/>
              <w:rPr>
                <w:rFonts w:ascii="宋体" w:hAnsi="宋体"/>
                <w:b/>
                <w:color w:val="auto"/>
                <w:sz w:val="24"/>
                <w:szCs w:val="24"/>
              </w:rPr>
            </w:pPr>
            <w:r>
              <w:rPr>
                <w:rFonts w:hint="eastAsia" w:ascii="宋体" w:hAnsi="宋体"/>
                <w:b/>
                <w:color w:val="auto"/>
                <w:sz w:val="24"/>
                <w:szCs w:val="24"/>
              </w:rPr>
              <w:t>货物名称</w:t>
            </w:r>
          </w:p>
        </w:tc>
        <w:tc>
          <w:tcPr>
            <w:tcW w:w="897" w:type="pct"/>
            <w:vAlign w:val="center"/>
          </w:tcPr>
          <w:p>
            <w:pPr>
              <w:pStyle w:val="42"/>
              <w:adjustRightInd w:val="0"/>
              <w:snapToGrid w:val="0"/>
              <w:spacing w:line="400" w:lineRule="exact"/>
              <w:ind w:right="84" w:rightChars="40"/>
              <w:jc w:val="center"/>
              <w:rPr>
                <w:rFonts w:ascii="宋体" w:hAnsi="宋体"/>
                <w:b/>
                <w:color w:val="auto"/>
                <w:sz w:val="24"/>
                <w:szCs w:val="24"/>
              </w:rPr>
            </w:pPr>
            <w:r>
              <w:rPr>
                <w:rFonts w:hint="eastAsia" w:ascii="宋体" w:hAnsi="宋体"/>
                <w:b/>
                <w:color w:val="auto"/>
                <w:sz w:val="24"/>
                <w:szCs w:val="24"/>
              </w:rPr>
              <w:t>招标参数</w:t>
            </w:r>
          </w:p>
        </w:tc>
        <w:tc>
          <w:tcPr>
            <w:tcW w:w="897" w:type="pct"/>
            <w:vAlign w:val="center"/>
          </w:tcPr>
          <w:p>
            <w:pPr>
              <w:pStyle w:val="42"/>
              <w:adjustRightInd w:val="0"/>
              <w:snapToGrid w:val="0"/>
              <w:spacing w:line="400" w:lineRule="exact"/>
              <w:ind w:right="84" w:rightChars="40"/>
              <w:jc w:val="center"/>
              <w:rPr>
                <w:rFonts w:ascii="宋体" w:hAnsi="宋体"/>
                <w:b/>
                <w:color w:val="auto"/>
                <w:sz w:val="24"/>
                <w:szCs w:val="24"/>
              </w:rPr>
            </w:pPr>
            <w:r>
              <w:rPr>
                <w:rFonts w:hint="eastAsia" w:ascii="宋体" w:hAnsi="宋体"/>
                <w:b/>
                <w:color w:val="auto"/>
                <w:sz w:val="24"/>
                <w:szCs w:val="24"/>
              </w:rPr>
              <w:t>投标参数</w:t>
            </w:r>
          </w:p>
        </w:tc>
        <w:tc>
          <w:tcPr>
            <w:tcW w:w="897" w:type="pct"/>
            <w:vAlign w:val="center"/>
          </w:tcPr>
          <w:p>
            <w:pPr>
              <w:pStyle w:val="42"/>
              <w:adjustRightInd w:val="0"/>
              <w:snapToGrid w:val="0"/>
              <w:spacing w:line="400" w:lineRule="exact"/>
              <w:ind w:right="84" w:rightChars="40"/>
              <w:jc w:val="center"/>
              <w:rPr>
                <w:rFonts w:ascii="宋体" w:hAnsi="宋体"/>
                <w:b/>
                <w:color w:val="auto"/>
                <w:sz w:val="24"/>
                <w:szCs w:val="24"/>
              </w:rPr>
            </w:pPr>
            <w:r>
              <w:rPr>
                <w:rFonts w:hint="eastAsia" w:ascii="宋体" w:hAnsi="宋体"/>
                <w:b/>
                <w:color w:val="auto"/>
                <w:sz w:val="24"/>
                <w:szCs w:val="24"/>
              </w:rPr>
              <w:t>偏离情况</w:t>
            </w:r>
          </w:p>
        </w:tc>
        <w:tc>
          <w:tcPr>
            <w:tcW w:w="897" w:type="pct"/>
            <w:vAlign w:val="center"/>
          </w:tcPr>
          <w:p>
            <w:pPr>
              <w:pStyle w:val="42"/>
              <w:adjustRightInd w:val="0"/>
              <w:snapToGrid w:val="0"/>
              <w:spacing w:line="400" w:lineRule="exact"/>
              <w:ind w:right="84" w:rightChars="40"/>
              <w:jc w:val="center"/>
              <w:rPr>
                <w:rFonts w:ascii="宋体" w:hAnsi="宋体"/>
                <w:b/>
                <w:color w:val="auto"/>
                <w:sz w:val="24"/>
                <w:szCs w:val="24"/>
              </w:rPr>
            </w:pPr>
            <w:r>
              <w:rPr>
                <w:rFonts w:hint="eastAsia" w:ascii="宋体" w:hAnsi="宋体"/>
                <w:b/>
                <w:color w:val="auto"/>
                <w:sz w:val="24"/>
                <w:szCs w:val="24"/>
              </w:rPr>
              <w:t>厂家资料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512" w:type="pct"/>
            <w:vAlign w:val="center"/>
          </w:tcPr>
          <w:p>
            <w:pPr>
              <w:pStyle w:val="42"/>
              <w:adjustRightInd w:val="0"/>
              <w:snapToGrid w:val="0"/>
              <w:spacing w:line="400" w:lineRule="exact"/>
              <w:ind w:right="84" w:rightChars="40"/>
              <w:jc w:val="center"/>
              <w:rPr>
                <w:rFonts w:ascii="宋体" w:hAnsi="宋体"/>
                <w:color w:val="auto"/>
                <w:sz w:val="24"/>
                <w:szCs w:val="24"/>
              </w:rPr>
            </w:pPr>
            <w:r>
              <w:rPr>
                <w:rFonts w:hint="eastAsia" w:ascii="宋体" w:hAnsi="宋体"/>
                <w:color w:val="auto"/>
                <w:sz w:val="24"/>
                <w:szCs w:val="24"/>
              </w:rPr>
              <w:t>1</w:t>
            </w: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r>
              <w:rPr>
                <w:rFonts w:hint="eastAsia" w:ascii="宋体" w:hAnsi="宋体"/>
                <w:color w:val="auto"/>
                <w:sz w:val="24"/>
                <w:szCs w:val="24"/>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512" w:type="pct"/>
            <w:vAlign w:val="center"/>
          </w:tcPr>
          <w:p>
            <w:pPr>
              <w:pStyle w:val="42"/>
              <w:adjustRightInd w:val="0"/>
              <w:snapToGrid w:val="0"/>
              <w:spacing w:line="400" w:lineRule="exact"/>
              <w:ind w:right="84" w:rightChars="40"/>
              <w:jc w:val="center"/>
              <w:rPr>
                <w:rFonts w:ascii="宋体" w:hAnsi="宋体"/>
                <w:color w:val="auto"/>
                <w:sz w:val="24"/>
                <w:szCs w:val="24"/>
              </w:rPr>
            </w:pPr>
            <w:r>
              <w:rPr>
                <w:rFonts w:hint="eastAsia" w:ascii="宋体" w:hAnsi="宋体"/>
                <w:color w:val="auto"/>
                <w:sz w:val="24"/>
                <w:szCs w:val="24"/>
              </w:rPr>
              <w:t>2</w:t>
            </w: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512" w:type="pct"/>
            <w:vAlign w:val="center"/>
          </w:tcPr>
          <w:p>
            <w:pPr>
              <w:pStyle w:val="42"/>
              <w:adjustRightInd w:val="0"/>
              <w:snapToGrid w:val="0"/>
              <w:spacing w:line="400" w:lineRule="exact"/>
              <w:ind w:right="84" w:rightChars="40"/>
              <w:jc w:val="center"/>
              <w:rPr>
                <w:rFonts w:ascii="宋体" w:hAnsi="宋体"/>
                <w:color w:val="auto"/>
                <w:sz w:val="24"/>
                <w:szCs w:val="24"/>
              </w:rPr>
            </w:pPr>
            <w:r>
              <w:rPr>
                <w:rFonts w:hint="eastAsia" w:ascii="宋体" w:hAnsi="宋体"/>
                <w:color w:val="auto"/>
                <w:sz w:val="24"/>
                <w:szCs w:val="24"/>
              </w:rPr>
              <w:t>3</w:t>
            </w: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512" w:type="pct"/>
            <w:vAlign w:val="center"/>
          </w:tcPr>
          <w:p>
            <w:pPr>
              <w:pStyle w:val="42"/>
              <w:adjustRightInd w:val="0"/>
              <w:snapToGrid w:val="0"/>
              <w:spacing w:line="400" w:lineRule="exact"/>
              <w:ind w:right="84" w:rightChars="40"/>
              <w:jc w:val="center"/>
              <w:rPr>
                <w:rFonts w:ascii="宋体" w:hAnsi="宋体"/>
                <w:color w:val="auto"/>
                <w:sz w:val="24"/>
                <w:szCs w:val="24"/>
              </w:rPr>
            </w:pPr>
            <w:r>
              <w:rPr>
                <w:rFonts w:hint="eastAsia" w:ascii="宋体" w:hAnsi="宋体"/>
                <w:color w:val="auto"/>
                <w:sz w:val="24"/>
                <w:szCs w:val="24"/>
              </w:rPr>
              <w:t>…</w:t>
            </w: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512"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512"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512"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512"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512" w:type="pct"/>
            <w:vAlign w:val="center"/>
          </w:tcPr>
          <w:p>
            <w:pPr>
              <w:pStyle w:val="42"/>
              <w:adjustRightInd w:val="0"/>
              <w:snapToGrid w:val="0"/>
              <w:spacing w:line="400" w:lineRule="exact"/>
              <w:ind w:right="84" w:rightChars="40"/>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vAlign w:val="center"/>
          </w:tcPr>
          <w:p>
            <w:pPr>
              <w:pStyle w:val="42"/>
              <w:adjustRightInd w:val="0"/>
              <w:snapToGrid w:val="0"/>
              <w:spacing w:line="400" w:lineRule="exact"/>
              <w:ind w:right="84" w:rightChars="40"/>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512" w:type="pct"/>
            <w:tcBorders>
              <w:bottom w:val="single" w:color="auto" w:sz="4" w:space="0"/>
            </w:tcBorders>
            <w:vAlign w:val="center"/>
          </w:tcPr>
          <w:p>
            <w:pPr>
              <w:pStyle w:val="42"/>
              <w:adjustRightInd w:val="0"/>
              <w:snapToGrid w:val="0"/>
              <w:spacing w:line="400" w:lineRule="exact"/>
              <w:ind w:right="84" w:rightChars="40"/>
              <w:rPr>
                <w:rFonts w:ascii="宋体" w:hAnsi="宋体"/>
                <w:color w:val="auto"/>
                <w:sz w:val="24"/>
                <w:szCs w:val="24"/>
              </w:rPr>
            </w:pPr>
          </w:p>
        </w:tc>
        <w:tc>
          <w:tcPr>
            <w:tcW w:w="897" w:type="pct"/>
            <w:tcBorders>
              <w:bottom w:val="single" w:color="auto" w:sz="4" w:space="0"/>
            </w:tcBorders>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tcBorders>
              <w:bottom w:val="single" w:color="auto" w:sz="4" w:space="0"/>
            </w:tcBorders>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tcBorders>
              <w:bottom w:val="single" w:color="auto" w:sz="4" w:space="0"/>
            </w:tcBorders>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tcBorders>
              <w:bottom w:val="single" w:color="auto" w:sz="4" w:space="0"/>
            </w:tcBorders>
            <w:vAlign w:val="center"/>
          </w:tcPr>
          <w:p>
            <w:pPr>
              <w:pStyle w:val="42"/>
              <w:adjustRightInd w:val="0"/>
              <w:snapToGrid w:val="0"/>
              <w:spacing w:line="400" w:lineRule="exact"/>
              <w:ind w:right="84" w:rightChars="40"/>
              <w:jc w:val="center"/>
              <w:rPr>
                <w:rFonts w:ascii="宋体" w:hAnsi="宋体"/>
                <w:color w:val="auto"/>
                <w:sz w:val="24"/>
                <w:szCs w:val="24"/>
              </w:rPr>
            </w:pPr>
          </w:p>
        </w:tc>
        <w:tc>
          <w:tcPr>
            <w:tcW w:w="897" w:type="pct"/>
            <w:tcBorders>
              <w:bottom w:val="single" w:color="auto" w:sz="4" w:space="0"/>
            </w:tcBorders>
            <w:vAlign w:val="center"/>
          </w:tcPr>
          <w:p>
            <w:pPr>
              <w:pStyle w:val="42"/>
              <w:adjustRightInd w:val="0"/>
              <w:snapToGrid w:val="0"/>
              <w:spacing w:line="400" w:lineRule="exact"/>
              <w:ind w:right="84" w:rightChars="40"/>
              <w:rPr>
                <w:rFonts w:ascii="宋体" w:hAnsi="宋体"/>
                <w:color w:val="auto"/>
                <w:sz w:val="24"/>
                <w:szCs w:val="24"/>
              </w:rPr>
            </w:pPr>
          </w:p>
        </w:tc>
      </w:tr>
    </w:tbl>
    <w:p>
      <w:pPr>
        <w:pStyle w:val="42"/>
        <w:adjustRightInd w:val="0"/>
        <w:snapToGrid w:val="0"/>
        <w:spacing w:line="400" w:lineRule="exact"/>
        <w:ind w:right="84" w:rightChars="40"/>
        <w:rPr>
          <w:rFonts w:ascii="宋体" w:hAnsi="宋体"/>
          <w:color w:val="auto"/>
          <w:sz w:val="24"/>
          <w:szCs w:val="24"/>
        </w:rPr>
      </w:pPr>
      <w:r>
        <w:rPr>
          <w:rFonts w:hint="eastAsia" w:ascii="宋体" w:hAnsi="宋体"/>
          <w:color w:val="auto"/>
          <w:sz w:val="24"/>
          <w:szCs w:val="24"/>
        </w:rPr>
        <w:t>填报要求：</w:t>
      </w:r>
    </w:p>
    <w:p>
      <w:pPr>
        <w:pStyle w:val="42"/>
        <w:widowControl/>
        <w:numPr>
          <w:ilvl w:val="0"/>
          <w:numId w:val="8"/>
        </w:numPr>
        <w:tabs>
          <w:tab w:val="left" w:pos="360"/>
          <w:tab w:val="clear" w:pos="1264"/>
        </w:tabs>
        <w:adjustRightInd w:val="0"/>
        <w:snapToGrid w:val="0"/>
        <w:spacing w:line="400" w:lineRule="exact"/>
        <w:ind w:left="360" w:right="84" w:rightChars="40" w:hanging="360"/>
        <w:jc w:val="left"/>
        <w:rPr>
          <w:rFonts w:ascii="宋体" w:hAnsi="宋体"/>
          <w:color w:val="auto"/>
          <w:sz w:val="24"/>
          <w:szCs w:val="24"/>
        </w:rPr>
      </w:pPr>
      <w:r>
        <w:rPr>
          <w:rFonts w:hint="eastAsia" w:ascii="宋体" w:hAnsi="宋体"/>
          <w:color w:val="auto"/>
          <w:sz w:val="24"/>
          <w:szCs w:val="24"/>
        </w:rPr>
        <w:t>本表的货物名称须与《报价明细表》一致。</w:t>
      </w:r>
    </w:p>
    <w:p>
      <w:pPr>
        <w:pStyle w:val="42"/>
        <w:widowControl/>
        <w:numPr>
          <w:ilvl w:val="0"/>
          <w:numId w:val="8"/>
        </w:numPr>
        <w:tabs>
          <w:tab w:val="left" w:pos="360"/>
          <w:tab w:val="clear" w:pos="1264"/>
        </w:tabs>
        <w:adjustRightInd w:val="0"/>
        <w:snapToGrid w:val="0"/>
        <w:spacing w:line="400" w:lineRule="exact"/>
        <w:ind w:left="360" w:right="84" w:rightChars="40" w:hanging="360"/>
        <w:jc w:val="left"/>
        <w:rPr>
          <w:rFonts w:ascii="宋体" w:hAnsi="宋体"/>
          <w:color w:val="auto"/>
          <w:sz w:val="24"/>
          <w:szCs w:val="24"/>
        </w:rPr>
      </w:pPr>
      <w:r>
        <w:rPr>
          <w:rFonts w:hint="eastAsia" w:ascii="宋体" w:hAnsi="宋体"/>
          <w:color w:val="auto"/>
          <w:sz w:val="24"/>
          <w:szCs w:val="24"/>
        </w:rPr>
        <w:t>投标人必须按招标参数的格式描述投标参数，并在偏离情况栏标明“无偏离”、“正偏离”或“负偏离”。</w:t>
      </w:r>
    </w:p>
    <w:p>
      <w:pPr>
        <w:pStyle w:val="42"/>
        <w:widowControl/>
        <w:tabs>
          <w:tab w:val="left" w:pos="360"/>
        </w:tabs>
        <w:adjustRightInd w:val="0"/>
        <w:snapToGrid w:val="0"/>
        <w:spacing w:line="400" w:lineRule="exact"/>
        <w:ind w:right="84" w:rightChars="40"/>
        <w:jc w:val="left"/>
        <w:rPr>
          <w:rFonts w:ascii="宋体" w:hAnsi="宋体"/>
          <w:color w:val="auto"/>
          <w:sz w:val="24"/>
          <w:szCs w:val="24"/>
        </w:rPr>
      </w:pPr>
    </w:p>
    <w:p>
      <w:pPr>
        <w:pStyle w:val="42"/>
        <w:adjustRightInd w:val="0"/>
        <w:snapToGrid w:val="0"/>
        <w:spacing w:line="400" w:lineRule="exact"/>
        <w:rPr>
          <w:color w:val="auto"/>
        </w:rPr>
      </w:pPr>
    </w:p>
    <w:p>
      <w:pPr>
        <w:pStyle w:val="38"/>
        <w:adjustRightInd w:val="0"/>
        <w:snapToGrid w:val="0"/>
        <w:spacing w:line="400" w:lineRule="exact"/>
        <w:rPr>
          <w:rFonts w:hAnsi="宋体"/>
          <w:color w:val="auto"/>
          <w:sz w:val="24"/>
          <w:szCs w:val="24"/>
        </w:rPr>
      </w:pPr>
      <w:r>
        <w:rPr>
          <w:rFonts w:hint="eastAsia" w:hAnsi="宋体"/>
          <w:color w:val="auto"/>
          <w:highlight w:val="white"/>
        </w:rPr>
        <w:t xml:space="preserve"> </w:t>
      </w:r>
    </w:p>
    <w:p>
      <w:pPr>
        <w:pStyle w:val="29"/>
        <w:adjustRightInd w:val="0"/>
        <w:snapToGrid w:val="0"/>
        <w:spacing w:line="400" w:lineRule="exact"/>
        <w:ind w:right="84" w:rightChars="40" w:firstLine="4080" w:firstLineChars="1700"/>
        <w:rPr>
          <w:rFonts w:ascii="宋体" w:hAnsi="宋体"/>
          <w:color w:val="auto"/>
          <w:sz w:val="24"/>
          <w:szCs w:val="24"/>
        </w:rPr>
      </w:pPr>
      <w:r>
        <w:rPr>
          <w:rFonts w:hint="eastAsia" w:ascii="宋体" w:hAnsi="宋体"/>
          <w:color w:val="auto"/>
          <w:sz w:val="24"/>
          <w:szCs w:val="24"/>
        </w:rPr>
        <w:t>法定代表人或被授权人（签字或盖章）：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adjustRightInd w:val="0"/>
        <w:snapToGrid w:val="0"/>
        <w:spacing w:line="400" w:lineRule="exact"/>
        <w:ind w:right="84" w:rightChars="40" w:firstLine="4080" w:firstLineChars="1700"/>
        <w:rPr>
          <w:rFonts w:ascii="宋体" w:hAnsi="宋体"/>
          <w:color w:val="auto"/>
          <w:sz w:val="24"/>
          <w:szCs w:val="24"/>
          <w:u w:val="single"/>
        </w:rPr>
      </w:pPr>
      <w:r>
        <w:rPr>
          <w:rFonts w:hint="eastAsia" w:ascii="宋体" w:hAnsi="宋体"/>
          <w:color w:val="auto"/>
          <w:sz w:val="24"/>
          <w:szCs w:val="24"/>
        </w:rPr>
        <w:t>单位名称（盖章）：</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pStyle w:val="29"/>
        <w:adjustRightInd w:val="0"/>
        <w:snapToGrid w:val="0"/>
        <w:spacing w:line="400" w:lineRule="exact"/>
        <w:ind w:right="84" w:rightChars="40" w:firstLine="4080" w:firstLineChars="1700"/>
        <w:jc w:val="right"/>
        <w:rPr>
          <w:rFonts w:ascii="宋体" w:hAnsi="宋体"/>
          <w:color w:val="auto"/>
          <w:sz w:val="24"/>
          <w:szCs w:val="24"/>
        </w:rPr>
      </w:pPr>
      <w:r>
        <w:rPr>
          <w:rFonts w:hint="eastAsia" w:ascii="宋体" w:hAnsi="宋体"/>
          <w:color w:val="auto"/>
          <w:sz w:val="24"/>
          <w:szCs w:val="24"/>
        </w:rPr>
        <w:t>日期：</w:t>
      </w:r>
      <w:r>
        <w:rPr>
          <w:rFonts w:hint="eastAsia" w:ascii="宋体" w:hAnsi="宋体" w:cs="Arial"/>
          <w:color w:val="auto"/>
          <w:sz w:val="24"/>
          <w:szCs w:val="24"/>
        </w:rPr>
        <w:t>20  年   月   日</w:t>
      </w: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jc w:val="center"/>
        <w:rPr>
          <w:rFonts w:hint="eastAsia"/>
          <w:b/>
          <w:bCs/>
          <w:color w:val="auto"/>
          <w:sz w:val="36"/>
          <w:szCs w:val="36"/>
          <w:lang w:val="en-US" w:eastAsia="zh-CN"/>
        </w:rPr>
      </w:pPr>
      <w:r>
        <w:rPr>
          <w:rFonts w:hint="eastAsia"/>
          <w:b/>
          <w:bCs/>
          <w:color w:val="auto"/>
          <w:sz w:val="36"/>
          <w:szCs w:val="36"/>
          <w:lang w:val="en-US" w:eastAsia="zh-CN"/>
        </w:rPr>
        <w:t>投标保证金</w:t>
      </w:r>
    </w:p>
    <w:p>
      <w:pPr>
        <w:pStyle w:val="23"/>
        <w:jc w:val="center"/>
        <w:rPr>
          <w:rFonts w:hint="default"/>
          <w:b/>
          <w:bCs/>
          <w:color w:val="auto"/>
          <w:sz w:val="28"/>
          <w:szCs w:val="28"/>
          <w:lang w:val="en-US" w:eastAsia="zh-CN"/>
        </w:rPr>
      </w:pPr>
      <w:r>
        <w:rPr>
          <w:rFonts w:hint="eastAsia"/>
          <w:b/>
          <w:bCs/>
          <w:color w:val="auto"/>
          <w:sz w:val="28"/>
          <w:szCs w:val="28"/>
          <w:lang w:val="en-US" w:eastAsia="zh-CN"/>
        </w:rPr>
        <w:t>（投标保证金汇款凭证）</w:t>
      </w: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pStyle w:val="23"/>
        <w:rPr>
          <w:rFonts w:hint="eastAsia"/>
          <w:color w:val="auto"/>
        </w:rPr>
      </w:pP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0" w:beforeAutospacing="0" w:after="0" w:afterAutospacing="0" w:line="600" w:lineRule="exact"/>
        <w:jc w:val="center"/>
        <w:textAlignment w:val="auto"/>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重大违法记录的声明函</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0" w:beforeAutospacing="0" w:after="0" w:afterAutospacing="0" w:line="600" w:lineRule="exact"/>
        <w:textAlignment w:val="auto"/>
        <w:rPr>
          <w:rFonts w:asciiTheme="minorEastAsia" w:hAnsiTheme="minorEastAsia" w:eastAsiaTheme="minorEastAsia" w:cstheme="minorEastAsia"/>
          <w:color w:val="auto"/>
          <w:szCs w:val="21"/>
        </w:rPr>
      </w:pP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0" w:beforeAutospacing="0" w:after="0" w:afterAutospacing="0" w:line="600" w:lineRule="exact"/>
        <w:textAlignment w:val="auto"/>
        <w:rPr>
          <w:rFonts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xml:space="preserve">   （采购人或采购代理机构）     </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0" w:beforeAutospacing="0" w:after="0" w:afterAutospacing="0" w:line="600" w:lineRule="exact"/>
        <w:ind w:firstLine="42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（供应商全称）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，参加贵单位组织的交易编号为：项目名称：</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的政府采购活动，在此郑重声明：我单位在参加本项目政府采购活动前3年内在经营活动中未因违法经营受到刑事处罚或者责令停产停业、吊销许可证或者执照、较大数额罚款等行政处罚。</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0" w:beforeAutospacing="0" w:after="0" w:afterAutospacing="0" w:line="600" w:lineRule="exact"/>
        <w:ind w:firstLine="420"/>
        <w:textAlignment w:val="auto"/>
        <w:rPr>
          <w:rFonts w:asciiTheme="minorEastAsia" w:hAnsiTheme="minorEastAsia" w:eastAsiaTheme="minorEastAsia" w:cstheme="minorEastAsia"/>
          <w:color w:val="auto"/>
          <w:sz w:val="24"/>
          <w:szCs w:val="24"/>
        </w:rPr>
      </w:pP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0" w:beforeAutospacing="0" w:after="0" w:afterAutospacing="0" w:line="600" w:lineRule="exact"/>
        <w:textAlignment w:val="auto"/>
        <w:rPr>
          <w:rFonts w:asciiTheme="minorEastAsia" w:hAnsiTheme="minorEastAsia" w:eastAsiaTheme="minorEastAsia" w:cstheme="minorEastAsia"/>
          <w:color w:val="auto"/>
          <w:sz w:val="24"/>
          <w:szCs w:val="24"/>
        </w:rPr>
      </w:pP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0" w:beforeAutospacing="0" w:after="0" w:afterAutospacing="0" w:line="600" w:lineRule="exact"/>
        <w:textAlignment w:val="auto"/>
        <w:rPr>
          <w:rFonts w:asciiTheme="minorEastAsia" w:hAnsiTheme="minorEastAsia" w:eastAsiaTheme="minorEastAsia" w:cstheme="minorEastAsia"/>
          <w:color w:val="auto"/>
          <w:sz w:val="24"/>
          <w:szCs w:val="24"/>
        </w:rPr>
      </w:pP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0" w:beforeAutospacing="0" w:after="0" w:afterAutospacing="0" w:line="600" w:lineRule="exact"/>
        <w:jc w:val="right"/>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投标供应商：（公章）</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0" w:beforeAutospacing="0" w:after="0" w:afterAutospacing="0" w:line="600" w:lineRule="exact"/>
        <w:jc w:val="center"/>
        <w:textAlignment w:val="auto"/>
        <w:rPr>
          <w:rFonts w:asciiTheme="minorEastAsia" w:hAnsiTheme="minorEastAsia" w:eastAsiaTheme="minorEastAsia" w:cstheme="minorEastAsia"/>
          <w:color w:val="auto"/>
          <w:szCs w:val="21"/>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声明时间：</w:t>
      </w:r>
    </w:p>
    <w:p>
      <w:pPr>
        <w:pStyle w:val="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cs="Arial"/>
          <w:color w:val="auto"/>
          <w:sz w:val="24"/>
          <w:szCs w:val="24"/>
        </w:rPr>
      </w:pPr>
    </w:p>
    <w:p>
      <w:pPr>
        <w:kinsoku/>
        <w:overflowPunct/>
        <w:topLinePunct w:val="0"/>
        <w:bidi w:val="0"/>
        <w:adjustRightInd w:val="0"/>
        <w:snapToGrid w:val="0"/>
        <w:spacing w:line="400" w:lineRule="exact"/>
        <w:textAlignment w:val="auto"/>
        <w:rPr>
          <w:rFonts w:hint="eastAsia" w:ascii="宋体" w:hAnsi="宋体" w:cs="Arial"/>
          <w:color w:val="auto"/>
          <w:sz w:val="24"/>
          <w:szCs w:val="24"/>
        </w:rPr>
      </w:pPr>
    </w:p>
    <w:p>
      <w:pPr>
        <w:pStyle w:val="7"/>
        <w:kinsoku/>
        <w:overflowPunct/>
        <w:topLinePunct w:val="0"/>
        <w:bidi w:val="0"/>
        <w:adjustRightInd w:val="0"/>
        <w:snapToGrid w:val="0"/>
        <w:spacing w:line="400" w:lineRule="exact"/>
        <w:textAlignment w:val="auto"/>
        <w:rPr>
          <w:rFonts w:hint="eastAsia" w:ascii="宋体" w:hAnsi="宋体" w:cs="Arial"/>
          <w:color w:val="auto"/>
          <w:sz w:val="24"/>
          <w:szCs w:val="24"/>
        </w:rPr>
      </w:pPr>
    </w:p>
    <w:p>
      <w:pPr>
        <w:kinsoku/>
        <w:overflowPunct/>
        <w:topLinePunct w:val="0"/>
        <w:bidi w:val="0"/>
        <w:adjustRightInd w:val="0"/>
        <w:snapToGrid w:val="0"/>
        <w:spacing w:line="400" w:lineRule="exact"/>
        <w:textAlignment w:val="auto"/>
        <w:rPr>
          <w:rFonts w:hint="eastAsia" w:ascii="宋体" w:hAnsi="宋体" w:cs="Arial"/>
          <w:color w:val="auto"/>
          <w:sz w:val="24"/>
          <w:szCs w:val="24"/>
        </w:rPr>
      </w:pPr>
    </w:p>
    <w:p>
      <w:pPr>
        <w:pStyle w:val="7"/>
        <w:kinsoku/>
        <w:overflowPunct/>
        <w:topLinePunct w:val="0"/>
        <w:bidi w:val="0"/>
        <w:adjustRightInd w:val="0"/>
        <w:snapToGrid w:val="0"/>
        <w:spacing w:line="400" w:lineRule="exact"/>
        <w:textAlignment w:val="auto"/>
        <w:rPr>
          <w:rFonts w:hint="eastAsia" w:ascii="宋体" w:hAnsi="宋体" w:cs="Arial"/>
          <w:color w:val="auto"/>
          <w:sz w:val="24"/>
          <w:szCs w:val="24"/>
        </w:rPr>
      </w:pPr>
    </w:p>
    <w:p>
      <w:pPr>
        <w:kinsoku/>
        <w:overflowPunct/>
        <w:topLinePunct w:val="0"/>
        <w:bidi w:val="0"/>
        <w:adjustRightInd w:val="0"/>
        <w:snapToGrid w:val="0"/>
        <w:spacing w:line="400" w:lineRule="exact"/>
        <w:textAlignment w:val="auto"/>
        <w:rPr>
          <w:rFonts w:hint="eastAsia" w:ascii="宋体" w:hAnsi="宋体" w:cs="Arial"/>
          <w:color w:val="auto"/>
          <w:sz w:val="24"/>
          <w:szCs w:val="24"/>
        </w:rPr>
      </w:pPr>
    </w:p>
    <w:p>
      <w:pPr>
        <w:pStyle w:val="7"/>
        <w:kinsoku/>
        <w:overflowPunct/>
        <w:topLinePunct w:val="0"/>
        <w:bidi w:val="0"/>
        <w:adjustRightInd w:val="0"/>
        <w:snapToGrid w:val="0"/>
        <w:spacing w:line="400" w:lineRule="exact"/>
        <w:textAlignment w:val="auto"/>
        <w:rPr>
          <w:rFonts w:hint="eastAsia" w:ascii="宋体" w:hAnsi="宋体" w:cs="Arial"/>
          <w:color w:val="auto"/>
          <w:sz w:val="24"/>
          <w:szCs w:val="24"/>
        </w:rPr>
      </w:pPr>
    </w:p>
    <w:p>
      <w:pPr>
        <w:kinsoku/>
        <w:overflowPunct/>
        <w:topLinePunct w:val="0"/>
        <w:bidi w:val="0"/>
        <w:adjustRightInd w:val="0"/>
        <w:snapToGrid w:val="0"/>
        <w:spacing w:line="400" w:lineRule="exact"/>
        <w:textAlignment w:val="auto"/>
        <w:rPr>
          <w:rFonts w:hint="eastAsia" w:ascii="宋体" w:hAnsi="宋体" w:cs="Arial"/>
          <w:color w:val="auto"/>
          <w:sz w:val="24"/>
          <w:szCs w:val="24"/>
        </w:rPr>
      </w:pPr>
    </w:p>
    <w:p>
      <w:pPr>
        <w:pStyle w:val="7"/>
        <w:kinsoku/>
        <w:overflowPunct/>
        <w:topLinePunct w:val="0"/>
        <w:bidi w:val="0"/>
        <w:adjustRightInd w:val="0"/>
        <w:snapToGrid w:val="0"/>
        <w:spacing w:line="400" w:lineRule="exact"/>
        <w:textAlignment w:val="auto"/>
        <w:rPr>
          <w:rFonts w:hint="eastAsia" w:ascii="宋体" w:hAnsi="宋体" w:cs="Arial"/>
          <w:color w:val="auto"/>
          <w:sz w:val="24"/>
          <w:szCs w:val="24"/>
        </w:rPr>
      </w:pPr>
    </w:p>
    <w:p>
      <w:pPr>
        <w:kinsoku/>
        <w:overflowPunct/>
        <w:topLinePunct w:val="0"/>
        <w:bidi w:val="0"/>
        <w:adjustRightInd w:val="0"/>
        <w:snapToGrid w:val="0"/>
        <w:spacing w:line="400" w:lineRule="exact"/>
        <w:textAlignment w:val="auto"/>
        <w:rPr>
          <w:rFonts w:hint="eastAsia" w:ascii="宋体" w:hAnsi="宋体" w:cs="Arial"/>
          <w:color w:val="auto"/>
          <w:sz w:val="24"/>
          <w:szCs w:val="24"/>
        </w:rPr>
      </w:pPr>
    </w:p>
    <w:p>
      <w:pPr>
        <w:pStyle w:val="7"/>
        <w:kinsoku/>
        <w:overflowPunct/>
        <w:topLinePunct w:val="0"/>
        <w:bidi w:val="0"/>
        <w:adjustRightInd w:val="0"/>
        <w:snapToGrid w:val="0"/>
        <w:spacing w:line="400" w:lineRule="exact"/>
        <w:textAlignment w:val="auto"/>
        <w:rPr>
          <w:rFonts w:hint="eastAsia" w:ascii="宋体" w:hAnsi="宋体" w:cs="Arial"/>
          <w:color w:val="auto"/>
          <w:sz w:val="24"/>
          <w:szCs w:val="24"/>
        </w:rPr>
      </w:pPr>
    </w:p>
    <w:p>
      <w:pPr>
        <w:kinsoku/>
        <w:overflowPunct/>
        <w:topLinePunct w:val="0"/>
        <w:bidi w:val="0"/>
        <w:adjustRightInd w:val="0"/>
        <w:snapToGrid w:val="0"/>
        <w:spacing w:line="400" w:lineRule="exact"/>
        <w:textAlignment w:val="auto"/>
        <w:rPr>
          <w:rFonts w:hint="eastAsia" w:ascii="宋体" w:hAnsi="宋体" w:cs="Arial"/>
          <w:color w:val="auto"/>
          <w:sz w:val="24"/>
          <w:szCs w:val="24"/>
        </w:rPr>
      </w:pPr>
    </w:p>
    <w:p>
      <w:pPr>
        <w:pStyle w:val="7"/>
        <w:kinsoku/>
        <w:overflowPunct/>
        <w:topLinePunct w:val="0"/>
        <w:bidi w:val="0"/>
        <w:adjustRightInd w:val="0"/>
        <w:snapToGrid w:val="0"/>
        <w:spacing w:line="400" w:lineRule="exact"/>
        <w:textAlignment w:val="auto"/>
        <w:rPr>
          <w:rFonts w:hint="eastAsia" w:ascii="宋体" w:hAnsi="宋体" w:cs="Arial"/>
          <w:color w:val="auto"/>
          <w:sz w:val="24"/>
          <w:szCs w:val="24"/>
        </w:rPr>
      </w:pPr>
    </w:p>
    <w:p>
      <w:pPr>
        <w:keepNext w:val="0"/>
        <w:keepLines w:val="0"/>
        <w:pageBreakBefore w:val="0"/>
        <w:widowControl w:val="0"/>
        <w:shd w:val="clear" w:color="auto" w:fill="FFFFFF" w:themeFill="background1"/>
        <w:kinsoku/>
        <w:wordWrap/>
        <w:overflowPunct/>
        <w:topLinePunct w:val="0"/>
        <w:autoSpaceDE w:val="0"/>
        <w:autoSpaceDN w:val="0"/>
        <w:bidi w:val="0"/>
        <w:adjustRightInd w:val="0"/>
        <w:snapToGrid w:val="0"/>
        <w:spacing w:line="480" w:lineRule="auto"/>
        <w:jc w:val="center"/>
        <w:textAlignment w:val="auto"/>
        <w:rPr>
          <w:rFonts w:hint="eastAsia" w:asciiTheme="minorEastAsia" w:hAnsiTheme="minorEastAsia" w:eastAsiaTheme="minorEastAsia" w:cstheme="minorEastAsia"/>
          <w:b/>
          <w:bCs/>
          <w:color w:val="auto"/>
          <w:sz w:val="36"/>
          <w:szCs w:val="36"/>
          <w:lang w:eastAsia="zh-CN"/>
        </w:rPr>
      </w:pPr>
      <w:r>
        <w:rPr>
          <w:rFonts w:hint="eastAsia" w:asciiTheme="minorEastAsia" w:hAnsiTheme="minorEastAsia" w:eastAsiaTheme="minorEastAsia" w:cstheme="minorEastAsia"/>
          <w:b/>
          <w:bCs/>
          <w:color w:val="auto"/>
          <w:sz w:val="36"/>
          <w:szCs w:val="36"/>
        </w:rPr>
        <w:t>中小企业声明函</w:t>
      </w:r>
      <w:r>
        <w:rPr>
          <w:rFonts w:hint="eastAsia" w:asciiTheme="minorEastAsia" w:hAnsiTheme="minorEastAsia" w:cstheme="minorEastAsia"/>
          <w:b/>
          <w:bCs/>
          <w:color w:val="auto"/>
          <w:sz w:val="36"/>
          <w:szCs w:val="36"/>
          <w:lang w:eastAsia="zh-CN"/>
        </w:rPr>
        <w:t>（</w:t>
      </w:r>
      <w:r>
        <w:rPr>
          <w:rFonts w:hint="eastAsia" w:asciiTheme="minorEastAsia" w:hAnsiTheme="minorEastAsia" w:cstheme="minorEastAsia"/>
          <w:b/>
          <w:bCs/>
          <w:color w:val="auto"/>
          <w:sz w:val="36"/>
          <w:szCs w:val="36"/>
          <w:lang w:val="en-US" w:eastAsia="zh-CN"/>
        </w:rPr>
        <w:t>货物</w:t>
      </w:r>
      <w:r>
        <w:rPr>
          <w:rFonts w:hint="eastAsia" w:asciiTheme="minorEastAsia" w:hAnsiTheme="minorEastAsia" w:cstheme="minorEastAsia"/>
          <w:b/>
          <w:bCs/>
          <w:color w:val="auto"/>
          <w:sz w:val="36"/>
          <w:szCs w:val="36"/>
          <w:lang w:eastAsia="zh-CN"/>
        </w:rPr>
        <w:t>）</w:t>
      </w:r>
    </w:p>
    <w:p>
      <w:pPr>
        <w:keepNext w:val="0"/>
        <w:keepLines w:val="0"/>
        <w:pageBreakBefore w:val="0"/>
        <w:widowControl w:val="0"/>
        <w:shd w:val="clear" w:color="auto" w:fill="FFFFFF" w:themeFill="background1"/>
        <w:kinsoku/>
        <w:wordWrap/>
        <w:overflowPunct/>
        <w:topLinePunct w:val="0"/>
        <w:bidi w:val="0"/>
        <w:adjustRightInd w:val="0"/>
        <w:snapToGrid w:val="0"/>
        <w:spacing w:before="50" w:line="48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本公司（联合体） 郑重声明， 根据《政府采购促进中小企业发展管理办法》（财库﹝ 2020﹞ 46 号） 的规定， 本公司（联合体） 参加</w:t>
      </w:r>
      <w:r>
        <w:rPr>
          <w:rFonts w:hint="eastAsia" w:asciiTheme="minorEastAsia" w:hAnsiTheme="minorEastAsia" w:eastAsiaTheme="minorEastAsia" w:cstheme="minorEastAsia"/>
          <w:color w:val="auto"/>
          <w:sz w:val="24"/>
          <w:szCs w:val="24"/>
          <w:u w:val="single"/>
        </w:rPr>
        <w:t>（单位名称）</w:t>
      </w:r>
      <w:r>
        <w:rPr>
          <w:rFonts w:hint="eastAsia" w:asciiTheme="minorEastAsia" w:hAnsiTheme="minorEastAsia" w:eastAsiaTheme="minorEastAsia" w:cstheme="minorEastAsia"/>
          <w:color w:val="auto"/>
          <w:sz w:val="24"/>
          <w:szCs w:val="24"/>
        </w:rPr>
        <w:t xml:space="preserve"> 的</w:t>
      </w:r>
      <w:r>
        <w:rPr>
          <w:rFonts w:hint="eastAsia" w:asciiTheme="minorEastAsia" w:hAnsiTheme="minorEastAsia" w:eastAsiaTheme="minorEastAsia" w:cstheme="minorEastAsia"/>
          <w:color w:val="auto"/>
          <w:sz w:val="24"/>
          <w:szCs w:val="24"/>
          <w:u w:val="single"/>
        </w:rPr>
        <w:t>（项目名称）</w:t>
      </w:r>
      <w:r>
        <w:rPr>
          <w:rFonts w:hint="eastAsia" w:asciiTheme="minorEastAsia" w:hAnsiTheme="minorEastAsia" w:eastAsiaTheme="minorEastAsia" w:cstheme="minorEastAsia"/>
          <w:color w:val="auto"/>
          <w:sz w:val="24"/>
          <w:szCs w:val="24"/>
        </w:rPr>
        <w:t xml:space="preserve"> 采购活动， 提供的货物全部由符合政策要求的中小企业制造。相关企业（含联合体中的中小企业、 签订分包意向协议的中小企业）的具体情况如下：</w:t>
      </w:r>
    </w:p>
    <w:p>
      <w:pPr>
        <w:keepNext w:val="0"/>
        <w:keepLines w:val="0"/>
        <w:pageBreakBefore w:val="0"/>
        <w:widowControl w:val="0"/>
        <w:shd w:val="clear" w:color="auto" w:fill="FFFFFF" w:themeFill="background1"/>
        <w:kinsoku/>
        <w:wordWrap/>
        <w:overflowPunct/>
        <w:topLinePunct w:val="0"/>
        <w:bidi w:val="0"/>
        <w:adjustRightInd w:val="0"/>
        <w:snapToGrid w:val="0"/>
        <w:spacing w:before="50" w:line="48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u w:val="single"/>
        </w:rPr>
        <w:t xml:space="preserve"> （标的名称）</w:t>
      </w:r>
      <w:r>
        <w:rPr>
          <w:rFonts w:hint="eastAsia" w:asciiTheme="minorEastAsia" w:hAnsiTheme="minorEastAsia" w:eastAsiaTheme="minorEastAsia" w:cstheme="minorEastAsia"/>
          <w:color w:val="auto"/>
          <w:sz w:val="24"/>
          <w:szCs w:val="24"/>
        </w:rPr>
        <w:t xml:space="preserve"> ， 属于</w:t>
      </w:r>
      <w:r>
        <w:rPr>
          <w:rFonts w:hint="eastAsia" w:asciiTheme="minorEastAsia" w:hAnsiTheme="minorEastAsia" w:eastAsiaTheme="minorEastAsia" w:cstheme="minorEastAsia"/>
          <w:color w:val="auto"/>
          <w:sz w:val="24"/>
          <w:szCs w:val="24"/>
          <w:u w:val="single"/>
        </w:rPr>
        <w:t>（采购文件中明确的所属行业）行业</w:t>
      </w:r>
      <w:r>
        <w:rPr>
          <w:rFonts w:hint="eastAsia" w:asciiTheme="minorEastAsia" w:hAnsiTheme="minorEastAsia" w:eastAsiaTheme="minorEastAsia" w:cstheme="minorEastAsia"/>
          <w:color w:val="auto"/>
          <w:sz w:val="24"/>
          <w:szCs w:val="24"/>
        </w:rPr>
        <w:t>； 制造商为</w:t>
      </w:r>
      <w:r>
        <w:rPr>
          <w:rFonts w:hint="eastAsia" w:asciiTheme="minorEastAsia" w:hAnsiTheme="minorEastAsia" w:eastAsiaTheme="minorEastAsia" w:cstheme="minorEastAsia"/>
          <w:color w:val="auto"/>
          <w:sz w:val="24"/>
          <w:szCs w:val="24"/>
          <w:u w:val="single"/>
        </w:rPr>
        <w:t>（ 企业名称）</w:t>
      </w:r>
      <w:r>
        <w:rPr>
          <w:rFonts w:hint="eastAsia" w:asciiTheme="minorEastAsia" w:hAnsiTheme="minorEastAsia" w:eastAsiaTheme="minorEastAsia" w:cstheme="minorEastAsia"/>
          <w:color w:val="auto"/>
          <w:sz w:val="24"/>
          <w:szCs w:val="24"/>
        </w:rPr>
        <w:t>， 从业人员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人， 营业收入为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 资产总额为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万元1， 属于</w:t>
      </w:r>
      <w:r>
        <w:rPr>
          <w:rFonts w:hint="eastAsia" w:asciiTheme="minorEastAsia" w:hAnsiTheme="minorEastAsia" w:eastAsiaTheme="minorEastAsia" w:cstheme="minorEastAsia"/>
          <w:color w:val="auto"/>
          <w:sz w:val="24"/>
          <w:szCs w:val="24"/>
          <w:u w:val="single"/>
        </w:rPr>
        <w:t>（中型企业、 小型企业、 微型企业）</w:t>
      </w:r>
      <w:r>
        <w:rPr>
          <w:rFonts w:hint="eastAsia" w:asciiTheme="minorEastAsia" w:hAnsiTheme="minorEastAsia" w:eastAsiaTheme="minorEastAsia" w:cstheme="minorEastAsia"/>
          <w:color w:val="auto"/>
          <w:sz w:val="24"/>
          <w:szCs w:val="24"/>
        </w:rPr>
        <w:t>；</w:t>
      </w:r>
    </w:p>
    <w:p>
      <w:pPr>
        <w:keepNext w:val="0"/>
        <w:keepLines w:val="0"/>
        <w:pageBreakBefore w:val="0"/>
        <w:widowControl w:val="0"/>
        <w:shd w:val="clear" w:color="auto" w:fill="FFFFFF" w:themeFill="background1"/>
        <w:kinsoku/>
        <w:wordWrap/>
        <w:overflowPunct/>
        <w:topLinePunct w:val="0"/>
        <w:bidi w:val="0"/>
        <w:adjustRightInd w:val="0"/>
        <w:snapToGrid w:val="0"/>
        <w:spacing w:before="50" w:line="48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 </w:t>
      </w:r>
      <w:r>
        <w:rPr>
          <w:rFonts w:hint="eastAsia" w:asciiTheme="minorEastAsia" w:hAnsiTheme="minorEastAsia" w:eastAsiaTheme="minorEastAsia" w:cstheme="minorEastAsia"/>
          <w:color w:val="auto"/>
          <w:sz w:val="24"/>
          <w:szCs w:val="24"/>
          <w:u w:val="single"/>
        </w:rPr>
        <w:t xml:space="preserve">（标的名称） </w:t>
      </w:r>
      <w:r>
        <w:rPr>
          <w:rFonts w:hint="eastAsia" w:asciiTheme="minorEastAsia" w:hAnsiTheme="minorEastAsia" w:eastAsiaTheme="minorEastAsia" w:cstheme="minorEastAsia"/>
          <w:color w:val="auto"/>
          <w:sz w:val="24"/>
          <w:szCs w:val="24"/>
        </w:rPr>
        <w:t>， 属于</w:t>
      </w:r>
      <w:r>
        <w:rPr>
          <w:rFonts w:hint="eastAsia" w:asciiTheme="minorEastAsia" w:hAnsiTheme="minorEastAsia" w:eastAsiaTheme="minorEastAsia" w:cstheme="minorEastAsia"/>
          <w:color w:val="auto"/>
          <w:sz w:val="24"/>
          <w:szCs w:val="24"/>
          <w:u w:val="single"/>
        </w:rPr>
        <w:t>（采购文件中明确的所属行业）行业</w:t>
      </w:r>
      <w:r>
        <w:rPr>
          <w:rFonts w:hint="eastAsia" w:asciiTheme="minorEastAsia" w:hAnsiTheme="minorEastAsia" w:eastAsiaTheme="minorEastAsia" w:cstheme="minorEastAsia"/>
          <w:color w:val="auto"/>
          <w:sz w:val="24"/>
          <w:szCs w:val="24"/>
        </w:rPr>
        <w:t>； 制造商为</w:t>
      </w:r>
      <w:r>
        <w:rPr>
          <w:rFonts w:hint="eastAsia" w:asciiTheme="minorEastAsia" w:hAnsiTheme="minorEastAsia" w:eastAsiaTheme="minorEastAsia" w:cstheme="minorEastAsia"/>
          <w:color w:val="auto"/>
          <w:sz w:val="24"/>
          <w:szCs w:val="24"/>
          <w:u w:val="single"/>
        </w:rPr>
        <w:t>（ 企业名称）</w:t>
      </w:r>
      <w:r>
        <w:rPr>
          <w:rFonts w:hint="eastAsia" w:asciiTheme="minorEastAsia" w:hAnsiTheme="minorEastAsia" w:eastAsiaTheme="minorEastAsia" w:cstheme="minorEastAsia"/>
          <w:color w:val="auto"/>
          <w:sz w:val="24"/>
          <w:szCs w:val="24"/>
        </w:rPr>
        <w:t>， 从业人员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人， 营业收为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 资产总额为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 属于</w:t>
      </w:r>
      <w:r>
        <w:rPr>
          <w:rFonts w:hint="eastAsia" w:asciiTheme="minorEastAsia" w:hAnsiTheme="minorEastAsia" w:eastAsiaTheme="minorEastAsia" w:cstheme="minorEastAsia"/>
          <w:color w:val="auto"/>
          <w:sz w:val="24"/>
          <w:szCs w:val="24"/>
          <w:u w:val="single"/>
        </w:rPr>
        <w:t>（中型企业、 小型企业、 微型企业）</w:t>
      </w:r>
      <w:r>
        <w:rPr>
          <w:rFonts w:hint="eastAsia" w:asciiTheme="minorEastAsia" w:hAnsiTheme="minorEastAsia" w:eastAsiaTheme="minorEastAsia" w:cstheme="minorEastAsia"/>
          <w:color w:val="auto"/>
          <w:sz w:val="24"/>
          <w:szCs w:val="24"/>
        </w:rPr>
        <w:t>；</w:t>
      </w:r>
    </w:p>
    <w:p>
      <w:pPr>
        <w:keepNext w:val="0"/>
        <w:keepLines w:val="0"/>
        <w:pageBreakBefore w:val="0"/>
        <w:widowControl w:val="0"/>
        <w:shd w:val="clear" w:color="auto" w:fill="FFFFFF" w:themeFill="background1"/>
        <w:kinsoku/>
        <w:wordWrap/>
        <w:overflowPunct/>
        <w:topLinePunct w:val="0"/>
        <w:bidi w:val="0"/>
        <w:adjustRightInd w:val="0"/>
        <w:snapToGrid w:val="0"/>
        <w:spacing w:before="50" w:line="48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p>
      <w:pPr>
        <w:keepNext w:val="0"/>
        <w:keepLines w:val="0"/>
        <w:pageBreakBefore w:val="0"/>
        <w:widowControl w:val="0"/>
        <w:shd w:val="clear" w:color="auto" w:fill="FFFFFF" w:themeFill="background1"/>
        <w:kinsoku/>
        <w:wordWrap/>
        <w:overflowPunct/>
        <w:topLinePunct w:val="0"/>
        <w:bidi w:val="0"/>
        <w:adjustRightInd w:val="0"/>
        <w:snapToGrid w:val="0"/>
        <w:spacing w:before="50" w:line="48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以上企业， 不属于大企业的分支机构， 不存在控股股东为大企业的情形， 也不存在与大企业的负责人为同一人的情形。</w:t>
      </w:r>
    </w:p>
    <w:p>
      <w:pPr>
        <w:keepNext w:val="0"/>
        <w:keepLines w:val="0"/>
        <w:pageBreakBefore w:val="0"/>
        <w:widowControl w:val="0"/>
        <w:shd w:val="clear" w:color="auto" w:fill="FFFFFF" w:themeFill="background1"/>
        <w:kinsoku/>
        <w:wordWrap/>
        <w:overflowPunct/>
        <w:topLinePunct w:val="0"/>
        <w:bidi w:val="0"/>
        <w:adjustRightInd w:val="0"/>
        <w:snapToGrid w:val="0"/>
        <w:spacing w:before="50" w:line="48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本企业对上述声明内容的真实性负责。 如有虚假， 将依法承担相应责任。</w:t>
      </w:r>
    </w:p>
    <w:p>
      <w:pPr>
        <w:keepNext w:val="0"/>
        <w:keepLines w:val="0"/>
        <w:pageBreakBefore w:val="0"/>
        <w:widowControl w:val="0"/>
        <w:shd w:val="clear" w:color="auto" w:fill="FFFFFF" w:themeFill="background1"/>
        <w:kinsoku/>
        <w:wordWrap/>
        <w:overflowPunct/>
        <w:topLinePunct w:val="0"/>
        <w:bidi w:val="0"/>
        <w:adjustRightInd w:val="0"/>
        <w:snapToGrid w:val="0"/>
        <w:spacing w:before="50" w:line="48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企业名称（盖章）：        </w:t>
      </w:r>
    </w:p>
    <w:p>
      <w:pPr>
        <w:keepNext w:val="0"/>
        <w:keepLines w:val="0"/>
        <w:pageBreakBefore w:val="0"/>
        <w:widowControl w:val="0"/>
        <w:shd w:val="clear" w:color="auto" w:fill="FFFFFF" w:themeFill="background1"/>
        <w:kinsoku/>
        <w:wordWrap/>
        <w:overflowPunct/>
        <w:topLinePunct w:val="0"/>
        <w:bidi w:val="0"/>
        <w:adjustRightInd w:val="0"/>
        <w:snapToGrid w:val="0"/>
        <w:spacing w:before="50" w:line="48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 期：         </w:t>
      </w:r>
    </w:p>
    <w:p>
      <w:pPr>
        <w:keepNext w:val="0"/>
        <w:keepLines w:val="0"/>
        <w:pageBreakBefore w:val="0"/>
        <w:widowControl w:val="0"/>
        <w:shd w:val="clear" w:color="auto" w:fill="FFFFFF" w:themeFill="background1"/>
        <w:kinsoku/>
        <w:wordWrap/>
        <w:overflowPunct/>
        <w:topLinePunct w:val="0"/>
        <w:bidi w:val="0"/>
        <w:adjustRightInd w:val="0"/>
        <w:snapToGrid w:val="0"/>
        <w:spacing w:before="50" w:line="48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1从业人员、 营业收入、 资产总额填报上一年度数据， 无上一年度数据的新成立企业可不填报。</w:t>
      </w:r>
    </w:p>
    <w:p>
      <w:pPr>
        <w:jc w:val="left"/>
        <w:rPr>
          <w:rFonts w:hint="eastAsia"/>
          <w:color w:val="auto"/>
          <w:sz w:val="24"/>
          <w:szCs w:val="24"/>
          <w:lang w:eastAsia="zh-CN"/>
        </w:rPr>
      </w:pPr>
      <w:r>
        <w:rPr>
          <w:rFonts w:hint="eastAsia" w:ascii="宋体" w:hAnsi="宋体"/>
          <w:color w:val="auto"/>
          <w:kern w:val="0"/>
          <w:sz w:val="24"/>
        </w:rPr>
        <w:t>（若响应文件中无上述证明文件，则在评审时不考虑对该小、微企业的相关优惠。）</w:t>
      </w:r>
    </w:p>
    <w:p>
      <w:pPr>
        <w:pStyle w:val="10"/>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480" w:lineRule="auto"/>
        <w:ind w:firstLine="0"/>
        <w:jc w:val="center"/>
        <w:textAlignment w:val="auto"/>
        <w:rPr>
          <w:rFonts w:hint="eastAsia" w:asciiTheme="minorEastAsia" w:hAnsiTheme="minorEastAsia" w:eastAsiaTheme="minorEastAsia" w:cstheme="minorEastAsia"/>
          <w:b/>
          <w:bCs/>
          <w:color w:val="auto"/>
          <w:sz w:val="36"/>
          <w:szCs w:val="36"/>
        </w:rPr>
      </w:pPr>
    </w:p>
    <w:p>
      <w:pPr>
        <w:pStyle w:val="10"/>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600" w:lineRule="exact"/>
        <w:ind w:firstLine="0"/>
        <w:jc w:val="center"/>
        <w:textAlignment w:val="auto"/>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投 标 申 请 书</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0" w:beforeAutospacing="0" w:after="0" w:afterAutospacing="0" w:line="600" w:lineRule="exact"/>
        <w:textAlignment w:val="auto"/>
        <w:rPr>
          <w:rFonts w:asciiTheme="minorEastAsia" w:hAnsiTheme="minorEastAsia" w:eastAsiaTheme="minorEastAsia" w:cstheme="minorEastAsia"/>
          <w:color w:val="auto"/>
          <w:sz w:val="24"/>
        </w:rPr>
      </w:pP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0" w:beforeAutospacing="0" w:after="0" w:afterAutospacing="0" w:line="600" w:lineRule="exact"/>
        <w:textAlignment w:val="auto"/>
        <w:rPr>
          <w:rFonts w:asciiTheme="minorEastAsia" w:hAnsiTheme="minorEastAsia" w:eastAsiaTheme="minorEastAsia" w:cstheme="minorEastAsia"/>
          <w:color w:val="auto"/>
          <w:sz w:val="24"/>
        </w:rPr>
      </w:pPr>
      <w:r>
        <w:rPr>
          <w:rFonts w:hint="eastAsia" w:asciiTheme="minorEastAsia" w:hAnsiTheme="minorEastAsia" w:cstheme="minorEastAsia"/>
          <w:color w:val="auto"/>
          <w:sz w:val="24"/>
          <w:lang w:val="en-US" w:eastAsia="zh-CN"/>
        </w:rPr>
        <w:t>新疆融盛源工程项目管理有限公司</w:t>
      </w:r>
      <w:r>
        <w:rPr>
          <w:rFonts w:hint="eastAsia" w:asciiTheme="minorEastAsia" w:hAnsiTheme="minorEastAsia" w:eastAsiaTheme="minorEastAsia" w:cstheme="minorEastAsia"/>
          <w:color w:val="auto"/>
          <w:sz w:val="24"/>
        </w:rPr>
        <w:t>：</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0" w:beforeAutospacing="0" w:after="0" w:afterAutospacing="0" w:line="600" w:lineRule="exact"/>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我单位经过认真审阅</w:t>
      </w:r>
      <w:r>
        <w:rPr>
          <w:rFonts w:hint="eastAsia" w:asciiTheme="minorEastAsia" w:hAnsiTheme="minorEastAsia" w:eastAsiaTheme="minorEastAsia" w:cstheme="minorEastAsia"/>
          <w:color w:val="auto"/>
          <w:sz w:val="24"/>
          <w:u w:val="single"/>
        </w:rPr>
        <w:t xml:space="preserve">   （采购人名称）    </w:t>
      </w:r>
      <w:r>
        <w:rPr>
          <w:rFonts w:hint="eastAsia" w:asciiTheme="minorEastAsia" w:hAnsiTheme="minorEastAsia" w:eastAsiaTheme="minorEastAsia" w:cstheme="minorEastAsia"/>
          <w:color w:val="auto"/>
          <w:sz w:val="24"/>
        </w:rPr>
        <w:t>的</w:t>
      </w:r>
      <w:r>
        <w:rPr>
          <w:rFonts w:hint="eastAsia" w:asciiTheme="minorEastAsia" w:hAnsiTheme="minorEastAsia" w:cstheme="minorEastAsia"/>
          <w:color w:val="auto"/>
          <w:sz w:val="24"/>
          <w:u w:val="single"/>
          <w:lang w:val="en-US" w:eastAsia="zh-CN"/>
        </w:rPr>
        <w:t xml:space="preserve">     </w:t>
      </w:r>
      <w:r>
        <w:rPr>
          <w:rFonts w:hint="eastAsia" w:hAnsi="宋体"/>
          <w:color w:val="auto"/>
          <w:sz w:val="24"/>
          <w:u w:val="single"/>
        </w:rPr>
        <w:t>项目</w:t>
      </w:r>
      <w:r>
        <w:rPr>
          <w:rFonts w:hint="eastAsia" w:asciiTheme="minorEastAsia" w:hAnsiTheme="minorEastAsia" w:eastAsiaTheme="minorEastAsia" w:cstheme="minorEastAsia"/>
          <w:color w:val="auto"/>
          <w:sz w:val="24"/>
        </w:rPr>
        <w:t>（</w:t>
      </w:r>
      <w:r>
        <w:rPr>
          <w:rFonts w:hint="eastAsia" w:asciiTheme="minorEastAsia" w:hAnsiTheme="minorEastAsia" w:cstheme="minorEastAsia"/>
          <w:color w:val="auto"/>
          <w:sz w:val="24"/>
          <w:lang w:val="en-US" w:eastAsia="zh-CN"/>
        </w:rPr>
        <w:t xml:space="preserve">项目编号：   </w:t>
      </w:r>
      <w:r>
        <w:rPr>
          <w:rFonts w:hint="eastAsia" w:asciiTheme="minorEastAsia" w:hAnsiTheme="minorEastAsia" w:eastAsiaTheme="minorEastAsia" w:cstheme="minorEastAsia"/>
          <w:color w:val="auto"/>
          <w:sz w:val="24"/>
        </w:rPr>
        <w:t>）招标文件，已明确知晓所有文件之条款，完全了解项目有关情况，我单位已做好投标相关准备工作，并按照招标文件要求将投标保证金（大写）             元（￥：         ）汇入指定账户，现决定参加在贵中心举行的上述项目招投标活动，若报名获得通过，我单位郑重承诺如下：</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0" w:beforeAutospacing="0" w:after="0" w:afterAutospacing="0" w:line="600" w:lineRule="exact"/>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一、对招标文件（含答疑、补充文件）的所有条款无异议并全部接受。</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0" w:beforeAutospacing="0" w:after="0" w:afterAutospacing="0" w:line="600" w:lineRule="exact"/>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二、依法参与该项目招投标活动，杜绝围标串标、弄虚作假、敲诈勒索、贿赂等违法违纪行为。</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0" w:beforeAutospacing="0" w:after="0" w:afterAutospacing="0" w:line="600" w:lineRule="exact"/>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三、按时递交投标文件。</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0" w:beforeAutospacing="0" w:after="0" w:afterAutospacing="0" w:line="600" w:lineRule="exact"/>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四、若被确定为中标候选人将不放弃中标候选人资格，若被确定为中标人，将按照招标文件和投标文件与招标人签订有关合同、协议。</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0" w:beforeAutospacing="0" w:after="0" w:afterAutospacing="0" w:line="600" w:lineRule="exact"/>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以上是我单位对贵中心和招标人作出的郑重承诺。</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0" w:beforeAutospacing="0" w:after="0" w:afterAutospacing="0" w:line="600" w:lineRule="exact"/>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联系人:                          联系电话：                         </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600" w:lineRule="exact"/>
        <w:ind w:firstLine="480"/>
        <w:jc w:val="right"/>
        <w:textAlignment w:val="auto"/>
        <w:rPr>
          <w:rFonts w:asciiTheme="minorEastAsia" w:hAnsiTheme="minorEastAsia" w:eastAsiaTheme="minorEastAsia" w:cstheme="minorEastAsia"/>
          <w:color w:val="auto"/>
          <w:sz w:val="24"/>
        </w:rPr>
      </w:pP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600" w:lineRule="exact"/>
        <w:ind w:firstLine="480"/>
        <w:jc w:val="center"/>
        <w:textAlignment w:val="auto"/>
        <w:rPr>
          <w:rFonts w:asciiTheme="minorEastAsia" w:hAnsiTheme="minorEastAsia" w:eastAsiaTheme="minorEastAsia" w:cstheme="minorEastAsia"/>
          <w:color w:val="auto"/>
          <w:sz w:val="24"/>
        </w:rPr>
      </w:pPr>
      <w:r>
        <w:rPr>
          <w:rFonts w:hint="eastAsia" w:asciiTheme="minorEastAsia" w:hAnsi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供应商名称（盖章）：</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line="600" w:lineRule="exact"/>
        <w:ind w:firstLine="480"/>
        <w:jc w:val="right"/>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法定代表人或授权代表（签字或盖章）：                </w:t>
      </w:r>
    </w:p>
    <w:p>
      <w:pPr>
        <w:keepNext w:val="0"/>
        <w:keepLines w:val="0"/>
        <w:pageBreakBefore w:val="0"/>
        <w:widowControl w:val="0"/>
        <w:shd w:val="clear" w:color="auto" w:fill="FFFFFF" w:themeFill="background1"/>
        <w:kinsoku/>
        <w:wordWrap/>
        <w:overflowPunct/>
        <w:topLinePunct w:val="0"/>
        <w:autoSpaceDE/>
        <w:autoSpaceDN/>
        <w:bidi w:val="0"/>
        <w:adjustRightInd w:val="0"/>
        <w:snapToGrid w:val="0"/>
        <w:spacing w:before="0" w:beforeAutospacing="0" w:after="0" w:afterAutospacing="0" w:line="600" w:lineRule="exact"/>
        <w:jc w:val="right"/>
        <w:textAlignment w:val="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投标日期：</w:t>
      </w:r>
    </w:p>
    <w:p>
      <w:pPr>
        <w:kinsoku/>
        <w:overflowPunct/>
        <w:topLinePunct w:val="0"/>
        <w:bidi w:val="0"/>
        <w:adjustRightInd w:val="0"/>
        <w:snapToGrid w:val="0"/>
        <w:spacing w:line="400" w:lineRule="exact"/>
        <w:textAlignment w:val="auto"/>
        <w:rPr>
          <w:color w:val="auto"/>
        </w:rPr>
      </w:pPr>
    </w:p>
    <w:p>
      <w:pPr>
        <w:pStyle w:val="7"/>
        <w:kinsoku/>
        <w:overflowPunct/>
        <w:topLinePunct w:val="0"/>
        <w:bidi w:val="0"/>
        <w:adjustRightInd w:val="0"/>
        <w:snapToGrid w:val="0"/>
        <w:spacing w:line="400" w:lineRule="exact"/>
        <w:textAlignment w:val="auto"/>
        <w:rPr>
          <w:rFonts w:hint="default"/>
          <w:color w:val="auto"/>
          <w:lang w:val="en-US" w:eastAsia="zh-CN"/>
        </w:rPr>
      </w:pPr>
    </w:p>
    <w:p>
      <w:pPr>
        <w:rPr>
          <w:rFonts w:hint="default"/>
          <w:color w:val="auto"/>
          <w:lang w:val="en-US" w:eastAsia="zh-CN"/>
        </w:rPr>
      </w:pPr>
    </w:p>
    <w:p>
      <w:pPr>
        <w:pStyle w:val="7"/>
        <w:rPr>
          <w:rFonts w:hint="default"/>
          <w:color w:val="auto"/>
          <w:lang w:val="en-US" w:eastAsia="zh-CN"/>
        </w:rPr>
      </w:pPr>
    </w:p>
    <w:p>
      <w:pPr>
        <w:rPr>
          <w:rFonts w:hint="default"/>
          <w:color w:val="auto"/>
          <w:lang w:val="en-US" w:eastAsia="zh-CN"/>
        </w:rPr>
      </w:pPr>
    </w:p>
    <w:p>
      <w:pPr>
        <w:pStyle w:val="7"/>
        <w:rPr>
          <w:rFonts w:hint="default"/>
          <w:color w:val="auto"/>
          <w:lang w:val="en-US" w:eastAsia="zh-CN"/>
        </w:rPr>
      </w:pPr>
    </w:p>
    <w:p>
      <w:pPr>
        <w:rPr>
          <w:rFonts w:hint="default"/>
          <w:color w:val="auto"/>
          <w:lang w:val="en-US" w:eastAsia="zh-CN"/>
        </w:rPr>
      </w:pPr>
    </w:p>
    <w:p>
      <w:pPr>
        <w:jc w:val="center"/>
        <w:rPr>
          <w:rFonts w:ascii="宋体" w:hAnsi="宋体" w:cs="宋体"/>
          <w:b/>
          <w:color w:val="auto"/>
          <w:kern w:val="0"/>
          <w:sz w:val="36"/>
          <w:szCs w:val="36"/>
        </w:rPr>
      </w:pPr>
      <w:r>
        <w:rPr>
          <w:rFonts w:hint="eastAsia" w:ascii="宋体" w:hAnsi="宋体" w:cs="宋体"/>
          <w:b/>
          <w:color w:val="auto"/>
          <w:kern w:val="0"/>
          <w:sz w:val="28"/>
          <w:szCs w:val="28"/>
        </w:rPr>
        <w:t>其他资料</w:t>
      </w:r>
    </w:p>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480" w:lineRule="auto"/>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主体信用记录符合政府采购活动要求供应商参加政府采购活动前三年内未被列入“信用中国”网站(www.creditchina.gov.cn)、重大税收违法案件当事人、“中国执行信息公开网”（http://zxgk.court.gov.cn/）未被列入失信被执行人和“中国政府采购”网站（www.ccgp.gov.cn）政府采购严重违法失信行为记录名单的供应商截屏打印件（加盖投标投标企业公章），信用信息截止时点为开标当日</w:t>
      </w:r>
      <w:r>
        <w:rPr>
          <w:rFonts w:hint="eastAsia" w:ascii="宋体" w:hAnsi="宋体" w:eastAsia="宋体" w:cs="宋体"/>
          <w:color w:val="auto"/>
          <w:kern w:val="0"/>
          <w:sz w:val="24"/>
          <w:szCs w:val="24"/>
          <w:lang w:eastAsia="zh-CN"/>
        </w:rPr>
        <w:t>。</w:t>
      </w:r>
    </w:p>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48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投标人认为需要提供的其他资料。</w:t>
      </w:r>
    </w:p>
    <w:p>
      <w:pPr>
        <w:pStyle w:val="7"/>
        <w:rPr>
          <w:rFonts w:hint="default"/>
          <w:color w:val="auto"/>
          <w:lang w:val="en-US" w:eastAsia="zh-CN"/>
        </w:rPr>
      </w:pPr>
    </w:p>
    <w:sectPr>
      <w:headerReference r:id="rId11"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ascii="宋体" w:hAnsi="宋体" w:eastAsia="宋体" w:cs="宋体"/>
        <w:b/>
        <w:bCs/>
        <w:sz w:val="18"/>
        <w:szCs w:val="1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ascii="宋体" w:hAnsi="宋体" w:eastAsia="宋体" w:cs="宋体"/>
        <w:b/>
        <w:bCs/>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776"/>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902"/>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776"/>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770"/>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reeDEngrave" w:color="auto" w:sz="18" w:space="1"/>
      </w:pBdr>
      <w:rPr>
        <w:rFonts w:hint="default" w:eastAsiaTheme="minorEastAsia"/>
        <w:lang w:val="en-US" w:eastAsia="zh-CN"/>
      </w:rPr>
    </w:pPr>
    <w:r>
      <w:rPr>
        <w:rFonts w:hint="eastAsia" w:eastAsiaTheme="minorEastAsia"/>
        <w:lang w:eastAsia="zh-CN"/>
      </w:rPr>
      <w:drawing>
        <wp:inline distT="0" distB="0" distL="114300" distR="114300">
          <wp:extent cx="374015" cy="370205"/>
          <wp:effectExtent l="0" t="0" r="6985" b="10795"/>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pic:cNvPicPr>
                </pic:nvPicPr>
                <pic:blipFill>
                  <a:blip r:embed="rId1"/>
                  <a:stretch>
                    <a:fillRect/>
                  </a:stretch>
                </pic:blipFill>
                <pic:spPr>
                  <a:xfrm>
                    <a:off x="0" y="0"/>
                    <a:ext cx="374015" cy="370205"/>
                  </a:xfrm>
                  <a:prstGeom prst="rect">
                    <a:avLst/>
                  </a:prstGeom>
                </pic:spPr>
              </pic:pic>
            </a:graphicData>
          </a:graphic>
        </wp:inline>
      </w:drawing>
    </w:r>
    <w:r>
      <w:rPr>
        <w:rFonts w:hint="eastAsia"/>
        <w:lang w:val="en-US" w:eastAsia="zh-CN"/>
      </w:rPr>
      <w:t xml:space="preserve">                                                             </w:t>
    </w:r>
    <w:r>
      <w:rPr>
        <w:rFonts w:hint="eastAsia"/>
        <w:b/>
        <w:bCs/>
        <w:sz w:val="24"/>
        <w:szCs w:val="24"/>
        <w:lang w:val="en-US" w:eastAsia="zh-CN"/>
      </w:rPr>
      <w:t>新疆融盛源工程项目管理有限公司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reeDEngrave" w:color="auto" w:sz="18" w:space="1"/>
      </w:pBdr>
      <w:rPr>
        <w:rFonts w:hint="default" w:eastAsiaTheme="minorEastAsia"/>
        <w:lang w:val="en-US" w:eastAsia="zh-CN"/>
      </w:rPr>
    </w:pPr>
    <w:r>
      <w:rPr>
        <w:rFonts w:hint="eastAsia" w:eastAsiaTheme="minorEastAsia"/>
        <w:lang w:eastAsia="zh-CN"/>
      </w:rPr>
      <w:drawing>
        <wp:inline distT="0" distB="0" distL="114300" distR="114300">
          <wp:extent cx="374015" cy="370205"/>
          <wp:effectExtent l="0" t="0" r="6985" b="10795"/>
          <wp:docPr id="12" name="图片 1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公司LOGO"/>
                  <pic:cNvPicPr>
                    <a:picLocks noChangeAspect="1"/>
                  </pic:cNvPicPr>
                </pic:nvPicPr>
                <pic:blipFill>
                  <a:blip r:embed="rId1"/>
                  <a:stretch>
                    <a:fillRect/>
                  </a:stretch>
                </pic:blipFill>
                <pic:spPr>
                  <a:xfrm>
                    <a:off x="0" y="0"/>
                    <a:ext cx="374015" cy="370205"/>
                  </a:xfrm>
                  <a:prstGeom prst="rect">
                    <a:avLst/>
                  </a:prstGeom>
                </pic:spPr>
              </pic:pic>
            </a:graphicData>
          </a:graphic>
        </wp:inline>
      </w:drawing>
    </w:r>
    <w:r>
      <w:rPr>
        <w:rFonts w:hint="eastAsia"/>
        <w:lang w:val="en-US" w:eastAsia="zh-CN"/>
      </w:rPr>
      <w:t xml:space="preserve">                                                                                                           </w:t>
    </w:r>
    <w:r>
      <w:rPr>
        <w:rFonts w:hint="eastAsia"/>
        <w:b/>
        <w:bCs/>
        <w:sz w:val="24"/>
        <w:szCs w:val="24"/>
        <w:lang w:val="en-US" w:eastAsia="zh-CN"/>
      </w:rPr>
      <w:t>新疆融盛源工程项目管理有限公司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reeDEngrave" w:color="auto" w:sz="18" w:space="1"/>
      </w:pBdr>
      <w:rPr>
        <w:rFonts w:hint="default" w:eastAsiaTheme="minorEastAsia"/>
        <w:lang w:val="en-US" w:eastAsia="zh-CN"/>
      </w:rPr>
    </w:pPr>
    <w:r>
      <w:rPr>
        <w:rFonts w:hint="eastAsia" w:eastAsiaTheme="minorEastAsia"/>
        <w:lang w:eastAsia="zh-CN"/>
      </w:rPr>
      <w:drawing>
        <wp:inline distT="0" distB="0" distL="114300" distR="114300">
          <wp:extent cx="374015" cy="370205"/>
          <wp:effectExtent l="0" t="0" r="6985" b="10795"/>
          <wp:docPr id="15" name="图片 15"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公司LOGO"/>
                  <pic:cNvPicPr>
                    <a:picLocks noChangeAspect="1"/>
                  </pic:cNvPicPr>
                </pic:nvPicPr>
                <pic:blipFill>
                  <a:blip r:embed="rId1"/>
                  <a:stretch>
                    <a:fillRect/>
                  </a:stretch>
                </pic:blipFill>
                <pic:spPr>
                  <a:xfrm>
                    <a:off x="0" y="0"/>
                    <a:ext cx="374015" cy="370205"/>
                  </a:xfrm>
                  <a:prstGeom prst="rect">
                    <a:avLst/>
                  </a:prstGeom>
                </pic:spPr>
              </pic:pic>
            </a:graphicData>
          </a:graphic>
        </wp:inline>
      </w:drawing>
    </w:r>
    <w:r>
      <w:rPr>
        <w:rFonts w:hint="eastAsia"/>
        <w:lang w:val="en-US" w:eastAsia="zh-CN"/>
      </w:rPr>
      <w:t xml:space="preserve">                                                             </w:t>
    </w:r>
    <w:r>
      <w:rPr>
        <w:rFonts w:hint="eastAsia"/>
        <w:b/>
        <w:bCs/>
        <w:sz w:val="24"/>
        <w:szCs w:val="24"/>
        <w:lang w:val="en-US" w:eastAsia="zh-CN"/>
      </w:rPr>
      <w:t>新疆融盛源工程项目管理有限公司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73CE"/>
    <w:multiLevelType w:val="singleLevel"/>
    <w:tmpl w:val="A89E73CE"/>
    <w:lvl w:ilvl="0" w:tentative="0">
      <w:start w:val="1"/>
      <w:numFmt w:val="decimal"/>
      <w:suff w:val="nothing"/>
      <w:lvlText w:val="%1、"/>
      <w:lvlJc w:val="left"/>
    </w:lvl>
  </w:abstractNum>
  <w:abstractNum w:abstractNumId="1">
    <w:nsid w:val="B7EAC3F6"/>
    <w:multiLevelType w:val="singleLevel"/>
    <w:tmpl w:val="B7EAC3F6"/>
    <w:lvl w:ilvl="0" w:tentative="0">
      <w:start w:val="1"/>
      <w:numFmt w:val="decimal"/>
      <w:suff w:val="nothing"/>
      <w:lvlText w:val="%1、"/>
      <w:lvlJc w:val="left"/>
    </w:lvl>
  </w:abstractNum>
  <w:abstractNum w:abstractNumId="2">
    <w:nsid w:val="D873D55C"/>
    <w:multiLevelType w:val="singleLevel"/>
    <w:tmpl w:val="D873D55C"/>
    <w:lvl w:ilvl="0" w:tentative="0">
      <w:start w:val="2"/>
      <w:numFmt w:val="chineseCounting"/>
      <w:suff w:val="space"/>
      <w:lvlText w:val="%1、"/>
      <w:lvlJc w:val="left"/>
      <w:rPr>
        <w:rFonts w:hint="eastAsia"/>
      </w:rPr>
    </w:lvl>
  </w:abstractNum>
  <w:abstractNum w:abstractNumId="3">
    <w:nsid w:val="F56AD368"/>
    <w:multiLevelType w:val="singleLevel"/>
    <w:tmpl w:val="F56AD368"/>
    <w:lvl w:ilvl="0" w:tentative="0">
      <w:start w:val="1"/>
      <w:numFmt w:val="chineseCounting"/>
      <w:suff w:val="nothing"/>
      <w:lvlText w:val="%1、"/>
      <w:lvlJc w:val="left"/>
      <w:rPr>
        <w:rFonts w:hint="eastAsia"/>
      </w:rPr>
    </w:lvl>
  </w:abstractNum>
  <w:abstractNum w:abstractNumId="4">
    <w:nsid w:val="046FFFEC"/>
    <w:multiLevelType w:val="singleLevel"/>
    <w:tmpl w:val="046FFFEC"/>
    <w:lvl w:ilvl="0" w:tentative="0">
      <w:start w:val="6"/>
      <w:numFmt w:val="chineseCounting"/>
      <w:suff w:val="nothing"/>
      <w:lvlText w:val="%1、"/>
      <w:lvlJc w:val="left"/>
      <w:rPr>
        <w:rFonts w:hint="eastAsia"/>
      </w:rPr>
    </w:lvl>
  </w:abstractNum>
  <w:abstractNum w:abstractNumId="5">
    <w:nsid w:val="34BD4F74"/>
    <w:multiLevelType w:val="singleLevel"/>
    <w:tmpl w:val="34BD4F74"/>
    <w:lvl w:ilvl="0" w:tentative="0">
      <w:start w:val="1"/>
      <w:numFmt w:val="chineseCounting"/>
      <w:suff w:val="space"/>
      <w:lvlText w:val="第%1章"/>
      <w:lvlJc w:val="left"/>
      <w:rPr>
        <w:rFonts w:hint="eastAsia"/>
      </w:rPr>
    </w:lvl>
  </w:abstractNum>
  <w:abstractNum w:abstractNumId="6">
    <w:nsid w:val="6E6F60ED"/>
    <w:multiLevelType w:val="multilevel"/>
    <w:tmpl w:val="6E6F60ED"/>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30"/>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6E6F60EF"/>
    <w:multiLevelType w:val="multilevel"/>
    <w:tmpl w:val="6E6F60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E6F60F5"/>
    <w:multiLevelType w:val="multilevel"/>
    <w:tmpl w:val="6E6F60F5"/>
    <w:lvl w:ilvl="0" w:tentative="0">
      <w:start w:val="1"/>
      <w:numFmt w:val="decimal"/>
      <w:lvlText w:val="%1."/>
      <w:lvlJc w:val="left"/>
      <w:pPr>
        <w:tabs>
          <w:tab w:val="left" w:pos="1264"/>
        </w:tabs>
        <w:ind w:left="1264"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C1B3F"/>
    <w:rsid w:val="01A81D3D"/>
    <w:rsid w:val="02E629C8"/>
    <w:rsid w:val="03324F26"/>
    <w:rsid w:val="0360013E"/>
    <w:rsid w:val="039F5658"/>
    <w:rsid w:val="03CC5140"/>
    <w:rsid w:val="045D0A6D"/>
    <w:rsid w:val="04C029D0"/>
    <w:rsid w:val="04DB7ADB"/>
    <w:rsid w:val="053E67E9"/>
    <w:rsid w:val="05974C8D"/>
    <w:rsid w:val="05AD27FB"/>
    <w:rsid w:val="05E05DDC"/>
    <w:rsid w:val="061A5617"/>
    <w:rsid w:val="070032A1"/>
    <w:rsid w:val="08594C36"/>
    <w:rsid w:val="08F415E9"/>
    <w:rsid w:val="09E7190C"/>
    <w:rsid w:val="09EA6064"/>
    <w:rsid w:val="0A8239D1"/>
    <w:rsid w:val="0ADB5C90"/>
    <w:rsid w:val="0AEB7501"/>
    <w:rsid w:val="0B9B112F"/>
    <w:rsid w:val="0CEE56A3"/>
    <w:rsid w:val="0D50565C"/>
    <w:rsid w:val="0DB74FCA"/>
    <w:rsid w:val="0DBA1BCC"/>
    <w:rsid w:val="0DC03CDC"/>
    <w:rsid w:val="0EAB7EF8"/>
    <w:rsid w:val="0ECD414A"/>
    <w:rsid w:val="0F83544F"/>
    <w:rsid w:val="0FF73D54"/>
    <w:rsid w:val="10662D33"/>
    <w:rsid w:val="10A32A69"/>
    <w:rsid w:val="111320DF"/>
    <w:rsid w:val="11736DDE"/>
    <w:rsid w:val="129C208F"/>
    <w:rsid w:val="12B27005"/>
    <w:rsid w:val="13452752"/>
    <w:rsid w:val="13767BC8"/>
    <w:rsid w:val="1396130E"/>
    <w:rsid w:val="13AD2CA7"/>
    <w:rsid w:val="144A4EF3"/>
    <w:rsid w:val="147B0971"/>
    <w:rsid w:val="147E70D0"/>
    <w:rsid w:val="149263BA"/>
    <w:rsid w:val="152F1797"/>
    <w:rsid w:val="1588211A"/>
    <w:rsid w:val="159B1770"/>
    <w:rsid w:val="15BF7DA0"/>
    <w:rsid w:val="15CF4359"/>
    <w:rsid w:val="165D1AF0"/>
    <w:rsid w:val="17AC2E08"/>
    <w:rsid w:val="17E07515"/>
    <w:rsid w:val="180D68DE"/>
    <w:rsid w:val="187F7A15"/>
    <w:rsid w:val="199D1B9B"/>
    <w:rsid w:val="19E24822"/>
    <w:rsid w:val="19EF1A28"/>
    <w:rsid w:val="1A556B28"/>
    <w:rsid w:val="1AB25359"/>
    <w:rsid w:val="1ADA1E71"/>
    <w:rsid w:val="1B64780D"/>
    <w:rsid w:val="1B79449A"/>
    <w:rsid w:val="1BA5103B"/>
    <w:rsid w:val="1CA330F6"/>
    <w:rsid w:val="1CC313A8"/>
    <w:rsid w:val="1D2D1035"/>
    <w:rsid w:val="1D3D6875"/>
    <w:rsid w:val="1DD9661E"/>
    <w:rsid w:val="1E3B4002"/>
    <w:rsid w:val="1E7B2981"/>
    <w:rsid w:val="1F1F3F48"/>
    <w:rsid w:val="1F2064A4"/>
    <w:rsid w:val="1F3C5F1B"/>
    <w:rsid w:val="1FF33EC6"/>
    <w:rsid w:val="20123240"/>
    <w:rsid w:val="20166850"/>
    <w:rsid w:val="211639B5"/>
    <w:rsid w:val="21897FA8"/>
    <w:rsid w:val="218D4859"/>
    <w:rsid w:val="219A71E6"/>
    <w:rsid w:val="21B22A67"/>
    <w:rsid w:val="229323DA"/>
    <w:rsid w:val="22A81368"/>
    <w:rsid w:val="22B23CC6"/>
    <w:rsid w:val="23490CA9"/>
    <w:rsid w:val="23FC3A8F"/>
    <w:rsid w:val="24723C63"/>
    <w:rsid w:val="24C05A15"/>
    <w:rsid w:val="24C710E5"/>
    <w:rsid w:val="25CE75DA"/>
    <w:rsid w:val="26532BC7"/>
    <w:rsid w:val="26C06B6C"/>
    <w:rsid w:val="274B0125"/>
    <w:rsid w:val="278B6E4F"/>
    <w:rsid w:val="27C01485"/>
    <w:rsid w:val="27E11465"/>
    <w:rsid w:val="283244F0"/>
    <w:rsid w:val="299627BE"/>
    <w:rsid w:val="299B39B2"/>
    <w:rsid w:val="2A5636AB"/>
    <w:rsid w:val="2B134309"/>
    <w:rsid w:val="2B7D1C4C"/>
    <w:rsid w:val="2B841319"/>
    <w:rsid w:val="2B9A05DF"/>
    <w:rsid w:val="2C342AEA"/>
    <w:rsid w:val="2D307D8B"/>
    <w:rsid w:val="2D4F2DA0"/>
    <w:rsid w:val="2E880786"/>
    <w:rsid w:val="2ED46E78"/>
    <w:rsid w:val="2F06724B"/>
    <w:rsid w:val="2F6B1E54"/>
    <w:rsid w:val="2FBE1295"/>
    <w:rsid w:val="30D821A3"/>
    <w:rsid w:val="30DC7186"/>
    <w:rsid w:val="311133A0"/>
    <w:rsid w:val="316A41FF"/>
    <w:rsid w:val="31737C55"/>
    <w:rsid w:val="32D05C29"/>
    <w:rsid w:val="33442575"/>
    <w:rsid w:val="336178B6"/>
    <w:rsid w:val="339B2E11"/>
    <w:rsid w:val="343951E9"/>
    <w:rsid w:val="346D70CE"/>
    <w:rsid w:val="34837FD9"/>
    <w:rsid w:val="349A5008"/>
    <w:rsid w:val="34A36CD4"/>
    <w:rsid w:val="34B41508"/>
    <w:rsid w:val="350F6ED8"/>
    <w:rsid w:val="35AE2082"/>
    <w:rsid w:val="35C70690"/>
    <w:rsid w:val="35D06DF0"/>
    <w:rsid w:val="3641585E"/>
    <w:rsid w:val="376A27D0"/>
    <w:rsid w:val="38F911DD"/>
    <w:rsid w:val="395B7579"/>
    <w:rsid w:val="39700F09"/>
    <w:rsid w:val="39A8387C"/>
    <w:rsid w:val="3AA01C72"/>
    <w:rsid w:val="3AD25321"/>
    <w:rsid w:val="3BE25C43"/>
    <w:rsid w:val="3BE56B7E"/>
    <w:rsid w:val="3C0D19B8"/>
    <w:rsid w:val="3CB94A0D"/>
    <w:rsid w:val="3CD70759"/>
    <w:rsid w:val="3CFA0142"/>
    <w:rsid w:val="3D8C293A"/>
    <w:rsid w:val="3D91192F"/>
    <w:rsid w:val="3E195F70"/>
    <w:rsid w:val="402045A3"/>
    <w:rsid w:val="40E6580F"/>
    <w:rsid w:val="412B5F29"/>
    <w:rsid w:val="41505565"/>
    <w:rsid w:val="41C7723E"/>
    <w:rsid w:val="42140161"/>
    <w:rsid w:val="429D02B3"/>
    <w:rsid w:val="42AC48D8"/>
    <w:rsid w:val="43650FD2"/>
    <w:rsid w:val="43DC5F7B"/>
    <w:rsid w:val="43F53950"/>
    <w:rsid w:val="45225D81"/>
    <w:rsid w:val="45B40B39"/>
    <w:rsid w:val="45FF212B"/>
    <w:rsid w:val="46573EC1"/>
    <w:rsid w:val="46C80A27"/>
    <w:rsid w:val="46E22FB0"/>
    <w:rsid w:val="47871928"/>
    <w:rsid w:val="479F4697"/>
    <w:rsid w:val="48926665"/>
    <w:rsid w:val="489C22EB"/>
    <w:rsid w:val="48C80FA8"/>
    <w:rsid w:val="49584F34"/>
    <w:rsid w:val="497E1952"/>
    <w:rsid w:val="4A5612FA"/>
    <w:rsid w:val="4A5B4535"/>
    <w:rsid w:val="4A9B0292"/>
    <w:rsid w:val="4B2C607F"/>
    <w:rsid w:val="4B620C1D"/>
    <w:rsid w:val="4BAD05BF"/>
    <w:rsid w:val="4CEA46EC"/>
    <w:rsid w:val="4DD853A2"/>
    <w:rsid w:val="4F0A280E"/>
    <w:rsid w:val="4F8A1558"/>
    <w:rsid w:val="4FD12B30"/>
    <w:rsid w:val="4FEF5F93"/>
    <w:rsid w:val="50254B81"/>
    <w:rsid w:val="510466B9"/>
    <w:rsid w:val="512D1080"/>
    <w:rsid w:val="51DB3D9C"/>
    <w:rsid w:val="52322AF7"/>
    <w:rsid w:val="524E3F06"/>
    <w:rsid w:val="52A04640"/>
    <w:rsid w:val="536329FD"/>
    <w:rsid w:val="536343B5"/>
    <w:rsid w:val="536E728A"/>
    <w:rsid w:val="53A85974"/>
    <w:rsid w:val="53ED217D"/>
    <w:rsid w:val="546B183D"/>
    <w:rsid w:val="54B91F50"/>
    <w:rsid w:val="55075178"/>
    <w:rsid w:val="555E190A"/>
    <w:rsid w:val="5578166D"/>
    <w:rsid w:val="55B97CEC"/>
    <w:rsid w:val="55D047F8"/>
    <w:rsid w:val="566B2267"/>
    <w:rsid w:val="567E4C97"/>
    <w:rsid w:val="57132679"/>
    <w:rsid w:val="57765C78"/>
    <w:rsid w:val="57AB42AD"/>
    <w:rsid w:val="57EA7B72"/>
    <w:rsid w:val="580B0F66"/>
    <w:rsid w:val="5894080A"/>
    <w:rsid w:val="58AE4120"/>
    <w:rsid w:val="58C4699C"/>
    <w:rsid w:val="591A203C"/>
    <w:rsid w:val="5A0E4B56"/>
    <w:rsid w:val="5A2301D6"/>
    <w:rsid w:val="5AF66FC7"/>
    <w:rsid w:val="5BB711B6"/>
    <w:rsid w:val="5BB8758B"/>
    <w:rsid w:val="5BE3026A"/>
    <w:rsid w:val="5C4F1832"/>
    <w:rsid w:val="5C732F44"/>
    <w:rsid w:val="5CFB3CA7"/>
    <w:rsid w:val="5D204375"/>
    <w:rsid w:val="5DAF7483"/>
    <w:rsid w:val="5DD05AA3"/>
    <w:rsid w:val="5E1C22ED"/>
    <w:rsid w:val="5E283789"/>
    <w:rsid w:val="5EAB71F7"/>
    <w:rsid w:val="5EBC5AF5"/>
    <w:rsid w:val="5EC15EE5"/>
    <w:rsid w:val="5ED076E1"/>
    <w:rsid w:val="5ED86CB6"/>
    <w:rsid w:val="5F4564DF"/>
    <w:rsid w:val="5F7906DC"/>
    <w:rsid w:val="5F9E1A75"/>
    <w:rsid w:val="5F9E1DB1"/>
    <w:rsid w:val="5FA001DF"/>
    <w:rsid w:val="5FB34EB0"/>
    <w:rsid w:val="6026206F"/>
    <w:rsid w:val="613162E2"/>
    <w:rsid w:val="62A37FEC"/>
    <w:rsid w:val="62E67644"/>
    <w:rsid w:val="630C19C8"/>
    <w:rsid w:val="63636369"/>
    <w:rsid w:val="63B27DD3"/>
    <w:rsid w:val="641D6878"/>
    <w:rsid w:val="64203D9A"/>
    <w:rsid w:val="66F744C9"/>
    <w:rsid w:val="670C2D85"/>
    <w:rsid w:val="684F2EB5"/>
    <w:rsid w:val="692F2457"/>
    <w:rsid w:val="696E71B5"/>
    <w:rsid w:val="69CC688E"/>
    <w:rsid w:val="6A9D2CF2"/>
    <w:rsid w:val="6B101903"/>
    <w:rsid w:val="6B7F6ED3"/>
    <w:rsid w:val="6B976469"/>
    <w:rsid w:val="6C0A33F2"/>
    <w:rsid w:val="6C3E34E5"/>
    <w:rsid w:val="6C553D4E"/>
    <w:rsid w:val="6D1A1720"/>
    <w:rsid w:val="6E1E334D"/>
    <w:rsid w:val="6E930696"/>
    <w:rsid w:val="6FD45819"/>
    <w:rsid w:val="6FFB7011"/>
    <w:rsid w:val="7024120B"/>
    <w:rsid w:val="70267B62"/>
    <w:rsid w:val="70B9470B"/>
    <w:rsid w:val="71643EEF"/>
    <w:rsid w:val="725844B5"/>
    <w:rsid w:val="72935315"/>
    <w:rsid w:val="73C45D5F"/>
    <w:rsid w:val="751C6973"/>
    <w:rsid w:val="757D0E48"/>
    <w:rsid w:val="761504E1"/>
    <w:rsid w:val="76E60ABD"/>
    <w:rsid w:val="76FC6C69"/>
    <w:rsid w:val="773E2374"/>
    <w:rsid w:val="775559B8"/>
    <w:rsid w:val="77F32441"/>
    <w:rsid w:val="78655224"/>
    <w:rsid w:val="797B6692"/>
    <w:rsid w:val="79BC5931"/>
    <w:rsid w:val="7A3B1624"/>
    <w:rsid w:val="7A6E5A1E"/>
    <w:rsid w:val="7AA360C8"/>
    <w:rsid w:val="7AE4277A"/>
    <w:rsid w:val="7B1567D5"/>
    <w:rsid w:val="7BB12698"/>
    <w:rsid w:val="7C960099"/>
    <w:rsid w:val="7CCF1634"/>
    <w:rsid w:val="7CDC6C39"/>
    <w:rsid w:val="7D0A380A"/>
    <w:rsid w:val="7D301191"/>
    <w:rsid w:val="7D51516D"/>
    <w:rsid w:val="7D6F6227"/>
    <w:rsid w:val="7D797161"/>
    <w:rsid w:val="7DB67C7A"/>
    <w:rsid w:val="7E326388"/>
    <w:rsid w:val="7E717401"/>
    <w:rsid w:val="7EE94794"/>
    <w:rsid w:val="7EF30BD7"/>
    <w:rsid w:val="7F08243E"/>
    <w:rsid w:val="7F540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jc w:val="center"/>
      <w:outlineLvl w:val="2"/>
    </w:pPr>
    <w:rPr>
      <w:rFonts w:eastAsia="黑体"/>
      <w:bCs/>
      <w:kern w:val="0"/>
      <w:sz w:val="24"/>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qFormat/>
    <w:uiPriority w:val="0"/>
    <w:pPr>
      <w:ind w:firstLine="420"/>
    </w:pPr>
    <w:rPr>
      <w:kern w:val="0"/>
      <w:sz w:val="20"/>
    </w:rPr>
  </w:style>
  <w:style w:type="paragraph" w:styleId="7">
    <w:name w:val="toa heading"/>
    <w:basedOn w:val="1"/>
    <w:next w:val="1"/>
    <w:qFormat/>
    <w:uiPriority w:val="0"/>
    <w:pPr>
      <w:spacing w:before="120"/>
    </w:pPr>
    <w:rPr>
      <w:rFonts w:ascii="Cambria" w:hAnsi="Cambria"/>
      <w:sz w:val="24"/>
    </w:rPr>
  </w:style>
  <w:style w:type="paragraph" w:styleId="8">
    <w:name w:val="Body Text 3"/>
    <w:basedOn w:val="1"/>
    <w:unhideWhenUsed/>
    <w:qFormat/>
    <w:uiPriority w:val="0"/>
    <w:pPr>
      <w:spacing w:after="120"/>
    </w:pPr>
    <w:rPr>
      <w:sz w:val="16"/>
      <w:szCs w:val="16"/>
    </w:rPr>
  </w:style>
  <w:style w:type="paragraph" w:styleId="9">
    <w:name w:val="Body Text"/>
    <w:basedOn w:val="1"/>
    <w:next w:val="1"/>
    <w:qFormat/>
    <w:uiPriority w:val="0"/>
    <w:pPr>
      <w:spacing w:after="120"/>
    </w:pPr>
  </w:style>
  <w:style w:type="paragraph" w:styleId="10">
    <w:name w:val="Body Text Indent"/>
    <w:basedOn w:val="1"/>
    <w:qFormat/>
    <w:uiPriority w:val="0"/>
    <w:pPr>
      <w:spacing w:line="380" w:lineRule="exact"/>
      <w:ind w:firstLine="480"/>
    </w:pPr>
    <w:rPr>
      <w:rFonts w:eastAsia="方正书宋简体"/>
      <w:kern w:val="0"/>
      <w:sz w:val="24"/>
      <w:szCs w:val="20"/>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宋体"/>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footnote text"/>
    <w:basedOn w:val="1"/>
    <w:qFormat/>
    <w:uiPriority w:val="0"/>
    <w:pPr>
      <w:snapToGrid w:val="0"/>
    </w:pPr>
    <w:rPr>
      <w:rFonts w:ascii="Calibri" w:hAnsi="Calibri" w:eastAsia="宋体" w:cs="宋体"/>
      <w:sz w:val="18"/>
    </w:rPr>
  </w:style>
  <w:style w:type="paragraph" w:styleId="16">
    <w:name w:val="toc 2"/>
    <w:basedOn w:val="1"/>
    <w:next w:val="1"/>
    <w:qFormat/>
    <w:uiPriority w:val="0"/>
    <w:pPr>
      <w:ind w:left="420" w:leftChars="200"/>
    </w:pPr>
  </w:style>
  <w:style w:type="paragraph" w:styleId="17">
    <w:name w:val="Normal (Web)"/>
    <w:basedOn w:val="1"/>
    <w:unhideWhenUsed/>
    <w:qFormat/>
    <w:uiPriority w:val="0"/>
    <w:rPr>
      <w:sz w:val="24"/>
    </w:rPr>
  </w:style>
  <w:style w:type="table" w:styleId="19">
    <w:name w:val="Table Grid"/>
    <w:basedOn w:val="18"/>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HTML Sample"/>
    <w:basedOn w:val="20"/>
    <w:unhideWhenUsed/>
    <w:qFormat/>
    <w:uiPriority w:val="99"/>
    <w:rPr>
      <w:rFonts w:ascii="Courier New" w:hAnsi="Courier New"/>
    </w:rPr>
  </w:style>
  <w:style w:type="paragraph" w:customStyle="1" w:styleId="23">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表内文本"/>
    <w:qFormat/>
    <w:uiPriority w:val="0"/>
    <w:pPr>
      <w:widowControl w:val="0"/>
      <w:adjustRightInd w:val="0"/>
      <w:snapToGrid w:val="0"/>
      <w:jc w:val="center"/>
    </w:pPr>
    <w:rPr>
      <w:rFonts w:ascii="Times New Roman" w:hAnsi="Times New Roman" w:eastAsia="仿宋" w:cs="Times New Roman"/>
      <w:spacing w:val="-20"/>
      <w:kern w:val="2"/>
      <w:sz w:val="28"/>
      <w:szCs w:val="21"/>
      <w:lang w:val="en-US" w:eastAsia="zh-CN" w:bidi="ar-SA"/>
    </w:rPr>
  </w:style>
  <w:style w:type="paragraph" w:customStyle="1" w:styleId="26">
    <w:name w:val="1"/>
    <w:basedOn w:val="1"/>
    <w:next w:val="12"/>
    <w:qFormat/>
    <w:uiPriority w:val="0"/>
    <w:pPr>
      <w:spacing w:before="0" w:beforeAutospacing="0" w:after="0" w:afterAutospacing="0" w:line="240" w:lineRule="auto"/>
    </w:pPr>
    <w:rPr>
      <w:rFonts w:ascii="宋体" w:hAnsi="Courier New"/>
      <w:szCs w:val="22"/>
    </w:rPr>
  </w:style>
  <w:style w:type="paragraph" w:customStyle="1" w:styleId="27">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8">
    <w:name w:val="纯文本_0"/>
    <w:basedOn w:val="29"/>
    <w:unhideWhenUsed/>
    <w:qFormat/>
    <w:uiPriority w:val="0"/>
    <w:pPr>
      <w:widowControl/>
      <w:jc w:val="left"/>
    </w:pPr>
    <w:rPr>
      <w:rFonts w:ascii="宋体" w:hAnsi="Courier New"/>
      <w:kern w:val="0"/>
      <w:sz w:val="20"/>
      <w:szCs w:val="21"/>
      <w:lang w:val="zh-CN" w:eastAsia="zh-CN"/>
    </w:rPr>
  </w:style>
  <w:style w:type="paragraph" w:customStyle="1" w:styleId="2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标题 3_0"/>
    <w:basedOn w:val="29"/>
    <w:next w:val="29"/>
    <w:qFormat/>
    <w:uiPriority w:val="9"/>
    <w:pPr>
      <w:keepNext/>
      <w:keepLines/>
      <w:numPr>
        <w:ilvl w:val="2"/>
        <w:numId w:val="1"/>
      </w:numPr>
      <w:spacing w:before="260" w:after="260" w:line="416" w:lineRule="auto"/>
      <w:outlineLvl w:val="2"/>
    </w:pPr>
    <w:rPr>
      <w:rFonts w:ascii="Times New Roman" w:hAnsi="Times New Roman" w:eastAsia="华文细黑"/>
      <w:kern w:val="0"/>
      <w:sz w:val="36"/>
      <w:szCs w:val="20"/>
    </w:rPr>
  </w:style>
  <w:style w:type="paragraph" w:customStyle="1" w:styleId="31">
    <w:name w:val="纯文本_0_0"/>
    <w:basedOn w:val="32"/>
    <w:unhideWhenUsed/>
    <w:qFormat/>
    <w:uiPriority w:val="0"/>
    <w:pPr>
      <w:widowControl/>
      <w:jc w:val="left"/>
    </w:pPr>
    <w:rPr>
      <w:rFonts w:ascii="宋体" w:hAnsi="Courier New"/>
      <w:kern w:val="0"/>
      <w:sz w:val="20"/>
      <w:szCs w:val="21"/>
      <w:lang w:val="zh-CN" w:eastAsia="zh-CN"/>
    </w:rPr>
  </w:style>
  <w:style w:type="paragraph" w:customStyle="1" w:styleId="3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纯文本_1"/>
    <w:basedOn w:val="1"/>
    <w:qFormat/>
    <w:uiPriority w:val="0"/>
    <w:pPr>
      <w:widowControl/>
      <w:spacing w:before="0" w:beforeAutospacing="0" w:after="0" w:afterAutospacing="0" w:line="240" w:lineRule="auto"/>
      <w:jc w:val="left"/>
    </w:pPr>
    <w:rPr>
      <w:rFonts w:ascii="宋体" w:hAnsi="Courier New"/>
      <w:kern w:val="0"/>
      <w:sz w:val="20"/>
      <w:szCs w:val="21"/>
      <w:lang w:val="zh-CN" w:eastAsia="zh-CN"/>
    </w:rPr>
  </w:style>
  <w:style w:type="paragraph" w:customStyle="1" w:styleId="34">
    <w:name w:val="1_0"/>
    <w:basedOn w:val="1"/>
    <w:next w:val="33"/>
    <w:qFormat/>
    <w:uiPriority w:val="0"/>
    <w:pPr>
      <w:spacing w:before="0" w:beforeAutospacing="0" w:after="0" w:afterAutospacing="0" w:line="240" w:lineRule="auto"/>
    </w:pPr>
    <w:rPr>
      <w:rFonts w:ascii="宋体" w:hAnsi="Courier New"/>
      <w:szCs w:val="20"/>
    </w:rPr>
  </w:style>
  <w:style w:type="paragraph" w:customStyle="1" w:styleId="3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纯文本_2"/>
    <w:basedOn w:val="35"/>
    <w:unhideWhenUsed/>
    <w:qFormat/>
    <w:uiPriority w:val="0"/>
    <w:pPr>
      <w:widowControl/>
      <w:jc w:val="left"/>
    </w:pPr>
    <w:rPr>
      <w:rFonts w:ascii="宋体" w:hAnsi="Courier New"/>
      <w:kern w:val="0"/>
      <w:sz w:val="20"/>
      <w:szCs w:val="21"/>
      <w:lang w:val="zh-CN" w:eastAsia="zh-CN"/>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rPr>
      <w:rFonts w:ascii="宋体" w:hAnsi="Courier New"/>
      <w:kern w:val="0"/>
      <w:sz w:val="20"/>
      <w:szCs w:val="20"/>
      <w:lang w:val="zh-CN" w:eastAsia="zh-CN"/>
    </w:rPr>
  </w:style>
  <w:style w:type="paragraph" w:customStyle="1" w:styleId="39">
    <w:name w:val="Table Paragraph"/>
    <w:basedOn w:val="1"/>
    <w:qFormat/>
    <w:uiPriority w:val="1"/>
    <w:rPr>
      <w:rFonts w:ascii="宋体" w:hAnsi="宋体" w:cs="宋体"/>
      <w:lang w:val="zh-CN" w:bidi="zh-CN"/>
    </w:rPr>
  </w:style>
  <w:style w:type="paragraph" w:customStyle="1" w:styleId="40">
    <w:name w:val="样式1_1"/>
    <w:basedOn w:val="1"/>
    <w:qFormat/>
    <w:uiPriority w:val="0"/>
    <w:pPr>
      <w:keepNext/>
      <w:keepLines/>
      <w:widowControl/>
      <w:tabs>
        <w:tab w:val="left" w:pos="420"/>
      </w:tabs>
      <w:adjustRightInd w:val="0"/>
      <w:snapToGrid w:val="0"/>
      <w:spacing w:before="0" w:beforeAutospacing="0" w:after="0" w:afterAutospacing="0"/>
      <w:ind w:left="420" w:hanging="420"/>
      <w:jc w:val="center"/>
      <w:outlineLvl w:val="1"/>
    </w:pPr>
    <w:rPr>
      <w:rFonts w:ascii="宋体" w:hAnsi="Arial"/>
      <w:b/>
      <w:kern w:val="0"/>
      <w:sz w:val="32"/>
      <w:szCs w:val="20"/>
    </w:rPr>
  </w:style>
  <w:style w:type="paragraph" w:customStyle="1" w:styleId="41">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4">
    <w:name w:val="Heading 2"/>
    <w:basedOn w:val="1"/>
    <w:qFormat/>
    <w:uiPriority w:val="1"/>
    <w:pPr>
      <w:ind w:left="1247"/>
      <w:outlineLvl w:val="2"/>
    </w:pPr>
    <w:rPr>
      <w:rFonts w:ascii="黑体" w:hAnsi="黑体" w:eastAsia="黑体"/>
      <w:sz w:val="32"/>
      <w:szCs w:val="32"/>
    </w:rPr>
  </w:style>
  <w:style w:type="paragraph" w:customStyle="1" w:styleId="45">
    <w:name w:val="Heading 1"/>
    <w:basedOn w:val="1"/>
    <w:qFormat/>
    <w:uiPriority w:val="1"/>
    <w:pPr>
      <w:outlineLvl w:val="1"/>
    </w:pPr>
    <w:rPr>
      <w:rFonts w:ascii="幼圆" w:hAnsi="幼圆" w:eastAsia="幼圆"/>
      <w:sz w:val="36"/>
      <w:szCs w:val="36"/>
    </w:rPr>
  </w:style>
  <w:style w:type="paragraph" w:customStyle="1" w:styleId="46">
    <w:name w:val="Heading 3"/>
    <w:basedOn w:val="1"/>
    <w:qFormat/>
    <w:uiPriority w:val="1"/>
    <w:pPr>
      <w:spacing w:before="13"/>
      <w:ind w:left="687"/>
      <w:outlineLvl w:val="3"/>
    </w:pPr>
    <w:rPr>
      <w:rFonts w:ascii="仿宋" w:hAnsi="仿宋" w:eastAsia="仿宋"/>
      <w:b/>
      <w:bCs/>
      <w:sz w:val="28"/>
      <w:szCs w:val="28"/>
    </w:rPr>
  </w:style>
  <w:style w:type="character" w:customStyle="1" w:styleId="47">
    <w:name w:val="font01"/>
    <w:basedOn w:val="20"/>
    <w:qFormat/>
    <w:uiPriority w:val="0"/>
    <w:rPr>
      <w:rFonts w:hint="eastAsia" w:ascii="宋体" w:hAnsi="宋体" w:eastAsia="宋体"/>
      <w:color w:val="000000"/>
      <w:sz w:val="20"/>
      <w:szCs w:val="20"/>
      <w:u w:val="none"/>
    </w:rPr>
  </w:style>
  <w:style w:type="paragraph" w:customStyle="1" w:styleId="48">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table" w:customStyle="1" w:styleId="49">
    <w:name w:val="Table Normal"/>
    <w:semiHidden/>
    <w:unhideWhenUsed/>
    <w:qFormat/>
    <w:uiPriority w:val="0"/>
    <w:tblPr>
      <w:tblCellMar>
        <w:top w:w="0" w:type="dxa"/>
        <w:left w:w="0" w:type="dxa"/>
        <w:bottom w:w="0" w:type="dxa"/>
        <w:right w:w="0" w:type="dxa"/>
      </w:tblCellMar>
    </w:tblPr>
  </w:style>
  <w:style w:type="paragraph" w:customStyle="1" w:styleId="5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2021-03-04T03:03:00Z</dcterms:created>
  <dc:creator>jjw</dc:creator>
  <cp:lastModifiedBy>睿凌</cp:lastModifiedBy>
  <cp:lastPrinted>2021-07-27T10:45:00Z</cp:lastPrinted>
  <dcterms:modified xsi:type="dcterms:W3CDTF">2022-03-16T05:27:18Z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779FB00D42E34FE791CD1FAC82EEBB24</vt:lpwstr>
  </property>
</Properties>
</file>