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Style w:val="9"/>
          <w:rFonts w:hint="eastAsia" w:ascii="仿宋" w:hAnsi="仿宋" w:eastAsia="仿宋" w:cs="仿宋"/>
          <w:b/>
          <w:bCs/>
          <w:sz w:val="32"/>
          <w:szCs w:val="32"/>
          <w:highlight w:val="none"/>
        </w:rPr>
      </w:pPr>
      <w:r>
        <w:rPr>
          <w:rStyle w:val="9"/>
          <w:rFonts w:hint="eastAsia" w:ascii="仿宋" w:hAnsi="仿宋" w:eastAsia="仿宋" w:cs="仿宋"/>
          <w:b/>
          <w:bCs/>
          <w:sz w:val="32"/>
          <w:szCs w:val="32"/>
          <w:highlight w:val="none"/>
        </w:rPr>
        <w:t>新疆克孜尔水库管理局</w:t>
      </w:r>
    </w:p>
    <w:p>
      <w:pPr>
        <w:spacing w:line="360" w:lineRule="auto"/>
        <w:ind w:firstLine="643" w:firstLineChars="200"/>
        <w:jc w:val="center"/>
        <w:rPr>
          <w:rStyle w:val="9"/>
          <w:rFonts w:hint="eastAsia" w:ascii="仿宋" w:hAnsi="仿宋" w:eastAsia="仿宋" w:cs="仿宋"/>
          <w:b/>
          <w:bCs/>
          <w:sz w:val="32"/>
          <w:szCs w:val="32"/>
          <w:highlight w:val="none"/>
        </w:rPr>
      </w:pPr>
      <w:r>
        <w:rPr>
          <w:rStyle w:val="9"/>
          <w:rFonts w:hint="eastAsia" w:ascii="仿宋" w:hAnsi="仿宋" w:eastAsia="仿宋" w:cs="仿宋"/>
          <w:b/>
          <w:bCs/>
          <w:sz w:val="32"/>
          <w:szCs w:val="32"/>
          <w:highlight w:val="none"/>
        </w:rPr>
        <w:t>新疆克孜尔水库北斗卫星表面位移监测系统项目</w:t>
      </w:r>
    </w:p>
    <w:p>
      <w:pPr>
        <w:spacing w:line="360" w:lineRule="auto"/>
        <w:ind w:firstLine="643" w:firstLineChars="200"/>
        <w:jc w:val="center"/>
        <w:rPr>
          <w:rFonts w:hint="eastAsia" w:eastAsia="仿宋"/>
          <w:sz w:val="22"/>
          <w:szCs w:val="22"/>
          <w:highlight w:val="none"/>
          <w:lang w:eastAsia="zh-CN"/>
        </w:rPr>
      </w:pPr>
      <w:r>
        <w:rPr>
          <w:rStyle w:val="9"/>
          <w:rFonts w:hint="eastAsia" w:ascii="仿宋" w:hAnsi="仿宋" w:eastAsia="仿宋" w:cs="仿宋"/>
          <w:b/>
          <w:bCs/>
          <w:sz w:val="32"/>
          <w:szCs w:val="32"/>
          <w:highlight w:val="none"/>
          <w:lang w:eastAsia="zh-CN"/>
        </w:rPr>
        <w:t>招标公告</w:t>
      </w:r>
    </w:p>
    <w:p>
      <w:pPr>
        <w:spacing w:line="360" w:lineRule="auto"/>
        <w:ind w:firstLine="562" w:firstLineChars="200"/>
        <w:rPr>
          <w:rStyle w:val="9"/>
          <w:rFonts w:hint="eastAsia" w:ascii="仿宋" w:hAnsi="仿宋" w:eastAsia="仿宋" w:cs="仿宋"/>
          <w:sz w:val="28"/>
          <w:szCs w:val="28"/>
          <w:highlight w:val="none"/>
        </w:rPr>
      </w:pPr>
      <w:r>
        <w:rPr>
          <w:rStyle w:val="9"/>
          <w:rFonts w:hint="eastAsia" w:ascii="仿宋" w:hAnsi="仿宋" w:eastAsia="仿宋" w:cs="仿宋"/>
          <w:b/>
          <w:bCs/>
          <w:sz w:val="28"/>
          <w:szCs w:val="28"/>
          <w:highlight w:val="none"/>
        </w:rPr>
        <w:t>新疆新水建设工程造价咨询有限责任公司</w:t>
      </w:r>
      <w:r>
        <w:rPr>
          <w:rStyle w:val="9"/>
          <w:rFonts w:hint="eastAsia" w:ascii="仿宋" w:hAnsi="仿宋" w:eastAsia="仿宋" w:cs="仿宋"/>
          <w:sz w:val="28"/>
          <w:szCs w:val="28"/>
          <w:highlight w:val="none"/>
        </w:rPr>
        <w:t>受</w:t>
      </w:r>
      <w:r>
        <w:rPr>
          <w:rStyle w:val="9"/>
          <w:rFonts w:hint="eastAsia" w:ascii="仿宋" w:hAnsi="仿宋" w:eastAsia="仿宋" w:cs="仿宋"/>
          <w:b/>
          <w:bCs/>
          <w:sz w:val="28"/>
          <w:szCs w:val="28"/>
          <w:highlight w:val="none"/>
        </w:rPr>
        <w:t>新疆克孜尔水库管理局</w:t>
      </w:r>
      <w:r>
        <w:rPr>
          <w:rStyle w:val="9"/>
          <w:rFonts w:hint="eastAsia" w:ascii="仿宋" w:hAnsi="仿宋" w:eastAsia="仿宋" w:cs="仿宋"/>
          <w:sz w:val="28"/>
          <w:szCs w:val="28"/>
          <w:highlight w:val="none"/>
        </w:rPr>
        <w:t>的委托，对</w:t>
      </w:r>
      <w:r>
        <w:rPr>
          <w:rStyle w:val="9"/>
          <w:rFonts w:hint="eastAsia" w:ascii="仿宋" w:hAnsi="仿宋" w:eastAsia="仿宋" w:cs="仿宋"/>
          <w:b/>
          <w:bCs/>
          <w:sz w:val="28"/>
          <w:szCs w:val="28"/>
          <w:highlight w:val="none"/>
        </w:rPr>
        <w:t>新疆克孜尔水库管理局新疆克孜尔水库北斗卫星表面位移监测系统项目</w:t>
      </w:r>
      <w:r>
        <w:rPr>
          <w:rStyle w:val="9"/>
          <w:rFonts w:hint="eastAsia" w:ascii="仿宋" w:hAnsi="仿宋" w:eastAsia="仿宋" w:cs="仿宋"/>
          <w:sz w:val="28"/>
          <w:szCs w:val="28"/>
          <w:highlight w:val="none"/>
        </w:rPr>
        <w:t>进行招标，采购方式为</w:t>
      </w:r>
      <w:r>
        <w:rPr>
          <w:rStyle w:val="9"/>
          <w:rFonts w:hint="eastAsia" w:ascii="仿宋" w:hAnsi="仿宋" w:eastAsia="仿宋" w:cs="仿宋"/>
          <w:b/>
          <w:bCs/>
          <w:sz w:val="28"/>
          <w:szCs w:val="28"/>
          <w:highlight w:val="none"/>
        </w:rPr>
        <w:t>竞争性</w:t>
      </w:r>
      <w:r>
        <w:rPr>
          <w:rStyle w:val="9"/>
          <w:rFonts w:hint="eastAsia" w:ascii="仿宋" w:hAnsi="仿宋" w:eastAsia="仿宋" w:cs="仿宋"/>
          <w:b/>
          <w:bCs/>
          <w:sz w:val="28"/>
          <w:szCs w:val="28"/>
          <w:highlight w:val="none"/>
          <w:lang w:val="en-US" w:eastAsia="zh-CN"/>
        </w:rPr>
        <w:t>磋商</w:t>
      </w:r>
      <w:r>
        <w:rPr>
          <w:rStyle w:val="9"/>
          <w:rFonts w:hint="eastAsia" w:ascii="仿宋" w:hAnsi="仿宋" w:eastAsia="仿宋" w:cs="仿宋"/>
          <w:sz w:val="28"/>
          <w:szCs w:val="28"/>
          <w:highlight w:val="none"/>
        </w:rPr>
        <w:t>。现欢迎合格的供应商报名，购买竞争性</w:t>
      </w:r>
      <w:r>
        <w:rPr>
          <w:rStyle w:val="9"/>
          <w:rFonts w:hint="eastAsia" w:ascii="仿宋" w:hAnsi="仿宋" w:eastAsia="仿宋" w:cs="仿宋"/>
          <w:sz w:val="28"/>
          <w:szCs w:val="28"/>
          <w:highlight w:val="none"/>
          <w:lang w:val="en-US" w:eastAsia="zh-CN"/>
        </w:rPr>
        <w:t>磋商文件</w:t>
      </w:r>
      <w:r>
        <w:rPr>
          <w:rStyle w:val="9"/>
          <w:rFonts w:hint="eastAsia" w:ascii="仿宋" w:hAnsi="仿宋" w:eastAsia="仿宋" w:cs="仿宋"/>
          <w:sz w:val="28"/>
          <w:szCs w:val="28"/>
          <w:highlight w:val="none"/>
        </w:rPr>
        <w:t>。</w:t>
      </w:r>
    </w:p>
    <w:p>
      <w:pPr>
        <w:numPr>
          <w:ilvl w:val="0"/>
          <w:numId w:val="1"/>
        </w:numPr>
        <w:spacing w:line="360" w:lineRule="auto"/>
        <w:ind w:firstLine="281" w:firstLineChars="100"/>
        <w:rPr>
          <w:rStyle w:val="9"/>
          <w:rFonts w:hint="eastAsia" w:ascii="仿宋" w:hAnsi="仿宋" w:eastAsia="仿宋" w:cs="仿宋"/>
          <w:b/>
          <w:bCs/>
          <w:sz w:val="28"/>
          <w:szCs w:val="28"/>
          <w:highlight w:val="none"/>
        </w:rPr>
      </w:pPr>
      <w:r>
        <w:rPr>
          <w:rStyle w:val="9"/>
          <w:rFonts w:hint="eastAsia" w:ascii="仿宋" w:hAnsi="仿宋" w:eastAsia="仿宋" w:cs="仿宋"/>
          <w:b/>
          <w:bCs/>
          <w:sz w:val="28"/>
          <w:szCs w:val="28"/>
          <w:highlight w:val="none"/>
        </w:rPr>
        <w:t>项目名称：新疆克孜尔水库管理局新疆克孜尔水库北斗卫星表面位移监测系统项目</w:t>
      </w:r>
      <w:bookmarkStart w:id="0" w:name="_GoBack"/>
      <w:bookmarkEnd w:id="0"/>
    </w:p>
    <w:p>
      <w:pPr>
        <w:numPr>
          <w:ilvl w:val="0"/>
          <w:numId w:val="1"/>
        </w:numPr>
        <w:spacing w:line="360" w:lineRule="auto"/>
        <w:ind w:firstLine="281" w:firstLineChars="100"/>
        <w:rPr>
          <w:rStyle w:val="9"/>
          <w:rFonts w:hint="eastAsia" w:ascii="仿宋" w:hAnsi="仿宋" w:eastAsia="仿宋" w:cs="仿宋"/>
          <w:b/>
          <w:bCs/>
          <w:sz w:val="28"/>
          <w:szCs w:val="28"/>
          <w:highlight w:val="none"/>
        </w:rPr>
      </w:pPr>
      <w:r>
        <w:rPr>
          <w:rStyle w:val="9"/>
          <w:rFonts w:hint="eastAsia" w:ascii="仿宋" w:hAnsi="仿宋" w:eastAsia="仿宋" w:cs="仿宋"/>
          <w:b/>
          <w:bCs/>
          <w:sz w:val="28"/>
          <w:szCs w:val="28"/>
          <w:highlight w:val="none"/>
        </w:rPr>
        <w:t>项目编号：XS[ZB]-20</w:t>
      </w:r>
      <w:r>
        <w:rPr>
          <w:rStyle w:val="9"/>
          <w:rFonts w:hint="eastAsia" w:ascii="仿宋" w:hAnsi="仿宋" w:eastAsia="仿宋" w:cs="仿宋"/>
          <w:b/>
          <w:bCs/>
          <w:sz w:val="28"/>
          <w:szCs w:val="28"/>
          <w:highlight w:val="none"/>
          <w:lang w:val="en-US" w:eastAsia="zh-CN"/>
        </w:rPr>
        <w:t>22</w:t>
      </w:r>
      <w:r>
        <w:rPr>
          <w:rStyle w:val="9"/>
          <w:rFonts w:hint="eastAsia" w:ascii="仿宋" w:hAnsi="仿宋" w:eastAsia="仿宋" w:cs="仿宋"/>
          <w:b/>
          <w:bCs/>
          <w:sz w:val="28"/>
          <w:szCs w:val="28"/>
          <w:highlight w:val="none"/>
        </w:rPr>
        <w:t>-</w:t>
      </w:r>
      <w:r>
        <w:rPr>
          <w:rStyle w:val="9"/>
          <w:rFonts w:hint="eastAsia" w:ascii="仿宋" w:hAnsi="仿宋" w:eastAsia="仿宋" w:cs="仿宋"/>
          <w:b/>
          <w:bCs/>
          <w:sz w:val="28"/>
          <w:szCs w:val="28"/>
          <w:highlight w:val="none"/>
          <w:lang w:val="en-US" w:eastAsia="zh-CN"/>
        </w:rPr>
        <w:t>16</w:t>
      </w:r>
    </w:p>
    <w:p>
      <w:pPr>
        <w:numPr>
          <w:ilvl w:val="0"/>
          <w:numId w:val="1"/>
        </w:numPr>
        <w:spacing w:line="360" w:lineRule="auto"/>
        <w:ind w:firstLine="281" w:firstLineChars="100"/>
        <w:rPr>
          <w:rStyle w:val="9"/>
          <w:rFonts w:hint="eastAsia" w:ascii="仿宋" w:hAnsi="仿宋" w:eastAsia="仿宋" w:cs="仿宋"/>
          <w:b/>
          <w:bCs/>
          <w:sz w:val="28"/>
          <w:szCs w:val="28"/>
          <w:highlight w:val="none"/>
        </w:rPr>
      </w:pPr>
      <w:r>
        <w:rPr>
          <w:rStyle w:val="9"/>
          <w:rFonts w:hint="eastAsia" w:ascii="仿宋" w:hAnsi="仿宋" w:eastAsia="仿宋" w:cs="仿宋"/>
          <w:b/>
          <w:bCs/>
          <w:sz w:val="28"/>
          <w:szCs w:val="28"/>
          <w:highlight w:val="none"/>
        </w:rPr>
        <w:t>采购内容：北斗卫星表面位移监测系统（详见工程量清单</w:t>
      </w:r>
      <w:r>
        <w:rPr>
          <w:rStyle w:val="9"/>
          <w:rFonts w:hint="eastAsia" w:ascii="仿宋" w:hAnsi="仿宋" w:eastAsia="仿宋" w:cs="仿宋"/>
          <w:b/>
          <w:bCs/>
          <w:sz w:val="28"/>
          <w:szCs w:val="28"/>
          <w:highlight w:val="none"/>
          <w:lang w:eastAsia="zh-CN"/>
        </w:rPr>
        <w:t>）</w:t>
      </w:r>
    </w:p>
    <w:p>
      <w:pPr>
        <w:numPr>
          <w:ilvl w:val="0"/>
          <w:numId w:val="1"/>
        </w:numPr>
        <w:spacing w:line="360" w:lineRule="auto"/>
        <w:ind w:firstLine="281" w:firstLineChars="100"/>
        <w:rPr>
          <w:rStyle w:val="9"/>
          <w:rFonts w:hint="eastAsia" w:ascii="仿宋" w:hAnsi="仿宋" w:eastAsia="仿宋" w:cs="仿宋"/>
          <w:sz w:val="28"/>
          <w:szCs w:val="28"/>
          <w:highlight w:val="none"/>
          <w:lang w:eastAsia="zh-CN"/>
        </w:rPr>
      </w:pPr>
      <w:r>
        <w:rPr>
          <w:rStyle w:val="9"/>
          <w:rFonts w:hint="eastAsia" w:ascii="仿宋" w:hAnsi="仿宋" w:eastAsia="仿宋" w:cs="仿宋"/>
          <w:b/>
          <w:bCs/>
          <w:sz w:val="28"/>
          <w:szCs w:val="28"/>
          <w:highlight w:val="none"/>
        </w:rPr>
        <w:t>预算金额：</w:t>
      </w:r>
      <w:r>
        <w:rPr>
          <w:rStyle w:val="9"/>
          <w:rFonts w:hint="eastAsia" w:ascii="仿宋" w:hAnsi="仿宋" w:eastAsia="仿宋" w:cs="仿宋"/>
          <w:b/>
          <w:bCs/>
          <w:sz w:val="28"/>
          <w:szCs w:val="28"/>
          <w:highlight w:val="none"/>
          <w:lang w:val="en-US" w:eastAsia="zh-CN"/>
        </w:rPr>
        <w:t>1500000.00</w:t>
      </w:r>
      <w:r>
        <w:rPr>
          <w:rStyle w:val="9"/>
          <w:rFonts w:hint="eastAsia" w:ascii="仿宋" w:hAnsi="仿宋" w:eastAsia="仿宋" w:cs="仿宋"/>
          <w:b/>
          <w:bCs/>
          <w:sz w:val="28"/>
          <w:szCs w:val="28"/>
          <w:highlight w:val="none"/>
        </w:rPr>
        <w:t>元</w:t>
      </w:r>
      <w:r>
        <w:rPr>
          <w:rStyle w:val="9"/>
          <w:rFonts w:hint="eastAsia" w:ascii="仿宋" w:hAnsi="仿宋" w:eastAsia="仿宋" w:cs="仿宋"/>
          <w:b/>
          <w:bCs/>
          <w:sz w:val="28"/>
          <w:szCs w:val="28"/>
          <w:highlight w:val="none"/>
          <w:lang w:eastAsia="zh-CN"/>
        </w:rPr>
        <w:t>（壹佰伍拾万元整）</w:t>
      </w:r>
    </w:p>
    <w:p>
      <w:pPr>
        <w:numPr>
          <w:ilvl w:val="0"/>
          <w:numId w:val="1"/>
        </w:numPr>
        <w:spacing w:line="360" w:lineRule="auto"/>
        <w:ind w:firstLine="281" w:firstLineChars="100"/>
        <w:rPr>
          <w:rFonts w:hint="eastAsia" w:ascii="仿宋" w:hAnsi="仿宋" w:eastAsia="仿宋" w:cs="仿宋"/>
          <w:b/>
          <w:bCs/>
          <w:sz w:val="28"/>
          <w:szCs w:val="28"/>
          <w:highlight w:val="none"/>
        </w:rPr>
      </w:pPr>
      <w:r>
        <w:rPr>
          <w:rStyle w:val="9"/>
          <w:rFonts w:hint="eastAsia" w:ascii="仿宋" w:hAnsi="仿宋" w:eastAsia="仿宋" w:cs="仿宋"/>
          <w:b/>
          <w:bCs/>
          <w:color w:val="auto"/>
          <w:sz w:val="28"/>
          <w:szCs w:val="28"/>
          <w:highlight w:val="none"/>
          <w:lang w:eastAsia="zh-CN"/>
        </w:rPr>
        <w:t>采购</w:t>
      </w:r>
      <w:r>
        <w:rPr>
          <w:rStyle w:val="9"/>
          <w:rFonts w:hint="eastAsia" w:ascii="仿宋" w:hAnsi="仿宋" w:eastAsia="仿宋" w:cs="仿宋"/>
          <w:b/>
          <w:bCs/>
          <w:sz w:val="28"/>
          <w:szCs w:val="28"/>
          <w:highlight w:val="none"/>
          <w:lang w:eastAsia="zh-CN"/>
        </w:rPr>
        <w:t>方式</w:t>
      </w:r>
      <w:r>
        <w:rPr>
          <w:rStyle w:val="9"/>
          <w:rFonts w:hint="eastAsia" w:ascii="仿宋" w:hAnsi="仿宋" w:eastAsia="仿宋" w:cs="仿宋"/>
          <w:b/>
          <w:bCs/>
          <w:sz w:val="28"/>
          <w:szCs w:val="28"/>
          <w:highlight w:val="none"/>
        </w:rPr>
        <w:t>：</w:t>
      </w:r>
      <w:r>
        <w:rPr>
          <w:rStyle w:val="9"/>
          <w:rFonts w:hint="eastAsia" w:ascii="仿宋" w:hAnsi="仿宋" w:eastAsia="仿宋" w:cs="仿宋"/>
          <w:b/>
          <w:bCs/>
          <w:sz w:val="28"/>
          <w:szCs w:val="28"/>
          <w:highlight w:val="none"/>
          <w:lang w:eastAsia="zh-CN"/>
        </w:rPr>
        <w:t>竞争性</w:t>
      </w:r>
      <w:r>
        <w:rPr>
          <w:rStyle w:val="9"/>
          <w:rFonts w:hint="eastAsia" w:ascii="仿宋" w:hAnsi="仿宋" w:eastAsia="仿宋" w:cs="仿宋"/>
          <w:b/>
          <w:bCs/>
          <w:sz w:val="28"/>
          <w:szCs w:val="28"/>
          <w:highlight w:val="none"/>
          <w:lang w:val="en-US" w:eastAsia="zh-CN"/>
        </w:rPr>
        <w:t>磋商</w:t>
      </w:r>
    </w:p>
    <w:p>
      <w:pPr>
        <w:numPr>
          <w:ilvl w:val="0"/>
          <w:numId w:val="1"/>
        </w:numPr>
        <w:spacing w:line="360" w:lineRule="auto"/>
        <w:ind w:firstLine="281" w:firstLineChars="100"/>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rPr>
        <w:t>供应商资格要求：</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1、符合《中华人民共和国政府采购法》第二十二条款的规定，具有独立订立合同的权利，能独立承担民事责任的能力；</w:t>
      </w:r>
    </w:p>
    <w:p>
      <w:pPr>
        <w:widowControl/>
        <w:spacing w:line="360" w:lineRule="auto"/>
        <w:ind w:firstLine="560" w:firstLineChars="200"/>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2、资质要求：</w:t>
      </w:r>
      <w:r>
        <w:rPr>
          <w:rFonts w:hint="eastAsia" w:ascii="仿宋" w:hAnsi="仿宋" w:eastAsia="仿宋" w:cs="仿宋"/>
          <w:color w:val="000000"/>
          <w:kern w:val="0"/>
          <w:sz w:val="28"/>
          <w:szCs w:val="28"/>
          <w:highlight w:val="none"/>
        </w:rPr>
        <w:t>具备水利工程质量检测资质等级证书甲级资质（量测类）</w:t>
      </w:r>
      <w:r>
        <w:rPr>
          <w:rFonts w:hint="eastAsia" w:ascii="仿宋" w:hAnsi="仿宋" w:eastAsia="仿宋" w:cs="仿宋"/>
          <w:color w:val="000000"/>
          <w:kern w:val="0"/>
          <w:sz w:val="28"/>
          <w:szCs w:val="28"/>
          <w:highlight w:val="none"/>
          <w:lang w:eastAsia="zh-CN"/>
        </w:rPr>
        <w:t>；</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3、财务要求：</w:t>
      </w:r>
      <w:r>
        <w:rPr>
          <w:rFonts w:hint="eastAsia" w:ascii="仿宋" w:hAnsi="仿宋" w:eastAsia="仿宋" w:cs="仿宋"/>
          <w:color w:val="000000"/>
          <w:kern w:val="0"/>
          <w:sz w:val="28"/>
          <w:szCs w:val="28"/>
          <w:highlight w:val="none"/>
        </w:rPr>
        <w:t>具有良好的财务状况、足够的流动资金来承担本招标项目。投标人应提交最近三个会计年度（2018年～2020年）经会计师事务所或审计机构审计的审计报告（包括资产负债表、现金流量表、利润表）。（对于从取得营业执照时间起到投标截止时间为止不足要求年数的企业，只需提交企业取得营业执照年份至所要求最近年份经审计的财务报表）。</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主体信用记录符合采购活动</w:t>
      </w:r>
      <w:r>
        <w:rPr>
          <w:rFonts w:hint="eastAsia" w:ascii="仿宋" w:hAnsi="仿宋" w:eastAsia="仿宋" w:cs="仿宋"/>
          <w:color w:val="000000"/>
          <w:kern w:val="0"/>
          <w:sz w:val="28"/>
          <w:szCs w:val="28"/>
          <w:highlight w:val="none"/>
          <w:lang w:eastAsia="zh-CN"/>
        </w:rPr>
        <w:t>。供应商须提供在“信用中国”（www.creditchina.gov.cn）和中国政府采购网（www.ccgp.gov.cn）网站上未被列入失信被执行人、重大税收违法案件当事人名单以及政府采购严重违法失信行为记录名单的网页打印件（网页打印件须自招标公告发布之日起至投标截止时间从上述网站中打印）；</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5</w:t>
      </w:r>
      <w:r>
        <w:rPr>
          <w:rFonts w:hint="eastAsia" w:ascii="仿宋" w:hAnsi="仿宋" w:eastAsia="仿宋" w:cs="仿宋"/>
          <w:color w:val="000000"/>
          <w:kern w:val="0"/>
          <w:sz w:val="28"/>
          <w:szCs w:val="28"/>
          <w:highlight w:val="none"/>
        </w:rPr>
        <w:t>、其他说明：</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 与招标人存在利害关系可能影响招标公正性的法人、其他组织或者个人，不得参加投标；</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 单位负责人为同一人或者存在控股、管理关系的不同单位，不得参加同一标段投标或者未划分标段的同一招标项目投标。违反上述两款规定的，相关投标均无效；</w:t>
      </w:r>
    </w:p>
    <w:p>
      <w:pPr>
        <w:widowControl/>
        <w:spacing w:line="360" w:lineRule="auto"/>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6、本项目不接受联合体投标。</w:t>
      </w:r>
    </w:p>
    <w:p>
      <w:pPr>
        <w:widowControl/>
        <w:spacing w:line="360" w:lineRule="auto"/>
        <w:ind w:firstLine="562" w:firstLineChars="200"/>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lang w:val="en-US" w:eastAsia="zh-CN"/>
        </w:rPr>
        <w:t>七、</w:t>
      </w:r>
      <w:r>
        <w:rPr>
          <w:rFonts w:hint="eastAsia" w:ascii="仿宋" w:hAnsi="仿宋" w:eastAsia="仿宋" w:cs="仿宋"/>
          <w:b/>
          <w:bCs/>
          <w:color w:val="000000"/>
          <w:kern w:val="0"/>
          <w:sz w:val="28"/>
          <w:szCs w:val="28"/>
          <w:highlight w:val="none"/>
        </w:rPr>
        <w:t>报名时间：</w:t>
      </w:r>
    </w:p>
    <w:p>
      <w:pPr>
        <w:tabs>
          <w:tab w:val="left" w:pos="540"/>
          <w:tab w:val="left" w:pos="900"/>
          <w:tab w:val="left" w:pos="1080"/>
        </w:tabs>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1.领取招标文件时间：2022年0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01</w:t>
      </w:r>
      <w:r>
        <w:rPr>
          <w:rFonts w:hint="eastAsia" w:ascii="仿宋" w:hAnsi="仿宋" w:eastAsia="仿宋" w:cs="仿宋"/>
          <w:b/>
          <w:bCs/>
          <w:color w:val="auto"/>
          <w:sz w:val="28"/>
          <w:szCs w:val="28"/>
          <w:highlight w:val="none"/>
        </w:rPr>
        <w:t>日-2022年0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08</w:t>
      </w:r>
      <w:r>
        <w:rPr>
          <w:rFonts w:hint="eastAsia" w:ascii="仿宋" w:hAnsi="仿宋" w:eastAsia="仿宋" w:cs="仿宋"/>
          <w:b/>
          <w:bCs/>
          <w:color w:val="auto"/>
          <w:sz w:val="28"/>
          <w:szCs w:val="28"/>
          <w:highlight w:val="none"/>
        </w:rPr>
        <w:t>日（北京时间上午10：30-13:30，下午15:30-19:00，节假日除外）发送相关资料登记购买采购文件。</w:t>
      </w:r>
    </w:p>
    <w:p>
      <w:pPr>
        <w:tabs>
          <w:tab w:val="left" w:pos="540"/>
          <w:tab w:val="left" w:pos="900"/>
          <w:tab w:val="left" w:pos="1080"/>
        </w:tabs>
        <w:spacing w:line="360" w:lineRule="auto"/>
        <w:ind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2.</w:t>
      </w:r>
      <w:r>
        <w:rPr>
          <w:rStyle w:val="7"/>
          <w:rFonts w:hint="eastAsia" w:ascii="仿宋" w:hAnsi="仿宋" w:eastAsia="仿宋" w:cs="仿宋"/>
          <w:color w:val="auto"/>
          <w:sz w:val="28"/>
          <w:szCs w:val="28"/>
          <w:highlight w:val="none"/>
        </w:rPr>
        <w:t>标书售价：</w:t>
      </w:r>
      <w:r>
        <w:rPr>
          <w:rFonts w:hint="eastAsia" w:ascii="仿宋" w:hAnsi="仿宋" w:eastAsia="仿宋" w:cs="仿宋"/>
          <w:b/>
          <w:bCs/>
          <w:color w:val="auto"/>
          <w:sz w:val="28"/>
          <w:szCs w:val="28"/>
          <w:highlight w:val="none"/>
          <w:lang w:val="en-US" w:eastAsia="zh-CN"/>
        </w:rPr>
        <w:t>30</w:t>
      </w:r>
      <w:r>
        <w:rPr>
          <w:rFonts w:hint="eastAsia" w:ascii="仿宋" w:hAnsi="仿宋" w:eastAsia="仿宋" w:cs="仿宋"/>
          <w:b/>
          <w:bCs/>
          <w:color w:val="auto"/>
          <w:sz w:val="28"/>
          <w:szCs w:val="28"/>
          <w:highlight w:val="none"/>
        </w:rPr>
        <w:t>0.00元 （注：售后不退）</w:t>
      </w:r>
      <w:r>
        <w:rPr>
          <w:rFonts w:hint="eastAsia" w:ascii="仿宋" w:hAnsi="仿宋" w:eastAsia="仿宋" w:cs="仿宋"/>
          <w:b/>
          <w:bCs/>
          <w:color w:val="auto"/>
          <w:sz w:val="28"/>
          <w:szCs w:val="28"/>
          <w:highlight w:val="none"/>
          <w:u w:val="single"/>
        </w:rPr>
        <w:t>（注：各位潜在投标人以银行电汇形式购买招标文件，不接受个人名义缴费及代缴。汇款单应注明汇款用途、所购项目名称，成功汇款后将汇款凭证扫描件、开票信息发送至邮箱：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"mailto:784991783@qq.com）" </w:instrText>
      </w:r>
      <w:r>
        <w:rPr>
          <w:rFonts w:hint="eastAsia" w:ascii="仿宋" w:hAnsi="仿宋" w:eastAsia="仿宋" w:cs="仿宋"/>
          <w:color w:val="auto"/>
          <w:sz w:val="28"/>
          <w:szCs w:val="28"/>
          <w:highlight w:val="none"/>
        </w:rPr>
        <w:fldChar w:fldCharType="separate"/>
      </w:r>
      <w:r>
        <w:rPr>
          <w:rStyle w:val="8"/>
          <w:rFonts w:hint="eastAsia" w:ascii="仿宋" w:hAnsi="仿宋" w:eastAsia="仿宋" w:cs="仿宋"/>
          <w:b/>
          <w:bCs/>
          <w:color w:val="auto"/>
          <w:sz w:val="28"/>
          <w:szCs w:val="28"/>
          <w:highlight w:val="none"/>
        </w:rPr>
        <w:t>784991783@qq.com）</w:t>
      </w:r>
      <w:r>
        <w:rPr>
          <w:rFonts w:hint="eastAsia" w:ascii="仿宋" w:hAnsi="仿宋" w:eastAsia="仿宋" w:cs="仿宋"/>
          <w:b/>
          <w:bCs/>
          <w:color w:val="auto"/>
          <w:sz w:val="28"/>
          <w:szCs w:val="28"/>
          <w:highlight w:val="none"/>
        </w:rPr>
        <w:fldChar w:fldCharType="end"/>
      </w:r>
    </w:p>
    <w:p>
      <w:pPr>
        <w:widowControl/>
        <w:spacing w:line="360" w:lineRule="auto"/>
        <w:ind w:firstLine="562" w:firstLineChars="20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购买招标文件费用打款账户信息：</w:t>
      </w:r>
    </w:p>
    <w:p>
      <w:pPr>
        <w:pStyle w:val="4"/>
        <w:spacing w:line="360" w:lineRule="auto"/>
        <w:ind w:left="449" w:leftChars="214"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单位名称：新疆新水建设工程造价咨询有限责任公司</w:t>
      </w:r>
    </w:p>
    <w:p>
      <w:pPr>
        <w:pStyle w:val="4"/>
        <w:spacing w:line="360" w:lineRule="auto"/>
        <w:ind w:left="449" w:leftChars="214"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中国建设银行乌鲁木齐新华南路支行</w:t>
      </w:r>
    </w:p>
    <w:p>
      <w:pPr>
        <w:pStyle w:val="4"/>
        <w:spacing w:line="360" w:lineRule="auto"/>
        <w:ind w:left="449" w:leftChars="214"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号：6505 0186 6186 0000 1451</w:t>
      </w:r>
    </w:p>
    <w:p>
      <w:pPr>
        <w:pStyle w:val="4"/>
        <w:spacing w:line="360" w:lineRule="auto"/>
        <w:ind w:left="449" w:leftChars="214"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号：105 881 000 868</w:t>
      </w:r>
    </w:p>
    <w:p>
      <w:pPr>
        <w:pStyle w:val="4"/>
        <w:spacing w:line="360" w:lineRule="auto"/>
        <w:ind w:left="449" w:leftChars="214" w:firstLine="0" w:firstLineChars="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u w:val="single"/>
        </w:rPr>
        <w:t>购买招标文件款项到账时间以招标人设立的收款账户的银行确认的实际到账时间为准。购买招标文件时应充分考虑款项汇（转）出手续办理时间、资金在途时间、资金到账时间等，确保款项准时或提前到达收款账户。</w:t>
      </w:r>
      <w:r>
        <w:rPr>
          <w:rFonts w:hint="eastAsia" w:ascii="仿宋" w:hAnsi="仿宋" w:eastAsia="仿宋" w:cs="仿宋"/>
          <w:b/>
          <w:bCs/>
          <w:color w:val="auto"/>
          <w:sz w:val="28"/>
          <w:szCs w:val="28"/>
          <w:highlight w:val="none"/>
          <w:u w:val="single"/>
        </w:rPr>
        <w:t>邮箱收到资料（必须齐全）且款项已到账后，视为购买招标文件成功。</w:t>
      </w:r>
      <w:r>
        <w:rPr>
          <w:rFonts w:hint="eastAsia" w:ascii="仿宋" w:hAnsi="仿宋" w:eastAsia="仿宋" w:cs="仿宋"/>
          <w:b/>
          <w:bCs/>
          <w:color w:val="auto"/>
          <w:sz w:val="28"/>
          <w:szCs w:val="28"/>
          <w:highlight w:val="none"/>
        </w:rPr>
        <w:t> </w:t>
      </w:r>
    </w:p>
    <w:p>
      <w:pPr>
        <w:pStyle w:val="4"/>
        <w:numPr>
          <w:ilvl w:val="0"/>
          <w:numId w:val="0"/>
        </w:numPr>
        <w:spacing w:line="360" w:lineRule="auto"/>
        <w:ind w:firstLine="562" w:firstLineChars="200"/>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lang w:eastAsia="zh-CN"/>
        </w:rPr>
        <w:t>八、</w:t>
      </w:r>
      <w:r>
        <w:rPr>
          <w:rFonts w:hint="eastAsia" w:ascii="仿宋" w:hAnsi="仿宋" w:eastAsia="仿宋" w:cs="仿宋"/>
          <w:b/>
          <w:bCs/>
          <w:color w:val="000000"/>
          <w:kern w:val="0"/>
          <w:sz w:val="28"/>
          <w:szCs w:val="28"/>
          <w:highlight w:val="none"/>
        </w:rPr>
        <w:t>响应文件递交截止时间及开标时间：</w:t>
      </w:r>
      <w:r>
        <w:rPr>
          <w:rFonts w:hint="eastAsia" w:ascii="仿宋" w:hAnsi="仿宋" w:eastAsia="仿宋" w:cs="仿宋"/>
          <w:b/>
          <w:bCs/>
          <w:color w:val="000000"/>
          <w:kern w:val="0"/>
          <w:sz w:val="28"/>
          <w:szCs w:val="28"/>
          <w:highlight w:val="none"/>
        </w:rPr>
        <w:t>20</w:t>
      </w:r>
      <w:r>
        <w:rPr>
          <w:rFonts w:hint="eastAsia" w:ascii="仿宋" w:hAnsi="仿宋" w:eastAsia="仿宋" w:cs="仿宋"/>
          <w:b/>
          <w:bCs/>
          <w:color w:val="000000"/>
          <w:kern w:val="0"/>
          <w:sz w:val="28"/>
          <w:szCs w:val="28"/>
          <w:highlight w:val="none"/>
          <w:lang w:val="en-US" w:eastAsia="zh-CN"/>
        </w:rPr>
        <w:t>22</w:t>
      </w:r>
      <w:r>
        <w:rPr>
          <w:rFonts w:hint="eastAsia" w:ascii="仿宋" w:hAnsi="仿宋" w:eastAsia="仿宋" w:cs="仿宋"/>
          <w:b/>
          <w:bCs/>
          <w:color w:val="000000"/>
          <w:kern w:val="0"/>
          <w:sz w:val="28"/>
          <w:szCs w:val="28"/>
          <w:highlight w:val="none"/>
        </w:rPr>
        <w:t>年</w:t>
      </w:r>
      <w:r>
        <w:rPr>
          <w:rFonts w:hint="eastAsia" w:ascii="仿宋" w:hAnsi="仿宋" w:eastAsia="仿宋" w:cs="仿宋"/>
          <w:b/>
          <w:bCs/>
          <w:color w:val="000000"/>
          <w:kern w:val="0"/>
          <w:sz w:val="28"/>
          <w:szCs w:val="28"/>
          <w:highlight w:val="none"/>
          <w:lang w:val="en-US" w:eastAsia="zh-CN"/>
        </w:rPr>
        <w:t>04</w:t>
      </w:r>
      <w:r>
        <w:rPr>
          <w:rFonts w:hint="eastAsia" w:ascii="仿宋" w:hAnsi="仿宋" w:eastAsia="仿宋" w:cs="仿宋"/>
          <w:b/>
          <w:bCs/>
          <w:color w:val="000000"/>
          <w:kern w:val="0"/>
          <w:sz w:val="28"/>
          <w:szCs w:val="28"/>
          <w:highlight w:val="none"/>
        </w:rPr>
        <w:t>月</w:t>
      </w:r>
      <w:r>
        <w:rPr>
          <w:rFonts w:hint="eastAsia" w:ascii="仿宋" w:hAnsi="仿宋" w:eastAsia="仿宋" w:cs="仿宋"/>
          <w:b/>
          <w:bCs/>
          <w:color w:val="000000"/>
          <w:kern w:val="0"/>
          <w:sz w:val="28"/>
          <w:szCs w:val="28"/>
          <w:highlight w:val="none"/>
          <w:lang w:val="en-US" w:eastAsia="zh-CN"/>
        </w:rPr>
        <w:t>12</w:t>
      </w:r>
      <w:r>
        <w:rPr>
          <w:rFonts w:hint="eastAsia" w:ascii="仿宋" w:hAnsi="仿宋" w:eastAsia="仿宋" w:cs="仿宋"/>
          <w:b/>
          <w:bCs/>
          <w:color w:val="000000"/>
          <w:kern w:val="0"/>
          <w:sz w:val="28"/>
          <w:szCs w:val="28"/>
          <w:highlight w:val="none"/>
        </w:rPr>
        <w:t>日</w:t>
      </w:r>
      <w:r>
        <w:rPr>
          <w:rFonts w:hint="eastAsia" w:ascii="仿宋" w:hAnsi="仿宋" w:eastAsia="仿宋" w:cs="仿宋"/>
          <w:b/>
          <w:bCs/>
          <w:color w:val="000000"/>
          <w:kern w:val="0"/>
          <w:sz w:val="28"/>
          <w:szCs w:val="28"/>
          <w:highlight w:val="none"/>
          <w:lang w:eastAsia="zh-CN"/>
        </w:rPr>
        <w:t>上</w:t>
      </w:r>
      <w:r>
        <w:rPr>
          <w:rFonts w:hint="eastAsia" w:ascii="仿宋" w:hAnsi="仿宋" w:eastAsia="仿宋" w:cs="仿宋"/>
          <w:b/>
          <w:bCs/>
          <w:color w:val="000000"/>
          <w:kern w:val="0"/>
          <w:sz w:val="28"/>
          <w:szCs w:val="28"/>
          <w:highlight w:val="none"/>
          <w:lang w:val="en-US" w:eastAsia="zh-CN"/>
        </w:rPr>
        <w:t>午11</w:t>
      </w:r>
      <w:r>
        <w:rPr>
          <w:rFonts w:hint="eastAsia" w:ascii="仿宋" w:hAnsi="仿宋" w:eastAsia="仿宋" w:cs="仿宋"/>
          <w:b/>
          <w:bCs/>
          <w:color w:val="000000"/>
          <w:kern w:val="0"/>
          <w:sz w:val="28"/>
          <w:szCs w:val="28"/>
          <w:highlight w:val="none"/>
          <w:lang w:eastAsia="zh-CN"/>
        </w:rPr>
        <w:t>：</w:t>
      </w:r>
      <w:r>
        <w:rPr>
          <w:rFonts w:hint="eastAsia" w:ascii="仿宋" w:hAnsi="仿宋" w:eastAsia="仿宋" w:cs="仿宋"/>
          <w:b/>
          <w:bCs/>
          <w:color w:val="000000"/>
          <w:kern w:val="0"/>
          <w:sz w:val="28"/>
          <w:szCs w:val="28"/>
          <w:highlight w:val="none"/>
          <w:lang w:val="en-US" w:eastAsia="zh-CN"/>
        </w:rPr>
        <w:t>00</w:t>
      </w:r>
      <w:r>
        <w:rPr>
          <w:rFonts w:hint="eastAsia" w:ascii="仿宋" w:hAnsi="仿宋" w:eastAsia="仿宋" w:cs="仿宋"/>
          <w:b/>
          <w:bCs/>
          <w:color w:val="000000"/>
          <w:kern w:val="0"/>
          <w:sz w:val="28"/>
          <w:szCs w:val="28"/>
          <w:highlight w:val="none"/>
        </w:rPr>
        <w:t>时（北京时间）</w:t>
      </w:r>
    </w:p>
    <w:p>
      <w:pPr>
        <w:pStyle w:val="4"/>
        <w:numPr>
          <w:ilvl w:val="0"/>
          <w:numId w:val="0"/>
        </w:numPr>
        <w:spacing w:line="360" w:lineRule="auto"/>
        <w:ind w:firstLine="562" w:firstLineChars="200"/>
        <w:rPr>
          <w:rFonts w:hint="eastAsia" w:ascii="仿宋" w:hAnsi="仿宋" w:eastAsia="仿宋" w:cs="仿宋"/>
          <w:b/>
          <w:bCs/>
          <w:kern w:val="2"/>
          <w:sz w:val="28"/>
          <w:szCs w:val="28"/>
          <w:highlight w:val="none"/>
          <w:u w:val="none"/>
          <w:lang w:val="en-US" w:eastAsia="zh-CN" w:bidi="ar-SA"/>
        </w:rPr>
      </w:pPr>
      <w:r>
        <w:rPr>
          <w:rFonts w:hint="eastAsia" w:ascii="仿宋" w:hAnsi="仿宋" w:eastAsia="仿宋" w:cs="仿宋"/>
          <w:b/>
          <w:bCs/>
          <w:kern w:val="2"/>
          <w:sz w:val="28"/>
          <w:szCs w:val="28"/>
          <w:highlight w:val="none"/>
          <w:u w:val="none"/>
          <w:lang w:val="en-US" w:eastAsia="zh-CN" w:bidi="ar-SA"/>
        </w:rPr>
        <w:t>九、招标响应文件提交地址：乌鲁木齐市创新广场D座17楼（新疆水利水电建设集团有限公司会议室）。</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十、</w:t>
      </w:r>
      <w:r>
        <w:rPr>
          <w:rFonts w:hint="eastAsia" w:ascii="仿宋" w:hAnsi="仿宋" w:eastAsia="仿宋" w:cs="仿宋"/>
          <w:b/>
          <w:bCs/>
          <w:sz w:val="28"/>
          <w:szCs w:val="28"/>
          <w:highlight w:val="none"/>
        </w:rPr>
        <w:t>其他事项：</w:t>
      </w:r>
    </w:p>
    <w:p>
      <w:pPr>
        <w:spacing w:line="360" w:lineRule="auto"/>
        <w:ind w:firstLine="562" w:firstLineChars="200"/>
        <w:rPr>
          <w:rFonts w:hint="eastAsia" w:ascii="仿宋" w:hAnsi="仿宋" w:eastAsia="仿宋" w:cs="仿宋"/>
          <w:b/>
          <w:bCs/>
          <w:sz w:val="28"/>
          <w:szCs w:val="28"/>
          <w:highlight w:val="none"/>
          <w:u w:val="thick"/>
          <w:lang w:val="en-US" w:eastAsia="zh-CN"/>
        </w:rPr>
      </w:pPr>
      <w:r>
        <w:rPr>
          <w:rFonts w:hint="eastAsia" w:ascii="仿宋" w:hAnsi="仿宋" w:eastAsia="仿宋" w:cs="仿宋"/>
          <w:b/>
          <w:bCs/>
          <w:sz w:val="28"/>
          <w:szCs w:val="28"/>
          <w:highlight w:val="none"/>
          <w:u w:val="thick"/>
          <w:lang w:eastAsia="zh-CN"/>
        </w:rPr>
        <w:t>购买招标文件时须提交以下资料扫描件（并加盖公章）发送至邮箱：</w:t>
      </w:r>
      <w:r>
        <w:rPr>
          <w:rFonts w:hint="eastAsia" w:ascii="仿宋" w:hAnsi="仿宋" w:eastAsia="仿宋" w:cs="仿宋"/>
          <w:b/>
          <w:bCs/>
          <w:sz w:val="28"/>
          <w:szCs w:val="28"/>
          <w:highlight w:val="none"/>
          <w:u w:val="thick"/>
          <w:lang w:val="en-US" w:eastAsia="zh-CN"/>
        </w:rPr>
        <w:fldChar w:fldCharType="begin"/>
      </w:r>
      <w:r>
        <w:rPr>
          <w:rFonts w:hint="eastAsia" w:ascii="仿宋" w:hAnsi="仿宋" w:eastAsia="仿宋" w:cs="仿宋"/>
          <w:b/>
          <w:bCs/>
          <w:sz w:val="28"/>
          <w:szCs w:val="28"/>
          <w:highlight w:val="none"/>
          <w:u w:val="thick"/>
          <w:lang w:val="en-US" w:eastAsia="zh-CN"/>
        </w:rPr>
        <w:instrText xml:space="preserve"> HYPERLINK "mailto:1796230320@qq.com" </w:instrText>
      </w:r>
      <w:r>
        <w:rPr>
          <w:rFonts w:hint="eastAsia" w:ascii="仿宋" w:hAnsi="仿宋" w:eastAsia="仿宋" w:cs="仿宋"/>
          <w:b/>
          <w:bCs/>
          <w:sz w:val="28"/>
          <w:szCs w:val="28"/>
          <w:highlight w:val="none"/>
          <w:u w:val="thick"/>
          <w:lang w:val="en-US" w:eastAsia="zh-CN"/>
        </w:rPr>
        <w:fldChar w:fldCharType="separate"/>
      </w:r>
      <w:r>
        <w:rPr>
          <w:rFonts w:hint="eastAsia" w:ascii="仿宋" w:hAnsi="仿宋" w:eastAsia="仿宋" w:cs="仿宋"/>
          <w:b/>
          <w:bCs/>
          <w:sz w:val="28"/>
          <w:szCs w:val="28"/>
          <w:highlight w:val="none"/>
          <w:u w:val="thick"/>
          <w:lang w:val="en-US" w:eastAsia="zh-CN"/>
        </w:rPr>
        <w:t>1796230320@qq.com</w:t>
      </w:r>
      <w:r>
        <w:rPr>
          <w:rFonts w:hint="eastAsia" w:ascii="仿宋" w:hAnsi="仿宋" w:eastAsia="仿宋" w:cs="仿宋"/>
          <w:b/>
          <w:bCs/>
          <w:sz w:val="28"/>
          <w:szCs w:val="28"/>
          <w:highlight w:val="none"/>
          <w:u w:val="thick"/>
          <w:lang w:val="en-US" w:eastAsia="zh-CN"/>
        </w:rPr>
        <w:fldChar w:fldCharType="end"/>
      </w:r>
      <w:r>
        <w:rPr>
          <w:rFonts w:hint="eastAsia" w:ascii="仿宋" w:hAnsi="仿宋" w:eastAsia="仿宋" w:cs="仿宋"/>
          <w:b/>
          <w:bCs/>
          <w:sz w:val="28"/>
          <w:szCs w:val="28"/>
          <w:highlight w:val="none"/>
          <w:u w:val="thick"/>
          <w:lang w:val="en-US" w:eastAsia="zh-CN"/>
        </w:rPr>
        <w:t>，</w:t>
      </w:r>
      <w:r>
        <w:rPr>
          <w:rFonts w:hint="eastAsia" w:ascii="仿宋" w:hAnsi="仿宋" w:eastAsia="仿宋" w:cs="仿宋"/>
          <w:b/>
          <w:bCs/>
          <w:sz w:val="28"/>
          <w:szCs w:val="28"/>
          <w:highlight w:val="none"/>
          <w:u w:val="thick"/>
          <w:lang w:eastAsia="zh-CN"/>
        </w:rPr>
        <w:t>（缺少报名资料视为报名无效）。</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（1）营业执照;</w:t>
      </w:r>
    </w:p>
    <w:p>
      <w:pPr>
        <w:keepNext w:val="0"/>
        <w:keepLines w:val="0"/>
        <w:pageBreakBefore w:val="0"/>
        <w:tabs>
          <w:tab w:val="left" w:pos="0"/>
          <w:tab w:val="left" w:pos="1122"/>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法定代表人授权</w:t>
      </w:r>
      <w:r>
        <w:rPr>
          <w:rFonts w:hint="eastAsia" w:ascii="仿宋" w:hAnsi="仿宋" w:eastAsia="仿宋" w:cs="仿宋"/>
          <w:color w:val="auto"/>
          <w:kern w:val="0"/>
          <w:sz w:val="28"/>
          <w:szCs w:val="28"/>
          <w:highlight w:val="none"/>
        </w:rPr>
        <w:t>书</w:t>
      </w:r>
      <w:r>
        <w:rPr>
          <w:rFonts w:hint="eastAsia" w:ascii="仿宋" w:hAnsi="仿宋" w:eastAsia="仿宋" w:cs="仿宋"/>
          <w:color w:val="auto"/>
          <w:kern w:val="0"/>
          <w:sz w:val="28"/>
          <w:szCs w:val="28"/>
          <w:highlight w:val="none"/>
          <w:lang w:eastAsia="zh-CN"/>
        </w:rPr>
        <w:t>（需加盖法人章并包</w:t>
      </w:r>
      <w:r>
        <w:rPr>
          <w:rFonts w:hint="eastAsia" w:ascii="仿宋" w:hAnsi="仿宋" w:eastAsia="仿宋" w:cs="仿宋"/>
          <w:color w:val="auto"/>
          <w:kern w:val="0"/>
          <w:sz w:val="28"/>
          <w:szCs w:val="28"/>
          <w:highlight w:val="none"/>
        </w:rPr>
        <w:t>含</w:t>
      </w:r>
      <w:r>
        <w:rPr>
          <w:rFonts w:hint="eastAsia" w:ascii="仿宋" w:hAnsi="仿宋" w:eastAsia="仿宋" w:cs="仿宋"/>
          <w:kern w:val="0"/>
          <w:sz w:val="28"/>
          <w:szCs w:val="28"/>
          <w:highlight w:val="none"/>
        </w:rPr>
        <w:t>法定代表人和被授权人身份证</w:t>
      </w:r>
      <w:r>
        <w:rPr>
          <w:rFonts w:hint="eastAsia" w:ascii="仿宋" w:hAnsi="仿宋" w:eastAsia="仿宋" w:cs="仿宋"/>
          <w:kern w:val="0"/>
          <w:sz w:val="28"/>
          <w:szCs w:val="28"/>
          <w:highlight w:val="none"/>
          <w:lang w:eastAsia="zh-CN"/>
        </w:rPr>
        <w:t>扫描件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）水利工程质量检测资质等级证书甲级资质（量测类）；</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“信用中国”（www.creditchina.gov.cn）和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中国政府采购网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（www.ccgp.gov.cn）网站上未被列入失信被执行人、重大税收违法案件当事人名单以及政府采购严重违法失信行为记录名单的网页打印件（网页打印件须自招标公告发布之日起至投标截止时间从上述网站中打印）；</w:t>
      </w:r>
    </w:p>
    <w:p>
      <w:pPr>
        <w:pStyle w:val="4"/>
        <w:spacing w:line="360" w:lineRule="auto"/>
        <w:ind w:left="479" w:leftChars="228"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（5）购买招标文件登记表加盖公章扫描件以及可编辑的Word电子版，详见公告附件一。</w:t>
      </w:r>
    </w:p>
    <w:p>
      <w:pPr>
        <w:pStyle w:val="4"/>
        <w:spacing w:line="360" w:lineRule="auto"/>
        <w:ind w:left="479" w:leftChars="228"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（6）购买招标文件的汇款凭证。</w:t>
      </w:r>
    </w:p>
    <w:p>
      <w:pPr>
        <w:pStyle w:val="4"/>
        <w:spacing w:line="360" w:lineRule="auto"/>
        <w:ind w:left="0" w:leftChars="0" w:firstLine="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 xml:space="preserve">十一、本次公告发布媒介：新疆政府采购网（http://www.ccgp-xinjiang.gov.cn），公告期限为5个工作日。 </w:t>
      </w:r>
    </w:p>
    <w:p>
      <w:pPr>
        <w:pStyle w:val="4"/>
        <w:spacing w:line="360" w:lineRule="auto"/>
        <w:ind w:left="0" w:leftChars="0" w:firstLine="0" w:firstLineChars="0"/>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十二、联系方式</w:t>
      </w:r>
    </w:p>
    <w:p>
      <w:pPr>
        <w:pStyle w:val="4"/>
        <w:spacing w:line="360" w:lineRule="auto"/>
        <w:ind w:left="0" w:leftChars="0" w:firstLine="560" w:firstLineChars="200"/>
        <w:jc w:val="left"/>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采 购 人：新疆克孜尔水库管理局</w:t>
      </w:r>
    </w:p>
    <w:p>
      <w:pPr>
        <w:widowControl/>
        <w:spacing w:line="360" w:lineRule="auto"/>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联系人：</w:t>
      </w:r>
      <w:r>
        <w:rPr>
          <w:rFonts w:hint="eastAsia" w:ascii="仿宋" w:hAnsi="仿宋" w:eastAsia="仿宋" w:cs="仿宋"/>
          <w:color w:val="auto"/>
          <w:kern w:val="0"/>
          <w:sz w:val="28"/>
          <w:szCs w:val="28"/>
          <w:highlight w:val="none"/>
          <w:lang w:val="en-US" w:eastAsia="zh-CN"/>
        </w:rPr>
        <w:t xml:space="preserve">赵工    </w:t>
      </w: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28"/>
          <w:szCs w:val="28"/>
          <w:highlight w:val="none"/>
          <w:lang w:val="en-US" w:eastAsia="zh-CN"/>
        </w:rPr>
        <w:t>18139107118</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代理机构名称：新疆新水建设工程造价咨询有限责任公司</w:t>
      </w:r>
    </w:p>
    <w:p>
      <w:pPr>
        <w:widowControl/>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联系人：</w:t>
      </w:r>
      <w:r>
        <w:rPr>
          <w:rFonts w:hint="eastAsia" w:ascii="仿宋" w:hAnsi="仿宋" w:eastAsia="仿宋" w:cs="仿宋"/>
          <w:color w:val="000000"/>
          <w:kern w:val="0"/>
          <w:sz w:val="28"/>
          <w:szCs w:val="28"/>
          <w:highlight w:val="none"/>
          <w:lang w:eastAsia="zh-CN"/>
        </w:rPr>
        <w:t>赵丽</w:t>
      </w:r>
      <w:r>
        <w:rPr>
          <w:rFonts w:hint="eastAsia" w:ascii="仿宋" w:hAnsi="仿宋" w:eastAsia="仿宋" w:cs="仿宋"/>
          <w:color w:val="000000"/>
          <w:kern w:val="0"/>
          <w:sz w:val="28"/>
          <w:szCs w:val="28"/>
          <w:highlight w:val="none"/>
        </w:rPr>
        <w:t>        联系电话：</w:t>
      </w:r>
      <w:r>
        <w:rPr>
          <w:rFonts w:hint="eastAsia" w:ascii="仿宋" w:hAnsi="仿宋" w:eastAsia="仿宋" w:cs="仿宋"/>
          <w:color w:val="000000"/>
          <w:kern w:val="0"/>
          <w:sz w:val="28"/>
          <w:szCs w:val="28"/>
          <w:highlight w:val="none"/>
          <w:lang w:val="en-US" w:eastAsia="zh-CN"/>
        </w:rPr>
        <w:t>13150328853</w:t>
      </w:r>
      <w:r>
        <w:rPr>
          <w:rFonts w:hint="eastAsia" w:ascii="仿宋" w:hAnsi="仿宋" w:eastAsia="仿宋" w:cs="仿宋"/>
          <w:color w:val="000000"/>
          <w:kern w:val="0"/>
          <w:sz w:val="28"/>
          <w:szCs w:val="28"/>
          <w:highlight w:val="none"/>
        </w:rPr>
        <w:t xml:space="preserve">    </w:t>
      </w:r>
    </w:p>
    <w:p>
      <w:pPr>
        <w:jc w:val="left"/>
        <w:rPr>
          <w:rFonts w:hint="eastAsia" w:ascii="华文仿宋" w:hAnsi="华文仿宋" w:eastAsia="仿宋" w:cs="华文仿宋"/>
          <w:color w:val="000000"/>
          <w:kern w:val="0"/>
          <w:sz w:val="28"/>
          <w:szCs w:val="28"/>
          <w:highlight w:val="none"/>
        </w:rPr>
      </w:pPr>
      <w:r>
        <w:rPr>
          <w:rFonts w:hint="eastAsia" w:ascii="华文仿宋" w:hAnsi="华文仿宋" w:eastAsia="仿宋" w:cs="华文仿宋"/>
          <w:color w:val="000000"/>
          <w:kern w:val="0"/>
          <w:sz w:val="28"/>
          <w:szCs w:val="28"/>
          <w:highlight w:val="none"/>
        </w:rPr>
        <w:t> </w:t>
      </w:r>
    </w:p>
    <w:p>
      <w:pPr>
        <w:rPr>
          <w:rFonts w:hint="eastAsia" w:ascii="华文仿宋" w:hAnsi="华文仿宋" w:eastAsia="仿宋" w:cs="华文仿宋"/>
          <w:color w:val="000000"/>
          <w:kern w:val="0"/>
          <w:sz w:val="28"/>
          <w:szCs w:val="28"/>
          <w:highlight w:val="none"/>
        </w:rPr>
      </w:pPr>
      <w:r>
        <w:rPr>
          <w:rFonts w:hint="eastAsia" w:ascii="华文仿宋" w:hAnsi="华文仿宋" w:eastAsia="仿宋" w:cs="华文仿宋"/>
          <w:color w:val="000000"/>
          <w:kern w:val="0"/>
          <w:sz w:val="28"/>
          <w:szCs w:val="28"/>
          <w:highlight w:val="none"/>
        </w:rPr>
        <w:br w:type="page"/>
      </w:r>
    </w:p>
    <w:p>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附件一：</w:t>
      </w:r>
    </w:p>
    <w:p>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招标文件购买登记表</w:t>
      </w:r>
    </w:p>
    <w:p>
      <w:pPr>
        <w:pStyle w:val="3"/>
        <w:spacing w:before="9"/>
        <w:ind w:left="0"/>
        <w:rPr>
          <w:b/>
          <w:color w:val="auto"/>
          <w:sz w:val="16"/>
          <w:highlight w:val="none"/>
        </w:rPr>
      </w:pP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78"/>
        <w:gridCol w:w="3814"/>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731" w:type="pct"/>
            <w:noWrap w:val="0"/>
            <w:vAlign w:val="center"/>
          </w:tcPr>
          <w:p>
            <w:pPr>
              <w:pStyle w:val="10"/>
              <w:ind w:right="932"/>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rPr>
              <w:t>项</w:t>
            </w: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rPr>
              <w:t>目</w:t>
            </w:r>
          </w:p>
        </w:tc>
        <w:tc>
          <w:tcPr>
            <w:tcW w:w="2294" w:type="pct"/>
            <w:noWrap w:val="0"/>
            <w:vAlign w:val="center"/>
          </w:tcPr>
          <w:p>
            <w:pPr>
              <w:pStyle w:val="10"/>
              <w:ind w:right="2094"/>
              <w:jc w:val="center"/>
              <w:rPr>
                <w:rFonts w:hint="eastAsia" w:ascii="仿宋_GB2312" w:hAnsi="仿宋_GB2312" w:eastAsia="仿宋_GB2312" w:cs="仿宋_GB2312"/>
                <w:b/>
                <w:bCs w:val="0"/>
                <w:color w:val="auto"/>
                <w:sz w:val="28"/>
                <w:szCs w:val="28"/>
                <w:highlight w:val="none"/>
                <w:lang w:eastAsia="zh-CN"/>
              </w:rPr>
            </w:pP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lang w:eastAsia="zh-CN"/>
              </w:rPr>
              <w:t>内</w:t>
            </w: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lang w:eastAsia="zh-CN"/>
              </w:rPr>
              <w:t>容</w:t>
            </w:r>
          </w:p>
        </w:tc>
        <w:tc>
          <w:tcPr>
            <w:tcW w:w="974" w:type="pct"/>
            <w:noWrap w:val="0"/>
            <w:vAlign w:val="center"/>
          </w:tcPr>
          <w:p>
            <w:pPr>
              <w:pStyle w:val="10"/>
              <w:ind w:right="565"/>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rPr>
              <w:t>备</w:t>
            </w:r>
            <w:r>
              <w:rPr>
                <w:rFonts w:hint="eastAsia" w:ascii="仿宋_GB2312" w:hAnsi="仿宋_GB2312" w:eastAsia="仿宋_GB2312" w:cs="仿宋_GB2312"/>
                <w:b/>
                <w:bCs w:val="0"/>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ind w:right="935"/>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项目名称</w:t>
            </w:r>
          </w:p>
        </w:tc>
        <w:tc>
          <w:tcPr>
            <w:tcW w:w="2294" w:type="pct"/>
            <w:noWrap w:val="0"/>
            <w:vAlign w:val="center"/>
          </w:tcPr>
          <w:p>
            <w:pPr>
              <w:pStyle w:val="10"/>
              <w:spacing w:before="80" w:line="244" w:lineRule="auto"/>
              <w:ind w:left="2227" w:right="106" w:hanging="2108"/>
              <w:jc w:val="center"/>
              <w:rPr>
                <w:rFonts w:hint="eastAsia" w:ascii="仿宋_GB2312" w:hAnsi="仿宋_GB2312" w:eastAsia="仿宋_GB2312" w:cs="仿宋_GB2312"/>
                <w:b/>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731" w:type="pct"/>
            <w:noWrap w:val="0"/>
            <w:vAlign w:val="center"/>
          </w:tcPr>
          <w:p>
            <w:pPr>
              <w:pStyle w:val="10"/>
              <w:spacing w:before="81" w:line="242" w:lineRule="auto"/>
              <w:ind w:right="230" w:firstLine="420" w:firstLineChars="2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投标</w:t>
            </w:r>
            <w:r>
              <w:rPr>
                <w:rFonts w:hint="eastAsia" w:ascii="仿宋_GB2312" w:hAnsi="仿宋_GB2312" w:eastAsia="仿宋_GB2312" w:cs="仿宋_GB2312"/>
                <w:color w:val="auto"/>
                <w:sz w:val="21"/>
                <w:szCs w:val="21"/>
                <w:highlight w:val="none"/>
              </w:rPr>
              <w:t>单位名称</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营业执照统一社会信用代码</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ind w:firstLine="420" w:firstLineChars="20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资质证书编号、等级</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spacing w:before="80" w:line="242" w:lineRule="auto"/>
              <w:ind w:right="125"/>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企业基本账户开户许可证开户银行</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开户银行账号</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联系人</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移动电话</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固定电话</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731" w:type="pct"/>
            <w:noWrap w:val="0"/>
            <w:vAlign w:val="center"/>
          </w:tcPr>
          <w:p>
            <w:pPr>
              <w:pStyle w:val="1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电子邮箱</w:t>
            </w:r>
            <w:r>
              <w:rPr>
                <w:rFonts w:hint="eastAsia" w:ascii="仿宋_GB2312" w:hAnsi="仿宋_GB2312" w:eastAsia="仿宋_GB2312" w:cs="仿宋_GB2312"/>
                <w:color w:val="auto"/>
                <w:sz w:val="21"/>
                <w:szCs w:val="21"/>
                <w:highlight w:val="none"/>
                <w:lang w:eastAsia="zh-CN"/>
              </w:rPr>
              <w:t>（接收</w:t>
            </w:r>
            <w:r>
              <w:rPr>
                <w:rFonts w:hint="eastAsia" w:ascii="仿宋_GB2312" w:hAnsi="仿宋_GB2312" w:eastAsia="仿宋_GB2312" w:cs="仿宋_GB2312"/>
                <w:color w:val="auto"/>
                <w:sz w:val="21"/>
                <w:szCs w:val="21"/>
                <w:highlight w:val="none"/>
              </w:rPr>
              <w:t>招标文件</w:t>
            </w:r>
            <w:r>
              <w:rPr>
                <w:rFonts w:hint="eastAsia" w:ascii="仿宋_GB2312" w:hAnsi="仿宋_GB2312" w:eastAsia="仿宋_GB2312" w:cs="仿宋_GB2312"/>
                <w:color w:val="auto"/>
                <w:sz w:val="21"/>
                <w:szCs w:val="21"/>
                <w:highlight w:val="none"/>
                <w:lang w:eastAsia="zh-CN"/>
              </w:rPr>
              <w:t>）</w:t>
            </w:r>
          </w:p>
        </w:tc>
        <w:tc>
          <w:tcPr>
            <w:tcW w:w="2294" w:type="pct"/>
            <w:noWrap w:val="0"/>
            <w:vAlign w:val="center"/>
          </w:tcPr>
          <w:p>
            <w:pPr>
              <w:pStyle w:val="10"/>
              <w:jc w:val="center"/>
              <w:rPr>
                <w:rFonts w:hint="eastAsia" w:ascii="仿宋_GB2312" w:hAnsi="仿宋_GB2312" w:eastAsia="仿宋_GB2312" w:cs="仿宋_GB2312"/>
                <w:color w:val="auto"/>
                <w:sz w:val="21"/>
                <w:szCs w:val="21"/>
                <w:highlight w:val="none"/>
              </w:rPr>
            </w:pPr>
          </w:p>
        </w:tc>
        <w:tc>
          <w:tcPr>
            <w:tcW w:w="974" w:type="pct"/>
            <w:noWrap w:val="0"/>
            <w:vAlign w:val="center"/>
          </w:tcPr>
          <w:p>
            <w:pPr>
              <w:pStyle w:val="10"/>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8" w:hRule="atLeast"/>
        </w:trPr>
        <w:tc>
          <w:tcPr>
            <w:tcW w:w="5000" w:type="pct"/>
            <w:gridSpan w:val="3"/>
            <w:noWrap w:val="0"/>
            <w:vAlign w:val="center"/>
          </w:tcPr>
          <w:p>
            <w:pPr>
              <w:pStyle w:val="10"/>
              <w:spacing w:before="81" w:line="242" w:lineRule="auto"/>
              <w:ind w:right="23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                   </w:t>
            </w:r>
          </w:p>
          <w:p>
            <w:pPr>
              <w:pStyle w:val="10"/>
              <w:spacing w:before="81" w:line="242" w:lineRule="auto"/>
              <w:ind w:right="23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购买招标文件单位名称</w:t>
            </w:r>
            <w:r>
              <w:rPr>
                <w:rFonts w:hint="eastAsia" w:ascii="仿宋_GB2312" w:hAnsi="仿宋_GB2312" w:eastAsia="仿宋_GB2312" w:cs="仿宋_GB2312"/>
                <w:color w:val="auto"/>
                <w:sz w:val="21"/>
                <w:szCs w:val="21"/>
                <w:highlight w:val="none"/>
                <w:lang w:eastAsia="zh-CN"/>
              </w:rPr>
              <w:t>：</w:t>
            </w:r>
          </w:p>
          <w:p>
            <w:pPr>
              <w:pStyle w:val="10"/>
              <w:spacing w:before="1"/>
              <w:ind w:left="107"/>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(加盖单位公章)</w:t>
            </w:r>
            <w:r>
              <w:rPr>
                <w:rFonts w:hint="eastAsia" w:ascii="仿宋_GB2312" w:hAnsi="仿宋_GB2312" w:eastAsia="仿宋_GB2312" w:cs="仿宋_GB2312"/>
                <w:color w:val="auto"/>
                <w:sz w:val="21"/>
                <w:szCs w:val="21"/>
                <w:highlight w:val="none"/>
                <w:lang w:val="en-US" w:eastAsia="zh-CN"/>
              </w:rPr>
              <w:t xml:space="preserve">  </w:t>
            </w:r>
          </w:p>
          <w:p>
            <w:pPr>
              <w:pStyle w:val="10"/>
              <w:spacing w:before="1"/>
              <w:jc w:val="both"/>
              <w:rPr>
                <w:rFonts w:hint="eastAsia" w:ascii="仿宋_GB2312" w:hAnsi="仿宋_GB2312" w:eastAsia="仿宋_GB2312" w:cs="仿宋_GB2312"/>
                <w:color w:val="auto"/>
                <w:sz w:val="21"/>
                <w:szCs w:val="21"/>
                <w:highlight w:val="none"/>
              </w:rPr>
            </w:pPr>
          </w:p>
          <w:p>
            <w:pPr>
              <w:pStyle w:val="10"/>
              <w:spacing w:before="1"/>
              <w:ind w:left="107"/>
              <w:jc w:val="center"/>
              <w:rPr>
                <w:rFonts w:hint="eastAsia" w:ascii="仿宋_GB2312" w:hAnsi="仿宋_GB2312" w:eastAsia="仿宋_GB2312" w:cs="仿宋_GB2312"/>
                <w:color w:val="auto"/>
                <w:sz w:val="21"/>
                <w:szCs w:val="21"/>
                <w:highlight w:val="none"/>
              </w:rPr>
            </w:pPr>
          </w:p>
          <w:p>
            <w:pPr>
              <w:pStyle w:val="10"/>
              <w:spacing w:before="1"/>
              <w:ind w:left="107"/>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购买人签名：</w:t>
            </w:r>
          </w:p>
          <w:p>
            <w:pPr>
              <w:pStyle w:val="10"/>
              <w:spacing w:before="1"/>
              <w:ind w:firstLine="4200" w:firstLineChars="2000"/>
              <w:jc w:val="both"/>
              <w:rPr>
                <w:rFonts w:hint="eastAsia" w:ascii="仿宋_GB2312" w:hAnsi="仿宋_GB2312" w:eastAsia="仿宋_GB2312" w:cs="仿宋_GB2312"/>
                <w:color w:val="auto"/>
                <w:sz w:val="21"/>
                <w:szCs w:val="21"/>
                <w:highlight w:val="none"/>
                <w:lang w:eastAsia="zh-CN"/>
              </w:rPr>
            </w:pPr>
          </w:p>
          <w:p>
            <w:pPr>
              <w:pStyle w:val="10"/>
              <w:spacing w:before="1"/>
              <w:ind w:firstLine="4200" w:firstLineChars="2000"/>
              <w:jc w:val="both"/>
              <w:rPr>
                <w:rFonts w:hint="eastAsia" w:ascii="仿宋_GB2312" w:hAnsi="仿宋_GB2312" w:eastAsia="仿宋_GB2312" w:cs="仿宋_GB2312"/>
                <w:color w:val="auto"/>
                <w:sz w:val="21"/>
                <w:szCs w:val="21"/>
                <w:highlight w:val="none"/>
                <w:lang w:eastAsia="zh-CN"/>
              </w:rPr>
            </w:pPr>
          </w:p>
          <w:p>
            <w:pPr>
              <w:pStyle w:val="10"/>
              <w:spacing w:before="1"/>
              <w:jc w:val="both"/>
              <w:rPr>
                <w:rFonts w:hint="eastAsia" w:ascii="仿宋_GB2312" w:hAnsi="仿宋_GB2312" w:eastAsia="仿宋_GB2312" w:cs="仿宋_GB2312"/>
                <w:color w:val="auto"/>
                <w:sz w:val="21"/>
                <w:szCs w:val="21"/>
                <w:highlight w:val="none"/>
                <w:lang w:eastAsia="zh-CN"/>
              </w:rPr>
            </w:pPr>
          </w:p>
          <w:p>
            <w:pPr>
              <w:pStyle w:val="10"/>
              <w:spacing w:before="1"/>
              <w:ind w:firstLine="4410" w:firstLineChars="2100"/>
              <w:jc w:val="both"/>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报名日期：</w:t>
            </w:r>
          </w:p>
        </w:tc>
      </w:tr>
    </w:tbl>
    <w:p>
      <w:pPr>
        <w:keepLines w:val="0"/>
        <w:pageBreakBefore w:val="0"/>
        <w:widowControl w:val="0"/>
        <w:kinsoku/>
        <w:wordWrap/>
        <w:overflowPunct/>
        <w:topLinePunct w:val="0"/>
        <w:autoSpaceDE/>
        <w:autoSpaceDN/>
        <w:bidi w:val="0"/>
        <w:adjustRightInd/>
        <w:snapToGrid/>
        <w:spacing w:line="240" w:lineRule="auto"/>
        <w:ind w:left="503" w:leftChars="125" w:hanging="240" w:hangingChars="100"/>
        <w:textAlignment w:val="auto"/>
        <w:rPr>
          <w:rStyle w:val="7"/>
          <w:rFonts w:hint="eastAsia" w:ascii="宋体" w:hAnsi="宋体" w:eastAsia="宋体" w:cs="宋体"/>
          <w:b w:val="0"/>
          <w:bCs w:val="0"/>
          <w:sz w:val="24"/>
          <w:szCs w:val="24"/>
          <w:highlight w:val="none"/>
          <w:u w:val="none"/>
          <w:lang w:val="en-US" w:eastAsia="zh-CN"/>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B5F96"/>
    <w:multiLevelType w:val="singleLevel"/>
    <w:tmpl w:val="F9BB5F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22108"/>
    <w:rsid w:val="3FD645E4"/>
    <w:rsid w:val="4FF2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paragraph" w:styleId="3">
    <w:name w:val="Body Text"/>
    <w:basedOn w:val="1"/>
    <w:next w:val="1"/>
    <w:qFormat/>
    <w:uiPriority w:val="99"/>
    <w:pPr>
      <w:autoSpaceDE w:val="0"/>
      <w:autoSpaceDN w:val="0"/>
      <w:adjustRightInd w:val="0"/>
      <w:spacing w:before="154"/>
      <w:ind w:left="118"/>
      <w:jc w:val="left"/>
    </w:pPr>
    <w:rPr>
      <w:rFonts w:ascii="仿宋" w:eastAsia="仿宋"/>
      <w:kern w:val="0"/>
      <w:sz w:val="24"/>
      <w:szCs w:val="24"/>
    </w:rPr>
  </w:style>
  <w:style w:type="paragraph" w:styleId="4">
    <w:name w:val="List"/>
    <w:basedOn w:val="1"/>
    <w:qFormat/>
    <w:uiPriority w:val="0"/>
    <w:pPr>
      <w:spacing w:line="360" w:lineRule="auto"/>
      <w:ind w:left="200" w:hanging="200" w:hangingChars="200"/>
    </w:pPr>
    <w:rPr>
      <w:rFonts w:hint="eastAsia" w:eastAsia="宋体"/>
      <w:sz w:val="28"/>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bookmark-item uuid-1536126419612 code-24002 multi-line-text-input-box-cls"/>
    <w:basedOn w:val="6"/>
    <w:qFormat/>
    <w:uiPriority w:val="0"/>
  </w:style>
  <w:style w:type="paragraph" w:customStyle="1" w:styleId="10">
    <w:name w:val="Table Paragraph"/>
    <w:basedOn w:val="1"/>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2022-03-29T04:16:00Z</dcterms:created>
  <dc:creator>Liii_</dc:creator>
  <cp:lastModifiedBy>Liii_</cp:lastModifiedBy>
  <dcterms:modified xsi:type="dcterms:W3CDTF">2022-03-30T03:05:13Z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