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新疆农业大学燃气锅炉房在线监测系统维保及环保数据检测项目（二次）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公告</w:t>
      </w:r>
    </w:p>
    <w:p>
      <w:pPr>
        <w:pStyle w:val="6"/>
        <w:keepNext w:val="0"/>
        <w:keepLines w:val="0"/>
        <w:widowControl/>
        <w:suppressLineNumbers w:val="0"/>
        <w:ind w:right="7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项目概况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right="720"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新疆农业大学燃气锅炉房在线监测系统维保及环保数据检测项目（二次）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采购项目的潜在供应商应在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获取采购文件，并于202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点00分（北京时间）前提交响应文件。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一、项目基本情况</w:t>
      </w:r>
    </w:p>
    <w:p>
      <w:pPr>
        <w:pStyle w:val="6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项目编号：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XJHS-2022Y-078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新疆农业大学燃气锅炉房在线监测系统维保及环保数据检测项目（二次）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预算金额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360000</w:t>
      </w:r>
    </w:p>
    <w:p>
      <w:pPr>
        <w:pStyle w:val="6"/>
        <w:keepNext w:val="0"/>
        <w:keepLines w:val="0"/>
        <w:widowControl/>
        <w:suppressLineNumbers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最高限价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360000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采购需求：详见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</w:rPr>
        <w:t>文件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合同履行期限：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详见磋商文件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本项目(不接受)联合体投标。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二、申请人的资格要求：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2.落实政府采购政策需满足的资格要求：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详见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文件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本项目的特定资格要求：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（1）、投标人必须是中华人民共和国境内注册的，具有独立法人资格的企业；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（2）、投标人在"信用中国"（www.creditchina.gov.cn ）网站上未被列入失信执行人、重大税收违法案件当事人名单以及中国政府采购网 （www.ccgp.gov.cn）网站上未被列入政府采购严重违法失信行为记录名单；（提供网上截图加盖公章）。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三、获取</w:t>
      </w:r>
      <w:r>
        <w:rPr>
          <w:rStyle w:val="9"/>
          <w:rFonts w:hint="eastAsia" w:asciiTheme="minorEastAsia" w:hAnsiTheme="minorEastAsia" w:eastAsiaTheme="minorEastAsia" w:cstheme="minorEastAsia"/>
          <w:lang w:val="en-US" w:eastAsia="zh-CN"/>
        </w:rPr>
        <w:t>招标</w:t>
      </w:r>
      <w:r>
        <w:rPr>
          <w:rStyle w:val="9"/>
          <w:rFonts w:hint="eastAsia" w:asciiTheme="minorEastAsia" w:hAnsiTheme="minorEastAsia" w:eastAsiaTheme="minorEastAsia" w:cstheme="minorEastAsia"/>
        </w:rPr>
        <w:t>文件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时间：202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</w:rPr>
        <w:t>日至202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</w:rPr>
        <w:t>日，每天上午10:00至14:00，下午15:00至19:00。（北京时间，法定节假日除外）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地点：</w:t>
      </w:r>
      <w:r>
        <w:rPr>
          <w:rFonts w:hint="eastAsia" w:asciiTheme="minorEastAsia" w:hAnsiTheme="minorEastAsia" w:eastAsiaTheme="minorEastAsia" w:cstheme="minorEastAsia"/>
          <w:lang w:eastAsia="zh-CN"/>
        </w:rPr>
        <w:t>乌鲁木齐市德汇万达广场E2写字楼1802室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方式：现场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报名获取</w:t>
      </w:r>
    </w:p>
    <w:p>
      <w:pPr>
        <w:pStyle w:val="6"/>
        <w:keepNext w:val="0"/>
        <w:keepLines w:val="0"/>
        <w:widowControl/>
        <w:suppressLineNumbers w:val="0"/>
        <w:rPr>
          <w:rStyle w:val="9"/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</w:rPr>
        <w:t>售价：￥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300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四、提交投标文件截止时间、开标时间和地点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提交投标文件截止时间：202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</w:rPr>
        <w:t>日 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点00分（北京时间）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开标时间：202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</w:rPr>
        <w:t>日 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点00分（北京时间）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地点：详见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</w:rPr>
        <w:t>文件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五、公告期限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自本公告发布之日起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个工作日。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rPr>
          <w:rStyle w:val="9"/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</w:rPr>
        <w:t>六</w:t>
      </w:r>
      <w:r>
        <w:rPr>
          <w:rStyle w:val="9"/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</w:rPr>
        <w:t>其他补充事宜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携带法定代表人授权委托书及授权委托人身份证及复印件、营业执照、信用中国”网站（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creditchina.gov.cn）、中国政府采购网（www.ccgp.gov.cn）两个网站的查询结果网页截图（网页截图时期须是公告期内），以上所有资料提供原件审查，复印件一份留存（加盖公章），到阿勒泰地区富蕴县团结北路额河商厦205室报名及购买招标文件。招标文件费售后不退。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www.creditchina.gov.cn）、中国政府采购网（www.ccgp.gov.cn）两个网站的查询结果网页截图（网页截图时期须是公告期内），以上所有资料提供原件审查，复印件一份留存（加盖公章），到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报名及购买招标文件。招标文件费售后不退。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Style w:val="9"/>
          <w:rFonts w:hint="eastAsia" w:asciiTheme="minorEastAsia" w:hAnsiTheme="minorEastAsia" w:eastAsiaTheme="minorEastAsia" w:cstheme="minorEastAsia"/>
          <w:lang w:val="en-US" w:eastAsia="zh-CN"/>
        </w:rPr>
        <w:t>七</w:t>
      </w:r>
      <w:r>
        <w:rPr>
          <w:rStyle w:val="9"/>
          <w:rFonts w:hint="eastAsia" w:asciiTheme="minorEastAsia" w:hAnsiTheme="minorEastAsia" w:eastAsiaTheme="minorEastAsia" w:cstheme="minorEastAsia"/>
        </w:rPr>
        <w:t>、凡对本次采购提出询问，请按以下方式联系。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称：新疆农业大学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址：农大东路311号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马老师 0991-8762198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称：新疆泓升项目管理有限公司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</w:p>
    <w:p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黄森</w:t>
      </w:r>
    </w:p>
    <w:p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15609913520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D55C2"/>
    <w:multiLevelType w:val="singleLevel"/>
    <w:tmpl w:val="EA1D55C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A2N2U2NmRhMGNlOGIxNzBlNDQ0MjU0Yzg4NWYifQ=="/>
  </w:docVars>
  <w:rsids>
    <w:rsidRoot w:val="00000000"/>
    <w:rsid w:val="00556445"/>
    <w:rsid w:val="008443F7"/>
    <w:rsid w:val="071B1DB5"/>
    <w:rsid w:val="09B300BF"/>
    <w:rsid w:val="106201B4"/>
    <w:rsid w:val="1F5A607E"/>
    <w:rsid w:val="22A31EFC"/>
    <w:rsid w:val="22BB5243"/>
    <w:rsid w:val="2F674A32"/>
    <w:rsid w:val="331E1F48"/>
    <w:rsid w:val="37AA7913"/>
    <w:rsid w:val="3EFF7B18"/>
    <w:rsid w:val="419303DD"/>
    <w:rsid w:val="44C823B8"/>
    <w:rsid w:val="475573AE"/>
    <w:rsid w:val="487B0D18"/>
    <w:rsid w:val="48C9430F"/>
    <w:rsid w:val="4CC61CDA"/>
    <w:rsid w:val="53927F74"/>
    <w:rsid w:val="55A84BE5"/>
    <w:rsid w:val="5CA37CA1"/>
    <w:rsid w:val="5EC05ED2"/>
    <w:rsid w:val="63484DF5"/>
    <w:rsid w:val="66A62321"/>
    <w:rsid w:val="6740401C"/>
    <w:rsid w:val="6AD13B70"/>
    <w:rsid w:val="6BD324B1"/>
    <w:rsid w:val="6E75653D"/>
    <w:rsid w:val="712E4E96"/>
    <w:rsid w:val="762B3555"/>
    <w:rsid w:val="77432749"/>
    <w:rsid w:val="79D03E44"/>
    <w:rsid w:val="79EC5295"/>
    <w:rsid w:val="7C7D1621"/>
    <w:rsid w:val="7CFD608A"/>
    <w:rsid w:val="7EF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360" w:lineRule="auto"/>
      <w:ind w:left="171" w:leftChars="171"/>
      <w:outlineLvl w:val="2"/>
    </w:pPr>
    <w:rPr>
      <w:rFonts w:eastAsia="Arial Unicode MS"/>
      <w:b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2">
    <w:name w:val="gjfg"/>
    <w:basedOn w:val="8"/>
    <w:qFormat/>
    <w:uiPriority w:val="0"/>
  </w:style>
  <w:style w:type="character" w:customStyle="1" w:styleId="13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4">
    <w:name w:val="next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5">
    <w:name w:val="next1"/>
    <w:basedOn w:val="8"/>
    <w:qFormat/>
    <w:uiPriority w:val="0"/>
    <w:rPr>
      <w:color w:val="888888"/>
    </w:rPr>
  </w:style>
  <w:style w:type="character" w:customStyle="1" w:styleId="16">
    <w:name w:val="prev2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7">
    <w:name w:val="prev3"/>
    <w:basedOn w:val="8"/>
    <w:qFormat/>
    <w:uiPriority w:val="0"/>
    <w:rPr>
      <w:color w:val="888888"/>
    </w:rPr>
  </w:style>
  <w:style w:type="character" w:customStyle="1" w:styleId="18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9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20">
    <w:name w:val="displayarti"/>
    <w:basedOn w:val="8"/>
    <w:qFormat/>
    <w:uiPriority w:val="0"/>
    <w:rPr>
      <w:color w:val="FFFFFF"/>
      <w:shd w:val="clear" w:fill="A00000"/>
    </w:rPr>
  </w:style>
  <w:style w:type="character" w:customStyle="1" w:styleId="21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22">
    <w:name w:val="prev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prev1"/>
    <w:basedOn w:val="8"/>
    <w:qFormat/>
    <w:uiPriority w:val="0"/>
    <w:rPr>
      <w:color w:val="888888"/>
    </w:rPr>
  </w:style>
  <w:style w:type="character" w:customStyle="1" w:styleId="24">
    <w:name w:val="nex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next3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1075</Characters>
  <Lines>0</Lines>
  <Paragraphs>0</Paragraphs>
  <TotalTime>7</TotalTime>
  <ScaleCrop>false</ScaleCrop>
  <LinksUpToDate>false</LinksUpToDate>
  <CharactersWithSpaces>1088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2021-08-11T13:09:00Z</dcterms:created>
  <dc:creator>HS</dc:creator>
  <cp:lastModifiedBy>春風十里</cp:lastModifiedBy>
  <dcterms:modified xsi:type="dcterms:W3CDTF">2022-06-30T04:11:43Z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6EAB5F7400B846919B2586792E0DAEFD</vt:lpwstr>
  </property>
</Properties>
</file>