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rPr>
          <w:rFonts w:hint="default" w:ascii="黑体" w:hAnsi="宋体" w:eastAsia="黑体" w:cs="Times New Roman"/>
          <w:color w:val="000000"/>
          <w:sz w:val="32"/>
          <w:szCs w:val="32"/>
          <w:lang w:val="en-US" w:eastAsia="zh-CN"/>
        </w:rPr>
      </w:pPr>
      <w:bookmarkStart w:id="0" w:name="OLE_LINK6"/>
      <w:r>
        <w:rPr>
          <w:rFonts w:hint="eastAsia" w:ascii="黑体" w:hAnsi="宋体" w:eastAsia="黑体"/>
          <w:color w:val="000000"/>
          <w:sz w:val="32"/>
          <w:szCs w:val="32"/>
        </w:rPr>
        <w:t>编</w:t>
      </w:r>
      <w:r>
        <w:rPr>
          <w:rFonts w:hint="eastAsia" w:ascii="黑体" w:hAnsi="宋体" w:eastAsia="黑体" w:cs="Times New Roman"/>
          <w:color w:val="000000"/>
          <w:sz w:val="32"/>
          <w:szCs w:val="32"/>
        </w:rPr>
        <w:t>号：BZFSTP2022023</w:t>
      </w:r>
      <w:r>
        <w:rPr>
          <w:rFonts w:hint="eastAsia" w:ascii="黑体" w:hAnsi="宋体" w:eastAsia="黑体" w:cs="Times New Roman"/>
          <w:color w:val="000000"/>
          <w:sz w:val="32"/>
          <w:szCs w:val="32"/>
          <w:lang w:val="en-US" w:eastAsia="zh-CN"/>
        </w:rPr>
        <w:t>-1</w:t>
      </w:r>
    </w:p>
    <w:p>
      <w:pPr>
        <w:rPr>
          <w:rFonts w:hint="eastAsia" w:ascii="宋体" w:hAnsi="宋体"/>
          <w:sz w:val="44"/>
        </w:rPr>
      </w:pPr>
    </w:p>
    <w:p>
      <w:pPr>
        <w:rPr>
          <w:rFonts w:hint="eastAsia" w:ascii="宋体" w:hAnsi="宋体"/>
          <w:sz w:val="44"/>
        </w:rPr>
      </w:pPr>
    </w:p>
    <w:p>
      <w:pPr>
        <w:tabs>
          <w:tab w:val="left" w:pos="10"/>
          <w:tab w:val="center" w:pos="4404"/>
        </w:tabs>
        <w:jc w:val="center"/>
        <w:rPr>
          <w:rFonts w:hint="eastAsia" w:ascii="黑体" w:hAnsi="宋体" w:eastAsia="黑体"/>
          <w:sz w:val="76"/>
          <w:szCs w:val="76"/>
        </w:rPr>
      </w:pPr>
      <w:r>
        <w:rPr>
          <w:rFonts w:hint="eastAsia" w:ascii="黑体" w:hAnsi="宋体" w:eastAsia="黑体"/>
          <w:sz w:val="76"/>
          <w:szCs w:val="76"/>
        </w:rPr>
        <w:t>竞争性谈判文件</w:t>
      </w:r>
    </w:p>
    <w:p>
      <w:pPr>
        <w:rPr>
          <w:rFonts w:hint="eastAsia" w:ascii="黑体" w:hAnsi="宋体" w:eastAsia="黑体"/>
          <w:sz w:val="32"/>
        </w:rPr>
      </w:pPr>
    </w:p>
    <w:p>
      <w:pPr>
        <w:widowControl/>
        <w:snapToGrid w:val="0"/>
        <w:ind w:firstLine="1760" w:firstLineChars="400"/>
        <w:jc w:val="left"/>
        <w:rPr>
          <w:rFonts w:hint="eastAsia" w:ascii="黑体" w:eastAsia="黑体"/>
          <w:b/>
          <w:color w:val="000000"/>
          <w:sz w:val="36"/>
          <w:szCs w:val="36"/>
          <w:lang w:val="zh-CN"/>
        </w:rPr>
      </w:pPr>
      <w:r>
        <w:rPr>
          <w:rFonts w:hint="eastAsia" w:ascii="黑体" w:hAnsi="宋体" w:eastAsia="黑体"/>
          <w:sz w:val="4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Times New Roman" w:eastAsia="黑体" w:cs="Times New Roman"/>
          <w:b/>
          <w:color w:val="000000"/>
          <w:sz w:val="36"/>
          <w:szCs w:val="36"/>
          <w:lang w:val="zh-CN" w:eastAsia="zh-CN"/>
        </w:rPr>
      </w:pPr>
      <w:r>
        <w:rPr>
          <w:rFonts w:hint="eastAsia" w:ascii="黑体" w:eastAsia="黑体"/>
          <w:b/>
          <w:color w:val="000000"/>
          <w:sz w:val="36"/>
          <w:szCs w:val="36"/>
          <w:lang w:val="zh-CN"/>
        </w:rPr>
        <w:t>项目名称</w:t>
      </w:r>
      <w:r>
        <w:rPr>
          <w:rFonts w:hint="eastAsia" w:ascii="黑体" w:hAnsi="Times New Roman" w:eastAsia="黑体" w:cs="Times New Roman"/>
          <w:b/>
          <w:color w:val="000000"/>
          <w:sz w:val="36"/>
          <w:szCs w:val="36"/>
          <w:lang w:val="zh-CN"/>
        </w:rPr>
        <w:t>：博尔塔拉职业技术学院商学院购置“1+X”培训设备项目</w:t>
      </w:r>
    </w:p>
    <w:p>
      <w:pPr>
        <w:spacing w:line="360" w:lineRule="exact"/>
        <w:rPr>
          <w:rFonts w:hint="eastAsia" w:ascii="黑体" w:eastAsia="黑体"/>
          <w:b/>
          <w:color w:val="000000"/>
          <w:sz w:val="36"/>
          <w:szCs w:val="36"/>
          <w:lang w:val="zh-CN" w:eastAsia="zh-CN"/>
        </w:rPr>
      </w:pPr>
    </w:p>
    <w:p>
      <w:pPr>
        <w:widowControl/>
        <w:spacing w:line="300" w:lineRule="atLeast"/>
        <w:ind w:left="3385" w:leftChars="774" w:hanging="1760" w:hangingChars="400"/>
        <w:rPr>
          <w:rFonts w:hint="eastAsia" w:ascii="黑体" w:hAnsi="宋体" w:eastAsia="黑体"/>
          <w:color w:val="FF0000"/>
          <w:sz w:val="44"/>
        </w:rPr>
      </w:pPr>
      <w:r>
        <w:rPr>
          <w:rFonts w:hint="eastAsia" w:ascii="黑体" w:hAnsi="宋体" w:eastAsia="黑体"/>
          <w:color w:val="FF0000"/>
          <w:sz w:val="44"/>
        </w:rPr>
        <w:t xml:space="preserve">      </w:t>
      </w:r>
    </w:p>
    <w:p>
      <w:pPr>
        <w:spacing w:line="400" w:lineRule="exact"/>
        <w:ind w:firstLine="1446" w:firstLineChars="400"/>
        <w:rPr>
          <w:rFonts w:hint="eastAsia" w:ascii="黑体" w:eastAsia="黑体"/>
          <w:b/>
          <w:color w:val="000000"/>
          <w:sz w:val="36"/>
          <w:szCs w:val="36"/>
        </w:rPr>
      </w:pPr>
    </w:p>
    <w:p>
      <w:pPr>
        <w:spacing w:line="360" w:lineRule="exact"/>
        <w:rPr>
          <w:rFonts w:hint="eastAsia" w:ascii="黑体" w:hAnsi="Times New Roman" w:eastAsia="黑体" w:cs="Times New Roman"/>
          <w:b/>
          <w:color w:val="000000"/>
          <w:sz w:val="36"/>
          <w:szCs w:val="36"/>
          <w:lang w:val="zh-CN"/>
        </w:rPr>
      </w:pPr>
      <w:r>
        <w:rPr>
          <w:rFonts w:hint="eastAsia" w:ascii="黑体" w:eastAsia="黑体"/>
          <w:b/>
          <w:color w:val="000000"/>
          <w:sz w:val="36"/>
          <w:szCs w:val="36"/>
        </w:rPr>
        <w:t>建设单位：</w:t>
      </w:r>
      <w:r>
        <w:rPr>
          <w:rFonts w:hint="eastAsia" w:ascii="黑体" w:eastAsia="黑体"/>
          <w:b/>
          <w:color w:val="000000"/>
          <w:sz w:val="36"/>
          <w:szCs w:val="36"/>
          <w:lang w:eastAsia="zh-CN"/>
        </w:rPr>
        <w:t>博尔塔拉职业技术学院</w:t>
      </w:r>
    </w:p>
    <w:p>
      <w:pPr>
        <w:widowControl/>
        <w:snapToGrid w:val="0"/>
        <w:ind w:firstLine="960" w:firstLineChars="400"/>
        <w:jc w:val="left"/>
        <w:rPr>
          <w:rFonts w:hint="eastAsia" w:ascii="宋体" w:hAnsi="宋体" w:cs="宋体"/>
          <w:color w:val="000000"/>
          <w:kern w:val="0"/>
          <w:sz w:val="24"/>
          <w:szCs w:val="22"/>
        </w:rPr>
      </w:pPr>
    </w:p>
    <w:p>
      <w:pPr>
        <w:spacing w:line="400" w:lineRule="exact"/>
        <w:ind w:firstLine="1446" w:firstLineChars="400"/>
        <w:rPr>
          <w:rFonts w:hint="eastAsia" w:ascii="黑体" w:eastAsia="黑体"/>
          <w:b/>
          <w:color w:val="000000"/>
          <w:sz w:val="36"/>
          <w:szCs w:val="36"/>
        </w:rPr>
      </w:pPr>
    </w:p>
    <w:p>
      <w:pPr>
        <w:spacing w:line="400" w:lineRule="exact"/>
        <w:ind w:firstLine="1446" w:firstLineChars="400"/>
        <w:rPr>
          <w:rFonts w:hint="eastAsia" w:ascii="黑体" w:eastAsia="黑体"/>
          <w:b/>
          <w:color w:val="000000"/>
          <w:sz w:val="36"/>
          <w:szCs w:val="36"/>
        </w:rPr>
      </w:pPr>
    </w:p>
    <w:p>
      <w:pPr>
        <w:autoSpaceDE w:val="0"/>
        <w:autoSpaceDN w:val="0"/>
        <w:adjustRightInd w:val="0"/>
        <w:spacing w:line="400" w:lineRule="exact"/>
        <w:ind w:firstLine="1626" w:firstLineChars="450"/>
        <w:rPr>
          <w:rFonts w:hint="eastAsia" w:ascii="黑体" w:eastAsia="黑体"/>
          <w:b/>
          <w:color w:val="000000"/>
          <w:sz w:val="36"/>
          <w:szCs w:val="36"/>
        </w:rPr>
      </w:pPr>
    </w:p>
    <w:p>
      <w:pPr>
        <w:autoSpaceDE w:val="0"/>
        <w:autoSpaceDN w:val="0"/>
        <w:adjustRightInd w:val="0"/>
        <w:spacing w:line="400" w:lineRule="exact"/>
        <w:rPr>
          <w:rFonts w:hint="eastAsia" w:ascii="黑体" w:eastAsia="黑体"/>
          <w:b/>
          <w:color w:val="000000"/>
          <w:sz w:val="36"/>
          <w:szCs w:val="36"/>
        </w:rPr>
      </w:pPr>
      <w:r>
        <w:rPr>
          <w:rFonts w:hint="eastAsia" w:ascii="黑体" w:eastAsia="黑体"/>
          <w:b/>
          <w:color w:val="000000"/>
          <w:sz w:val="36"/>
          <w:szCs w:val="36"/>
        </w:rPr>
        <w:t>采购机构：新疆能实建设工程项目管理咨询有限责任公司</w:t>
      </w:r>
    </w:p>
    <w:p>
      <w:pPr>
        <w:rPr>
          <w:rFonts w:hint="eastAsia" w:ascii="黑体" w:hAnsi="宋体" w:eastAsia="黑体"/>
          <w:color w:val="000000"/>
          <w:sz w:val="32"/>
        </w:rPr>
      </w:pPr>
    </w:p>
    <w:p>
      <w:pPr>
        <w:rPr>
          <w:rFonts w:hint="eastAsia" w:ascii="黑体" w:hAnsi="宋体" w:eastAsia="黑体"/>
          <w:color w:val="000000"/>
          <w:sz w:val="32"/>
        </w:rPr>
      </w:pPr>
    </w:p>
    <w:p>
      <w:pPr>
        <w:rPr>
          <w:rFonts w:hint="eastAsia" w:ascii="黑体" w:hAnsi="宋体" w:eastAsia="黑体"/>
          <w:color w:val="000000"/>
          <w:sz w:val="32"/>
        </w:rPr>
      </w:pPr>
    </w:p>
    <w:p>
      <w:pPr>
        <w:rPr>
          <w:rFonts w:hint="eastAsia" w:ascii="黑体" w:hAnsi="宋体" w:eastAsia="黑体"/>
          <w:color w:val="000000"/>
          <w:sz w:val="32"/>
        </w:rPr>
      </w:pPr>
    </w:p>
    <w:p>
      <w:pPr>
        <w:rPr>
          <w:rFonts w:hint="eastAsia" w:ascii="黑体" w:hAnsi="宋体" w:eastAsia="黑体"/>
          <w:color w:val="000000"/>
          <w:sz w:val="32"/>
        </w:rPr>
      </w:pPr>
    </w:p>
    <w:p>
      <w:pPr>
        <w:rPr>
          <w:rFonts w:hint="eastAsia" w:ascii="黑体" w:hAnsi="宋体" w:eastAsia="黑体"/>
          <w:color w:val="000000"/>
          <w:sz w:val="32"/>
        </w:rPr>
      </w:pPr>
    </w:p>
    <w:p>
      <w:pPr>
        <w:rPr>
          <w:rFonts w:hint="eastAsia" w:ascii="黑体" w:hAnsi="宋体" w:eastAsia="黑体"/>
          <w:color w:val="000000"/>
          <w:sz w:val="32"/>
        </w:rPr>
      </w:pPr>
    </w:p>
    <w:p>
      <w:pPr>
        <w:jc w:val="center"/>
        <w:rPr>
          <w:rFonts w:hint="eastAsia" w:ascii="黑体" w:hAnsi="宋体" w:eastAsia="黑体"/>
          <w:color w:val="000000"/>
          <w:sz w:val="44"/>
        </w:rPr>
      </w:pPr>
      <w:r>
        <w:rPr>
          <w:rFonts w:hint="eastAsia" w:ascii="黑体" w:hAnsi="宋体" w:eastAsia="黑体"/>
          <w:color w:val="000000"/>
          <w:sz w:val="44"/>
        </w:rPr>
        <w:t>新疆能实建设工程项目管理咨询有限责任公司</w:t>
      </w:r>
    </w:p>
    <w:p>
      <w:pPr>
        <w:jc w:val="center"/>
        <w:rPr>
          <w:rFonts w:hint="eastAsia" w:ascii="黑体" w:hAnsi="宋体" w:eastAsia="黑体"/>
          <w:color w:val="000000"/>
          <w:sz w:val="44"/>
        </w:rPr>
      </w:pPr>
      <w:r>
        <w:rPr>
          <w:rFonts w:hint="eastAsia" w:ascii="黑体" w:hAnsi="宋体" w:eastAsia="黑体"/>
          <w:color w:val="000000"/>
          <w:sz w:val="44"/>
        </w:rPr>
        <w:t>202</w:t>
      </w:r>
      <w:r>
        <w:rPr>
          <w:rFonts w:hint="eastAsia" w:ascii="黑体" w:hAnsi="宋体" w:eastAsia="黑体"/>
          <w:color w:val="000000"/>
          <w:sz w:val="44"/>
          <w:lang w:val="en-US" w:eastAsia="zh-CN"/>
        </w:rPr>
        <w:t>2</w:t>
      </w:r>
      <w:r>
        <w:rPr>
          <w:rFonts w:hint="eastAsia" w:ascii="黑体" w:hAnsi="宋体" w:eastAsia="黑体"/>
          <w:color w:val="000000"/>
          <w:sz w:val="44"/>
        </w:rPr>
        <w:t>年</w:t>
      </w:r>
      <w:r>
        <w:rPr>
          <w:rFonts w:hint="eastAsia" w:ascii="黑体" w:hAnsi="宋体" w:eastAsia="黑体"/>
          <w:color w:val="000000"/>
          <w:sz w:val="44"/>
          <w:lang w:val="en-US" w:eastAsia="zh-CN"/>
        </w:rPr>
        <w:t>12</w:t>
      </w:r>
      <w:r>
        <w:rPr>
          <w:rFonts w:hint="eastAsia" w:ascii="黑体" w:hAnsi="宋体" w:eastAsia="黑体"/>
          <w:color w:val="000000"/>
          <w:sz w:val="44"/>
        </w:rPr>
        <w:t>月</w:t>
      </w:r>
    </w:p>
    <w:p>
      <w:pPr>
        <w:spacing w:line="400" w:lineRule="exact"/>
        <w:jc w:val="center"/>
        <w:rPr>
          <w:rFonts w:hint="eastAsia" w:ascii="仿宋_GB2312" w:eastAsia="仿宋_GB2312"/>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157" w:right="1361" w:bottom="1015" w:left="1366" w:header="851" w:footer="680" w:gutter="0"/>
          <w:pgNumType w:fmt="decimal" w:start="1"/>
          <w:cols w:space="720" w:num="1"/>
          <w:titlePg/>
          <w:docGrid w:type="lines" w:linePitch="290" w:charSpace="0"/>
        </w:sectPr>
      </w:pPr>
    </w:p>
    <w:bookmarkEnd w:id="0"/>
    <w:p>
      <w:pPr>
        <w:pStyle w:val="6"/>
        <w:pageBreakBefore w:val="0"/>
        <w:widowControl w:val="0"/>
        <w:tabs>
          <w:tab w:val="left" w:pos="0"/>
          <w:tab w:val="clear" w:pos="1440"/>
          <w:tab w:val="clear" w:pos="5670"/>
        </w:tabs>
        <w:kinsoku/>
        <w:wordWrap/>
        <w:overflowPunct/>
        <w:topLinePunct w:val="0"/>
        <w:autoSpaceDE w:val="0"/>
        <w:autoSpaceDN w:val="0"/>
        <w:bidi w:val="0"/>
        <w:adjustRightInd w:val="0"/>
        <w:spacing w:before="0" w:after="0" w:line="400" w:lineRule="exact"/>
        <w:jc w:val="center"/>
        <w:textAlignment w:val="auto"/>
        <w:rPr>
          <w:rFonts w:ascii="华文中宋" w:hAnsi="华文中宋" w:eastAsia="华文中宋"/>
        </w:rPr>
      </w:pPr>
      <w:bookmarkStart w:id="1" w:name="_Toc35393797"/>
      <w:bookmarkStart w:id="2" w:name="_Toc28359011"/>
      <w:r>
        <w:rPr>
          <w:rFonts w:hint="eastAsia" w:ascii="华文中宋" w:hAnsi="华文中宋" w:eastAsia="华文中宋"/>
          <w:sz w:val="36"/>
          <w:szCs w:val="36"/>
        </w:rPr>
        <w:t>竞争性谈判公告</w:t>
      </w:r>
      <w:bookmarkEnd w:id="1"/>
      <w:bookmarkEnd w:id="2"/>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zh-CN"/>
        </w:rPr>
      </w:pPr>
      <w:r>
        <w:rPr>
          <w:rFonts w:hint="eastAsia" w:ascii="宋体" w:hAnsi="宋体" w:cs="宋体"/>
          <w:color w:val="000000"/>
          <w:sz w:val="24"/>
          <w:szCs w:val="24"/>
          <w:u w:val="single"/>
          <w:lang w:val="en-US" w:eastAsia="zh-CN"/>
        </w:rPr>
        <w:t>博尔塔拉职业技术学院商学院购置“1+X”培训设备项目</w:t>
      </w:r>
      <w:r>
        <w:rPr>
          <w:rFonts w:hint="eastAsia" w:ascii="宋体" w:hAnsi="宋体" w:eastAsia="宋体" w:cs="宋体"/>
          <w:sz w:val="24"/>
          <w:szCs w:val="24"/>
        </w:rPr>
        <w:t>采购项目的潜在供应商应在</w:t>
      </w:r>
      <w:r>
        <w:rPr>
          <w:rFonts w:hint="eastAsia" w:ascii="宋体" w:hAnsi="宋体" w:eastAsia="宋体" w:cs="宋体"/>
          <w:b w:val="0"/>
          <w:bCs w:val="0"/>
          <w:sz w:val="24"/>
          <w:szCs w:val="24"/>
          <w:u w:val="single"/>
          <w:lang w:val="en-US" w:eastAsia="zh-CN"/>
        </w:rPr>
        <w:t>博州公共资源交易网（http://xzfw.xjboz.gov.cn/）</w:t>
      </w:r>
      <w:r>
        <w:rPr>
          <w:rFonts w:hint="eastAsia" w:ascii="宋体" w:hAnsi="宋体" w:eastAsia="宋体" w:cs="宋体"/>
          <w:sz w:val="24"/>
          <w:szCs w:val="24"/>
        </w:rPr>
        <w:t>获取采购文件，并</w:t>
      </w:r>
      <w:r>
        <w:rPr>
          <w:rFonts w:hint="eastAsia" w:ascii="宋体" w:hAnsi="宋体" w:eastAsia="宋体" w:cs="宋体"/>
          <w:color w:val="000000"/>
          <w:sz w:val="24"/>
          <w:szCs w:val="24"/>
        </w:rPr>
        <w:t>于</w:t>
      </w:r>
      <w:r>
        <w:rPr>
          <w:rFonts w:hint="eastAsia" w:ascii="宋体" w:hAnsi="宋体" w:eastAsia="宋体" w:cs="宋体"/>
          <w:color w:val="000000"/>
          <w:sz w:val="24"/>
          <w:szCs w:val="24"/>
          <w:u w:val="single"/>
          <w:lang w:val="en-US" w:eastAsia="zh-CN"/>
        </w:rPr>
        <w:t>202</w:t>
      </w:r>
      <w:r>
        <w:rPr>
          <w:rFonts w:hint="eastAsia" w:ascii="宋体" w:hAnsi="宋体" w:cs="宋体"/>
          <w:color w:val="000000"/>
          <w:sz w:val="24"/>
          <w:szCs w:val="24"/>
          <w:u w:val="single"/>
          <w:lang w:val="en-US" w:eastAsia="zh-CN"/>
        </w:rPr>
        <w:t>2</w:t>
      </w:r>
      <w:r>
        <w:rPr>
          <w:rFonts w:hint="eastAsia" w:ascii="宋体" w:hAnsi="宋体" w:eastAsia="宋体" w:cs="宋体"/>
          <w:color w:val="000000"/>
          <w:sz w:val="24"/>
          <w:szCs w:val="24"/>
          <w:u w:val="single"/>
        </w:rPr>
        <w:t>年</w:t>
      </w:r>
      <w:r>
        <w:rPr>
          <w:rFonts w:hint="eastAsia" w:ascii="宋体" w:hAnsi="宋体" w:cs="宋体"/>
          <w:color w:val="000000"/>
          <w:sz w:val="24"/>
          <w:szCs w:val="24"/>
          <w:u w:val="single"/>
          <w:lang w:val="en-US" w:eastAsia="zh-CN"/>
        </w:rPr>
        <w:t>12</w:t>
      </w:r>
      <w:r>
        <w:rPr>
          <w:rFonts w:hint="eastAsia" w:ascii="宋体" w:hAnsi="宋体" w:eastAsia="宋体" w:cs="宋体"/>
          <w:color w:val="000000"/>
          <w:sz w:val="24"/>
          <w:szCs w:val="24"/>
          <w:u w:val="single"/>
        </w:rPr>
        <w:t>月</w:t>
      </w:r>
      <w:r>
        <w:rPr>
          <w:rFonts w:hint="eastAsia" w:ascii="宋体" w:hAnsi="宋体" w:cs="宋体"/>
          <w:color w:val="000000"/>
          <w:sz w:val="24"/>
          <w:szCs w:val="24"/>
          <w:u w:val="single"/>
          <w:lang w:val="en-US" w:eastAsia="zh-CN"/>
        </w:rPr>
        <w:t>19</w:t>
      </w:r>
      <w:r>
        <w:rPr>
          <w:rFonts w:hint="eastAsia" w:ascii="宋体" w:hAnsi="宋体" w:eastAsia="宋体" w:cs="宋体"/>
          <w:color w:val="000000"/>
          <w:sz w:val="24"/>
          <w:szCs w:val="24"/>
          <w:u w:val="single"/>
        </w:rPr>
        <w:t xml:space="preserve">日 </w:t>
      </w:r>
      <w:r>
        <w:rPr>
          <w:rFonts w:hint="eastAsia" w:ascii="宋体" w:hAnsi="宋体" w:eastAsia="宋体" w:cs="宋体"/>
          <w:color w:val="000000"/>
          <w:sz w:val="24"/>
          <w:szCs w:val="24"/>
          <w:u w:val="single"/>
          <w:lang w:val="en-US" w:eastAsia="zh-CN"/>
        </w:rPr>
        <w:t>1</w:t>
      </w:r>
      <w:r>
        <w:rPr>
          <w:rFonts w:hint="eastAsia" w:ascii="宋体" w:hAnsi="宋体" w:cs="宋体"/>
          <w:color w:val="000000"/>
          <w:sz w:val="24"/>
          <w:szCs w:val="24"/>
          <w:u w:val="single"/>
          <w:lang w:val="en-US" w:eastAsia="zh-CN"/>
        </w:rPr>
        <w:t>6</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u w:val="single"/>
        </w:rPr>
        <w:t>点</w:t>
      </w:r>
      <w:r>
        <w:rPr>
          <w:rFonts w:hint="eastAsia" w:ascii="宋体" w:hAnsi="宋体" w:cs="宋体"/>
          <w:bCs/>
          <w:color w:val="000000"/>
          <w:sz w:val="24"/>
          <w:szCs w:val="24"/>
          <w:u w:val="single"/>
          <w:lang w:val="en-US" w:eastAsia="zh-CN"/>
        </w:rPr>
        <w:t>3</w:t>
      </w:r>
      <w:r>
        <w:rPr>
          <w:rFonts w:hint="eastAsia" w:ascii="宋体" w:hAnsi="宋体" w:eastAsia="宋体" w:cs="宋体"/>
          <w:bCs/>
          <w:color w:val="000000"/>
          <w:sz w:val="24"/>
          <w:szCs w:val="24"/>
          <w:u w:val="single"/>
          <w:lang w:val="en-US" w:eastAsia="zh-CN"/>
        </w:rPr>
        <w:t>0</w:t>
      </w:r>
      <w:r>
        <w:rPr>
          <w:rFonts w:hint="eastAsia" w:ascii="宋体" w:hAnsi="宋体" w:eastAsia="宋体" w:cs="宋体"/>
          <w:bCs/>
          <w:color w:val="000000"/>
          <w:sz w:val="24"/>
          <w:szCs w:val="24"/>
          <w:u w:val="single"/>
        </w:rPr>
        <w:t xml:space="preserve"> 分</w:t>
      </w:r>
      <w:r>
        <w:rPr>
          <w:rFonts w:hint="eastAsia" w:ascii="宋体" w:hAnsi="宋体" w:eastAsia="宋体" w:cs="宋体"/>
          <w:bCs/>
          <w:color w:val="000000"/>
          <w:sz w:val="24"/>
          <w:szCs w:val="24"/>
        </w:rPr>
        <w:t>（北</w:t>
      </w:r>
      <w:r>
        <w:rPr>
          <w:rFonts w:hint="eastAsia" w:ascii="宋体" w:hAnsi="宋体" w:eastAsia="宋体" w:cs="宋体"/>
          <w:bCs/>
          <w:sz w:val="24"/>
          <w:szCs w:val="24"/>
        </w:rPr>
        <w:t>京时间）前提交响应文件</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zh-CN"/>
        </w:rPr>
      </w:pPr>
      <w:bookmarkStart w:id="3" w:name="_Toc35393629"/>
      <w:bookmarkStart w:id="4" w:name="_Toc35393798"/>
      <w:bookmarkStart w:id="5" w:name="_Toc28359089"/>
      <w:bookmarkStart w:id="6" w:name="_Toc28359012"/>
      <w:r>
        <w:rPr>
          <w:rFonts w:hint="eastAsia" w:ascii="宋体" w:hAnsi="宋体" w:eastAsia="宋体" w:cs="宋体"/>
          <w:b/>
          <w:bCs/>
          <w:sz w:val="24"/>
          <w:szCs w:val="24"/>
          <w:lang w:val="zh-CN"/>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微软雅黑" w:cs="宋体"/>
          <w:sz w:val="24"/>
          <w:szCs w:val="24"/>
          <w:highlight w:val="yellow"/>
          <w:lang w:val="en-US" w:eastAsia="zh-CN"/>
        </w:rPr>
      </w:pPr>
      <w:r>
        <w:rPr>
          <w:rFonts w:hint="eastAsia" w:ascii="宋体" w:hAnsi="宋体" w:eastAsia="宋体" w:cs="宋体"/>
          <w:b/>
          <w:bCs/>
          <w:sz w:val="24"/>
          <w:szCs w:val="24"/>
          <w:lang w:val="zh-CN"/>
        </w:rPr>
        <w:t>项目编号：</w:t>
      </w:r>
      <w:r>
        <w:rPr>
          <w:rFonts w:hint="eastAsia" w:ascii="宋体" w:hAnsi="宋体" w:eastAsia="宋体" w:cs="宋体"/>
          <w:sz w:val="24"/>
          <w:szCs w:val="24"/>
        </w:rPr>
        <w:t>BZFSTP2022023</w:t>
      </w:r>
      <w:r>
        <w:rPr>
          <w:rFonts w:hint="eastAsia" w:ascii="宋体" w:hAnsi="宋体" w:eastAsia="宋体" w:cs="宋体"/>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项目名称</w:t>
      </w:r>
      <w:r>
        <w:rPr>
          <w:rFonts w:hint="eastAsia" w:ascii="宋体" w:hAnsi="宋体" w:eastAsia="宋体" w:cs="宋体"/>
          <w:sz w:val="24"/>
          <w:szCs w:val="24"/>
          <w:lang w:val="zh-CN"/>
        </w:rPr>
        <w:t>：</w:t>
      </w:r>
      <w:r>
        <w:rPr>
          <w:rFonts w:hint="eastAsia" w:ascii="宋体" w:hAnsi="宋体" w:eastAsia="宋体" w:cs="宋体"/>
          <w:sz w:val="24"/>
          <w:szCs w:val="24"/>
        </w:rPr>
        <w:t>博尔塔拉职业技术学院商学院购置“1+X”培训设备项目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b/>
          <w:bCs/>
          <w:sz w:val="24"/>
          <w:szCs w:val="24"/>
        </w:rPr>
        <w:t>采购方式：</w:t>
      </w:r>
      <w:r>
        <w:rPr>
          <w:rFonts w:hint="eastAsia" w:ascii="宋体" w:hAnsi="宋体" w:eastAsia="宋体" w:cs="宋体"/>
          <w:sz w:val="24"/>
          <w:szCs w:val="24"/>
        </w:rPr>
        <w:t xml:space="preserve">竞争性谈判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微软雅黑" w:cs="宋体"/>
          <w:sz w:val="24"/>
          <w:szCs w:val="24"/>
          <w:lang w:val="en-US" w:eastAsia="zh-CN"/>
        </w:rPr>
      </w:pPr>
      <w:r>
        <w:rPr>
          <w:rFonts w:hint="eastAsia" w:ascii="宋体" w:hAnsi="宋体" w:eastAsia="宋体" w:cs="宋体"/>
          <w:b/>
          <w:bCs/>
          <w:sz w:val="24"/>
          <w:szCs w:val="24"/>
        </w:rPr>
        <w:t>预算金额</w:t>
      </w:r>
      <w:r>
        <w:rPr>
          <w:rFonts w:hint="eastAsia" w:ascii="宋体" w:hAnsi="宋体" w:eastAsia="宋体" w:cs="宋体"/>
          <w:b/>
          <w:bCs/>
          <w:sz w:val="24"/>
          <w:szCs w:val="24"/>
          <w:lang w:eastAsia="zh-CN"/>
        </w:rPr>
        <w:t>（元）</w:t>
      </w:r>
      <w:r>
        <w:rPr>
          <w:rFonts w:hint="eastAsia" w:ascii="宋体" w:hAnsi="宋体" w:eastAsia="宋体" w:cs="宋体"/>
          <w:b/>
          <w:bCs/>
          <w:sz w:val="24"/>
          <w:szCs w:val="24"/>
        </w:rPr>
        <w:t>：</w:t>
      </w:r>
      <w:r>
        <w:rPr>
          <w:rFonts w:hint="eastAsia" w:ascii="宋体" w:hAnsi="宋体" w:cs="宋体"/>
          <w:sz w:val="24"/>
          <w:szCs w:val="24"/>
          <w:lang w:val="en-US" w:eastAsia="zh-CN"/>
        </w:rPr>
        <w:t>99932.00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最高限价</w:t>
      </w:r>
      <w:r>
        <w:rPr>
          <w:rFonts w:hint="eastAsia" w:ascii="宋体" w:hAnsi="宋体" w:eastAsia="宋体" w:cs="宋体"/>
          <w:b/>
          <w:bCs/>
          <w:sz w:val="24"/>
          <w:szCs w:val="24"/>
          <w:lang w:eastAsia="zh-CN"/>
        </w:rPr>
        <w:t>（元）</w:t>
      </w:r>
      <w:r>
        <w:rPr>
          <w:rFonts w:hint="eastAsia" w:ascii="宋体" w:hAnsi="宋体" w:eastAsia="宋体" w:cs="宋体"/>
          <w:b/>
          <w:bCs/>
          <w:sz w:val="24"/>
          <w:szCs w:val="24"/>
        </w:rPr>
        <w:t>：</w:t>
      </w:r>
      <w:r>
        <w:rPr>
          <w:rFonts w:hint="eastAsia" w:ascii="宋体" w:hAnsi="宋体" w:cs="宋体"/>
          <w:sz w:val="24"/>
          <w:szCs w:val="24"/>
          <w:lang w:val="en-US" w:eastAsia="zh-CN"/>
        </w:rPr>
        <w:t>99932.00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采购需求：</w:t>
      </w:r>
      <w:r>
        <w:rPr>
          <w:rFonts w:hint="eastAsia" w:ascii="宋体" w:hAnsi="宋体" w:eastAsia="宋体" w:cs="宋体"/>
          <w:sz w:val="24"/>
          <w:szCs w:val="24"/>
          <w:lang w:eastAsia="zh-CN"/>
        </w:rPr>
        <w:t>实施博尔塔拉职业技术学院商学院购置“1+X”培训</w:t>
      </w:r>
      <w:r>
        <w:rPr>
          <w:rFonts w:hint="eastAsia" w:ascii="宋体" w:hAnsi="宋体" w:eastAsia="宋体" w:cs="宋体"/>
          <w:sz w:val="24"/>
          <w:szCs w:val="24"/>
        </w:rPr>
        <w:t>设备</w:t>
      </w:r>
      <w:r>
        <w:rPr>
          <w:rFonts w:hint="eastAsia" w:ascii="宋体" w:hAnsi="宋体" w:cs="宋体"/>
          <w:sz w:val="24"/>
          <w:szCs w:val="24"/>
          <w:lang w:val="en-US" w:eastAsia="zh-CN"/>
        </w:rPr>
        <w:t>采购，</w:t>
      </w:r>
      <w:r>
        <w:rPr>
          <w:rFonts w:hint="eastAsia" w:ascii="宋体" w:hAnsi="宋体" w:eastAsia="宋体" w:cs="宋体"/>
          <w:sz w:val="24"/>
          <w:szCs w:val="24"/>
          <w:lang w:eastAsia="zh-CN"/>
        </w:rPr>
        <w:t>详见竞争性谈判文件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合同履行期限：</w:t>
      </w:r>
      <w:r>
        <w:rPr>
          <w:rFonts w:hint="eastAsia" w:ascii="宋体" w:hAnsi="宋体" w:eastAsia="宋体" w:cs="宋体"/>
          <w:sz w:val="24"/>
          <w:szCs w:val="24"/>
          <w:highlight w:val="none"/>
          <w:lang w:val="en-US" w:eastAsia="zh-CN"/>
        </w:rPr>
        <w:t>签订合同后7日内完成供货并交付使用。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b/>
          <w:bCs/>
          <w:sz w:val="24"/>
          <w:szCs w:val="24"/>
          <w:lang w:eastAsia="zh-CN"/>
        </w:rPr>
        <w:t>不</w:t>
      </w:r>
      <w:r>
        <w:rPr>
          <w:rFonts w:hint="eastAsia" w:ascii="宋体" w:hAnsi="宋体" w:eastAsia="宋体" w:cs="宋体"/>
          <w:b/>
          <w:bCs/>
          <w:sz w:val="24"/>
          <w:szCs w:val="24"/>
        </w:rPr>
        <w:t>接受</w:t>
      </w:r>
      <w:r>
        <w:rPr>
          <w:rFonts w:hint="eastAsia" w:ascii="宋体" w:hAnsi="宋体" w:eastAsia="宋体" w:cs="宋体"/>
          <w:sz w:val="24"/>
          <w:szCs w:val="24"/>
        </w:rPr>
        <w:t>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zh-CN"/>
        </w:rPr>
      </w:pPr>
      <w:bookmarkStart w:id="7" w:name="_Toc35393630"/>
      <w:bookmarkStart w:id="8" w:name="_Toc28359090"/>
      <w:bookmarkStart w:id="9" w:name="_Toc28359013"/>
      <w:bookmarkStart w:id="10" w:name="_Toc35393799"/>
      <w:r>
        <w:rPr>
          <w:rFonts w:hint="eastAsia" w:ascii="宋体" w:hAnsi="宋体" w:eastAsia="宋体" w:cs="宋体"/>
          <w:b/>
          <w:bCs/>
          <w:sz w:val="24"/>
          <w:szCs w:val="24"/>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1.满足《中华人民共和国政府采购法》第二十二条规定</w:t>
      </w:r>
      <w:r>
        <w:rPr>
          <w:rFonts w:hint="eastAsia" w:ascii="宋体" w:hAnsi="宋体" w:cs="宋体"/>
          <w:b/>
          <w:bCs/>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sz w:val="24"/>
          <w:szCs w:val="24"/>
        </w:rPr>
      </w:pPr>
      <w:bookmarkStart w:id="11" w:name="_Toc28359014"/>
      <w:bookmarkStart w:id="12" w:name="_Toc28359091"/>
      <w:r>
        <w:rPr>
          <w:rFonts w:hint="eastAsia" w:ascii="宋体" w:hAnsi="宋体" w:eastAsia="宋体" w:cs="宋体"/>
          <w:b/>
          <w:bCs/>
          <w:sz w:val="24"/>
          <w:szCs w:val="24"/>
        </w:rPr>
        <w:t>2.落实政府采购政策需满足的资格要求：</w:t>
      </w:r>
      <w:r>
        <w:rPr>
          <w:rFonts w:hint="eastAsia" w:ascii="宋体" w:hAnsi="宋体" w:cs="宋体"/>
          <w:sz w:val="24"/>
          <w:szCs w:val="24"/>
        </w:rPr>
        <w:t>供应商为中小企业</w:t>
      </w:r>
      <w:r>
        <w:rPr>
          <w:rFonts w:hint="eastAsia" w:ascii="宋体" w:hAnsi="宋体" w:eastAsia="宋体" w:cs="宋体"/>
          <w:sz w:val="24"/>
          <w:szCs w:val="24"/>
        </w:rPr>
        <w:t>1、《财政部 国家发展改革委关于印发〈节能产品政府采购实施意见〉的通知》（财库〔2004〕185号）；2、《财政部 环保总局关于环境标志产品政府采购实施的意见》（财库〔2006〕90号）；3、《政府采购促进中小企业发展暂行办法》（财库〔2011〕181号）； 4、</w:t>
      </w:r>
      <w:r>
        <w:rPr>
          <w:rFonts w:hint="eastAsia" w:ascii="宋体" w:hAnsi="宋体" w:cs="宋体"/>
          <w:sz w:val="24"/>
          <w:szCs w:val="24"/>
          <w:lang w:eastAsia="zh-CN"/>
        </w:rPr>
        <w:t>《</w:t>
      </w:r>
      <w:r>
        <w:rPr>
          <w:rFonts w:hint="eastAsia" w:ascii="宋体" w:hAnsi="宋体" w:eastAsia="宋体" w:cs="宋体"/>
          <w:sz w:val="24"/>
          <w:szCs w:val="24"/>
        </w:rPr>
        <w:t>关于促进残疾人就业政府采购政策的通知》（财库〔2017〕141号）；5、《关于政府采购支持监狱企业发展有关问题的通知》（财库〔2014〕68号）、6、财政部办公厅关于疫情防控期间开展政府采购活动有关事项的通知 中华人民共和国财政部办公厅（财办库（【2020】29号）；7、 印发《关于应对新冠肺炎疫情支持中小微企业复工复产健康发展的十六条措</w:t>
      </w:r>
      <w:r>
        <w:rPr>
          <w:rFonts w:hint="eastAsia" w:ascii="宋体" w:hAnsi="宋体" w:eastAsia="宋体" w:cs="宋体"/>
          <w:sz w:val="24"/>
          <w:szCs w:val="24"/>
          <w:lang w:val="zh-CN" w:eastAsia="zh-CN"/>
        </w:rPr>
        <w:t>施》的通知（新政办发〔2020〕7号）。</w:t>
      </w:r>
      <w:r>
        <w:rPr>
          <w:rFonts w:hint="eastAsia" w:ascii="宋体" w:hAnsi="宋体" w:eastAsia="宋体" w:cs="宋体"/>
          <w:i w:val="0"/>
          <w:caps w:val="0"/>
          <w:color w:val="000000"/>
          <w:spacing w:val="0"/>
          <w:sz w:val="24"/>
          <w:szCs w:val="24"/>
        </w:rPr>
        <w:t>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3.本项目的特定资格要求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（1）投标人须具有独立法人资格，须是中华人民共和国境内注册，持有有效的企业营业执照、组织机构代码证、税务登记证（或三证合一的营业执照）；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在“信用中国”网站（www.creditchina.gov.cn）、中国政府采购网（www.ccgp.gov.cn）被列入失信被执行人、重大税收违法案件当事人名单、政府采购严重违法失信行为记录名单的（尚在处罚期内的），将拒绝其参本次政府采购活动（查询结果截图日期必须在发布公告日期之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13" w:name="_Toc35393800"/>
      <w:bookmarkStart w:id="14" w:name="_Toc35393631"/>
      <w:r>
        <w:rPr>
          <w:rFonts w:hint="eastAsia" w:ascii="宋体" w:hAnsi="宋体" w:eastAsia="宋体" w:cs="宋体"/>
          <w:b/>
          <w:bCs/>
          <w:sz w:val="24"/>
          <w:szCs w:val="24"/>
        </w:rPr>
        <w:t>三、获取采购文件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时</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间：</w:t>
      </w:r>
      <w:r>
        <w:rPr>
          <w:rFonts w:hint="eastAsia" w:ascii="宋体" w:hAnsi="宋体" w:eastAsia="宋体" w:cs="宋体"/>
          <w:b w:val="0"/>
          <w:bCs w:val="0"/>
          <w:sz w:val="24"/>
          <w:szCs w:val="24"/>
          <w:lang w:val="en-US" w:eastAsia="zh-CN"/>
        </w:rPr>
        <w:t>202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rPr>
        <w:t xml:space="preserve"> 月</w:t>
      </w:r>
      <w:r>
        <w:rPr>
          <w:rFonts w:hint="eastAsia" w:ascii="宋体" w:hAnsi="宋体" w:cs="宋体"/>
          <w:b w:val="0"/>
          <w:bCs w:val="0"/>
          <w:sz w:val="24"/>
          <w:szCs w:val="24"/>
          <w:lang w:val="en-US" w:eastAsia="zh-CN"/>
        </w:rPr>
        <w:t>14</w:t>
      </w:r>
      <w:r>
        <w:rPr>
          <w:rFonts w:hint="eastAsia" w:ascii="宋体" w:hAnsi="宋体" w:eastAsia="宋体" w:cs="宋体"/>
          <w:b w:val="0"/>
          <w:bCs w:val="0"/>
          <w:sz w:val="24"/>
          <w:szCs w:val="24"/>
        </w:rPr>
        <w:t>日至</w:t>
      </w:r>
      <w:r>
        <w:rPr>
          <w:rFonts w:hint="eastAsia" w:ascii="宋体" w:hAnsi="宋体" w:eastAsia="宋体" w:cs="宋体"/>
          <w:b w:val="0"/>
          <w:bCs w:val="0"/>
          <w:sz w:val="24"/>
          <w:szCs w:val="24"/>
          <w:lang w:val="en-US" w:eastAsia="zh-CN"/>
        </w:rPr>
        <w:t>202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 xml:space="preserve"> 年</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日，每天上午</w:t>
      </w:r>
      <w:r>
        <w:rPr>
          <w:rFonts w:hint="eastAsia" w:ascii="宋体" w:hAnsi="宋体" w:eastAsia="宋体" w:cs="宋体"/>
          <w:b w:val="0"/>
          <w:bCs w:val="0"/>
          <w:sz w:val="24"/>
          <w:szCs w:val="24"/>
          <w:lang w:val="en-US" w:eastAsia="zh-CN"/>
        </w:rPr>
        <w:t>10:00</w:t>
      </w:r>
      <w:r>
        <w:rPr>
          <w:rFonts w:hint="eastAsia" w:ascii="宋体" w:hAnsi="宋体" w:eastAsia="宋体" w:cs="宋体"/>
          <w:b w:val="0"/>
          <w:bCs w:val="0"/>
          <w:sz w:val="24"/>
          <w:szCs w:val="24"/>
        </w:rPr>
        <w:t>至</w:t>
      </w:r>
      <w:r>
        <w:rPr>
          <w:rFonts w:hint="eastAsia" w:ascii="宋体" w:hAnsi="宋体" w:eastAsia="宋体" w:cs="宋体"/>
          <w:b w:val="0"/>
          <w:bCs w:val="0"/>
          <w:sz w:val="24"/>
          <w:szCs w:val="24"/>
          <w:lang w:val="en-US" w:eastAsia="zh-CN"/>
        </w:rPr>
        <w:t>14:00</w:t>
      </w:r>
      <w:r>
        <w:rPr>
          <w:rFonts w:hint="eastAsia" w:ascii="宋体" w:hAnsi="宋体" w:eastAsia="宋体" w:cs="宋体"/>
          <w:b w:val="0"/>
          <w:bCs w:val="0"/>
          <w:sz w:val="24"/>
          <w:szCs w:val="24"/>
        </w:rPr>
        <w:t>，下午</w:t>
      </w:r>
      <w:r>
        <w:rPr>
          <w:rFonts w:hint="eastAsia" w:ascii="宋体" w:hAnsi="宋体" w:eastAsia="宋体" w:cs="宋体"/>
          <w:b w:val="0"/>
          <w:bCs w:val="0"/>
          <w:sz w:val="24"/>
          <w:szCs w:val="24"/>
          <w:lang w:val="en-US" w:eastAsia="zh-CN"/>
        </w:rPr>
        <w:t>16:00</w:t>
      </w:r>
      <w:r>
        <w:rPr>
          <w:rFonts w:hint="eastAsia" w:ascii="宋体" w:hAnsi="宋体" w:eastAsia="宋体" w:cs="宋体"/>
          <w:b w:val="0"/>
          <w:bCs w:val="0"/>
          <w:sz w:val="24"/>
          <w:szCs w:val="24"/>
        </w:rPr>
        <w:t>至</w:t>
      </w:r>
      <w:r>
        <w:rPr>
          <w:rFonts w:hint="eastAsia" w:ascii="宋体" w:hAnsi="宋体" w:eastAsia="宋体" w:cs="宋体"/>
          <w:b w:val="0"/>
          <w:bCs w:val="0"/>
          <w:sz w:val="24"/>
          <w:szCs w:val="24"/>
          <w:lang w:val="en-US" w:eastAsia="zh-CN"/>
        </w:rPr>
        <w:t>20:00</w:t>
      </w:r>
      <w:r>
        <w:rPr>
          <w:rFonts w:hint="eastAsia" w:ascii="宋体" w:hAnsi="宋体" w:eastAsia="宋体" w:cs="宋体"/>
          <w:b w:val="0"/>
          <w:bCs w:val="0"/>
          <w:sz w:val="24"/>
          <w:szCs w:val="24"/>
        </w:rPr>
        <w:t>（北京时间，法定节假日除外 ）</w:t>
      </w:r>
    </w:p>
    <w:p>
      <w:pPr>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zh-CN"/>
        </w:rPr>
        <w:t>地点：</w:t>
      </w:r>
      <w:r>
        <w:rPr>
          <w:rFonts w:hint="eastAsia" w:ascii="宋体" w:hAnsi="宋体" w:eastAsia="宋体" w:cs="宋体"/>
          <w:b w:val="0"/>
          <w:bCs w:val="0"/>
          <w:sz w:val="24"/>
          <w:szCs w:val="24"/>
          <w:lang w:val="en-US" w:eastAsia="zh-CN"/>
        </w:rPr>
        <w:t>博州公共资源交易网（http://xzfw.xjboz.gov.cn/）</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方式：</w:t>
      </w:r>
      <w:r>
        <w:rPr>
          <w:rFonts w:hint="eastAsia" w:ascii="宋体" w:hAnsi="宋体" w:eastAsia="宋体" w:cs="宋体"/>
          <w:b w:val="0"/>
          <w:bCs w:val="0"/>
          <w:sz w:val="24"/>
          <w:szCs w:val="24"/>
          <w:lang w:val="en-US" w:eastAsia="zh-CN"/>
        </w:rPr>
        <w:t>网上自行下载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rPr>
        <w:t>售价</w:t>
      </w:r>
      <w:r>
        <w:rPr>
          <w:rFonts w:hint="eastAsia" w:ascii="宋体" w:hAnsi="宋体" w:eastAsia="宋体" w:cs="宋体"/>
          <w:b/>
          <w:bCs/>
          <w:sz w:val="24"/>
          <w:szCs w:val="24"/>
          <w:lang w:eastAsia="zh-CN"/>
        </w:rPr>
        <w:t>（元）</w:t>
      </w:r>
      <w:r>
        <w:rPr>
          <w:rFonts w:hint="eastAsia" w:ascii="宋体" w:hAnsi="宋体" w:eastAsia="宋体" w:cs="宋体"/>
          <w:b/>
          <w:bCs/>
          <w:sz w:val="24"/>
          <w:szCs w:val="24"/>
        </w:rPr>
        <w:t>：</w:t>
      </w:r>
      <w:r>
        <w:rPr>
          <w:rFonts w:hint="eastAsia" w:ascii="宋体" w:hAnsi="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15" w:name="_Toc28359015"/>
      <w:bookmarkStart w:id="16" w:name="_Toc35393632"/>
      <w:bookmarkStart w:id="17" w:name="_Toc28359092"/>
      <w:bookmarkStart w:id="18" w:name="_Toc35393801"/>
      <w:r>
        <w:rPr>
          <w:rFonts w:hint="eastAsia" w:ascii="宋体" w:hAnsi="宋体" w:eastAsia="宋体" w:cs="宋体"/>
          <w:b/>
          <w:bCs/>
          <w:sz w:val="24"/>
          <w:szCs w:val="24"/>
        </w:rPr>
        <w:t>四、响应文件提交</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val="0"/>
          <w:bCs w:val="0"/>
          <w:color w:val="000000"/>
          <w:sz w:val="24"/>
          <w:szCs w:val="24"/>
          <w:lang w:val="en-US" w:eastAsia="zh-CN"/>
        </w:rPr>
        <w:t>202</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rPr>
        <w:t>年</w:t>
      </w:r>
      <w:r>
        <w:rPr>
          <w:rFonts w:hint="eastAsia" w:ascii="宋体" w:hAnsi="宋体" w:cs="宋体"/>
          <w:b w:val="0"/>
          <w:bCs w:val="0"/>
          <w:color w:val="000000"/>
          <w:sz w:val="24"/>
          <w:szCs w:val="24"/>
          <w:lang w:val="en-US" w:eastAsia="zh-CN"/>
        </w:rPr>
        <w:t>12</w:t>
      </w:r>
      <w:r>
        <w:rPr>
          <w:rFonts w:hint="eastAsia" w:ascii="宋体" w:hAnsi="宋体" w:eastAsia="宋体" w:cs="宋体"/>
          <w:b w:val="0"/>
          <w:bCs w:val="0"/>
          <w:color w:val="000000"/>
          <w:sz w:val="24"/>
          <w:szCs w:val="24"/>
        </w:rPr>
        <w:t>月</w:t>
      </w:r>
      <w:r>
        <w:rPr>
          <w:rFonts w:hint="eastAsia" w:ascii="宋体" w:hAnsi="宋体" w:cs="宋体"/>
          <w:b w:val="0"/>
          <w:bCs w:val="0"/>
          <w:color w:val="000000"/>
          <w:sz w:val="24"/>
          <w:szCs w:val="24"/>
          <w:lang w:val="en-US" w:eastAsia="zh-CN"/>
        </w:rPr>
        <w:t>19</w:t>
      </w:r>
      <w:r>
        <w:rPr>
          <w:rFonts w:hint="eastAsia" w:ascii="宋体" w:hAnsi="宋体" w:eastAsia="宋体" w:cs="宋体"/>
          <w:b w:val="0"/>
          <w:bCs w:val="0"/>
          <w:color w:val="000000"/>
          <w:sz w:val="24"/>
          <w:szCs w:val="24"/>
        </w:rPr>
        <w:t>日</w:t>
      </w:r>
      <w:r>
        <w:rPr>
          <w:rFonts w:hint="eastAsia" w:ascii="宋体" w:hAnsi="宋体" w:eastAsia="宋体" w:cs="宋体"/>
          <w:b w:val="0"/>
          <w:bCs w:val="0"/>
          <w:color w:val="000000"/>
          <w:sz w:val="24"/>
          <w:szCs w:val="24"/>
          <w:lang w:val="en-US" w:eastAsia="zh-CN"/>
        </w:rPr>
        <w:t>1</w:t>
      </w: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rPr>
        <w:t>点</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分（北京时间）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地点</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请使用移动CA数字证书或CA数字证书登录博州公共资源交易平台http://xzfw.xjboz.gov.cn/上传加密版响应文件。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19" w:name="_Toc35393633"/>
      <w:bookmarkStart w:id="20" w:name="_Toc28359093"/>
      <w:bookmarkStart w:id="21" w:name="_Toc35393802"/>
      <w:bookmarkStart w:id="22" w:name="_Toc28359016"/>
      <w:r>
        <w:rPr>
          <w:rFonts w:hint="eastAsia" w:ascii="宋体" w:hAnsi="宋体" w:eastAsia="宋体" w:cs="宋体"/>
          <w:b/>
          <w:bCs/>
          <w:sz w:val="24"/>
          <w:szCs w:val="24"/>
        </w:rPr>
        <w:t>五、</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开启</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时间：</w:t>
      </w:r>
      <w:r>
        <w:rPr>
          <w:rFonts w:hint="eastAsia" w:ascii="宋体" w:hAnsi="宋体" w:eastAsia="宋体" w:cs="宋体"/>
          <w:b w:val="0"/>
          <w:bCs w:val="0"/>
          <w:color w:val="000000"/>
          <w:sz w:val="24"/>
          <w:szCs w:val="24"/>
          <w:lang w:val="en-US" w:eastAsia="zh-CN"/>
        </w:rPr>
        <w:t>202</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rPr>
        <w:t>年</w:t>
      </w:r>
      <w:r>
        <w:rPr>
          <w:rFonts w:hint="eastAsia" w:ascii="宋体" w:hAnsi="宋体" w:cs="宋体"/>
          <w:b w:val="0"/>
          <w:bCs w:val="0"/>
          <w:color w:val="000000"/>
          <w:sz w:val="24"/>
          <w:szCs w:val="24"/>
          <w:lang w:val="en-US" w:eastAsia="zh-CN"/>
        </w:rPr>
        <w:t>12</w:t>
      </w:r>
      <w:r>
        <w:rPr>
          <w:rFonts w:hint="eastAsia" w:ascii="宋体" w:hAnsi="宋体" w:eastAsia="宋体" w:cs="宋体"/>
          <w:b w:val="0"/>
          <w:bCs w:val="0"/>
          <w:color w:val="000000"/>
          <w:sz w:val="24"/>
          <w:szCs w:val="24"/>
        </w:rPr>
        <w:t>月</w:t>
      </w:r>
      <w:r>
        <w:rPr>
          <w:rFonts w:hint="eastAsia" w:ascii="宋体" w:hAnsi="宋体" w:cs="宋体"/>
          <w:b w:val="0"/>
          <w:bCs w:val="0"/>
          <w:color w:val="000000"/>
          <w:sz w:val="24"/>
          <w:szCs w:val="24"/>
          <w:lang w:val="en-US" w:eastAsia="zh-CN"/>
        </w:rPr>
        <w:t>19</w:t>
      </w:r>
      <w:r>
        <w:rPr>
          <w:rFonts w:hint="eastAsia" w:ascii="宋体" w:hAnsi="宋体" w:eastAsia="宋体" w:cs="宋体"/>
          <w:b w:val="0"/>
          <w:bCs w:val="0"/>
          <w:color w:val="000000"/>
          <w:sz w:val="24"/>
          <w:szCs w:val="24"/>
        </w:rPr>
        <w:t>日</w:t>
      </w:r>
      <w:r>
        <w:rPr>
          <w:rFonts w:hint="eastAsia" w:ascii="宋体" w:hAnsi="宋体" w:cs="宋体"/>
          <w:b w:val="0"/>
          <w:bCs w:val="0"/>
          <w:color w:val="000000"/>
          <w:sz w:val="24"/>
          <w:szCs w:val="24"/>
          <w:lang w:val="en-US" w:eastAsia="zh-CN"/>
        </w:rPr>
        <w:t>16</w:t>
      </w:r>
      <w:r>
        <w:rPr>
          <w:rFonts w:hint="eastAsia" w:ascii="宋体" w:hAnsi="宋体" w:eastAsia="宋体" w:cs="宋体"/>
          <w:b w:val="0"/>
          <w:bCs w:val="0"/>
          <w:color w:val="000000"/>
          <w:sz w:val="24"/>
          <w:szCs w:val="24"/>
        </w:rPr>
        <w:t>点</w:t>
      </w:r>
      <w:r>
        <w:rPr>
          <w:rFonts w:hint="eastAsia" w:ascii="宋体" w:hAnsi="宋体" w:eastAsia="宋体" w:cs="宋体"/>
          <w:b w:val="0"/>
          <w:bCs w:val="0"/>
          <w:sz w:val="24"/>
          <w:szCs w:val="24"/>
        </w:rPr>
        <w:t xml:space="preserve"> </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分（北京时间）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地点</w:t>
      </w:r>
      <w:r>
        <w:rPr>
          <w:rFonts w:hint="eastAsia" w:ascii="宋体" w:hAnsi="宋体" w:eastAsia="宋体" w:cs="宋体"/>
          <w:b w:val="0"/>
          <w:bCs w:val="0"/>
          <w:sz w:val="24"/>
          <w:szCs w:val="24"/>
        </w:rPr>
        <w:t>：</w:t>
      </w:r>
      <w:r>
        <w:rPr>
          <w:rFonts w:hint="eastAsia" w:ascii="宋体" w:hAnsi="宋体" w:eastAsia="宋体" w:cs="宋体"/>
          <w:b w:val="0"/>
          <w:bCs/>
          <w:sz w:val="24"/>
          <w:szCs w:val="24"/>
          <w:lang w:val="en-US" w:eastAsia="zh-CN"/>
        </w:rPr>
        <w:t>博州公共资源交易网（http://xzfw.xjboz.gov.cn/）“不见面开标大厅”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23" w:name="_Toc28359017"/>
      <w:bookmarkStart w:id="24" w:name="_Toc28359094"/>
      <w:bookmarkStart w:id="25" w:name="_Toc35393634"/>
      <w:bookmarkStart w:id="26" w:name="_Toc35393803"/>
      <w:r>
        <w:rPr>
          <w:rFonts w:hint="eastAsia" w:ascii="宋体" w:hAnsi="宋体" w:eastAsia="宋体" w:cs="宋体"/>
          <w:b/>
          <w:bCs/>
          <w:sz w:val="24"/>
          <w:szCs w:val="24"/>
        </w:rPr>
        <w:t>六、公告期限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27" w:name="_Toc35393635"/>
      <w:bookmarkStart w:id="28" w:name="_Toc35393804"/>
      <w:r>
        <w:rPr>
          <w:rFonts w:hint="eastAsia" w:ascii="宋体" w:hAnsi="宋体" w:eastAsia="宋体" w:cs="宋体"/>
          <w:b/>
          <w:bCs/>
          <w:sz w:val="24"/>
          <w:szCs w:val="24"/>
        </w:rPr>
        <w:t>七、其他补充事宜</w:t>
      </w:r>
      <w:bookmarkEnd w:id="27"/>
      <w:bookmarkEnd w:id="28"/>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投标单位到</w:t>
      </w:r>
      <w:r>
        <w:rPr>
          <w:rFonts w:hint="eastAsia" w:ascii="宋体" w:hAnsi="宋体"/>
          <w:color w:val="000000"/>
          <w:sz w:val="24"/>
          <w:lang w:val="en-US" w:eastAsia="zh-CN"/>
        </w:rPr>
        <w:t>博州公共资源交易网站</w:t>
      </w:r>
      <w:r>
        <w:rPr>
          <w:rFonts w:hint="eastAsia" w:ascii="宋体" w:hAnsi="宋体" w:eastAsia="宋体" w:cs="宋体"/>
          <w:color w:val="000000"/>
          <w:kern w:val="0"/>
          <w:sz w:val="24"/>
          <w:szCs w:val="24"/>
          <w:lang w:val="zh-CN" w:eastAsia="zh-CN"/>
        </w:rPr>
        <w:t>登录查看公告。</w:t>
      </w:r>
    </w:p>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（登</w:t>
      </w:r>
      <w:r>
        <w:rPr>
          <w:rFonts w:hint="eastAsia" w:ascii="宋体" w:hAnsi="宋体" w:cs="宋体"/>
          <w:color w:val="000000"/>
          <w:kern w:val="0"/>
          <w:sz w:val="24"/>
          <w:szCs w:val="24"/>
          <w:lang w:val="en-US" w:eastAsia="zh-CN"/>
        </w:rPr>
        <w:t>录</w:t>
      </w:r>
      <w:r>
        <w:rPr>
          <w:rFonts w:hint="eastAsia" w:ascii="宋体" w:hAnsi="宋体"/>
          <w:color w:val="000000"/>
          <w:sz w:val="24"/>
          <w:lang w:val="en-US" w:eastAsia="zh-CN"/>
        </w:rPr>
        <w:t>“博州公共资源交易网”（</w:t>
      </w:r>
      <w:r>
        <w:rPr>
          <w:rFonts w:hint="eastAsia" w:ascii="宋体" w:hAnsi="宋体" w:eastAsia="宋体" w:cs="宋体"/>
          <w:color w:val="000000"/>
          <w:sz w:val="24"/>
          <w:szCs w:val="24"/>
          <w:u w:val="single"/>
          <w:lang w:val="en-US" w:eastAsia="zh-CN"/>
        </w:rPr>
        <w:t>http://xzfw.xjboz.gov.cn/</w:t>
      </w:r>
      <w:r>
        <w:rPr>
          <w:rFonts w:hint="eastAsia" w:ascii="宋体" w:hAnsi="宋体"/>
          <w:color w:val="000000"/>
          <w:sz w:val="24"/>
          <w:lang w:val="en-US" w:eastAsia="zh-CN"/>
        </w:rPr>
        <w:t>），选择 “交易主体登录”，进行“供应商”会员注册, 会员注册后即可在网上下载采购文件。）操作手册见公共资源网服务指南，软件咨询联系方式：400-998-0000</w:t>
      </w:r>
      <w:r>
        <w:rPr>
          <w:rFonts w:hint="eastAsia" w:ascii="宋体" w:hAnsi="宋体" w:eastAsia="宋体" w:cs="宋体"/>
          <w:color w:val="000000"/>
          <w:kern w:val="0"/>
          <w:sz w:val="24"/>
          <w:szCs w:val="24"/>
          <w:lang w:val="zh-CN" w:eastAsia="zh-CN"/>
        </w:rPr>
        <w:t>。</w:t>
      </w:r>
    </w:p>
    <w:p>
      <w:pPr>
        <w:pageBreakBefore w:val="0"/>
        <w:numPr>
          <w:ilvl w:val="0"/>
          <w:numId w:val="0"/>
        </w:numPr>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2、特别提示：</w:t>
      </w:r>
    </w:p>
    <w:p>
      <w:pPr>
        <w:pageBreakBefore w:val="0"/>
        <w:numPr>
          <w:ilvl w:val="0"/>
          <w:numId w:val="0"/>
        </w:numPr>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1.超过200万元的货物和服务采购项目、超过400万元的工程采购项目中适宜由中小企业提供的，预留该部分采购项目预算总额的40%以上专门面向中小企业采购，其中预留给小微企业的比例不低于70%。</w:t>
      </w:r>
    </w:p>
    <w:p>
      <w:pPr>
        <w:pageBreakBefore w:val="0"/>
        <w:numPr>
          <w:ilvl w:val="0"/>
          <w:numId w:val="0"/>
        </w:numPr>
        <w:kinsoku/>
        <w:wordWrap/>
        <w:overflowPunct/>
        <w:topLinePunct w:val="0"/>
        <w:autoSpaceDE/>
        <w:autoSpaceDN/>
        <w:bidi w:val="0"/>
        <w:adjustRightInd w:val="0"/>
        <w:snapToGrid w:val="0"/>
        <w:spacing w:line="288" w:lineRule="auto"/>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rPr>
          <w:rFonts w:hint="eastAsia" w:ascii="宋体" w:hAnsi="宋体" w:eastAsia="宋体" w:cs="宋体"/>
          <w:b/>
          <w:bCs w:val="0"/>
          <w:sz w:val="24"/>
          <w:szCs w:val="24"/>
        </w:rPr>
      </w:pPr>
      <w:r>
        <w:rPr>
          <w:rFonts w:hint="eastAsia" w:ascii="宋体" w:hAnsi="宋体" w:eastAsia="宋体" w:cs="宋体"/>
          <w:b w:val="0"/>
          <w:bCs/>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29" w:name="_Toc28359018"/>
      <w:bookmarkStart w:id="30" w:name="_Toc35393636"/>
      <w:bookmarkStart w:id="31" w:name="_Toc35393805"/>
      <w:bookmarkStart w:id="32" w:name="_Toc28359095"/>
      <w:r>
        <w:rPr>
          <w:rFonts w:hint="eastAsia" w:ascii="宋体" w:hAnsi="宋体" w:eastAsia="宋体" w:cs="宋体"/>
          <w:b/>
          <w:bCs/>
          <w:sz w:val="24"/>
          <w:szCs w:val="24"/>
        </w:rPr>
        <w:t>八、凡对本次采购提出询问，请按以下方式联系。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33" w:name="_Toc35393637"/>
      <w:bookmarkStart w:id="34" w:name="_Toc35393806"/>
      <w:bookmarkStart w:id="35" w:name="_Toc28359019"/>
      <w:bookmarkStart w:id="36" w:name="_Toc28359096"/>
      <w:r>
        <w:rPr>
          <w:rFonts w:hint="eastAsia" w:ascii="宋体" w:hAnsi="宋体" w:eastAsia="宋体" w:cs="宋体"/>
          <w:b/>
          <w:bCs/>
          <w:sz w:val="24"/>
          <w:szCs w:val="24"/>
        </w:rPr>
        <w:t>1.采购人信息</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rPr>
        <w:t>名</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称</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博尔塔拉职业技术学院</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 xml:space="preserve">地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址</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博乐市</w:t>
      </w:r>
      <w:r>
        <w:rPr>
          <w:rFonts w:hint="eastAsia" w:ascii="宋体" w:hAnsi="宋体" w:eastAsia="宋体" w:cs="宋体"/>
          <w:b w:val="0"/>
          <w:bCs w:val="0"/>
          <w:sz w:val="24"/>
          <w:szCs w:val="24"/>
        </w:rPr>
        <w:t>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联系人</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李悦</w:t>
      </w:r>
      <w:r>
        <w:rPr>
          <w:rFonts w:hint="eastAsia" w:ascii="宋体" w:hAnsi="宋体" w:eastAsia="宋体" w:cs="宋体"/>
          <w:b w:val="0"/>
          <w:bCs w:val="0"/>
          <w:color w:val="FF0000"/>
          <w:sz w:val="24"/>
          <w:szCs w:val="24"/>
          <w:lang w:val="en-US" w:eastAsia="zh-CN"/>
        </w:rPr>
        <w:t xml:space="preserve"> </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val="0"/>
          <w:bCs w:val="0"/>
          <w:sz w:val="24"/>
          <w:szCs w:val="24"/>
          <w:lang w:val="en-US" w:eastAsia="zh-CN"/>
        </w:rPr>
      </w:pPr>
      <w:r>
        <w:rPr>
          <w:rFonts w:hint="eastAsia" w:ascii="宋体" w:hAnsi="宋体" w:eastAsia="宋体" w:cs="宋体"/>
          <w:b/>
          <w:bCs/>
          <w:sz w:val="24"/>
          <w:szCs w:val="24"/>
        </w:rPr>
        <w:t>联系方式</w:t>
      </w:r>
      <w:r>
        <w:rPr>
          <w:rFonts w:hint="eastAsia" w:ascii="宋体" w:hAnsi="宋体" w:eastAsia="宋体" w:cs="宋体"/>
          <w:b w:val="0"/>
          <w:bCs w:val="0"/>
          <w:sz w:val="24"/>
          <w:szCs w:val="24"/>
        </w:rPr>
        <w:t>：</w:t>
      </w:r>
      <w:bookmarkStart w:id="37" w:name="_Toc35393638"/>
      <w:bookmarkStart w:id="38" w:name="_Toc28359020"/>
      <w:bookmarkStart w:id="39" w:name="_Toc28359097"/>
      <w:bookmarkStart w:id="40" w:name="_Toc35393807"/>
      <w:r>
        <w:rPr>
          <w:rFonts w:hint="eastAsia" w:ascii="宋体" w:hAnsi="宋体" w:cs="宋体"/>
          <w:b w:val="0"/>
          <w:bCs w:val="0"/>
          <w:sz w:val="24"/>
          <w:szCs w:val="24"/>
          <w:lang w:val="en-US" w:eastAsia="zh-CN"/>
        </w:rPr>
        <w:t>18590593776</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名    称</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zh-CN" w:eastAsia="zh-CN"/>
        </w:rPr>
        <w:t>新疆能实建设工程项目管理咨询有限责任公司</w:t>
      </w:r>
      <w:r>
        <w:rPr>
          <w:rFonts w:hint="eastAsia" w:ascii="宋体" w:hAnsi="宋体" w:eastAsia="宋体" w:cs="宋体"/>
          <w:b w:val="0"/>
          <w:bCs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sz w:val="24"/>
          <w:szCs w:val="24"/>
          <w:lang w:val="en-US"/>
        </w:rPr>
      </w:pPr>
      <w:r>
        <w:rPr>
          <w:rFonts w:hint="eastAsia" w:ascii="宋体" w:hAnsi="宋体" w:eastAsia="宋体" w:cs="宋体"/>
          <w:b/>
          <w:bCs/>
          <w:sz w:val="24"/>
          <w:szCs w:val="24"/>
        </w:rPr>
        <w:t>地　　址</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zh-CN" w:eastAsia="zh-CN"/>
        </w:rPr>
        <w:t>博乐市隆泉大厦20楼200</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zh-CN" w:eastAsia="zh-CN"/>
        </w:rPr>
        <w:t>室　</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联系方式</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zh-CN" w:eastAsia="zh-CN"/>
        </w:rPr>
        <w:t>0909-7660606　</w:t>
      </w:r>
      <w:r>
        <w:rPr>
          <w:rFonts w:hint="eastAsia" w:ascii="宋体" w:hAnsi="宋体" w:eastAsia="宋体" w:cs="宋体"/>
          <w:b/>
          <w:bCs/>
          <w:sz w:val="24"/>
          <w:szCs w:val="24"/>
          <w:lang w:val="zh-CN" w:eastAsia="zh-CN"/>
        </w:rPr>
        <w:t>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bookmarkStart w:id="41" w:name="_Toc28359098"/>
      <w:bookmarkStart w:id="42" w:name="_Toc35393808"/>
      <w:bookmarkStart w:id="43" w:name="_Toc35393639"/>
      <w:bookmarkStart w:id="44" w:name="_Toc28359021"/>
      <w:r>
        <w:rPr>
          <w:rFonts w:hint="eastAsia" w:ascii="宋体" w:hAnsi="宋体" w:eastAsia="宋体" w:cs="宋体"/>
          <w:b/>
          <w:bCs/>
          <w:sz w:val="24"/>
          <w:szCs w:val="24"/>
        </w:rPr>
        <w:t>3.项目联系方式</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bCs/>
          <w:sz w:val="24"/>
          <w:szCs w:val="24"/>
          <w:u w:val="none"/>
        </w:rPr>
        <w:t>项目联系人</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eastAsia="zh-CN"/>
        </w:rPr>
        <w:t>金秋红</w:t>
      </w:r>
      <w:r>
        <w:rPr>
          <w:rFonts w:hint="eastAsia" w:ascii="宋体" w:hAnsi="宋体" w:eastAsia="宋体" w:cs="宋体"/>
          <w:b w:val="0"/>
          <w:bCs w:val="0"/>
          <w:sz w:val="24"/>
          <w:szCs w:val="24"/>
          <w:u w:val="none"/>
          <w:lang w:val="en-US" w:eastAsia="zh-CN"/>
        </w:rPr>
        <w:t xml:space="preserve">     </w:t>
      </w:r>
      <w:r>
        <w:rPr>
          <w:rFonts w:hint="eastAsia" w:hAnsi="宋体" w:cs="宋体"/>
          <w:b w:val="0"/>
          <w:bCs w:val="0"/>
          <w:kern w:val="2"/>
          <w:sz w:val="24"/>
          <w:szCs w:val="24"/>
          <w:u w:val="none"/>
          <w:lang w:val="en-US" w:eastAsia="zh-CN" w:bidi="ar-SA"/>
        </w:rPr>
        <w:t xml:space="preserve">       </w:t>
      </w:r>
      <w:r>
        <w:rPr>
          <w:rFonts w:hint="eastAsia" w:ascii="宋体" w:hAnsi="宋体" w:eastAsia="宋体" w:cs="宋体"/>
          <w:b w:val="0"/>
          <w:bCs w:val="0"/>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val="0"/>
          <w:bCs w:val="0"/>
          <w:sz w:val="24"/>
          <w:szCs w:val="24"/>
          <w:u w:val="none"/>
          <w:lang w:val="en-US" w:eastAsia="zh-CN"/>
        </w:rPr>
      </w:pPr>
      <w:r>
        <w:rPr>
          <w:rFonts w:hint="eastAsia" w:ascii="宋体" w:hAnsi="宋体" w:eastAsia="宋体" w:cs="宋体"/>
          <w:b/>
          <w:bCs/>
          <w:sz w:val="24"/>
          <w:szCs w:val="24"/>
          <w:u w:val="none"/>
        </w:rPr>
        <w:t>电　　</w:t>
      </w:r>
      <w:r>
        <w:rPr>
          <w:rFonts w:hint="eastAsia" w:ascii="宋体" w:hAnsi="宋体" w:cs="宋体"/>
          <w:b/>
          <w:bCs/>
          <w:sz w:val="24"/>
          <w:szCs w:val="24"/>
          <w:u w:val="none"/>
          <w:lang w:val="en-US" w:eastAsia="zh-CN"/>
        </w:rPr>
        <w:t xml:space="preserve"> </w:t>
      </w:r>
      <w:r>
        <w:rPr>
          <w:rFonts w:hint="eastAsia" w:ascii="宋体" w:hAnsi="宋体" w:eastAsia="宋体" w:cs="宋体"/>
          <w:b/>
          <w:bCs/>
          <w:sz w:val="24"/>
          <w:szCs w:val="24"/>
          <w:u w:val="none"/>
        </w:rPr>
        <w:t xml:space="preserve"> 话</w:t>
      </w:r>
      <w:r>
        <w:rPr>
          <w:rFonts w:hint="eastAsia" w:ascii="宋体" w:hAnsi="宋体" w:eastAsia="宋体" w:cs="宋体"/>
          <w:b w:val="0"/>
          <w:bCs w:val="0"/>
          <w:sz w:val="24"/>
          <w:szCs w:val="24"/>
          <w:u w:val="none"/>
        </w:rPr>
        <w:t>：</w:t>
      </w:r>
      <w:r>
        <w:rPr>
          <w:rFonts w:hint="eastAsia" w:ascii="宋体" w:hAnsi="宋体" w:eastAsia="宋体" w:cs="宋体"/>
          <w:b w:val="0"/>
          <w:bCs w:val="0"/>
          <w:kern w:val="2"/>
          <w:sz w:val="24"/>
          <w:szCs w:val="24"/>
          <w:u w:val="none"/>
          <w:lang w:val="en-US" w:eastAsia="zh-CN" w:bidi="ar-SA"/>
        </w:rPr>
        <w:t>0909-7</w:t>
      </w:r>
      <w:r>
        <w:rPr>
          <w:rFonts w:hint="eastAsia" w:ascii="宋体" w:hAnsi="宋体" w:cs="宋体"/>
          <w:b w:val="0"/>
          <w:bCs w:val="0"/>
          <w:kern w:val="2"/>
          <w:sz w:val="24"/>
          <w:szCs w:val="24"/>
          <w:u w:val="none"/>
          <w:lang w:val="en-US" w:eastAsia="zh-CN" w:bidi="ar-SA"/>
        </w:rPr>
        <w:t>660606</w:t>
      </w:r>
      <w:r>
        <w:rPr>
          <w:rFonts w:hint="eastAsia" w:ascii="宋体" w:hAnsi="宋体" w:eastAsia="宋体" w:cs="宋体"/>
          <w:b w:val="0"/>
          <w:bCs w:val="0"/>
          <w:kern w:val="2"/>
          <w:sz w:val="24"/>
          <w:szCs w:val="24"/>
          <w:u w:val="none"/>
          <w:lang w:val="zh-CN" w:eastAsia="zh-CN" w:bidi="ar-SA"/>
        </w:rPr>
        <w:t>　　　</w:t>
      </w:r>
      <w:r>
        <w:rPr>
          <w:rFonts w:hint="eastAsia" w:ascii="宋体" w:hAnsi="宋体" w:eastAsia="宋体" w:cs="宋体"/>
          <w:b w:val="0"/>
          <w:bCs w:val="0"/>
          <w:sz w:val="24"/>
          <w:szCs w:val="24"/>
          <w:u w:val="none"/>
        </w:rPr>
        <w:t>　</w:t>
      </w:r>
      <w:r>
        <w:rPr>
          <w:rFonts w:hint="eastAsia" w:ascii="宋体" w:hAnsi="宋体" w:cs="宋体"/>
          <w:b w:val="0"/>
          <w:bCs w:val="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b w:val="0"/>
          <w:bCs w:val="0"/>
          <w:sz w:val="24"/>
          <w:szCs w:val="24"/>
          <w:u w:val="none"/>
          <w:lang w:eastAsia="zh-CN"/>
        </w:rPr>
      </w:pPr>
      <w:r>
        <w:rPr>
          <w:rFonts w:hint="eastAsia" w:ascii="宋体" w:hAnsi="宋体" w:cs="宋体"/>
          <w:b w:val="0"/>
          <w:bCs w:val="0"/>
          <w:sz w:val="24"/>
          <w:szCs w:val="24"/>
          <w:u w:val="none"/>
          <w:lang w:val="en-US" w:eastAsia="zh-CN"/>
        </w:rPr>
        <w:t xml:space="preserve">                                     </w:t>
      </w:r>
      <w:r>
        <w:rPr>
          <w:rFonts w:hint="eastAsia" w:ascii="宋体" w:hAnsi="宋体" w:eastAsia="宋体" w:cs="宋体"/>
          <w:b w:val="0"/>
          <w:bCs w:val="0"/>
          <w:sz w:val="24"/>
          <w:szCs w:val="24"/>
          <w:u w:val="none"/>
          <w:lang w:val="en-US" w:eastAsia="zh-CN"/>
        </w:rPr>
        <w:t xml:space="preserve"> </w:t>
      </w:r>
      <w:r>
        <w:rPr>
          <w:rFonts w:hint="eastAsia" w:ascii="宋体" w:hAnsi="宋体" w:cs="宋体"/>
          <w:b w:val="0"/>
          <w:bCs w:val="0"/>
          <w:sz w:val="24"/>
          <w:szCs w:val="24"/>
          <w:u w:val="none"/>
          <w:lang w:val="en-US" w:eastAsia="zh-CN"/>
        </w:rPr>
        <w:t xml:space="preserve">      </w:t>
      </w:r>
      <w:r>
        <w:rPr>
          <w:rFonts w:hint="eastAsia" w:ascii="宋体" w:hAnsi="宋体" w:eastAsia="宋体" w:cs="宋体"/>
          <w:b w:val="0"/>
          <w:bCs w:val="0"/>
          <w:sz w:val="24"/>
          <w:szCs w:val="24"/>
          <w:u w:val="none"/>
          <w:lang w:val="en-US" w:eastAsia="zh-CN"/>
        </w:rPr>
        <w:t>202</w:t>
      </w:r>
      <w:r>
        <w:rPr>
          <w:rFonts w:hint="eastAsia" w:ascii="宋体" w:hAnsi="宋体" w:cs="宋体"/>
          <w:b w:val="0"/>
          <w:bCs w:val="0"/>
          <w:sz w:val="24"/>
          <w:szCs w:val="24"/>
          <w:u w:val="none"/>
          <w:lang w:val="en-US" w:eastAsia="zh-CN"/>
        </w:rPr>
        <w:t>2</w:t>
      </w:r>
      <w:r>
        <w:rPr>
          <w:rFonts w:hint="eastAsia" w:ascii="宋体" w:hAnsi="宋体" w:eastAsia="宋体" w:cs="宋体"/>
          <w:b w:val="0"/>
          <w:bCs w:val="0"/>
          <w:sz w:val="24"/>
          <w:szCs w:val="24"/>
          <w:u w:val="none"/>
          <w:lang w:val="en-US" w:eastAsia="zh-CN"/>
        </w:rPr>
        <w:t>年</w:t>
      </w:r>
      <w:r>
        <w:rPr>
          <w:rFonts w:hint="eastAsia" w:ascii="宋体" w:hAnsi="宋体" w:cs="宋体"/>
          <w:b w:val="0"/>
          <w:bCs w:val="0"/>
          <w:sz w:val="24"/>
          <w:szCs w:val="24"/>
          <w:u w:val="none"/>
          <w:lang w:val="en-US" w:eastAsia="zh-CN"/>
        </w:rPr>
        <w:t>12</w:t>
      </w:r>
      <w:r>
        <w:rPr>
          <w:rFonts w:hint="eastAsia" w:ascii="宋体" w:hAnsi="宋体" w:eastAsia="宋体" w:cs="宋体"/>
          <w:b w:val="0"/>
          <w:bCs w:val="0"/>
          <w:sz w:val="24"/>
          <w:szCs w:val="24"/>
          <w:u w:val="none"/>
          <w:lang w:val="en-US" w:eastAsia="zh-CN"/>
        </w:rPr>
        <w:t>月</w:t>
      </w:r>
      <w:r>
        <w:rPr>
          <w:rFonts w:hint="eastAsia" w:ascii="宋体" w:hAnsi="宋体" w:cs="宋体"/>
          <w:b w:val="0"/>
          <w:bCs w:val="0"/>
          <w:sz w:val="24"/>
          <w:szCs w:val="24"/>
          <w:u w:val="none"/>
          <w:lang w:val="en-US" w:eastAsia="zh-CN"/>
        </w:rPr>
        <w:t>13</w:t>
      </w:r>
      <w:r>
        <w:rPr>
          <w:rFonts w:hint="eastAsia" w:ascii="宋体" w:hAnsi="宋体" w:eastAsia="宋体" w:cs="宋体"/>
          <w:b w:val="0"/>
          <w:bCs w:val="0"/>
          <w:sz w:val="24"/>
          <w:szCs w:val="24"/>
          <w:u w:val="none"/>
          <w:lang w:val="en-US" w:eastAsia="zh-CN"/>
        </w:rPr>
        <w:t>日</w:t>
      </w:r>
    </w:p>
    <w:p>
      <w:pPr>
        <w:spacing w:line="400" w:lineRule="exact"/>
        <w:jc w:val="both"/>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pStyle w:val="4"/>
        <w:ind w:left="0" w:leftChars="0" w:firstLine="0" w:firstLineChars="0"/>
        <w:rPr>
          <w:rFonts w:hint="eastAsia" w:ascii="仿宋_GB2312" w:eastAsia="仿宋_GB2312"/>
          <w:b/>
          <w:sz w:val="28"/>
          <w:szCs w:val="28"/>
        </w:rPr>
      </w:pPr>
    </w:p>
    <w:p>
      <w:pPr>
        <w:spacing w:line="400" w:lineRule="exact"/>
        <w:jc w:val="center"/>
        <w:rPr>
          <w:rFonts w:hint="eastAsia" w:ascii="仿宋_GB2312" w:eastAsia="仿宋_GB2312"/>
          <w:b/>
          <w:sz w:val="28"/>
          <w:szCs w:val="28"/>
        </w:rPr>
      </w:pPr>
    </w:p>
    <w:p>
      <w:pPr>
        <w:spacing w:line="400" w:lineRule="exact"/>
        <w:jc w:val="center"/>
        <w:rPr>
          <w:rFonts w:hint="eastAsia" w:ascii="仿宋_GB2312" w:eastAsia="仿宋_GB2312"/>
          <w:b/>
          <w:sz w:val="28"/>
          <w:szCs w:val="28"/>
        </w:rPr>
      </w:pPr>
    </w:p>
    <w:p>
      <w:pPr>
        <w:spacing w:line="400" w:lineRule="exact"/>
        <w:jc w:val="center"/>
        <w:rPr>
          <w:rFonts w:hint="eastAsia" w:ascii="仿宋_GB2312" w:eastAsia="仿宋_GB2312"/>
          <w:b/>
          <w:sz w:val="28"/>
          <w:szCs w:val="28"/>
        </w:rPr>
      </w:pPr>
    </w:p>
    <w:p>
      <w:pPr>
        <w:spacing w:line="400" w:lineRule="exact"/>
        <w:jc w:val="center"/>
        <w:rPr>
          <w:rFonts w:hint="eastAsia" w:ascii="仿宋_GB2312" w:eastAsia="仿宋_GB2312"/>
          <w:b/>
          <w:sz w:val="28"/>
          <w:szCs w:val="28"/>
        </w:rPr>
      </w:pPr>
    </w:p>
    <w:p>
      <w:pPr>
        <w:spacing w:line="400" w:lineRule="exact"/>
        <w:jc w:val="center"/>
        <w:rPr>
          <w:rFonts w:hint="eastAsia" w:ascii="仿宋_GB2312" w:eastAsia="仿宋_GB2312"/>
          <w:b/>
          <w:sz w:val="28"/>
          <w:szCs w:val="28"/>
        </w:rPr>
      </w:pPr>
    </w:p>
    <w:p>
      <w:pPr>
        <w:pStyle w:val="2"/>
        <w:rPr>
          <w:rFonts w:hint="eastAsia"/>
        </w:rPr>
      </w:pPr>
    </w:p>
    <w:p>
      <w:pPr>
        <w:spacing w:line="400" w:lineRule="exact"/>
        <w:jc w:val="center"/>
        <w:rPr>
          <w:rFonts w:hint="eastAsia" w:ascii="仿宋_GB2312" w:eastAsia="仿宋_GB2312"/>
          <w:b/>
          <w:sz w:val="28"/>
          <w:szCs w:val="28"/>
        </w:rPr>
      </w:pPr>
    </w:p>
    <w:p>
      <w:pPr>
        <w:spacing w:line="400" w:lineRule="exact"/>
        <w:jc w:val="center"/>
        <w:rPr>
          <w:rFonts w:ascii="仿宋_GB2312" w:eastAsia="仿宋_GB2312"/>
          <w:b/>
          <w:sz w:val="28"/>
          <w:szCs w:val="28"/>
        </w:rPr>
      </w:pPr>
      <w:r>
        <w:rPr>
          <w:rFonts w:hint="eastAsia" w:ascii="仿宋_GB2312" w:eastAsia="仿宋_GB2312"/>
          <w:b/>
          <w:sz w:val="28"/>
          <w:szCs w:val="28"/>
        </w:rPr>
        <w:t>第二章</w:t>
      </w:r>
      <w:r>
        <w:rPr>
          <w:rFonts w:ascii="仿宋_GB2312" w:eastAsia="仿宋_GB2312"/>
          <w:b/>
          <w:sz w:val="28"/>
          <w:szCs w:val="28"/>
        </w:rPr>
        <w:t xml:space="preserve">  </w:t>
      </w:r>
      <w:r>
        <w:rPr>
          <w:rFonts w:hint="eastAsia" w:ascii="仿宋_GB2312" w:eastAsia="仿宋_GB2312"/>
          <w:b/>
          <w:sz w:val="28"/>
          <w:szCs w:val="28"/>
        </w:rPr>
        <w:t>竞争性谈判须知</w:t>
      </w:r>
    </w:p>
    <w:p>
      <w:pPr>
        <w:snapToGrid w:val="0"/>
        <w:spacing w:line="300" w:lineRule="auto"/>
        <w:ind w:firstLine="562" w:firstLineChars="200"/>
        <w:jc w:val="center"/>
        <w:rPr>
          <w:rFonts w:hint="eastAsia" w:ascii="宋体" w:hAnsi="宋体"/>
          <w:b/>
          <w:sz w:val="30"/>
          <w:szCs w:val="30"/>
        </w:rPr>
      </w:pPr>
      <w:r>
        <w:rPr>
          <w:rFonts w:hint="eastAsia" w:ascii="仿宋_GB2312" w:eastAsia="仿宋_GB2312"/>
          <w:b/>
          <w:sz w:val="28"/>
          <w:szCs w:val="28"/>
        </w:rPr>
        <w:t>投标人须知前附表</w:t>
      </w:r>
    </w:p>
    <w:tbl>
      <w:tblPr>
        <w:tblStyle w:val="12"/>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7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60" w:lineRule="auto"/>
              <w:rPr>
                <w:rFonts w:hint="eastAsia" w:ascii="宋体" w:hAnsi="宋体"/>
                <w:b/>
              </w:rPr>
            </w:pPr>
            <w:r>
              <w:rPr>
                <w:rFonts w:hint="eastAsia" w:ascii="宋体" w:hAnsi="宋体"/>
                <w:b/>
              </w:rPr>
              <w:t>序号</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60" w:lineRule="auto"/>
              <w:jc w:val="center"/>
              <w:rPr>
                <w:rFonts w:hint="eastAsia" w:ascii="宋体" w:hAnsi="宋体"/>
                <w:b/>
              </w:rPr>
            </w:pPr>
            <w:r>
              <w:rPr>
                <w:rFonts w:hint="eastAsia" w:ascii="宋体" w:hAnsi="宋体"/>
                <w:b/>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1</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pStyle w:val="11"/>
              <w:spacing w:before="0" w:beforeAutospacing="0" w:after="0" w:afterAutospacing="0" w:line="400" w:lineRule="exact"/>
              <w:rPr>
                <w:rFonts w:hint="eastAsia" w:ascii="宋体" w:hAnsi="宋体"/>
                <w:bCs/>
                <w:sz w:val="21"/>
                <w:szCs w:val="21"/>
              </w:rPr>
            </w:pPr>
            <w:r>
              <w:rPr>
                <w:rFonts w:hint="eastAsia" w:ascii="宋体" w:hAnsi="宋体" w:eastAsia="宋体" w:cs="Times New Roman"/>
                <w:b/>
                <w:bCs/>
                <w:kern w:val="2"/>
                <w:sz w:val="21"/>
                <w:szCs w:val="21"/>
              </w:rPr>
              <w:t>项目名称：</w:t>
            </w:r>
            <w:r>
              <w:rPr>
                <w:rFonts w:hint="eastAsia" w:ascii="宋体" w:hAnsi="Times New Roman" w:eastAsia="宋体" w:cs="Times New Roman"/>
                <w:kern w:val="2"/>
                <w:sz w:val="21"/>
                <w:szCs w:val="21"/>
                <w:lang w:val="en-US" w:eastAsia="zh-CN" w:bidi="ar-SA"/>
              </w:rPr>
              <w:t>博尔塔拉职业技术学院商学院购置“1+X”培训设备项目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2</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auto"/>
              <w:rPr>
                <w:rFonts w:hint="eastAsia" w:ascii="宋体" w:hAnsi="宋体"/>
                <w:b/>
                <w:bCs/>
                <w:sz w:val="21"/>
                <w:szCs w:val="21"/>
              </w:rPr>
            </w:pPr>
            <w:r>
              <w:rPr>
                <w:rFonts w:hint="eastAsia" w:ascii="宋体" w:hAnsi="宋体"/>
                <w:b/>
                <w:bCs/>
                <w:sz w:val="21"/>
                <w:szCs w:val="21"/>
              </w:rPr>
              <w:t>采购方式</w:t>
            </w:r>
            <w:r>
              <w:rPr>
                <w:rFonts w:hint="eastAsia" w:ascii="宋体" w:hAnsi="宋体"/>
                <w:bCs/>
                <w:sz w:val="21"/>
                <w:szCs w:val="21"/>
              </w:rPr>
              <w:t>：</w:t>
            </w:r>
            <w:r>
              <w:rPr>
                <w:rFonts w:hint="eastAsia" w:ascii="宋体" w:hAnsi="Times New Roman" w:eastAsia="宋体" w:cs="Times New Roman"/>
                <w:kern w:val="2"/>
                <w:sz w:val="21"/>
                <w:szCs w:val="21"/>
                <w:lang w:val="zh-CN" w:eastAsia="zh-CN" w:bidi="ar-SA"/>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3</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pStyle w:val="11"/>
              <w:spacing w:before="0" w:beforeAutospacing="0" w:after="0" w:afterAutospacing="0" w:line="400" w:lineRule="exact"/>
              <w:rPr>
                <w:rFonts w:hint="eastAsia" w:ascii="宋体" w:hAnsi="宋体"/>
                <w:b/>
                <w:bCs/>
                <w:sz w:val="21"/>
                <w:szCs w:val="21"/>
              </w:rPr>
            </w:pPr>
            <w:r>
              <w:rPr>
                <w:rFonts w:hint="eastAsia" w:ascii="宋体" w:hAnsi="宋体" w:eastAsia="宋体" w:cs="Times New Roman"/>
                <w:b/>
                <w:bCs/>
                <w:kern w:val="2"/>
                <w:sz w:val="21"/>
                <w:szCs w:val="21"/>
              </w:rPr>
              <w:t>采购预算</w:t>
            </w:r>
            <w:r>
              <w:rPr>
                <w:rFonts w:hint="eastAsia" w:ascii="宋体" w:hAnsi="Times New Roman" w:eastAsia="宋体" w:cs="Times New Roman"/>
                <w:kern w:val="2"/>
                <w:sz w:val="21"/>
                <w:szCs w:val="21"/>
                <w:lang w:val="zh-CN" w:eastAsia="zh-CN" w:bidi="ar-SA"/>
              </w:rPr>
              <w:t>：</w:t>
            </w:r>
            <w:r>
              <w:rPr>
                <w:rFonts w:hint="eastAsia" w:ascii="宋体" w:hAnsi="Times New Roman" w:eastAsia="宋体" w:cs="Times New Roman"/>
                <w:kern w:val="2"/>
                <w:sz w:val="21"/>
                <w:szCs w:val="21"/>
                <w:lang w:val="en-US" w:eastAsia="zh-CN" w:bidi="ar-SA"/>
              </w:rPr>
              <w:t>99932.00</w:t>
            </w:r>
            <w:r>
              <w:rPr>
                <w:rFonts w:hint="eastAsia" w:ascii="宋体" w:hAnsi="Times New Roman" w:eastAsia="宋体" w:cs="Times New Roman"/>
                <w:kern w:val="2"/>
                <w:sz w:val="21"/>
                <w:szCs w:val="21"/>
                <w:lang w:val="zh-CN" w:eastAsia="zh-CN" w:bidi="ar-SA"/>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4</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pStyle w:val="11"/>
              <w:spacing w:before="0" w:beforeAutospacing="0" w:after="0" w:afterAutospacing="0" w:line="400" w:lineRule="exact"/>
              <w:rPr>
                <w:rFonts w:hint="eastAsia" w:ascii="宋体" w:hAnsi="宋体"/>
                <w:sz w:val="21"/>
                <w:szCs w:val="21"/>
              </w:rPr>
            </w:pPr>
            <w:r>
              <w:rPr>
                <w:rFonts w:hint="eastAsia" w:ascii="宋体" w:hAnsi="宋体" w:eastAsia="宋体" w:cs="Times New Roman"/>
                <w:b/>
                <w:bCs/>
                <w:kern w:val="2"/>
                <w:sz w:val="21"/>
                <w:szCs w:val="21"/>
              </w:rPr>
              <w:t>采购内容</w:t>
            </w:r>
            <w:r>
              <w:rPr>
                <w:rFonts w:hint="eastAsia" w:ascii="宋体" w:hAnsi="宋体" w:eastAsia="宋体" w:cs="Times New Roman"/>
                <w:b/>
                <w:bCs/>
                <w:kern w:val="2"/>
                <w:sz w:val="21"/>
                <w:szCs w:val="21"/>
                <w:lang w:val="en-US" w:eastAsia="zh-CN"/>
              </w:rPr>
              <w:t>:</w:t>
            </w:r>
            <w:r>
              <w:rPr>
                <w:rFonts w:hint="eastAsia" w:ascii="宋体" w:hAnsi="Times New Roman" w:eastAsia="宋体" w:cs="Times New Roman"/>
                <w:kern w:val="2"/>
                <w:sz w:val="21"/>
                <w:szCs w:val="21"/>
                <w:lang w:val="en-US" w:eastAsia="zh-CN" w:bidi="ar-SA"/>
              </w:rPr>
              <w:t>实施博尔塔拉职业技术学院商学院购置“1+X”培训设备采购，详见竞争性谈判文件。</w:t>
            </w:r>
            <w:r>
              <w:rPr>
                <w:rFonts w:hint="eastAsia" w:ascii="宋体" w:hAnsi="Times New Roman" w:eastAsia="宋体" w:cs="Times New Roman"/>
                <w:kern w:val="2"/>
                <w:sz w:val="21"/>
                <w:szCs w:val="21"/>
                <w:lang w:val="zh-CN" w:eastAsia="zh-CN" w:bidi="ar-SA"/>
              </w:rPr>
              <w:t>（见后附明细表）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4"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ind w:right="102" w:firstLine="420" w:firstLineChars="200"/>
              <w:rPr>
                <w:rFonts w:hint="eastAsia" w:ascii="宋体" w:hAnsi="宋体"/>
                <w:color w:val="000000"/>
              </w:rPr>
            </w:pPr>
          </w:p>
          <w:p>
            <w:pPr>
              <w:spacing w:before="120" w:after="120" w:line="300" w:lineRule="auto"/>
              <w:ind w:right="102" w:firstLine="420" w:firstLineChars="200"/>
              <w:rPr>
                <w:rFonts w:hint="eastAsia" w:ascii="宋体" w:hAnsi="宋体"/>
                <w:color w:val="000000"/>
              </w:rPr>
            </w:pPr>
          </w:p>
          <w:p>
            <w:pPr>
              <w:spacing w:before="120" w:after="120" w:line="300" w:lineRule="auto"/>
              <w:ind w:right="102"/>
              <w:rPr>
                <w:rFonts w:hint="eastAsia" w:ascii="宋体" w:hAnsi="宋体"/>
                <w:color w:val="000000"/>
              </w:rPr>
            </w:pPr>
            <w:r>
              <w:rPr>
                <w:rFonts w:hint="eastAsia" w:ascii="宋体" w:hAnsi="宋体"/>
                <w:color w:val="000000"/>
              </w:rPr>
              <w:t>5</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exact"/>
              <w:rPr>
                <w:rFonts w:hint="eastAsia" w:ascii="宋体" w:hAnsi="Times New Roman" w:eastAsia="宋体" w:cs="Times New Roman"/>
                <w:kern w:val="2"/>
                <w:sz w:val="21"/>
                <w:szCs w:val="21"/>
                <w:lang w:val="en-US" w:eastAsia="zh-CN" w:bidi="ar-SA"/>
              </w:rPr>
            </w:pPr>
            <w:r>
              <w:rPr>
                <w:rFonts w:hint="eastAsia" w:ascii="宋体" w:hAnsi="宋体"/>
                <w:b/>
                <w:bCs/>
                <w:color w:val="000000"/>
                <w:sz w:val="21"/>
                <w:szCs w:val="21"/>
              </w:rPr>
              <w:t>采购人</w:t>
            </w:r>
            <w:r>
              <w:rPr>
                <w:rFonts w:hint="eastAsia" w:ascii="宋体" w:hAnsi="宋体"/>
                <w:bCs/>
                <w:sz w:val="21"/>
                <w:szCs w:val="21"/>
              </w:rPr>
              <w:t>：</w:t>
            </w:r>
            <w:r>
              <w:rPr>
                <w:rFonts w:hint="eastAsia" w:ascii="宋体" w:hAnsi="宋体"/>
                <w:bCs/>
                <w:sz w:val="21"/>
                <w:szCs w:val="21"/>
                <w:lang w:eastAsia="zh-CN"/>
              </w:rPr>
              <w:t>博尔塔拉职业技术学院</w:t>
            </w:r>
          </w:p>
          <w:p>
            <w:pPr>
              <w:spacing w:before="120" w:after="120" w:line="300" w:lineRule="exact"/>
              <w:rPr>
                <w:rFonts w:hint="eastAsia" w:ascii="宋体" w:hAnsi="宋体"/>
                <w:color w:val="000000"/>
                <w:sz w:val="21"/>
                <w:szCs w:val="21"/>
              </w:rPr>
            </w:pPr>
            <w:r>
              <w:rPr>
                <w:rFonts w:hint="eastAsia" w:ascii="宋体" w:hAnsi="宋体"/>
                <w:b/>
                <w:bCs/>
                <w:color w:val="000000"/>
                <w:sz w:val="21"/>
                <w:szCs w:val="21"/>
              </w:rPr>
              <w:t>招标代理机构：</w:t>
            </w:r>
            <w:r>
              <w:rPr>
                <w:rFonts w:hint="eastAsia" w:ascii="宋体" w:hAnsi="Times New Roman" w:eastAsia="宋体" w:cs="Times New Roman"/>
                <w:kern w:val="2"/>
                <w:sz w:val="21"/>
                <w:szCs w:val="21"/>
                <w:lang w:val="zh-CN" w:eastAsia="zh-CN" w:bidi="ar-SA"/>
              </w:rPr>
              <w:t xml:space="preserve">新疆能实建设工程项目管理咨询有限责任公司  </w:t>
            </w:r>
            <w:r>
              <w:rPr>
                <w:rFonts w:hint="eastAsia" w:ascii="宋体" w:hAnsi="宋体"/>
                <w:color w:val="000000"/>
                <w:sz w:val="21"/>
                <w:szCs w:val="21"/>
              </w:rPr>
              <w:t xml:space="preserve">                                  </w:t>
            </w:r>
          </w:p>
          <w:p>
            <w:pPr>
              <w:spacing w:before="120" w:after="120" w:line="300" w:lineRule="exact"/>
              <w:rPr>
                <w:rFonts w:hint="eastAsia" w:ascii="宋体" w:hAnsi="Times New Roman" w:eastAsia="宋体" w:cs="Times New Roman"/>
                <w:kern w:val="2"/>
                <w:sz w:val="21"/>
                <w:szCs w:val="21"/>
                <w:lang w:val="zh-CN" w:eastAsia="zh-CN" w:bidi="ar-SA"/>
              </w:rPr>
            </w:pPr>
            <w:r>
              <w:rPr>
                <w:rFonts w:hint="eastAsia" w:ascii="宋体" w:hAnsi="宋体"/>
                <w:b/>
                <w:bCs/>
                <w:color w:val="000000"/>
                <w:sz w:val="21"/>
                <w:szCs w:val="21"/>
              </w:rPr>
              <w:t>地  址</w:t>
            </w:r>
            <w:r>
              <w:rPr>
                <w:rFonts w:hint="eastAsia" w:ascii="宋体" w:hAnsi="宋体"/>
                <w:color w:val="000000"/>
                <w:sz w:val="21"/>
                <w:szCs w:val="21"/>
              </w:rPr>
              <w:t>：</w:t>
            </w:r>
            <w:r>
              <w:rPr>
                <w:rFonts w:hint="eastAsia" w:ascii="宋体" w:hAnsi="Times New Roman" w:eastAsia="宋体" w:cs="Times New Roman"/>
                <w:kern w:val="2"/>
                <w:sz w:val="21"/>
                <w:szCs w:val="21"/>
                <w:lang w:val="zh-CN" w:eastAsia="zh-CN" w:bidi="ar-SA"/>
              </w:rPr>
              <w:t>博乐市隆泉大厦20楼20</w:t>
            </w:r>
            <w:r>
              <w:rPr>
                <w:rFonts w:hint="eastAsia" w:ascii="宋体" w:hAnsi="Times New Roman" w:eastAsia="宋体" w:cs="Times New Roman"/>
                <w:kern w:val="2"/>
                <w:sz w:val="21"/>
                <w:szCs w:val="21"/>
                <w:lang w:val="en-US" w:eastAsia="zh-CN" w:bidi="ar-SA"/>
              </w:rPr>
              <w:t>06</w:t>
            </w:r>
            <w:r>
              <w:rPr>
                <w:rFonts w:hint="eastAsia" w:ascii="宋体" w:hAnsi="Times New Roman" w:eastAsia="宋体" w:cs="Times New Roman"/>
                <w:kern w:val="2"/>
                <w:sz w:val="21"/>
                <w:szCs w:val="21"/>
                <w:lang w:val="zh-CN" w:eastAsia="zh-CN" w:bidi="ar-SA"/>
              </w:rPr>
              <w:t>室</w:t>
            </w:r>
          </w:p>
          <w:p>
            <w:pPr>
              <w:spacing w:before="120" w:after="120" w:line="300" w:lineRule="exact"/>
              <w:rPr>
                <w:rFonts w:hint="eastAsia" w:ascii="宋体" w:hAnsi="Times New Roman" w:eastAsia="宋体" w:cs="Times New Roman"/>
                <w:kern w:val="2"/>
                <w:sz w:val="21"/>
                <w:szCs w:val="21"/>
                <w:lang w:val="zh-CN" w:eastAsia="zh-CN" w:bidi="ar-SA"/>
              </w:rPr>
            </w:pPr>
            <w:r>
              <w:rPr>
                <w:rFonts w:hint="eastAsia" w:ascii="宋体" w:hAnsi="宋体"/>
                <w:b/>
                <w:bCs/>
                <w:color w:val="000000"/>
                <w:sz w:val="21"/>
                <w:szCs w:val="21"/>
              </w:rPr>
              <w:t>联系电话</w:t>
            </w:r>
            <w:r>
              <w:rPr>
                <w:rFonts w:hint="eastAsia" w:ascii="宋体" w:hAnsi="宋体"/>
                <w:color w:val="000000"/>
                <w:sz w:val="21"/>
                <w:szCs w:val="21"/>
              </w:rPr>
              <w:t>：</w:t>
            </w:r>
            <w:r>
              <w:rPr>
                <w:rFonts w:hint="eastAsia" w:ascii="宋体" w:hAnsi="宋体"/>
                <w:bCs/>
                <w:sz w:val="21"/>
                <w:szCs w:val="21"/>
                <w:lang w:val="zh-CN"/>
              </w:rPr>
              <w:t>0909-</w:t>
            </w:r>
            <w:r>
              <w:rPr>
                <w:rFonts w:hint="eastAsia" w:ascii="宋体" w:hAnsi="宋体"/>
                <w:bCs/>
                <w:sz w:val="21"/>
                <w:szCs w:val="21"/>
              </w:rPr>
              <w:t>7</w:t>
            </w:r>
            <w:r>
              <w:rPr>
                <w:rFonts w:hint="eastAsia" w:ascii="宋体" w:hAnsi="Times New Roman" w:eastAsia="宋体" w:cs="Times New Roman"/>
                <w:kern w:val="2"/>
                <w:sz w:val="21"/>
                <w:szCs w:val="21"/>
                <w:lang w:val="zh-CN" w:eastAsia="zh-CN" w:bidi="ar-SA"/>
              </w:rPr>
              <w:t>660606</w:t>
            </w:r>
          </w:p>
          <w:p>
            <w:pPr>
              <w:spacing w:before="120" w:after="120" w:line="300" w:lineRule="exact"/>
              <w:rPr>
                <w:rFonts w:hint="eastAsia" w:ascii="宋体" w:hAnsi="Times New Roman" w:eastAsia="宋体" w:cs="Times New Roman"/>
                <w:kern w:val="2"/>
                <w:sz w:val="21"/>
                <w:szCs w:val="21"/>
                <w:lang w:val="zh-CN" w:eastAsia="zh-CN" w:bidi="ar-SA"/>
              </w:rPr>
            </w:pPr>
            <w:r>
              <w:rPr>
                <w:rFonts w:hint="eastAsia" w:ascii="宋体" w:hAnsi="宋体"/>
                <w:b/>
                <w:bCs/>
                <w:color w:val="000000"/>
                <w:sz w:val="21"/>
                <w:szCs w:val="21"/>
                <w:lang w:val="zh-CN" w:eastAsia="zh-CN"/>
              </w:rPr>
              <w:t>联系人</w:t>
            </w:r>
            <w:r>
              <w:rPr>
                <w:rFonts w:hint="eastAsia" w:ascii="宋体" w:hAnsi="Times New Roman" w:eastAsia="宋体" w:cs="Times New Roman"/>
                <w:kern w:val="2"/>
                <w:sz w:val="21"/>
                <w:szCs w:val="21"/>
                <w:lang w:val="zh-CN" w:eastAsia="zh-CN" w:bidi="ar-SA"/>
              </w:rPr>
              <w:t>： 金秋红</w:t>
            </w:r>
          </w:p>
          <w:p>
            <w:pPr>
              <w:spacing w:before="120" w:after="120" w:line="300" w:lineRule="exact"/>
              <w:rPr>
                <w:rFonts w:hint="eastAsia" w:ascii="宋体" w:hAnsi="宋体"/>
                <w:color w:val="000000"/>
                <w:sz w:val="21"/>
                <w:szCs w:val="21"/>
              </w:rPr>
            </w:pPr>
            <w:r>
              <w:rPr>
                <w:rFonts w:hint="eastAsia" w:ascii="宋体" w:hAnsi="宋体"/>
                <w:b/>
                <w:bCs/>
                <w:color w:val="000000"/>
                <w:sz w:val="21"/>
                <w:szCs w:val="21"/>
              </w:rPr>
              <w:t>邮政编码：</w:t>
            </w:r>
            <w:r>
              <w:rPr>
                <w:rFonts w:hint="eastAsia" w:ascii="宋体" w:hAnsi="宋体"/>
                <w:color w:val="000000"/>
                <w:sz w:val="21"/>
                <w:szCs w:val="21"/>
              </w:rPr>
              <w:t xml:space="preserve">833400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auto"/>
              <w:jc w:val="center"/>
              <w:rPr>
                <w:rFonts w:hint="eastAsia" w:ascii="宋体" w:hAnsi="宋体"/>
                <w:color w:val="000000"/>
              </w:rPr>
            </w:pPr>
            <w:r>
              <w:rPr>
                <w:rFonts w:hint="eastAsia" w:ascii="宋体" w:hAnsi="宋体"/>
                <w:color w:val="000000"/>
              </w:rPr>
              <w:t>6</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auto"/>
              <w:textAlignment w:val="center"/>
              <w:rPr>
                <w:rFonts w:hint="eastAsia" w:ascii="宋体" w:hAnsi="Times New Roman" w:eastAsia="宋体" w:cs="Times New Roman"/>
                <w:kern w:val="2"/>
                <w:sz w:val="21"/>
                <w:szCs w:val="21"/>
                <w:lang w:val="zh-CN" w:eastAsia="zh-CN" w:bidi="ar-SA"/>
              </w:rPr>
            </w:pPr>
            <w:r>
              <w:rPr>
                <w:rFonts w:hint="eastAsia" w:ascii="宋体" w:hAnsi="宋体"/>
                <w:b/>
                <w:bCs/>
                <w:sz w:val="21"/>
                <w:szCs w:val="21"/>
              </w:rPr>
              <w:t>投标保证金：</w:t>
            </w:r>
            <w:r>
              <w:rPr>
                <w:rFonts w:hint="eastAsia" w:ascii="宋体" w:hAnsi="Times New Roman" w:eastAsia="宋体" w:cs="Times New Roman"/>
                <w:kern w:val="2"/>
                <w:sz w:val="21"/>
                <w:szCs w:val="21"/>
                <w:lang w:val="en-US" w:eastAsia="zh-CN" w:bidi="ar-SA"/>
              </w:rPr>
              <w:t xml:space="preserve">/ </w:t>
            </w:r>
            <w:r>
              <w:rPr>
                <w:rFonts w:hint="eastAsia" w:ascii="宋体" w:hAnsi="Times New Roman" w:eastAsia="宋体" w:cs="Times New Roman"/>
                <w:kern w:val="2"/>
                <w:sz w:val="21"/>
                <w:szCs w:val="21"/>
                <w:lang w:val="zh-CN" w:eastAsia="zh-CN" w:bidi="ar-SA"/>
              </w:rPr>
              <w:t>元</w:t>
            </w:r>
          </w:p>
          <w:p>
            <w:pPr>
              <w:spacing w:line="360" w:lineRule="auto"/>
              <w:ind w:firstLine="36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保证金缴纳方式：投标人登录博州公共资源交易平台选择投标保证金模块，选择中国工商银行博尔塔拉蒙古自治州分行，生成投标子账号，系统会根据标段（包）自动生成对应的唯一的保证金缴款账号。投标单位根据该账号从基本户进行保证金缴纳。</w:t>
            </w:r>
          </w:p>
          <w:p>
            <w:pPr>
              <w:spacing w:line="360" w:lineRule="auto"/>
              <w:ind w:firstLine="360"/>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en-US" w:eastAsia="zh-CN"/>
              </w:rPr>
              <w:t>投标保证金的形式：电汇或转帐支票形式，须由投标人的基本账户一次性汇入或转入招标人指定账户，投标保证金的提交以账户到账时间为准，投标人需自行评估因异地、跨行、公休日等因素造成的投标保证金到账延迟风险，并承担相应责任。</w:t>
            </w:r>
            <w:r>
              <w:rPr>
                <w:rFonts w:hint="eastAsia" w:ascii="宋体" w:hAnsi="宋体" w:eastAsia="宋体" w:cs="Times New Roman"/>
                <w:color w:val="000000"/>
                <w:sz w:val="21"/>
                <w:szCs w:val="21"/>
                <w:lang w:val="zh-CN" w:eastAsia="zh-CN"/>
              </w:rPr>
              <w:t xml:space="preserve">  </w:t>
            </w:r>
          </w:p>
          <w:p>
            <w:pPr>
              <w:spacing w:line="360" w:lineRule="auto"/>
              <w:ind w:firstLine="36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zh-CN"/>
              </w:rPr>
              <w:t>特别提示：请报名确认参加投标后提前汇入，跨行汇入可能会有延时</w:t>
            </w:r>
            <w:r>
              <w:rPr>
                <w:rFonts w:hint="eastAsia" w:ascii="宋体" w:hAnsi="宋体" w:eastAsia="宋体" w:cs="Times New Roman"/>
                <w:color w:val="000000"/>
                <w:sz w:val="21"/>
                <w:szCs w:val="21"/>
              </w:rPr>
              <w:t>。开标时若查询不到，视同未交纳投标保证金，不允许参加投标。</w:t>
            </w:r>
          </w:p>
          <w:p>
            <w:pPr>
              <w:spacing w:before="120" w:after="120" w:line="300" w:lineRule="auto"/>
              <w:textAlignment w:val="center"/>
              <w:rPr>
                <w:rFonts w:hint="eastAsia" w:ascii="宋体" w:hAnsi="宋体"/>
                <w:bCs/>
                <w:sz w:val="21"/>
                <w:szCs w:val="21"/>
              </w:rPr>
            </w:pPr>
            <w:r>
              <w:rPr>
                <w:rFonts w:hint="eastAsia" w:ascii="宋体" w:hAnsi="宋体" w:eastAsia="宋体" w:cs="Times New Roman"/>
                <w:color w:val="000000"/>
                <w:sz w:val="21"/>
                <w:szCs w:val="21"/>
                <w:lang w:val="en-US" w:eastAsia="zh-CN"/>
              </w:rPr>
              <w:t>注：投标单位下载招标文件后，系统会根据标段（包），自动生成对应的唯一的保证金缴纳账户，投标单位需要从基本户足额缴纳保证金，缴纳成功后在系统中自行查询保证金入账情况。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7</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pStyle w:val="11"/>
              <w:spacing w:before="0" w:beforeAutospacing="0" w:after="0" w:afterAutospacing="0" w:line="400" w:lineRule="exact"/>
              <w:rPr>
                <w:rFonts w:hint="eastAsia" w:ascii="宋体" w:hAnsi="宋体" w:cs="宋体"/>
                <w:color w:val="000000"/>
                <w:sz w:val="21"/>
                <w:szCs w:val="21"/>
              </w:rPr>
            </w:pPr>
            <w:r>
              <w:rPr>
                <w:rFonts w:hint="eastAsia" w:ascii="宋体" w:hAnsi="宋体" w:eastAsia="宋体" w:cs="Times New Roman"/>
                <w:b/>
                <w:bCs/>
                <w:color w:val="000000"/>
                <w:kern w:val="2"/>
                <w:sz w:val="21"/>
                <w:szCs w:val="21"/>
                <w:lang w:val="en-US" w:eastAsia="zh-CN"/>
              </w:rPr>
              <w:t>获取</w:t>
            </w:r>
            <w:bookmarkStart w:id="49" w:name="_GoBack"/>
            <w:bookmarkEnd w:id="49"/>
            <w:r>
              <w:rPr>
                <w:rFonts w:hint="eastAsia" w:ascii="宋体" w:hAnsi="宋体" w:eastAsia="宋体" w:cs="Times New Roman"/>
                <w:b/>
                <w:bCs/>
                <w:color w:val="000000"/>
                <w:kern w:val="2"/>
                <w:sz w:val="21"/>
                <w:szCs w:val="21"/>
                <w:lang w:val="en-US" w:eastAsia="zh-CN"/>
              </w:rPr>
              <w:t>采购文件</w:t>
            </w:r>
            <w:r>
              <w:rPr>
                <w:rFonts w:hint="eastAsia" w:ascii="宋体" w:hAnsi="宋体" w:eastAsia="宋体" w:cs="Times New Roman"/>
                <w:b/>
                <w:bCs/>
                <w:color w:val="000000"/>
                <w:kern w:val="2"/>
                <w:sz w:val="21"/>
                <w:szCs w:val="21"/>
              </w:rPr>
              <w:t>时间：</w:t>
            </w:r>
            <w:r>
              <w:rPr>
                <w:rFonts w:hint="eastAsia" w:ascii="宋体" w:hAnsi="宋体" w:eastAsia="宋体" w:cs="宋体"/>
                <w:color w:val="000000"/>
                <w:kern w:val="2"/>
                <w:sz w:val="21"/>
                <w:szCs w:val="21"/>
                <w:lang w:val="zh-CN" w:eastAsia="zh-CN" w:bidi="ar-SA"/>
              </w:rPr>
              <w:t>20</w:t>
            </w:r>
            <w:r>
              <w:rPr>
                <w:rFonts w:hint="eastAsia" w:ascii="宋体" w:hAnsi="宋体" w:eastAsia="宋体" w:cs="宋体"/>
                <w:color w:val="000000"/>
                <w:kern w:val="2"/>
                <w:sz w:val="21"/>
                <w:szCs w:val="21"/>
                <w:lang w:val="en-US" w:eastAsia="zh-CN" w:bidi="ar-SA"/>
              </w:rPr>
              <w:t>22</w:t>
            </w:r>
            <w:r>
              <w:rPr>
                <w:rFonts w:hint="eastAsia" w:ascii="宋体" w:hAnsi="宋体" w:eastAsia="宋体" w:cs="宋体"/>
                <w:color w:val="000000"/>
                <w:kern w:val="2"/>
                <w:sz w:val="21"/>
                <w:szCs w:val="21"/>
                <w:lang w:val="zh-CN" w:eastAsia="zh-CN" w:bidi="ar-SA"/>
              </w:rPr>
              <w:t>年</w:t>
            </w:r>
            <w:r>
              <w:rPr>
                <w:rFonts w:hint="eastAsia" w:ascii="宋体" w:hAnsi="宋体" w:eastAsia="宋体" w:cs="宋体"/>
                <w:color w:val="000000"/>
                <w:kern w:val="2"/>
                <w:sz w:val="21"/>
                <w:szCs w:val="21"/>
                <w:lang w:val="en-US" w:eastAsia="zh-CN" w:bidi="ar-SA"/>
              </w:rPr>
              <w:t>12</w:t>
            </w:r>
            <w:r>
              <w:rPr>
                <w:rFonts w:hint="eastAsia" w:ascii="宋体" w:hAnsi="宋体" w:eastAsia="宋体" w:cs="宋体"/>
                <w:color w:val="000000"/>
                <w:kern w:val="2"/>
                <w:sz w:val="21"/>
                <w:szCs w:val="21"/>
                <w:lang w:val="zh-CN" w:eastAsia="zh-CN" w:bidi="ar-SA"/>
              </w:rPr>
              <w:t>月</w:t>
            </w:r>
            <w:r>
              <w:rPr>
                <w:rFonts w:hint="eastAsia" w:ascii="宋体" w:hAnsi="宋体" w:eastAsia="宋体" w:cs="宋体"/>
                <w:color w:val="000000"/>
                <w:kern w:val="2"/>
                <w:sz w:val="21"/>
                <w:szCs w:val="21"/>
                <w:lang w:val="en-US" w:eastAsia="zh-CN" w:bidi="ar-SA"/>
              </w:rPr>
              <w:t>14</w:t>
            </w:r>
            <w:r>
              <w:rPr>
                <w:rFonts w:hint="eastAsia" w:ascii="宋体" w:hAnsi="宋体" w:eastAsia="宋体" w:cs="宋体"/>
                <w:color w:val="000000"/>
                <w:kern w:val="2"/>
                <w:sz w:val="21"/>
                <w:szCs w:val="21"/>
                <w:lang w:val="zh-CN" w:eastAsia="zh-CN" w:bidi="ar-SA"/>
              </w:rPr>
              <w:t>日至202</w:t>
            </w: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kern w:val="2"/>
                <w:sz w:val="21"/>
                <w:szCs w:val="21"/>
                <w:lang w:val="zh-CN" w:eastAsia="zh-CN" w:bidi="ar-SA"/>
              </w:rPr>
              <w:t>年</w:t>
            </w:r>
            <w:r>
              <w:rPr>
                <w:rFonts w:hint="eastAsia" w:ascii="宋体" w:hAnsi="宋体" w:eastAsia="宋体" w:cs="宋体"/>
                <w:color w:val="000000"/>
                <w:kern w:val="2"/>
                <w:sz w:val="21"/>
                <w:szCs w:val="21"/>
                <w:lang w:val="en-US" w:eastAsia="zh-CN" w:bidi="ar-SA"/>
              </w:rPr>
              <w:t>12</w:t>
            </w:r>
            <w:r>
              <w:rPr>
                <w:rFonts w:hint="eastAsia" w:ascii="宋体" w:hAnsi="宋体" w:eastAsia="宋体" w:cs="宋体"/>
                <w:color w:val="000000"/>
                <w:kern w:val="2"/>
                <w:sz w:val="21"/>
                <w:szCs w:val="21"/>
                <w:lang w:val="zh-CN" w:eastAsia="zh-CN" w:bidi="ar-SA"/>
              </w:rPr>
              <w:t>月</w:t>
            </w:r>
            <w:r>
              <w:rPr>
                <w:rFonts w:hint="eastAsia" w:ascii="宋体" w:hAnsi="宋体" w:eastAsia="宋体" w:cs="宋体"/>
                <w:color w:val="000000"/>
                <w:kern w:val="2"/>
                <w:sz w:val="21"/>
                <w:szCs w:val="21"/>
                <w:lang w:val="en-US" w:eastAsia="zh-CN" w:bidi="ar-SA"/>
              </w:rPr>
              <w:t>16</w:t>
            </w:r>
            <w:r>
              <w:rPr>
                <w:rFonts w:hint="eastAsia" w:ascii="宋体" w:hAnsi="宋体" w:eastAsia="宋体" w:cs="宋体"/>
                <w:color w:val="000000"/>
                <w:kern w:val="2"/>
                <w:sz w:val="21"/>
                <w:szCs w:val="21"/>
                <w:lang w:val="zh-CN" w:eastAsia="zh-CN" w:bidi="ar-SA"/>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ind w:firstLine="420" w:firstLineChars="200"/>
              <w:rPr>
                <w:rFonts w:hint="eastAsia" w:ascii="宋体" w:hAnsi="宋体"/>
              </w:rPr>
            </w:pPr>
          </w:p>
          <w:p>
            <w:pPr>
              <w:spacing w:before="120" w:after="120" w:line="300" w:lineRule="auto"/>
              <w:rPr>
                <w:rFonts w:hint="eastAsia" w:ascii="宋体" w:hAnsi="宋体"/>
              </w:rPr>
            </w:pPr>
            <w:r>
              <w:rPr>
                <w:rFonts w:hint="eastAsia" w:ascii="宋体" w:hAnsi="宋体"/>
              </w:rPr>
              <w:t>8</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pStyle w:val="28"/>
              <w:spacing w:line="260" w:lineRule="exact"/>
              <w:ind w:firstLine="0" w:firstLineChars="0"/>
              <w:rPr>
                <w:rFonts w:hint="eastAsia" w:ascii="宋体" w:hAnsi="Times New Roman" w:eastAsia="宋体" w:cs="Times New Roman"/>
                <w:color w:val="000000"/>
                <w:kern w:val="2"/>
                <w:sz w:val="21"/>
                <w:szCs w:val="21"/>
                <w:lang w:val="zh-CN" w:eastAsia="zh-CN" w:bidi="ar-SA"/>
              </w:rPr>
            </w:pPr>
            <w:r>
              <w:rPr>
                <w:rFonts w:hint="eastAsia" w:ascii="宋体" w:hAnsi="宋体"/>
                <w:b/>
                <w:bCs/>
                <w:color w:val="000000"/>
                <w:sz w:val="21"/>
                <w:szCs w:val="21"/>
                <w:lang w:val="en-US" w:eastAsia="zh-CN"/>
              </w:rPr>
              <w:t>响应文件</w:t>
            </w:r>
            <w:r>
              <w:rPr>
                <w:rFonts w:hint="eastAsia" w:ascii="宋体" w:hAnsi="宋体"/>
                <w:b/>
                <w:bCs/>
                <w:color w:val="000000"/>
                <w:sz w:val="21"/>
                <w:szCs w:val="21"/>
              </w:rPr>
              <w:t>递交至</w:t>
            </w:r>
            <w:r>
              <w:rPr>
                <w:rFonts w:hint="eastAsia" w:ascii="宋体" w:hAnsi="宋体" w:cs="宋体"/>
                <w:color w:val="000000"/>
                <w:sz w:val="21"/>
                <w:szCs w:val="21"/>
              </w:rPr>
              <w:t>：</w:t>
            </w:r>
            <w:r>
              <w:rPr>
                <w:rFonts w:hint="eastAsia" w:ascii="宋体" w:hAnsi="宋体" w:cs="宋体"/>
                <w:color w:val="000000"/>
                <w:sz w:val="21"/>
                <w:szCs w:val="21"/>
                <w:lang w:val="en-US" w:eastAsia="zh-CN"/>
              </w:rPr>
              <w:t>请使用移动CA数字证书或CA数字证书登录博州公共资源交易平台http://xzfw.xjboz.gov.cn/上传加密版响应文件。</w:t>
            </w:r>
          </w:p>
          <w:p>
            <w:pPr>
              <w:tabs>
                <w:tab w:val="left" w:pos="1440"/>
              </w:tabs>
              <w:spacing w:before="120" w:after="120" w:line="200" w:lineRule="exact"/>
              <w:textAlignment w:val="center"/>
              <w:rPr>
                <w:rFonts w:hint="eastAsia" w:ascii="宋体" w:hAnsi="Times New Roman" w:eastAsia="宋体" w:cs="Times New Roman"/>
                <w:color w:val="000000"/>
                <w:kern w:val="2"/>
                <w:sz w:val="21"/>
                <w:szCs w:val="21"/>
                <w:lang w:val="zh-CN" w:eastAsia="zh-CN" w:bidi="ar-SA"/>
              </w:rPr>
            </w:pPr>
            <w:r>
              <w:rPr>
                <w:rFonts w:hint="eastAsia" w:ascii="宋体" w:hAnsi="宋体"/>
                <w:b/>
                <w:bCs/>
                <w:color w:val="000000"/>
                <w:sz w:val="21"/>
                <w:szCs w:val="21"/>
              </w:rPr>
              <w:t>投标截止日期</w:t>
            </w:r>
            <w:r>
              <w:rPr>
                <w:rFonts w:hint="eastAsia" w:ascii="宋体" w:hAnsi="宋体"/>
                <w:color w:val="000000"/>
                <w:sz w:val="21"/>
                <w:szCs w:val="21"/>
              </w:rPr>
              <w:t>：</w:t>
            </w:r>
            <w:r>
              <w:rPr>
                <w:rFonts w:hint="eastAsia" w:ascii="宋体" w:hAnsi="Times New Roman" w:eastAsia="宋体" w:cs="Times New Roman"/>
                <w:color w:val="000000"/>
                <w:kern w:val="2"/>
                <w:sz w:val="21"/>
                <w:szCs w:val="21"/>
                <w:lang w:val="zh-CN" w:eastAsia="zh-CN" w:bidi="ar-SA"/>
              </w:rPr>
              <w:t>20</w:t>
            </w:r>
            <w:r>
              <w:rPr>
                <w:rFonts w:hint="eastAsia" w:ascii="宋体" w:hAnsi="Times New Roman" w:eastAsia="宋体" w:cs="Times New Roman"/>
                <w:color w:val="000000"/>
                <w:kern w:val="2"/>
                <w:sz w:val="21"/>
                <w:szCs w:val="21"/>
                <w:lang w:val="en-US" w:eastAsia="zh-CN" w:bidi="ar-SA"/>
              </w:rPr>
              <w:t>22</w:t>
            </w:r>
            <w:r>
              <w:rPr>
                <w:rFonts w:hint="eastAsia" w:ascii="宋体" w:hAnsi="Times New Roman" w:eastAsia="宋体" w:cs="Times New Roman"/>
                <w:color w:val="000000"/>
                <w:kern w:val="2"/>
                <w:sz w:val="21"/>
                <w:szCs w:val="21"/>
                <w:lang w:val="zh-CN" w:eastAsia="zh-CN" w:bidi="ar-SA"/>
              </w:rPr>
              <w:t>年</w:t>
            </w:r>
            <w:r>
              <w:rPr>
                <w:rFonts w:hint="eastAsia" w:ascii="宋体" w:cs="Times New Roman"/>
                <w:color w:val="000000"/>
                <w:kern w:val="2"/>
                <w:sz w:val="21"/>
                <w:szCs w:val="21"/>
                <w:lang w:val="en-US" w:eastAsia="zh-CN" w:bidi="ar-SA"/>
              </w:rPr>
              <w:t>12</w:t>
            </w:r>
            <w:r>
              <w:rPr>
                <w:rFonts w:hint="eastAsia" w:ascii="宋体" w:hAnsi="Times New Roman" w:eastAsia="宋体" w:cs="Times New Roman"/>
                <w:color w:val="000000"/>
                <w:kern w:val="2"/>
                <w:sz w:val="21"/>
                <w:szCs w:val="21"/>
                <w:lang w:val="zh-CN" w:eastAsia="zh-CN" w:bidi="ar-SA"/>
              </w:rPr>
              <w:t>月</w:t>
            </w:r>
            <w:r>
              <w:rPr>
                <w:rFonts w:hint="eastAsia" w:ascii="宋体" w:cs="Times New Roman"/>
                <w:color w:val="000000"/>
                <w:kern w:val="2"/>
                <w:sz w:val="21"/>
                <w:szCs w:val="21"/>
                <w:lang w:val="en-US" w:eastAsia="zh-CN" w:bidi="ar-SA"/>
              </w:rPr>
              <w:t>19</w:t>
            </w:r>
            <w:r>
              <w:rPr>
                <w:rFonts w:hint="eastAsia" w:ascii="宋体" w:hAnsi="Times New Roman" w:eastAsia="宋体" w:cs="Times New Roman"/>
                <w:color w:val="000000"/>
                <w:kern w:val="2"/>
                <w:sz w:val="21"/>
                <w:szCs w:val="21"/>
                <w:lang w:val="zh-CN" w:eastAsia="zh-CN" w:bidi="ar-SA"/>
              </w:rPr>
              <w:t>日1</w:t>
            </w:r>
            <w:r>
              <w:rPr>
                <w:rFonts w:hint="eastAsia" w:ascii="宋体" w:cs="Times New Roman"/>
                <w:color w:val="000000"/>
                <w:kern w:val="2"/>
                <w:sz w:val="21"/>
                <w:szCs w:val="21"/>
                <w:lang w:val="en-US" w:eastAsia="zh-CN" w:bidi="ar-SA"/>
              </w:rPr>
              <w:t>6</w:t>
            </w:r>
            <w:r>
              <w:rPr>
                <w:rFonts w:hint="eastAsia" w:ascii="宋体" w:hAnsi="Times New Roman" w:eastAsia="宋体" w:cs="Times New Roman"/>
                <w:color w:val="000000"/>
                <w:kern w:val="2"/>
                <w:sz w:val="21"/>
                <w:szCs w:val="21"/>
                <w:lang w:val="zh-CN" w:eastAsia="zh-CN" w:bidi="ar-SA"/>
              </w:rPr>
              <w:t>:</w:t>
            </w:r>
            <w:r>
              <w:rPr>
                <w:rFonts w:hint="eastAsia" w:ascii="宋体" w:cs="Times New Roman"/>
                <w:color w:val="000000"/>
                <w:kern w:val="2"/>
                <w:sz w:val="21"/>
                <w:szCs w:val="21"/>
                <w:lang w:val="en-US" w:eastAsia="zh-CN" w:bidi="ar-SA"/>
              </w:rPr>
              <w:t>3</w:t>
            </w:r>
            <w:r>
              <w:rPr>
                <w:rFonts w:hint="eastAsia" w:ascii="宋体" w:hAnsi="Times New Roman" w:eastAsia="宋体" w:cs="Times New Roman"/>
                <w:color w:val="000000"/>
                <w:kern w:val="2"/>
                <w:sz w:val="21"/>
                <w:szCs w:val="21"/>
                <w:lang w:val="zh-CN" w:eastAsia="zh-CN" w:bidi="ar-SA"/>
              </w:rPr>
              <w:t>0时（北京时间）</w:t>
            </w:r>
          </w:p>
          <w:p>
            <w:pPr>
              <w:tabs>
                <w:tab w:val="left" w:pos="1569"/>
              </w:tabs>
              <w:spacing w:before="120" w:after="120" w:line="200" w:lineRule="exact"/>
              <w:textAlignment w:val="center"/>
              <w:rPr>
                <w:rFonts w:hint="eastAsia" w:ascii="宋体" w:hAnsi="宋体"/>
                <w:color w:val="000000"/>
                <w:sz w:val="21"/>
                <w:szCs w:val="21"/>
              </w:rPr>
            </w:pPr>
            <w:r>
              <w:rPr>
                <w:rFonts w:hint="eastAsia" w:ascii="宋体" w:hAnsi="宋体"/>
                <w:b/>
                <w:bCs/>
                <w:color w:val="000000"/>
                <w:sz w:val="21"/>
                <w:szCs w:val="21"/>
              </w:rPr>
              <w:t>开标日期：</w:t>
            </w:r>
            <w:r>
              <w:rPr>
                <w:rFonts w:hint="eastAsia" w:ascii="宋体" w:hAnsi="Times New Roman" w:eastAsia="宋体" w:cs="Times New Roman"/>
                <w:color w:val="000000"/>
                <w:kern w:val="2"/>
                <w:sz w:val="21"/>
                <w:szCs w:val="21"/>
                <w:lang w:val="zh-CN" w:eastAsia="zh-CN" w:bidi="ar-SA"/>
              </w:rPr>
              <w:t>20</w:t>
            </w:r>
            <w:r>
              <w:rPr>
                <w:rFonts w:hint="eastAsia" w:ascii="宋体" w:hAnsi="Times New Roman" w:eastAsia="宋体" w:cs="Times New Roman"/>
                <w:color w:val="000000"/>
                <w:kern w:val="2"/>
                <w:sz w:val="21"/>
                <w:szCs w:val="21"/>
                <w:lang w:val="en-US" w:eastAsia="zh-CN" w:bidi="ar-SA"/>
              </w:rPr>
              <w:t>22</w:t>
            </w:r>
            <w:r>
              <w:rPr>
                <w:rFonts w:hint="eastAsia" w:ascii="宋体" w:hAnsi="Times New Roman" w:eastAsia="宋体" w:cs="Times New Roman"/>
                <w:color w:val="000000"/>
                <w:kern w:val="2"/>
                <w:sz w:val="21"/>
                <w:szCs w:val="21"/>
                <w:lang w:val="zh-CN" w:eastAsia="zh-CN" w:bidi="ar-SA"/>
              </w:rPr>
              <w:t>年</w:t>
            </w:r>
            <w:r>
              <w:rPr>
                <w:rFonts w:hint="eastAsia" w:ascii="宋体" w:cs="Times New Roman"/>
                <w:color w:val="000000"/>
                <w:kern w:val="2"/>
                <w:sz w:val="21"/>
                <w:szCs w:val="21"/>
                <w:lang w:val="en-US" w:eastAsia="zh-CN" w:bidi="ar-SA"/>
              </w:rPr>
              <w:t>12</w:t>
            </w:r>
            <w:r>
              <w:rPr>
                <w:rFonts w:hint="eastAsia" w:ascii="宋体" w:hAnsi="Times New Roman" w:eastAsia="宋体" w:cs="Times New Roman"/>
                <w:color w:val="000000"/>
                <w:kern w:val="2"/>
                <w:sz w:val="21"/>
                <w:szCs w:val="21"/>
                <w:lang w:val="zh-CN" w:eastAsia="zh-CN" w:bidi="ar-SA"/>
              </w:rPr>
              <w:t>月</w:t>
            </w:r>
            <w:r>
              <w:rPr>
                <w:rFonts w:hint="eastAsia" w:ascii="宋体" w:cs="Times New Roman"/>
                <w:color w:val="000000"/>
                <w:kern w:val="2"/>
                <w:sz w:val="21"/>
                <w:szCs w:val="21"/>
                <w:lang w:val="en-US" w:eastAsia="zh-CN" w:bidi="ar-SA"/>
              </w:rPr>
              <w:t>19</w:t>
            </w:r>
            <w:r>
              <w:rPr>
                <w:rFonts w:hint="eastAsia" w:ascii="宋体" w:hAnsi="Times New Roman" w:eastAsia="宋体" w:cs="Times New Roman"/>
                <w:color w:val="000000"/>
                <w:kern w:val="2"/>
                <w:sz w:val="21"/>
                <w:szCs w:val="21"/>
                <w:lang w:val="zh-CN" w:eastAsia="zh-CN" w:bidi="ar-SA"/>
              </w:rPr>
              <w:t>日</w:t>
            </w:r>
            <w:r>
              <w:rPr>
                <w:rFonts w:hint="eastAsia" w:ascii="宋体" w:hAnsi="Times New Roman" w:eastAsia="宋体" w:cs="Times New Roman"/>
                <w:color w:val="000000"/>
                <w:kern w:val="2"/>
                <w:sz w:val="21"/>
                <w:szCs w:val="21"/>
                <w:lang w:val="en-US" w:eastAsia="zh-CN" w:bidi="ar-SA"/>
              </w:rPr>
              <w:t>1</w:t>
            </w:r>
            <w:r>
              <w:rPr>
                <w:rFonts w:hint="eastAsia" w:ascii="宋体" w:cs="Times New Roman"/>
                <w:color w:val="000000"/>
                <w:kern w:val="2"/>
                <w:sz w:val="21"/>
                <w:szCs w:val="21"/>
                <w:lang w:val="en-US" w:eastAsia="zh-CN" w:bidi="ar-SA"/>
              </w:rPr>
              <w:t>6</w:t>
            </w:r>
            <w:r>
              <w:rPr>
                <w:rFonts w:hint="eastAsia" w:ascii="宋体" w:hAnsi="Times New Roman" w:eastAsia="宋体" w:cs="Times New Roman"/>
                <w:color w:val="000000"/>
                <w:kern w:val="2"/>
                <w:sz w:val="21"/>
                <w:szCs w:val="21"/>
                <w:lang w:val="zh-CN" w:eastAsia="zh-CN" w:bidi="ar-SA"/>
              </w:rPr>
              <w:t>:</w:t>
            </w:r>
            <w:r>
              <w:rPr>
                <w:rFonts w:hint="eastAsia" w:ascii="宋体" w:cs="Times New Roman"/>
                <w:color w:val="000000"/>
                <w:kern w:val="2"/>
                <w:sz w:val="21"/>
                <w:szCs w:val="21"/>
                <w:lang w:val="en-US" w:eastAsia="zh-CN" w:bidi="ar-SA"/>
              </w:rPr>
              <w:t>3</w:t>
            </w:r>
            <w:r>
              <w:rPr>
                <w:rFonts w:hint="eastAsia" w:ascii="宋体" w:hAnsi="Times New Roman" w:eastAsia="宋体" w:cs="Times New Roman"/>
                <w:color w:val="000000"/>
                <w:kern w:val="2"/>
                <w:sz w:val="21"/>
                <w:szCs w:val="21"/>
                <w:lang w:val="zh-CN" w:eastAsia="zh-CN" w:bidi="ar-SA"/>
              </w:rPr>
              <w:t>0时（北京时间）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9</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Cs w:val="21"/>
                <w:lang w:val="en-US" w:eastAsia="zh-CN"/>
              </w:rPr>
            </w:pPr>
            <w:r>
              <w:rPr>
                <w:rFonts w:hint="eastAsia" w:ascii="宋体" w:hAnsi="宋体"/>
                <w:b/>
                <w:bCs/>
                <w:sz w:val="21"/>
                <w:szCs w:val="21"/>
                <w:lang w:eastAsia="zh-CN"/>
              </w:rPr>
              <w:t>响应</w:t>
            </w:r>
            <w:r>
              <w:rPr>
                <w:rFonts w:hint="eastAsia" w:ascii="宋体" w:hAnsi="宋体"/>
                <w:b/>
                <w:bCs/>
                <w:sz w:val="21"/>
                <w:szCs w:val="21"/>
              </w:rPr>
              <w:t>文件的份数：</w:t>
            </w:r>
            <w:r>
              <w:rPr>
                <w:rFonts w:hint="eastAsia" w:ascii="宋体" w:hAnsi="宋体" w:eastAsia="宋体" w:cs="宋体"/>
                <w:b/>
                <w:bCs/>
                <w:szCs w:val="21"/>
                <w:lang w:val="en-US" w:eastAsia="zh-CN"/>
              </w:rPr>
              <w:t>中</w:t>
            </w:r>
            <w:r>
              <w:rPr>
                <w:rFonts w:hint="eastAsia" w:ascii="宋体" w:hAnsi="宋体" w:cs="宋体"/>
                <w:b/>
                <w:bCs/>
                <w:szCs w:val="21"/>
                <w:lang w:val="en-US" w:eastAsia="zh-CN"/>
              </w:rPr>
              <w:t>标</w:t>
            </w:r>
            <w:r>
              <w:rPr>
                <w:rFonts w:hint="eastAsia" w:ascii="宋体" w:hAnsi="宋体" w:eastAsia="宋体" w:cs="宋体"/>
                <w:b/>
                <w:bCs/>
                <w:szCs w:val="21"/>
                <w:lang w:val="en-US" w:eastAsia="zh-CN"/>
              </w:rPr>
              <w:t>企业在中标公示结束后须按照以下内容提供</w:t>
            </w:r>
            <w:r>
              <w:rPr>
                <w:rFonts w:hint="eastAsia" w:ascii="宋体" w:hAnsi="宋体" w:cs="宋体"/>
                <w:b/>
                <w:bCs/>
                <w:szCs w:val="21"/>
                <w:lang w:val="en-US" w:eastAsia="zh-CN"/>
              </w:rPr>
              <w:t>响应</w:t>
            </w:r>
            <w:r>
              <w:rPr>
                <w:rFonts w:hint="eastAsia" w:ascii="宋体" w:hAnsi="宋体" w:eastAsia="宋体" w:cs="宋体"/>
                <w:b/>
                <w:bCs/>
                <w:szCs w:val="21"/>
                <w:lang w:val="en-US" w:eastAsia="zh-CN"/>
              </w:rPr>
              <w:t>文件资料于</w:t>
            </w:r>
            <w:r>
              <w:rPr>
                <w:rFonts w:hint="eastAsia" w:ascii="宋体" w:hAnsi="宋体" w:cs="宋体"/>
                <w:b/>
                <w:bCs/>
                <w:szCs w:val="21"/>
                <w:lang w:val="en-US" w:eastAsia="zh-CN"/>
              </w:rPr>
              <w:t>代理机构处留存</w:t>
            </w:r>
            <w:r>
              <w:rPr>
                <w:rFonts w:hint="eastAsia" w:ascii="宋体" w:hAnsi="宋体" w:eastAsia="宋体" w:cs="宋体"/>
                <w:b/>
                <w:bCs/>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r>
              <w:rPr>
                <w:rFonts w:hint="eastAsia" w:ascii="宋体" w:hAnsi="宋体" w:cs="宋体"/>
                <w:b/>
                <w:bCs/>
                <w:szCs w:val="21"/>
                <w:lang w:val="en-US" w:eastAsia="zh-CN"/>
              </w:rPr>
              <w:t>响应</w:t>
            </w:r>
            <w:r>
              <w:rPr>
                <w:rFonts w:hint="eastAsia" w:ascii="宋体" w:hAnsi="宋体" w:eastAsia="宋体" w:cs="宋体"/>
                <w:b/>
                <w:bCs/>
                <w:szCs w:val="21"/>
                <w:lang w:val="en-US" w:eastAsia="zh-CN"/>
              </w:rPr>
              <w:t>文件的份数为正本一份，副本四份，须各自装订成册。</w:t>
            </w:r>
          </w:p>
          <w:p>
            <w:pPr>
              <w:spacing w:before="120" w:after="120" w:line="300" w:lineRule="auto"/>
              <w:rPr>
                <w:rFonts w:hint="eastAsia" w:ascii="宋体" w:hAnsi="宋体"/>
                <w:sz w:val="21"/>
                <w:szCs w:val="21"/>
              </w:rPr>
            </w:pPr>
            <w:r>
              <w:rPr>
                <w:rFonts w:hint="eastAsia" w:ascii="宋体" w:hAnsi="宋体" w:eastAsia="宋体" w:cs="宋体"/>
                <w:b/>
                <w:bCs/>
                <w:szCs w:val="21"/>
                <w:lang w:val="en-US" w:eastAsia="zh-CN"/>
              </w:rPr>
              <w:t>（2）</w:t>
            </w:r>
            <w:r>
              <w:rPr>
                <w:rFonts w:hint="eastAsia" w:ascii="宋体" w:hAnsi="宋体" w:cs="宋体"/>
                <w:b/>
                <w:bCs/>
                <w:szCs w:val="21"/>
                <w:lang w:val="en-US" w:eastAsia="zh-CN"/>
              </w:rPr>
              <w:t>响应</w:t>
            </w:r>
            <w:r>
              <w:rPr>
                <w:rFonts w:hint="eastAsia" w:ascii="宋体" w:hAnsi="宋体" w:eastAsia="宋体" w:cs="宋体"/>
                <w:b/>
                <w:bCs/>
                <w:szCs w:val="21"/>
                <w:lang w:val="en-US" w:eastAsia="zh-CN"/>
              </w:rPr>
              <w:t>文件</w:t>
            </w:r>
            <w:r>
              <w:rPr>
                <w:rFonts w:hint="eastAsia" w:ascii="宋体" w:hAnsi="宋体" w:cs="宋体"/>
                <w:b/>
                <w:bCs/>
                <w:szCs w:val="21"/>
                <w:lang w:val="en-US" w:eastAsia="zh-CN"/>
              </w:rPr>
              <w:t>应</w:t>
            </w:r>
            <w:r>
              <w:rPr>
                <w:rFonts w:hint="eastAsia" w:ascii="宋体" w:hAnsi="宋体" w:eastAsia="宋体" w:cs="宋体"/>
                <w:b/>
                <w:bCs/>
                <w:szCs w:val="21"/>
                <w:lang w:val="en-US" w:eastAsia="zh-CN"/>
              </w:rPr>
              <w:t>为博州公共资源交易网上上传加密电子</w:t>
            </w:r>
            <w:r>
              <w:rPr>
                <w:rFonts w:hint="eastAsia" w:ascii="宋体" w:hAnsi="宋体" w:cs="宋体"/>
                <w:b/>
                <w:bCs/>
                <w:szCs w:val="21"/>
                <w:lang w:val="en-US" w:eastAsia="zh-CN"/>
              </w:rPr>
              <w:t>响应</w:t>
            </w:r>
            <w:r>
              <w:rPr>
                <w:rFonts w:hint="eastAsia" w:ascii="宋体" w:hAnsi="宋体" w:eastAsia="宋体" w:cs="宋体"/>
                <w:b/>
                <w:bCs/>
                <w:szCs w:val="21"/>
                <w:lang w:val="en-US" w:eastAsia="zh-CN"/>
              </w:rPr>
              <w:t>文件直接打印而成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10</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auto"/>
              <w:rPr>
                <w:rFonts w:hint="default"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zh-CN" w:eastAsia="zh-CN" w:bidi="ar-SA"/>
              </w:rPr>
              <w:t>资金来源：</w:t>
            </w:r>
            <w:r>
              <w:rPr>
                <w:rFonts w:hint="eastAsia" w:ascii="宋体" w:cs="Times New Roman"/>
                <w:kern w:val="2"/>
                <w:sz w:val="21"/>
                <w:szCs w:val="21"/>
                <w:lang w:val="en-US" w:eastAsia="zh-CN" w:bidi="ar-SA"/>
              </w:rPr>
              <w:t>专项资金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11</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auto"/>
              <w:rPr>
                <w:rFonts w:hint="eastAsia" w:ascii="宋体" w:hAnsi="Times New Roman" w:eastAsia="宋体" w:cs="Times New Roman"/>
                <w:kern w:val="2"/>
                <w:sz w:val="21"/>
                <w:szCs w:val="21"/>
                <w:lang w:val="zh-CN" w:eastAsia="zh-CN" w:bidi="ar-SA"/>
              </w:rPr>
            </w:pPr>
            <w:r>
              <w:rPr>
                <w:rFonts w:hint="eastAsia" w:ascii="宋体" w:hAnsi="Times New Roman" w:eastAsia="宋体" w:cs="Times New Roman"/>
                <w:kern w:val="2"/>
                <w:sz w:val="21"/>
                <w:szCs w:val="21"/>
                <w:lang w:val="zh-CN" w:eastAsia="zh-CN" w:bidi="ar-SA"/>
              </w:rPr>
              <w:t>投标有效期：开标之日起30天内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eastAsia" w:ascii="宋体" w:hAnsi="宋体"/>
              </w:rPr>
            </w:pPr>
            <w:r>
              <w:rPr>
                <w:rFonts w:hint="eastAsia" w:ascii="宋体" w:hAnsi="宋体"/>
              </w:rPr>
              <w:t>12</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00" w:lineRule="auto"/>
              <w:rPr>
                <w:rFonts w:hint="default" w:ascii="宋体" w:hAnsi="Times New Roman" w:eastAsia="宋体" w:cs="Times New Roman"/>
                <w:kern w:val="2"/>
                <w:sz w:val="21"/>
                <w:szCs w:val="21"/>
                <w:lang w:val="en-US" w:eastAsia="zh-CN" w:bidi="ar-SA"/>
              </w:rPr>
            </w:pPr>
            <w:r>
              <w:rPr>
                <w:rFonts w:hint="eastAsia" w:ascii="宋体" w:hAnsi="宋体" w:cs="宋体"/>
                <w:b/>
                <w:bCs/>
                <w:szCs w:val="21"/>
              </w:rPr>
              <w:t>招标文件费：</w:t>
            </w:r>
            <w:r>
              <w:rPr>
                <w:rFonts w:hint="eastAsia" w:ascii="宋体" w:hAnsi="宋体"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default" w:ascii="宋体" w:hAnsi="宋体" w:eastAsia="宋体"/>
                <w:lang w:val="en-US" w:eastAsia="zh-CN"/>
              </w:rPr>
            </w:pPr>
            <w:r>
              <w:rPr>
                <w:rFonts w:hint="eastAsia" w:ascii="宋体" w:hAnsi="宋体"/>
                <w:lang w:val="en-US" w:eastAsia="zh-CN"/>
              </w:rPr>
              <w:t>13</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b/>
                <w:bCs/>
                <w:lang w:val="en-US" w:eastAsia="zh-CN"/>
              </w:rPr>
            </w:pPr>
            <w:r>
              <w:rPr>
                <w:rFonts w:hint="eastAsia"/>
                <w:b/>
                <w:bCs/>
                <w:lang w:eastAsia="zh-CN"/>
              </w:rPr>
              <w:t>开标方式：</w:t>
            </w:r>
            <w:r>
              <w:rPr>
                <w:rFonts w:hint="eastAsia"/>
                <w:b/>
                <w:bCs/>
                <w:lang w:val="en-US" w:eastAsia="zh-CN"/>
              </w:rPr>
              <w:t>本项目开标会采用博州“不见面开标大厅”网上开标方式，投标人需办理新点投标锁，投标人需要递交电子投标书，无需递交纸质文件。2.本项目采用远程“不见面”交易的模式。开标当日，投标人无需到达开标现场，仅需在任意地点通过博州不见面开标大厅（登录地址详见网站操作指南“不见面开标大厅”相关操作手册及直播软件）完成远程解密、文件传输、答疑澄清、开标唱标、结果公布等交互环节。投标人必须使用能正确解密投标文件的“CA锁”或标证通在规定的时间内完成远程解密，因投标人原因未能解密、解密失败或解密超时，视为投标人撤销其投标文件，系统内投标文件将被退回；（友情提示：务必使用生成投标文件的那把锁解密，请在互联网网络环境较稳定的电脑端登陆，因投标人网络环境或硬件配备不达标等原因影响开标的，造成的后果由投标人自行承担。）3.逾期上传/送达的或者未上传/未送达指定地点的投标文件，招标人不予受理。</w:t>
            </w:r>
          </w:p>
          <w:p>
            <w:pPr>
              <w:pStyle w:val="2"/>
              <w:numPr>
                <w:ilvl w:val="0"/>
                <w:numId w:val="0"/>
              </w:numPr>
              <w:rPr>
                <w:rFonts w:hint="eastAsia"/>
                <w:lang w:eastAsia="zh-CN"/>
              </w:rPr>
            </w:pPr>
            <w:r>
              <w:rPr>
                <w:rFonts w:hint="eastAsia"/>
                <w:b/>
                <w:bCs/>
                <w:lang w:eastAsia="zh-CN"/>
              </w:rPr>
              <w:t>注：本项目法定授权代理人需在不见面开标大厅完成开标会全流程。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rPr>
                <w:rFonts w:hint="default" w:ascii="宋体" w:hAnsi="宋体" w:eastAsia="宋体"/>
                <w:lang w:val="en-US" w:eastAsia="zh-CN"/>
              </w:rPr>
            </w:pPr>
            <w:r>
              <w:rPr>
                <w:rFonts w:hint="eastAsia" w:ascii="宋体" w:hAnsi="宋体"/>
                <w:lang w:val="en-US" w:eastAsia="zh-CN"/>
              </w:rPr>
              <w:t>14</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20" w:after="120" w:line="400" w:lineRule="exact"/>
              <w:textAlignment w:val="auto"/>
              <w:rPr>
                <w:rFonts w:hint="eastAsia" w:ascii="宋体" w:hAnsi="宋体" w:cs="宋体"/>
                <w:b/>
                <w:bCs/>
                <w:szCs w:val="21"/>
              </w:rPr>
            </w:pPr>
            <w:r>
              <w:rPr>
                <w:rFonts w:hint="eastAsia" w:ascii="宋体" w:hAnsi="宋体" w:cs="宋体"/>
                <w:b/>
                <w:bCs/>
                <w:color w:val="000000"/>
                <w:szCs w:val="21"/>
              </w:rPr>
              <w:t>代理服务费：本次采购代理服务等相关费用由成交供应商向招标代理机构支付，</w:t>
            </w:r>
            <w:r>
              <w:rPr>
                <w:rFonts w:hint="eastAsia" w:ascii="宋体" w:hAnsi="宋体" w:eastAsia="宋体" w:cs="宋体"/>
                <w:b/>
                <w:bCs/>
                <w:color w:val="000000"/>
                <w:szCs w:val="21"/>
                <w:lang w:val="zh-CN"/>
              </w:rPr>
              <w:t>其根据新疆维吾尔自治区住房和城乡建设厅【新建建函（2018）17号】规定</w:t>
            </w:r>
            <w:r>
              <w:rPr>
                <w:rFonts w:hint="eastAsia" w:ascii="宋体" w:hAnsi="宋体" w:eastAsia="宋体" w:cs="宋体"/>
                <w:b/>
                <w:bCs/>
                <w:color w:val="000000"/>
                <w:szCs w:val="21"/>
              </w:rPr>
              <w:t>,计算标准和方法根据（计价格[2002]1980号）规定计算招标代理服务费</w:t>
            </w:r>
            <w:r>
              <w:rPr>
                <w:rFonts w:hint="eastAsia" w:ascii="宋体" w:hAnsi="宋体" w:eastAsia="宋体" w:cs="宋体"/>
                <w:b/>
                <w:bCs/>
                <w:color w:val="000000"/>
                <w:szCs w:val="21"/>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noWrap w:val="0"/>
            <w:vAlign w:val="top"/>
          </w:tcPr>
          <w:p>
            <w:pPr>
              <w:spacing w:before="120" w:after="120" w:line="300" w:lineRule="auto"/>
              <w:ind w:firstLine="420" w:firstLineChars="200"/>
              <w:rPr>
                <w:rFonts w:hint="eastAsia" w:ascii="宋体" w:hAnsi="宋体"/>
                <w:lang w:val="en-US" w:eastAsia="zh-CN"/>
              </w:rPr>
            </w:pPr>
          </w:p>
          <w:p>
            <w:pPr>
              <w:spacing w:before="120" w:after="120" w:line="300" w:lineRule="auto"/>
              <w:ind w:firstLine="420" w:firstLineChars="200"/>
              <w:rPr>
                <w:rFonts w:hint="eastAsia" w:ascii="宋体" w:hAnsi="宋体"/>
                <w:lang w:val="en-US" w:eastAsia="zh-CN"/>
              </w:rPr>
            </w:pPr>
          </w:p>
          <w:p>
            <w:pPr>
              <w:spacing w:before="120" w:after="120" w:line="300" w:lineRule="auto"/>
              <w:ind w:firstLine="420" w:firstLineChars="200"/>
              <w:rPr>
                <w:rFonts w:hint="eastAsia" w:ascii="宋体" w:hAnsi="宋体"/>
                <w:lang w:val="en-US" w:eastAsia="zh-CN"/>
              </w:rPr>
            </w:pPr>
          </w:p>
          <w:p>
            <w:pPr>
              <w:spacing w:before="120" w:after="120" w:line="300" w:lineRule="auto"/>
              <w:rPr>
                <w:rFonts w:hint="default" w:ascii="宋体" w:hAnsi="宋体"/>
                <w:lang w:val="en-US" w:eastAsia="zh-CN"/>
              </w:rPr>
            </w:pPr>
            <w:r>
              <w:rPr>
                <w:rFonts w:hint="eastAsia" w:ascii="宋体" w:hAnsi="宋体"/>
                <w:lang w:val="en-US" w:eastAsia="zh-CN"/>
              </w:rPr>
              <w:t>15</w:t>
            </w:r>
          </w:p>
        </w:tc>
        <w:tc>
          <w:tcPr>
            <w:tcW w:w="7633" w:type="dxa"/>
            <w:tcBorders>
              <w:top w:val="single" w:color="auto" w:sz="4" w:space="0"/>
              <w:left w:val="single" w:color="auto" w:sz="4" w:space="0"/>
              <w:bottom w:val="single" w:color="auto" w:sz="4" w:space="0"/>
              <w:right w:val="single" w:color="auto" w:sz="4" w:space="0"/>
            </w:tcBorders>
            <w:noWrap w:val="0"/>
            <w:vAlign w:val="center"/>
          </w:tcPr>
          <w:p>
            <w:pPr>
              <w:pStyle w:val="41"/>
              <w:numPr>
                <w:ilvl w:val="0"/>
                <w:numId w:val="0"/>
              </w:numPr>
              <w:spacing w:line="440" w:lineRule="exact"/>
              <w:rPr>
                <w:rFonts w:hint="eastAsia" w:ascii="Times New Roman" w:hAnsi="Times New Roman" w:eastAsia="宋体" w:cs="Times New Roman"/>
                <w:b/>
                <w:bCs/>
                <w:color w:val="000000"/>
                <w:lang w:val="en-US" w:eastAsia="zh-CN"/>
              </w:rPr>
            </w:pPr>
            <w:r>
              <w:rPr>
                <w:rFonts w:hint="eastAsia" w:ascii="宋体" w:hAnsi="宋体"/>
                <w:b/>
                <w:bCs/>
                <w:color w:val="000000"/>
                <w:sz w:val="21"/>
                <w:szCs w:val="21"/>
                <w:lang w:val="en-US" w:eastAsia="zh-CN"/>
              </w:rPr>
              <w:t>本项目开标采用投标企业不到场的“不见面”开标方式，远程视频开标。</w:t>
            </w:r>
            <w:r>
              <w:rPr>
                <w:rFonts w:hint="eastAsia"/>
                <w:b/>
                <w:bCs/>
                <w:color w:val="000000"/>
              </w:rPr>
              <w:t>采用具有录屏直播功能的腾讯会议软件</w:t>
            </w:r>
            <w:r>
              <w:rPr>
                <w:rFonts w:hint="eastAsia"/>
                <w:b/>
                <w:bCs/>
                <w:color w:val="000000"/>
                <w:lang w:eastAsia="zh-CN"/>
              </w:rPr>
              <w:t>，</w:t>
            </w:r>
            <w:r>
              <w:rPr>
                <w:rFonts w:hint="eastAsia"/>
                <w:b/>
                <w:bCs/>
                <w:color w:val="000000"/>
              </w:rPr>
              <w:t>开标时法定代表人或法定代表授权</w:t>
            </w:r>
            <w:r>
              <w:rPr>
                <w:rFonts w:hint="eastAsia"/>
                <w:b/>
                <w:bCs/>
                <w:color w:val="000000"/>
                <w:lang w:val="en-US" w:eastAsia="zh-CN"/>
              </w:rPr>
              <w:t>委托</w:t>
            </w:r>
            <w:r>
              <w:rPr>
                <w:rFonts w:hint="eastAsia"/>
                <w:b/>
                <w:bCs/>
                <w:color w:val="000000"/>
              </w:rPr>
              <w:t>人须登录</w:t>
            </w:r>
            <w:r>
              <w:rPr>
                <w:rFonts w:hint="eastAsia"/>
                <w:b/>
                <w:bCs/>
                <w:color w:val="000000"/>
                <w:lang w:val="en-US" w:eastAsia="zh-CN"/>
              </w:rPr>
              <w:t>腾讯</w:t>
            </w:r>
            <w:r>
              <w:rPr>
                <w:rFonts w:hint="eastAsia"/>
                <w:b/>
                <w:bCs/>
                <w:color w:val="000000"/>
              </w:rPr>
              <w:t>远程会议</w:t>
            </w:r>
            <w:r>
              <w:rPr>
                <w:rFonts w:hint="eastAsia"/>
                <w:b/>
                <w:bCs/>
                <w:color w:val="000000"/>
                <w:lang w:val="en-US" w:eastAsia="zh-CN"/>
              </w:rPr>
              <w:t>出席开标会</w:t>
            </w:r>
            <w:r>
              <w:rPr>
                <w:rFonts w:hint="eastAsia"/>
                <w:b/>
                <w:bCs/>
                <w:color w:val="000000"/>
              </w:rPr>
              <w:t>：</w:t>
            </w:r>
          </w:p>
          <w:p>
            <w:pPr>
              <w:pStyle w:val="41"/>
              <w:numPr>
                <w:ilvl w:val="0"/>
                <w:numId w:val="1"/>
              </w:numPr>
              <w:spacing w:line="440" w:lineRule="exact"/>
              <w:rPr>
                <w:rFonts w:hint="eastAsia" w:ascii="Times New Roman" w:hAnsi="Times New Roman" w:eastAsia="宋体" w:cs="Times New Roman"/>
                <w:b/>
                <w:bCs/>
                <w:color w:val="000000"/>
                <w:lang w:val="zh-CN" w:eastAsia="zh-CN"/>
              </w:rPr>
            </w:pPr>
            <w:r>
              <w:rPr>
                <w:rFonts w:hint="eastAsia" w:ascii="Times New Roman" w:hAnsi="Times New Roman" w:eastAsia="宋体" w:cs="Times New Roman"/>
                <w:b/>
                <w:bCs/>
                <w:color w:val="000000"/>
                <w:lang w:val="en-US" w:eastAsia="zh-CN"/>
              </w:rPr>
              <w:t>视频录屏软件下载地址：</w:t>
            </w:r>
          </w:p>
          <w:p>
            <w:pPr>
              <w:pStyle w:val="41"/>
              <w:numPr>
                <w:ilvl w:val="0"/>
                <w:numId w:val="0"/>
              </w:numPr>
              <w:spacing w:line="440" w:lineRule="exact"/>
              <w:rPr>
                <w:rFonts w:hint="eastAsia" w:ascii="Times New Roman" w:hAnsi="Times New Roman" w:eastAsia="宋体" w:cs="Times New Roman"/>
                <w:b/>
                <w:bCs/>
                <w:color w:val="000000"/>
                <w:lang w:val="zh-CN" w:eastAsia="zh-CN"/>
              </w:rPr>
            </w:pPr>
            <w:r>
              <w:rPr>
                <w:rFonts w:hint="eastAsia" w:ascii="Times New Roman" w:hAnsi="Times New Roman" w:eastAsia="宋体" w:cs="Times New Roman"/>
                <w:b/>
                <w:bCs/>
                <w:color w:val="000000"/>
                <w:lang w:val="en-US" w:eastAsia="zh-CN"/>
              </w:rPr>
              <w:t>htt ps://meeting.tencent.com/download-center.html?from=1002；</w:t>
            </w:r>
          </w:p>
          <w:p>
            <w:pPr>
              <w:pStyle w:val="41"/>
              <w:numPr>
                <w:ilvl w:val="0"/>
                <w:numId w:val="0"/>
              </w:numPr>
              <w:spacing w:line="440" w:lineRule="exact"/>
              <w:rPr>
                <w:rFonts w:hint="eastAsia" w:ascii="Times New Roman" w:hAnsi="Times New Roman" w:eastAsia="宋体" w:cs="Times New Roman"/>
                <w:b/>
                <w:bCs/>
                <w:color w:val="000000"/>
                <w:lang w:val="zh-CN" w:eastAsia="zh-CN"/>
              </w:rPr>
            </w:pPr>
            <w:r>
              <w:rPr>
                <w:rFonts w:hint="eastAsia" w:cs="Times New Roman"/>
                <w:b/>
                <w:bCs/>
                <w:color w:val="000000"/>
                <w:lang w:val="en-US" w:eastAsia="zh-CN"/>
              </w:rPr>
              <w:t>（2）</w:t>
            </w:r>
            <w:r>
              <w:rPr>
                <w:rFonts w:hint="eastAsia" w:ascii="Times New Roman" w:hAnsi="Times New Roman" w:eastAsia="宋体" w:cs="Times New Roman"/>
                <w:b/>
                <w:bCs/>
                <w:color w:val="000000"/>
                <w:lang w:val="en-US" w:eastAsia="zh-CN"/>
              </w:rPr>
              <w:t>腾讯会议软件指 导 教 程 下 载 地 址 ：</w:t>
            </w:r>
          </w:p>
          <w:p>
            <w:pPr>
              <w:pStyle w:val="41"/>
              <w:numPr>
                <w:ilvl w:val="0"/>
                <w:numId w:val="0"/>
              </w:numPr>
              <w:spacing w:line="440" w:lineRule="exact"/>
              <w:rPr>
                <w:rFonts w:hint="eastAsia" w:ascii="Times New Roman" w:hAnsi="Times New Roman" w:eastAsia="宋体" w:cs="Times New Roman"/>
                <w:b/>
                <w:bCs/>
                <w:color w:val="000000"/>
                <w:lang w:val="zh-CN" w:eastAsia="zh-CN"/>
              </w:rPr>
            </w:pPr>
            <w:r>
              <w:rPr>
                <w:rFonts w:hint="eastAsia" w:ascii="Times New Roman" w:hAnsi="Times New Roman" w:eastAsia="宋体" w:cs="Times New Roman"/>
                <w:b/>
                <w:bCs/>
                <w:color w:val="000000"/>
                <w:lang w:val="en-US" w:eastAsia="zh-CN"/>
              </w:rPr>
              <w:t xml:space="preserve"> </w:t>
            </w:r>
            <w:r>
              <w:rPr>
                <w:rFonts w:hint="eastAsia" w:ascii="Times New Roman" w:hAnsi="Times New Roman" w:eastAsia="宋体" w:cs="Times New Roman"/>
                <w:b/>
                <w:bCs/>
                <w:color w:val="000000"/>
                <w:lang w:val="en-US" w:eastAsia="zh-CN"/>
              </w:rPr>
              <w:fldChar w:fldCharType="begin"/>
            </w:r>
            <w:r>
              <w:rPr>
                <w:rFonts w:hint="eastAsia" w:ascii="Times New Roman" w:hAnsi="Times New Roman" w:eastAsia="宋体" w:cs="Times New Roman"/>
                <w:b/>
                <w:bCs/>
                <w:color w:val="000000"/>
                <w:lang w:val="en-US" w:eastAsia="zh-CN"/>
              </w:rPr>
              <w:instrText xml:space="preserve"> HYPERLINK "https://meeting.tencent.com/support.html?tab=1" </w:instrText>
            </w:r>
            <w:r>
              <w:rPr>
                <w:rFonts w:hint="eastAsia" w:ascii="Times New Roman" w:hAnsi="Times New Roman" w:eastAsia="宋体" w:cs="Times New Roman"/>
                <w:b/>
                <w:bCs/>
                <w:color w:val="000000"/>
                <w:lang w:val="en-US" w:eastAsia="zh-CN"/>
              </w:rPr>
              <w:fldChar w:fldCharType="separate"/>
            </w:r>
            <w:r>
              <w:rPr>
                <w:rFonts w:hint="eastAsia" w:ascii="Times New Roman" w:hAnsi="Times New Roman" w:eastAsia="宋体" w:cs="Times New Roman"/>
                <w:b/>
                <w:bCs/>
                <w:color w:val="000000"/>
                <w:lang w:val="en-US" w:eastAsia="zh-CN"/>
              </w:rPr>
              <w:t>https://meeting.tencent.com/support.html?tab=1</w:t>
            </w:r>
            <w:r>
              <w:rPr>
                <w:rFonts w:hint="eastAsia" w:ascii="Times New Roman" w:hAnsi="Times New Roman" w:eastAsia="宋体" w:cs="Times New Roman"/>
                <w:b/>
                <w:bCs/>
                <w:color w:val="000000"/>
                <w:lang w:val="en-US" w:eastAsia="zh-CN"/>
              </w:rPr>
              <w:fldChar w:fldCharType="end"/>
            </w:r>
          </w:p>
          <w:p>
            <w:pPr>
              <w:pStyle w:val="41"/>
              <w:numPr>
                <w:ilvl w:val="0"/>
                <w:numId w:val="0"/>
              </w:numPr>
              <w:spacing w:line="440" w:lineRule="exact"/>
              <w:rPr>
                <w:rFonts w:hint="default" w:eastAsia="宋体"/>
                <w:color w:val="0000FF"/>
                <w:lang w:val="en-US" w:eastAsia="zh-CN"/>
              </w:rPr>
            </w:pPr>
            <w:r>
              <w:rPr>
                <w:rFonts w:hint="eastAsia" w:ascii="Times New Roman" w:hAnsi="Times New Roman" w:eastAsia="宋体" w:cs="Times New Roman"/>
                <w:b/>
                <w:bCs/>
                <w:color w:val="auto"/>
                <w:lang w:val="en-US" w:eastAsia="zh-CN"/>
              </w:rPr>
              <w:t xml:space="preserve">会 议 ID 为: </w:t>
            </w:r>
            <w:r>
              <w:rPr>
                <w:rFonts w:hint="eastAsia" w:cs="Times New Roman"/>
                <w:b/>
                <w:bCs/>
                <w:color w:val="auto"/>
                <w:lang w:val="en-US" w:eastAsia="zh-CN"/>
              </w:rPr>
              <w:t>791 954 039</w:t>
            </w:r>
          </w:p>
          <w:p>
            <w:pPr>
              <w:keepNext w:val="0"/>
              <w:keepLines w:val="0"/>
              <w:pageBreakBefore w:val="0"/>
              <w:kinsoku/>
              <w:wordWrap/>
              <w:overflowPunct/>
              <w:topLinePunct w:val="0"/>
              <w:autoSpaceDE/>
              <w:autoSpaceDN/>
              <w:bidi w:val="0"/>
              <w:adjustRightInd/>
              <w:snapToGrid/>
              <w:spacing w:before="120" w:after="120" w:line="400" w:lineRule="exact"/>
              <w:textAlignment w:val="auto"/>
              <w:rPr>
                <w:rFonts w:hint="eastAsia" w:ascii="宋体" w:hAnsi="宋体" w:cs="宋体"/>
                <w:b/>
                <w:bCs/>
                <w:color w:val="000000"/>
                <w:szCs w:val="21"/>
              </w:rPr>
            </w:pPr>
            <w:r>
              <w:rPr>
                <w:rFonts w:hint="eastAsia" w:ascii="宋体" w:hAnsi="宋体"/>
                <w:b/>
                <w:bCs/>
                <w:color w:val="000000"/>
                <w:sz w:val="21"/>
                <w:szCs w:val="21"/>
                <w:lang w:eastAsia="zh-CN"/>
              </w:rPr>
              <w:t>注：参与“不见面”开标的各投标人，请在互联网网络环境较好的电脑端登录会议</w:t>
            </w:r>
            <w:r>
              <w:rPr>
                <w:rFonts w:hint="eastAsia" w:ascii="宋体" w:hAnsi="宋体"/>
                <w:b/>
                <w:bCs/>
                <w:color w:val="000000"/>
                <w:sz w:val="21"/>
                <w:szCs w:val="21"/>
                <w:lang w:val="en-US" w:eastAsia="zh-CN"/>
              </w:rPr>
              <w:t>ID，并保持手机畅通；因投标人网络环境或硬件配备不达标等原因影响开标的，造成的后果由投标人自行承担。</w:t>
            </w:r>
          </w:p>
        </w:tc>
      </w:tr>
    </w:tbl>
    <w:p>
      <w:pPr>
        <w:autoSpaceDE w:val="0"/>
        <w:autoSpaceDN w:val="0"/>
        <w:adjustRightInd w:val="0"/>
        <w:spacing w:line="400" w:lineRule="exact"/>
        <w:rPr>
          <w:rFonts w:hint="eastAsia" w:ascii="宋体" w:hAnsi="宋体" w:eastAsia="宋体" w:cs="宋体"/>
          <w:b/>
          <w:bCs/>
          <w:sz w:val="21"/>
          <w:szCs w:val="21"/>
          <w:lang w:val="zh-CN"/>
        </w:rPr>
      </w:pPr>
    </w:p>
    <w:p>
      <w:pPr>
        <w:autoSpaceDE w:val="0"/>
        <w:autoSpaceDN w:val="0"/>
        <w:adjustRightInd w:val="0"/>
        <w:spacing w:line="400" w:lineRule="exact"/>
        <w:rPr>
          <w:rFonts w:hint="eastAsia" w:ascii="宋体" w:hAnsi="宋体" w:eastAsia="宋体" w:cs="宋体"/>
          <w:b/>
          <w:bCs/>
          <w:sz w:val="21"/>
          <w:szCs w:val="21"/>
          <w:lang w:val="zh-CN"/>
        </w:rPr>
      </w:pPr>
      <w:r>
        <w:rPr>
          <w:rFonts w:hint="eastAsia" w:ascii="宋体" w:hAnsi="宋体" w:eastAsia="宋体" w:cs="宋体"/>
          <w:b/>
          <w:bCs/>
          <w:sz w:val="21"/>
          <w:szCs w:val="21"/>
          <w:lang w:val="zh-CN"/>
        </w:rPr>
        <w:t>一、总则</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1、适用范围</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本竞争性谈判文件适用于本项目招标公告中所述货物及相关服务的报价和谈判。</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Times New Roman"/>
          <w:color w:val="000000"/>
          <w:sz w:val="21"/>
          <w:szCs w:val="21"/>
          <w:lang w:val="en-US" w:eastAsia="zh-CN"/>
        </w:rPr>
        <w:t>政府采购政策支持</w:t>
      </w:r>
      <w:r>
        <w:rPr>
          <w:rFonts w:hint="eastAsia" w:ascii="宋体" w:hAnsi="宋体" w:eastAsia="宋体" w:cs="宋体"/>
          <w:sz w:val="21"/>
          <w:szCs w:val="21"/>
          <w:lang w:val="zh-CN"/>
        </w:rPr>
        <w:t>：</w:t>
      </w:r>
    </w:p>
    <w:p>
      <w:pPr>
        <w:keepNext w:val="0"/>
        <w:keepLines w:val="0"/>
        <w:pageBreakBefore w:val="0"/>
        <w:kinsoku/>
        <w:wordWrap/>
        <w:overflowPunct/>
        <w:topLinePunct w:val="0"/>
        <w:autoSpaceDE/>
        <w:autoSpaceDN/>
        <w:bidi w:val="0"/>
        <w:adjustRightInd/>
        <w:snapToGrid w:val="0"/>
        <w:spacing w:line="360" w:lineRule="auto"/>
        <w:ind w:firstLine="360"/>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1、</w:t>
      </w:r>
      <w:r>
        <w:rPr>
          <w:rFonts w:hint="eastAsia" w:ascii="宋体" w:hAnsi="宋体" w:eastAsia="宋体" w:cs="Times New Roman"/>
          <w:color w:val="000000"/>
          <w:sz w:val="21"/>
          <w:szCs w:val="21"/>
        </w:rPr>
        <w:t>符合政府采购优先采购节能产品、环境标志产品的，实行价格评审优惠（由投标人在报价文件中选择并填报，评标时进行价格评审优惠）；投标人符合政府采购促进中小企业（监狱企业、残疾人福利性单位）发展政策的，其评标时给予价格评审优惠，用扣除后的价格参与评审打分。财政部门关于政府采购优先采购的政策规定可在中国政府采购网(www.ccgp.gov.cn)查询</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同一项目中部分产品属于优先采购政策的，评标时只对该部分产品的报价实行价格优惠</w:t>
      </w:r>
      <w:r>
        <w:rPr>
          <w:rFonts w:hint="eastAsia" w:ascii="宋体" w:hAnsi="宋体" w:eastAsia="宋体" w:cs="Times New Roman"/>
          <w:color w:val="000000"/>
          <w:sz w:val="21"/>
          <w:szCs w:val="21"/>
          <w:lang w:eastAsia="zh-CN"/>
        </w:rPr>
        <w:t>。</w:t>
      </w:r>
    </w:p>
    <w:p>
      <w:pPr>
        <w:pStyle w:val="32"/>
        <w:snapToGrid w:val="0"/>
        <w:spacing w:line="360" w:lineRule="auto"/>
        <w:ind w:firstLine="420" w:firstLineChars="200"/>
        <w:jc w:val="both"/>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支持中小企业发展</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给予小型和微型企业产品的价格给予</w:t>
      </w:r>
      <w:r>
        <w:rPr>
          <w:rFonts w:hint="eastAsia" w:ascii="宋体" w:hAnsi="宋体" w:cs="仿宋"/>
          <w:color w:val="auto"/>
          <w:sz w:val="21"/>
          <w:szCs w:val="21"/>
          <w:highlight w:val="none"/>
          <w:lang w:val="en-US" w:eastAsia="zh-CN"/>
        </w:rPr>
        <w:t>10</w:t>
      </w:r>
      <w:r>
        <w:rPr>
          <w:rFonts w:ascii="宋体" w:hAnsi="宋体" w:cs="仿宋"/>
          <w:color w:val="auto"/>
          <w:sz w:val="21"/>
          <w:szCs w:val="21"/>
          <w:highlight w:val="none"/>
        </w:rPr>
        <w:t>%-</w:t>
      </w:r>
      <w:r>
        <w:rPr>
          <w:rFonts w:hint="eastAsia" w:ascii="宋体" w:hAnsi="宋体" w:cs="仿宋"/>
          <w:color w:val="auto"/>
          <w:sz w:val="21"/>
          <w:szCs w:val="21"/>
          <w:highlight w:val="none"/>
          <w:lang w:val="en-US" w:eastAsia="zh-CN"/>
        </w:rPr>
        <w:t>20</w:t>
      </w:r>
      <w:r>
        <w:rPr>
          <w:rFonts w:ascii="宋体" w:hAnsi="宋体" w:cs="仿宋"/>
          <w:color w:val="auto"/>
          <w:sz w:val="21"/>
          <w:szCs w:val="21"/>
          <w:highlight w:val="none"/>
        </w:rPr>
        <w:t>%的扣除，用扣除后的价格参与评标，</w:t>
      </w:r>
      <w:r>
        <w:rPr>
          <w:rFonts w:hint="eastAsia" w:ascii="宋体" w:hAnsi="宋体" w:eastAsia="宋体" w:cs="仿宋"/>
          <w:color w:val="auto"/>
          <w:sz w:val="21"/>
          <w:szCs w:val="21"/>
          <w:highlight w:val="none"/>
        </w:rPr>
        <w:t>监狱企业参加政府采购活动时，应当提供由省级以上监狱管理局、戒毒管理局（含新疆生产建设兵团）出具的属于监狱企业的证明文件。在政府采购活动中，监狱企业视同小型、微型企业，享受预留份额、评标中价格扣除等政府采购促进中小企业发展的政府采购政策</w:t>
      </w:r>
      <w:r>
        <w:rPr>
          <w:rFonts w:hint="eastAsia" w:ascii="宋体" w:hAnsi="宋体" w:cs="仿宋"/>
          <w:color w:val="auto"/>
          <w:sz w:val="21"/>
          <w:szCs w:val="21"/>
          <w:highlight w:val="none"/>
        </w:rPr>
        <w:t>。</w:t>
      </w:r>
      <w:r>
        <w:rPr>
          <w:rFonts w:hint="eastAsia" w:ascii="宋体" w:hAnsi="宋体" w:cs="仿宋"/>
          <w:b/>
          <w:bCs/>
          <w:color w:val="auto"/>
          <w:sz w:val="21"/>
          <w:szCs w:val="21"/>
          <w:highlight w:val="none"/>
        </w:rPr>
        <w:t>本项目具体扣除比例为</w:t>
      </w:r>
      <w:r>
        <w:rPr>
          <w:rFonts w:hint="eastAsia" w:ascii="宋体" w:hAnsi="宋体" w:cs="仿宋"/>
          <w:b/>
          <w:bCs/>
          <w:color w:val="auto"/>
          <w:sz w:val="21"/>
          <w:szCs w:val="21"/>
          <w:highlight w:val="none"/>
          <w:u w:val="single"/>
          <w:lang w:val="en-US" w:eastAsia="zh-CN"/>
        </w:rPr>
        <w:t>10</w:t>
      </w:r>
      <w:r>
        <w:rPr>
          <w:rFonts w:ascii="宋体" w:hAnsi="宋体" w:cs="仿宋"/>
          <w:b/>
          <w:bCs/>
          <w:color w:val="auto"/>
          <w:sz w:val="21"/>
          <w:szCs w:val="21"/>
          <w:highlight w:val="none"/>
          <w:u w:val="single"/>
        </w:rPr>
        <w:t>%</w:t>
      </w:r>
      <w:r>
        <w:rPr>
          <w:rFonts w:hint="eastAsia" w:ascii="宋体" w:hAnsi="宋体" w:cs="仿宋"/>
          <w:b/>
          <w:bCs/>
          <w:color w:val="auto"/>
          <w:sz w:val="21"/>
          <w:szCs w:val="21"/>
          <w:highlight w:val="none"/>
        </w:rPr>
        <w:t>。</w:t>
      </w:r>
    </w:p>
    <w:p>
      <w:pPr>
        <w:pStyle w:val="32"/>
        <w:snapToGrid w:val="0"/>
        <w:spacing w:line="360" w:lineRule="auto"/>
        <w:ind w:firstLine="420" w:firstLineChars="200"/>
        <w:jc w:val="both"/>
        <w:rPr>
          <w:rFonts w:hint="eastAsia" w:ascii="宋体" w:hAnsi="宋体" w:cs="仿宋"/>
          <w:color w:val="auto"/>
          <w:highlight w:val="none"/>
        </w:rPr>
      </w:pPr>
      <w:r>
        <w:rPr>
          <w:rFonts w:hint="eastAsia" w:ascii="宋体" w:hAnsi="宋体" w:cs="仿宋"/>
          <w:color w:val="auto"/>
          <w:sz w:val="21"/>
          <w:szCs w:val="21"/>
          <w:highlight w:val="none"/>
        </w:rPr>
        <w:t>（</w:t>
      </w:r>
      <w:r>
        <w:rPr>
          <w:rFonts w:hint="eastAsia" w:ascii="宋体" w:hAnsi="宋体" w:cs="仿宋"/>
          <w:color w:val="auto"/>
          <w:spacing w:val="-4"/>
          <w:sz w:val="21"/>
          <w:szCs w:val="21"/>
          <w:highlight w:val="none"/>
        </w:rPr>
        <w:t>①有制服采购项目的部门，应加强对政府采购预算和计划编制工作的统筹，预留本部门制服采购项目预算总额的</w:t>
      </w:r>
      <w:r>
        <w:rPr>
          <w:rFonts w:ascii="宋体" w:hAnsi="宋体" w:cs="仿宋"/>
          <w:color w:val="auto"/>
          <w:spacing w:val="-4"/>
          <w:sz w:val="21"/>
          <w:szCs w:val="21"/>
          <w:highlight w:val="none"/>
        </w:rPr>
        <w:t>30%以上，专门面向监狱企业采购。②省级以上政府部门组织的公务员考试、招生考试、等级考试、资格考试的试卷印刷项目原则上应当在符合有关资质的监狱企业范围内采购。③各地在免费教科书政府采购工作中，应当根据符合教科书印制资质的监狱企业情况，提出由监狱企业印刷的比例要求。④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cs="仿宋"/>
          <w:color w:val="auto"/>
          <w:sz w:val="21"/>
          <w:szCs w:val="21"/>
          <w:highlight w:val="none"/>
        </w:rPr>
        <w:t>）</w:t>
      </w:r>
    </w:p>
    <w:p>
      <w:pPr>
        <w:pStyle w:val="2"/>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政府采购支持中小企业融资</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中小企业在融资、投标保证、履约保证等方面有需求的，可查询当地政府采购管理部门相关政策，通过专业化的担保途径解决。</w:t>
      </w:r>
      <w:r>
        <w:rPr>
          <w:rFonts w:hint="eastAsia" w:ascii="宋体" w:hAnsi="宋体" w:cs="仿宋"/>
          <w:b/>
          <w:bCs/>
          <w:color w:val="auto"/>
          <w:sz w:val="21"/>
          <w:szCs w:val="21"/>
          <w:highlight w:val="none"/>
        </w:rPr>
        <w:t>本项目具体扣除比例为</w:t>
      </w:r>
      <w:r>
        <w:rPr>
          <w:rFonts w:hint="eastAsia" w:ascii="宋体" w:hAnsi="宋体" w:cs="仿宋"/>
          <w:b/>
          <w:bCs/>
          <w:color w:val="auto"/>
          <w:sz w:val="21"/>
          <w:szCs w:val="21"/>
          <w:highlight w:val="none"/>
          <w:u w:val="single"/>
          <w:lang w:val="en-US" w:eastAsia="zh-CN"/>
        </w:rPr>
        <w:t>10</w:t>
      </w:r>
      <w:r>
        <w:rPr>
          <w:rFonts w:ascii="宋体" w:hAnsi="宋体" w:cs="仿宋"/>
          <w:b/>
          <w:bCs/>
          <w:color w:val="auto"/>
          <w:sz w:val="21"/>
          <w:szCs w:val="21"/>
          <w:highlight w:val="none"/>
          <w:u w:val="single"/>
        </w:rPr>
        <w:t>%</w:t>
      </w:r>
      <w:r>
        <w:rPr>
          <w:rFonts w:hint="eastAsia" w:ascii="宋体" w:hAnsi="宋体" w:cs="仿宋"/>
          <w:b/>
          <w:bCs/>
          <w:color w:val="auto"/>
          <w:sz w:val="21"/>
          <w:szCs w:val="21"/>
          <w:highlight w:val="none"/>
        </w:rPr>
        <w:t>。</w:t>
      </w:r>
    </w:p>
    <w:p>
      <w:pPr>
        <w:pStyle w:val="2"/>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仿宋"/>
          <w:b/>
          <w:bCs/>
          <w:color w:val="auto"/>
          <w:kern w:val="0"/>
          <w:szCs w:val="21"/>
          <w:highlight w:val="none"/>
        </w:rPr>
      </w:pP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政府采购促进残疾人就业</w:t>
      </w:r>
      <w:r>
        <w:rPr>
          <w:rFonts w:hint="eastAsia" w:ascii="宋体" w:hAnsi="宋体" w:cs="仿宋"/>
          <w:color w:val="auto"/>
          <w:sz w:val="21"/>
          <w:szCs w:val="21"/>
          <w:highlight w:val="none"/>
          <w:lang w:eastAsia="zh-CN"/>
        </w:rPr>
        <w:t>：</w:t>
      </w:r>
      <w:r>
        <w:rPr>
          <w:rFonts w:hint="eastAsia" w:ascii="宋体" w:hAnsi="宋体" w:cs="仿宋"/>
          <w:color w:val="auto"/>
          <w:kern w:val="0"/>
          <w:szCs w:val="21"/>
          <w:highlight w:val="none"/>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w:t>
      </w:r>
      <w:r>
        <w:rPr>
          <w:rFonts w:hint="eastAsia" w:ascii="宋体" w:hAnsi="宋体" w:cs="仿宋"/>
          <w:b/>
          <w:bCs/>
          <w:color w:val="auto"/>
          <w:kern w:val="0"/>
          <w:szCs w:val="21"/>
          <w:highlight w:val="none"/>
        </w:rPr>
        <w:t>本项目具体扣除比例为</w:t>
      </w:r>
      <w:r>
        <w:rPr>
          <w:rFonts w:hint="eastAsia" w:ascii="宋体" w:hAnsi="宋体" w:cs="仿宋"/>
          <w:b/>
          <w:bCs/>
          <w:color w:val="auto"/>
          <w:kern w:val="0"/>
          <w:szCs w:val="21"/>
          <w:highlight w:val="none"/>
          <w:u w:val="single"/>
          <w:lang w:val="en-US" w:eastAsia="zh-CN"/>
        </w:rPr>
        <w:t>10</w:t>
      </w:r>
      <w:r>
        <w:rPr>
          <w:rFonts w:ascii="宋体" w:hAnsi="宋体" w:cs="仿宋"/>
          <w:b/>
          <w:bCs/>
          <w:color w:val="auto"/>
          <w:kern w:val="0"/>
          <w:szCs w:val="21"/>
          <w:highlight w:val="none"/>
          <w:u w:val="single"/>
        </w:rPr>
        <w:t>%</w:t>
      </w:r>
      <w:r>
        <w:rPr>
          <w:rFonts w:hint="eastAsia" w:ascii="宋体" w:hAnsi="宋体" w:cs="仿宋"/>
          <w:b/>
          <w:bCs/>
          <w:color w:val="auto"/>
          <w:kern w:val="0"/>
          <w:szCs w:val="21"/>
          <w:highlight w:val="none"/>
        </w:rPr>
        <w:t>。</w:t>
      </w:r>
    </w:p>
    <w:p>
      <w:pPr>
        <w:autoSpaceDE w:val="0"/>
        <w:autoSpaceDN w:val="0"/>
        <w:adjustRightInd w:val="0"/>
        <w:spacing w:line="360" w:lineRule="auto"/>
        <w:ind w:firstLine="420"/>
        <w:rPr>
          <w:rFonts w:hint="eastAsia"/>
          <w:lang w:val="zh-CN"/>
        </w:rPr>
      </w:pP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4</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rPr>
        <w:t>节</w:t>
      </w:r>
      <w:r>
        <w:rPr>
          <w:rFonts w:hint="eastAsia" w:ascii="宋体" w:hAnsi="宋体" w:cs="仿宋"/>
          <w:color w:val="auto"/>
          <w:sz w:val="21"/>
          <w:szCs w:val="21"/>
          <w:highlight w:val="none"/>
        </w:rPr>
        <w:t>能产品、环境标志产品的产品优惠</w:t>
      </w:r>
      <w:r>
        <w:rPr>
          <w:rFonts w:hint="eastAsia" w:ascii="宋体" w:hAnsi="宋体" w:cs="仿宋"/>
          <w:color w:val="auto"/>
          <w:sz w:val="21"/>
          <w:szCs w:val="21"/>
          <w:highlight w:val="none"/>
          <w:lang w:eastAsia="zh-CN"/>
        </w:rPr>
        <w:t>：</w:t>
      </w:r>
      <w:r>
        <w:rPr>
          <w:rFonts w:hint="eastAsia" w:ascii="宋体" w:hAnsi="宋体" w:cs="宋体"/>
          <w:color w:val="auto"/>
          <w:kern w:val="0"/>
          <w:szCs w:val="21"/>
          <w:highlight w:val="none"/>
        </w:rPr>
        <w:t>按国家有关节能、环保政策执行</w:t>
      </w:r>
      <w:r>
        <w:rPr>
          <w:rFonts w:hint="eastAsia" w:ascii="宋体" w:hAnsi="宋体" w:cs="宋体"/>
          <w:color w:val="auto"/>
          <w:kern w:val="0"/>
          <w:szCs w:val="21"/>
          <w:highlight w:val="none"/>
          <w:lang w:eastAsia="zh-CN"/>
        </w:rPr>
        <w:t>。</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hAnsi="宋体"/>
          <w:b/>
          <w:bCs/>
          <w:color w:val="000000"/>
          <w:sz w:val="21"/>
          <w:szCs w:val="21"/>
          <w:lang w:val="en-US" w:eastAsia="zh-CN"/>
        </w:rPr>
        <w:t>注：当面向中小企业采购时，根据《政府采购促进中小企业发展管理办法》第十一条 中小企业参加政府采购活动，应当出具本办法规定的《中小企业声明函》，否则不得享受相关中小企业扶持政策。任何单位和个人不得要求供应商提供《中小企业声明函》之外的中小企业身份证明文件。</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2、供应商资格要求</w:t>
      </w:r>
    </w:p>
    <w:p>
      <w:pPr>
        <w:autoSpaceDE w:val="0"/>
        <w:autoSpaceDN w:val="0"/>
        <w:adjustRightInd w:val="0"/>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⑴应具备《中华人民共和国政府采购法》第二十二条规定的条件；</w:t>
      </w:r>
    </w:p>
    <w:p>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⑵在中华人民共和国注册、</w:t>
      </w:r>
      <w:r>
        <w:rPr>
          <w:rFonts w:hint="eastAsia" w:ascii="宋体" w:hAnsi="宋体" w:eastAsia="宋体" w:cs="宋体"/>
          <w:sz w:val="21"/>
          <w:szCs w:val="21"/>
          <w:lang w:eastAsia="zh-CN"/>
        </w:rPr>
        <w:t>经</w:t>
      </w:r>
      <w:r>
        <w:rPr>
          <w:rFonts w:hint="eastAsia" w:ascii="宋体" w:hAnsi="宋体" w:eastAsia="宋体" w:cs="宋体"/>
          <w:sz w:val="21"/>
          <w:szCs w:val="21"/>
        </w:rPr>
        <w:t>年检合格的经销商</w:t>
      </w:r>
      <w:r>
        <w:rPr>
          <w:rFonts w:hint="eastAsia" w:ascii="宋体" w:hAnsi="宋体" w:eastAsia="宋体" w:cs="宋体"/>
          <w:sz w:val="21"/>
          <w:szCs w:val="21"/>
          <w:lang w:eastAsia="zh-CN"/>
        </w:rPr>
        <w:t>或生产商</w:t>
      </w:r>
      <w:r>
        <w:rPr>
          <w:rFonts w:hint="eastAsia" w:ascii="宋体" w:hAnsi="宋体" w:eastAsia="宋体" w:cs="宋体"/>
          <w:sz w:val="21"/>
          <w:szCs w:val="21"/>
        </w:rPr>
        <w:t>；</w:t>
      </w:r>
    </w:p>
    <w:p>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⑶投标人应当具备提供疆内售后服务的能力。</w:t>
      </w:r>
    </w:p>
    <w:p>
      <w:pPr>
        <w:pStyle w:val="28"/>
        <w:spacing w:line="360" w:lineRule="auto"/>
        <w:ind w:firstLine="525" w:firstLineChars="250"/>
        <w:jc w:val="left"/>
        <w:rPr>
          <w:rFonts w:hint="eastAsia" w:ascii="宋体" w:hAnsi="宋体" w:eastAsia="宋体" w:cs="宋体"/>
          <w:sz w:val="21"/>
          <w:szCs w:val="21"/>
          <w:lang w:val="zh-CN"/>
        </w:rPr>
      </w:pPr>
      <w:r>
        <w:rPr>
          <w:rFonts w:hint="eastAsia" w:ascii="宋体" w:hAnsi="宋体" w:eastAsia="宋体" w:cs="宋体"/>
          <w:sz w:val="21"/>
          <w:szCs w:val="21"/>
          <w:lang w:val="zh-CN"/>
        </w:rPr>
        <w:t>二、响应性文件组成</w:t>
      </w:r>
    </w:p>
    <w:p>
      <w:pPr>
        <w:autoSpaceDE w:val="0"/>
        <w:autoSpaceDN w:val="0"/>
        <w:adjustRightInd w:val="0"/>
        <w:spacing w:line="360" w:lineRule="auto"/>
        <w:ind w:firstLine="525" w:firstLineChars="250"/>
        <w:rPr>
          <w:rFonts w:hint="eastAsia" w:ascii="宋体" w:hAnsi="宋体" w:eastAsia="宋体" w:cs="宋体"/>
          <w:sz w:val="21"/>
          <w:szCs w:val="21"/>
          <w:lang w:val="zh-CN"/>
        </w:rPr>
      </w:pPr>
      <w:r>
        <w:rPr>
          <w:rFonts w:hint="eastAsia" w:ascii="宋体" w:hAnsi="宋体" w:eastAsia="宋体" w:cs="宋体"/>
          <w:sz w:val="21"/>
          <w:szCs w:val="21"/>
          <w:lang w:val="zh-CN"/>
        </w:rPr>
        <w:t>响应性文件主要有以下几个部分组成：</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商务部分，主要包括谈判申请及声明（格式）、营业执照（复印件）、法人代表授权书（原件）、付款条件、交货时间、参加政府采购的成功案例、服务承诺、其它资信证明等（所有资格证明文件必须按照本次采购要求提供）。</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2、报价部分</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（1）供应商应按照单价、总价分别报价，并提供相应的配置明细表。</w:t>
      </w:r>
    </w:p>
    <w:p>
      <w:pPr>
        <w:autoSpaceDE w:val="0"/>
        <w:autoSpaceDN w:val="0"/>
        <w:adjustRightInd w:val="0"/>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zh-CN"/>
        </w:rPr>
        <w:t>（2）各项报价应包括拟提供货物的运输、安装、调试，以及培训和服务等全部费用。</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3、技术部分，主要包括拟提供货物和服务的主要技术指标和性能的详细说明、详细的交货清单、货物安装、验收标准、技术资料，以及必须的备件和专用工具清单等。如果提供的货物和服务与竞争性谈判文件要求有偏差，必须详细说明。</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三、响应性文件递交</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1、响应性文件应于竞争性谈判邀请规定的截止时间之前递交至指定的地点。</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2、响应性文件需</w:t>
      </w:r>
      <w:r>
        <w:rPr>
          <w:rFonts w:hint="eastAsia" w:ascii="宋体" w:hAnsi="宋体" w:cs="宋体"/>
          <w:sz w:val="21"/>
          <w:szCs w:val="21"/>
          <w:lang w:val="zh-CN"/>
        </w:rPr>
        <w:t>按照竞争性谈判文件要求进行</w:t>
      </w:r>
      <w:r>
        <w:rPr>
          <w:rFonts w:hint="eastAsia" w:ascii="宋体" w:hAnsi="宋体" w:eastAsia="宋体" w:cs="宋体"/>
          <w:sz w:val="21"/>
          <w:szCs w:val="21"/>
          <w:lang w:val="zh-CN"/>
        </w:rPr>
        <w:t>签署。</w:t>
      </w:r>
    </w:p>
    <w:p>
      <w:pPr>
        <w:pStyle w:val="4"/>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四、谈判</w:t>
      </w:r>
    </w:p>
    <w:p>
      <w:pPr>
        <w:tabs>
          <w:tab w:val="left" w:pos="8280"/>
        </w:tabs>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1、以下内容为资格审查时必备条件，谈判</w:t>
      </w:r>
      <w:r>
        <w:rPr>
          <w:rFonts w:hint="eastAsia" w:ascii="宋体" w:hAnsi="宋体" w:cs="宋体"/>
          <w:b/>
          <w:sz w:val="21"/>
          <w:szCs w:val="21"/>
          <w:lang w:val="zh-CN"/>
        </w:rPr>
        <w:t>文件中</w:t>
      </w:r>
      <w:r>
        <w:rPr>
          <w:rFonts w:hint="eastAsia" w:ascii="宋体" w:hAnsi="宋体" w:eastAsia="宋体" w:cs="宋体"/>
          <w:b/>
          <w:sz w:val="21"/>
          <w:szCs w:val="21"/>
          <w:lang w:val="zh-CN"/>
        </w:rPr>
        <w:t>如果审查缺项，则视同无效，不予参加谈判。</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1.1 应</w:t>
      </w:r>
      <w:r>
        <w:rPr>
          <w:rFonts w:hint="eastAsia" w:ascii="宋体" w:hAnsi="宋体" w:cs="宋体"/>
          <w:sz w:val="21"/>
          <w:szCs w:val="21"/>
          <w:lang w:val="zh-CN"/>
        </w:rPr>
        <w:t>提供</w:t>
      </w:r>
      <w:r>
        <w:rPr>
          <w:rFonts w:hint="eastAsia" w:ascii="宋体" w:hAnsi="宋体" w:eastAsia="宋体" w:cs="宋体"/>
          <w:sz w:val="21"/>
          <w:szCs w:val="21"/>
          <w:lang w:val="zh-CN"/>
        </w:rPr>
        <w:t>法定代表人身份证原件或法定代表人授权委托书和委托代理人的身份证原件</w:t>
      </w:r>
      <w:r>
        <w:rPr>
          <w:rFonts w:hint="eastAsia" w:ascii="宋体" w:hAnsi="宋体" w:cs="宋体"/>
          <w:sz w:val="21"/>
          <w:szCs w:val="21"/>
          <w:lang w:val="zh-CN"/>
        </w:rPr>
        <w:t>扫描件</w:t>
      </w:r>
      <w:r>
        <w:rPr>
          <w:rFonts w:hint="eastAsia" w:ascii="宋体" w:hAnsi="宋体" w:eastAsia="宋体" w:cs="宋体"/>
          <w:sz w:val="21"/>
          <w:szCs w:val="21"/>
          <w:lang w:val="zh-CN"/>
        </w:rPr>
        <w:t>。</w:t>
      </w:r>
    </w:p>
    <w:p>
      <w:pPr>
        <w:autoSpaceDE w:val="0"/>
        <w:autoSpaceDN w:val="0"/>
        <w:adjustRightInd w:val="0"/>
        <w:spacing w:line="360" w:lineRule="auto"/>
        <w:ind w:firstLine="420"/>
        <w:rPr>
          <w:rFonts w:hint="eastAsia" w:ascii="宋体" w:hAnsi="宋体" w:eastAsia="宋体" w:cs="宋体"/>
          <w:sz w:val="21"/>
          <w:szCs w:val="21"/>
          <w:lang w:val="zh-CN" w:eastAsia="zh-CN"/>
        </w:rPr>
      </w:pPr>
      <w:r>
        <w:rPr>
          <w:rFonts w:hint="eastAsia" w:ascii="宋体" w:hAnsi="宋体" w:eastAsia="宋体" w:cs="宋体"/>
          <w:kern w:val="2"/>
          <w:sz w:val="21"/>
          <w:szCs w:val="21"/>
          <w:lang w:val="zh-CN" w:eastAsia="zh-CN" w:bidi="ar-SA"/>
        </w:rPr>
        <w:t>（注：法定代表人授权委托</w:t>
      </w:r>
      <w:r>
        <w:rPr>
          <w:rFonts w:hint="eastAsia" w:ascii="宋体" w:hAnsi="宋体" w:eastAsia="宋体" w:cs="宋体"/>
          <w:sz w:val="21"/>
          <w:szCs w:val="21"/>
          <w:lang w:val="zh-CN" w:eastAsia="zh-CN"/>
        </w:rPr>
        <w:t>书应当单独提供，并与投标文件中所提供的相一致）</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 xml:space="preserve">1.2 须持有有效营业执照原件扫描件。 </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1.3未被“信用中国”网站(</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INCLUDEPICTURE "../AppData/Roaming/Tencent/QQ/Temp/%25W@GJ$ACOF(TYDYECOKVDYB.png" \* MERGEFORMAT \d </w:instrText>
      </w:r>
      <w:r>
        <w:rPr>
          <w:rFonts w:hint="eastAsia" w:ascii="宋体" w:hAnsi="宋体" w:eastAsia="宋体" w:cs="宋体"/>
          <w:sz w:val="21"/>
          <w:szCs w:val="21"/>
          <w:lang w:val="zh-CN"/>
        </w:rPr>
        <w:fldChar w:fldCharType="separate"/>
      </w:r>
      <w:r>
        <w:rPr>
          <w:rFonts w:hint="eastAsia" w:ascii="宋体" w:hAnsi="宋体" w:eastAsia="宋体" w:cs="宋体"/>
          <w:sz w:val="21"/>
          <w:szCs w:val="21"/>
          <w:lang w:val="zh-CN"/>
        </w:rPr>
        <w:drawing>
          <wp:inline distT="0" distB="0" distL="114300" distR="114300">
            <wp:extent cx="190500" cy="14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www.creditchina.gov.cn)及</w:t>
      </w:r>
      <w:r>
        <w:rPr>
          <w:rFonts w:hint="eastAsia" w:ascii="宋体" w:hAnsi="宋体" w:eastAsia="宋体" w:cs="宋体"/>
          <w:sz w:val="21"/>
          <w:szCs w:val="21"/>
          <w:lang w:val="zh-CN" w:eastAsia="zh-CN"/>
        </w:rPr>
        <w:t>中国政府采购网（www.ccgp.gov.cn）</w:t>
      </w:r>
      <w:r>
        <w:rPr>
          <w:rFonts w:hint="eastAsia" w:ascii="宋体" w:hAnsi="宋体" w:eastAsia="宋体" w:cs="宋体"/>
          <w:sz w:val="21"/>
          <w:szCs w:val="21"/>
          <w:lang w:val="zh-CN"/>
        </w:rPr>
        <w:t>列入失信被执行人、重大税收违法案件当事人名单、政府采购严重违法失信行为记录名单，并提供该网站查询结果页面截图加盖公章。</w:t>
      </w:r>
      <w:r>
        <w:rPr>
          <w:rFonts w:hint="eastAsia" w:ascii="宋体" w:hAnsi="宋体" w:eastAsia="宋体" w:cs="宋体"/>
          <w:sz w:val="21"/>
          <w:szCs w:val="21"/>
          <w:lang w:val="zh-CN" w:eastAsia="zh-CN"/>
        </w:rPr>
        <w:t>（查询结果截图日期必须在发布公告日期之后）</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b/>
          <w:bCs/>
          <w:color w:val="000000"/>
          <w:sz w:val="21"/>
          <w:szCs w:val="21"/>
          <w:lang w:eastAsia="zh-CN"/>
        </w:rPr>
        <w:t>本项目采用“不见面”开评标系统，开标时，上述有效证件原件不查验，投标人须将以上证件</w:t>
      </w:r>
      <w:r>
        <w:rPr>
          <w:rFonts w:hint="eastAsia" w:ascii="宋体" w:hAnsi="宋体"/>
          <w:b/>
          <w:bCs/>
          <w:color w:val="000000"/>
          <w:sz w:val="21"/>
          <w:szCs w:val="21"/>
          <w:lang w:val="en-US" w:eastAsia="zh-CN"/>
        </w:rPr>
        <w:t>扫描原件</w:t>
      </w:r>
      <w:r>
        <w:rPr>
          <w:rFonts w:hint="eastAsia" w:ascii="宋体" w:hAnsi="宋体"/>
          <w:b/>
          <w:bCs/>
          <w:color w:val="000000"/>
          <w:sz w:val="21"/>
          <w:szCs w:val="21"/>
          <w:lang w:eastAsia="zh-CN"/>
        </w:rPr>
        <w:t>附在投标书中，并承诺所附证件真实有效，附材料真实性承诺书。</w:t>
      </w:r>
      <w:r>
        <w:rPr>
          <w:rFonts w:hint="eastAsia" w:ascii="宋体" w:hAnsi="宋体"/>
          <w:b/>
          <w:bCs/>
          <w:color w:val="000000"/>
          <w:sz w:val="21"/>
          <w:szCs w:val="21"/>
          <w:lang w:val="zh-CN"/>
        </w:rPr>
        <w:t>如果审查缺项，则视同无效，不予参加招标。</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2、在资格审查后，采购代理机构在规定的时间和地点组织谈判小组分别与供应商进行谈判。</w:t>
      </w:r>
    </w:p>
    <w:p>
      <w:pPr>
        <w:spacing w:line="360" w:lineRule="auto"/>
        <w:ind w:firstLine="360"/>
        <w:rPr>
          <w:rFonts w:hint="eastAsia" w:ascii="宋体" w:hAnsi="宋体"/>
          <w:color w:val="000000"/>
          <w:sz w:val="21"/>
          <w:szCs w:val="21"/>
        </w:rPr>
      </w:pPr>
      <w:r>
        <w:rPr>
          <w:rFonts w:hint="eastAsia" w:ascii="宋体" w:hAnsi="宋体"/>
          <w:b/>
          <w:bCs/>
          <w:color w:val="000000"/>
          <w:sz w:val="21"/>
          <w:szCs w:val="21"/>
          <w:lang w:val="en-US" w:eastAsia="zh-CN"/>
        </w:rPr>
        <w:t>3、</w:t>
      </w:r>
      <w:r>
        <w:rPr>
          <w:rFonts w:hint="eastAsia" w:ascii="宋体" w:hAnsi="宋体"/>
          <w:b/>
          <w:bCs/>
          <w:color w:val="000000"/>
          <w:sz w:val="21"/>
          <w:szCs w:val="21"/>
          <w:lang w:eastAsia="zh-CN"/>
        </w:rPr>
        <w:t>开标</w:t>
      </w:r>
      <w:r>
        <w:rPr>
          <w:rFonts w:hint="eastAsia" w:ascii="宋体" w:hAnsi="宋体"/>
          <w:b/>
          <w:bCs/>
          <w:color w:val="000000"/>
          <w:sz w:val="21"/>
          <w:szCs w:val="21"/>
        </w:rPr>
        <w:t>要求：</w:t>
      </w:r>
    </w:p>
    <w:p>
      <w:pPr>
        <w:numPr>
          <w:ilvl w:val="0"/>
          <w:numId w:val="2"/>
        </w:numPr>
        <w:spacing w:line="360" w:lineRule="auto"/>
        <w:ind w:firstLine="360"/>
        <w:rPr>
          <w:rFonts w:hint="default"/>
          <w:lang w:val="en-US" w:eastAsia="zh-CN"/>
        </w:rPr>
      </w:pPr>
      <w:r>
        <w:rPr>
          <w:rFonts w:hint="eastAsia" w:ascii="宋体" w:hAnsi="宋体" w:eastAsia="宋体" w:cs="Times New Roman"/>
          <w:b/>
          <w:bCs/>
          <w:color w:val="000000"/>
          <w:sz w:val="21"/>
          <w:szCs w:val="21"/>
          <w:lang w:eastAsia="zh-CN"/>
        </w:rPr>
        <w:t>开标方式：</w:t>
      </w:r>
      <w:r>
        <w:rPr>
          <w:rFonts w:hint="eastAsia" w:ascii="宋体" w:hAnsi="宋体" w:eastAsia="宋体" w:cs="Times New Roman"/>
          <w:b/>
          <w:bCs/>
          <w:color w:val="000000"/>
          <w:sz w:val="21"/>
          <w:szCs w:val="21"/>
          <w:highlight w:val="none"/>
          <w:lang w:val="en-US" w:eastAsia="zh-CN"/>
        </w:rPr>
        <w:t>本项目采用电子开评标，投标人需办理新点投标锁，在博州公共资源交易系统中下载投标文件制作工具，制作投标文件。</w:t>
      </w:r>
      <w:r>
        <w:rPr>
          <w:rFonts w:hint="eastAsia" w:ascii="宋体" w:hAnsi="宋体" w:eastAsia="宋体" w:cs="Times New Roman"/>
          <w:b/>
          <w:bCs/>
          <w:color w:val="000000"/>
          <w:sz w:val="21"/>
          <w:szCs w:val="21"/>
          <w:highlight w:val="none"/>
          <w:lang w:eastAsia="zh-CN"/>
        </w:rPr>
        <w:t>投标企业须通过</w:t>
      </w:r>
      <w:r>
        <w:rPr>
          <w:rFonts w:hint="eastAsia" w:ascii="宋体" w:hAnsi="宋体" w:eastAsia="宋体" w:cs="Times New Roman"/>
          <w:b/>
          <w:bCs/>
          <w:color w:val="000000"/>
          <w:sz w:val="21"/>
          <w:szCs w:val="21"/>
          <w:highlight w:val="none"/>
          <w:lang w:val="en-US" w:eastAsia="zh-CN"/>
        </w:rPr>
        <w:t>“博州公共资源交易网”（http://xzfw.xjboz.gov.cn/）上传电子投标文件。使用“标证通”或CA数字证书登录博州公共资源交易网，应于投标截止时间上传加密版投标文件，开标时须携带制作投标文件的CA锁数字证书参加开标会。</w:t>
      </w:r>
    </w:p>
    <w:p>
      <w:pPr>
        <w:spacing w:line="360" w:lineRule="auto"/>
        <w:ind w:firstLine="360"/>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b/>
          <w:bCs/>
          <w:color w:val="000000"/>
          <w:sz w:val="21"/>
          <w:szCs w:val="21"/>
          <w:highlight w:val="none"/>
          <w:lang w:val="en-US" w:eastAsia="zh-CN"/>
        </w:rPr>
        <w:t>2、本项目采用不见面电子开标，供应商须在中标后提供纸质版投标文件（共5份，正本 1 份，副本 4 份）。 正本和副本的封面上应清楚地标记“正本”或“副本” 的字样。 纸质版投标文件可通过电子版投标文件打印生成，应当与电子版投标文件一致。要求如下：</w:t>
      </w:r>
    </w:p>
    <w:p>
      <w:pPr>
        <w:spacing w:line="360" w:lineRule="auto"/>
        <w:ind w:firstLine="360"/>
        <w:rPr>
          <w:rFonts w:hint="eastAsia" w:ascii="宋体" w:hAnsi="宋体"/>
          <w:color w:val="000000"/>
          <w:sz w:val="21"/>
          <w:szCs w:val="21"/>
        </w:rPr>
      </w:pPr>
      <w:r>
        <w:rPr>
          <w:rFonts w:hint="eastAsia" w:ascii="宋体" w:hAnsi="宋体"/>
          <w:color w:val="000000"/>
          <w:sz w:val="21"/>
          <w:szCs w:val="21"/>
        </w:rPr>
        <w:t>(1) 投标文件应用不褪色的蓝黑色或黑色墨水书写或打印。</w:t>
      </w:r>
    </w:p>
    <w:p>
      <w:pPr>
        <w:spacing w:line="360" w:lineRule="auto"/>
        <w:ind w:firstLine="360"/>
        <w:rPr>
          <w:rFonts w:hint="eastAsia" w:ascii="宋体" w:hAnsi="宋体"/>
          <w:color w:val="000000"/>
          <w:sz w:val="21"/>
          <w:szCs w:val="21"/>
        </w:rPr>
      </w:pPr>
      <w:r>
        <w:rPr>
          <w:rFonts w:hint="eastAsia" w:ascii="宋体" w:hAnsi="宋体"/>
          <w:color w:val="000000"/>
          <w:sz w:val="21"/>
          <w:szCs w:val="21"/>
        </w:rPr>
        <w:t>(2) 投标文件的每部分必须有法定代表人签章或授权代表签字</w:t>
      </w:r>
      <w:r>
        <w:rPr>
          <w:rFonts w:hint="eastAsia" w:ascii="宋体" w:hAnsi="宋体"/>
          <w:color w:val="000000"/>
          <w:sz w:val="21"/>
          <w:szCs w:val="21"/>
          <w:lang w:val="en-US" w:eastAsia="zh-CN"/>
        </w:rPr>
        <w:t>及加</w:t>
      </w:r>
      <w:r>
        <w:rPr>
          <w:rFonts w:hint="eastAsia" w:ascii="宋体" w:hAnsi="宋体"/>
          <w:color w:val="000000"/>
          <w:sz w:val="21"/>
          <w:szCs w:val="21"/>
        </w:rPr>
        <w:t>盖公章。</w:t>
      </w:r>
    </w:p>
    <w:p>
      <w:pPr>
        <w:spacing w:line="360" w:lineRule="auto"/>
        <w:ind w:firstLine="360"/>
        <w:rPr>
          <w:rFonts w:hint="eastAsia" w:ascii="宋体" w:hAnsi="宋体"/>
          <w:color w:val="000000"/>
          <w:sz w:val="21"/>
          <w:szCs w:val="21"/>
        </w:rPr>
      </w:pPr>
      <w:r>
        <w:rPr>
          <w:rFonts w:hint="eastAsia" w:ascii="宋体" w:hAnsi="宋体"/>
          <w:color w:val="000000"/>
          <w:sz w:val="21"/>
          <w:szCs w:val="21"/>
        </w:rPr>
        <w:t>(3) 投标文件的份数为正本一份，副本四份，须各自装订成册。</w:t>
      </w:r>
    </w:p>
    <w:p>
      <w:pPr>
        <w:spacing w:line="360" w:lineRule="auto"/>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 投标文件不应有涂改、增删和字迹潦草之处，如有必须修改的，修改处必须有法人或其授权代表的签章。</w:t>
      </w:r>
    </w:p>
    <w:p>
      <w:pPr>
        <w:spacing w:line="360" w:lineRule="auto"/>
        <w:ind w:firstLine="360"/>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5</w:t>
      </w:r>
      <w:r>
        <w:rPr>
          <w:rFonts w:hint="eastAsia" w:ascii="宋体" w:hAnsi="宋体"/>
          <w:color w:val="000000"/>
          <w:sz w:val="21"/>
          <w:szCs w:val="21"/>
        </w:rPr>
        <w:t>) 投标文件的有效期为自开标之日起30个日历日。</w:t>
      </w:r>
    </w:p>
    <w:p>
      <w:pPr>
        <w:spacing w:line="360" w:lineRule="auto"/>
        <w:ind w:firstLine="360"/>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 投标文件组成部分中如招标文件已给定格式的，投标方应按给定格式提供，不得更改，如必须更改时，须另行制作偏离说明，并作为投标文件的组成部分。</w:t>
      </w:r>
    </w:p>
    <w:p>
      <w:pPr>
        <w:spacing w:line="360" w:lineRule="auto"/>
        <w:ind w:firstLine="464" w:firstLineChars="221"/>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 一经投标，除非投标人在投标文件中对招标文件的规定或条款有书面偏离或保留，否则应视为其全部接受和遵守。同时无论投标人是否中标，其投标文件恕不退还。</w:t>
      </w:r>
    </w:p>
    <w:p>
      <w:pPr>
        <w:spacing w:line="360" w:lineRule="auto"/>
        <w:ind w:firstLine="464" w:firstLineChars="221"/>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 投标人提交的投标文件以及投标人与招标代理机构就有关投标的所有来往函电均应使用中文书写，投标人提交的支持文件和印刷的文献可以用另一种语言，但相应内容均应附有中文的翻译本，在解释投标文件时以翻译本为准。</w:t>
      </w:r>
    </w:p>
    <w:p>
      <w:pPr>
        <w:spacing w:line="360" w:lineRule="auto"/>
        <w:ind w:firstLine="464" w:firstLineChars="221"/>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)标书附件格式部分如投标人需要提供，应由投标人按给定格式提供，同时作为投标文件的组成部分。</w:t>
      </w:r>
    </w:p>
    <w:p>
      <w:pPr>
        <w:spacing w:line="360" w:lineRule="auto"/>
        <w:ind w:firstLine="360"/>
        <w:rPr>
          <w:rFonts w:hint="eastAsia" w:ascii="宋体" w:hAnsi="宋体" w:eastAsia="宋体" w:cs="Times New Roman"/>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）对本次采购内容的概括响应表格由投标人按给定格式如实填写（编写），如给定格式不够使用，投标人可参照给定格式予以补充，</w:t>
      </w:r>
      <w:r>
        <w:rPr>
          <w:rFonts w:hint="eastAsia" w:ascii="宋体" w:hAnsi="宋体" w:eastAsia="宋体" w:cs="Times New Roman"/>
          <w:color w:val="000000"/>
          <w:sz w:val="21"/>
          <w:szCs w:val="21"/>
        </w:rPr>
        <w:t>同时作为投标文件的组成部分。</w:t>
      </w:r>
    </w:p>
    <w:p>
      <w:pPr>
        <w:spacing w:line="360" w:lineRule="auto"/>
        <w:ind w:firstLine="36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eastAsia="zh-CN"/>
        </w:rPr>
        <w:t>注：</w:t>
      </w:r>
      <w:r>
        <w:rPr>
          <w:rFonts w:hint="eastAsia" w:ascii="宋体" w:hAnsi="宋体" w:eastAsia="宋体" w:cs="Times New Roman"/>
          <w:b/>
          <w:bCs/>
          <w:color w:val="000000"/>
          <w:sz w:val="21"/>
          <w:szCs w:val="21"/>
          <w:lang w:val="en-US" w:eastAsia="zh-CN"/>
        </w:rPr>
        <w:t>1、电子投标文件由投标人使用投标工具制作生成，可从博州公共资源交易网下载中心进行下载“新点投标文件制作软件（博州版）”。投标人在编制电子投标文件时应当建立分级目录，并按照标签提示导入相关内容。电子投标文件制作的具体方法详见“投标文件制作软件”中的帮助文档。投标人在编制电子投标文件时应当建立分级目录，并按照标签提示导入相关内容。电子投标文件制作的具体方法详见“投标文件制作软件”中的帮助文档。</w:t>
      </w:r>
    </w:p>
    <w:p>
      <w:pPr>
        <w:spacing w:line="360" w:lineRule="auto"/>
        <w:ind w:firstLine="422"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2、本项目采用电子招投标系统开评标，要求投标人使用 CA 数字证书对电子投标文件进行加密。</w:t>
      </w:r>
    </w:p>
    <w:p>
      <w:pPr>
        <w:spacing w:line="360" w:lineRule="auto"/>
        <w:ind w:firstLine="422" w:firstLineChars="200"/>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3、因报名系统实行封闭运行，投标企业报名信息保密，因此</w:t>
      </w:r>
      <w:r>
        <w:rPr>
          <w:rFonts w:hint="eastAsia" w:ascii="宋体" w:hAnsi="宋体" w:cs="Times New Roman"/>
          <w:b/>
          <w:bCs/>
          <w:color w:val="000000"/>
          <w:sz w:val="21"/>
          <w:szCs w:val="21"/>
          <w:lang w:val="en-US" w:eastAsia="zh-CN"/>
        </w:rPr>
        <w:t>采购</w:t>
      </w:r>
      <w:r>
        <w:rPr>
          <w:rFonts w:hint="eastAsia" w:ascii="宋体" w:hAnsi="宋体" w:eastAsia="宋体" w:cs="Times New Roman"/>
          <w:b/>
          <w:bCs/>
          <w:color w:val="000000"/>
          <w:sz w:val="21"/>
          <w:szCs w:val="21"/>
          <w:lang w:val="en-US" w:eastAsia="zh-CN"/>
        </w:rPr>
        <w:t>文件质疑答疑均在会员报名系统中进行，不接受</w:t>
      </w:r>
      <w:r>
        <w:rPr>
          <w:rFonts w:hint="eastAsia" w:ascii="宋体" w:hAnsi="宋体" w:cs="Times New Roman"/>
          <w:b/>
          <w:bCs/>
          <w:color w:val="000000"/>
          <w:sz w:val="21"/>
          <w:szCs w:val="21"/>
          <w:lang w:val="en-US" w:eastAsia="zh-CN"/>
        </w:rPr>
        <w:t>采购</w:t>
      </w:r>
      <w:r>
        <w:rPr>
          <w:rFonts w:hint="eastAsia" w:ascii="宋体" w:hAnsi="宋体" w:eastAsia="宋体" w:cs="Times New Roman"/>
          <w:b/>
          <w:bCs/>
          <w:color w:val="000000"/>
          <w:sz w:val="21"/>
          <w:szCs w:val="21"/>
          <w:lang w:val="en-US" w:eastAsia="zh-CN"/>
        </w:rPr>
        <w:t>文件书面质疑。请报名投标企业严格按法定时间进行</w:t>
      </w:r>
      <w:r>
        <w:rPr>
          <w:rFonts w:hint="eastAsia" w:ascii="宋体" w:hAnsi="宋体" w:cs="Times New Roman"/>
          <w:b/>
          <w:bCs/>
          <w:color w:val="000000"/>
          <w:sz w:val="21"/>
          <w:szCs w:val="21"/>
          <w:lang w:val="en-US" w:eastAsia="zh-CN"/>
        </w:rPr>
        <w:t>采购</w:t>
      </w:r>
      <w:r>
        <w:rPr>
          <w:rFonts w:hint="eastAsia" w:ascii="宋体" w:hAnsi="宋体" w:eastAsia="宋体" w:cs="Times New Roman"/>
          <w:b/>
          <w:bCs/>
          <w:color w:val="000000"/>
          <w:sz w:val="21"/>
          <w:szCs w:val="21"/>
          <w:lang w:val="en-US" w:eastAsia="zh-CN"/>
        </w:rPr>
        <w:t>文件质疑，并及时查看答疑回复。请会员登录在已报名项目中网上提问部分提交质疑问题，逾期不接受对</w:t>
      </w:r>
      <w:r>
        <w:rPr>
          <w:rFonts w:hint="eastAsia" w:ascii="宋体" w:hAnsi="宋体" w:cs="Times New Roman"/>
          <w:b/>
          <w:bCs/>
          <w:color w:val="000000"/>
          <w:sz w:val="21"/>
          <w:szCs w:val="21"/>
          <w:lang w:val="en-US" w:eastAsia="zh-CN"/>
        </w:rPr>
        <w:t>采购</w:t>
      </w:r>
      <w:r>
        <w:rPr>
          <w:rFonts w:hint="eastAsia" w:ascii="宋体" w:hAnsi="宋体" w:eastAsia="宋体" w:cs="Times New Roman"/>
          <w:b/>
          <w:bCs/>
          <w:color w:val="000000"/>
          <w:sz w:val="21"/>
          <w:szCs w:val="21"/>
          <w:lang w:val="en-US" w:eastAsia="zh-CN"/>
        </w:rPr>
        <w:t>文件的质疑。</w:t>
      </w:r>
    </w:p>
    <w:p>
      <w:pPr>
        <w:autoSpaceDE w:val="0"/>
        <w:autoSpaceDN w:val="0"/>
        <w:adjustRightInd w:val="0"/>
        <w:spacing w:line="360" w:lineRule="auto"/>
        <w:ind w:firstLine="422"/>
        <w:rPr>
          <w:rFonts w:hint="eastAsia" w:ascii="宋体" w:hAnsi="宋体" w:eastAsia="宋体" w:cs="宋体"/>
          <w:sz w:val="21"/>
          <w:szCs w:val="21"/>
          <w:lang w:val="zh-CN"/>
        </w:rPr>
      </w:pPr>
      <w:r>
        <w:rPr>
          <w:rFonts w:hint="eastAsia" w:ascii="宋体" w:hAnsi="宋体" w:eastAsia="宋体" w:cs="Times New Roman"/>
          <w:b/>
          <w:bCs/>
          <w:color w:val="000000"/>
          <w:kern w:val="0"/>
          <w:sz w:val="21"/>
          <w:szCs w:val="21"/>
          <w:lang w:val="en-US" w:eastAsia="zh-CN" w:bidi="ar-SA"/>
        </w:rPr>
        <w:t>参与“不见面”开标的各供应商，须及时登录博州公共资源交易中心网下载学习电子投标流程及不见面开标大厅使用手册、不见面询标手册、博州公共资源交易平台政府采购投标人操作手册（二次报价）、博州公共资源交易平台政府采购供应商操作手册 。根据操作手册下载安装需要使用的浏览器及相关控件，自行装配询标环节所需的音视频设备；请在开标前自行调试电脑网络、环境监测、签章控件及音视频通话功能，开标时请在互联网网络环境较好的电脑端登录不见面开标大厅，因供应商网络环境或硬件配备不达标等原因影响开标的，造成的后果由供应商自行承担。</w:t>
      </w:r>
    </w:p>
    <w:p>
      <w:pPr>
        <w:autoSpaceDE w:val="0"/>
        <w:autoSpaceDN w:val="0"/>
        <w:adjustRightInd w:val="0"/>
        <w:spacing w:line="360" w:lineRule="auto"/>
        <w:ind w:firstLine="422"/>
        <w:rPr>
          <w:rFonts w:hint="eastAsia" w:ascii="宋体" w:hAnsi="宋体" w:eastAsia="宋体" w:cs="宋体"/>
          <w:bCs/>
          <w:sz w:val="21"/>
          <w:szCs w:val="21"/>
          <w:lang w:val="zh-CN"/>
        </w:rPr>
      </w:pPr>
      <w:r>
        <w:rPr>
          <w:rFonts w:hint="eastAsia" w:ascii="宋体" w:hAnsi="宋体" w:cs="宋体"/>
          <w:sz w:val="21"/>
          <w:szCs w:val="21"/>
          <w:lang w:val="en-US" w:eastAsia="zh-CN"/>
        </w:rPr>
        <w:t>4</w:t>
      </w:r>
      <w:r>
        <w:rPr>
          <w:rFonts w:hint="eastAsia" w:ascii="宋体" w:hAnsi="宋体" w:eastAsia="宋体" w:cs="宋体"/>
          <w:sz w:val="21"/>
          <w:szCs w:val="21"/>
          <w:lang w:val="zh-CN"/>
        </w:rPr>
        <w:t>、投标报价</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（1）该项目投标采用清单计价。</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（2）本次谈判采用最低评标价法，即在符合采购需求、质量和服务相等的前提下，提出最低报价的供应商成交。</w:t>
      </w:r>
    </w:p>
    <w:p>
      <w:pPr>
        <w:autoSpaceDE w:val="0"/>
        <w:autoSpaceDN w:val="0"/>
        <w:adjustRightInd w:val="0"/>
        <w:spacing w:line="360" w:lineRule="auto"/>
        <w:ind w:firstLine="420"/>
        <w:rPr>
          <w:rFonts w:hint="eastAsia" w:ascii="宋体" w:hAnsi="宋体" w:eastAsia="宋体" w:cs="宋体"/>
          <w:color w:val="0000FF"/>
          <w:sz w:val="21"/>
          <w:szCs w:val="21"/>
          <w:lang w:val="zh-CN"/>
        </w:rPr>
      </w:pPr>
      <w:r>
        <w:rPr>
          <w:rFonts w:hint="eastAsia" w:ascii="宋体" w:hAnsi="宋体" w:eastAsia="宋体" w:cs="宋体"/>
          <w:sz w:val="21"/>
          <w:szCs w:val="21"/>
          <w:lang w:val="zh-CN"/>
        </w:rPr>
        <w:t>A、</w:t>
      </w:r>
      <w:r>
        <w:rPr>
          <w:rFonts w:hint="eastAsia" w:ascii="宋体" w:hAnsi="宋体" w:cs="宋体"/>
          <w:sz w:val="21"/>
          <w:szCs w:val="21"/>
          <w:lang w:val="zh-CN"/>
        </w:rPr>
        <w:t>本项目采取二次报价。</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cs="宋体"/>
          <w:sz w:val="21"/>
          <w:szCs w:val="21"/>
          <w:lang w:val="en-US" w:eastAsia="zh-CN"/>
        </w:rPr>
        <w:t>4</w:t>
      </w:r>
      <w:r>
        <w:rPr>
          <w:rFonts w:hint="eastAsia" w:ascii="宋体" w:hAnsi="宋体" w:eastAsia="宋体" w:cs="宋体"/>
          <w:sz w:val="21"/>
          <w:szCs w:val="21"/>
          <w:lang w:val="zh-CN"/>
        </w:rPr>
        <w:t>.1报价币种为人民币，其它币种不予接受。报价应包括货物本身价、货物运输指定交货地点的费用、安装调试费、培训费以及供方所需交纳的各项税金。</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.2报价一览表应写明投标货物的单价和总价。</w:t>
      </w:r>
    </w:p>
    <w:p>
      <w:pPr>
        <w:autoSpaceDE w:val="0"/>
        <w:autoSpaceDN w:val="0"/>
        <w:adjustRightInd w:val="0"/>
        <w:spacing w:line="360" w:lineRule="auto"/>
        <w:ind w:firstLine="420"/>
        <w:rPr>
          <w:rFonts w:hint="default" w:ascii="宋体" w:hAnsi="宋体" w:cs="宋体"/>
          <w:sz w:val="21"/>
          <w:szCs w:val="21"/>
          <w:lang w:val="en-US"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lang w:val="zh-CN"/>
        </w:rPr>
        <w:t>招标代理机构将审查每份投标文件中的投标报价是否有计算错误，投标文件中开标一览表(报价表)内容与投标文件中明细表内容不一致的，以开标一览表(报价表)为准。投标文件的大写金额和小写金额不一致的，以大写金额为准；</w:t>
      </w:r>
      <w:r>
        <w:rPr>
          <w:rFonts w:hint="eastAsia" w:ascii="宋体" w:hAnsi="宋体" w:eastAsia="宋体" w:cs="宋体"/>
          <w:sz w:val="21"/>
          <w:szCs w:val="21"/>
          <w:lang w:val="zh-CN" w:eastAsia="zh-CN"/>
        </w:rPr>
        <w:t>单价金额小数点或者百分比有明显错位的，以开标一览表的总价为准，并修改单价；总价金额按单价汇总金额不一致的，以单价金额计算结果为准。同时出现两种以上不一致的，按照前款规定的顺序修正。修正后的报价按照本办法第五十一条第二款的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pPr>
        <w:tabs>
          <w:tab w:val="left" w:pos="8280"/>
        </w:tabs>
        <w:spacing w:line="360" w:lineRule="auto"/>
        <w:ind w:right="-6" w:firstLine="480"/>
        <w:rPr>
          <w:rFonts w:hint="eastAsia" w:ascii="宋体" w:hAnsi="宋体" w:eastAsia="宋体" w:cs="宋体"/>
          <w:sz w:val="21"/>
          <w:szCs w:val="21"/>
          <w:lang w:val="zh-CN"/>
        </w:rPr>
      </w:pPr>
      <w:r>
        <w:rPr>
          <w:rFonts w:hint="eastAsia" w:ascii="宋体" w:hAnsi="宋体" w:cs="宋体"/>
          <w:sz w:val="21"/>
          <w:szCs w:val="21"/>
          <w:lang w:val="en-US" w:eastAsia="zh-CN"/>
        </w:rPr>
        <w:t>5</w:t>
      </w:r>
      <w:r>
        <w:rPr>
          <w:rFonts w:hint="eastAsia" w:ascii="宋体" w:hAnsi="宋体" w:eastAsia="宋体" w:cs="宋体"/>
          <w:sz w:val="21"/>
          <w:szCs w:val="21"/>
          <w:lang w:val="zh-CN"/>
        </w:rPr>
        <w:t>．保证金</w:t>
      </w:r>
    </w:p>
    <w:p>
      <w:pPr>
        <w:tabs>
          <w:tab w:val="left" w:pos="8280"/>
        </w:tabs>
        <w:spacing w:line="360" w:lineRule="auto"/>
        <w:ind w:right="-6"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5</w:t>
      </w:r>
      <w:r>
        <w:rPr>
          <w:rFonts w:hint="eastAsia" w:ascii="宋体" w:hAnsi="宋体" w:eastAsia="宋体" w:cs="宋体"/>
          <w:sz w:val="21"/>
          <w:szCs w:val="21"/>
          <w:lang w:val="zh-CN"/>
        </w:rPr>
        <w:t xml:space="preserve">.1企业按谈判邀请中所定数额、时间、方式向采购代理机构提交投标保证金。    </w:t>
      </w:r>
    </w:p>
    <w:p>
      <w:pPr>
        <w:tabs>
          <w:tab w:val="left" w:pos="8280"/>
        </w:tabs>
        <w:spacing w:line="360" w:lineRule="auto"/>
        <w:ind w:right="-6"/>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zh-CN"/>
        </w:rPr>
        <w:t>.2未中标方的保证金,将在招标结束后七日内予以无息退还。</w:t>
      </w:r>
    </w:p>
    <w:p>
      <w:pPr>
        <w:tabs>
          <w:tab w:val="left" w:pos="8280"/>
        </w:tabs>
        <w:spacing w:line="360" w:lineRule="auto"/>
        <w:ind w:right="-6"/>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zh-CN"/>
        </w:rPr>
        <w:t>.3</w:t>
      </w:r>
      <w:r>
        <w:rPr>
          <w:rFonts w:hint="eastAsia" w:ascii="宋体" w:hAnsi="宋体" w:eastAsia="宋体" w:cs="宋体"/>
          <w:sz w:val="21"/>
          <w:szCs w:val="21"/>
        </w:rPr>
        <w:t>签订合同时，中标人需</w:t>
      </w:r>
      <w:r>
        <w:rPr>
          <w:rFonts w:hint="eastAsia" w:ascii="宋体" w:hAnsi="宋体" w:eastAsia="宋体" w:cs="宋体"/>
          <w:sz w:val="21"/>
          <w:szCs w:val="21"/>
          <w:lang w:val="zh-CN"/>
        </w:rPr>
        <w:t>向</w:t>
      </w:r>
      <w:r>
        <w:rPr>
          <w:rFonts w:hint="eastAsia" w:ascii="宋体" w:hAnsi="宋体" w:eastAsia="宋体" w:cs="宋体"/>
          <w:sz w:val="21"/>
          <w:szCs w:val="21"/>
        </w:rPr>
        <w:t>采购单位交纳履约保证金。履约保证金</w:t>
      </w:r>
      <w:r>
        <w:rPr>
          <w:rFonts w:hint="eastAsia" w:ascii="宋体" w:hAnsi="宋体" w:eastAsia="宋体" w:cs="宋体"/>
          <w:sz w:val="21"/>
          <w:szCs w:val="21"/>
          <w:lang w:val="zh-CN"/>
        </w:rPr>
        <w:t>按中标金额的</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收取</w:t>
      </w:r>
      <w:r>
        <w:rPr>
          <w:rFonts w:hint="eastAsia" w:ascii="宋体" w:hAnsi="宋体" w:eastAsia="宋体" w:cs="宋体"/>
          <w:sz w:val="21"/>
          <w:szCs w:val="21"/>
        </w:rPr>
        <w:t>。[履约保证金到采购单位帐户后，合同正式生效]。履约保证金待合同全部履行完毕且在中标人向保证金收取部门开具收款收据后5日内由保证金收取部门全额退回（不计息）。</w:t>
      </w:r>
    </w:p>
    <w:p>
      <w:pPr>
        <w:tabs>
          <w:tab w:val="left" w:pos="8280"/>
        </w:tabs>
        <w:spacing w:line="360" w:lineRule="auto"/>
        <w:ind w:right="-6"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5</w:t>
      </w:r>
      <w:r>
        <w:rPr>
          <w:rFonts w:hint="eastAsia" w:ascii="宋体" w:hAnsi="宋体" w:eastAsia="宋体" w:cs="宋体"/>
          <w:sz w:val="21"/>
          <w:szCs w:val="21"/>
          <w:lang w:val="zh-CN"/>
        </w:rPr>
        <w:t>.4 企业在谈判截止之后撤销投标文件的,投标保证金将全部被谈判方没收。</w:t>
      </w:r>
    </w:p>
    <w:p>
      <w:pPr>
        <w:tabs>
          <w:tab w:val="left" w:pos="8280"/>
        </w:tabs>
        <w:spacing w:line="360" w:lineRule="auto"/>
        <w:ind w:right="-6"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5</w:t>
      </w:r>
      <w:r>
        <w:rPr>
          <w:rFonts w:hint="eastAsia" w:ascii="宋体" w:hAnsi="宋体" w:eastAsia="宋体" w:cs="宋体"/>
          <w:sz w:val="21"/>
          <w:szCs w:val="21"/>
          <w:lang w:val="zh-CN"/>
        </w:rPr>
        <w:t xml:space="preserve">.5 中标方在中标后未按招标文件规定与采购单位签订购销合同时,中标方的保证金将全部被谈判方扣缴。  </w:t>
      </w:r>
    </w:p>
    <w:p>
      <w:pPr>
        <w:tabs>
          <w:tab w:val="left" w:pos="8280"/>
        </w:tabs>
        <w:spacing w:line="360" w:lineRule="auto"/>
        <w:ind w:right="-1"/>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6</w:t>
      </w:r>
      <w:r>
        <w:rPr>
          <w:rFonts w:hint="eastAsia" w:ascii="宋体" w:hAnsi="宋体" w:eastAsia="宋体" w:cs="宋体"/>
          <w:sz w:val="21"/>
          <w:szCs w:val="21"/>
          <w:lang w:val="zh-CN"/>
        </w:rPr>
        <w:t>.投标文件的签署</w:t>
      </w:r>
    </w:p>
    <w:p>
      <w:pPr>
        <w:tabs>
          <w:tab w:val="left" w:pos="8280"/>
        </w:tabs>
        <w:spacing w:line="360" w:lineRule="auto"/>
        <w:ind w:right="-6"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6</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投标文件的</w:t>
      </w:r>
      <w:r>
        <w:rPr>
          <w:rFonts w:hint="eastAsia" w:ascii="宋体" w:hAnsi="宋体" w:eastAsia="宋体" w:cs="宋体"/>
          <w:sz w:val="21"/>
          <w:szCs w:val="21"/>
          <w:lang w:val="zh-CN" w:eastAsia="zh-CN"/>
        </w:rPr>
        <w:t>要求签章部分</w:t>
      </w:r>
      <w:r>
        <w:rPr>
          <w:rFonts w:hint="eastAsia" w:ascii="宋体" w:hAnsi="宋体" w:eastAsia="宋体" w:cs="宋体"/>
          <w:sz w:val="21"/>
          <w:szCs w:val="21"/>
          <w:lang w:val="zh-CN"/>
        </w:rPr>
        <w:t>必须</w:t>
      </w:r>
      <w:r>
        <w:rPr>
          <w:rFonts w:hint="eastAsia" w:ascii="宋体" w:hAnsi="宋体" w:eastAsia="宋体" w:cs="宋体"/>
          <w:sz w:val="21"/>
          <w:szCs w:val="21"/>
          <w:lang w:val="zh-CN" w:eastAsia="zh-CN"/>
        </w:rPr>
        <w:t>按照规定进行签章</w:t>
      </w:r>
      <w:r>
        <w:rPr>
          <w:rFonts w:hint="eastAsia" w:ascii="宋体" w:hAnsi="宋体" w:eastAsia="宋体" w:cs="宋体"/>
          <w:sz w:val="21"/>
          <w:szCs w:val="21"/>
          <w:lang w:val="zh-CN"/>
        </w:rPr>
        <w:t>。</w:t>
      </w:r>
    </w:p>
    <w:p>
      <w:pPr>
        <w:tabs>
          <w:tab w:val="left" w:pos="8280"/>
        </w:tabs>
        <w:spacing w:line="360" w:lineRule="auto"/>
        <w:ind w:right="-6"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投标文件组成部分中如招标文件已给定格式的，投标方应按给定格式提供，不得更改，如必须更改时，须另行制作偏离说明，并作为投标文件的组成部分。</w:t>
      </w:r>
    </w:p>
    <w:p>
      <w:pPr>
        <w:tabs>
          <w:tab w:val="left" w:pos="8280"/>
        </w:tabs>
        <w:spacing w:line="360" w:lineRule="auto"/>
        <w:ind w:right="-6"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zh-CN"/>
        </w:rPr>
        <w:t>.3投标文件的澄清：</w:t>
      </w:r>
      <w:r>
        <w:rPr>
          <w:rFonts w:hint="eastAsia" w:ascii="宋体" w:hAnsi="宋体" w:eastAsia="宋体" w:cs="宋体"/>
          <w:sz w:val="21"/>
          <w:szCs w:val="21"/>
        </w:rPr>
        <w:t>为有利于评标审查，在评标过程中，评标委员会可随时要求投标人对其投标文件的内容作出澄清，重要或复杂的澄清须以</w:t>
      </w:r>
      <w:r>
        <w:rPr>
          <w:rFonts w:hint="eastAsia" w:ascii="宋体" w:hAnsi="宋体" w:eastAsia="宋体" w:cs="宋体"/>
          <w:sz w:val="21"/>
          <w:szCs w:val="21"/>
          <w:lang w:val="en-US" w:eastAsia="zh-CN"/>
        </w:rPr>
        <w:t>扫描原件（须加盖鲜章）</w:t>
      </w:r>
      <w:r>
        <w:rPr>
          <w:rFonts w:hint="eastAsia" w:ascii="宋体" w:hAnsi="宋体" w:eastAsia="宋体" w:cs="宋体"/>
          <w:sz w:val="21"/>
          <w:szCs w:val="21"/>
        </w:rPr>
        <w:t>方式作出，但不得对投标文件的内容加以修改。</w:t>
      </w:r>
    </w:p>
    <w:p>
      <w:pPr>
        <w:tabs>
          <w:tab w:val="left" w:pos="8280"/>
        </w:tabs>
        <w:spacing w:line="360" w:lineRule="auto"/>
        <w:ind w:right="-6"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.4</w:t>
      </w:r>
      <w:r>
        <w:rPr>
          <w:rFonts w:hint="eastAsia" w:ascii="宋体" w:hAnsi="宋体" w:eastAsia="宋体" w:cs="宋体"/>
          <w:sz w:val="21"/>
          <w:szCs w:val="21"/>
        </w:rPr>
        <w:t>投标人提交的投标文件以及投标人与招标代理机构就有关投标的所有来往函电均应使用中文书写，投标人提交的支持文件和印刷的文献可以用另一种语言，但相应内容均应附有中文的翻译本，在解释投标文件时以翻译本为准。</w:t>
      </w:r>
    </w:p>
    <w:p>
      <w:pPr>
        <w:tabs>
          <w:tab w:val="left" w:pos="8280"/>
        </w:tabs>
        <w:spacing w:line="360" w:lineRule="auto"/>
        <w:ind w:right="-6"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.5</w:t>
      </w:r>
      <w:r>
        <w:rPr>
          <w:rFonts w:hint="eastAsia" w:ascii="宋体" w:hAnsi="宋体" w:eastAsia="宋体" w:cs="宋体"/>
          <w:sz w:val="21"/>
          <w:szCs w:val="21"/>
        </w:rPr>
        <w:t>标书附件格式部分如投标人需要提供，应由投标人按给定格式提供，同时作为投标文件的组成部分。</w:t>
      </w:r>
    </w:p>
    <w:p>
      <w:pPr>
        <w:tabs>
          <w:tab w:val="left" w:pos="8280"/>
        </w:tabs>
        <w:spacing w:line="360" w:lineRule="auto"/>
        <w:ind w:right="-6"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.6</w:t>
      </w:r>
      <w:r>
        <w:rPr>
          <w:rFonts w:hint="eastAsia" w:ascii="宋体" w:hAnsi="宋体" w:eastAsia="宋体" w:cs="宋体"/>
          <w:sz w:val="21"/>
          <w:szCs w:val="21"/>
        </w:rPr>
        <w:t>对本次采购内容的概括响应表格由投标人按给定格式如实填写（编写），如给定格式不够使用，投标人可参照给定格式予以补充，同时作为投标文件的组成部分。</w:t>
      </w:r>
    </w:p>
    <w:p>
      <w:pPr>
        <w:spacing w:line="360" w:lineRule="auto"/>
        <w:ind w:firstLine="403" w:firstLineChars="192"/>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.企业如有下列情况之一者，该投标文件宣布作废：</w:t>
      </w:r>
    </w:p>
    <w:p>
      <w:pPr>
        <w:spacing w:line="360" w:lineRule="auto"/>
        <w:ind w:firstLine="403" w:firstLineChars="192"/>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.1投标文件未按规定</w:t>
      </w:r>
      <w:r>
        <w:rPr>
          <w:rFonts w:hint="eastAsia" w:ascii="宋体" w:hAnsi="宋体"/>
          <w:color w:val="000000"/>
          <w:sz w:val="21"/>
          <w:szCs w:val="21"/>
        </w:rPr>
        <w:t>签署、盖章的</w:t>
      </w:r>
      <w:r>
        <w:rPr>
          <w:rFonts w:hint="eastAsia" w:ascii="宋体" w:hAnsi="宋体" w:eastAsia="宋体" w:cs="宋体"/>
          <w:sz w:val="21"/>
          <w:szCs w:val="21"/>
          <w:lang w:val="zh-CN"/>
        </w:rPr>
        <w:t>；</w:t>
      </w:r>
    </w:p>
    <w:p>
      <w:pPr>
        <w:spacing w:line="360" w:lineRule="auto"/>
        <w:ind w:firstLine="403" w:firstLineChars="192"/>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.2投标文件未按规定的时间</w:t>
      </w:r>
      <w:r>
        <w:rPr>
          <w:rFonts w:hint="eastAsia" w:ascii="宋体" w:hAnsi="宋体" w:cs="宋体"/>
          <w:sz w:val="21"/>
          <w:szCs w:val="21"/>
          <w:lang w:val="zh-CN"/>
        </w:rPr>
        <w:t>递交</w:t>
      </w:r>
      <w:r>
        <w:rPr>
          <w:rFonts w:hint="eastAsia" w:ascii="宋体" w:hAnsi="宋体" w:eastAsia="宋体" w:cs="宋体"/>
          <w:sz w:val="21"/>
          <w:szCs w:val="21"/>
          <w:lang w:val="zh-CN"/>
        </w:rPr>
        <w:t>；</w:t>
      </w:r>
    </w:p>
    <w:p>
      <w:pPr>
        <w:spacing w:line="360" w:lineRule="auto"/>
        <w:ind w:firstLine="403" w:firstLineChars="192"/>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.3弄虚作假、隐瞒真实情况的；</w:t>
      </w:r>
    </w:p>
    <w:p>
      <w:pPr>
        <w:tabs>
          <w:tab w:val="left" w:pos="8280"/>
        </w:tabs>
        <w:spacing w:line="360" w:lineRule="auto"/>
        <w:ind w:right="-1"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.4投标文件未对谈判文件技术、商务等方面要求做出实质响应的；技术指标出现重大偏离的；</w:t>
      </w:r>
    </w:p>
    <w:p>
      <w:pPr>
        <w:spacing w:line="360" w:lineRule="auto"/>
        <w:ind w:firstLine="403" w:firstLineChars="192"/>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.5未按规定的格式、要求填写、盖章签字，内容不全或字迹模糊辨认不清；</w:t>
      </w:r>
    </w:p>
    <w:p>
      <w:pPr>
        <w:spacing w:line="360" w:lineRule="auto"/>
        <w:ind w:firstLine="403" w:firstLineChars="192"/>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.6企业法人代表或委托代理人未参加谈判会议；</w:t>
      </w:r>
    </w:p>
    <w:p>
      <w:pPr>
        <w:tabs>
          <w:tab w:val="left" w:pos="8280"/>
        </w:tabs>
        <w:spacing w:line="360" w:lineRule="auto"/>
        <w:ind w:right="-1"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.7有效证件不全；</w:t>
      </w:r>
    </w:p>
    <w:p>
      <w:pPr>
        <w:tabs>
          <w:tab w:val="left" w:pos="8280"/>
        </w:tabs>
        <w:spacing w:line="360" w:lineRule="auto"/>
        <w:ind w:right="-1"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8</w:t>
      </w:r>
      <w:r>
        <w:rPr>
          <w:rFonts w:hint="eastAsia" w:ascii="宋体" w:hAnsi="宋体" w:eastAsia="宋体" w:cs="宋体"/>
          <w:sz w:val="21"/>
          <w:szCs w:val="21"/>
          <w:lang w:val="zh-CN"/>
        </w:rPr>
        <w:t>.谈判程序</w:t>
      </w:r>
    </w:p>
    <w:p>
      <w:pPr>
        <w:tabs>
          <w:tab w:val="left" w:pos="8280"/>
        </w:tabs>
        <w:spacing w:line="360" w:lineRule="auto"/>
        <w:ind w:right="-1"/>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8</w:t>
      </w:r>
      <w:r>
        <w:rPr>
          <w:rFonts w:hint="eastAsia" w:ascii="宋体" w:hAnsi="宋体" w:eastAsia="宋体" w:cs="宋体"/>
          <w:sz w:val="21"/>
          <w:szCs w:val="21"/>
          <w:lang w:val="zh-CN"/>
        </w:rPr>
        <w:t>.1.唱标：企业代表</w:t>
      </w:r>
      <w:r>
        <w:rPr>
          <w:rFonts w:hint="eastAsia" w:ascii="宋体" w:hAnsi="宋体" w:cs="宋体"/>
          <w:sz w:val="21"/>
          <w:szCs w:val="21"/>
          <w:lang w:val="zh-CN"/>
        </w:rPr>
        <w:t>因参与唱标环节</w:t>
      </w:r>
      <w:r>
        <w:rPr>
          <w:rFonts w:hint="eastAsia" w:ascii="宋体" w:hAnsi="宋体" w:eastAsia="宋体" w:cs="宋体"/>
          <w:sz w:val="21"/>
          <w:szCs w:val="21"/>
          <w:lang w:val="zh-CN"/>
        </w:rPr>
        <w:t>，唱“报价一览表”内容并记录。</w:t>
      </w:r>
    </w:p>
    <w:p>
      <w:pPr>
        <w:tabs>
          <w:tab w:val="left" w:pos="8280"/>
        </w:tabs>
        <w:spacing w:line="360" w:lineRule="auto"/>
        <w:ind w:right="-1"/>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8</w:t>
      </w:r>
      <w:r>
        <w:rPr>
          <w:rFonts w:hint="eastAsia" w:ascii="宋体" w:hAnsi="宋体" w:eastAsia="宋体" w:cs="宋体"/>
          <w:sz w:val="21"/>
          <w:szCs w:val="21"/>
          <w:lang w:val="zh-CN"/>
        </w:rPr>
        <w:t>.2谈判小组</w:t>
      </w:r>
    </w:p>
    <w:p>
      <w:pPr>
        <w:tabs>
          <w:tab w:val="left" w:pos="8280"/>
        </w:tabs>
        <w:spacing w:line="360" w:lineRule="auto"/>
        <w:ind w:right="-1"/>
        <w:rPr>
          <w:rFonts w:hint="eastAsia" w:ascii="宋体" w:hAnsi="宋体" w:eastAsia="宋体" w:cs="宋体"/>
          <w:sz w:val="21"/>
          <w:szCs w:val="21"/>
          <w:lang w:val="zh-CN"/>
        </w:rPr>
      </w:pPr>
      <w:r>
        <w:rPr>
          <w:rFonts w:hint="eastAsia" w:ascii="宋体" w:hAnsi="宋体" w:eastAsia="宋体" w:cs="宋体"/>
          <w:sz w:val="21"/>
          <w:szCs w:val="21"/>
          <w:lang w:val="zh-CN"/>
        </w:rPr>
        <w:t xml:space="preserve">   新疆能实建设工程项目管理咨询有限责任公司根据采购货物的特点组建谈判小组，谈判小组根据谈判文件对投标文件进行审查、质疑、评估、比较，评审的依据为谈判文件、投标文件和谈判记录。</w:t>
      </w:r>
    </w:p>
    <w:p>
      <w:pPr>
        <w:tabs>
          <w:tab w:val="left" w:pos="8280"/>
        </w:tabs>
        <w:spacing w:line="360" w:lineRule="auto"/>
        <w:ind w:right="-1"/>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8</w:t>
      </w:r>
      <w:r>
        <w:rPr>
          <w:rFonts w:hint="eastAsia" w:ascii="宋体" w:hAnsi="宋体" w:eastAsia="宋体" w:cs="宋体"/>
          <w:sz w:val="21"/>
          <w:szCs w:val="21"/>
          <w:lang w:val="zh-CN"/>
        </w:rPr>
        <w:t>.3对投标文件的审查</w:t>
      </w:r>
    </w:p>
    <w:p>
      <w:pPr>
        <w:tabs>
          <w:tab w:val="left" w:pos="8280"/>
        </w:tabs>
        <w:spacing w:line="360" w:lineRule="auto"/>
        <w:ind w:right="-1" w:firstLine="420" w:firstLineChars="200"/>
        <w:outlineLvl w:val="0"/>
        <w:rPr>
          <w:rFonts w:hint="eastAsia" w:ascii="宋体" w:hAnsi="宋体" w:eastAsia="宋体" w:cs="宋体"/>
          <w:sz w:val="21"/>
          <w:szCs w:val="21"/>
          <w:lang w:val="zh-CN"/>
        </w:rPr>
      </w:pPr>
      <w:r>
        <w:rPr>
          <w:rFonts w:hint="eastAsia" w:ascii="宋体" w:hAnsi="宋体" w:eastAsia="宋体" w:cs="宋体"/>
          <w:sz w:val="21"/>
          <w:szCs w:val="21"/>
          <w:lang w:val="zh-CN"/>
        </w:rPr>
        <w:t>报价后，谈判小组将组织审查投标文件是否完整，是否有计算错误，文件是否恰当地签署，是否按要求提供了相关证明资料及资质文件。</w:t>
      </w:r>
    </w:p>
    <w:p>
      <w:pPr>
        <w:tabs>
          <w:tab w:val="left" w:pos="8280"/>
        </w:tabs>
        <w:spacing w:line="360" w:lineRule="auto"/>
        <w:ind w:right="-1" w:firstLine="210" w:firstLineChars="100"/>
        <w:outlineLvl w:val="0"/>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8</w:t>
      </w:r>
      <w:r>
        <w:rPr>
          <w:rFonts w:hint="eastAsia" w:ascii="宋体" w:hAnsi="宋体" w:eastAsia="宋体" w:cs="宋体"/>
          <w:sz w:val="21"/>
          <w:szCs w:val="21"/>
          <w:lang w:val="zh-CN"/>
        </w:rPr>
        <w:t>.4谈判</w:t>
      </w:r>
    </w:p>
    <w:p>
      <w:pPr>
        <w:tabs>
          <w:tab w:val="left" w:pos="8280"/>
        </w:tabs>
        <w:spacing w:line="360" w:lineRule="auto"/>
        <w:ind w:right="-1" w:firstLine="420" w:firstLineChars="200"/>
        <w:outlineLvl w:val="0"/>
        <w:rPr>
          <w:rFonts w:hint="eastAsia" w:ascii="宋体" w:hAnsi="宋体" w:eastAsia="宋体" w:cs="宋体"/>
          <w:sz w:val="21"/>
          <w:szCs w:val="21"/>
          <w:lang w:val="zh-CN"/>
        </w:rPr>
      </w:pPr>
      <w:r>
        <w:rPr>
          <w:rFonts w:hint="eastAsia" w:ascii="宋体" w:hAnsi="宋体" w:eastAsia="宋体" w:cs="宋体"/>
          <w:sz w:val="21"/>
          <w:szCs w:val="21"/>
          <w:lang w:val="zh-CN"/>
        </w:rPr>
        <w:t>1、谈判小组成员集中与单一供应商分别进行谈判。在谈判中，谈判的任何一方不得透露与谈判有关的其他供应商的技术资料、价格和其他信息。谈判文件有实质性变动的，谈判小组应当通知到所有参加谈判的供应商。</w:t>
      </w:r>
    </w:p>
    <w:p>
      <w:pPr>
        <w:tabs>
          <w:tab w:val="left" w:pos="8280"/>
        </w:tabs>
        <w:spacing w:line="360" w:lineRule="auto"/>
        <w:ind w:right="-1"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2、谈判主要针对报价、售后服务承诺及服务体系、产品技术性能质量。</w:t>
      </w:r>
    </w:p>
    <w:p>
      <w:pPr>
        <w:tabs>
          <w:tab w:val="left" w:pos="8280"/>
        </w:tabs>
        <w:spacing w:line="360" w:lineRule="auto"/>
        <w:ind w:right="-1"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3、谈判结束后，谈判小组应当要求所有参加谈判的供应商在规定时间内进行最后报价。</w:t>
      </w:r>
    </w:p>
    <w:p>
      <w:pPr>
        <w:spacing w:line="360" w:lineRule="auto"/>
        <w:ind w:firstLine="525" w:firstLineChars="250"/>
        <w:rPr>
          <w:rFonts w:hint="eastAsia" w:ascii="宋体" w:hAnsi="宋体" w:eastAsia="宋体" w:cs="宋体"/>
          <w:sz w:val="21"/>
          <w:szCs w:val="21"/>
          <w:lang w:val="zh-CN"/>
        </w:rPr>
      </w:pPr>
      <w:r>
        <w:rPr>
          <w:rFonts w:hint="eastAsia" w:ascii="宋体" w:hAnsi="宋体" w:eastAsia="宋体" w:cs="宋体"/>
          <w:sz w:val="21"/>
          <w:szCs w:val="21"/>
          <w:lang w:val="zh-CN"/>
        </w:rPr>
        <w:t>4、定标：经初审合格的投标方，谈判小组应当根据谈判文件确定的标准和方法，对其技术部分和商务部分作进一步评审、比较。</w:t>
      </w:r>
    </w:p>
    <w:p>
      <w:pPr>
        <w:tabs>
          <w:tab w:val="left" w:pos="8280"/>
        </w:tabs>
        <w:spacing w:line="360" w:lineRule="auto"/>
        <w:ind w:right="-1" w:firstLine="525" w:firstLineChars="250"/>
        <w:rPr>
          <w:rFonts w:hint="eastAsia" w:ascii="宋体" w:hAnsi="宋体" w:eastAsia="宋体" w:cs="宋体"/>
          <w:sz w:val="21"/>
          <w:szCs w:val="21"/>
          <w:lang w:val="zh-CN"/>
        </w:rPr>
      </w:pPr>
      <w:r>
        <w:rPr>
          <w:rFonts w:hint="eastAsia" w:ascii="宋体" w:hAnsi="宋体" w:cs="宋体"/>
          <w:sz w:val="21"/>
          <w:szCs w:val="21"/>
          <w:lang w:val="en-US" w:eastAsia="zh-CN"/>
        </w:rPr>
        <w:t>9</w:t>
      </w:r>
      <w:r>
        <w:rPr>
          <w:rFonts w:hint="eastAsia" w:ascii="宋体" w:hAnsi="宋体" w:eastAsia="宋体" w:cs="宋体"/>
          <w:sz w:val="21"/>
          <w:szCs w:val="21"/>
          <w:lang w:val="zh-CN"/>
        </w:rPr>
        <w:t>.谈判注意事项</w:t>
      </w:r>
    </w:p>
    <w:p>
      <w:pPr>
        <w:tabs>
          <w:tab w:val="left" w:pos="8280"/>
        </w:tabs>
        <w:spacing w:line="360" w:lineRule="auto"/>
        <w:ind w:right="-1" w:firstLine="525" w:firstLineChars="250"/>
        <w:rPr>
          <w:rFonts w:hint="eastAsia" w:ascii="宋体" w:hAnsi="宋体" w:eastAsia="宋体" w:cs="宋体"/>
          <w:sz w:val="21"/>
          <w:szCs w:val="21"/>
          <w:lang w:val="zh-CN"/>
        </w:rPr>
      </w:pPr>
      <w:r>
        <w:rPr>
          <w:rFonts w:hint="eastAsia" w:ascii="宋体" w:hAnsi="宋体" w:eastAsia="宋体" w:cs="宋体"/>
          <w:sz w:val="21"/>
          <w:szCs w:val="21"/>
          <w:lang w:val="zh-CN"/>
        </w:rPr>
        <w:t>在谈判期间，投标人不得向评委询问情况，不得进行旨在影响评标结果的活动。</w:t>
      </w:r>
    </w:p>
    <w:p>
      <w:pPr>
        <w:tabs>
          <w:tab w:val="left" w:pos="8280"/>
        </w:tabs>
        <w:spacing w:line="360" w:lineRule="auto"/>
        <w:ind w:right="-1"/>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9</w:t>
      </w:r>
      <w:r>
        <w:rPr>
          <w:rFonts w:hint="eastAsia" w:ascii="宋体" w:hAnsi="宋体" w:eastAsia="宋体" w:cs="宋体"/>
          <w:sz w:val="21"/>
          <w:szCs w:val="21"/>
          <w:lang w:val="zh-CN"/>
        </w:rPr>
        <w:t>.1 评标委员会不向落标的企业解释落标原因，不退还投标文件。</w:t>
      </w:r>
    </w:p>
    <w:p>
      <w:pPr>
        <w:tabs>
          <w:tab w:val="left" w:pos="8280"/>
        </w:tabs>
        <w:spacing w:line="360" w:lineRule="auto"/>
        <w:ind w:right="-1" w:firstLine="525" w:firstLineChars="250"/>
        <w:rPr>
          <w:rFonts w:hint="eastAsia" w:ascii="宋体" w:hAnsi="宋体" w:eastAsia="宋体" w:cs="宋体"/>
          <w:sz w:val="21"/>
          <w:szCs w:val="21"/>
          <w:lang w:val="zh-CN"/>
        </w:rPr>
      </w:pPr>
      <w:r>
        <w:rPr>
          <w:rFonts w:hint="eastAsia" w:ascii="宋体" w:hAnsi="宋体" w:cs="宋体"/>
          <w:sz w:val="21"/>
          <w:szCs w:val="21"/>
          <w:lang w:val="en-US" w:eastAsia="zh-CN"/>
        </w:rPr>
        <w:t>9</w:t>
      </w:r>
      <w:r>
        <w:rPr>
          <w:rFonts w:hint="eastAsia" w:ascii="宋体" w:hAnsi="宋体" w:eastAsia="宋体" w:cs="宋体"/>
          <w:sz w:val="21"/>
          <w:szCs w:val="21"/>
          <w:lang w:val="zh-CN"/>
        </w:rPr>
        <w:t>.2在谈判过程中，如有企业联合故意抬高报价或其他不正当行为，谈判方有权中止谈判。</w:t>
      </w:r>
    </w:p>
    <w:p>
      <w:pPr>
        <w:tabs>
          <w:tab w:val="left" w:pos="8280"/>
        </w:tabs>
        <w:spacing w:line="360" w:lineRule="auto"/>
        <w:ind w:right="-1" w:firstLine="525" w:firstLineChars="250"/>
        <w:rPr>
          <w:rFonts w:hint="eastAsia" w:ascii="宋体" w:hAnsi="宋体" w:eastAsia="宋体" w:cs="宋体"/>
          <w:sz w:val="21"/>
          <w:szCs w:val="21"/>
          <w:lang w:val="zh-CN"/>
        </w:rPr>
      </w:pPr>
      <w:r>
        <w:rPr>
          <w:rFonts w:hint="eastAsia" w:ascii="宋体" w:hAnsi="宋体" w:cs="宋体"/>
          <w:sz w:val="21"/>
          <w:szCs w:val="21"/>
          <w:lang w:val="en-US" w:eastAsia="zh-CN"/>
        </w:rPr>
        <w:t>9</w:t>
      </w:r>
      <w:r>
        <w:rPr>
          <w:rFonts w:hint="eastAsia" w:ascii="宋体" w:hAnsi="宋体" w:eastAsia="宋体" w:cs="宋体"/>
          <w:sz w:val="21"/>
          <w:szCs w:val="21"/>
          <w:lang w:val="zh-CN"/>
        </w:rPr>
        <w:t>.3如果某项目报价或高于采购预算或明显高于用户了解的市场价格，则此项谈判活动无效，谈判方有权做是否废标的权力。</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cs="宋体"/>
          <w:sz w:val="21"/>
          <w:szCs w:val="21"/>
          <w:lang w:val="en-US" w:eastAsia="zh-CN"/>
        </w:rPr>
        <w:t>9</w:t>
      </w:r>
      <w:r>
        <w:rPr>
          <w:rFonts w:hint="eastAsia" w:ascii="宋体" w:hAnsi="宋体" w:eastAsia="宋体" w:cs="宋体"/>
          <w:sz w:val="21"/>
          <w:szCs w:val="21"/>
          <w:lang w:val="zh-CN"/>
        </w:rPr>
        <w:t>.4中标人应当按照合同约定履行义务，完成中标项目；不得向他人转让中标项目，也不得将中标项目肢解后分别转让他人。</w:t>
      </w:r>
    </w:p>
    <w:p>
      <w:pPr>
        <w:autoSpaceDE w:val="0"/>
        <w:autoSpaceDN w:val="0"/>
        <w:adjustRightInd w:val="0"/>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zh-CN"/>
        </w:rPr>
        <w:t>五、合同授予</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1、新疆能实建设工程项目管理咨询有限责任公司向成交供应商发出成交通知书，成交通知书将是合同的组成部分。</w:t>
      </w:r>
    </w:p>
    <w:p>
      <w:pPr>
        <w:autoSpaceDE w:val="0"/>
        <w:autoSpaceDN w:val="0"/>
        <w:adjustRightInd w:val="0"/>
        <w:spacing w:line="360" w:lineRule="auto"/>
        <w:ind w:firstLine="407"/>
        <w:rPr>
          <w:rFonts w:hint="eastAsia" w:ascii="宋体" w:hAnsi="宋体" w:eastAsia="宋体" w:cs="宋体"/>
          <w:sz w:val="21"/>
          <w:szCs w:val="21"/>
          <w:lang w:val="zh-CN"/>
        </w:rPr>
      </w:pPr>
      <w:r>
        <w:rPr>
          <w:rFonts w:hint="eastAsia" w:ascii="宋体" w:hAnsi="宋体" w:eastAsia="宋体" w:cs="宋体"/>
          <w:sz w:val="21"/>
          <w:szCs w:val="21"/>
          <w:lang w:val="zh-CN"/>
        </w:rPr>
        <w:t>2、成交供应商应按成交通知书规定的时间、地点签订政府采购合同。</w:t>
      </w:r>
    </w:p>
    <w:p>
      <w:pPr>
        <w:autoSpaceDE w:val="0"/>
        <w:autoSpaceDN w:val="0"/>
        <w:adjustRightInd w:val="0"/>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六、质疑和投诉</w:t>
      </w:r>
    </w:p>
    <w:p>
      <w:pPr>
        <w:spacing w:line="360" w:lineRule="auto"/>
        <w:ind w:firstLine="360"/>
        <w:rPr>
          <w:rFonts w:hint="eastAsia" w:ascii="宋体" w:hAnsi="宋体"/>
          <w:color w:val="000000"/>
          <w:sz w:val="21"/>
          <w:szCs w:val="21"/>
        </w:rPr>
      </w:pPr>
      <w:r>
        <w:rPr>
          <w:rFonts w:hint="eastAsia" w:ascii="宋体" w:hAnsi="宋体"/>
          <w:color w:val="000000"/>
          <w:sz w:val="21"/>
          <w:szCs w:val="21"/>
        </w:rPr>
        <w:t>若投标人对</w:t>
      </w:r>
      <w:r>
        <w:rPr>
          <w:rFonts w:hint="eastAsia" w:ascii="宋体" w:hAnsi="宋体"/>
          <w:color w:val="000000"/>
          <w:sz w:val="21"/>
          <w:szCs w:val="21"/>
          <w:lang w:val="en-US" w:eastAsia="zh-CN"/>
        </w:rPr>
        <w:t>采购</w:t>
      </w:r>
      <w:r>
        <w:rPr>
          <w:rFonts w:hint="eastAsia" w:ascii="宋体" w:hAnsi="宋体"/>
          <w:color w:val="000000"/>
          <w:sz w:val="21"/>
          <w:szCs w:val="21"/>
        </w:rPr>
        <w:t>文件有疑问的，应以书面形式在开标前向招标代理机构提出询问，招标代理机构应以书面形式予以答复，投标人需</w:t>
      </w:r>
      <w:r>
        <w:rPr>
          <w:rFonts w:ascii="宋体" w:hAnsi="宋体"/>
          <w:color w:val="000000"/>
          <w:sz w:val="21"/>
          <w:szCs w:val="21"/>
        </w:rPr>
        <w:t>在</w:t>
      </w:r>
      <w:r>
        <w:rPr>
          <w:rFonts w:hint="eastAsia" w:ascii="宋体" w:hAnsi="宋体"/>
          <w:color w:val="000000"/>
          <w:sz w:val="21"/>
          <w:szCs w:val="21"/>
        </w:rPr>
        <w:t>规定时间</w:t>
      </w:r>
      <w:r>
        <w:rPr>
          <w:rFonts w:ascii="宋体" w:hAnsi="宋体"/>
          <w:color w:val="000000"/>
          <w:sz w:val="21"/>
          <w:szCs w:val="21"/>
        </w:rPr>
        <w:t>内一次性提出针对</w:t>
      </w:r>
      <w:r>
        <w:rPr>
          <w:rFonts w:hint="eastAsia" w:ascii="宋体" w:hAnsi="宋体"/>
          <w:color w:val="000000"/>
          <w:sz w:val="21"/>
          <w:szCs w:val="21"/>
        </w:rPr>
        <w:t>本项目的所有问题，如有必要可将答复内容（包括所提问题，但不包括问题来源）分发给所有领取了同一招标文件的投标人</w:t>
      </w:r>
      <w:r>
        <w:rPr>
          <w:rFonts w:hint="eastAsia" w:ascii="宋体" w:hAnsi="宋体"/>
          <w:color w:val="000000"/>
          <w:sz w:val="21"/>
          <w:szCs w:val="21"/>
          <w:lang w:eastAsia="zh-CN"/>
        </w:rPr>
        <w:t>。</w:t>
      </w:r>
      <w:r>
        <w:rPr>
          <w:rFonts w:hint="eastAsia" w:ascii="宋体" w:hAnsi="宋体" w:eastAsia="宋体" w:cs="宋体"/>
          <w:sz w:val="21"/>
          <w:szCs w:val="21"/>
        </w:rPr>
        <w:t>供应商认为采购文件、采购过程、成交结果使自己的合法权益受到损害的，可以在知道或者应知其权益受到损害之日起七个工作日内以书面形式向采购人或采购中心提出质疑，</w:t>
      </w:r>
      <w:r>
        <w:rPr>
          <w:rFonts w:hint="eastAsia" w:ascii="宋体" w:hAnsi="宋体" w:eastAsia="宋体" w:cs="宋体"/>
          <w:color w:val="000000"/>
          <w:sz w:val="21"/>
          <w:szCs w:val="21"/>
          <w:lang w:val="zh-CN"/>
        </w:rPr>
        <w:t>但需对质疑内容的真实性承担责任。</w:t>
      </w:r>
      <w:r>
        <w:rPr>
          <w:rFonts w:hint="eastAsia" w:ascii="宋体" w:hAnsi="宋体" w:eastAsia="宋体" w:cs="宋体"/>
          <w:sz w:val="21"/>
          <w:szCs w:val="21"/>
        </w:rPr>
        <w:t>采购中心遵循“过错责任原则”，有过错的一方承担调查论证费用</w:t>
      </w:r>
      <w:r>
        <w:rPr>
          <w:rFonts w:hint="eastAsia" w:ascii="宋体" w:hAnsi="宋体"/>
          <w:color w:val="000000"/>
          <w:sz w:val="21"/>
          <w:szCs w:val="21"/>
        </w:rPr>
        <w:t>。</w:t>
      </w:r>
    </w:p>
    <w:p>
      <w:pPr>
        <w:autoSpaceDE w:val="0"/>
        <w:autoSpaceDN w:val="0"/>
        <w:adjustRightInd w:val="0"/>
        <w:spacing w:line="360" w:lineRule="auto"/>
        <w:ind w:firstLine="420"/>
        <w:rPr>
          <w:rFonts w:hint="eastAsia" w:ascii="宋体" w:hAnsi="宋体" w:eastAsia="宋体" w:cs="宋体"/>
          <w:sz w:val="21"/>
          <w:szCs w:val="21"/>
        </w:rPr>
        <w:sectPr>
          <w:footerReference r:id="rId10" w:type="first"/>
          <w:footerReference r:id="rId9" w:type="default"/>
          <w:pgSz w:w="11906" w:h="16838"/>
          <w:pgMar w:top="1157" w:right="1361" w:bottom="1015" w:left="1366" w:header="851" w:footer="680" w:gutter="0"/>
          <w:pgNumType w:fmt="decimal"/>
          <w:cols w:space="720" w:num="1"/>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第三章   采购需求说明</w:t>
      </w:r>
      <w:bookmarkStart w:id="45" w:name="_Toc150538845"/>
    </w:p>
    <w:bookmarkEnd w:id="45"/>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博尔塔拉职业技术学院商学院购置“1+X”培训设备</w:t>
      </w:r>
      <w:r>
        <w:rPr>
          <w:rFonts w:hint="eastAsia" w:ascii="宋体" w:hAnsi="宋体" w:cs="宋体"/>
          <w:sz w:val="21"/>
          <w:szCs w:val="21"/>
          <w:lang w:val="en-US" w:eastAsia="zh-CN"/>
        </w:rPr>
        <w:t>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220"/>
        <w:gridCol w:w="6402"/>
        <w:gridCol w:w="525"/>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7" w:type="dxa"/>
            <w:vAlign w:val="center"/>
          </w:tcPr>
          <w:p>
            <w:pPr>
              <w:jc w:val="center"/>
              <w:rPr>
                <w:rFonts w:ascii="宋体" w:hAnsi="宋体" w:eastAsia="宋体"/>
                <w:b/>
                <w:bCs/>
                <w:sz w:val="20"/>
                <w:szCs w:val="20"/>
              </w:rPr>
            </w:pPr>
            <w:r>
              <w:rPr>
                <w:rFonts w:hint="eastAsia" w:ascii="宋体" w:hAnsi="宋体" w:eastAsia="宋体"/>
                <w:b/>
                <w:bCs/>
                <w:sz w:val="20"/>
                <w:szCs w:val="20"/>
              </w:rPr>
              <w:t>序号</w:t>
            </w:r>
          </w:p>
        </w:tc>
        <w:tc>
          <w:tcPr>
            <w:tcW w:w="1220" w:type="dxa"/>
            <w:vAlign w:val="center"/>
          </w:tcPr>
          <w:p>
            <w:pPr>
              <w:jc w:val="center"/>
              <w:rPr>
                <w:rFonts w:ascii="宋体" w:hAnsi="宋体" w:eastAsia="宋体"/>
                <w:b/>
                <w:bCs/>
                <w:sz w:val="20"/>
                <w:szCs w:val="20"/>
              </w:rPr>
            </w:pPr>
            <w:r>
              <w:rPr>
                <w:rFonts w:hint="eastAsia" w:ascii="宋体" w:hAnsi="宋体" w:eastAsia="宋体"/>
                <w:b/>
                <w:bCs/>
                <w:sz w:val="20"/>
                <w:szCs w:val="20"/>
              </w:rPr>
              <w:t>设备名称</w:t>
            </w:r>
          </w:p>
        </w:tc>
        <w:tc>
          <w:tcPr>
            <w:tcW w:w="6402" w:type="dxa"/>
            <w:vAlign w:val="center"/>
          </w:tcPr>
          <w:p>
            <w:pPr>
              <w:jc w:val="center"/>
              <w:rPr>
                <w:rFonts w:ascii="宋体" w:hAnsi="宋体" w:eastAsia="宋体"/>
                <w:b/>
                <w:bCs/>
                <w:sz w:val="20"/>
                <w:szCs w:val="20"/>
              </w:rPr>
            </w:pPr>
            <w:r>
              <w:rPr>
                <w:rFonts w:hint="eastAsia" w:ascii="宋体" w:hAnsi="宋体" w:eastAsia="宋体"/>
                <w:b/>
                <w:bCs/>
                <w:sz w:val="20"/>
                <w:szCs w:val="20"/>
              </w:rPr>
              <w:t>技术参数需求</w:t>
            </w:r>
          </w:p>
        </w:tc>
        <w:tc>
          <w:tcPr>
            <w:tcW w:w="525" w:type="dxa"/>
            <w:vAlign w:val="center"/>
          </w:tcPr>
          <w:p>
            <w:pPr>
              <w:jc w:val="center"/>
              <w:rPr>
                <w:rFonts w:ascii="宋体" w:hAnsi="宋体" w:eastAsia="宋体"/>
                <w:b/>
                <w:bCs/>
                <w:sz w:val="20"/>
                <w:szCs w:val="20"/>
              </w:rPr>
            </w:pPr>
            <w:r>
              <w:rPr>
                <w:rFonts w:hint="eastAsia" w:ascii="宋体" w:hAnsi="宋体" w:eastAsia="宋体"/>
                <w:b/>
                <w:bCs/>
                <w:sz w:val="20"/>
                <w:szCs w:val="20"/>
              </w:rPr>
              <w:t>数量</w:t>
            </w:r>
          </w:p>
        </w:tc>
        <w:tc>
          <w:tcPr>
            <w:tcW w:w="562" w:type="dxa"/>
            <w:vAlign w:val="center"/>
          </w:tcPr>
          <w:p>
            <w:pPr>
              <w:jc w:val="center"/>
              <w:rPr>
                <w:rFonts w:ascii="宋体" w:hAnsi="宋体" w:eastAsia="宋体"/>
                <w:b/>
                <w:bCs/>
                <w:sz w:val="20"/>
                <w:szCs w:val="20"/>
              </w:rPr>
            </w:pPr>
            <w:r>
              <w:rPr>
                <w:rFonts w:hint="eastAsia" w:ascii="宋体" w:hAnsi="宋体" w:eastAsia="宋体"/>
                <w:b/>
                <w:bCs/>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7"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220" w:type="dxa"/>
            <w:vAlign w:val="center"/>
          </w:tcPr>
          <w:p>
            <w:pPr>
              <w:jc w:val="center"/>
              <w:rPr>
                <w:rFonts w:ascii="宋体" w:hAnsi="宋体" w:eastAsia="宋体"/>
                <w:sz w:val="20"/>
                <w:szCs w:val="20"/>
              </w:rPr>
            </w:pPr>
            <w:r>
              <w:rPr>
                <w:rFonts w:hint="eastAsia" w:ascii="宋体" w:hAnsi="宋体" w:eastAsia="宋体"/>
                <w:sz w:val="20"/>
                <w:szCs w:val="20"/>
              </w:rPr>
              <w:t>多媒体智能教学一体机</w:t>
            </w:r>
          </w:p>
        </w:tc>
        <w:tc>
          <w:tcPr>
            <w:tcW w:w="6402" w:type="dxa"/>
            <w:vAlign w:val="center"/>
          </w:tcPr>
          <w:p>
            <w:pPr>
              <w:rPr>
                <w:rFonts w:ascii="宋体" w:hAnsi="宋体" w:eastAsia="宋体"/>
                <w:sz w:val="20"/>
                <w:szCs w:val="20"/>
              </w:rPr>
            </w:pPr>
            <w:r>
              <w:rPr>
                <w:rFonts w:ascii="宋体" w:hAnsi="宋体" w:eastAsia="宋体"/>
                <w:sz w:val="20"/>
                <w:szCs w:val="20"/>
              </w:rPr>
              <w:t>一、整机设计</w:t>
            </w:r>
          </w:p>
          <w:p>
            <w:pPr>
              <w:rPr>
                <w:rFonts w:ascii="宋体" w:hAnsi="宋体" w:eastAsia="宋体"/>
                <w:sz w:val="20"/>
                <w:szCs w:val="20"/>
              </w:rPr>
            </w:pPr>
            <w:r>
              <w:rPr>
                <w:rFonts w:ascii="宋体" w:hAnsi="宋体" w:eastAsia="宋体"/>
                <w:sz w:val="20"/>
                <w:szCs w:val="20"/>
              </w:rPr>
              <w:t>1．屏幕尺寸≥86英寸，支持4K显示</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2．底部两端采用笔槽设计，支持触控笔吸附；</w:t>
            </w:r>
          </w:p>
          <w:p>
            <w:pPr>
              <w:rPr>
                <w:rFonts w:ascii="宋体" w:hAnsi="宋体" w:eastAsia="宋体"/>
                <w:sz w:val="20"/>
                <w:szCs w:val="20"/>
              </w:rPr>
            </w:pPr>
            <w:r>
              <w:rPr>
                <w:rFonts w:ascii="宋体" w:hAnsi="宋体" w:eastAsia="宋体"/>
                <w:sz w:val="20"/>
                <w:szCs w:val="20"/>
              </w:rPr>
              <w:t>3．可开启图像降噪功能，支持切换4:3和16:9画面比例；</w:t>
            </w:r>
          </w:p>
          <w:p>
            <w:pPr>
              <w:rPr>
                <w:rFonts w:ascii="宋体" w:hAnsi="宋体" w:eastAsia="宋体"/>
                <w:sz w:val="20"/>
                <w:szCs w:val="20"/>
              </w:rPr>
            </w:pPr>
            <w:r>
              <w:rPr>
                <w:rFonts w:ascii="宋体" w:hAnsi="宋体" w:eastAsia="宋体"/>
                <w:sz w:val="20"/>
                <w:szCs w:val="20"/>
              </w:rPr>
              <w:t>4.产品内置喇叭，功率不低于2x15W;</w:t>
            </w:r>
          </w:p>
          <w:p>
            <w:pPr>
              <w:rPr>
                <w:rFonts w:ascii="宋体" w:hAnsi="宋体" w:eastAsia="宋体"/>
                <w:sz w:val="20"/>
                <w:szCs w:val="20"/>
              </w:rPr>
            </w:pPr>
            <w:r>
              <w:rPr>
                <w:rFonts w:ascii="宋体" w:hAnsi="宋体" w:eastAsia="宋体"/>
                <w:sz w:val="20"/>
                <w:szCs w:val="20"/>
              </w:rPr>
              <w:t>▲5．具有不少于8个前置物理按键，包含电源键、菜单、信号源、返回等；（须提供具有CNAS标识的检测报告复印件并加盖公章）</w:t>
            </w:r>
          </w:p>
          <w:p>
            <w:pPr>
              <w:rPr>
                <w:rFonts w:ascii="宋体" w:hAnsi="宋体" w:eastAsia="宋体"/>
                <w:sz w:val="20"/>
                <w:szCs w:val="20"/>
              </w:rPr>
            </w:pPr>
            <w:r>
              <w:rPr>
                <w:rFonts w:ascii="宋体" w:hAnsi="宋体" w:eastAsia="宋体"/>
                <w:sz w:val="20"/>
                <w:szCs w:val="20"/>
              </w:rPr>
              <w:t>▲6．产品前置Type-C接口，能承受一万次反复插拔；（须提供具有CNAS标识的检测报告复印件并加盖公章）</w:t>
            </w:r>
          </w:p>
          <w:p>
            <w:pPr>
              <w:rPr>
                <w:rFonts w:ascii="宋体" w:hAnsi="宋体" w:eastAsia="宋体"/>
                <w:sz w:val="20"/>
                <w:szCs w:val="20"/>
              </w:rPr>
            </w:pPr>
            <w:r>
              <w:rPr>
                <w:rFonts w:ascii="宋体" w:hAnsi="宋体" w:eastAsia="宋体"/>
                <w:sz w:val="20"/>
                <w:szCs w:val="20"/>
              </w:rPr>
              <w:t>▲7．支持单笔双色书写，一体机无需任何切换操作，一根触控笔两端触控实现两种颜色书写，颜色选择不少于十种；（须提供具有CNAS标识的检测报告复印件并加盖公章）</w:t>
            </w:r>
          </w:p>
          <w:p>
            <w:pPr>
              <w:rPr>
                <w:rFonts w:ascii="宋体" w:hAnsi="宋体" w:eastAsia="宋体"/>
                <w:sz w:val="20"/>
                <w:szCs w:val="20"/>
              </w:rPr>
            </w:pPr>
            <w:r>
              <w:rPr>
                <w:rFonts w:ascii="宋体" w:hAnsi="宋体" w:eastAsia="宋体"/>
                <w:sz w:val="20"/>
                <w:szCs w:val="20"/>
              </w:rPr>
              <w:t>8．内置独立AP热点，支持多个移动端同时连接，支持自定义设置密码；</w:t>
            </w:r>
          </w:p>
          <w:p>
            <w:pPr>
              <w:rPr>
                <w:rFonts w:ascii="宋体" w:hAnsi="宋体" w:eastAsia="宋体"/>
                <w:sz w:val="20"/>
                <w:szCs w:val="20"/>
              </w:rPr>
            </w:pPr>
            <w:r>
              <w:rPr>
                <w:rFonts w:ascii="宋体" w:hAnsi="宋体" w:eastAsia="宋体"/>
                <w:sz w:val="20"/>
                <w:szCs w:val="20"/>
              </w:rPr>
              <w:t>▲9．具有五指熄屏功能，任意信号源下通过五指按压实现对屏幕的开关控制；（须提供具有CNAS标识的检测报告复印件并加盖公章）</w:t>
            </w:r>
          </w:p>
          <w:p>
            <w:pPr>
              <w:rPr>
                <w:rFonts w:ascii="宋体" w:hAnsi="宋体" w:eastAsia="宋体"/>
                <w:sz w:val="20"/>
                <w:szCs w:val="20"/>
              </w:rPr>
            </w:pPr>
            <w:r>
              <w:rPr>
                <w:rFonts w:ascii="宋体" w:hAnsi="宋体" w:eastAsia="宋体"/>
                <w:sz w:val="20"/>
                <w:szCs w:val="20"/>
              </w:rPr>
              <w:t>10．支持节能熄屏操作，遥控器熄屏、五指熄屏功能可以互通互用；</w:t>
            </w:r>
          </w:p>
          <w:p>
            <w:pPr>
              <w:rPr>
                <w:rFonts w:ascii="宋体" w:hAnsi="宋体" w:eastAsia="宋体"/>
                <w:sz w:val="20"/>
                <w:szCs w:val="20"/>
              </w:rPr>
            </w:pPr>
            <w:r>
              <w:rPr>
                <w:rFonts w:ascii="宋体" w:hAnsi="宋体" w:eastAsia="宋体"/>
                <w:sz w:val="20"/>
                <w:szCs w:val="20"/>
              </w:rPr>
              <w:t>11．通道信号源名称支持自定义，支持中文、英文、数字、符号命名修改，方便识别；</w:t>
            </w:r>
          </w:p>
          <w:p>
            <w:pPr>
              <w:rPr>
                <w:rFonts w:ascii="宋体" w:hAnsi="宋体" w:eastAsia="宋体"/>
                <w:sz w:val="20"/>
                <w:szCs w:val="20"/>
              </w:rPr>
            </w:pPr>
            <w:r>
              <w:rPr>
                <w:rFonts w:ascii="宋体" w:hAnsi="宋体" w:eastAsia="宋体"/>
                <w:sz w:val="20"/>
                <w:szCs w:val="20"/>
              </w:rPr>
              <w:t>12．具有触摸防遮挡功能，单点或者单边遮挡后可正常触控书写和操作；</w:t>
            </w:r>
          </w:p>
          <w:p>
            <w:pPr>
              <w:rPr>
                <w:rFonts w:ascii="宋体" w:hAnsi="宋体" w:eastAsia="宋体"/>
                <w:sz w:val="20"/>
                <w:szCs w:val="20"/>
              </w:rPr>
            </w:pPr>
            <w:r>
              <w:rPr>
                <w:rFonts w:ascii="宋体" w:hAnsi="宋体" w:eastAsia="宋体"/>
                <w:sz w:val="20"/>
                <w:szCs w:val="20"/>
              </w:rPr>
              <w:t>▲13．支持左、右侧边工具栏功能，支持无操作自动隐藏，侧边栏可设置返回、主页、任务、批注、信号源等功能调用；（须提供具有CNAS标识的检测报告复印件并加盖公章）</w:t>
            </w:r>
          </w:p>
          <w:p>
            <w:pPr>
              <w:rPr>
                <w:rFonts w:ascii="宋体" w:hAnsi="宋体" w:eastAsia="宋体"/>
                <w:sz w:val="20"/>
                <w:szCs w:val="20"/>
              </w:rPr>
            </w:pPr>
            <w:r>
              <w:rPr>
                <w:rFonts w:ascii="宋体" w:hAnsi="宋体" w:eastAsia="宋体"/>
                <w:sz w:val="20"/>
                <w:szCs w:val="20"/>
              </w:rPr>
              <w:t>14．功放支持杜比音效、立体声音效，5.1声道、7.1声道，支持开启和关闭音效功能；</w:t>
            </w:r>
          </w:p>
          <w:p>
            <w:pPr>
              <w:rPr>
                <w:rFonts w:ascii="宋体" w:hAnsi="宋体" w:eastAsia="宋体"/>
                <w:sz w:val="20"/>
                <w:szCs w:val="20"/>
              </w:rPr>
            </w:pPr>
            <w:r>
              <w:rPr>
                <w:rFonts w:ascii="宋体" w:hAnsi="宋体" w:eastAsia="宋体"/>
                <w:sz w:val="20"/>
                <w:szCs w:val="20"/>
              </w:rPr>
              <w:t>15．支持实时显示屏体温度，温度变化可以通过显示不同颜色进行提示；</w:t>
            </w:r>
          </w:p>
          <w:p>
            <w:pPr>
              <w:rPr>
                <w:rFonts w:ascii="宋体" w:hAnsi="宋体" w:eastAsia="宋体"/>
                <w:sz w:val="20"/>
                <w:szCs w:val="20"/>
              </w:rPr>
            </w:pPr>
            <w:r>
              <w:rPr>
                <w:rFonts w:ascii="宋体" w:hAnsi="宋体" w:eastAsia="宋体"/>
                <w:sz w:val="20"/>
                <w:szCs w:val="20"/>
              </w:rPr>
              <w:t>▲16.支持窗口一键下移功能，内置电脑、外接等多种信号源模式下实现窗口一键下移，再次点击恢复全屏显示，便于不同身高人员操作使用；（须提供具有CNAS标识的检测报告复印件并加盖公章）</w:t>
            </w:r>
          </w:p>
          <w:p>
            <w:pPr>
              <w:rPr>
                <w:rFonts w:ascii="宋体" w:hAnsi="宋体" w:eastAsia="宋体"/>
                <w:sz w:val="20"/>
                <w:szCs w:val="20"/>
              </w:rPr>
            </w:pPr>
            <w:r>
              <w:rPr>
                <w:rFonts w:ascii="宋体" w:hAnsi="宋体" w:eastAsia="宋体"/>
                <w:sz w:val="20"/>
                <w:szCs w:val="20"/>
              </w:rPr>
              <w:t>▲17.内置安卓系统，系统版本不低于11.0，内存不低于2G,存储不低于16G,支持扩展语音识别；（须提供具有CNAS标识的检测报告复印件并加盖公章）</w:t>
            </w:r>
          </w:p>
          <w:p>
            <w:pPr>
              <w:rPr>
                <w:rFonts w:ascii="宋体" w:hAnsi="宋体" w:eastAsia="宋体"/>
                <w:sz w:val="20"/>
                <w:szCs w:val="20"/>
              </w:rPr>
            </w:pPr>
            <w:r>
              <w:rPr>
                <w:rFonts w:ascii="宋体" w:hAnsi="宋体" w:eastAsia="宋体"/>
                <w:sz w:val="20"/>
                <w:szCs w:val="20"/>
              </w:rPr>
              <w:t>18. 支持无PC状态下，内置互动白板支持书写及擦除，支持单点书写和多点书写切换</w:t>
            </w:r>
          </w:p>
          <w:p>
            <w:pPr>
              <w:rPr>
                <w:rFonts w:ascii="宋体" w:hAnsi="宋体" w:eastAsia="宋体"/>
                <w:sz w:val="20"/>
                <w:szCs w:val="20"/>
              </w:rPr>
            </w:pPr>
            <w:r>
              <w:rPr>
                <w:rFonts w:ascii="宋体" w:hAnsi="宋体" w:eastAsia="宋体"/>
                <w:sz w:val="20"/>
                <w:szCs w:val="20"/>
              </w:rPr>
              <w:t>▲19.支持对内置电脑进行还原操作，可通过安卓系统或遥控器对内置电脑系统进行还原。（须提供具有CNAS标识的检测报告复印件并加盖厂家公章）</w:t>
            </w:r>
          </w:p>
          <w:p>
            <w:pPr>
              <w:rPr>
                <w:rFonts w:ascii="宋体" w:hAnsi="宋体" w:eastAsia="宋体"/>
                <w:sz w:val="20"/>
                <w:szCs w:val="20"/>
              </w:rPr>
            </w:pPr>
            <w:r>
              <w:rPr>
                <w:rFonts w:ascii="宋体" w:hAnsi="宋体" w:eastAsia="宋体"/>
                <w:sz w:val="20"/>
                <w:szCs w:val="20"/>
              </w:rPr>
              <w:t>▲20.支持会议展板功能，快速完成欢迎界面和会议主题设置，支持不少于15种模板，欢迎文字的字体、大小、颜色可以进行编辑。（须提供具有CNAS标识的检测报告复印件并加盖公章）</w:t>
            </w:r>
          </w:p>
          <w:p>
            <w:pPr>
              <w:rPr>
                <w:rFonts w:ascii="宋体" w:hAnsi="宋体" w:eastAsia="宋体"/>
                <w:sz w:val="20"/>
                <w:szCs w:val="20"/>
              </w:rPr>
            </w:pPr>
            <w:r>
              <w:rPr>
                <w:rFonts w:ascii="宋体" w:hAnsi="宋体" w:eastAsia="宋体"/>
                <w:sz w:val="20"/>
                <w:szCs w:val="20"/>
              </w:rPr>
              <w:t>21.支持会议签名功能，并可扫码带走签名及模板</w:t>
            </w:r>
          </w:p>
          <w:p>
            <w:pPr>
              <w:rPr>
                <w:rFonts w:ascii="宋体" w:hAnsi="宋体" w:eastAsia="宋体"/>
                <w:sz w:val="20"/>
                <w:szCs w:val="20"/>
              </w:rPr>
            </w:pPr>
            <w:r>
              <w:rPr>
                <w:rFonts w:ascii="宋体" w:hAnsi="宋体" w:eastAsia="宋体"/>
                <w:sz w:val="20"/>
                <w:szCs w:val="20"/>
              </w:rPr>
              <w:t>▲22. 支持设置开机画面/动画，支持更换主题风格，包括会议主题、教育主题、科技主题等；（须提供具有CNAS标识的检测报告复印件并加盖公章）</w:t>
            </w:r>
          </w:p>
          <w:p>
            <w:pPr>
              <w:rPr>
                <w:rFonts w:ascii="宋体" w:hAnsi="宋体" w:eastAsia="宋体"/>
                <w:sz w:val="20"/>
                <w:szCs w:val="20"/>
              </w:rPr>
            </w:pPr>
            <w:r>
              <w:rPr>
                <w:rFonts w:ascii="宋体" w:hAnsi="宋体" w:eastAsia="宋体"/>
                <w:sz w:val="20"/>
                <w:szCs w:val="20"/>
              </w:rPr>
              <w:t>23. 支持侧边栏自定义程序应用，包括日历（查看时间和添加事件）、童锁、聚光灯、截屏（全屏和自由截屏）、幕布等功能应用；</w:t>
            </w:r>
          </w:p>
          <w:p>
            <w:pPr>
              <w:rPr>
                <w:rFonts w:ascii="宋体" w:hAnsi="宋体" w:eastAsia="宋体"/>
                <w:sz w:val="20"/>
                <w:szCs w:val="20"/>
              </w:rPr>
            </w:pPr>
            <w:r>
              <w:rPr>
                <w:rFonts w:ascii="宋体" w:hAnsi="宋体" w:eastAsia="宋体"/>
                <w:sz w:val="20"/>
                <w:szCs w:val="20"/>
              </w:rPr>
              <w:t>24.支持任意通道下批注，并可以设置批注颜色和画笔大小，通过二维码可以分享批注内容；</w:t>
            </w:r>
          </w:p>
          <w:p>
            <w:pPr>
              <w:rPr>
                <w:rFonts w:ascii="宋体" w:hAnsi="宋体" w:eastAsia="宋体"/>
                <w:sz w:val="20"/>
                <w:szCs w:val="20"/>
              </w:rPr>
            </w:pPr>
            <w:r>
              <w:rPr>
                <w:rFonts w:ascii="宋体" w:hAnsi="宋体" w:eastAsia="宋体"/>
                <w:sz w:val="20"/>
                <w:szCs w:val="20"/>
              </w:rPr>
              <w:t>25.任意显示通道下可以通过手势在屏幕上调取触摸菜单，菜单支持信号源通道切换、背光、声音、图像调节；</w:t>
            </w:r>
          </w:p>
          <w:p>
            <w:pPr>
              <w:rPr>
                <w:rFonts w:ascii="宋体" w:hAnsi="宋体" w:eastAsia="宋体"/>
                <w:sz w:val="20"/>
                <w:szCs w:val="20"/>
              </w:rPr>
            </w:pPr>
            <w:r>
              <w:rPr>
                <w:rFonts w:ascii="宋体" w:hAnsi="宋体" w:eastAsia="宋体"/>
                <w:sz w:val="20"/>
                <w:szCs w:val="20"/>
              </w:rPr>
              <w:t>▲26.整机内置非独立的高清摄像头，摄像头像素≥1300万，分辨率最高支持4160*3120，水平视角≥110°，支持数字音频MIC，支持系统调用。（须提供具有CNAS标识的检测报告复印件并加盖公章）</w:t>
            </w:r>
          </w:p>
          <w:p>
            <w:pPr>
              <w:rPr>
                <w:rFonts w:ascii="宋体" w:hAnsi="宋体" w:eastAsia="宋体"/>
                <w:sz w:val="20"/>
                <w:szCs w:val="20"/>
              </w:rPr>
            </w:pPr>
            <w:r>
              <w:rPr>
                <w:rFonts w:ascii="宋体" w:hAnsi="宋体" w:eastAsia="宋体"/>
                <w:sz w:val="20"/>
                <w:szCs w:val="20"/>
              </w:rPr>
              <w:t>▲27.为保护前置接口及接入的设备，具有前置挡板设计。（须提供具有CNAS标识的检测报告复印件并加盖公章）</w:t>
            </w:r>
          </w:p>
          <w:p>
            <w:pPr>
              <w:rPr>
                <w:rFonts w:ascii="宋体" w:hAnsi="宋体" w:eastAsia="宋体"/>
                <w:sz w:val="20"/>
                <w:szCs w:val="20"/>
              </w:rPr>
            </w:pPr>
            <w:r>
              <w:rPr>
                <w:rFonts w:ascii="宋体" w:hAnsi="宋体" w:eastAsia="宋体"/>
                <w:sz w:val="20"/>
                <w:szCs w:val="20"/>
              </w:rPr>
              <w:t>二、白板软件</w:t>
            </w:r>
          </w:p>
          <w:p>
            <w:pPr>
              <w:rPr>
                <w:rFonts w:ascii="宋体" w:hAnsi="宋体" w:eastAsia="宋体"/>
                <w:sz w:val="20"/>
                <w:szCs w:val="20"/>
              </w:rPr>
            </w:pPr>
            <w:r>
              <w:rPr>
                <w:rFonts w:ascii="宋体" w:hAnsi="宋体" w:eastAsia="宋体"/>
                <w:sz w:val="20"/>
                <w:szCs w:val="20"/>
              </w:rPr>
              <w:t>1．白板软件可实现直接输入账号登录和扫码远程登录等快速登录方式，支持白板软件最小化；</w:t>
            </w:r>
          </w:p>
          <w:p>
            <w:pPr>
              <w:rPr>
                <w:rFonts w:ascii="宋体" w:hAnsi="宋体" w:eastAsia="宋体"/>
                <w:sz w:val="20"/>
                <w:szCs w:val="20"/>
              </w:rPr>
            </w:pPr>
            <w:r>
              <w:rPr>
                <w:rFonts w:ascii="宋体" w:hAnsi="宋体" w:eastAsia="宋体"/>
                <w:sz w:val="20"/>
                <w:szCs w:val="20"/>
              </w:rPr>
              <w:t>▲2．工具菜单简单实用，包含录屏、思维导图、幕布、分屏、漫游等功能；（须提供具有CNAS标识的检测报告复印件并加盖公章）</w:t>
            </w:r>
          </w:p>
          <w:p>
            <w:pPr>
              <w:rPr>
                <w:rFonts w:ascii="宋体" w:hAnsi="宋体" w:eastAsia="宋体"/>
                <w:sz w:val="20"/>
                <w:szCs w:val="20"/>
              </w:rPr>
            </w:pPr>
            <w:r>
              <w:rPr>
                <w:rFonts w:ascii="宋体" w:hAnsi="宋体" w:eastAsia="宋体"/>
                <w:sz w:val="20"/>
                <w:szCs w:val="20"/>
              </w:rPr>
              <w:t>3．支持多人同时书写，互不影响，支持笔迹实现任意部分的擦除；</w:t>
            </w:r>
          </w:p>
          <w:p>
            <w:pPr>
              <w:rPr>
                <w:rFonts w:ascii="宋体" w:hAnsi="宋体" w:eastAsia="宋体"/>
                <w:sz w:val="20"/>
                <w:szCs w:val="20"/>
              </w:rPr>
            </w:pPr>
            <w:r>
              <w:rPr>
                <w:rFonts w:ascii="宋体" w:hAnsi="宋体" w:eastAsia="宋体"/>
                <w:sz w:val="20"/>
                <w:szCs w:val="20"/>
              </w:rPr>
              <w:t>4．支持边写边擦，擦除过程中擦除面积随手的接触面积大小改变而改变；</w:t>
            </w:r>
          </w:p>
          <w:p>
            <w:pPr>
              <w:rPr>
                <w:rFonts w:ascii="宋体" w:hAnsi="宋体" w:eastAsia="宋体"/>
                <w:sz w:val="20"/>
                <w:szCs w:val="20"/>
              </w:rPr>
            </w:pPr>
            <w:r>
              <w:rPr>
                <w:rFonts w:ascii="宋体" w:hAnsi="宋体" w:eastAsia="宋体"/>
                <w:sz w:val="20"/>
                <w:szCs w:val="20"/>
              </w:rPr>
              <w:t>▲5．支持将白板外的任意文件截图和截屏直接发送到白板，进行讲解和批注；（须提供具有CNAS标识的检测报告复印件并加盖公章）</w:t>
            </w:r>
          </w:p>
          <w:p>
            <w:pPr>
              <w:rPr>
                <w:rFonts w:ascii="宋体" w:hAnsi="宋体" w:eastAsia="宋体"/>
                <w:sz w:val="20"/>
                <w:szCs w:val="20"/>
              </w:rPr>
            </w:pPr>
            <w:r>
              <w:rPr>
                <w:rFonts w:ascii="宋体" w:hAnsi="宋体" w:eastAsia="宋体"/>
                <w:sz w:val="20"/>
                <w:szCs w:val="20"/>
              </w:rPr>
              <w:t>6．支持智能录制微视频和课堂内容，可以保存到本机上和一键上传云端教师空间；</w:t>
            </w:r>
          </w:p>
          <w:p>
            <w:pPr>
              <w:rPr>
                <w:rFonts w:ascii="宋体" w:hAnsi="宋体" w:eastAsia="宋体"/>
                <w:sz w:val="20"/>
                <w:szCs w:val="20"/>
              </w:rPr>
            </w:pPr>
            <w:r>
              <w:rPr>
                <w:rFonts w:ascii="宋体" w:hAnsi="宋体" w:eastAsia="宋体"/>
                <w:sz w:val="20"/>
                <w:szCs w:val="20"/>
              </w:rPr>
              <w:t>▲7．多页面切换模式：可实现不同页面文档的快速翻页、预览，并且可以快速实现删除页面、移动页面位置。（须提供具有CNAS标识的检测报告复印件并加盖公章）</w:t>
            </w:r>
          </w:p>
          <w:p>
            <w:pPr>
              <w:rPr>
                <w:rFonts w:ascii="宋体" w:hAnsi="宋体" w:eastAsia="宋体"/>
                <w:sz w:val="20"/>
                <w:szCs w:val="20"/>
              </w:rPr>
            </w:pPr>
            <w:r>
              <w:rPr>
                <w:rFonts w:ascii="宋体" w:hAnsi="宋体" w:eastAsia="宋体"/>
                <w:sz w:val="20"/>
                <w:szCs w:val="20"/>
              </w:rPr>
              <w:t>三、同屏软件</w:t>
            </w:r>
          </w:p>
          <w:p>
            <w:pPr>
              <w:rPr>
                <w:rFonts w:ascii="宋体" w:hAnsi="宋体" w:eastAsia="宋体"/>
                <w:sz w:val="20"/>
                <w:szCs w:val="20"/>
              </w:rPr>
            </w:pPr>
            <w:r>
              <w:rPr>
                <w:rFonts w:ascii="宋体" w:hAnsi="宋体" w:eastAsia="宋体"/>
                <w:sz w:val="20"/>
                <w:szCs w:val="20"/>
              </w:rPr>
              <w:t>▲1.具备无线传屏功能，支持手机、笔记本电脑等移动端通过自动搜索接收端设备和六位识别码两种方式无线连接到一体机；（须提供具有CNAS标识的检测报告复印件并加盖公章）</w:t>
            </w:r>
          </w:p>
          <w:p>
            <w:pPr>
              <w:rPr>
                <w:rFonts w:ascii="宋体" w:hAnsi="宋体" w:eastAsia="宋体"/>
                <w:sz w:val="20"/>
                <w:szCs w:val="20"/>
              </w:rPr>
            </w:pPr>
            <w:r>
              <w:rPr>
                <w:rFonts w:ascii="宋体" w:hAnsi="宋体" w:eastAsia="宋体"/>
                <w:sz w:val="20"/>
                <w:szCs w:val="20"/>
              </w:rPr>
              <w:t>2.识别码支持在一体机上悬浮显示 ,并可自由拖动改变显示位置,支持识别码刷新时间间隔和字体大小设置；</w:t>
            </w:r>
          </w:p>
          <w:p>
            <w:pPr>
              <w:rPr>
                <w:rFonts w:ascii="宋体" w:hAnsi="宋体" w:eastAsia="宋体"/>
                <w:sz w:val="20"/>
                <w:szCs w:val="20"/>
              </w:rPr>
            </w:pPr>
            <w:r>
              <w:rPr>
                <w:rFonts w:ascii="宋体" w:hAnsi="宋体" w:eastAsia="宋体"/>
                <w:sz w:val="20"/>
                <w:szCs w:val="20"/>
              </w:rPr>
              <w:t>3. 支持6个投屏客户端图像画面对比展示，在一体机上可以反向控制操作笔记本电脑上的内容,支持单击、双击、右键控制；</w:t>
            </w:r>
          </w:p>
          <w:p>
            <w:pPr>
              <w:rPr>
                <w:rFonts w:ascii="宋体" w:hAnsi="宋体" w:eastAsia="宋体"/>
                <w:sz w:val="20"/>
                <w:szCs w:val="20"/>
              </w:rPr>
            </w:pPr>
            <w:r>
              <w:rPr>
                <w:rFonts w:ascii="宋体" w:hAnsi="宋体" w:eastAsia="宋体"/>
                <w:sz w:val="20"/>
                <w:szCs w:val="20"/>
              </w:rPr>
              <w:t>▲4.支持音视频推送及管理，将手机中的音视频文件无线推送至一体机,并能进行播放和进行音量大小调节；（须提供具有CNAS标识的检测报告复印件并加盖公章）</w:t>
            </w:r>
          </w:p>
          <w:p>
            <w:pPr>
              <w:rPr>
                <w:rFonts w:ascii="宋体" w:hAnsi="宋体" w:eastAsia="宋体"/>
                <w:sz w:val="20"/>
                <w:szCs w:val="20"/>
              </w:rPr>
            </w:pPr>
            <w:r>
              <w:rPr>
                <w:rFonts w:ascii="宋体" w:hAnsi="宋体" w:eastAsia="宋体"/>
                <w:sz w:val="20"/>
                <w:szCs w:val="20"/>
              </w:rPr>
              <w:t>▲5.一体机显示桌面可以实时同步到手机上,手机上可以对一体机桌面进行放大、缩小和漫游操作,方便手机端对一体机进行远程控制；（须提供具有CNAS标识的检测报告复印件并加盖公章）</w:t>
            </w:r>
          </w:p>
          <w:p>
            <w:pPr>
              <w:rPr>
                <w:rFonts w:ascii="宋体" w:hAnsi="宋体" w:eastAsia="宋体"/>
                <w:sz w:val="20"/>
                <w:szCs w:val="20"/>
              </w:rPr>
            </w:pPr>
            <w:r>
              <w:rPr>
                <w:rFonts w:ascii="宋体" w:hAnsi="宋体" w:eastAsia="宋体"/>
                <w:sz w:val="20"/>
                <w:szCs w:val="20"/>
              </w:rPr>
              <w:t>6.支持鼠标遥控器功能,通过软件一键进行鼠标左键、右键、上下滚轮滑动、触摸板操控等功能。</w:t>
            </w:r>
          </w:p>
          <w:p>
            <w:pPr>
              <w:rPr>
                <w:rFonts w:ascii="宋体" w:hAnsi="宋体" w:eastAsia="宋体"/>
                <w:sz w:val="20"/>
                <w:szCs w:val="20"/>
              </w:rPr>
            </w:pPr>
            <w:r>
              <w:rPr>
                <w:rFonts w:ascii="宋体" w:hAnsi="宋体" w:eastAsia="宋体"/>
                <w:sz w:val="20"/>
                <w:szCs w:val="20"/>
              </w:rPr>
              <w:t>四、微课软件</w:t>
            </w:r>
          </w:p>
          <w:p>
            <w:pPr>
              <w:rPr>
                <w:rFonts w:ascii="宋体" w:hAnsi="宋体" w:eastAsia="宋体"/>
                <w:sz w:val="20"/>
                <w:szCs w:val="20"/>
              </w:rPr>
            </w:pPr>
            <w:r>
              <w:rPr>
                <w:rFonts w:ascii="宋体" w:hAnsi="宋体" w:eastAsia="宋体"/>
                <w:sz w:val="20"/>
                <w:szCs w:val="20"/>
              </w:rPr>
              <w:t>1.支持对音源、分辨率、录制区域进行设置。</w:t>
            </w:r>
          </w:p>
          <w:p>
            <w:pPr>
              <w:rPr>
                <w:rFonts w:ascii="宋体" w:hAnsi="宋体" w:eastAsia="宋体"/>
                <w:sz w:val="20"/>
                <w:szCs w:val="20"/>
              </w:rPr>
            </w:pPr>
            <w:r>
              <w:rPr>
                <w:rFonts w:ascii="宋体" w:hAnsi="宋体" w:eastAsia="宋体"/>
                <w:sz w:val="20"/>
                <w:szCs w:val="20"/>
              </w:rPr>
              <w:t>2.支持对录制后的视频进行剪辑，并且可以添加水印。</w:t>
            </w:r>
          </w:p>
          <w:p>
            <w:pPr>
              <w:rPr>
                <w:rFonts w:ascii="宋体" w:hAnsi="宋体" w:eastAsia="宋体"/>
                <w:sz w:val="20"/>
                <w:szCs w:val="20"/>
              </w:rPr>
            </w:pPr>
            <w:r>
              <w:rPr>
                <w:rFonts w:ascii="宋体" w:hAnsi="宋体" w:eastAsia="宋体"/>
                <w:sz w:val="20"/>
                <w:szCs w:val="20"/>
              </w:rPr>
              <w:t>3.剪辑功能支持添加至少25字文字水印，支持字号选择、透明度调整，支持多种颜色，水印显示位置可选择。</w:t>
            </w:r>
          </w:p>
          <w:p>
            <w:pPr>
              <w:rPr>
                <w:rFonts w:ascii="宋体" w:hAnsi="宋体" w:eastAsia="宋体"/>
                <w:sz w:val="20"/>
                <w:szCs w:val="20"/>
              </w:rPr>
            </w:pPr>
            <w:r>
              <w:rPr>
                <w:rFonts w:ascii="宋体" w:hAnsi="宋体" w:eastAsia="宋体"/>
                <w:sz w:val="20"/>
                <w:szCs w:val="20"/>
              </w:rPr>
              <w:t>4.支持打开录课列表窗口，查看文件列表，在录课列表的任意目录下对文件或文件夹进行移动、删除、重命名等操作，可新建文件夹，快速搜索文件或文件夹。</w:t>
            </w:r>
          </w:p>
          <w:p>
            <w:pPr>
              <w:rPr>
                <w:rFonts w:ascii="宋体" w:hAnsi="宋体" w:eastAsia="宋体"/>
                <w:sz w:val="20"/>
                <w:szCs w:val="20"/>
              </w:rPr>
            </w:pPr>
            <w:r>
              <w:rPr>
                <w:rFonts w:ascii="宋体" w:hAnsi="宋体" w:eastAsia="宋体"/>
                <w:sz w:val="20"/>
                <w:szCs w:val="20"/>
              </w:rPr>
              <w:t>5.支持将视频文件上传至云端存储；支持在上传列表查看所有上传中的文件状态，可进行暂停、开始、取消等操作。</w:t>
            </w:r>
          </w:p>
          <w:p>
            <w:pPr>
              <w:rPr>
                <w:rFonts w:ascii="宋体" w:hAnsi="宋体" w:eastAsia="宋体"/>
                <w:sz w:val="20"/>
                <w:szCs w:val="20"/>
              </w:rPr>
            </w:pPr>
            <w:r>
              <w:rPr>
                <w:rFonts w:ascii="宋体" w:hAnsi="宋体" w:eastAsia="宋体"/>
                <w:sz w:val="20"/>
                <w:szCs w:val="20"/>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pPr>
              <w:rPr>
                <w:rFonts w:ascii="宋体" w:hAnsi="宋体" w:eastAsia="宋体"/>
                <w:sz w:val="20"/>
                <w:szCs w:val="20"/>
              </w:rPr>
            </w:pPr>
            <w:r>
              <w:rPr>
                <w:rFonts w:ascii="宋体" w:hAnsi="宋体" w:eastAsia="宋体"/>
                <w:sz w:val="20"/>
                <w:szCs w:val="20"/>
              </w:rPr>
              <w:t>五、教学管理软件</w:t>
            </w:r>
          </w:p>
          <w:p>
            <w:pPr>
              <w:rPr>
                <w:rFonts w:ascii="宋体" w:hAnsi="宋体" w:eastAsia="宋体"/>
                <w:sz w:val="20"/>
                <w:szCs w:val="20"/>
              </w:rPr>
            </w:pPr>
            <w:r>
              <w:rPr>
                <w:rFonts w:ascii="宋体" w:hAnsi="宋体" w:eastAsia="宋体"/>
                <w:sz w:val="20"/>
                <w:szCs w:val="20"/>
              </w:rPr>
              <w:t>1.软件包含专业版和简易版两种桌面界面显示，能够相互切换，方便老师的按照个人使用习惯选择使用。</w:t>
            </w:r>
          </w:p>
          <w:p>
            <w:pPr>
              <w:rPr>
                <w:rFonts w:ascii="宋体" w:hAnsi="宋体" w:eastAsia="宋体"/>
                <w:sz w:val="20"/>
                <w:szCs w:val="20"/>
              </w:rPr>
            </w:pPr>
            <w:r>
              <w:rPr>
                <w:rFonts w:ascii="宋体" w:hAnsi="宋体" w:eastAsia="宋体"/>
                <w:sz w:val="20"/>
                <w:szCs w:val="20"/>
              </w:rPr>
              <w:t>2.专业版桌面界面，至少包含云资源、资源中心、个人空间、我的电脑、设置、白板、展台、微课、传屏、互动、浏览器。简易版桌面界面，至少包含云资源、资源中心、白板、展台、微课、传屏、互动。</w:t>
            </w:r>
          </w:p>
          <w:p>
            <w:pPr>
              <w:rPr>
                <w:rFonts w:ascii="宋体" w:hAnsi="宋体" w:eastAsia="宋体"/>
                <w:sz w:val="20"/>
                <w:szCs w:val="20"/>
              </w:rPr>
            </w:pPr>
            <w:r>
              <w:rPr>
                <w:rFonts w:ascii="宋体" w:hAnsi="宋体" w:eastAsia="宋体"/>
                <w:sz w:val="20"/>
                <w:szCs w:val="20"/>
              </w:rPr>
              <w:t>3.支持界面主题设置，不少于5种的主题更换，支持欢迎语设置，可自定义内容，包含字体、颜色、加粗、斜体、下划线调整。</w:t>
            </w:r>
          </w:p>
          <w:p>
            <w:pPr>
              <w:rPr>
                <w:rFonts w:ascii="宋体" w:hAnsi="宋体" w:eastAsia="宋体"/>
                <w:sz w:val="20"/>
                <w:szCs w:val="20"/>
              </w:rPr>
            </w:pPr>
            <w:r>
              <w:rPr>
                <w:rFonts w:ascii="宋体" w:hAnsi="宋体" w:eastAsia="宋体"/>
                <w:sz w:val="20"/>
                <w:szCs w:val="20"/>
              </w:rPr>
              <w:t>4.支持设置开机启动的默认界面，支持设置应用栏是否隐藏，支持插入U盘时自动打开。</w:t>
            </w:r>
          </w:p>
          <w:p>
            <w:pPr>
              <w:rPr>
                <w:rFonts w:ascii="宋体" w:hAnsi="宋体" w:eastAsia="宋体"/>
                <w:sz w:val="20"/>
                <w:szCs w:val="20"/>
              </w:rPr>
            </w:pPr>
            <w:r>
              <w:rPr>
                <w:rFonts w:ascii="宋体" w:hAnsi="宋体" w:eastAsia="宋体"/>
                <w:sz w:val="20"/>
                <w:szCs w:val="20"/>
              </w:rPr>
              <w:t>5.登录后支持将本机已安装的所有应用拖拽添加至桌面，方便老师快捷打开使用。</w:t>
            </w:r>
          </w:p>
          <w:p>
            <w:pPr>
              <w:rPr>
                <w:rFonts w:ascii="宋体" w:hAnsi="宋体" w:eastAsia="宋体"/>
                <w:sz w:val="20"/>
                <w:szCs w:val="20"/>
              </w:rPr>
            </w:pPr>
            <w:r>
              <w:rPr>
                <w:rFonts w:ascii="宋体" w:hAnsi="宋体" w:eastAsia="宋体"/>
                <w:sz w:val="20"/>
                <w:szCs w:val="20"/>
              </w:rPr>
              <w:t>6.支持进入个人空间进行备课，支持课件资源、试题、课后任务等内容添加、上传。</w:t>
            </w:r>
          </w:p>
          <w:p>
            <w:pPr>
              <w:rPr>
                <w:rFonts w:ascii="宋体" w:hAnsi="宋体" w:eastAsia="宋体"/>
                <w:sz w:val="20"/>
                <w:szCs w:val="20"/>
              </w:rPr>
            </w:pPr>
            <w:r>
              <w:rPr>
                <w:rFonts w:ascii="宋体" w:hAnsi="宋体" w:eastAsia="宋体"/>
                <w:sz w:val="20"/>
                <w:szCs w:val="20"/>
              </w:rPr>
              <w:t>7.支持打开云资源中的白板课件和使用录制的微课资源，支持浏览、下载资源中心中的丰富教学资源。</w:t>
            </w:r>
          </w:p>
          <w:p>
            <w:pPr>
              <w:rPr>
                <w:rFonts w:ascii="宋体" w:hAnsi="宋体" w:eastAsia="宋体"/>
                <w:sz w:val="20"/>
                <w:szCs w:val="20"/>
              </w:rPr>
            </w:pPr>
            <w:r>
              <w:rPr>
                <w:rFonts w:ascii="宋体" w:hAnsi="宋体" w:eastAsia="宋体"/>
                <w:sz w:val="20"/>
                <w:szCs w:val="20"/>
              </w:rPr>
              <w:t>8.支持登录后直接打开应用栏中的应用，无需重复登录，便于老师教学使用。</w:t>
            </w:r>
          </w:p>
          <w:p>
            <w:pPr>
              <w:rPr>
                <w:rFonts w:ascii="宋体" w:hAnsi="宋体" w:eastAsia="宋体"/>
                <w:sz w:val="20"/>
                <w:szCs w:val="20"/>
              </w:rPr>
            </w:pPr>
            <w:r>
              <w:rPr>
                <w:rFonts w:ascii="宋体" w:hAnsi="宋体" w:eastAsia="宋体"/>
                <w:sz w:val="20"/>
                <w:szCs w:val="20"/>
              </w:rPr>
              <w:t>六、OPS插拔式电脑</w:t>
            </w:r>
          </w:p>
          <w:p>
            <w:pPr>
              <w:rPr>
                <w:rFonts w:ascii="宋体" w:hAnsi="宋体" w:eastAsia="宋体"/>
                <w:sz w:val="20"/>
                <w:szCs w:val="20"/>
              </w:rPr>
            </w:pPr>
            <w:r>
              <w:rPr>
                <w:rFonts w:ascii="宋体" w:hAnsi="宋体" w:eastAsia="宋体"/>
                <w:sz w:val="20"/>
                <w:szCs w:val="20"/>
              </w:rPr>
              <w:t>1．采用OPS插拔式架构，可维护、拔插式结构设计；</w:t>
            </w:r>
          </w:p>
          <w:p>
            <w:pPr>
              <w:rPr>
                <w:rFonts w:ascii="宋体" w:hAnsi="宋体" w:eastAsia="宋体"/>
                <w:sz w:val="20"/>
                <w:szCs w:val="20"/>
              </w:rPr>
            </w:pPr>
            <w:r>
              <w:rPr>
                <w:rFonts w:ascii="宋体" w:hAnsi="宋体" w:eastAsia="宋体"/>
                <w:sz w:val="20"/>
                <w:szCs w:val="20"/>
              </w:rPr>
              <w:t>2．处理器配置不低于Intel Core I5十代处理器；内存不低于8G；硬盘不低于256G-SSD 固态硬盘；</w:t>
            </w:r>
          </w:p>
          <w:p>
            <w:pPr>
              <w:rPr>
                <w:rFonts w:ascii="宋体" w:hAnsi="宋体" w:eastAsia="宋体"/>
                <w:sz w:val="20"/>
                <w:szCs w:val="20"/>
              </w:rPr>
            </w:pPr>
            <w:r>
              <w:rPr>
                <w:rFonts w:ascii="宋体" w:hAnsi="宋体" w:eastAsia="宋体"/>
                <w:sz w:val="20"/>
                <w:szCs w:val="20"/>
              </w:rPr>
              <w:t>3．具有独立非外扩展接口：HDMI out≥1 、Mic in≥1、 LINE-out≥1个、USB口≥6个，Rj45≥1个；</w:t>
            </w:r>
          </w:p>
          <w:p>
            <w:pPr>
              <w:rPr>
                <w:rFonts w:ascii="宋体" w:hAnsi="宋体" w:eastAsia="宋体"/>
                <w:sz w:val="20"/>
                <w:szCs w:val="20"/>
              </w:rPr>
            </w:pPr>
            <w:r>
              <w:rPr>
                <w:rFonts w:ascii="宋体" w:hAnsi="宋体" w:eastAsia="宋体"/>
                <w:sz w:val="20"/>
                <w:szCs w:val="20"/>
              </w:rPr>
              <w:t>4．内置有线网卡和无线网卡。</w:t>
            </w:r>
          </w:p>
          <w:p>
            <w:pPr>
              <w:rPr>
                <w:rFonts w:ascii="宋体" w:hAnsi="宋体" w:eastAsia="宋体"/>
                <w:sz w:val="20"/>
                <w:szCs w:val="20"/>
              </w:rPr>
            </w:pPr>
            <w:r>
              <w:rPr>
                <w:rFonts w:hint="eastAsia" w:ascii="宋体" w:hAnsi="宋体" w:eastAsia="宋体"/>
                <w:sz w:val="20"/>
                <w:szCs w:val="20"/>
              </w:rPr>
              <w:t>七、资质要求</w:t>
            </w:r>
          </w:p>
          <w:p>
            <w:pP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为保证学校及学生信息安全</w:t>
            </w:r>
            <w:r>
              <w:rPr>
                <w:rFonts w:ascii="宋体" w:hAnsi="宋体" w:eastAsia="宋体"/>
                <w:sz w:val="20"/>
                <w:szCs w:val="20"/>
              </w:rPr>
              <w:t>所投交互智能平板的具有信息安全管理体系认证证书（提供复印件加盖公章）。</w:t>
            </w:r>
          </w:p>
          <w:p>
            <w:pPr>
              <w:rPr>
                <w:rFonts w:ascii="宋体" w:hAnsi="宋体" w:eastAsia="宋体"/>
                <w:sz w:val="20"/>
                <w:szCs w:val="20"/>
              </w:rPr>
            </w:pPr>
            <w:r>
              <w:rPr>
                <w:rFonts w:ascii="宋体" w:hAnsi="宋体" w:eastAsia="宋体"/>
                <w:sz w:val="20"/>
                <w:szCs w:val="20"/>
              </w:rPr>
              <w:t>2.所投交互智能平板符合工业和信息化部组织制定的信息技术服务标准，具有ITSS运行维护评估等级达到三级或以上的证书。（提供证书复印件加盖公章）。</w:t>
            </w:r>
          </w:p>
        </w:tc>
        <w:tc>
          <w:tcPr>
            <w:tcW w:w="525" w:type="dxa"/>
            <w:vAlign w:val="center"/>
          </w:tcPr>
          <w:p>
            <w:pPr>
              <w:jc w:val="center"/>
              <w:rPr>
                <w:rFonts w:ascii="宋体" w:hAnsi="宋体" w:eastAsia="宋体"/>
                <w:sz w:val="20"/>
                <w:szCs w:val="20"/>
              </w:rPr>
            </w:pPr>
            <w:r>
              <w:rPr>
                <w:rFonts w:hint="eastAsia" w:ascii="宋体" w:hAnsi="宋体" w:eastAsia="宋体"/>
                <w:sz w:val="20"/>
                <w:szCs w:val="20"/>
              </w:rPr>
              <w:t>3</w:t>
            </w:r>
          </w:p>
        </w:tc>
        <w:tc>
          <w:tcPr>
            <w:tcW w:w="562" w:type="dxa"/>
            <w:vAlign w:val="center"/>
          </w:tcPr>
          <w:p>
            <w:pPr>
              <w:jc w:val="center"/>
              <w:rPr>
                <w:rFonts w:ascii="宋体" w:hAnsi="宋体" w:eastAsia="宋体"/>
                <w:sz w:val="20"/>
                <w:szCs w:val="20"/>
              </w:rPr>
            </w:pPr>
            <w:r>
              <w:rPr>
                <w:rFonts w:hint="eastAsia" w:ascii="宋体" w:hAnsi="宋体" w:eastAsia="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7" w:type="dxa"/>
            <w:vAlign w:val="center"/>
          </w:tcPr>
          <w:p>
            <w:pPr>
              <w:jc w:val="center"/>
              <w:rPr>
                <w:rFonts w:ascii="宋体" w:hAnsi="宋体" w:eastAsia="宋体"/>
                <w:sz w:val="20"/>
                <w:szCs w:val="20"/>
              </w:rPr>
            </w:pPr>
            <w:r>
              <w:rPr>
                <w:rFonts w:hint="eastAsia" w:ascii="宋体" w:hAnsi="宋体" w:eastAsia="宋体"/>
                <w:sz w:val="20"/>
                <w:szCs w:val="20"/>
              </w:rPr>
              <w:t>2</w:t>
            </w:r>
          </w:p>
        </w:tc>
        <w:tc>
          <w:tcPr>
            <w:tcW w:w="1220" w:type="dxa"/>
            <w:vAlign w:val="center"/>
          </w:tcPr>
          <w:p>
            <w:pPr>
              <w:jc w:val="center"/>
              <w:rPr>
                <w:rFonts w:ascii="宋体" w:hAnsi="宋体" w:eastAsia="宋体"/>
                <w:sz w:val="20"/>
                <w:szCs w:val="20"/>
              </w:rPr>
            </w:pPr>
            <w:r>
              <w:rPr>
                <w:rFonts w:hint="eastAsia" w:ascii="宋体" w:hAnsi="宋体" w:eastAsia="宋体"/>
                <w:sz w:val="20"/>
                <w:szCs w:val="20"/>
              </w:rPr>
              <w:t>培训专用笔记本电脑</w:t>
            </w:r>
          </w:p>
        </w:tc>
        <w:tc>
          <w:tcPr>
            <w:tcW w:w="6402" w:type="dxa"/>
            <w:vAlign w:val="center"/>
          </w:tcPr>
          <w:p>
            <w:pP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w:t>
            </w:r>
            <w:r>
              <w:rPr>
                <w:rFonts w:ascii="宋体" w:hAnsi="宋体" w:eastAsia="宋体"/>
                <w:sz w:val="20"/>
                <w:szCs w:val="20"/>
              </w:rPr>
              <w:t>★CPU≥i7-1165G7</w:t>
            </w:r>
            <w:r>
              <w:rPr>
                <w:rFonts w:hint="eastAsia" w:ascii="宋体" w:hAnsi="宋体" w:eastAsia="宋体"/>
                <w:sz w:val="20"/>
                <w:szCs w:val="20"/>
              </w:rPr>
              <w:t>，</w:t>
            </w:r>
            <w:r>
              <w:rPr>
                <w:rFonts w:ascii="宋体" w:hAnsi="宋体" w:eastAsia="宋体"/>
                <w:sz w:val="20"/>
                <w:szCs w:val="20"/>
              </w:rPr>
              <w:t>内存≥16GB DDR4 3200MHz</w:t>
            </w:r>
            <w:r>
              <w:rPr>
                <w:rFonts w:hint="eastAsia" w:ascii="宋体" w:hAnsi="宋体" w:eastAsia="宋体"/>
                <w:sz w:val="20"/>
                <w:szCs w:val="20"/>
              </w:rPr>
              <w:t>，</w:t>
            </w:r>
            <w:r>
              <w:rPr>
                <w:rFonts w:ascii="宋体" w:hAnsi="宋体" w:eastAsia="宋体"/>
                <w:sz w:val="20"/>
                <w:szCs w:val="20"/>
              </w:rPr>
              <w:t>硬盘≥512GB M.2 NMVE SSD</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w:t>
            </w:r>
            <w:r>
              <w:rPr>
                <w:rFonts w:ascii="宋体" w:hAnsi="宋体" w:eastAsia="宋体"/>
                <w:sz w:val="20"/>
                <w:szCs w:val="20"/>
              </w:rPr>
              <w:t>★屏幕尺寸≥14英寸</w:t>
            </w:r>
            <w:r>
              <w:rPr>
                <w:rFonts w:hint="eastAsia" w:ascii="宋体" w:hAnsi="宋体" w:eastAsia="宋体"/>
                <w:sz w:val="20"/>
                <w:szCs w:val="20"/>
              </w:rPr>
              <w:t>，</w:t>
            </w:r>
            <w:r>
              <w:rPr>
                <w:rFonts w:ascii="宋体" w:hAnsi="宋体" w:eastAsia="宋体"/>
                <w:sz w:val="20"/>
                <w:szCs w:val="20"/>
              </w:rPr>
              <w:t>屏幕分辨率≥1920*1080</w:t>
            </w:r>
            <w:r>
              <w:rPr>
                <w:rFonts w:hint="eastAsia" w:ascii="宋体" w:hAnsi="宋体" w:eastAsia="宋体"/>
                <w:sz w:val="20"/>
                <w:szCs w:val="20"/>
              </w:rPr>
              <w:t>，</w:t>
            </w:r>
            <w:r>
              <w:rPr>
                <w:rFonts w:ascii="宋体" w:hAnsi="宋体" w:eastAsia="宋体"/>
                <w:sz w:val="20"/>
                <w:szCs w:val="20"/>
              </w:rPr>
              <w:t>屏幕色域≥100% sRGB</w:t>
            </w:r>
            <w:r>
              <w:rPr>
                <w:rFonts w:hint="eastAsia" w:ascii="宋体" w:hAnsi="宋体" w:eastAsia="宋体"/>
                <w:sz w:val="20"/>
                <w:szCs w:val="20"/>
              </w:rPr>
              <w:t>，</w:t>
            </w:r>
            <w:r>
              <w:rPr>
                <w:rFonts w:ascii="宋体" w:hAnsi="宋体" w:eastAsia="宋体"/>
                <w:sz w:val="20"/>
                <w:szCs w:val="20"/>
              </w:rPr>
              <w:t>屏幕亮度≥300尼特</w:t>
            </w:r>
            <w:r>
              <w:rPr>
                <w:rFonts w:hint="eastAsia" w:ascii="宋体" w:hAnsi="宋体" w:eastAsia="宋体"/>
                <w:sz w:val="20"/>
                <w:szCs w:val="20"/>
              </w:rPr>
              <w:t>，</w:t>
            </w:r>
            <w:r>
              <w:rPr>
                <w:rFonts w:ascii="宋体" w:hAnsi="宋体" w:eastAsia="宋体"/>
                <w:sz w:val="20"/>
                <w:szCs w:val="20"/>
              </w:rPr>
              <w:t>屏幕对比度≥1000:1</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w:t>
            </w:r>
            <w:r>
              <w:rPr>
                <w:rFonts w:ascii="宋体" w:hAnsi="宋体" w:eastAsia="宋体"/>
                <w:sz w:val="20"/>
                <w:szCs w:val="20"/>
              </w:rPr>
              <w:t>USB</w:t>
            </w:r>
            <w:r>
              <w:rPr>
                <w:rFonts w:hint="eastAsia" w:ascii="宋体" w:hAnsi="宋体" w:eastAsia="宋体"/>
                <w:sz w:val="20"/>
                <w:szCs w:val="20"/>
              </w:rPr>
              <w:t>：</w:t>
            </w:r>
            <w:r>
              <w:rPr>
                <w:rFonts w:ascii="宋体" w:hAnsi="宋体" w:eastAsia="宋体"/>
                <w:sz w:val="20"/>
                <w:szCs w:val="20"/>
              </w:rPr>
              <w:t>Type-A接口≥2（至少1个为USB 3.2 GEN1），Type-C接口≥1</w:t>
            </w:r>
            <w:r>
              <w:rPr>
                <w:rFonts w:hint="eastAsia" w:ascii="宋体" w:hAnsi="宋体" w:eastAsia="宋体"/>
                <w:sz w:val="20"/>
                <w:szCs w:val="20"/>
              </w:rPr>
              <w:t>；</w:t>
            </w:r>
            <w:r>
              <w:rPr>
                <w:rFonts w:ascii="宋体" w:hAnsi="宋体" w:eastAsia="宋体"/>
                <w:sz w:val="20"/>
                <w:szCs w:val="20"/>
              </w:rPr>
              <w:t>摄像头</w:t>
            </w:r>
            <w:r>
              <w:rPr>
                <w:rFonts w:hint="eastAsia" w:ascii="宋体" w:hAnsi="宋体" w:eastAsia="宋体"/>
                <w:sz w:val="20"/>
                <w:szCs w:val="20"/>
              </w:rPr>
              <w:t>：</w:t>
            </w:r>
            <w:r>
              <w:rPr>
                <w:rFonts w:ascii="宋体" w:hAnsi="宋体" w:eastAsia="宋体"/>
                <w:sz w:val="20"/>
                <w:szCs w:val="20"/>
              </w:rPr>
              <w:t>720P高清摄像头，支持物理屏蔽</w:t>
            </w:r>
            <w:r>
              <w:rPr>
                <w:rFonts w:hint="eastAsia" w:ascii="宋体" w:hAnsi="宋体" w:eastAsia="宋体"/>
                <w:sz w:val="20"/>
                <w:szCs w:val="20"/>
              </w:rPr>
              <w:t>，</w:t>
            </w:r>
            <w:r>
              <w:rPr>
                <w:rFonts w:ascii="宋体" w:hAnsi="宋体" w:eastAsia="宋体"/>
                <w:sz w:val="20"/>
                <w:szCs w:val="20"/>
              </w:rPr>
              <w:t>有线网络</w:t>
            </w:r>
            <w:r>
              <w:rPr>
                <w:rFonts w:hint="eastAsia" w:ascii="宋体" w:hAnsi="宋体" w:eastAsia="宋体"/>
                <w:sz w:val="20"/>
                <w:szCs w:val="20"/>
              </w:rPr>
              <w:t>：</w:t>
            </w:r>
            <w:r>
              <w:rPr>
                <w:rFonts w:ascii="宋体" w:hAnsi="宋体" w:eastAsia="宋体"/>
                <w:sz w:val="20"/>
                <w:szCs w:val="20"/>
              </w:rPr>
              <w:t>内置10M/100M/1000M自适应有线网卡，带网口（RJ45/miniRJ45）</w:t>
            </w:r>
            <w:r>
              <w:rPr>
                <w:rFonts w:hint="eastAsia" w:ascii="宋体" w:hAnsi="宋体" w:eastAsia="宋体"/>
                <w:sz w:val="20"/>
                <w:szCs w:val="20"/>
              </w:rPr>
              <w:t>；</w:t>
            </w:r>
            <w:r>
              <w:rPr>
                <w:rFonts w:ascii="宋体" w:hAnsi="宋体" w:eastAsia="宋体"/>
                <w:sz w:val="20"/>
                <w:szCs w:val="20"/>
              </w:rPr>
              <w:t>无线网络</w:t>
            </w:r>
            <w:r>
              <w:rPr>
                <w:rFonts w:hint="eastAsia" w:ascii="宋体" w:hAnsi="宋体" w:eastAsia="宋体"/>
                <w:sz w:val="20"/>
                <w:szCs w:val="20"/>
              </w:rPr>
              <w:t>：</w:t>
            </w:r>
            <w:r>
              <w:rPr>
                <w:rFonts w:ascii="宋体" w:hAnsi="宋体" w:eastAsia="宋体"/>
                <w:sz w:val="20"/>
                <w:szCs w:val="20"/>
              </w:rPr>
              <w:t>支持160MHz频宽</w:t>
            </w:r>
            <w:r>
              <w:rPr>
                <w:rFonts w:hint="eastAsia" w:ascii="宋体" w:hAnsi="宋体" w:eastAsia="宋体"/>
                <w:sz w:val="20"/>
                <w:szCs w:val="20"/>
              </w:rPr>
              <w:t>，</w:t>
            </w:r>
            <w:r>
              <w:rPr>
                <w:rFonts w:ascii="宋体" w:hAnsi="宋体" w:eastAsia="宋体"/>
                <w:sz w:val="20"/>
                <w:szCs w:val="20"/>
              </w:rPr>
              <w:t>支持802.11a/b/g/n/ac/ax，2.4GHz和5GHz双频</w:t>
            </w:r>
            <w:r>
              <w:rPr>
                <w:rFonts w:hint="eastAsia" w:ascii="宋体" w:hAnsi="宋体" w:eastAsia="宋体"/>
                <w:sz w:val="20"/>
                <w:szCs w:val="20"/>
              </w:rPr>
              <w:t>，</w:t>
            </w:r>
            <w:r>
              <w:rPr>
                <w:rFonts w:ascii="宋体" w:hAnsi="宋体" w:eastAsia="宋体"/>
                <w:sz w:val="20"/>
                <w:szCs w:val="20"/>
              </w:rPr>
              <w:t>蓝牙</w:t>
            </w:r>
            <w:r>
              <w:rPr>
                <w:rFonts w:hint="eastAsia" w:ascii="宋体" w:hAnsi="宋体" w:eastAsia="宋体"/>
                <w:sz w:val="20"/>
                <w:szCs w:val="20"/>
              </w:rPr>
              <w:t>：</w:t>
            </w:r>
            <w:r>
              <w:rPr>
                <w:rFonts w:ascii="宋体" w:hAnsi="宋体" w:eastAsia="宋体"/>
                <w:sz w:val="20"/>
                <w:szCs w:val="20"/>
              </w:rPr>
              <w:t>蓝牙5.1</w:t>
            </w:r>
            <w:r>
              <w:rPr>
                <w:rFonts w:hint="eastAsia" w:ascii="宋体" w:hAnsi="宋体" w:eastAsia="宋体"/>
                <w:sz w:val="20"/>
                <w:szCs w:val="20"/>
              </w:rPr>
              <w:t>，</w:t>
            </w:r>
            <w:r>
              <w:rPr>
                <w:rFonts w:ascii="宋体" w:hAnsi="宋体" w:eastAsia="宋体"/>
                <w:sz w:val="20"/>
                <w:szCs w:val="20"/>
              </w:rPr>
              <w:t>集成显卡</w:t>
            </w:r>
            <w:r>
              <w:rPr>
                <w:rFonts w:hint="eastAsia" w:ascii="宋体" w:hAnsi="宋体" w:eastAsia="宋体"/>
                <w:sz w:val="20"/>
                <w:szCs w:val="20"/>
              </w:rPr>
              <w:t>；</w:t>
            </w:r>
            <w:r>
              <w:rPr>
                <w:rFonts w:ascii="宋体" w:hAnsi="宋体" w:eastAsia="宋体"/>
                <w:sz w:val="20"/>
                <w:szCs w:val="20"/>
              </w:rPr>
              <w:t>电池容量≥55Wh</w:t>
            </w:r>
            <w:r>
              <w:rPr>
                <w:rFonts w:hint="eastAsia" w:ascii="宋体" w:hAnsi="宋体" w:eastAsia="宋体"/>
                <w:sz w:val="20"/>
                <w:szCs w:val="20"/>
              </w:rPr>
              <w:t>；</w:t>
            </w:r>
          </w:p>
          <w:p>
            <w:pPr>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操作系统</w:t>
            </w:r>
            <w:r>
              <w:rPr>
                <w:rFonts w:hint="eastAsia" w:ascii="宋体" w:hAnsi="宋体" w:eastAsia="宋体"/>
                <w:sz w:val="20"/>
                <w:szCs w:val="20"/>
              </w:rPr>
              <w:t>：</w:t>
            </w:r>
            <w:r>
              <w:rPr>
                <w:rFonts w:ascii="宋体" w:hAnsi="宋体" w:eastAsia="宋体"/>
                <w:sz w:val="20"/>
                <w:szCs w:val="20"/>
              </w:rPr>
              <w:t>预装Windows 10或11正版操作系统</w:t>
            </w:r>
            <w:r>
              <w:rPr>
                <w:rFonts w:hint="eastAsia" w:ascii="宋体" w:hAnsi="宋体" w:eastAsia="宋体"/>
                <w:sz w:val="20"/>
                <w:szCs w:val="20"/>
              </w:rPr>
              <w:t>；</w:t>
            </w:r>
            <w:r>
              <w:rPr>
                <w:rFonts w:ascii="宋体" w:hAnsi="宋体" w:eastAsia="宋体"/>
                <w:sz w:val="20"/>
                <w:szCs w:val="20"/>
              </w:rPr>
              <w:t>支持指纹识别</w:t>
            </w:r>
            <w:r>
              <w:rPr>
                <w:rFonts w:hint="eastAsia" w:ascii="宋体" w:hAnsi="宋体" w:eastAsia="宋体"/>
                <w:sz w:val="20"/>
                <w:szCs w:val="20"/>
              </w:rPr>
              <w:t>，</w:t>
            </w:r>
            <w:r>
              <w:rPr>
                <w:rFonts w:ascii="宋体" w:hAnsi="宋体" w:eastAsia="宋体"/>
                <w:sz w:val="20"/>
                <w:szCs w:val="20"/>
              </w:rPr>
              <w:t>集成TPM/TCM安全芯片，提供国家密码管理局颁发的商用密码产品型号证书</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5</w:t>
            </w:r>
            <w:r>
              <w:rPr>
                <w:rFonts w:hint="eastAsia" w:ascii="宋体" w:hAnsi="宋体" w:eastAsia="宋体"/>
                <w:sz w:val="20"/>
                <w:szCs w:val="20"/>
              </w:rPr>
              <w:t>、</w:t>
            </w:r>
            <w:r>
              <w:rPr>
                <w:rFonts w:ascii="宋体" w:hAnsi="宋体" w:eastAsia="宋体"/>
                <w:sz w:val="20"/>
                <w:szCs w:val="20"/>
              </w:rPr>
              <w:t>厚度≤16mm</w:t>
            </w:r>
            <w:r>
              <w:rPr>
                <w:rFonts w:hint="eastAsia" w:ascii="宋体" w:hAnsi="宋体" w:eastAsia="宋体"/>
                <w:sz w:val="20"/>
                <w:szCs w:val="20"/>
              </w:rPr>
              <w:t>，</w:t>
            </w:r>
            <w:r>
              <w:rPr>
                <w:rFonts w:ascii="宋体" w:hAnsi="宋体" w:eastAsia="宋体"/>
                <w:sz w:val="20"/>
                <w:szCs w:val="20"/>
              </w:rPr>
              <w:t>重量≤1.4kg</w:t>
            </w:r>
            <w:r>
              <w:rPr>
                <w:rFonts w:hint="eastAsia" w:ascii="宋体" w:hAnsi="宋体" w:eastAsia="宋体"/>
                <w:sz w:val="20"/>
                <w:szCs w:val="20"/>
              </w:rPr>
              <w:t>，</w:t>
            </w:r>
            <w:r>
              <w:rPr>
                <w:rFonts w:ascii="宋体" w:hAnsi="宋体" w:eastAsia="宋体"/>
                <w:sz w:val="20"/>
                <w:szCs w:val="20"/>
              </w:rPr>
              <w:t>A/C/D面</w:t>
            </w:r>
            <w:r>
              <w:rPr>
                <w:rFonts w:hint="eastAsia" w:ascii="宋体" w:hAnsi="宋体" w:eastAsia="宋体"/>
                <w:sz w:val="20"/>
                <w:szCs w:val="20"/>
              </w:rPr>
              <w:t>为金属</w:t>
            </w:r>
            <w:r>
              <w:rPr>
                <w:rFonts w:ascii="宋体" w:hAnsi="宋体" w:eastAsia="宋体"/>
                <w:sz w:val="20"/>
                <w:szCs w:val="20"/>
              </w:rPr>
              <w:t>材质</w:t>
            </w:r>
            <w:r>
              <w:rPr>
                <w:rFonts w:hint="eastAsia" w:ascii="宋体" w:hAnsi="宋体" w:eastAsia="宋体"/>
                <w:sz w:val="20"/>
                <w:szCs w:val="20"/>
              </w:rPr>
              <w:t>；</w:t>
            </w:r>
            <w:r>
              <w:rPr>
                <w:rFonts w:ascii="宋体" w:hAnsi="宋体" w:eastAsia="宋体"/>
                <w:sz w:val="20"/>
                <w:szCs w:val="20"/>
              </w:rPr>
              <w:t>指纹电源</w:t>
            </w:r>
            <w:r>
              <w:rPr>
                <w:rFonts w:hint="eastAsia" w:ascii="宋体" w:hAnsi="宋体" w:eastAsia="宋体"/>
                <w:sz w:val="20"/>
                <w:szCs w:val="20"/>
              </w:rPr>
              <w:t>为</w:t>
            </w:r>
            <w:r>
              <w:rPr>
                <w:rFonts w:ascii="宋体" w:hAnsi="宋体" w:eastAsia="宋体"/>
                <w:sz w:val="20"/>
                <w:szCs w:val="20"/>
              </w:rPr>
              <w:t>二合一按键</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6</w:t>
            </w:r>
            <w:r>
              <w:rPr>
                <w:rFonts w:hint="eastAsia" w:ascii="宋体" w:hAnsi="宋体" w:eastAsia="宋体"/>
                <w:sz w:val="20"/>
                <w:szCs w:val="20"/>
              </w:rPr>
              <w:t>、</w:t>
            </w:r>
            <w:r>
              <w:rPr>
                <w:rFonts w:ascii="宋体" w:hAnsi="宋体" w:eastAsia="宋体"/>
                <w:sz w:val="20"/>
                <w:szCs w:val="20"/>
              </w:rPr>
              <w:t>★主机硬件（含电池）原厂3年上门服务</w:t>
            </w:r>
            <w:r>
              <w:rPr>
                <w:rFonts w:hint="eastAsia" w:ascii="宋体" w:hAnsi="宋体" w:eastAsia="宋体"/>
                <w:sz w:val="20"/>
                <w:szCs w:val="20"/>
              </w:rPr>
              <w:t>，支持windows和安卓设备跨设备跨系统协同办公。</w:t>
            </w:r>
          </w:p>
        </w:tc>
        <w:tc>
          <w:tcPr>
            <w:tcW w:w="525" w:type="dxa"/>
            <w:vAlign w:val="center"/>
          </w:tcPr>
          <w:p>
            <w:pPr>
              <w:jc w:val="center"/>
              <w:rPr>
                <w:rFonts w:ascii="宋体" w:hAnsi="宋体" w:eastAsia="宋体"/>
                <w:sz w:val="20"/>
                <w:szCs w:val="20"/>
              </w:rPr>
            </w:pPr>
            <w:r>
              <w:rPr>
                <w:rFonts w:hint="eastAsia" w:ascii="宋体" w:hAnsi="宋体" w:eastAsia="宋体"/>
                <w:sz w:val="20"/>
                <w:szCs w:val="20"/>
              </w:rPr>
              <w:t>4</w:t>
            </w:r>
          </w:p>
        </w:tc>
        <w:tc>
          <w:tcPr>
            <w:tcW w:w="562" w:type="dxa"/>
            <w:vAlign w:val="center"/>
          </w:tcPr>
          <w:p>
            <w:pPr>
              <w:jc w:val="center"/>
              <w:rPr>
                <w:rFonts w:ascii="宋体" w:hAnsi="宋体" w:eastAsia="宋体"/>
                <w:sz w:val="20"/>
                <w:szCs w:val="20"/>
              </w:rPr>
            </w:pPr>
            <w:r>
              <w:rPr>
                <w:rFonts w:hint="eastAsia" w:ascii="宋体" w:hAnsi="宋体" w:eastAsia="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7" w:type="dxa"/>
            <w:vAlign w:val="center"/>
          </w:tcPr>
          <w:p>
            <w:pPr>
              <w:jc w:val="center"/>
              <w:rPr>
                <w:rFonts w:ascii="宋体" w:hAnsi="宋体" w:eastAsia="宋体"/>
                <w:sz w:val="20"/>
                <w:szCs w:val="20"/>
              </w:rPr>
            </w:pPr>
            <w:r>
              <w:rPr>
                <w:rFonts w:hint="eastAsia" w:ascii="宋体" w:hAnsi="宋体" w:eastAsia="宋体"/>
                <w:sz w:val="20"/>
                <w:szCs w:val="20"/>
              </w:rPr>
              <w:t>3</w:t>
            </w:r>
          </w:p>
        </w:tc>
        <w:tc>
          <w:tcPr>
            <w:tcW w:w="1220" w:type="dxa"/>
            <w:vAlign w:val="center"/>
          </w:tcPr>
          <w:p>
            <w:pPr>
              <w:jc w:val="center"/>
              <w:rPr>
                <w:rFonts w:ascii="宋体" w:hAnsi="宋体" w:eastAsia="宋体"/>
                <w:sz w:val="20"/>
                <w:szCs w:val="20"/>
              </w:rPr>
            </w:pPr>
            <w:r>
              <w:rPr>
                <w:rFonts w:hint="eastAsia" w:ascii="宋体" w:hAnsi="宋体" w:eastAsia="宋体"/>
                <w:sz w:val="20"/>
                <w:szCs w:val="20"/>
              </w:rPr>
              <w:t>直播一体机</w:t>
            </w:r>
          </w:p>
        </w:tc>
        <w:tc>
          <w:tcPr>
            <w:tcW w:w="6402" w:type="dxa"/>
            <w:vAlign w:val="center"/>
          </w:tcPr>
          <w:p>
            <w:pP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w:t>
            </w:r>
            <w:r>
              <w:rPr>
                <w:rFonts w:ascii="宋体" w:hAnsi="宋体" w:eastAsia="宋体"/>
                <w:sz w:val="20"/>
                <w:szCs w:val="20"/>
              </w:rPr>
              <w:t>★≥32寸液晶触控电容触屏</w:t>
            </w:r>
            <w:r>
              <w:rPr>
                <w:rFonts w:hint="eastAsia" w:ascii="宋体" w:hAnsi="宋体" w:eastAsia="宋体"/>
                <w:sz w:val="20"/>
                <w:szCs w:val="20"/>
              </w:rPr>
              <w:t>，</w:t>
            </w:r>
            <w:r>
              <w:rPr>
                <w:rFonts w:ascii="宋体" w:hAnsi="宋体" w:eastAsia="宋体"/>
                <w:sz w:val="20"/>
                <w:szCs w:val="20"/>
              </w:rPr>
              <w:t>分辨率：1920*1080，≥8核处理器（8系）、≥8GB RAM</w:t>
            </w:r>
            <w:r>
              <w:rPr>
                <w:rFonts w:hint="eastAsia" w:ascii="宋体" w:hAnsi="宋体" w:eastAsia="宋体"/>
                <w:sz w:val="20"/>
                <w:szCs w:val="20"/>
              </w:rPr>
              <w:t>、</w:t>
            </w:r>
            <w:r>
              <w:rPr>
                <w:rFonts w:ascii="宋体" w:hAnsi="宋体" w:eastAsia="宋体"/>
                <w:sz w:val="20"/>
                <w:szCs w:val="20"/>
              </w:rPr>
              <w:t>≥64GB ROM、键鼠无线操作、导播</w:t>
            </w:r>
            <w:r>
              <w:rPr>
                <w:rFonts w:hint="eastAsia" w:ascii="宋体" w:hAnsi="宋体" w:eastAsia="宋体"/>
                <w:sz w:val="20"/>
                <w:szCs w:val="20"/>
              </w:rPr>
              <w:t>，</w:t>
            </w:r>
            <w:r>
              <w:rPr>
                <w:rFonts w:ascii="宋体" w:hAnsi="宋体" w:eastAsia="宋体"/>
                <w:sz w:val="20"/>
                <w:szCs w:val="20"/>
              </w:rPr>
              <w:t>支持SIM卡、WiFi、以太网，直播主机，含万向轮移动支架</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w:t>
            </w:r>
            <w:r>
              <w:rPr>
                <w:rFonts w:ascii="宋体" w:hAnsi="宋体" w:eastAsia="宋体"/>
                <w:sz w:val="20"/>
                <w:szCs w:val="20"/>
              </w:rPr>
              <w:t>≥2</w:t>
            </w:r>
            <w:r>
              <w:rPr>
                <w:rFonts w:hint="eastAsia" w:ascii="宋体" w:hAnsi="宋体" w:eastAsia="宋体"/>
                <w:sz w:val="20"/>
                <w:szCs w:val="20"/>
              </w:rPr>
              <w:t>个</w:t>
            </w:r>
            <w:r>
              <w:rPr>
                <w:rFonts w:ascii="宋体" w:hAnsi="宋体" w:eastAsia="宋体"/>
                <w:sz w:val="20"/>
                <w:szCs w:val="20"/>
              </w:rPr>
              <w:t>HDMI In</w:t>
            </w:r>
            <w:r>
              <w:rPr>
                <w:rFonts w:hint="eastAsia" w:ascii="宋体" w:hAnsi="宋体" w:eastAsia="宋体"/>
                <w:sz w:val="20"/>
                <w:szCs w:val="20"/>
              </w:rPr>
              <w:t>接口，</w:t>
            </w:r>
            <w:r>
              <w:rPr>
                <w:rFonts w:ascii="宋体" w:hAnsi="宋体" w:eastAsia="宋体"/>
                <w:sz w:val="20"/>
                <w:szCs w:val="20"/>
              </w:rPr>
              <w:t>支持1080P 60帧输入</w:t>
            </w:r>
            <w:r>
              <w:rPr>
                <w:rFonts w:hint="eastAsia" w:ascii="宋体" w:hAnsi="宋体" w:eastAsia="宋体"/>
                <w:sz w:val="20"/>
                <w:szCs w:val="20"/>
              </w:rPr>
              <w:t>、</w:t>
            </w:r>
            <w:r>
              <w:rPr>
                <w:rFonts w:ascii="宋体" w:hAnsi="宋体" w:eastAsia="宋体"/>
                <w:sz w:val="20"/>
                <w:szCs w:val="20"/>
              </w:rPr>
              <w:t>支持音频输入</w:t>
            </w: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个</w:t>
            </w:r>
            <w:r>
              <w:rPr>
                <w:rFonts w:ascii="宋体" w:hAnsi="宋体" w:eastAsia="宋体"/>
                <w:sz w:val="20"/>
                <w:szCs w:val="20"/>
              </w:rPr>
              <w:t>Line in</w:t>
            </w:r>
            <w:r>
              <w:rPr>
                <w:rFonts w:hint="eastAsia" w:ascii="宋体" w:hAnsi="宋体" w:eastAsia="宋体"/>
                <w:sz w:val="20"/>
                <w:szCs w:val="20"/>
              </w:rPr>
              <w:t>支持有</w:t>
            </w:r>
            <w:r>
              <w:rPr>
                <w:rFonts w:ascii="宋体" w:hAnsi="宋体" w:eastAsia="宋体"/>
                <w:sz w:val="20"/>
                <w:szCs w:val="20"/>
              </w:rPr>
              <w:t>源麦克风输入</w:t>
            </w: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个</w:t>
            </w:r>
            <w:r>
              <w:rPr>
                <w:rFonts w:ascii="宋体" w:hAnsi="宋体" w:eastAsia="宋体"/>
                <w:sz w:val="20"/>
                <w:szCs w:val="20"/>
              </w:rPr>
              <w:t>Mic in</w:t>
            </w:r>
            <w:r>
              <w:rPr>
                <w:rFonts w:hint="eastAsia" w:ascii="宋体" w:hAnsi="宋体" w:eastAsia="宋体"/>
                <w:sz w:val="20"/>
                <w:szCs w:val="20"/>
              </w:rPr>
              <w:t>支持</w:t>
            </w:r>
            <w:r>
              <w:rPr>
                <w:rFonts w:ascii="宋体" w:hAnsi="宋体" w:eastAsia="宋体"/>
                <w:sz w:val="20"/>
                <w:szCs w:val="20"/>
              </w:rPr>
              <w:t>无源麦克风输入</w:t>
            </w: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个</w:t>
            </w:r>
            <w:r>
              <w:rPr>
                <w:rFonts w:ascii="宋体" w:hAnsi="宋体" w:eastAsia="宋体"/>
                <w:sz w:val="20"/>
                <w:szCs w:val="20"/>
              </w:rPr>
              <w:t>Audio Out音频输出</w:t>
            </w: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个</w:t>
            </w:r>
            <w:r>
              <w:rPr>
                <w:rFonts w:ascii="宋体" w:hAnsi="宋体" w:eastAsia="宋体"/>
                <w:sz w:val="20"/>
                <w:szCs w:val="20"/>
              </w:rPr>
              <w:t>HDMI Out支持自定义画面输出</w:t>
            </w:r>
            <w:r>
              <w:rPr>
                <w:rFonts w:hint="eastAsia" w:ascii="宋体" w:hAnsi="宋体" w:eastAsia="宋体"/>
                <w:sz w:val="20"/>
                <w:szCs w:val="20"/>
              </w:rPr>
              <w:t>，</w:t>
            </w:r>
            <w:r>
              <w:rPr>
                <w:rFonts w:ascii="宋体" w:hAnsi="宋体" w:eastAsia="宋体"/>
                <w:sz w:val="20"/>
                <w:szCs w:val="20"/>
              </w:rPr>
              <w:t>支持声音输出（声音跟随Audio Out通道）</w:t>
            </w:r>
            <w:r>
              <w:rPr>
                <w:rFonts w:hint="eastAsia" w:ascii="宋体" w:hAnsi="宋体" w:eastAsia="宋体"/>
                <w:sz w:val="20"/>
                <w:szCs w:val="20"/>
              </w:rPr>
              <w:t>，</w:t>
            </w:r>
            <w:r>
              <w:rPr>
                <w:rFonts w:ascii="宋体" w:hAnsi="宋体" w:eastAsia="宋体"/>
                <w:sz w:val="20"/>
                <w:szCs w:val="20"/>
              </w:rPr>
              <w:t>≥3</w:t>
            </w:r>
            <w:r>
              <w:rPr>
                <w:rFonts w:hint="eastAsia" w:ascii="宋体" w:hAnsi="宋体" w:eastAsia="宋体"/>
                <w:sz w:val="20"/>
                <w:szCs w:val="20"/>
              </w:rPr>
              <w:t>个</w:t>
            </w:r>
            <w:r>
              <w:rPr>
                <w:rFonts w:ascii="宋体" w:hAnsi="宋体" w:eastAsia="宋体"/>
                <w:sz w:val="20"/>
                <w:szCs w:val="20"/>
              </w:rPr>
              <w:t>USB HOST接口</w:t>
            </w:r>
            <w:r>
              <w:rPr>
                <w:rFonts w:hint="eastAsia" w:ascii="宋体" w:hAnsi="宋体" w:eastAsia="宋体"/>
                <w:sz w:val="20"/>
                <w:szCs w:val="20"/>
              </w:rPr>
              <w:t>，</w:t>
            </w:r>
            <w:r>
              <w:rPr>
                <w:rFonts w:ascii="宋体" w:hAnsi="宋体" w:eastAsia="宋体"/>
                <w:sz w:val="20"/>
                <w:szCs w:val="20"/>
              </w:rPr>
              <w:t>支持USB摄像头/采集卡</w:t>
            </w:r>
            <w:r>
              <w:rPr>
                <w:rFonts w:hint="eastAsia" w:ascii="宋体" w:hAnsi="宋体" w:eastAsia="宋体"/>
                <w:sz w:val="20"/>
                <w:szCs w:val="20"/>
              </w:rPr>
              <w:t>，</w:t>
            </w:r>
            <w:r>
              <w:rPr>
                <w:rFonts w:ascii="宋体" w:hAnsi="宋体" w:eastAsia="宋体"/>
                <w:sz w:val="20"/>
                <w:szCs w:val="20"/>
              </w:rPr>
              <w:t>支持鼠标、键盘</w:t>
            </w:r>
            <w:r>
              <w:rPr>
                <w:rFonts w:hint="eastAsia" w:ascii="宋体" w:hAnsi="宋体" w:eastAsia="宋体"/>
                <w:sz w:val="20"/>
                <w:szCs w:val="20"/>
              </w:rPr>
              <w:t>，</w:t>
            </w:r>
            <w:r>
              <w:rPr>
                <w:rFonts w:ascii="宋体" w:hAnsi="宋体" w:eastAsia="宋体"/>
                <w:sz w:val="20"/>
                <w:szCs w:val="20"/>
              </w:rPr>
              <w:t>≥1</w:t>
            </w:r>
            <w:r>
              <w:rPr>
                <w:rFonts w:hint="eastAsia" w:ascii="宋体" w:hAnsi="宋体" w:eastAsia="宋体"/>
                <w:sz w:val="20"/>
                <w:szCs w:val="20"/>
              </w:rPr>
              <w:t>个</w:t>
            </w:r>
            <w:r>
              <w:rPr>
                <w:rFonts w:ascii="宋体" w:hAnsi="宋体" w:eastAsia="宋体"/>
                <w:sz w:val="20"/>
                <w:szCs w:val="20"/>
              </w:rPr>
              <w:t>USB 3.0</w:t>
            </w:r>
            <w:r>
              <w:rPr>
                <w:rFonts w:hint="eastAsia" w:ascii="宋体" w:hAnsi="宋体" w:eastAsia="宋体"/>
                <w:sz w:val="20"/>
                <w:szCs w:val="20"/>
              </w:rPr>
              <w:t>接口，具有</w:t>
            </w:r>
            <w:r>
              <w:rPr>
                <w:rFonts w:ascii="宋体" w:hAnsi="宋体" w:eastAsia="宋体"/>
                <w:sz w:val="20"/>
                <w:szCs w:val="20"/>
              </w:rPr>
              <w:t>SIM卡槽</w:t>
            </w:r>
            <w:r>
              <w:rPr>
                <w:rFonts w:hint="eastAsia" w:ascii="宋体" w:hAnsi="宋体" w:eastAsia="宋体"/>
                <w:sz w:val="20"/>
                <w:szCs w:val="20"/>
              </w:rPr>
              <w:t>，</w:t>
            </w:r>
            <w:r>
              <w:rPr>
                <w:rFonts w:ascii="宋体" w:hAnsi="宋体" w:eastAsia="宋体"/>
                <w:sz w:val="20"/>
                <w:szCs w:val="20"/>
              </w:rPr>
              <w:t>支持NanoSIM卡</w:t>
            </w:r>
            <w:r>
              <w:rPr>
                <w:rFonts w:hint="eastAsia" w:ascii="宋体" w:hAnsi="宋体" w:eastAsia="宋体"/>
                <w:sz w:val="20"/>
                <w:szCs w:val="20"/>
              </w:rPr>
              <w:t>，支持</w:t>
            </w:r>
            <w:r>
              <w:rPr>
                <w:rFonts w:ascii="宋体" w:hAnsi="宋体" w:eastAsia="宋体"/>
                <w:sz w:val="20"/>
                <w:szCs w:val="20"/>
              </w:rPr>
              <w:t>TYPE C接口</w:t>
            </w:r>
            <w:r>
              <w:rPr>
                <w:rFonts w:hint="eastAsia" w:ascii="宋体" w:hAnsi="宋体" w:eastAsia="宋体"/>
                <w:sz w:val="20"/>
                <w:szCs w:val="20"/>
              </w:rPr>
              <w:t>；具有</w:t>
            </w:r>
            <w:r>
              <w:rPr>
                <w:rFonts w:ascii="宋体" w:hAnsi="宋体" w:eastAsia="宋体"/>
                <w:sz w:val="20"/>
                <w:szCs w:val="20"/>
              </w:rPr>
              <w:t>摄像头供电接口</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w:t>
            </w:r>
            <w:r>
              <w:rPr>
                <w:rFonts w:ascii="宋体" w:hAnsi="宋体" w:eastAsia="宋体"/>
                <w:sz w:val="20"/>
                <w:szCs w:val="20"/>
              </w:rPr>
              <w:t>电源接口：AC220V，最大功耗68W</w:t>
            </w:r>
            <w:r>
              <w:rPr>
                <w:rFonts w:hint="eastAsia" w:ascii="宋体" w:hAnsi="宋体" w:eastAsia="宋体"/>
                <w:sz w:val="20"/>
                <w:szCs w:val="20"/>
              </w:rPr>
              <w:t>；</w:t>
            </w:r>
          </w:p>
          <w:p>
            <w:pPr>
              <w:rPr>
                <w:rFonts w:ascii="宋体" w:hAnsi="宋体" w:eastAsia="宋体"/>
                <w:sz w:val="20"/>
                <w:szCs w:val="20"/>
              </w:rPr>
            </w:pPr>
            <w:r>
              <w:rPr>
                <w:rFonts w:ascii="宋体" w:hAnsi="宋体" w:eastAsia="宋体"/>
                <w:sz w:val="20"/>
                <w:szCs w:val="20"/>
              </w:rPr>
              <w:t>4</w:t>
            </w:r>
            <w:r>
              <w:rPr>
                <w:rFonts w:hint="eastAsia" w:ascii="宋体" w:hAnsi="宋体" w:eastAsia="宋体"/>
                <w:sz w:val="20"/>
                <w:szCs w:val="20"/>
              </w:rPr>
              <w:t>、支持</w:t>
            </w:r>
            <w:r>
              <w:rPr>
                <w:rFonts w:ascii="宋体" w:hAnsi="宋体" w:eastAsia="宋体"/>
                <w:sz w:val="20"/>
                <w:szCs w:val="20"/>
              </w:rPr>
              <w:t>4G无线通信，4G全网通，支持NANO SIM卡</w:t>
            </w:r>
            <w:r>
              <w:rPr>
                <w:rFonts w:hint="eastAsia" w:ascii="宋体" w:hAnsi="宋体" w:eastAsia="宋体"/>
                <w:sz w:val="20"/>
                <w:szCs w:val="20"/>
              </w:rPr>
              <w:t>；支持</w:t>
            </w:r>
            <w:r>
              <w:rPr>
                <w:rFonts w:ascii="宋体" w:hAnsi="宋体" w:eastAsia="宋体"/>
                <w:sz w:val="20"/>
                <w:szCs w:val="20"/>
              </w:rPr>
              <w:t>2.4G/5G双</w:t>
            </w:r>
            <w:r>
              <w:rPr>
                <w:rFonts w:hint="eastAsia" w:ascii="宋体" w:hAnsi="宋体" w:eastAsia="宋体"/>
                <w:sz w:val="20"/>
                <w:szCs w:val="20"/>
              </w:rPr>
              <w:t>WIFI</w:t>
            </w:r>
            <w:r>
              <w:rPr>
                <w:rFonts w:ascii="宋体" w:hAnsi="宋体" w:eastAsia="宋体"/>
                <w:sz w:val="20"/>
                <w:szCs w:val="20"/>
              </w:rPr>
              <w:t>频段</w:t>
            </w:r>
            <w:r>
              <w:rPr>
                <w:rFonts w:hint="eastAsia" w:ascii="宋体" w:hAnsi="宋体" w:eastAsia="宋体"/>
                <w:sz w:val="20"/>
                <w:szCs w:val="20"/>
              </w:rPr>
              <w:t>，具有</w:t>
            </w:r>
            <w:r>
              <w:rPr>
                <w:rFonts w:ascii="宋体" w:hAnsi="宋体" w:eastAsia="宋体"/>
                <w:sz w:val="20"/>
                <w:szCs w:val="20"/>
              </w:rPr>
              <w:t>千兆网口</w:t>
            </w:r>
            <w:r>
              <w:rPr>
                <w:rFonts w:hint="eastAsia" w:ascii="宋体" w:hAnsi="宋体" w:eastAsia="宋体"/>
                <w:sz w:val="20"/>
                <w:szCs w:val="20"/>
              </w:rPr>
              <w:t>；</w:t>
            </w:r>
          </w:p>
          <w:p>
            <w:pPr>
              <w:rPr>
                <w:rFonts w:ascii="宋体" w:hAnsi="宋体" w:eastAsia="宋体"/>
                <w:sz w:val="20"/>
                <w:szCs w:val="20"/>
              </w:rPr>
            </w:pPr>
            <w:r>
              <w:rPr>
                <w:rFonts w:hint="eastAsia" w:ascii="宋体" w:hAnsi="宋体" w:eastAsia="宋体"/>
                <w:sz w:val="20"/>
                <w:szCs w:val="20"/>
              </w:rPr>
              <w:t>5、</w:t>
            </w:r>
            <w:r>
              <w:rPr>
                <w:rFonts w:ascii="宋体" w:hAnsi="宋体" w:eastAsia="宋体"/>
                <w:sz w:val="20"/>
                <w:szCs w:val="20"/>
              </w:rPr>
              <w:t>★提供对画面/声音的控制能力，直播工具的终端使用</w:t>
            </w:r>
            <w:r>
              <w:rPr>
                <w:rFonts w:hint="eastAsia" w:ascii="宋体" w:hAnsi="宋体" w:eastAsia="宋体"/>
                <w:sz w:val="20"/>
                <w:szCs w:val="20"/>
              </w:rPr>
              <w:t>；提供</w:t>
            </w:r>
            <w:r>
              <w:rPr>
                <w:rFonts w:ascii="宋体" w:hAnsi="宋体" w:eastAsia="宋体"/>
                <w:sz w:val="20"/>
                <w:szCs w:val="20"/>
              </w:rPr>
              <w:t>围绕直播产生的相关工具类应用</w:t>
            </w:r>
            <w:r>
              <w:rPr>
                <w:rFonts w:hint="eastAsia" w:ascii="宋体" w:hAnsi="宋体" w:eastAsia="宋体"/>
                <w:sz w:val="20"/>
                <w:szCs w:val="20"/>
              </w:rPr>
              <w:t>，</w:t>
            </w:r>
            <w:r>
              <w:rPr>
                <w:rFonts w:ascii="宋体" w:hAnsi="宋体" w:eastAsia="宋体"/>
                <w:sz w:val="20"/>
                <w:szCs w:val="20"/>
              </w:rPr>
              <w:t>提供在移动端云犀直播平台的直播能力</w:t>
            </w:r>
            <w:r>
              <w:rPr>
                <w:rFonts w:hint="eastAsia" w:ascii="宋体" w:hAnsi="宋体" w:eastAsia="宋体"/>
                <w:sz w:val="20"/>
                <w:szCs w:val="20"/>
              </w:rPr>
              <w:t>，</w:t>
            </w:r>
            <w:r>
              <w:rPr>
                <w:rFonts w:ascii="宋体" w:hAnsi="宋体" w:eastAsia="宋体"/>
                <w:sz w:val="20"/>
                <w:szCs w:val="20"/>
              </w:rPr>
              <w:t>可以便携使用直播工具</w:t>
            </w:r>
            <w:r>
              <w:rPr>
                <w:rFonts w:hint="eastAsia" w:ascii="宋体" w:hAnsi="宋体" w:eastAsia="宋体"/>
                <w:sz w:val="20"/>
                <w:szCs w:val="20"/>
              </w:rPr>
              <w:t>，</w:t>
            </w:r>
            <w:r>
              <w:rPr>
                <w:rFonts w:ascii="宋体" w:hAnsi="宋体" w:eastAsia="宋体"/>
                <w:sz w:val="20"/>
                <w:szCs w:val="20"/>
              </w:rPr>
              <w:t>提供对Max远程控制的能力，Max能力的补充直播有高质量和多样性需求的直播场景</w:t>
            </w:r>
            <w:r>
              <w:rPr>
                <w:rFonts w:hint="eastAsia" w:ascii="宋体" w:hAnsi="宋体" w:eastAsia="宋体"/>
                <w:sz w:val="20"/>
                <w:szCs w:val="20"/>
              </w:rPr>
              <w:t>，支持</w:t>
            </w:r>
            <w:r>
              <w:rPr>
                <w:rFonts w:ascii="宋体" w:hAnsi="宋体" w:eastAsia="宋体"/>
                <w:sz w:val="20"/>
                <w:szCs w:val="20"/>
              </w:rPr>
              <w:t>直播后的复盘以及直播数据分析</w:t>
            </w:r>
            <w:r>
              <w:rPr>
                <w:rFonts w:hint="eastAsia" w:ascii="宋体" w:hAnsi="宋体" w:eastAsia="宋体"/>
                <w:sz w:val="20"/>
                <w:szCs w:val="20"/>
              </w:rPr>
              <w:t>，支持</w:t>
            </w:r>
            <w:r>
              <w:rPr>
                <w:rFonts w:ascii="宋体" w:hAnsi="宋体" w:eastAsia="宋体"/>
                <w:sz w:val="20"/>
                <w:szCs w:val="20"/>
              </w:rPr>
              <w:t>非直播的使用场景</w:t>
            </w:r>
            <w:r>
              <w:rPr>
                <w:rFonts w:hint="eastAsia" w:ascii="宋体" w:hAnsi="宋体" w:eastAsia="宋体"/>
                <w:sz w:val="20"/>
                <w:szCs w:val="20"/>
              </w:rPr>
              <w:t>；</w:t>
            </w:r>
          </w:p>
          <w:p>
            <w:pPr>
              <w:rPr>
                <w:rFonts w:ascii="宋体" w:hAnsi="宋体" w:eastAsia="宋体"/>
                <w:sz w:val="20"/>
                <w:szCs w:val="20"/>
              </w:rPr>
            </w:pPr>
            <w:r>
              <w:rPr>
                <w:rFonts w:hint="eastAsia" w:ascii="宋体" w:hAnsi="宋体" w:eastAsia="宋体"/>
                <w:sz w:val="20"/>
                <w:szCs w:val="20"/>
              </w:rPr>
              <w:t>6、摄像头1个：</w:t>
            </w:r>
            <w:r>
              <w:rPr>
                <w:rFonts w:ascii="宋体" w:hAnsi="宋体" w:eastAsia="宋体"/>
                <w:sz w:val="20"/>
                <w:szCs w:val="20"/>
              </w:rPr>
              <w:t>12倍光学变焦、遥控远程专业摄像头</w:t>
            </w:r>
            <w:r>
              <w:rPr>
                <w:rFonts w:hint="eastAsia" w:ascii="宋体" w:hAnsi="宋体" w:eastAsia="宋体"/>
                <w:sz w:val="20"/>
                <w:szCs w:val="20"/>
              </w:rPr>
              <w:t>，</w:t>
            </w:r>
            <w:r>
              <w:rPr>
                <w:rFonts w:ascii="宋体" w:hAnsi="宋体" w:eastAsia="宋体"/>
                <w:sz w:val="20"/>
                <w:szCs w:val="20"/>
              </w:rPr>
              <w:t>1/2.8英寸CMOS传感器，有效</w:t>
            </w:r>
            <w:r>
              <w:rPr>
                <w:rFonts w:hint="eastAsia" w:ascii="宋体" w:hAnsi="宋体" w:eastAsia="宋体"/>
                <w:sz w:val="20"/>
                <w:szCs w:val="20"/>
              </w:rPr>
              <w:t>像素</w:t>
            </w:r>
            <w:r>
              <w:rPr>
                <w:rFonts w:ascii="宋体" w:hAnsi="宋体" w:eastAsia="宋体"/>
                <w:sz w:val="20"/>
                <w:szCs w:val="20"/>
              </w:rPr>
              <w:t>≥207万</w:t>
            </w:r>
            <w:r>
              <w:rPr>
                <w:rFonts w:hint="eastAsia" w:ascii="宋体" w:hAnsi="宋体" w:eastAsia="宋体"/>
                <w:sz w:val="20"/>
                <w:szCs w:val="20"/>
              </w:rPr>
              <w:t>，</w:t>
            </w:r>
            <w:r>
              <w:rPr>
                <w:rFonts w:ascii="宋体" w:hAnsi="宋体" w:eastAsia="宋体"/>
                <w:sz w:val="20"/>
                <w:szCs w:val="20"/>
              </w:rPr>
              <w:t>1080p/60分辨率</w:t>
            </w:r>
            <w:r>
              <w:rPr>
                <w:rFonts w:hint="eastAsia" w:ascii="宋体" w:hAnsi="宋体" w:eastAsia="宋体"/>
                <w:sz w:val="20"/>
                <w:szCs w:val="20"/>
              </w:rPr>
              <w:t>，</w:t>
            </w:r>
            <w:r>
              <w:rPr>
                <w:rFonts w:ascii="宋体" w:hAnsi="宋体" w:eastAsia="宋体"/>
                <w:sz w:val="20"/>
                <w:szCs w:val="20"/>
              </w:rPr>
              <w:t>镜头焦距 12x.f3.5mm~42.3mmF1.8~F2.8</w:t>
            </w:r>
            <w:r>
              <w:rPr>
                <w:rFonts w:hint="eastAsia" w:ascii="宋体" w:hAnsi="宋体" w:eastAsia="宋体"/>
                <w:sz w:val="20"/>
                <w:szCs w:val="20"/>
              </w:rPr>
              <w:t>，</w:t>
            </w:r>
            <w:r>
              <w:rPr>
                <w:rFonts w:ascii="宋体" w:hAnsi="宋体" w:eastAsia="宋体"/>
                <w:sz w:val="20"/>
                <w:szCs w:val="20"/>
              </w:rPr>
              <w:t>16x数字变焦</w:t>
            </w:r>
            <w:r>
              <w:rPr>
                <w:rFonts w:hint="eastAsia" w:ascii="宋体" w:hAnsi="宋体" w:eastAsia="宋体"/>
                <w:sz w:val="20"/>
                <w:szCs w:val="20"/>
              </w:rPr>
              <w:t>，</w:t>
            </w:r>
            <w:r>
              <w:rPr>
                <w:rFonts w:ascii="宋体" w:hAnsi="宋体" w:eastAsia="宋体"/>
                <w:sz w:val="20"/>
                <w:szCs w:val="20"/>
              </w:rPr>
              <w:t>最低照度0.5Lux@(F1.8,AGCON)</w:t>
            </w:r>
            <w:r>
              <w:rPr>
                <w:rFonts w:hint="eastAsia" w:ascii="宋体" w:hAnsi="宋体" w:eastAsia="宋体"/>
                <w:sz w:val="20"/>
                <w:szCs w:val="20"/>
              </w:rPr>
              <w:t>，</w:t>
            </w:r>
            <w:r>
              <w:rPr>
                <w:rFonts w:ascii="宋体" w:hAnsi="宋体" w:eastAsia="宋体"/>
                <w:sz w:val="20"/>
                <w:szCs w:val="20"/>
              </w:rPr>
              <w:t>快门1/30s~1/10000s</w:t>
            </w:r>
            <w:r>
              <w:rPr>
                <w:rFonts w:hint="eastAsia" w:ascii="宋体" w:hAnsi="宋体" w:eastAsia="宋体"/>
                <w:sz w:val="20"/>
                <w:szCs w:val="20"/>
              </w:rPr>
              <w:t>，支持</w:t>
            </w:r>
            <w:r>
              <w:rPr>
                <w:rFonts w:ascii="宋体" w:hAnsi="宋体" w:eastAsia="宋体"/>
                <w:sz w:val="20"/>
                <w:szCs w:val="20"/>
              </w:rPr>
              <w:t>白平衡</w:t>
            </w:r>
            <w:r>
              <w:rPr>
                <w:rFonts w:hint="eastAsia" w:ascii="宋体" w:hAnsi="宋体" w:eastAsia="宋体"/>
                <w:sz w:val="20"/>
                <w:szCs w:val="20"/>
              </w:rPr>
              <w:t>、</w:t>
            </w:r>
            <w:r>
              <w:rPr>
                <w:rFonts w:ascii="宋体" w:hAnsi="宋体" w:eastAsia="宋体"/>
                <w:sz w:val="20"/>
                <w:szCs w:val="20"/>
              </w:rPr>
              <w:t>自动指定色温，室内，室外，一键式，手动</w:t>
            </w:r>
            <w:r>
              <w:rPr>
                <w:rFonts w:hint="eastAsia" w:ascii="宋体" w:hAnsi="宋体" w:eastAsia="宋体"/>
                <w:sz w:val="20"/>
                <w:szCs w:val="20"/>
              </w:rPr>
              <w:t>功能</w:t>
            </w:r>
            <w:r>
              <w:rPr>
                <w:rFonts w:ascii="宋体" w:hAnsi="宋体" w:eastAsia="宋体"/>
                <w:sz w:val="20"/>
                <w:szCs w:val="20"/>
              </w:rPr>
              <w:t>，</w:t>
            </w:r>
            <w:r>
              <w:rPr>
                <w:rFonts w:hint="eastAsia" w:ascii="宋体" w:hAnsi="宋体" w:eastAsia="宋体"/>
                <w:sz w:val="20"/>
                <w:szCs w:val="20"/>
              </w:rPr>
              <w:t>支持</w:t>
            </w:r>
            <w:r>
              <w:rPr>
                <w:rFonts w:ascii="宋体" w:hAnsi="宋体" w:eastAsia="宋体"/>
                <w:sz w:val="20"/>
                <w:szCs w:val="20"/>
              </w:rPr>
              <w:t>背光补偿</w:t>
            </w:r>
            <w:r>
              <w:rPr>
                <w:rFonts w:hint="eastAsia" w:ascii="宋体" w:hAnsi="宋体" w:eastAsia="宋体"/>
                <w:sz w:val="20"/>
                <w:szCs w:val="20"/>
              </w:rPr>
              <w:t>、</w:t>
            </w:r>
            <w:r>
              <w:rPr>
                <w:rFonts w:ascii="宋体" w:hAnsi="宋体" w:eastAsia="宋体"/>
                <w:sz w:val="20"/>
                <w:szCs w:val="20"/>
              </w:rPr>
              <w:t>2D&amp;3D数字降噪</w:t>
            </w:r>
            <w:r>
              <w:rPr>
                <w:rFonts w:hint="eastAsia" w:ascii="宋体" w:hAnsi="宋体" w:eastAsia="宋体"/>
                <w:sz w:val="20"/>
                <w:szCs w:val="20"/>
              </w:rPr>
              <w:t>，</w:t>
            </w:r>
            <w:r>
              <w:rPr>
                <w:rFonts w:ascii="宋体" w:hAnsi="宋体" w:eastAsia="宋体"/>
                <w:sz w:val="20"/>
                <w:szCs w:val="20"/>
              </w:rPr>
              <w:t>信噪比≥55dB</w:t>
            </w:r>
            <w:r>
              <w:rPr>
                <w:rFonts w:hint="eastAsia" w:ascii="宋体" w:hAnsi="宋体" w:eastAsia="宋体"/>
                <w:sz w:val="20"/>
                <w:szCs w:val="20"/>
              </w:rPr>
              <w:t>，</w:t>
            </w:r>
            <w:r>
              <w:rPr>
                <w:rFonts w:ascii="宋体" w:hAnsi="宋体" w:eastAsia="宋体"/>
                <w:sz w:val="20"/>
                <w:szCs w:val="20"/>
              </w:rPr>
              <w:t>水平视场角72.5°~6.9°</w:t>
            </w:r>
            <w:r>
              <w:rPr>
                <w:rFonts w:hint="eastAsia" w:ascii="宋体" w:hAnsi="宋体" w:eastAsia="宋体"/>
                <w:sz w:val="20"/>
                <w:szCs w:val="20"/>
              </w:rPr>
              <w:t>，</w:t>
            </w:r>
            <w:r>
              <w:rPr>
                <w:rFonts w:ascii="宋体" w:hAnsi="宋体" w:eastAsia="宋体"/>
                <w:sz w:val="20"/>
                <w:szCs w:val="20"/>
              </w:rPr>
              <w:t>垂直视场角44.8°~3.9°</w:t>
            </w:r>
            <w:r>
              <w:rPr>
                <w:rFonts w:hint="eastAsia" w:ascii="宋体" w:hAnsi="宋体" w:eastAsia="宋体"/>
                <w:sz w:val="20"/>
                <w:szCs w:val="20"/>
              </w:rPr>
              <w:t>，</w:t>
            </w:r>
            <w:r>
              <w:rPr>
                <w:rFonts w:ascii="宋体" w:hAnsi="宋体" w:eastAsia="宋体"/>
                <w:sz w:val="20"/>
                <w:szCs w:val="20"/>
              </w:rPr>
              <w:t>水平转动范围±170°</w:t>
            </w:r>
            <w:r>
              <w:rPr>
                <w:rFonts w:hint="eastAsia" w:ascii="宋体" w:hAnsi="宋体" w:eastAsia="宋体"/>
                <w:sz w:val="20"/>
                <w:szCs w:val="20"/>
              </w:rPr>
              <w:t>，</w:t>
            </w:r>
            <w:r>
              <w:rPr>
                <w:rFonts w:ascii="宋体" w:hAnsi="宋体" w:eastAsia="宋体"/>
                <w:sz w:val="20"/>
                <w:szCs w:val="20"/>
              </w:rPr>
              <w:t>垂直转动范围±30°</w:t>
            </w:r>
            <w:r>
              <w:rPr>
                <w:rFonts w:hint="eastAsia" w:ascii="宋体" w:hAnsi="宋体" w:eastAsia="宋体"/>
                <w:sz w:val="20"/>
                <w:szCs w:val="20"/>
              </w:rPr>
              <w:t>，</w:t>
            </w:r>
            <w:r>
              <w:rPr>
                <w:rFonts w:ascii="宋体" w:hAnsi="宋体" w:eastAsia="宋体"/>
                <w:sz w:val="20"/>
                <w:szCs w:val="20"/>
              </w:rPr>
              <w:t>水平转动速度范围 1.61°~75.56°/s</w:t>
            </w:r>
            <w:r>
              <w:rPr>
                <w:rFonts w:hint="eastAsia" w:ascii="宋体" w:hAnsi="宋体" w:eastAsia="宋体"/>
                <w:sz w:val="20"/>
                <w:szCs w:val="20"/>
              </w:rPr>
              <w:t>，</w:t>
            </w:r>
            <w:r>
              <w:rPr>
                <w:rFonts w:ascii="宋体" w:hAnsi="宋体" w:eastAsia="宋体"/>
                <w:sz w:val="20"/>
                <w:szCs w:val="20"/>
              </w:rPr>
              <w:t>垂直转动速度范围0.44°~15°/s</w:t>
            </w:r>
            <w:r>
              <w:rPr>
                <w:rFonts w:hint="eastAsia" w:ascii="宋体" w:hAnsi="宋体" w:eastAsia="宋体"/>
                <w:sz w:val="20"/>
                <w:szCs w:val="20"/>
              </w:rPr>
              <w:t>，支持</w:t>
            </w:r>
            <w:r>
              <w:rPr>
                <w:rFonts w:ascii="宋体" w:hAnsi="宋体" w:eastAsia="宋体"/>
                <w:sz w:val="20"/>
                <w:szCs w:val="20"/>
              </w:rPr>
              <w:t>水平、垂直翻转</w:t>
            </w:r>
            <w:r>
              <w:rPr>
                <w:rFonts w:hint="eastAsia" w:ascii="宋体" w:hAnsi="宋体" w:eastAsia="宋体"/>
                <w:sz w:val="20"/>
                <w:szCs w:val="20"/>
              </w:rPr>
              <w:t>，</w:t>
            </w:r>
            <w:r>
              <w:rPr>
                <w:rFonts w:ascii="宋体" w:hAnsi="宋体" w:eastAsia="宋体"/>
                <w:sz w:val="20"/>
                <w:szCs w:val="20"/>
              </w:rPr>
              <w:t>支持图像冻结</w:t>
            </w:r>
            <w:r>
              <w:rPr>
                <w:rFonts w:hint="eastAsia" w:ascii="宋体" w:hAnsi="宋体" w:eastAsia="宋体"/>
                <w:sz w:val="20"/>
                <w:szCs w:val="20"/>
              </w:rPr>
              <w:t>，支持2</w:t>
            </w:r>
            <w:r>
              <w:rPr>
                <w:rFonts w:ascii="宋体" w:hAnsi="宋体" w:eastAsia="宋体"/>
                <w:sz w:val="20"/>
                <w:szCs w:val="20"/>
              </w:rPr>
              <w:t>55</w:t>
            </w:r>
            <w:r>
              <w:rPr>
                <w:rFonts w:hint="eastAsia" w:ascii="宋体" w:hAnsi="宋体" w:eastAsia="宋体"/>
                <w:sz w:val="20"/>
                <w:szCs w:val="20"/>
              </w:rPr>
              <w:t>个</w:t>
            </w:r>
            <w:r>
              <w:rPr>
                <w:rFonts w:ascii="宋体" w:hAnsi="宋体" w:eastAsia="宋体"/>
                <w:sz w:val="20"/>
                <w:szCs w:val="20"/>
              </w:rPr>
              <w:t>预置位数量</w:t>
            </w:r>
            <w:r>
              <w:rPr>
                <w:rFonts w:hint="eastAsia" w:ascii="宋体" w:hAnsi="宋体" w:eastAsia="宋体"/>
                <w:sz w:val="20"/>
                <w:szCs w:val="20"/>
              </w:rPr>
              <w:t>，</w:t>
            </w:r>
            <w:r>
              <w:rPr>
                <w:rFonts w:ascii="宋体" w:hAnsi="宋体" w:eastAsia="宋体"/>
                <w:sz w:val="20"/>
                <w:szCs w:val="20"/>
              </w:rPr>
              <w:t>预置位精度0.1°</w:t>
            </w:r>
            <w:r>
              <w:rPr>
                <w:rFonts w:hint="eastAsia" w:ascii="宋体" w:hAnsi="宋体" w:eastAsia="宋体"/>
                <w:sz w:val="20"/>
                <w:szCs w:val="20"/>
              </w:rPr>
              <w:t>可</w:t>
            </w:r>
            <w:r>
              <w:rPr>
                <w:rFonts w:ascii="宋体" w:hAnsi="宋体" w:eastAsia="宋体"/>
                <w:sz w:val="20"/>
                <w:szCs w:val="20"/>
              </w:rPr>
              <w:t>预设12个机位，近远景、特写一键遥控切换</w:t>
            </w:r>
            <w:r>
              <w:rPr>
                <w:rFonts w:hint="eastAsia" w:ascii="宋体" w:hAnsi="宋体" w:eastAsia="宋体"/>
                <w:sz w:val="20"/>
                <w:szCs w:val="20"/>
              </w:rPr>
              <w:t>，；</w:t>
            </w:r>
            <w:r>
              <w:rPr>
                <w:rFonts w:ascii="宋体" w:hAnsi="宋体" w:eastAsia="宋体"/>
                <w:sz w:val="20"/>
                <w:szCs w:val="20"/>
              </w:rPr>
              <w:t>输入电压DC 12V</w:t>
            </w:r>
            <w:r>
              <w:rPr>
                <w:rFonts w:hint="eastAsia" w:ascii="宋体" w:hAnsi="宋体" w:eastAsia="宋体"/>
                <w:sz w:val="20"/>
                <w:szCs w:val="20"/>
              </w:rPr>
              <w:t>，</w:t>
            </w:r>
            <w:r>
              <w:rPr>
                <w:rFonts w:ascii="宋体" w:hAnsi="宋体" w:eastAsia="宋体"/>
                <w:sz w:val="20"/>
                <w:szCs w:val="20"/>
              </w:rPr>
              <w:t>输入电流1.0A(最大)</w:t>
            </w:r>
            <w:r>
              <w:rPr>
                <w:rFonts w:hint="eastAsia" w:ascii="宋体" w:hAnsi="宋体" w:eastAsia="宋体"/>
                <w:sz w:val="20"/>
                <w:szCs w:val="20"/>
              </w:rPr>
              <w:t>；</w:t>
            </w:r>
            <w:r>
              <w:rPr>
                <w:rFonts w:ascii="宋体" w:hAnsi="宋体" w:eastAsia="宋体"/>
                <w:sz w:val="20"/>
                <w:szCs w:val="20"/>
              </w:rPr>
              <w:t>工作温度-10~40°C</w:t>
            </w:r>
            <w:r>
              <w:rPr>
                <w:rFonts w:hint="eastAsia" w:ascii="宋体" w:hAnsi="宋体" w:eastAsia="宋体"/>
                <w:sz w:val="20"/>
                <w:szCs w:val="20"/>
              </w:rPr>
              <w:t>，</w:t>
            </w:r>
            <w:r>
              <w:rPr>
                <w:rFonts w:ascii="宋体" w:hAnsi="宋体" w:eastAsia="宋体"/>
                <w:sz w:val="20"/>
                <w:szCs w:val="20"/>
              </w:rPr>
              <w:t>平均无故障时间≥30000小时</w:t>
            </w:r>
            <w:r>
              <w:rPr>
                <w:rFonts w:hint="eastAsia" w:ascii="宋体" w:hAnsi="宋体" w:eastAsia="宋体"/>
                <w:sz w:val="20"/>
                <w:szCs w:val="20"/>
              </w:rPr>
              <w:t>，</w:t>
            </w:r>
            <w:r>
              <w:rPr>
                <w:rFonts w:ascii="宋体" w:hAnsi="宋体" w:eastAsia="宋体"/>
                <w:sz w:val="20"/>
                <w:szCs w:val="20"/>
              </w:rPr>
              <w:t>功耗12W(最大)</w:t>
            </w:r>
            <w:r>
              <w:rPr>
                <w:rFonts w:hint="eastAsia" w:ascii="宋体" w:hAnsi="宋体" w:eastAsia="宋体"/>
                <w:sz w:val="20"/>
                <w:szCs w:val="20"/>
              </w:rPr>
              <w:t>，</w:t>
            </w:r>
            <w:r>
              <w:rPr>
                <w:rFonts w:ascii="宋体" w:hAnsi="宋体" w:eastAsia="宋体"/>
                <w:sz w:val="20"/>
                <w:szCs w:val="20"/>
              </w:rPr>
              <w:t>尺寸128.5mmx118mmx156.2mm</w:t>
            </w:r>
          </w:p>
        </w:tc>
        <w:tc>
          <w:tcPr>
            <w:tcW w:w="525" w:type="dxa"/>
            <w:vAlign w:val="center"/>
          </w:tcPr>
          <w:p>
            <w:pPr>
              <w:jc w:val="center"/>
              <w:rPr>
                <w:rFonts w:ascii="宋体" w:hAnsi="宋体" w:eastAsia="宋体"/>
                <w:sz w:val="20"/>
                <w:szCs w:val="20"/>
              </w:rPr>
            </w:pPr>
            <w:r>
              <w:rPr>
                <w:rFonts w:hint="eastAsia" w:ascii="宋体" w:hAnsi="宋体" w:eastAsia="宋体"/>
                <w:sz w:val="20"/>
                <w:szCs w:val="20"/>
              </w:rPr>
              <w:t>2</w:t>
            </w:r>
          </w:p>
        </w:tc>
        <w:tc>
          <w:tcPr>
            <w:tcW w:w="562" w:type="dxa"/>
            <w:vAlign w:val="center"/>
          </w:tcPr>
          <w:p>
            <w:pPr>
              <w:jc w:val="center"/>
              <w:rPr>
                <w:rFonts w:ascii="宋体" w:hAnsi="宋体" w:eastAsia="宋体"/>
                <w:sz w:val="20"/>
                <w:szCs w:val="20"/>
              </w:rPr>
            </w:pPr>
            <w:r>
              <w:rPr>
                <w:rFonts w:hint="eastAsia" w:ascii="宋体" w:hAnsi="宋体" w:eastAsia="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7" w:type="dxa"/>
            <w:vAlign w:val="center"/>
          </w:tcPr>
          <w:p>
            <w:pPr>
              <w:jc w:val="center"/>
              <w:rPr>
                <w:rFonts w:ascii="宋体" w:hAnsi="宋体" w:eastAsia="宋体"/>
                <w:sz w:val="20"/>
                <w:szCs w:val="20"/>
              </w:rPr>
            </w:pPr>
            <w:r>
              <w:rPr>
                <w:rFonts w:hint="eastAsia" w:ascii="宋体" w:hAnsi="宋体" w:eastAsia="宋体"/>
                <w:sz w:val="20"/>
                <w:szCs w:val="20"/>
              </w:rPr>
              <w:t>4</w:t>
            </w:r>
          </w:p>
        </w:tc>
        <w:tc>
          <w:tcPr>
            <w:tcW w:w="1220" w:type="dxa"/>
            <w:vAlign w:val="center"/>
          </w:tcPr>
          <w:p>
            <w:pPr>
              <w:jc w:val="center"/>
              <w:rPr>
                <w:rFonts w:ascii="宋体" w:hAnsi="宋体" w:eastAsia="宋体"/>
                <w:sz w:val="20"/>
                <w:szCs w:val="20"/>
              </w:rPr>
            </w:pPr>
            <w:r>
              <w:rPr>
                <w:rFonts w:hint="eastAsia" w:ascii="宋体" w:hAnsi="宋体" w:eastAsia="宋体"/>
                <w:sz w:val="20"/>
                <w:szCs w:val="20"/>
              </w:rPr>
              <w:t>直播手持云台</w:t>
            </w:r>
          </w:p>
        </w:tc>
        <w:tc>
          <w:tcPr>
            <w:tcW w:w="6402" w:type="dxa"/>
            <w:vAlign w:val="center"/>
          </w:tcPr>
          <w:p>
            <w:pPr>
              <w:rPr>
                <w:rFonts w:ascii="宋体" w:hAnsi="宋体" w:eastAsia="宋体"/>
                <w:sz w:val="20"/>
                <w:szCs w:val="20"/>
              </w:rPr>
            </w:pPr>
            <w:r>
              <w:rPr>
                <w:rFonts w:ascii="宋体" w:hAnsi="宋体" w:eastAsia="宋体"/>
                <w:sz w:val="20"/>
                <w:szCs w:val="20"/>
              </w:rPr>
              <w:t>展开：276*111.5*99毫米；</w:t>
            </w:r>
          </w:p>
          <w:p>
            <w:pPr>
              <w:rPr>
                <w:rFonts w:ascii="宋体" w:hAnsi="宋体" w:eastAsia="宋体"/>
                <w:sz w:val="20"/>
                <w:szCs w:val="20"/>
              </w:rPr>
            </w:pPr>
            <w:r>
              <w:rPr>
                <w:rFonts w:ascii="宋体" w:hAnsi="宋体" w:eastAsia="宋体"/>
                <w:sz w:val="20"/>
                <w:szCs w:val="20"/>
              </w:rPr>
              <w:t>折叠：189*84.5*44</w:t>
            </w:r>
            <w:r>
              <w:rPr>
                <w:rFonts w:hint="eastAsia" w:ascii="宋体" w:hAnsi="宋体" w:eastAsia="宋体"/>
                <w:sz w:val="20"/>
                <w:szCs w:val="20"/>
              </w:rPr>
              <w:t>毫米</w:t>
            </w:r>
            <w:r>
              <w:rPr>
                <w:rFonts w:ascii="宋体" w:hAnsi="宋体" w:eastAsia="宋体"/>
                <w:sz w:val="20"/>
                <w:szCs w:val="20"/>
              </w:rPr>
              <w:t>；</w:t>
            </w:r>
          </w:p>
          <w:p>
            <w:pPr>
              <w:rPr>
                <w:rFonts w:ascii="宋体" w:hAnsi="宋体" w:eastAsia="宋体"/>
                <w:sz w:val="20"/>
                <w:szCs w:val="20"/>
              </w:rPr>
            </w:pPr>
            <w:r>
              <w:rPr>
                <w:rFonts w:ascii="宋体" w:hAnsi="宋体" w:eastAsia="宋体"/>
                <w:sz w:val="20"/>
                <w:szCs w:val="20"/>
              </w:rPr>
              <w:t>适用手机重量：170克至290克</w:t>
            </w:r>
          </w:p>
          <w:p>
            <w:pPr>
              <w:rPr>
                <w:rFonts w:ascii="宋体" w:hAnsi="宋体" w:eastAsia="宋体"/>
                <w:sz w:val="20"/>
                <w:szCs w:val="20"/>
              </w:rPr>
            </w:pPr>
            <w:r>
              <w:rPr>
                <w:rFonts w:ascii="宋体" w:hAnsi="宋体" w:eastAsia="宋体"/>
                <w:sz w:val="20"/>
                <w:szCs w:val="20"/>
              </w:rPr>
              <w:t>适用手机厚度：6.9毫米至10毫米；</w:t>
            </w:r>
          </w:p>
          <w:p>
            <w:pPr>
              <w:rPr>
                <w:rFonts w:ascii="宋体" w:hAnsi="宋体" w:eastAsia="宋体"/>
                <w:sz w:val="20"/>
                <w:szCs w:val="20"/>
              </w:rPr>
            </w:pPr>
            <w:r>
              <w:rPr>
                <w:rFonts w:ascii="宋体" w:hAnsi="宋体" w:eastAsia="宋体"/>
                <w:sz w:val="20"/>
                <w:szCs w:val="20"/>
              </w:rPr>
              <w:t>适用手机宽度：67毫米至84毫米；</w:t>
            </w:r>
          </w:p>
          <w:p>
            <w:pPr>
              <w:rPr>
                <w:rFonts w:ascii="宋体" w:hAnsi="宋体" w:eastAsia="宋体"/>
                <w:sz w:val="20"/>
                <w:szCs w:val="20"/>
              </w:rPr>
            </w:pPr>
            <w:r>
              <w:rPr>
                <w:rFonts w:ascii="宋体" w:hAnsi="宋体" w:eastAsia="宋体"/>
                <w:sz w:val="20"/>
                <w:szCs w:val="20"/>
              </w:rPr>
              <w:t>电池：Li-Po 2s,1000毫安时，7.74瓦时，工作时间：约6小时24分，充电时间约1小时24分，云台充电接口USB-C；</w:t>
            </w:r>
          </w:p>
          <w:p>
            <w:pPr>
              <w:rPr>
                <w:rFonts w:ascii="宋体" w:hAnsi="宋体" w:eastAsia="宋体"/>
                <w:sz w:val="20"/>
                <w:szCs w:val="20"/>
              </w:rPr>
            </w:pPr>
            <w:r>
              <w:rPr>
                <w:rFonts w:ascii="宋体" w:hAnsi="宋体" w:eastAsia="宋体"/>
                <w:sz w:val="20"/>
                <w:szCs w:val="20"/>
              </w:rPr>
              <w:t>结构转动范围：平移-161.64度至173.79度，横滚：-120.30度至211.97度，俯仰：-101.64度至78.55度；</w:t>
            </w:r>
          </w:p>
          <w:p>
            <w:pPr>
              <w:rPr>
                <w:rFonts w:ascii="宋体" w:hAnsi="宋体" w:eastAsia="宋体"/>
                <w:sz w:val="20"/>
                <w:szCs w:val="20"/>
              </w:rPr>
            </w:pPr>
            <w:r>
              <w:rPr>
                <w:rFonts w:ascii="宋体" w:hAnsi="宋体" w:eastAsia="宋体"/>
                <w:sz w:val="20"/>
                <w:szCs w:val="20"/>
              </w:rPr>
              <w:t>最大控制转速：120度/秒；</w:t>
            </w:r>
          </w:p>
          <w:p>
            <w:pPr>
              <w:rPr>
                <w:rFonts w:ascii="宋体" w:hAnsi="宋体" w:eastAsia="宋体"/>
                <w:sz w:val="20"/>
                <w:szCs w:val="20"/>
              </w:rPr>
            </w:pPr>
            <w:r>
              <w:rPr>
                <w:rFonts w:ascii="宋体" w:hAnsi="宋体" w:eastAsia="宋体"/>
                <w:sz w:val="20"/>
                <w:szCs w:val="20"/>
              </w:rPr>
              <w:t>无线模式：蓝牙5.1；</w:t>
            </w:r>
          </w:p>
          <w:p>
            <w:pPr>
              <w:rPr>
                <w:rFonts w:ascii="宋体" w:hAnsi="宋体" w:eastAsia="宋体"/>
                <w:sz w:val="20"/>
                <w:szCs w:val="20"/>
              </w:rPr>
            </w:pPr>
            <w:r>
              <w:rPr>
                <w:rFonts w:ascii="宋体" w:hAnsi="宋体" w:eastAsia="宋体"/>
                <w:sz w:val="20"/>
                <w:szCs w:val="20"/>
              </w:rPr>
              <w:t>侧面拨轮（可实现变焦和对焦功能）；</w:t>
            </w:r>
          </w:p>
          <w:p>
            <w:pPr>
              <w:rPr>
                <w:rFonts w:ascii="宋体" w:hAnsi="宋体" w:eastAsia="宋体"/>
                <w:sz w:val="20"/>
                <w:szCs w:val="20"/>
              </w:rPr>
            </w:pPr>
            <w:r>
              <w:rPr>
                <w:rFonts w:ascii="宋体" w:hAnsi="宋体" w:eastAsia="宋体"/>
                <w:sz w:val="20"/>
                <w:szCs w:val="20"/>
              </w:rPr>
              <w:t>快速开拍；内置延长杆（最长延至215毫米）</w:t>
            </w:r>
          </w:p>
        </w:tc>
        <w:tc>
          <w:tcPr>
            <w:tcW w:w="525" w:type="dxa"/>
            <w:vAlign w:val="center"/>
          </w:tcPr>
          <w:p>
            <w:pPr>
              <w:jc w:val="center"/>
              <w:rPr>
                <w:rFonts w:ascii="宋体" w:hAnsi="宋体" w:eastAsia="宋体"/>
                <w:sz w:val="20"/>
                <w:szCs w:val="20"/>
              </w:rPr>
            </w:pPr>
            <w:r>
              <w:rPr>
                <w:rFonts w:hint="eastAsia" w:ascii="宋体" w:hAnsi="宋体" w:eastAsia="宋体"/>
                <w:sz w:val="20"/>
                <w:szCs w:val="20"/>
              </w:rPr>
              <w:t>3</w:t>
            </w:r>
          </w:p>
        </w:tc>
        <w:tc>
          <w:tcPr>
            <w:tcW w:w="562" w:type="dxa"/>
            <w:vAlign w:val="center"/>
          </w:tcPr>
          <w:p>
            <w:pPr>
              <w:jc w:val="center"/>
              <w:rPr>
                <w:rFonts w:ascii="宋体" w:hAnsi="宋体" w:eastAsia="宋体"/>
                <w:sz w:val="20"/>
                <w:szCs w:val="20"/>
              </w:rPr>
            </w:pPr>
            <w:r>
              <w:rPr>
                <w:rFonts w:hint="eastAsia" w:ascii="宋体" w:hAnsi="宋体" w:eastAsia="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7" w:type="dxa"/>
            <w:vAlign w:val="center"/>
          </w:tcPr>
          <w:p>
            <w:pPr>
              <w:jc w:val="center"/>
              <w:rPr>
                <w:rFonts w:ascii="宋体" w:hAnsi="宋体" w:eastAsia="宋体"/>
                <w:sz w:val="20"/>
                <w:szCs w:val="20"/>
              </w:rPr>
            </w:pPr>
            <w:r>
              <w:rPr>
                <w:rFonts w:hint="eastAsia" w:ascii="宋体" w:hAnsi="宋体" w:eastAsia="宋体"/>
                <w:sz w:val="20"/>
                <w:szCs w:val="20"/>
              </w:rPr>
              <w:t>5</w:t>
            </w:r>
          </w:p>
        </w:tc>
        <w:tc>
          <w:tcPr>
            <w:tcW w:w="1220" w:type="dxa"/>
            <w:vAlign w:val="center"/>
          </w:tcPr>
          <w:p>
            <w:pPr>
              <w:jc w:val="center"/>
              <w:rPr>
                <w:rFonts w:ascii="宋体" w:hAnsi="宋体" w:eastAsia="宋体"/>
                <w:sz w:val="20"/>
                <w:szCs w:val="20"/>
              </w:rPr>
            </w:pPr>
            <w:r>
              <w:rPr>
                <w:rFonts w:hint="eastAsia" w:ascii="宋体" w:hAnsi="宋体" w:eastAsia="宋体"/>
                <w:sz w:val="20"/>
                <w:szCs w:val="20"/>
              </w:rPr>
              <w:t>麦克风</w:t>
            </w:r>
          </w:p>
        </w:tc>
        <w:tc>
          <w:tcPr>
            <w:tcW w:w="6402" w:type="dxa"/>
            <w:vAlign w:val="center"/>
          </w:tcPr>
          <w:p>
            <w:pPr>
              <w:rPr>
                <w:rFonts w:ascii="宋体" w:hAnsi="宋体" w:eastAsia="宋体"/>
                <w:sz w:val="20"/>
                <w:szCs w:val="20"/>
              </w:rPr>
            </w:pPr>
            <w:r>
              <w:rPr>
                <w:rFonts w:ascii="宋体" w:hAnsi="宋体" w:eastAsia="宋体"/>
                <w:sz w:val="20"/>
                <w:szCs w:val="20"/>
              </w:rPr>
              <w:t>连接主体：手机，台式电脑，功放机；</w:t>
            </w:r>
          </w:p>
          <w:p>
            <w:pPr>
              <w:rPr>
                <w:rFonts w:ascii="宋体" w:hAnsi="宋体" w:eastAsia="宋体"/>
                <w:sz w:val="20"/>
                <w:szCs w:val="20"/>
              </w:rPr>
            </w:pPr>
            <w:r>
              <w:rPr>
                <w:rFonts w:ascii="宋体" w:hAnsi="宋体" w:eastAsia="宋体"/>
                <w:sz w:val="20"/>
                <w:szCs w:val="20"/>
              </w:rPr>
              <w:t>收音头：电容式；</w:t>
            </w:r>
          </w:p>
          <w:p>
            <w:pPr>
              <w:rPr>
                <w:rFonts w:ascii="宋体" w:hAnsi="宋体" w:eastAsia="宋体"/>
                <w:sz w:val="20"/>
                <w:szCs w:val="20"/>
              </w:rPr>
            </w:pPr>
            <w:r>
              <w:rPr>
                <w:rFonts w:ascii="宋体" w:hAnsi="宋体" w:eastAsia="宋体"/>
                <w:sz w:val="20"/>
                <w:szCs w:val="20"/>
              </w:rPr>
              <w:t>供电方式：内置电池，锂电池；</w:t>
            </w:r>
          </w:p>
          <w:p>
            <w:pPr>
              <w:rPr>
                <w:rFonts w:ascii="宋体" w:hAnsi="宋体" w:eastAsia="宋体"/>
                <w:sz w:val="20"/>
                <w:szCs w:val="20"/>
              </w:rPr>
            </w:pPr>
            <w:r>
              <w:rPr>
                <w:rFonts w:ascii="宋体" w:hAnsi="宋体" w:eastAsia="宋体"/>
                <w:sz w:val="20"/>
                <w:szCs w:val="20"/>
              </w:rPr>
              <w:t>传输方式：无线；</w:t>
            </w:r>
          </w:p>
          <w:p>
            <w:pPr>
              <w:rPr>
                <w:rFonts w:ascii="宋体" w:hAnsi="宋体" w:eastAsia="宋体"/>
                <w:sz w:val="20"/>
                <w:szCs w:val="20"/>
              </w:rPr>
            </w:pPr>
            <w:r>
              <w:rPr>
                <w:rFonts w:ascii="宋体" w:hAnsi="宋体" w:eastAsia="宋体"/>
                <w:sz w:val="20"/>
                <w:szCs w:val="20"/>
              </w:rPr>
              <w:t>指向待征：心型指向；</w:t>
            </w:r>
          </w:p>
          <w:p>
            <w:pPr>
              <w:rPr>
                <w:rFonts w:ascii="宋体" w:hAnsi="宋体" w:eastAsia="宋体"/>
                <w:sz w:val="20"/>
                <w:szCs w:val="20"/>
              </w:rPr>
            </w:pPr>
            <w:r>
              <w:rPr>
                <w:rFonts w:ascii="宋体" w:hAnsi="宋体" w:eastAsia="宋体"/>
                <w:sz w:val="20"/>
                <w:szCs w:val="20"/>
              </w:rPr>
              <w:t>类型：专业录音麦克风；</w:t>
            </w:r>
          </w:p>
          <w:p>
            <w:pPr>
              <w:rPr>
                <w:rFonts w:ascii="宋体" w:hAnsi="宋体" w:eastAsia="宋体"/>
                <w:sz w:val="20"/>
                <w:szCs w:val="20"/>
              </w:rPr>
            </w:pPr>
            <w:r>
              <w:rPr>
                <w:rFonts w:ascii="宋体" w:hAnsi="宋体" w:eastAsia="宋体"/>
                <w:sz w:val="20"/>
                <w:szCs w:val="20"/>
              </w:rPr>
              <w:t>扬声方式：外放；</w:t>
            </w:r>
          </w:p>
          <w:p>
            <w:pPr>
              <w:rPr>
                <w:rFonts w:ascii="宋体" w:hAnsi="宋体" w:eastAsia="宋体"/>
                <w:sz w:val="20"/>
                <w:szCs w:val="20"/>
              </w:rPr>
            </w:pPr>
            <w:r>
              <w:rPr>
                <w:rFonts w:ascii="宋体" w:hAnsi="宋体" w:eastAsia="宋体"/>
                <w:sz w:val="20"/>
                <w:szCs w:val="20"/>
              </w:rPr>
              <w:t>喇叭单元：单喇叭；</w:t>
            </w:r>
          </w:p>
          <w:p>
            <w:pPr>
              <w:rPr>
                <w:rFonts w:ascii="宋体" w:hAnsi="宋体" w:eastAsia="宋体"/>
                <w:sz w:val="20"/>
                <w:szCs w:val="20"/>
              </w:rPr>
            </w:pPr>
            <w:r>
              <w:rPr>
                <w:rFonts w:ascii="宋体" w:hAnsi="宋体" w:eastAsia="宋体"/>
                <w:sz w:val="20"/>
                <w:szCs w:val="20"/>
              </w:rPr>
              <w:t>使用方式：领夹式；</w:t>
            </w:r>
          </w:p>
          <w:p>
            <w:pPr>
              <w:rPr>
                <w:rFonts w:ascii="宋体" w:hAnsi="宋体" w:eastAsia="宋体"/>
                <w:sz w:val="20"/>
                <w:szCs w:val="20"/>
              </w:rPr>
            </w:pPr>
            <w:r>
              <w:rPr>
                <w:rFonts w:ascii="宋体" w:hAnsi="宋体" w:eastAsia="宋体"/>
                <w:sz w:val="20"/>
                <w:szCs w:val="20"/>
              </w:rPr>
              <w:t>外形尺寸48mm</w:t>
            </w:r>
            <w:r>
              <w:rPr>
                <w:rFonts w:ascii="Cambria Math" w:hAnsi="Cambria Math" w:eastAsia="宋体" w:cs="Cambria Math"/>
                <w:sz w:val="20"/>
                <w:szCs w:val="20"/>
              </w:rPr>
              <w:t>∗</w:t>
            </w:r>
            <w:r>
              <w:rPr>
                <w:rFonts w:ascii="宋体" w:hAnsi="宋体" w:eastAsia="宋体"/>
                <w:sz w:val="20"/>
                <w:szCs w:val="20"/>
              </w:rPr>
              <w:t>40mm；</w:t>
            </w:r>
          </w:p>
          <w:p>
            <w:pPr>
              <w:rPr>
                <w:rFonts w:ascii="宋体" w:hAnsi="宋体" w:eastAsia="宋体"/>
                <w:sz w:val="20"/>
                <w:szCs w:val="20"/>
              </w:rPr>
            </w:pPr>
            <w:r>
              <w:rPr>
                <w:rFonts w:hint="eastAsia" w:ascii="宋体" w:hAnsi="宋体" w:eastAsia="宋体"/>
                <w:sz w:val="20"/>
                <w:szCs w:val="20"/>
              </w:rPr>
              <w:t>发射功率</w:t>
            </w:r>
            <w:r>
              <w:rPr>
                <w:rFonts w:ascii="宋体" w:hAnsi="宋体" w:eastAsia="宋体"/>
                <w:sz w:val="20"/>
                <w:szCs w:val="20"/>
              </w:rPr>
              <w:t>10dBm；</w:t>
            </w:r>
          </w:p>
          <w:p>
            <w:pPr>
              <w:rPr>
                <w:rFonts w:ascii="宋体" w:hAnsi="宋体" w:eastAsia="宋体"/>
                <w:sz w:val="20"/>
                <w:szCs w:val="20"/>
              </w:rPr>
            </w:pPr>
            <w:r>
              <w:rPr>
                <w:rFonts w:hint="eastAsia" w:ascii="宋体" w:hAnsi="宋体" w:eastAsia="宋体"/>
                <w:sz w:val="20"/>
                <w:szCs w:val="20"/>
              </w:rPr>
              <w:t>传输频段</w:t>
            </w:r>
            <w:r>
              <w:rPr>
                <w:rFonts w:ascii="宋体" w:hAnsi="宋体" w:eastAsia="宋体"/>
                <w:sz w:val="20"/>
                <w:szCs w:val="20"/>
              </w:rPr>
              <w:t>2400MHz-2483.5MHz</w:t>
            </w:r>
          </w:p>
        </w:tc>
        <w:tc>
          <w:tcPr>
            <w:tcW w:w="525" w:type="dxa"/>
            <w:vAlign w:val="center"/>
          </w:tcPr>
          <w:p>
            <w:pPr>
              <w:jc w:val="center"/>
              <w:rPr>
                <w:rFonts w:ascii="宋体" w:hAnsi="宋体" w:eastAsia="宋体"/>
                <w:sz w:val="20"/>
                <w:szCs w:val="20"/>
              </w:rPr>
            </w:pPr>
            <w:r>
              <w:rPr>
                <w:rFonts w:hint="eastAsia" w:ascii="宋体" w:hAnsi="宋体" w:eastAsia="宋体"/>
                <w:sz w:val="20"/>
                <w:szCs w:val="20"/>
              </w:rPr>
              <w:t>5</w:t>
            </w:r>
          </w:p>
        </w:tc>
        <w:tc>
          <w:tcPr>
            <w:tcW w:w="562" w:type="dxa"/>
            <w:vAlign w:val="center"/>
          </w:tcPr>
          <w:p>
            <w:pPr>
              <w:jc w:val="center"/>
              <w:rPr>
                <w:rFonts w:ascii="宋体" w:hAnsi="宋体" w:eastAsia="宋体"/>
                <w:sz w:val="20"/>
                <w:szCs w:val="20"/>
              </w:rPr>
            </w:pPr>
            <w:r>
              <w:rPr>
                <w:rFonts w:hint="eastAsia" w:ascii="宋体" w:hAnsi="宋体" w:eastAsia="宋体"/>
                <w:sz w:val="20"/>
                <w:szCs w:val="20"/>
              </w:rPr>
              <w:t>件</w:t>
            </w:r>
          </w:p>
        </w:tc>
      </w:tr>
    </w:tbl>
    <w:p>
      <w:pPr>
        <w:spacing w:line="360" w:lineRule="auto"/>
        <w:ind w:firstLine="420" w:firstLineChars="200"/>
        <w:rPr>
          <w:rFonts w:hint="eastAsia"/>
          <w:color w:val="000000"/>
          <w:sz w:val="21"/>
        </w:rPr>
      </w:pPr>
      <w:r>
        <w:rPr>
          <w:rFonts w:hint="eastAsia" w:ascii="宋体" w:hAnsi="宋体" w:eastAsia="宋体" w:cs="宋体"/>
          <w:sz w:val="21"/>
          <w:szCs w:val="21"/>
          <w:lang w:eastAsia="zh-CN"/>
        </w:rPr>
        <w:t>备注：</w:t>
      </w:r>
      <w:r>
        <w:rPr>
          <w:rFonts w:hint="eastAsia"/>
          <w:color w:val="000000"/>
          <w:sz w:val="21"/>
        </w:rPr>
        <w:t>1、技术指标中凡有品牌描述或指向某品牌的指标描述均为参考指标，同时作为衡定类似产品的参考依据，供应商可投同档次产品或更优产品。</w:t>
      </w:r>
    </w:p>
    <w:p>
      <w:pPr>
        <w:spacing w:line="360" w:lineRule="auto"/>
        <w:ind w:firstLine="420" w:firstLineChars="200"/>
        <w:rPr>
          <w:rFonts w:hint="eastAsia"/>
          <w:color w:val="000000"/>
          <w:sz w:val="21"/>
        </w:rPr>
      </w:pPr>
      <w:r>
        <w:rPr>
          <w:rFonts w:hint="eastAsia"/>
          <w:color w:val="000000"/>
          <w:sz w:val="21"/>
        </w:rPr>
        <w:t>2、投标人提供虚假材料，骗取中标的，中标无效，给招标人造成损失的，依法承担赔偿责任；参加投标的供应商届时将计入不良行为记录名单。</w:t>
      </w:r>
    </w:p>
    <w:p>
      <w:pPr>
        <w:autoSpaceDE w:val="0"/>
        <w:autoSpaceDN w:val="0"/>
        <w:adjustRightInd w:val="0"/>
        <w:spacing w:line="360" w:lineRule="auto"/>
        <w:ind w:firstLine="420" w:firstLineChars="200"/>
        <w:rPr>
          <w:rFonts w:hint="eastAsia" w:ascii="宋体" w:hAnsi="宋体" w:eastAsia="宋体" w:cs="宋体"/>
          <w:b/>
          <w:spacing w:val="20"/>
          <w:sz w:val="21"/>
          <w:szCs w:val="21"/>
        </w:rPr>
      </w:pPr>
      <w:r>
        <w:rPr>
          <w:rFonts w:hint="eastAsia" w:ascii="Times New Roman" w:hAnsi="Times New Roman"/>
          <w:color w:val="000000"/>
          <w:lang w:val="en-US" w:eastAsia="zh-CN"/>
        </w:rPr>
        <w:t>3</w:t>
      </w:r>
      <w:r>
        <w:rPr>
          <w:rFonts w:hint="eastAsia" w:ascii="Times New Roman" w:hAnsi="Times New Roman"/>
          <w:color w:val="000000"/>
        </w:rPr>
        <w:t>、</w:t>
      </w:r>
      <w:r>
        <w:rPr>
          <w:rFonts w:hint="eastAsia" w:ascii="Times New Roman" w:hAnsi="Times New Roman"/>
          <w:color w:val="000000"/>
          <w:kern w:val="0"/>
          <w:szCs w:val="24"/>
        </w:rPr>
        <w:t>提供全套的操作手册及维修手册、光盘、密码开放，免费现场培训操作及维修人员。</w:t>
      </w:r>
    </w:p>
    <w:p>
      <w:pPr>
        <w:spacing w:line="400" w:lineRule="exact"/>
        <w:ind w:right="-161" w:firstLine="376" w:firstLineChars="150"/>
        <w:rPr>
          <w:rFonts w:hint="eastAsia" w:ascii="宋体" w:hAnsi="宋体" w:eastAsia="宋体" w:cs="宋体"/>
          <w:b/>
          <w:spacing w:val="20"/>
          <w:sz w:val="21"/>
          <w:szCs w:val="21"/>
        </w:rPr>
      </w:pPr>
      <w:r>
        <w:rPr>
          <w:rFonts w:hint="eastAsia" w:ascii="宋体" w:hAnsi="宋体" w:eastAsia="宋体" w:cs="宋体"/>
          <w:b/>
          <w:spacing w:val="20"/>
          <w:sz w:val="21"/>
          <w:szCs w:val="21"/>
        </w:rPr>
        <w:t>二、招标的非技术性要求：</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1、检验</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1.1卖方提供的所有货物应符合国际及国内通行的标准，并应附有相应的测试报告和合</w:t>
      </w:r>
      <w:r>
        <w:rPr>
          <w:rFonts w:hint="eastAsia" w:ascii="宋体" w:hAnsi="宋体" w:eastAsia="宋体" w:cs="宋体"/>
          <w:bCs/>
          <w:sz w:val="21"/>
          <w:szCs w:val="21"/>
          <w:lang w:eastAsia="zh-CN"/>
        </w:rPr>
        <w:t>格</w:t>
      </w:r>
      <w:r>
        <w:rPr>
          <w:rFonts w:hint="eastAsia" w:ascii="宋体" w:hAnsi="宋体" w:eastAsia="宋体" w:cs="宋体"/>
          <w:bCs/>
          <w:sz w:val="21"/>
          <w:szCs w:val="21"/>
        </w:rPr>
        <w:t>证书；</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1.2具体的国际或国内检验标准按卖方在投标文件中承诺的并经买方确认的规定执行。</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2、安装调试</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2.1卖方必须在合同签订后将需</w:t>
      </w:r>
      <w:r>
        <w:rPr>
          <w:rFonts w:hint="eastAsia" w:ascii="宋体" w:hAnsi="宋体" w:eastAsia="宋体" w:cs="宋体"/>
          <w:bCs/>
          <w:sz w:val="21"/>
          <w:szCs w:val="21"/>
          <w:lang w:eastAsia="zh-CN"/>
        </w:rPr>
        <w:t>要</w:t>
      </w:r>
      <w:r>
        <w:rPr>
          <w:rFonts w:hint="eastAsia" w:ascii="宋体" w:hAnsi="宋体" w:eastAsia="宋体" w:cs="宋体"/>
          <w:bCs/>
          <w:sz w:val="21"/>
          <w:szCs w:val="21"/>
        </w:rPr>
        <w:t>买方配合的事项以书面方式通知用户；</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2.2卖方免费负责送货到买方现场，买方协助开展工作；</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2.3卖方安装调试专家人员应及时到达买方现场，直至安装调试结束、通过验收；</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2.4卖方负责错发或运输中可能损坏的产品的准备，卖方应及时给买方补齐（中间产生的任何费用，均由卖方承担）；</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2.5上述完成后，买方按相应的卖方在投标文件中所提供的技术指标进行验收；</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2.6卖方如不能按时完成送货工作，应赔偿由此买方造成的所有损失；</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2.7最终的测试验收报告由买卖双方代表签字认可后生效。</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3、质量保证</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3.1　因卖方原因造成买方不能按时使用（根据合同有关条款）所购买货物（设备）时，卖方应根据合同规定向买方做出赔偿；</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3.2 卖方对合同项下产品提供为</w:t>
      </w:r>
      <w:r>
        <w:rPr>
          <w:rFonts w:hint="eastAsia" w:ascii="宋体" w:hAnsi="宋体" w:eastAsia="宋体" w:cs="宋体"/>
          <w:bCs/>
          <w:sz w:val="21"/>
          <w:szCs w:val="21"/>
          <w:lang w:eastAsia="zh-CN"/>
        </w:rPr>
        <w:t>期</w:t>
      </w:r>
      <w:r>
        <w:rPr>
          <w:rFonts w:hint="eastAsia" w:ascii="宋体" w:hAnsi="宋体" w:cs="宋体"/>
          <w:bCs/>
          <w:sz w:val="21"/>
          <w:szCs w:val="21"/>
          <w:lang w:val="en-US" w:eastAsia="zh-CN"/>
        </w:rPr>
        <w:t>一</w:t>
      </w:r>
      <w:r>
        <w:rPr>
          <w:rFonts w:hint="eastAsia" w:ascii="宋体" w:hAnsi="宋体" w:eastAsia="宋体" w:cs="宋体"/>
          <w:bCs/>
          <w:sz w:val="21"/>
          <w:szCs w:val="21"/>
          <w:lang w:eastAsia="zh-CN"/>
        </w:rPr>
        <w:t>年免</w:t>
      </w:r>
      <w:r>
        <w:rPr>
          <w:rFonts w:hint="eastAsia" w:ascii="宋体" w:hAnsi="宋体" w:eastAsia="宋体" w:cs="宋体"/>
          <w:bCs/>
          <w:sz w:val="21"/>
          <w:szCs w:val="21"/>
        </w:rPr>
        <w:t>费</w:t>
      </w:r>
      <w:r>
        <w:rPr>
          <w:rFonts w:hint="eastAsia" w:ascii="宋体" w:hAnsi="宋体" w:eastAsia="宋体" w:cs="宋体"/>
          <w:bCs/>
          <w:sz w:val="21"/>
          <w:szCs w:val="21"/>
          <w:lang w:eastAsia="zh-CN"/>
        </w:rPr>
        <w:t>全保服务，</w:t>
      </w:r>
      <w:r>
        <w:rPr>
          <w:rFonts w:hint="eastAsia" w:ascii="宋体" w:hAnsi="宋体" w:eastAsia="宋体" w:cs="宋体"/>
          <w:bCs/>
          <w:sz w:val="21"/>
          <w:szCs w:val="21"/>
          <w:lang w:val="en-US" w:eastAsia="zh-CN"/>
        </w:rPr>
        <w:t>提供设备全生命周期维护及配件供应，</w:t>
      </w:r>
      <w:r>
        <w:rPr>
          <w:rFonts w:hint="eastAsia" w:ascii="宋体" w:hAnsi="宋体"/>
          <w:color w:val="000000"/>
          <w:sz w:val="21"/>
        </w:rPr>
        <w:t>免费上门更新、升级、维修、维护服务。</w:t>
      </w:r>
      <w:r>
        <w:rPr>
          <w:rFonts w:hint="eastAsia" w:ascii="宋体" w:hAnsi="宋体" w:eastAsia="宋体" w:cs="宋体"/>
          <w:bCs/>
          <w:sz w:val="21"/>
          <w:szCs w:val="21"/>
        </w:rPr>
        <w:t>质保期自验收合格双方签字时算起。在保修期内，卖方需随时更换不合格产品。</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4、售后服务</w:t>
      </w:r>
    </w:p>
    <w:p>
      <w:pPr>
        <w:keepNext w:val="0"/>
        <w:keepLines w:val="0"/>
        <w:pageBreakBefore w:val="0"/>
        <w:widowControl/>
        <w:kinsoku/>
        <w:wordWrap/>
        <w:overflowPunct/>
        <w:topLinePunct w:val="0"/>
        <w:autoSpaceDE w:val="0"/>
        <w:autoSpaceDN w:val="0"/>
        <w:bidi w:val="0"/>
        <w:adjustRightInd w:val="0"/>
        <w:snapToGrid/>
        <w:spacing w:line="360" w:lineRule="auto"/>
        <w:ind w:firstLine="525" w:firstLineChars="250"/>
        <w:textAlignment w:val="auto"/>
        <w:outlineLvl w:val="9"/>
        <w:rPr>
          <w:rFonts w:hint="eastAsia" w:ascii="宋体" w:hAnsi="宋体"/>
          <w:color w:val="000000"/>
          <w:sz w:val="21"/>
        </w:rPr>
      </w:pPr>
      <w:r>
        <w:rPr>
          <w:rFonts w:hint="eastAsia" w:ascii="宋体" w:hAnsi="宋体"/>
          <w:color w:val="000000"/>
          <w:sz w:val="21"/>
        </w:rPr>
        <w:t>质保期及售后服务：</w:t>
      </w:r>
    </w:p>
    <w:p>
      <w:pPr>
        <w:autoSpaceDE w:val="0"/>
        <w:autoSpaceDN w:val="0"/>
        <w:adjustRightIn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(1)</w:t>
      </w:r>
      <w:r>
        <w:rPr>
          <w:rFonts w:hint="eastAsia" w:ascii="宋体" w:hAnsi="宋体" w:eastAsia="宋体" w:cs="Times New Roman"/>
          <w:color w:val="000000"/>
          <w:sz w:val="21"/>
          <w:lang w:eastAsia="zh-CN"/>
        </w:rPr>
        <w:t>提供</w:t>
      </w:r>
      <w:r>
        <w:rPr>
          <w:rFonts w:hint="eastAsia" w:ascii="宋体" w:hAnsi="宋体" w:eastAsia="宋体" w:cs="Times New Roman"/>
          <w:color w:val="000000"/>
          <w:sz w:val="21"/>
          <w:lang w:val="en-US" w:eastAsia="zh-CN"/>
        </w:rPr>
        <w:t>原厂</w:t>
      </w:r>
      <w:r>
        <w:rPr>
          <w:rFonts w:hint="eastAsia" w:ascii="宋体" w:hAnsi="宋体" w:cs="Times New Roman"/>
          <w:color w:val="000000"/>
          <w:sz w:val="21"/>
          <w:highlight w:val="none"/>
          <w:lang w:val="en-US" w:eastAsia="zh-CN"/>
        </w:rPr>
        <w:t>一</w:t>
      </w:r>
      <w:r>
        <w:rPr>
          <w:rFonts w:hint="eastAsia" w:ascii="宋体" w:hAnsi="宋体" w:eastAsia="宋体" w:cs="Times New Roman"/>
          <w:color w:val="000000"/>
          <w:sz w:val="21"/>
          <w:highlight w:val="none"/>
          <w:lang w:val="en-US" w:eastAsia="zh-CN"/>
        </w:rPr>
        <w:t>年</w:t>
      </w:r>
      <w:r>
        <w:rPr>
          <w:rFonts w:hint="eastAsia" w:ascii="宋体" w:hAnsi="宋体" w:eastAsia="宋体" w:cs="Times New Roman"/>
          <w:color w:val="000000"/>
          <w:sz w:val="21"/>
          <w:lang w:val="en-US" w:eastAsia="zh-CN"/>
        </w:rPr>
        <w:t>质保，包含设备、材料等项目所涉及的所有内容，在原厂质保期内维修频次超过5次，更换原厂件进行替换</w:t>
      </w:r>
      <w:r>
        <w:rPr>
          <w:rFonts w:hint="eastAsia" w:ascii="宋体" w:hAnsi="宋体" w:eastAsia="宋体" w:cs="Times New Roman"/>
          <w:color w:val="000000"/>
          <w:sz w:val="21"/>
        </w:rPr>
        <w:t>。</w:t>
      </w:r>
    </w:p>
    <w:p>
      <w:pPr>
        <w:autoSpaceDE w:val="0"/>
        <w:autoSpaceDN w:val="0"/>
        <w:adjustRightInd w:val="0"/>
        <w:spacing w:line="360" w:lineRule="auto"/>
        <w:ind w:firstLine="420" w:firstLineChars="200"/>
        <w:rPr>
          <w:rFonts w:hint="eastAsia" w:ascii="宋体" w:hAnsi="宋体"/>
          <w:color w:val="000000"/>
          <w:sz w:val="21"/>
        </w:rPr>
      </w:pPr>
      <w:r>
        <w:rPr>
          <w:rFonts w:hint="eastAsia" w:ascii="宋体" w:hAnsi="宋体"/>
          <w:color w:val="000000"/>
          <w:sz w:val="21"/>
        </w:rPr>
        <w:t>(2)提供保修期满后备品、备件支持，以满足最终用户硬件故障的要求；</w:t>
      </w:r>
    </w:p>
    <w:p>
      <w:pPr>
        <w:autoSpaceDE w:val="0"/>
        <w:autoSpaceDN w:val="0"/>
        <w:adjustRightInd w:val="0"/>
        <w:spacing w:line="360" w:lineRule="auto"/>
        <w:ind w:firstLine="420" w:firstLineChars="200"/>
        <w:rPr>
          <w:rFonts w:hint="eastAsia" w:ascii="宋体" w:hAnsi="宋体"/>
          <w:color w:val="000000"/>
          <w:sz w:val="21"/>
        </w:rPr>
      </w:pPr>
      <w:r>
        <w:rPr>
          <w:rFonts w:hint="eastAsia" w:ascii="宋体" w:hAnsi="宋体"/>
          <w:color w:val="000000"/>
          <w:sz w:val="21"/>
        </w:rPr>
        <w:t>(3)在保修期内硬件应免费更换和维修。在设备质保期内应提供</w:t>
      </w:r>
      <w:r>
        <w:rPr>
          <w:rFonts w:hint="eastAsia" w:ascii="宋体" w:hAnsi="宋体" w:eastAsia="宋体" w:cs="Times New Roman"/>
          <w:color w:val="000000"/>
          <w:sz w:val="21"/>
        </w:rPr>
        <w:t>7*24小时</w:t>
      </w:r>
      <w:r>
        <w:rPr>
          <w:rFonts w:hint="eastAsia" w:ascii="宋体" w:hAnsi="宋体" w:eastAsia="宋体" w:cs="Times New Roman"/>
          <w:color w:val="000000"/>
          <w:sz w:val="21"/>
          <w:lang w:eastAsia="zh-CN"/>
        </w:rPr>
        <w:t>电话保持畅通</w:t>
      </w:r>
      <w:r>
        <w:rPr>
          <w:rFonts w:hint="eastAsia" w:ascii="宋体" w:hAnsi="宋体"/>
          <w:color w:val="0000FF"/>
          <w:sz w:val="21"/>
          <w:lang w:eastAsia="zh-CN"/>
        </w:rPr>
        <w:t>，</w:t>
      </w:r>
      <w:r>
        <w:rPr>
          <w:rFonts w:hint="eastAsia" w:ascii="宋体" w:hAnsi="宋体"/>
          <w:color w:val="000000"/>
          <w:sz w:val="21"/>
        </w:rPr>
        <w:t>提供第二个工作日上门服务（24小时内上门响应），如诊断为硬件故障，应携带备件并进行现场更换，承诺尽力在最短时间内恢复系统正常运行，如果故障不能在48小时内排除，应提供免费替换服务，如果在接到通知后的48个小时内未作出响应，则由于故障所造成的全部损失由设备提供方承担；</w:t>
      </w:r>
    </w:p>
    <w:p>
      <w:pPr>
        <w:autoSpaceDE w:val="0"/>
        <w:autoSpaceDN w:val="0"/>
        <w:adjustRightInd w:val="0"/>
        <w:spacing w:line="360" w:lineRule="auto"/>
        <w:rPr>
          <w:rFonts w:hint="eastAsia" w:ascii="宋体" w:hAnsi="宋体"/>
          <w:color w:val="000000"/>
          <w:sz w:val="21"/>
        </w:rPr>
      </w:pPr>
      <w:r>
        <w:rPr>
          <w:rFonts w:hint="eastAsia" w:ascii="宋体" w:hAnsi="宋体"/>
          <w:color w:val="000000"/>
          <w:sz w:val="21"/>
        </w:rPr>
        <w:t xml:space="preserve"> </w:t>
      </w:r>
      <w:r>
        <w:rPr>
          <w:rFonts w:hint="eastAsia" w:ascii="宋体" w:hAnsi="宋体"/>
          <w:color w:val="000000"/>
          <w:sz w:val="21"/>
          <w:lang w:val="en-US" w:eastAsia="zh-CN"/>
        </w:rPr>
        <w:t xml:space="preserve">  </w:t>
      </w:r>
      <w:r>
        <w:rPr>
          <w:rFonts w:hint="eastAsia" w:ascii="宋体" w:hAnsi="宋体"/>
          <w:color w:val="000000"/>
          <w:sz w:val="21"/>
        </w:rPr>
        <w:t>(4)投标人应说明服务的响应时间，取费标准，在质保期内，有责任解决所提供的设备和软件系统的任何问题，在质保期满后，当需要时，设备提供方仍须对因投标货物本身的固有缺陷和瑕疵承担责任；硬件故障的响应时间及配件更换时间。</w:t>
      </w:r>
    </w:p>
    <w:p>
      <w:pPr>
        <w:autoSpaceDE w:val="0"/>
        <w:autoSpaceDN w:val="0"/>
        <w:adjustRightInd w:val="0"/>
        <w:spacing w:line="360" w:lineRule="auto"/>
        <w:ind w:firstLine="420" w:firstLineChars="200"/>
        <w:rPr>
          <w:rFonts w:hint="eastAsia" w:ascii="宋体" w:hAnsi="宋体"/>
          <w:color w:val="000000"/>
          <w:sz w:val="21"/>
        </w:rPr>
      </w:pPr>
      <w:r>
        <w:rPr>
          <w:rFonts w:hint="eastAsia" w:ascii="宋体" w:hAnsi="宋体"/>
          <w:color w:val="000000"/>
          <w:sz w:val="21"/>
        </w:rPr>
        <w:t>(5)质量保证期内中标人有责任对设备进行不定期的巡查检修。保修期满后的维修由中标人免费维修，只收取零件费，免收维修费和其他费用。投标人视自身能力在投标文件中提供更优、更合理的维修服务承诺，中标人须有属本公司的可随时上门作维修及检测的工程师。</w:t>
      </w:r>
    </w:p>
    <w:p>
      <w:pPr>
        <w:spacing w:line="400" w:lineRule="exact"/>
        <w:ind w:firstLine="420" w:firstLineChars="200"/>
        <w:rPr>
          <w:rFonts w:hint="eastAsia" w:ascii="宋体" w:hAnsi="宋体"/>
          <w:color w:val="000000"/>
          <w:sz w:val="21"/>
        </w:rPr>
      </w:pPr>
      <w:r>
        <w:rPr>
          <w:rFonts w:hint="eastAsia" w:ascii="宋体" w:hAnsi="宋体"/>
          <w:color w:val="000000"/>
          <w:sz w:val="21"/>
        </w:rPr>
        <w:t>（6）中标人应具备相应的维护保养服务能力，包括拥有本次所出售货物的备件、专用工具和专业技术人员，对产品进行终生维护和修理</w:t>
      </w:r>
      <w:r>
        <w:rPr>
          <w:rFonts w:hint="eastAsia" w:ascii="宋体" w:hAnsi="宋体"/>
          <w:color w:val="000000"/>
          <w:sz w:val="21"/>
          <w:lang w:eastAsia="zh-CN"/>
        </w:rPr>
        <w:t>。</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5、免费现场培训操作及维修人员</w:t>
      </w:r>
      <w:r>
        <w:rPr>
          <w:rFonts w:hint="eastAsia" w:ascii="宋体" w:hAnsi="宋体" w:eastAsia="宋体" w:cs="宋体"/>
          <w:bCs/>
          <w:sz w:val="21"/>
          <w:szCs w:val="21"/>
        </w:rPr>
        <w:t>。</w:t>
      </w:r>
    </w:p>
    <w:p>
      <w:pPr>
        <w:autoSpaceDE w:val="0"/>
        <w:autoSpaceDN w:val="0"/>
        <w:adjustRightInd w:val="0"/>
        <w:spacing w:line="400" w:lineRule="exact"/>
        <w:ind w:firstLine="420"/>
        <w:rPr>
          <w:rFonts w:hint="eastAsia" w:ascii="宋体" w:hAnsi="宋体" w:eastAsia="宋体" w:cs="宋体"/>
          <w:b/>
          <w:sz w:val="21"/>
          <w:szCs w:val="21"/>
        </w:rPr>
      </w:pPr>
      <w:r>
        <w:rPr>
          <w:rFonts w:hint="eastAsia" w:ascii="宋体" w:hAnsi="宋体" w:eastAsia="宋体" w:cs="宋体"/>
          <w:b/>
          <w:sz w:val="21"/>
          <w:szCs w:val="21"/>
        </w:rPr>
        <w:t>三、 报价</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1.投标报价应包括产品的价格、包装费、运杂费（运抵买方工地现场）、运输保险费、装卸费、培训费的相关费用、配合费及投标人认为需要的其他费用等。</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1.1 设备报价，以人民币元为单位报价。</w:t>
      </w:r>
    </w:p>
    <w:p>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1.2设备报价既要有总价，也要有分项报价及明细报价。</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1.3为防止哄抬标价，对高于预算价的投标文件，视为超出投标人的支</w:t>
      </w:r>
      <w:r>
        <w:rPr>
          <w:rFonts w:hint="eastAsia" w:ascii="宋体" w:hAnsi="宋体" w:eastAsia="宋体" w:cs="宋体"/>
          <w:sz w:val="21"/>
          <w:szCs w:val="21"/>
        </w:rPr>
        <w:t>付能力，按废标处理。</w:t>
      </w:r>
    </w:p>
    <w:p>
      <w:pPr>
        <w:spacing w:line="40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1.4</w:t>
      </w:r>
      <w:r>
        <w:rPr>
          <w:rFonts w:hint="eastAsia" w:ascii="宋体" w:hAnsi="宋体" w:eastAsia="宋体" w:cs="宋体"/>
          <w:b/>
          <w:sz w:val="21"/>
          <w:szCs w:val="21"/>
          <w:u w:val="single"/>
        </w:rPr>
        <w:tab/>
      </w:r>
      <w:r>
        <w:rPr>
          <w:rFonts w:hint="eastAsia" w:ascii="宋体" w:hAnsi="宋体" w:eastAsia="宋体" w:cs="宋体"/>
          <w:b/>
          <w:sz w:val="21"/>
          <w:szCs w:val="21"/>
          <w:u w:val="single"/>
        </w:rPr>
        <w:t>供货期</w:t>
      </w:r>
      <w:r>
        <w:rPr>
          <w:rFonts w:hint="eastAsia" w:ascii="宋体" w:hAnsi="宋体" w:eastAsia="宋体" w:cs="宋体"/>
          <w:b/>
          <w:color w:val="000000"/>
          <w:sz w:val="21"/>
          <w:szCs w:val="21"/>
          <w:u w:val="single"/>
        </w:rPr>
        <w:t>：</w:t>
      </w:r>
      <w:r>
        <w:rPr>
          <w:rFonts w:hint="eastAsia" w:ascii="宋体" w:hAnsi="宋体" w:eastAsia="宋体" w:cs="宋体"/>
          <w:b/>
          <w:color w:val="000000"/>
          <w:sz w:val="21"/>
          <w:szCs w:val="21"/>
          <w:highlight w:val="none"/>
          <w:u w:val="single"/>
          <w:lang w:val="en-US" w:eastAsia="zh-CN"/>
        </w:rPr>
        <w:t>签订合同后</w:t>
      </w:r>
      <w:r>
        <w:rPr>
          <w:rFonts w:hint="eastAsia" w:ascii="宋体" w:hAnsi="宋体" w:cs="宋体"/>
          <w:b/>
          <w:color w:val="000000"/>
          <w:sz w:val="21"/>
          <w:szCs w:val="21"/>
          <w:highlight w:val="none"/>
          <w:u w:val="single"/>
          <w:lang w:val="en-US" w:eastAsia="zh-CN"/>
        </w:rPr>
        <w:t>7</w:t>
      </w:r>
      <w:r>
        <w:rPr>
          <w:rFonts w:hint="eastAsia" w:ascii="宋体" w:hAnsi="宋体" w:eastAsia="宋体" w:cs="宋体"/>
          <w:b/>
          <w:color w:val="000000"/>
          <w:sz w:val="21"/>
          <w:szCs w:val="21"/>
          <w:highlight w:val="none"/>
          <w:u w:val="single"/>
          <w:lang w:val="en-US" w:eastAsia="zh-CN"/>
        </w:rPr>
        <w:t>日内完成供货</w:t>
      </w:r>
      <w:r>
        <w:rPr>
          <w:rFonts w:hint="eastAsia" w:ascii="宋体" w:hAnsi="宋体" w:cs="宋体"/>
          <w:b/>
          <w:color w:val="000000"/>
          <w:sz w:val="21"/>
          <w:szCs w:val="21"/>
          <w:highlight w:val="none"/>
          <w:u w:val="single"/>
          <w:lang w:val="en-US" w:eastAsia="zh-CN"/>
        </w:rPr>
        <w:t>、安装</w:t>
      </w:r>
      <w:r>
        <w:rPr>
          <w:rFonts w:hint="eastAsia" w:ascii="宋体" w:hAnsi="宋体" w:eastAsia="宋体" w:cs="宋体"/>
          <w:b/>
          <w:color w:val="000000"/>
          <w:sz w:val="21"/>
          <w:szCs w:val="21"/>
          <w:highlight w:val="none"/>
          <w:u w:val="single"/>
          <w:lang w:val="en-US" w:eastAsia="zh-CN"/>
        </w:rPr>
        <w:t>并交付使用</w:t>
      </w:r>
      <w:r>
        <w:rPr>
          <w:rFonts w:hint="eastAsia" w:ascii="宋体" w:hAnsi="宋体" w:eastAsia="宋体" w:cs="宋体"/>
          <w:b/>
          <w:sz w:val="21"/>
          <w:szCs w:val="21"/>
          <w:highlight w:val="none"/>
          <w:u w:val="single"/>
        </w:rPr>
        <w:t>。</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1.5合同签订后，卖方接买方书面通</w:t>
      </w:r>
      <w:r>
        <w:rPr>
          <w:rFonts w:hint="eastAsia" w:ascii="宋体" w:hAnsi="宋体" w:eastAsia="宋体" w:cs="宋体"/>
          <w:sz w:val="21"/>
          <w:szCs w:val="21"/>
          <w:lang w:eastAsia="zh-CN"/>
        </w:rPr>
        <w:t>知后</w:t>
      </w:r>
      <w:r>
        <w:rPr>
          <w:rFonts w:hint="eastAsia" w:ascii="宋体" w:hAnsi="宋体" w:eastAsia="宋体" w:cs="宋体"/>
          <w:sz w:val="21"/>
          <w:szCs w:val="21"/>
        </w:rPr>
        <w:t>，在买方工地现场安装、调试结束，验收合格，交付买方使用。如遇买方特殊情况需要延期交货卖方不得以任何理由收取一切费用。</w:t>
      </w:r>
    </w:p>
    <w:p>
      <w:pPr>
        <w:spacing w:line="400" w:lineRule="exact"/>
        <w:ind w:firstLine="471"/>
        <w:rPr>
          <w:rFonts w:hint="eastAsia" w:ascii="宋体" w:hAnsi="宋体" w:eastAsia="宋体" w:cs="宋体"/>
          <w:b/>
          <w:color w:val="000000"/>
          <w:sz w:val="21"/>
          <w:szCs w:val="21"/>
          <w:highlight w:val="yellow"/>
          <w:lang w:val="zh-CN"/>
        </w:rPr>
      </w:pPr>
      <w:r>
        <w:rPr>
          <w:rFonts w:hint="eastAsia" w:ascii="宋体" w:hAnsi="宋体" w:eastAsia="宋体" w:cs="宋体"/>
          <w:b/>
          <w:color w:val="000000"/>
          <w:sz w:val="21"/>
          <w:szCs w:val="21"/>
          <w:lang w:val="zh-CN"/>
        </w:rPr>
        <w:t>四、</w:t>
      </w:r>
      <w:r>
        <w:rPr>
          <w:rFonts w:hint="eastAsia" w:ascii="宋体" w:hAnsi="宋体" w:eastAsia="宋体" w:cs="宋体"/>
          <w:b/>
          <w:color w:val="000000"/>
          <w:sz w:val="21"/>
          <w:szCs w:val="21"/>
          <w:highlight w:val="none"/>
          <w:lang w:val="zh-CN"/>
        </w:rPr>
        <w:t xml:space="preserve">付款方式： </w:t>
      </w:r>
    </w:p>
    <w:p>
      <w:pPr>
        <w:autoSpaceDE w:val="0"/>
        <w:autoSpaceDN w:val="0"/>
        <w:adjustRightInd w:val="0"/>
        <w:spacing w:line="400" w:lineRule="exact"/>
        <w:ind w:firstLine="420"/>
        <w:rPr>
          <w:rFonts w:hint="eastAsia" w:ascii="宋体" w:hAnsi="宋体" w:eastAsia="宋体" w:cs="宋体"/>
          <w:b/>
          <w:sz w:val="21"/>
          <w:szCs w:val="21"/>
        </w:rPr>
      </w:pPr>
      <w:r>
        <w:rPr>
          <w:rFonts w:hint="eastAsia" w:ascii="宋体" w:hAnsi="宋体" w:eastAsia="宋体" w:cs="宋体"/>
          <w:b/>
          <w:sz w:val="21"/>
          <w:szCs w:val="21"/>
        </w:rPr>
        <w:t>签订合同后预付合同价款的50%，货到安装、调试验收合格后一次性付清余款</w:t>
      </w:r>
      <w:r>
        <w:rPr>
          <w:rFonts w:hint="eastAsia" w:ascii="宋体" w:hAnsi="宋体" w:eastAsia="宋体" w:cs="宋体"/>
          <w:b/>
          <w:sz w:val="21"/>
          <w:szCs w:val="21"/>
          <w:lang w:eastAsia="zh-CN"/>
        </w:rPr>
        <w:t>。</w:t>
      </w:r>
    </w:p>
    <w:p>
      <w:pPr>
        <w:autoSpaceDE w:val="0"/>
        <w:autoSpaceDN w:val="0"/>
        <w:adjustRightInd w:val="0"/>
        <w:spacing w:line="400" w:lineRule="exact"/>
        <w:ind w:firstLine="420"/>
        <w:rPr>
          <w:rFonts w:hint="eastAsia" w:ascii="宋体" w:hAnsi="宋体" w:eastAsia="宋体" w:cs="宋体"/>
          <w:b/>
          <w:sz w:val="21"/>
          <w:szCs w:val="21"/>
        </w:rPr>
      </w:pPr>
      <w:r>
        <w:rPr>
          <w:rFonts w:hint="eastAsia" w:ascii="宋体" w:hAnsi="宋体" w:eastAsia="宋体" w:cs="宋体"/>
          <w:b/>
          <w:sz w:val="21"/>
          <w:szCs w:val="21"/>
        </w:rPr>
        <w:t>五、项目实施地点：</w:t>
      </w:r>
    </w:p>
    <w:p>
      <w:pPr>
        <w:autoSpaceDE w:val="0"/>
        <w:autoSpaceDN w:val="0"/>
        <w:adjustRightInd w:val="0"/>
        <w:spacing w:line="400" w:lineRule="exact"/>
        <w:ind w:firstLine="420"/>
        <w:rPr>
          <w:rFonts w:hint="eastAsia" w:ascii="宋体" w:hAnsi="宋体" w:eastAsia="宋体" w:cs="宋体"/>
          <w:b/>
          <w:sz w:val="21"/>
          <w:szCs w:val="21"/>
          <w:u w:val="none"/>
          <w:lang w:eastAsia="zh-CN"/>
        </w:rPr>
      </w:pPr>
      <w:r>
        <w:rPr>
          <w:rFonts w:hint="eastAsia" w:ascii="宋体" w:hAnsi="宋体" w:cs="宋体"/>
          <w:b/>
          <w:sz w:val="21"/>
          <w:szCs w:val="21"/>
          <w:u w:val="none"/>
          <w:lang w:eastAsia="zh-CN"/>
        </w:rPr>
        <w:t>博尔塔拉职业技术学院</w:t>
      </w:r>
    </w:p>
    <w:p>
      <w:pPr>
        <w:autoSpaceDE w:val="0"/>
        <w:autoSpaceDN w:val="0"/>
        <w:adjustRightInd w:val="0"/>
        <w:spacing w:line="400" w:lineRule="exact"/>
        <w:ind w:firstLine="420"/>
        <w:rPr>
          <w:rFonts w:hint="eastAsia" w:ascii="宋体" w:hAnsi="宋体" w:eastAsia="宋体" w:cs="宋体"/>
          <w:b/>
          <w:sz w:val="21"/>
          <w:szCs w:val="21"/>
        </w:rPr>
      </w:pPr>
      <w:r>
        <w:rPr>
          <w:rFonts w:hint="eastAsia" w:ascii="宋体" w:hAnsi="宋体" w:eastAsia="宋体" w:cs="宋体"/>
          <w:b/>
          <w:sz w:val="21"/>
          <w:szCs w:val="21"/>
        </w:rPr>
        <w:t>六、本次招标及主要内容的评标标准和办法：</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1.本次招标，评标委员会先对各投标文件进行初步评审，初步评审不合格的投标文件作废标处理，不进入详细评审；初步评审合格的投标文件进入详细评审，在详细评审的基础上，评标委员会推荐中标候选人。</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2.初步评审</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  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的实质性内容。投标文件中的大写金额和小写金额不一致的以大写金额为准；总价金额与单价金额不一致的，以单价金额为准。</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2.2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2.3　投标最低报价，不作为是否中标的依据。</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2.4　招标方不接受不符合国家有关部门相关规定的投标报价或优惠方案，不接受均超过了采购预算，且采购人不能支付的报价。</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2.5　在评标过程中，评标委员会发现投标人以他人名义投标、串通投标、以行贿手段谋取中标或者以其他弄虚作假方式投标的，该投标人的投标应作废标处理。</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2.6  投标人的资格条件不符合国家有关规定和招标文件要求的，或者拒不按照要求对投标文件进行澄清、说明或补正的，评标委员会可以否决其投标。</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2.7  评标委员会应当审查每一投标文件是否对招标文件提出的所有实质性要求和条件做出响应。未能在实质上响应的投标，应作废标处理。</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2.8　投标人不得误导、干扰招标方的评标活动，否则将废除其投标。</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2.9  对投标文件响应性的审查</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2.10 开标后，招标方将组织对投标文件进行审查，检查投标书是否完整，是否出现计算性错误，投标书正本是否有投标人签名，是否满足招标书的格式要求，是否提供投标保证金。</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2.11 在对投标文件进行详细评分之前，招标方将依据投标人提供的资格证明文件审查投标人的财务和技术能力。如果确定投标人无能力履行合同，其投标将被拒绝。</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2.12  评标委员会将确定每一投标人是否对招标文件的要求做出了实质性响应，而没有重大偏离。实质性响应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响应的投标人的公平竞争地位。</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2.13  评标委员会判断投标文件的响应性仅基于投标文件本身而不靠外部证据。</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2.14  评标委员会将拒绝被确定为非实质性响应的投标。投标人不能通过修正或撤消不符合之处而使其投标成为实质性响应的投标。</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2.15  投标文件的澄清</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2.15.1  为了有助于对投标文件进行审查、评估和比较，招标方有权向投标人质疑，要求投标人澄清其投标内容。投标人有责任按照招标方指定的时间、地点指派专人进行答疑和澄清。</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2.15.2  所有澄清的答复必须是书面形式。</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2.15.3  投标人的澄清不得对投标内容进行实质性修改。</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3.关于重大偏差</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评标委员会对各投标文件是否实质性地响应招标文件进行初步评审。投标文件对招标文件有1项重大偏差，即是对招标文件没有作出实质性响应，初步评审为不合格。评标委员会应当根据招标文件，审查并逐项列出投标文件的全部投标偏差。投标偏差分为重大偏差和细微偏差。</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3.1投标文件具有下列情形之一者，属于对招标文件有重大偏差：</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（1）没有按照招标文件要求提供投标担保或者所提供的投标担保有瑕疵；</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（2）投标文件没有投标人授权代表签字和加盖公章；</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（3）投标文件载明的招标项目完成期限超过招标文件规定的期限；</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（4）明显不符合技术规格、技术标准的要求，在谈判中拒不改正的；</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（5）招标文件载明的货物包装方式、检验标准和方法等不符合招标文件的要求；</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（6）投标文件附有招标人不能接受的条件；</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（7）不符合招标规定的其他实质性要求。</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投标文件有上述情形之一的，为未能对招标文件做出实质性响应的投标，并作废标处理。</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3.2  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评标委员会应当要求存在细小偏差的投标人在评标结束前以书面形式予以补正。拒绝补正的，在详细评审时可以对细微偏差作不利于该投标人的量化。</w:t>
      </w:r>
    </w:p>
    <w:p>
      <w:pPr>
        <w:autoSpaceDE w:val="0"/>
        <w:autoSpaceDN w:val="0"/>
        <w:adjustRightInd w:val="0"/>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3.3  评标委员会根据本规定否决不合格投标或者界定为废标后，因有效投标不足三家使得投标明显缺乏竞争性时，根据《政府采购法》的规定，将作废标处理。</w:t>
      </w:r>
    </w:p>
    <w:p>
      <w:pPr>
        <w:pStyle w:val="2"/>
        <w:rPr>
          <w:rFonts w:hint="eastAsia"/>
        </w:rPr>
      </w:pPr>
    </w:p>
    <w:p>
      <w:pPr>
        <w:pStyle w:val="2"/>
        <w:ind w:firstLine="420" w:firstLineChars="200"/>
        <w:rPr>
          <w:rFonts w:hint="eastAsia"/>
          <w:lang w:val="zh-CN"/>
        </w:rPr>
      </w:pPr>
      <w:r>
        <w:rPr>
          <w:rFonts w:hint="eastAsia" w:ascii="宋体" w:hAnsi="宋体" w:cs="宋体"/>
          <w:sz w:val="21"/>
          <w:szCs w:val="21"/>
          <w:lang w:val="en-US" w:eastAsia="zh-CN"/>
        </w:rPr>
        <w:t>4政府采购政策落实</w:t>
      </w:r>
    </w:p>
    <w:tbl>
      <w:tblPr>
        <w:tblStyle w:val="12"/>
        <w:tblW w:w="91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5"/>
                <w:lang w:val="en-US" w:eastAsia="zh-CN" w:bidi="ar"/>
              </w:rPr>
            </w:pPr>
            <w:r>
              <w:rPr>
                <w:rFonts w:hint="eastAsia" w:ascii="宋体" w:hAnsi="宋体" w:cs="仿宋"/>
                <w:b/>
                <w:bCs/>
                <w:color w:val="auto"/>
                <w:sz w:val="21"/>
                <w:szCs w:val="21"/>
                <w:highlight w:val="none"/>
              </w:rPr>
              <w:t>属于中小企业评标优惠内容及价格扣除幅度，本项目的价格扣除为</w:t>
            </w:r>
            <w:r>
              <w:rPr>
                <w:rFonts w:hint="eastAsia" w:ascii="宋体" w:hAnsi="宋体" w:cs="仿宋"/>
                <w:b/>
                <w:bCs/>
                <w:color w:val="auto"/>
                <w:sz w:val="21"/>
                <w:szCs w:val="21"/>
                <w:highlight w:val="none"/>
                <w:lang w:val="en-US" w:eastAsia="zh-CN"/>
              </w:rPr>
              <w:t>10</w:t>
            </w:r>
            <w:r>
              <w:rPr>
                <w:rFonts w:ascii="宋体" w:hAnsi="宋体" w:cs="仿宋"/>
                <w:b/>
                <w:bCs/>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00" w:lineRule="exact"/>
              <w:jc w:val="both"/>
              <w:rPr>
                <w:rFonts w:ascii="宋体" w:hAnsi="宋体" w:cs="仿宋"/>
                <w:color w:val="auto"/>
                <w:sz w:val="21"/>
                <w:szCs w:val="21"/>
                <w:highlight w:val="none"/>
              </w:rPr>
            </w:pPr>
            <w:r>
              <w:rPr>
                <w:rFonts w:hint="eastAsia" w:ascii="宋体" w:hAnsi="宋体" w:cs="仿宋"/>
                <w:color w:val="auto"/>
                <w:sz w:val="21"/>
                <w:szCs w:val="21"/>
                <w:highlight w:val="none"/>
              </w:rPr>
              <w:t>根据中华人民共和国财政部、中华人民共和国工业和信息化部《政府采购促进中小企业发展暂行办法》（财库</w:t>
            </w:r>
            <w:r>
              <w:rPr>
                <w:rFonts w:ascii="宋体" w:hAnsi="宋体" w:cs="仿宋"/>
                <w:color w:val="auto"/>
                <w:sz w:val="21"/>
                <w:szCs w:val="21"/>
                <w:highlight w:val="none"/>
              </w:rPr>
              <w:t>[2011] 181号）文件的规定，属于中小企业评标优惠内容及幅度如下：</w:t>
            </w:r>
          </w:p>
          <w:p>
            <w:pPr>
              <w:pStyle w:val="32"/>
              <w:spacing w:line="300" w:lineRule="exact"/>
              <w:jc w:val="both"/>
              <w:rPr>
                <w:rFonts w:ascii="宋体" w:hAnsi="宋体" w:cs="仿宋"/>
                <w:color w:val="auto"/>
                <w:sz w:val="21"/>
                <w:szCs w:val="21"/>
                <w:highlight w:val="none"/>
              </w:rPr>
            </w:pPr>
            <w:r>
              <w:rPr>
                <w:rFonts w:hint="eastAsia" w:ascii="宋体" w:hAnsi="宋体" w:cs="仿宋"/>
                <w:b/>
                <w:bCs/>
                <w:color w:val="auto"/>
                <w:sz w:val="21"/>
                <w:szCs w:val="21"/>
                <w:highlight w:val="none"/>
              </w:rPr>
              <w:t>（一）中小企业（含中型、小型、微型企业）应当同时符合以下条件：</w:t>
            </w:r>
          </w:p>
          <w:p>
            <w:pPr>
              <w:pStyle w:val="32"/>
              <w:spacing w:line="300" w:lineRule="exact"/>
              <w:jc w:val="both"/>
              <w:rPr>
                <w:rFonts w:ascii="宋体" w:hAnsi="宋体" w:cs="仿宋"/>
                <w:color w:val="auto"/>
                <w:sz w:val="21"/>
                <w:szCs w:val="21"/>
                <w:highlight w:val="none"/>
              </w:rPr>
            </w:pPr>
            <w:r>
              <w:rPr>
                <w:rFonts w:ascii="宋体" w:hAnsi="宋体" w:cs="仿宋"/>
                <w:color w:val="auto"/>
                <w:sz w:val="21"/>
                <w:szCs w:val="21"/>
                <w:highlight w:val="none"/>
              </w:rPr>
              <w:t xml:space="preserve">    ①符合中小企业划分标准(按《关于印发中小企业划型标准规定的通知》(工信部联企业( 2011)300号）执行）；</w:t>
            </w:r>
          </w:p>
          <w:p>
            <w:pPr>
              <w:pStyle w:val="32"/>
              <w:spacing w:line="300" w:lineRule="exact"/>
              <w:jc w:val="both"/>
              <w:rPr>
                <w:rFonts w:ascii="宋体" w:hAnsi="宋体" w:cs="仿宋"/>
                <w:color w:val="auto"/>
                <w:sz w:val="21"/>
                <w:szCs w:val="21"/>
                <w:highlight w:val="none"/>
              </w:rPr>
            </w:pPr>
            <w:r>
              <w:rPr>
                <w:rFonts w:ascii="宋体" w:hAnsi="宋体" w:cs="仿宋"/>
                <w:color w:val="auto"/>
                <w:sz w:val="21"/>
                <w:szCs w:val="21"/>
                <w:highlight w:val="none"/>
              </w:rPr>
              <w:t xml:space="preserve">    ②提供本企业制造的货物、承担的项目或者服务，或者提供其他中小企业制造的货物。本项所称货物不包括使用大型企业注册商标的货物；</w:t>
            </w:r>
          </w:p>
          <w:p>
            <w:pPr>
              <w:pStyle w:val="32"/>
              <w:spacing w:line="300" w:lineRule="exact"/>
              <w:jc w:val="both"/>
              <w:rPr>
                <w:rFonts w:ascii="宋体" w:hAnsi="宋体" w:cs="仿宋"/>
                <w:color w:val="auto"/>
                <w:sz w:val="21"/>
                <w:szCs w:val="21"/>
                <w:highlight w:val="none"/>
              </w:rPr>
            </w:pPr>
            <w:r>
              <w:rPr>
                <w:rFonts w:ascii="宋体" w:hAnsi="宋体" w:cs="仿宋"/>
                <w:color w:val="auto"/>
                <w:sz w:val="21"/>
                <w:szCs w:val="21"/>
                <w:highlight w:val="none"/>
              </w:rPr>
              <w:t xml:space="preserve">    ③小型、微型企业提供中型企业制造的货物的，视同为中型企业。</w:t>
            </w:r>
          </w:p>
          <w:p>
            <w:pPr>
              <w:pStyle w:val="32"/>
              <w:spacing w:line="300" w:lineRule="exact"/>
              <w:jc w:val="both"/>
              <w:rPr>
                <w:rFonts w:ascii="宋体" w:hAnsi="宋体" w:cs="仿宋"/>
                <w:b/>
                <w:bCs/>
                <w:color w:val="auto"/>
                <w:sz w:val="21"/>
                <w:szCs w:val="21"/>
                <w:highlight w:val="none"/>
              </w:rPr>
            </w:pPr>
            <w:r>
              <w:rPr>
                <w:rFonts w:hint="eastAsia" w:ascii="宋体" w:hAnsi="宋体" w:cs="仿宋"/>
                <w:b/>
                <w:bCs/>
                <w:color w:val="auto"/>
                <w:sz w:val="21"/>
                <w:szCs w:val="21"/>
                <w:highlight w:val="none"/>
              </w:rPr>
              <w:t>（二）价格扣除办法：</w:t>
            </w:r>
          </w:p>
          <w:p>
            <w:pPr>
              <w:pStyle w:val="32"/>
              <w:spacing w:line="300" w:lineRule="exact"/>
              <w:ind w:firstLine="480"/>
              <w:jc w:val="both"/>
              <w:rPr>
                <w:rFonts w:ascii="宋体" w:hAnsi="宋体" w:cs="仿宋"/>
                <w:color w:val="auto"/>
                <w:sz w:val="21"/>
                <w:szCs w:val="21"/>
                <w:highlight w:val="none"/>
              </w:rPr>
            </w:pPr>
            <w:r>
              <w:rPr>
                <w:rFonts w:hint="eastAsia" w:ascii="宋体" w:hAnsi="宋体" w:cs="仿宋"/>
                <w:color w:val="auto"/>
                <w:sz w:val="21"/>
                <w:szCs w:val="21"/>
                <w:highlight w:val="none"/>
              </w:rPr>
              <w:t>①对于非专门面向中小企业的项目，对小型和微型企业（或联合体各方均为小型、微型企业的）产品的价格给予</w:t>
            </w:r>
            <w:r>
              <w:rPr>
                <w:rFonts w:hint="eastAsia" w:ascii="宋体" w:hAnsi="宋体" w:cs="仿宋"/>
                <w:color w:val="auto"/>
                <w:sz w:val="21"/>
                <w:szCs w:val="21"/>
                <w:highlight w:val="none"/>
                <w:lang w:val="en-US" w:eastAsia="zh-CN"/>
              </w:rPr>
              <w:t>6</w:t>
            </w:r>
            <w:r>
              <w:rPr>
                <w:rFonts w:ascii="宋体" w:hAnsi="宋体" w:cs="仿宋"/>
                <w:color w:val="auto"/>
                <w:sz w:val="21"/>
                <w:szCs w:val="21"/>
                <w:highlight w:val="none"/>
              </w:rPr>
              <w:t>%的扣除，用扣除后的</w:t>
            </w:r>
            <w:r>
              <w:rPr>
                <w:rFonts w:hint="eastAsia" w:ascii="宋体" w:hAnsi="宋体" w:cs="仿宋"/>
                <w:color w:val="auto"/>
                <w:sz w:val="21"/>
                <w:szCs w:val="21"/>
                <w:highlight w:val="none"/>
              </w:rPr>
              <w:t>评标</w:t>
            </w:r>
            <w:r>
              <w:rPr>
                <w:rFonts w:ascii="宋体" w:hAnsi="宋体" w:cs="仿宋"/>
                <w:color w:val="auto"/>
                <w:sz w:val="21"/>
                <w:szCs w:val="21"/>
                <w:highlight w:val="none"/>
              </w:rPr>
              <w:t>价格参与价格分的评标。</w:t>
            </w:r>
          </w:p>
          <w:p>
            <w:pPr>
              <w:pStyle w:val="32"/>
              <w:spacing w:line="300" w:lineRule="exact"/>
              <w:ind w:firstLine="480"/>
              <w:jc w:val="both"/>
              <w:rPr>
                <w:rFonts w:ascii="宋体" w:hAnsi="宋体" w:cs="仿宋"/>
                <w:color w:val="auto"/>
                <w:sz w:val="21"/>
                <w:szCs w:val="21"/>
                <w:highlight w:val="none"/>
              </w:rPr>
            </w:pPr>
            <w:r>
              <w:rPr>
                <w:rFonts w:hint="eastAsia" w:ascii="宋体" w:hAnsi="宋体" w:cs="仿宋"/>
                <w:color w:val="auto"/>
                <w:sz w:val="21"/>
                <w:szCs w:val="21"/>
                <w:highlight w:val="none"/>
              </w:rPr>
              <w:t>②大中型企业和其他自然人、法人或者其他组织与小型、微型企业组成联合体，联合体协议中约定，小型、微型企业的协议合同金额占到联合体协议合同总金额</w:t>
            </w:r>
            <w:r>
              <w:rPr>
                <w:rFonts w:hint="eastAsia" w:ascii="宋体" w:hAnsi="宋体" w:cs="仿宋"/>
                <w:color w:val="auto"/>
                <w:sz w:val="21"/>
                <w:szCs w:val="21"/>
                <w:highlight w:val="none"/>
                <w:lang w:val="en-US" w:eastAsia="zh-CN"/>
              </w:rPr>
              <w:t>4</w:t>
            </w:r>
            <w:r>
              <w:rPr>
                <w:rFonts w:ascii="宋体" w:hAnsi="宋体" w:cs="仿宋"/>
                <w:color w:val="auto"/>
                <w:sz w:val="21"/>
                <w:szCs w:val="21"/>
                <w:highlight w:val="none"/>
              </w:rPr>
              <w:t>0%以上的，可给予联合体</w:t>
            </w:r>
            <w:r>
              <w:rPr>
                <w:rFonts w:hint="eastAsia" w:ascii="宋体" w:hAnsi="宋体" w:cs="仿宋"/>
                <w:color w:val="auto"/>
                <w:sz w:val="21"/>
                <w:szCs w:val="21"/>
                <w:highlight w:val="none"/>
                <w:lang w:val="en-US" w:eastAsia="zh-CN"/>
              </w:rPr>
              <w:t>4</w:t>
            </w:r>
            <w:r>
              <w:rPr>
                <w:rFonts w:ascii="宋体" w:hAnsi="宋体" w:cs="仿宋"/>
                <w:color w:val="auto"/>
                <w:sz w:val="21"/>
                <w:szCs w:val="21"/>
                <w:highlight w:val="none"/>
              </w:rPr>
              <w:t xml:space="preserve">%的价格扣除。联合体各方均为小型、微型企业的，联合体视同为小型、微型企业享受扶持政策。组成联合体的大中型企业和其他自然人、法人或者其他组织，与小型、微型企业之间不得存在投资关系，并附协议书。  </w:t>
            </w:r>
          </w:p>
          <w:p>
            <w:pPr>
              <w:pStyle w:val="32"/>
              <w:spacing w:line="300" w:lineRule="exact"/>
              <w:jc w:val="both"/>
              <w:rPr>
                <w:rFonts w:ascii="宋体" w:hAnsi="宋体" w:cs="仿宋"/>
                <w:b/>
                <w:bCs/>
                <w:color w:val="auto"/>
                <w:sz w:val="21"/>
                <w:szCs w:val="21"/>
                <w:highlight w:val="none"/>
              </w:rPr>
            </w:pPr>
            <w:r>
              <w:rPr>
                <w:rFonts w:hint="eastAsia" w:ascii="宋体" w:hAnsi="宋体" w:cs="仿宋"/>
                <w:b/>
                <w:bCs/>
                <w:color w:val="auto"/>
                <w:sz w:val="21"/>
                <w:szCs w:val="21"/>
                <w:highlight w:val="none"/>
              </w:rPr>
              <w:t>（三）小型和微型企业适用价格扣除办法时应提供的相关资料：</w:t>
            </w:r>
          </w:p>
          <w:p>
            <w:pPr>
              <w:pStyle w:val="32"/>
              <w:spacing w:line="300" w:lineRule="exact"/>
              <w:jc w:val="both"/>
              <w:rPr>
                <w:rStyle w:val="35"/>
                <w:lang w:val="en-US" w:eastAsia="zh-CN" w:bidi="ar"/>
              </w:rPr>
            </w:pPr>
            <w:r>
              <w:rPr>
                <w:rFonts w:ascii="宋体" w:hAnsi="宋体" w:cs="仿宋"/>
                <w:color w:val="auto"/>
                <w:sz w:val="21"/>
                <w:szCs w:val="21"/>
                <w:highlight w:val="none"/>
              </w:rPr>
              <w:t xml:space="preserve">    ①《中小企业声明函》；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35"/>
                <w:lang w:val="en-US" w:eastAsia="zh-CN" w:bidi="ar"/>
              </w:rPr>
            </w:pPr>
            <w:r>
              <w:rPr>
                <w:rFonts w:hint="eastAsia" w:ascii="宋体" w:hAnsi="宋体" w:cs="仿宋"/>
                <w:b/>
                <w:bCs/>
                <w:color w:val="auto"/>
                <w:sz w:val="21"/>
                <w:szCs w:val="21"/>
                <w:highlight w:val="none"/>
              </w:rPr>
              <w:t>属于享受政府采购支持政策的残疾人福利性单位评标优惠内容及价格扣除幅度按小型、微型企业评标中价格扣除</w:t>
            </w:r>
            <w:r>
              <w:rPr>
                <w:rFonts w:ascii="宋体" w:hAnsi="宋体" w:cs="仿宋"/>
                <w:b/>
                <w:bCs/>
                <w:color w:val="auto"/>
                <w:sz w:val="21"/>
                <w:szCs w:val="21"/>
                <w:highlight w:val="none"/>
              </w:rPr>
              <w:t>,残疾人福利性单位属于小型、微型企业的，不重复享受政策。本项目的价格扣除为</w:t>
            </w:r>
            <w:r>
              <w:rPr>
                <w:rFonts w:hint="eastAsia" w:ascii="宋体" w:hAnsi="宋体" w:cs="仿宋"/>
                <w:b/>
                <w:bCs/>
                <w:color w:val="auto"/>
                <w:sz w:val="21"/>
                <w:szCs w:val="21"/>
                <w:highlight w:val="none"/>
                <w:lang w:val="en-US" w:eastAsia="zh-CN"/>
              </w:rPr>
              <w:t>10</w:t>
            </w:r>
            <w:r>
              <w:rPr>
                <w:rFonts w:ascii="宋体" w:hAnsi="宋体" w:cs="仿宋"/>
                <w:b/>
                <w:bCs/>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35"/>
                <w:lang w:val="en-US" w:eastAsia="zh-CN" w:bidi="ar"/>
              </w:rPr>
            </w:pPr>
            <w:r>
              <w:rPr>
                <w:rFonts w:hint="eastAsia" w:ascii="宋体" w:hAnsi="宋体" w:cs="宋体"/>
                <w:b/>
                <w:bCs/>
                <w:color w:val="auto"/>
                <w:sz w:val="21"/>
                <w:szCs w:val="21"/>
                <w:highlight w:val="none"/>
              </w:rPr>
              <w:t xml:space="preserve"> 属于享受政府采购支持政策的监狱企业评标优惠内容及价格扣除幅度</w:t>
            </w:r>
            <w:r>
              <w:rPr>
                <w:rFonts w:hint="eastAsia" w:ascii="宋体" w:hAnsi="宋体" w:cs="宋体"/>
                <w:b/>
                <w:bCs/>
                <w:color w:val="auto"/>
                <w:sz w:val="21"/>
                <w:szCs w:val="21"/>
                <w:highlight w:val="none"/>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bidi="ar"/>
              </w:rPr>
              <w:t>。</w:t>
            </w:r>
            <w:r>
              <w:rPr>
                <w:rFonts w:ascii="宋体" w:hAnsi="宋体" w:cs="仿宋"/>
                <w:b/>
                <w:bCs/>
                <w:color w:val="auto"/>
                <w:sz w:val="21"/>
                <w:szCs w:val="21"/>
                <w:highlight w:val="none"/>
              </w:rPr>
              <w:t>本项目的价格扣除为</w:t>
            </w:r>
            <w:r>
              <w:rPr>
                <w:rFonts w:hint="eastAsia" w:ascii="宋体" w:hAnsi="宋体" w:cs="仿宋"/>
                <w:b/>
                <w:bCs/>
                <w:color w:val="auto"/>
                <w:sz w:val="21"/>
                <w:szCs w:val="21"/>
                <w:highlight w:val="none"/>
                <w:lang w:val="en-US" w:eastAsia="zh-CN"/>
              </w:rPr>
              <w:t>10</w:t>
            </w:r>
            <w:r>
              <w:rPr>
                <w:rFonts w:ascii="宋体" w:hAnsi="宋体" w:cs="仿宋"/>
                <w:b/>
                <w:bCs/>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35"/>
                <w:lang w:val="en-US" w:eastAsia="zh-CN" w:bidi="ar"/>
              </w:rPr>
            </w:pPr>
            <w:r>
              <w:rPr>
                <w:rFonts w:hint="eastAsia" w:ascii="宋体" w:hAnsi="宋体" w:cs="仿宋"/>
                <w:b/>
                <w:bCs/>
                <w:color w:val="auto"/>
                <w:sz w:val="21"/>
                <w:szCs w:val="21"/>
                <w:highlight w:val="none"/>
              </w:rPr>
              <w:t>节能、环境标志产品评审优惠内容及办法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40" w:lineRule="exact"/>
              <w:rPr>
                <w:rFonts w:hint="eastAsia" w:ascii="宋体" w:hAnsi="宋体" w:cs="仿宋"/>
                <w:color w:val="auto"/>
                <w:sz w:val="21"/>
                <w:szCs w:val="21"/>
                <w:highlight w:val="none"/>
              </w:rPr>
            </w:pPr>
            <w:r>
              <w:rPr>
                <w:rFonts w:hint="eastAsia" w:ascii="宋体" w:hAnsi="宋体" w:cs="仿宋"/>
                <w:color w:val="auto"/>
                <w:sz w:val="21"/>
                <w:szCs w:val="21"/>
                <w:highlight w:val="none"/>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pPr>
              <w:keepNext w:val="0"/>
              <w:keepLines w:val="0"/>
              <w:widowControl/>
              <w:suppressLineNumbers w:val="0"/>
              <w:jc w:val="left"/>
              <w:textAlignment w:val="center"/>
              <w:rPr>
                <w:rStyle w:val="35"/>
                <w:lang w:val="en-US" w:eastAsia="zh-CN" w:bidi="ar"/>
              </w:rPr>
            </w:pPr>
            <w:r>
              <w:rPr>
                <w:rFonts w:hint="eastAsia" w:ascii="宋体" w:hAnsi="宋体" w:cs="仿宋"/>
                <w:color w:val="auto"/>
                <w:sz w:val="21"/>
                <w:szCs w:val="21"/>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177" w:type="dxa"/>
            <w:tcBorders>
              <w:top w:val="single" w:color="000000" w:sz="4" w:space="0"/>
              <w:left w:val="single" w:color="000000" w:sz="4" w:space="0"/>
              <w:bottom w:val="single" w:color="000000" w:sz="4" w:space="0"/>
              <w:right w:val="single" w:color="000000" w:sz="4" w:space="0"/>
            </w:tcBorders>
            <w:noWrap w:val="0"/>
            <w:vAlign w:val="center"/>
          </w:tcPr>
          <w:p>
            <w:pPr>
              <w:pStyle w:val="32"/>
              <w:spacing w:line="340" w:lineRule="exact"/>
              <w:jc w:val="left"/>
              <w:rPr>
                <w:rStyle w:val="35"/>
                <w:lang w:val="en-US" w:eastAsia="zh-CN" w:bidi="ar"/>
              </w:rPr>
            </w:pPr>
            <w:r>
              <w:rPr>
                <w:rFonts w:hint="eastAsia" w:ascii="宋体" w:hAnsi="宋体" w:cs="仿宋"/>
                <w:color w:val="auto"/>
                <w:sz w:val="21"/>
                <w:szCs w:val="21"/>
                <w:highlight w:val="none"/>
              </w:rPr>
              <w:t>优惠办法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9177" w:type="dxa"/>
            <w:tcBorders>
              <w:top w:val="single" w:color="000000" w:sz="4" w:space="0"/>
              <w:left w:val="single" w:color="000000" w:sz="4" w:space="0"/>
              <w:bottom w:val="single" w:color="000000" w:sz="4" w:space="0"/>
              <w:right w:val="single" w:color="000000" w:sz="4" w:space="0"/>
            </w:tcBorders>
            <w:noWrap w:val="0"/>
            <w:vAlign w:val="top"/>
          </w:tcPr>
          <w:p>
            <w:pPr>
              <w:pStyle w:val="32"/>
              <w:spacing w:line="340" w:lineRule="exact"/>
              <w:rPr>
                <w:rFonts w:hint="eastAsia" w:ascii="宋体" w:hAnsi="宋体" w:cs="仿宋"/>
                <w:b/>
                <w:bCs/>
                <w:color w:val="auto"/>
                <w:sz w:val="21"/>
                <w:szCs w:val="21"/>
                <w:highlight w:val="none"/>
              </w:rPr>
            </w:pPr>
            <w:r>
              <w:rPr>
                <w:rFonts w:hint="eastAsia" w:ascii="宋体" w:hAnsi="宋体" w:cs="仿宋"/>
                <w:color w:val="auto"/>
                <w:sz w:val="21"/>
                <w:szCs w:val="21"/>
                <w:highlight w:val="none"/>
              </w:rPr>
              <w:t>1.产品的价格给予扣除，用扣除后的价格参与价格分的评标。</w:t>
            </w:r>
          </w:p>
          <w:p>
            <w:pPr>
              <w:pStyle w:val="32"/>
              <w:spacing w:line="340" w:lineRule="exact"/>
              <w:rPr>
                <w:rStyle w:val="35"/>
                <w:lang w:val="en-US" w:eastAsia="zh-CN" w:bidi="ar"/>
              </w:rPr>
            </w:pPr>
            <w:r>
              <w:rPr>
                <w:rFonts w:hint="eastAsia" w:ascii="宋体" w:hAnsi="宋体" w:cs="仿宋"/>
                <w:color w:val="auto"/>
                <w:kern w:val="0"/>
                <w:sz w:val="21"/>
                <w:szCs w:val="21"/>
                <w:highlight w:val="none"/>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本项目将对小型和微型企业产品的价格给予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w:t>
      </w:r>
      <w:r>
        <w:rPr>
          <w:rFonts w:hint="eastAsia" w:ascii="宋体" w:hAnsi="宋体" w:eastAsia="宋体" w:cs="宋体"/>
          <w:sz w:val="21"/>
          <w:szCs w:val="21"/>
          <w:lang w:eastAsia="zh-CN"/>
        </w:rPr>
        <w:t>、</w:t>
      </w:r>
      <w:r>
        <w:rPr>
          <w:rFonts w:hint="eastAsia" w:ascii="宋体" w:hAnsi="宋体" w:eastAsia="宋体" w:cs="宋体"/>
          <w:sz w:val="21"/>
          <w:szCs w:val="21"/>
        </w:rPr>
        <w:t>打分，监狱企业视同小型、微型企业。若供应商和小微企业产品/服务制造商均符合小微企业条件，则其评标价格=供应商报价中属于小型和微型企业产品的价格部分×（100%-</w:t>
      </w:r>
      <w:r>
        <w:rPr>
          <w:rFonts w:hint="eastAsia" w:ascii="宋体" w:hAnsi="宋体" w:eastAsia="宋体" w:cs="宋体"/>
          <w:sz w:val="21"/>
          <w:szCs w:val="21"/>
          <w:lang w:val="en-US" w:eastAsia="zh-CN"/>
        </w:rPr>
        <w:t>10</w:t>
      </w:r>
      <w:r>
        <w:rPr>
          <w:rFonts w:hint="eastAsia" w:ascii="宋体" w:hAnsi="宋体" w:eastAsia="宋体" w:cs="宋体"/>
          <w:sz w:val="21"/>
          <w:szCs w:val="21"/>
        </w:rPr>
        <w:t>%）+供应商报价中不属于小型和微型企业产品的价格部分；否则，其评标价=最后报价。</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sz w:val="21"/>
          <w:szCs w:val="21"/>
        </w:rPr>
      </w:pPr>
      <w:r>
        <w:rPr>
          <w:rFonts w:hint="eastAsia" w:ascii="宋体" w:hAnsi="宋体" w:eastAsia="宋体" w:cs="宋体"/>
          <w:sz w:val="21"/>
          <w:szCs w:val="21"/>
        </w:rPr>
        <w:t>在价格评审中，若</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发现供应商以明显低于市场或成本的价格参与</w:t>
      </w:r>
      <w:r>
        <w:rPr>
          <w:rFonts w:hint="eastAsia" w:ascii="宋体" w:hAnsi="宋体" w:eastAsia="宋体" w:cs="宋体"/>
          <w:sz w:val="21"/>
          <w:szCs w:val="21"/>
          <w:lang w:val="en-US" w:eastAsia="zh-CN"/>
        </w:rPr>
        <w:t>投标</w:t>
      </w:r>
      <w:r>
        <w:rPr>
          <w:rFonts w:hint="eastAsia" w:ascii="宋体" w:hAnsi="宋体" w:eastAsia="宋体" w:cs="宋体"/>
          <w:sz w:val="21"/>
          <w:szCs w:val="21"/>
        </w:rPr>
        <w:t>，而供应商又未在响应文件中提供有力证据证明其报价合理的，磋商小组可以认定该</w:t>
      </w:r>
      <w:r>
        <w:rPr>
          <w:rFonts w:hint="eastAsia" w:ascii="宋体" w:hAnsi="宋体" w:eastAsia="宋体" w:cs="宋体"/>
          <w:sz w:val="21"/>
          <w:szCs w:val="21"/>
          <w:lang w:val="en-US" w:eastAsia="zh-CN"/>
        </w:rPr>
        <w:t>投标</w:t>
      </w:r>
      <w:r>
        <w:rPr>
          <w:rFonts w:hint="eastAsia" w:ascii="宋体" w:hAnsi="宋体" w:eastAsia="宋体" w:cs="宋体"/>
          <w:sz w:val="21"/>
          <w:szCs w:val="21"/>
        </w:rPr>
        <w:t>报价以低于成本的价格参与</w:t>
      </w:r>
      <w:r>
        <w:rPr>
          <w:rFonts w:hint="eastAsia" w:ascii="宋体" w:hAnsi="宋体" w:eastAsia="宋体" w:cs="宋体"/>
          <w:sz w:val="21"/>
          <w:szCs w:val="21"/>
          <w:lang w:val="en-US" w:eastAsia="zh-CN"/>
        </w:rPr>
        <w:t>报价</w:t>
      </w:r>
      <w:r>
        <w:rPr>
          <w:rFonts w:hint="eastAsia" w:ascii="宋体" w:hAnsi="宋体" w:eastAsia="宋体" w:cs="宋体"/>
          <w:sz w:val="21"/>
          <w:szCs w:val="21"/>
        </w:rPr>
        <w:t>。被认定为低于成本价格的响应文件将视为未实质性响应磋商文件，按无效响应处理。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sz w:val="21"/>
          <w:szCs w:val="21"/>
        </w:rPr>
      </w:pPr>
      <w:r>
        <w:rPr>
          <w:rFonts w:hint="eastAsia" w:ascii="宋体" w:hAnsi="宋体" w:eastAsia="宋体" w:cs="宋体"/>
          <w:sz w:val="21"/>
          <w:szCs w:val="21"/>
        </w:rPr>
        <w:t>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涉及政府采购政策优惠的，按投标须知前附表规定调整供应商的技术、价格得分或总得分。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涉及多处获得政府采购政策优惠的，涉及调整得分的，按规定调整得分；涉及调整价格的，按规定调整价格。</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sz w:val="21"/>
          <w:szCs w:val="21"/>
        </w:rPr>
      </w:pPr>
      <w:r>
        <w:rPr>
          <w:rFonts w:hint="eastAsia" w:ascii="宋体" w:hAnsi="宋体" w:eastAsia="宋体" w:cs="宋体"/>
          <w:sz w:val="21"/>
          <w:szCs w:val="21"/>
        </w:rPr>
        <w:t>节能、环境标志产品评审优惠内容及加分幅度：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设备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注：1、供应商须提供22期《节能产品政府采购清单》关于投标产品当前页的打印件；</w:t>
      </w:r>
    </w:p>
    <w:p>
      <w:pPr>
        <w:spacing w:line="400" w:lineRule="exact"/>
        <w:ind w:firstLine="315" w:firstLineChars="150"/>
        <w:rPr>
          <w:rFonts w:hint="eastAsia" w:ascii="宋体" w:hAnsi="宋体" w:cs="宋体"/>
          <w:b/>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2、供应商提供20期《环境标志产品政府采购清单》关于投标产品当前页的打印件；</w:t>
      </w:r>
    </w:p>
    <w:p>
      <w:pPr>
        <w:spacing w:line="400" w:lineRule="exact"/>
        <w:jc w:val="both"/>
        <w:rPr>
          <w:rFonts w:hint="eastAsia" w:ascii="宋体" w:hAnsi="宋体" w:eastAsia="宋体" w:cs="宋体"/>
          <w:b/>
          <w:sz w:val="21"/>
          <w:szCs w:val="21"/>
        </w:rPr>
      </w:pPr>
    </w:p>
    <w:p>
      <w:pPr>
        <w:spacing w:line="400" w:lineRule="exact"/>
        <w:jc w:val="center"/>
        <w:rPr>
          <w:rFonts w:hint="eastAsia" w:ascii="宋体" w:hAnsi="宋体" w:eastAsia="宋体" w:cs="宋体"/>
          <w:b/>
          <w:color w:val="0000FF"/>
          <w:sz w:val="21"/>
          <w:szCs w:val="21"/>
          <w:lang w:val="zh-CN"/>
        </w:rPr>
      </w:pPr>
      <w:r>
        <w:rPr>
          <w:rFonts w:hint="eastAsia" w:ascii="宋体" w:hAnsi="宋体" w:eastAsia="宋体" w:cs="宋体"/>
          <w:b/>
          <w:sz w:val="21"/>
          <w:szCs w:val="21"/>
        </w:rPr>
        <w:t>第四章违约责任</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一、供方违约责任：</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1、中标供应商有下列情形之一的，招标采购单位不予退还其交纳的投标保证金；情节严重的，由财政部门将其列入不良记录名单，在一至三年内禁止参加政府采购活动，并予以通报。</w:t>
      </w:r>
    </w:p>
    <w:p>
      <w:pPr>
        <w:widowControl/>
        <w:numPr>
          <w:ilvl w:val="0"/>
          <w:numId w:val="4"/>
        </w:numPr>
        <w:spacing w:line="4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中标后无正当理由不与采购人或者采购代理机构签订合同的；</w:t>
      </w:r>
    </w:p>
    <w:p>
      <w:pPr>
        <w:widowControl/>
        <w:numPr>
          <w:ilvl w:val="0"/>
          <w:numId w:val="4"/>
        </w:numPr>
        <w:spacing w:line="4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将中标项目转让给他人，或者在投标文件中未说明且未经采购招标机构同意，将中标项目转包给他人的；</w:t>
      </w:r>
    </w:p>
    <w:p>
      <w:pPr>
        <w:widowControl/>
        <w:numPr>
          <w:ilvl w:val="0"/>
          <w:numId w:val="4"/>
        </w:numPr>
        <w:spacing w:line="4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拒绝履行合同义务的。</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2、供方不能交货（逾期视为不能交货，因不可抗拒的因素除外）或交货不合格从而影响需方正常使用的，应向需方偿付合同总价款5％的违约金，违约金不足以补偿损失的，需方有权要求供方补足。</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供方逾期交货的，应在发货前与需方以及有关方面协商，需方仍需求的，供方应立即发货并应按照逾期交货部分货款的每日0.04%支付逾期交货违约金，同时承担需方因此遭致的损失费用。同时，招标代理机构及采购人有权取消其中标资格并停止合同执行，按此次招标的评标结果另行选择排名居其后的中标人或重新组织招标确定中标人并与其签订购销合同，并保留向违约方要求赔偿的权利。</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在合同签订之前，招标代理机构有权对中标人的履约能力及中标的设备的技术质量进行最后审查，审查方式包括询问、调查和实地考察，如发现中标人提供的材料虚假或对标书所要求说明的情况故意隐瞒或虚报，则招标采购单位有权取消其中标资格，没收其投标保证金，并另行决定排名居其后的中标候选人中标（在标书有效期内）或由招标代理机构组织重新招标。</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二、需方的违约责任：</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1、需方在中标通知书发出后不与中标供应商签定采购合同的，或有下列行为之一的：</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（1）在按合同进行采购后，需方要求退货的，应向供方支付相当于采购货物总价款5％的违约金，违约金不足以补偿损失的，供方有权要求采购单位补足。</w:t>
      </w:r>
    </w:p>
    <w:p>
      <w:pPr>
        <w:spacing w:line="400" w:lineRule="exact"/>
        <w:ind w:firstLine="315" w:firstLineChars="15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（2）需方逾期付款的（有正当拒付理由的除外）应按照逾期金额的每日0.04%支付逾期付款违约金。</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（3）需方违反规定，拒绝接收供方交付的合格货物，应当承担由此而造成的损失，包括运输部门的罚款。</w:t>
      </w:r>
    </w:p>
    <w:p>
      <w:pPr>
        <w:spacing w:line="400" w:lineRule="exact"/>
        <w:ind w:firstLine="315" w:firstLineChars="15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由需方的行政主管部门或者有关机关责令其限期改正，给予警告，并可处罚款；对直接负责的主管人员和其他直接责任人员，由其行政主管部门或者有关机关给予处分，并予通报，同时须按以上标准赔偿供方。</w:t>
      </w:r>
    </w:p>
    <w:p>
      <w:pPr>
        <w:pStyle w:val="2"/>
        <w:ind w:left="0" w:leftChars="0" w:firstLine="0" w:firstLineChars="0"/>
        <w:rPr>
          <w:rFonts w:hint="eastAsia" w:ascii="宋体" w:hAnsi="宋体" w:cs="宋体"/>
          <w:b/>
          <w:sz w:val="21"/>
          <w:szCs w:val="21"/>
          <w:lang w:eastAsia="zh-CN"/>
        </w:rPr>
      </w:pPr>
    </w:p>
    <w:p>
      <w:pPr>
        <w:pStyle w:val="5"/>
        <w:rPr>
          <w:rFonts w:hint="eastAsia"/>
          <w:lang w:eastAsia="zh-CN"/>
        </w:rPr>
      </w:pPr>
    </w:p>
    <w:p>
      <w:pPr>
        <w:numPr>
          <w:ilvl w:val="0"/>
          <w:numId w:val="0"/>
        </w:numPr>
        <w:tabs>
          <w:tab w:val="left" w:pos="8280"/>
        </w:tabs>
        <w:spacing w:line="400" w:lineRule="exact"/>
        <w:ind w:leftChars="0"/>
        <w:jc w:val="center"/>
        <w:rPr>
          <w:rFonts w:hint="eastAsia" w:ascii="宋体" w:hAnsi="宋体" w:eastAsia="宋体" w:cs="宋体"/>
          <w:b/>
          <w:sz w:val="21"/>
          <w:szCs w:val="21"/>
        </w:rPr>
      </w:pPr>
      <w:r>
        <w:rPr>
          <w:rFonts w:hint="eastAsia" w:ascii="宋体" w:hAnsi="宋体" w:cs="宋体"/>
          <w:b/>
          <w:sz w:val="21"/>
          <w:szCs w:val="21"/>
          <w:lang w:eastAsia="zh-CN"/>
        </w:rPr>
        <w:t>第五章</w:t>
      </w:r>
      <w:r>
        <w:rPr>
          <w:rFonts w:hint="eastAsia" w:ascii="宋体" w:hAnsi="宋体" w:cs="宋体"/>
          <w:b/>
          <w:sz w:val="21"/>
          <w:szCs w:val="21"/>
          <w:lang w:val="en-US" w:eastAsia="zh-CN"/>
        </w:rPr>
        <w:t xml:space="preserve">  </w:t>
      </w:r>
      <w:r>
        <w:rPr>
          <w:rFonts w:hint="eastAsia" w:ascii="宋体" w:hAnsi="宋体" w:eastAsia="宋体" w:cs="宋体"/>
          <w:b/>
          <w:sz w:val="21"/>
          <w:szCs w:val="21"/>
        </w:rPr>
        <w:t>投标文件格式</w:t>
      </w:r>
    </w:p>
    <w:p>
      <w:pPr>
        <w:tabs>
          <w:tab w:val="left" w:pos="8280"/>
        </w:tabs>
        <w:spacing w:line="400" w:lineRule="exact"/>
        <w:jc w:val="center"/>
        <w:rPr>
          <w:rFonts w:hint="eastAsia" w:ascii="宋体" w:hAnsi="宋体" w:eastAsia="宋体" w:cs="宋体"/>
          <w:b/>
          <w:sz w:val="21"/>
          <w:szCs w:val="21"/>
        </w:rPr>
      </w:pPr>
    </w:p>
    <w:p>
      <w:pPr>
        <w:numPr>
          <w:ilvl w:val="0"/>
          <w:numId w:val="5"/>
        </w:num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投标书编制顺序</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投标人应按下列顺序排列和装订投标文件：</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一、投标函</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二、法人代表授权委托书原件及授权代表身份证明原件</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三、开标一览表</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四、投标方资质证明文件，包括：</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1、投标人营业执照复印件</w:t>
      </w:r>
    </w:p>
    <w:p>
      <w:pPr>
        <w:spacing w:line="400" w:lineRule="exact"/>
        <w:ind w:firstLine="360"/>
        <w:rPr>
          <w:rFonts w:hint="eastAsia" w:ascii="宋体" w:hAnsi="宋体" w:eastAsia="宋体" w:cs="宋体"/>
          <w:sz w:val="21"/>
          <w:szCs w:val="21"/>
          <w:lang w:val="zh-CN"/>
        </w:rPr>
      </w:pPr>
      <w:r>
        <w:rPr>
          <w:rFonts w:hint="eastAsia" w:ascii="宋体" w:hAnsi="宋体" w:eastAsia="宋体" w:cs="宋体"/>
          <w:sz w:val="21"/>
          <w:szCs w:val="21"/>
          <w:lang w:val="zh-CN"/>
        </w:rPr>
        <w:t>2、中华人民共和国组织机构代码证复印件（若有）</w:t>
      </w:r>
    </w:p>
    <w:p>
      <w:pPr>
        <w:spacing w:line="400" w:lineRule="exact"/>
        <w:ind w:firstLine="360"/>
        <w:rPr>
          <w:rFonts w:hint="eastAsia" w:ascii="宋体" w:hAnsi="宋体" w:eastAsia="宋体" w:cs="宋体"/>
          <w:color w:val="FF0000"/>
          <w:sz w:val="21"/>
          <w:szCs w:val="21"/>
          <w:lang w:val="zh-CN"/>
        </w:rPr>
      </w:pPr>
      <w:r>
        <w:rPr>
          <w:rFonts w:hint="eastAsia" w:ascii="宋体" w:hAnsi="宋体" w:eastAsia="宋体" w:cs="宋体"/>
          <w:sz w:val="21"/>
          <w:szCs w:val="21"/>
          <w:lang w:val="zh-CN"/>
        </w:rPr>
        <w:t>3、税务登记证复印件</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4、有关行业的生产许可证或经营许可证</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5、关于资格的声明函</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6、制造商的资格声明函</w:t>
      </w:r>
    </w:p>
    <w:p>
      <w:pPr>
        <w:spacing w:line="400" w:lineRule="exact"/>
        <w:ind w:firstLine="360"/>
        <w:rPr>
          <w:rFonts w:hint="eastAsia" w:ascii="宋体" w:hAnsi="宋体" w:eastAsia="宋体" w:cs="宋体"/>
          <w:color w:val="000000"/>
          <w:sz w:val="21"/>
          <w:szCs w:val="21"/>
          <w:lang w:val="zh-CN"/>
        </w:rPr>
      </w:pPr>
      <w:r>
        <w:rPr>
          <w:rFonts w:hint="eastAsia" w:ascii="宋体" w:hAnsi="宋体" w:cs="宋体"/>
          <w:color w:val="000000"/>
          <w:sz w:val="21"/>
          <w:szCs w:val="21"/>
          <w:lang w:val="zh-CN"/>
        </w:rPr>
        <w:t>五</w:t>
      </w:r>
      <w:r>
        <w:rPr>
          <w:rFonts w:hint="eastAsia" w:ascii="宋体" w:hAnsi="宋体" w:eastAsia="宋体" w:cs="宋体"/>
          <w:color w:val="000000"/>
          <w:sz w:val="21"/>
          <w:szCs w:val="21"/>
          <w:lang w:val="zh-CN"/>
        </w:rPr>
        <w:t>、设备分项明细报价表</w:t>
      </w:r>
    </w:p>
    <w:p>
      <w:pPr>
        <w:spacing w:line="400" w:lineRule="exact"/>
        <w:ind w:firstLine="360"/>
        <w:rPr>
          <w:rFonts w:hint="eastAsia" w:ascii="宋体" w:hAnsi="宋体" w:eastAsia="宋体" w:cs="宋体"/>
          <w:color w:val="000000"/>
          <w:sz w:val="21"/>
          <w:szCs w:val="21"/>
          <w:lang w:val="zh-CN"/>
        </w:rPr>
      </w:pPr>
      <w:r>
        <w:rPr>
          <w:rFonts w:hint="eastAsia" w:ascii="宋体" w:hAnsi="宋体" w:cs="宋体"/>
          <w:color w:val="000000"/>
          <w:sz w:val="21"/>
          <w:szCs w:val="21"/>
          <w:lang w:val="zh-CN"/>
        </w:rPr>
        <w:t>六</w:t>
      </w:r>
      <w:r>
        <w:rPr>
          <w:rFonts w:hint="eastAsia" w:ascii="宋体" w:hAnsi="宋体" w:eastAsia="宋体" w:cs="宋体"/>
          <w:color w:val="000000"/>
          <w:sz w:val="21"/>
          <w:szCs w:val="21"/>
          <w:lang w:val="zh-CN"/>
        </w:rPr>
        <w:t>、有关投标产品的检测报告</w:t>
      </w:r>
    </w:p>
    <w:p>
      <w:pPr>
        <w:spacing w:line="400" w:lineRule="exact"/>
        <w:ind w:firstLine="360"/>
        <w:rPr>
          <w:rFonts w:hint="eastAsia" w:ascii="宋体" w:hAnsi="宋体" w:eastAsia="宋体" w:cs="宋体"/>
          <w:color w:val="000000"/>
          <w:sz w:val="21"/>
          <w:szCs w:val="21"/>
          <w:lang w:val="zh-CN"/>
        </w:rPr>
      </w:pPr>
      <w:r>
        <w:rPr>
          <w:rFonts w:hint="eastAsia" w:ascii="宋体" w:hAnsi="宋体" w:cs="宋体"/>
          <w:color w:val="000000"/>
          <w:sz w:val="21"/>
          <w:szCs w:val="21"/>
          <w:lang w:val="zh-CN"/>
        </w:rPr>
        <w:t>七</w:t>
      </w:r>
      <w:r>
        <w:rPr>
          <w:rFonts w:hint="eastAsia" w:ascii="宋体" w:hAnsi="宋体" w:eastAsia="宋体" w:cs="宋体"/>
          <w:color w:val="000000"/>
          <w:sz w:val="21"/>
          <w:szCs w:val="21"/>
          <w:lang w:val="zh-CN"/>
        </w:rPr>
        <w:t>、投标产品技术规格及要求详述</w:t>
      </w:r>
    </w:p>
    <w:p>
      <w:pPr>
        <w:spacing w:line="400" w:lineRule="exact"/>
        <w:ind w:firstLine="360"/>
        <w:rPr>
          <w:rFonts w:hint="eastAsia" w:ascii="宋体" w:hAnsi="宋体" w:eastAsia="宋体" w:cs="宋体"/>
          <w:color w:val="000000"/>
          <w:sz w:val="21"/>
          <w:szCs w:val="21"/>
          <w:lang w:val="zh-CN"/>
        </w:rPr>
      </w:pPr>
      <w:r>
        <w:rPr>
          <w:rFonts w:hint="eastAsia" w:ascii="宋体" w:hAnsi="宋体" w:cs="宋体"/>
          <w:color w:val="000000"/>
          <w:sz w:val="21"/>
          <w:szCs w:val="21"/>
          <w:lang w:val="zh-CN"/>
        </w:rPr>
        <w:t>八</w:t>
      </w:r>
      <w:r>
        <w:rPr>
          <w:rFonts w:hint="eastAsia" w:ascii="宋体" w:hAnsi="宋体" w:eastAsia="宋体" w:cs="宋体"/>
          <w:color w:val="000000"/>
          <w:sz w:val="21"/>
          <w:szCs w:val="21"/>
          <w:lang w:val="zh-CN"/>
        </w:rPr>
        <w:t>、有关投标产品的制造、验收标准</w:t>
      </w:r>
    </w:p>
    <w:p>
      <w:pPr>
        <w:spacing w:line="400" w:lineRule="exact"/>
        <w:ind w:firstLine="360"/>
        <w:rPr>
          <w:rFonts w:hint="eastAsia" w:ascii="宋体" w:hAnsi="宋体" w:eastAsia="宋体" w:cs="宋体"/>
          <w:color w:val="000000"/>
          <w:sz w:val="21"/>
          <w:szCs w:val="21"/>
          <w:lang w:val="zh-CN"/>
        </w:rPr>
      </w:pPr>
      <w:r>
        <w:rPr>
          <w:rFonts w:hint="eastAsia" w:ascii="宋体" w:hAnsi="宋体" w:cs="宋体"/>
          <w:color w:val="000000"/>
          <w:sz w:val="21"/>
          <w:szCs w:val="21"/>
          <w:lang w:val="zh-CN"/>
        </w:rPr>
        <w:t>九</w:t>
      </w:r>
      <w:r>
        <w:rPr>
          <w:rFonts w:hint="eastAsia" w:ascii="宋体" w:hAnsi="宋体" w:eastAsia="宋体" w:cs="宋体"/>
          <w:color w:val="000000"/>
          <w:sz w:val="21"/>
          <w:szCs w:val="21"/>
          <w:lang w:val="zh-CN"/>
        </w:rPr>
        <w:t>、售后服务承诺详述、维修、等计划详述</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十、备品、备件清单</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十</w:t>
      </w:r>
      <w:r>
        <w:rPr>
          <w:rFonts w:hint="eastAsia" w:ascii="宋体" w:hAnsi="宋体" w:cs="宋体"/>
          <w:color w:val="000000"/>
          <w:sz w:val="21"/>
          <w:szCs w:val="21"/>
          <w:lang w:val="zh-CN"/>
        </w:rPr>
        <w:t>一</w:t>
      </w:r>
      <w:r>
        <w:rPr>
          <w:rFonts w:hint="eastAsia" w:ascii="宋体" w:hAnsi="宋体" w:eastAsia="宋体" w:cs="宋体"/>
          <w:color w:val="000000"/>
          <w:sz w:val="21"/>
          <w:szCs w:val="21"/>
          <w:lang w:val="zh-CN"/>
        </w:rPr>
        <w:t>、技术参数、功能偏离表</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十</w:t>
      </w:r>
      <w:r>
        <w:rPr>
          <w:rFonts w:hint="eastAsia" w:ascii="宋体" w:hAnsi="宋体" w:cs="宋体"/>
          <w:color w:val="000000"/>
          <w:sz w:val="21"/>
          <w:szCs w:val="21"/>
          <w:lang w:val="zh-CN"/>
        </w:rPr>
        <w:t>二</w:t>
      </w:r>
      <w:r>
        <w:rPr>
          <w:rFonts w:hint="eastAsia" w:ascii="宋体" w:hAnsi="宋体" w:eastAsia="宋体" w:cs="宋体"/>
          <w:color w:val="000000"/>
          <w:sz w:val="21"/>
          <w:szCs w:val="21"/>
          <w:lang w:val="zh-CN"/>
        </w:rPr>
        <w:t>、商务条款偏离表</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十</w:t>
      </w:r>
      <w:r>
        <w:rPr>
          <w:rFonts w:hint="eastAsia" w:ascii="宋体" w:hAnsi="宋体" w:cs="宋体"/>
          <w:color w:val="000000"/>
          <w:sz w:val="21"/>
          <w:szCs w:val="21"/>
          <w:lang w:val="zh-CN"/>
        </w:rPr>
        <w:t>三</w:t>
      </w:r>
      <w:r>
        <w:rPr>
          <w:rFonts w:hint="eastAsia" w:ascii="宋体" w:hAnsi="宋体" w:eastAsia="宋体" w:cs="宋体"/>
          <w:color w:val="000000"/>
          <w:sz w:val="21"/>
          <w:szCs w:val="21"/>
          <w:lang w:val="zh-CN"/>
        </w:rPr>
        <w:t>、近三年内类似项目业绩（需提供中标通知书、业绩证明合同）</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十</w:t>
      </w:r>
      <w:r>
        <w:rPr>
          <w:rFonts w:hint="eastAsia" w:ascii="宋体" w:hAnsi="宋体" w:cs="宋体"/>
          <w:color w:val="000000"/>
          <w:sz w:val="21"/>
          <w:szCs w:val="21"/>
          <w:lang w:val="zh-CN"/>
        </w:rPr>
        <w:t>四</w:t>
      </w:r>
      <w:r>
        <w:rPr>
          <w:rFonts w:hint="eastAsia" w:ascii="宋体" w:hAnsi="宋体" w:eastAsia="宋体" w:cs="宋体"/>
          <w:color w:val="000000"/>
          <w:sz w:val="21"/>
          <w:szCs w:val="21"/>
          <w:lang w:val="zh-CN"/>
        </w:rPr>
        <w:t>、投标单位（供应商）反商业贿赂承诺书</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十</w:t>
      </w:r>
      <w:r>
        <w:rPr>
          <w:rFonts w:hint="eastAsia" w:ascii="宋体" w:hAnsi="宋体" w:cs="宋体"/>
          <w:color w:val="000000"/>
          <w:sz w:val="21"/>
          <w:szCs w:val="21"/>
          <w:lang w:val="zh-CN"/>
        </w:rPr>
        <w:t>五</w:t>
      </w:r>
      <w:r>
        <w:rPr>
          <w:rFonts w:hint="eastAsia" w:ascii="宋体" w:hAnsi="宋体" w:eastAsia="宋体" w:cs="宋体"/>
          <w:color w:val="000000"/>
          <w:sz w:val="21"/>
          <w:szCs w:val="21"/>
          <w:lang w:val="zh-CN"/>
        </w:rPr>
        <w:t>、提供其它有利于投标的资料</w:t>
      </w:r>
    </w:p>
    <w:p>
      <w:pPr>
        <w:tabs>
          <w:tab w:val="left" w:pos="8280"/>
        </w:tabs>
        <w:spacing w:line="400" w:lineRule="exact"/>
        <w:rPr>
          <w:rFonts w:hint="eastAsia" w:ascii="宋体" w:hAnsi="宋体" w:eastAsia="宋体" w:cs="宋体"/>
          <w:b/>
          <w:sz w:val="21"/>
          <w:szCs w:val="21"/>
        </w:rPr>
      </w:pPr>
    </w:p>
    <w:p>
      <w:pPr>
        <w:tabs>
          <w:tab w:val="left" w:pos="8280"/>
        </w:tabs>
        <w:spacing w:line="400" w:lineRule="exact"/>
        <w:rPr>
          <w:rFonts w:hint="eastAsia" w:ascii="宋体" w:hAnsi="宋体" w:eastAsia="宋体" w:cs="宋体"/>
          <w:b/>
          <w:sz w:val="21"/>
          <w:szCs w:val="21"/>
        </w:rPr>
      </w:pPr>
    </w:p>
    <w:p>
      <w:pPr>
        <w:tabs>
          <w:tab w:val="left" w:pos="8280"/>
        </w:tabs>
        <w:spacing w:line="400" w:lineRule="exact"/>
        <w:rPr>
          <w:rFonts w:hint="eastAsia" w:ascii="宋体" w:hAnsi="宋体" w:eastAsia="宋体" w:cs="宋体"/>
          <w:b/>
          <w:sz w:val="21"/>
          <w:szCs w:val="21"/>
        </w:rPr>
      </w:pPr>
    </w:p>
    <w:p>
      <w:pPr>
        <w:tabs>
          <w:tab w:val="left" w:pos="8280"/>
        </w:tabs>
        <w:spacing w:line="400" w:lineRule="exact"/>
        <w:rPr>
          <w:rFonts w:hint="eastAsia" w:ascii="宋体" w:hAnsi="宋体" w:eastAsia="宋体" w:cs="宋体"/>
          <w:b/>
          <w:sz w:val="21"/>
          <w:szCs w:val="21"/>
        </w:rPr>
      </w:pPr>
    </w:p>
    <w:p>
      <w:pPr>
        <w:pStyle w:val="3"/>
        <w:rPr>
          <w:rFonts w:hint="eastAsia"/>
        </w:rPr>
      </w:pPr>
    </w:p>
    <w:p>
      <w:pPr>
        <w:pStyle w:val="3"/>
        <w:rPr>
          <w:rFonts w:hint="eastAsia"/>
        </w:rPr>
      </w:pPr>
    </w:p>
    <w:p>
      <w:pPr>
        <w:pStyle w:val="3"/>
        <w:rPr>
          <w:rFonts w:hint="eastAsia"/>
        </w:rPr>
      </w:pPr>
    </w:p>
    <w:p>
      <w:pPr>
        <w:tabs>
          <w:tab w:val="left" w:pos="8280"/>
        </w:tabs>
        <w:spacing w:line="400" w:lineRule="exact"/>
        <w:ind w:firstLine="316" w:firstLineChars="150"/>
        <w:rPr>
          <w:rFonts w:hint="eastAsia" w:ascii="宋体" w:hAnsi="宋体" w:eastAsia="宋体" w:cs="宋体"/>
          <w:b/>
          <w:sz w:val="21"/>
          <w:szCs w:val="21"/>
        </w:rPr>
      </w:pPr>
    </w:p>
    <w:p>
      <w:pPr>
        <w:tabs>
          <w:tab w:val="left" w:pos="8280"/>
        </w:tabs>
        <w:spacing w:line="400" w:lineRule="exact"/>
        <w:ind w:firstLine="316" w:firstLineChars="150"/>
        <w:rPr>
          <w:rFonts w:hint="eastAsia" w:ascii="宋体" w:hAnsi="宋体" w:eastAsia="宋体" w:cs="宋体"/>
          <w:b/>
          <w:sz w:val="21"/>
          <w:szCs w:val="21"/>
        </w:rPr>
      </w:pPr>
    </w:p>
    <w:p>
      <w:pPr>
        <w:pStyle w:val="2"/>
        <w:rPr>
          <w:rFonts w:hint="eastAsia"/>
        </w:rPr>
      </w:pPr>
    </w:p>
    <w:p>
      <w:pPr>
        <w:tabs>
          <w:tab w:val="left" w:pos="8280"/>
        </w:tabs>
        <w:spacing w:line="400" w:lineRule="exact"/>
        <w:ind w:firstLine="316" w:firstLineChars="150"/>
        <w:rPr>
          <w:rFonts w:hint="eastAsia" w:ascii="宋体" w:hAnsi="宋体" w:eastAsia="宋体" w:cs="宋体"/>
          <w:b/>
          <w:color w:val="FF0000"/>
          <w:sz w:val="21"/>
          <w:szCs w:val="21"/>
        </w:rPr>
      </w:pPr>
      <w:r>
        <w:rPr>
          <w:rFonts w:hint="eastAsia" w:ascii="宋体" w:hAnsi="宋体" w:eastAsia="宋体" w:cs="宋体"/>
          <w:b/>
          <w:sz w:val="21"/>
          <w:szCs w:val="21"/>
        </w:rPr>
        <w:t>附格式：</w:t>
      </w:r>
    </w:p>
    <w:p>
      <w:pPr>
        <w:tabs>
          <w:tab w:val="left" w:pos="8280"/>
        </w:tabs>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1.1 投标函</w:t>
      </w:r>
    </w:p>
    <w:p>
      <w:pPr>
        <w:spacing w:line="400" w:lineRule="exact"/>
        <w:rPr>
          <w:rFonts w:hint="eastAsia" w:ascii="宋体" w:hAnsi="宋体" w:eastAsia="宋体" w:cs="宋体"/>
          <w:color w:val="000000"/>
          <w:sz w:val="21"/>
          <w:szCs w:val="21"/>
          <w:lang w:val="zh-CN"/>
        </w:rPr>
      </w:pPr>
      <w:r>
        <w:rPr>
          <w:rFonts w:hint="eastAsia" w:ascii="宋体" w:hAnsi="宋体" w:eastAsia="宋体" w:cs="宋体"/>
          <w:sz w:val="21"/>
          <w:szCs w:val="21"/>
          <w:lang w:val="zh-CN"/>
        </w:rPr>
        <w:t>新疆能实建设工程项目管理咨询有限责任公司</w:t>
      </w:r>
      <w:r>
        <w:rPr>
          <w:rFonts w:hint="eastAsia" w:ascii="宋体" w:hAnsi="宋体" w:eastAsia="宋体" w:cs="宋体"/>
          <w:color w:val="000000"/>
          <w:sz w:val="21"/>
          <w:szCs w:val="21"/>
          <w:lang w:val="zh-CN"/>
        </w:rPr>
        <w:t>：</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我方认真研究了贵方关于</w:t>
      </w:r>
      <w:r>
        <w:rPr>
          <w:rFonts w:hint="eastAsia" w:ascii="宋体" w:hAnsi="宋体" w:eastAsia="宋体" w:cs="宋体"/>
          <w:b/>
          <w:color w:val="000000"/>
          <w:sz w:val="21"/>
          <w:szCs w:val="21"/>
          <w:u w:val="single"/>
          <w:lang w:val="zh-CN"/>
        </w:rPr>
        <w:t xml:space="preserve">                                  </w:t>
      </w:r>
      <w:r>
        <w:rPr>
          <w:rFonts w:hint="eastAsia" w:ascii="宋体" w:hAnsi="宋体" w:eastAsia="宋体" w:cs="宋体"/>
          <w:color w:val="000000"/>
          <w:sz w:val="21"/>
          <w:szCs w:val="21"/>
          <w:lang w:val="zh-CN"/>
        </w:rPr>
        <w:t>的谈判文件，决定参与本次竞争性谈判。我方保证所有的设备来源合法，保证所提供的全部报价和其它证明文件的真实性、合法性、并愿赔偿招标代理机构因上述报价和其它证明文件的瑕疵所蒙受的全部经济损失。</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我方承诺：</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1、我方愿意以               元人民币（大写）（￥        元）的报价承担          项目。</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2、如果我方中标，我方保证按谈判文件要求履约相关责任和义务。</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3、一旦我方中标，我方保证按照谈判文件要求和合同要求履行供货义务。</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4、我方己向贵方提交了保证金         人民币，若我方违反谈判文件的有关规定，同意贵方取消我方谈判资格并没收投标保证金。</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 5、我方自行承担此次谈判活动的所有费用。</w:t>
      </w:r>
    </w:p>
    <w:p>
      <w:pPr>
        <w:spacing w:line="400" w:lineRule="exact"/>
        <w:ind w:firstLine="210" w:firstLineChars="1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 企  业  名  称</w:t>
      </w:r>
      <w:r>
        <w:rPr>
          <w:rFonts w:hint="eastAsia" w:ascii="宋体" w:hAnsi="宋体" w:cs="宋体"/>
          <w:color w:val="000000"/>
          <w:sz w:val="21"/>
          <w:szCs w:val="21"/>
          <w:lang w:val="zh-CN"/>
        </w:rPr>
        <w:t>（盖章）</w:t>
      </w:r>
      <w:r>
        <w:rPr>
          <w:rFonts w:hint="eastAsia" w:ascii="宋体" w:hAnsi="宋体" w:eastAsia="宋体" w:cs="宋体"/>
          <w:color w:val="000000"/>
          <w:sz w:val="21"/>
          <w:szCs w:val="21"/>
          <w:lang w:val="zh-CN"/>
        </w:rPr>
        <w:t xml:space="preserve">：                        </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法定代表人或授权代表人：（签字、盖章）</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地址：                              邮编：            </w:t>
      </w:r>
    </w:p>
    <w:p>
      <w:pPr>
        <w:spacing w:line="400" w:lineRule="exact"/>
        <w:ind w:firstLine="36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电话：                              日期：  </w:t>
      </w:r>
    </w:p>
    <w:p>
      <w:pPr>
        <w:spacing w:line="400" w:lineRule="exact"/>
        <w:ind w:right="-1803" w:firstLine="2646" w:firstLineChars="1255"/>
        <w:outlineLvl w:val="0"/>
        <w:rPr>
          <w:rFonts w:hint="eastAsia" w:ascii="宋体" w:hAnsi="宋体" w:eastAsia="宋体" w:cs="宋体"/>
          <w:b/>
          <w:sz w:val="21"/>
          <w:szCs w:val="21"/>
        </w:rPr>
      </w:pPr>
      <w:bookmarkStart w:id="46" w:name="_Toc51163551"/>
      <w:bookmarkStart w:id="47" w:name="_Toc52020833"/>
    </w:p>
    <w:bookmarkEnd w:id="46"/>
    <w:bookmarkEnd w:id="47"/>
    <w:p>
      <w:pPr>
        <w:spacing w:line="400" w:lineRule="exact"/>
        <w:ind w:firstLine="2424" w:firstLineChars="1150"/>
        <w:rPr>
          <w:rFonts w:hint="eastAsia" w:ascii="宋体" w:hAnsi="宋体" w:eastAsia="宋体" w:cs="宋体"/>
          <w:b/>
          <w:sz w:val="21"/>
          <w:szCs w:val="21"/>
        </w:rPr>
      </w:pPr>
      <w:r>
        <w:rPr>
          <w:rFonts w:hint="eastAsia" w:ascii="宋体" w:hAnsi="宋体" w:eastAsia="宋体" w:cs="宋体"/>
          <w:b/>
          <w:sz w:val="21"/>
          <w:szCs w:val="21"/>
        </w:rPr>
        <w:t xml:space="preserve">      1.2  投标人法定代表人授权书</w:t>
      </w:r>
    </w:p>
    <w:p>
      <w:pPr>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新疆能实建设工程项目管理咨询有限责任公司：</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u w:val="single"/>
        </w:rPr>
        <w:t>X    X        X</w:t>
      </w:r>
      <w:r>
        <w:rPr>
          <w:rFonts w:hint="eastAsia" w:ascii="宋体" w:hAnsi="宋体" w:eastAsia="宋体" w:cs="宋体"/>
          <w:color w:val="000000"/>
          <w:sz w:val="21"/>
          <w:szCs w:val="21"/>
          <w:lang w:val="zh-CN"/>
        </w:rPr>
        <w:t>系中华人民共和国合法企业，法定地址</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特授权</w:t>
      </w:r>
      <w:r>
        <w:rPr>
          <w:rFonts w:hint="eastAsia" w:ascii="宋体" w:hAnsi="宋体" w:eastAsia="宋体" w:cs="宋体"/>
          <w:color w:val="000000"/>
          <w:sz w:val="21"/>
          <w:szCs w:val="21"/>
          <w:u w:val="single"/>
        </w:rPr>
        <w:t xml:space="preserve">  X X X  </w:t>
      </w:r>
      <w:r>
        <w:rPr>
          <w:rFonts w:hint="eastAsia" w:ascii="宋体" w:hAnsi="宋体" w:eastAsia="宋体" w:cs="宋体"/>
          <w:color w:val="000000"/>
          <w:sz w:val="21"/>
          <w:szCs w:val="21"/>
        </w:rPr>
        <w:t>代</w:t>
      </w:r>
      <w:r>
        <w:rPr>
          <w:rFonts w:hint="eastAsia" w:ascii="宋体" w:hAnsi="宋体" w:eastAsia="宋体" w:cs="宋体"/>
          <w:color w:val="000000"/>
          <w:sz w:val="21"/>
          <w:szCs w:val="21"/>
          <w:lang w:val="zh-CN"/>
        </w:rPr>
        <w:t>表我公司全权办理针对编号为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项目的投标，参与开标、谈判、签约等具体工作，并签署全部有关的文件、协议及合同。</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我公司对被授权人签名的所有文件负全部责任。</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在撤销授权的书面通知以前，本授权书一直有效。被授权人签署的所有文件（在授权书有效期内签署的）不因授权的撤销而失效，本授权书自投标开始至合同履行完毕止。</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被授权人身份证复印件                 授权人身份证复印件</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正反面                               正反面</w:t>
      </w:r>
    </w:p>
    <w:p>
      <w:pPr>
        <w:spacing w:line="400" w:lineRule="exact"/>
        <w:ind w:firstLine="420" w:firstLineChars="200"/>
        <w:rPr>
          <w:rFonts w:hint="eastAsia" w:ascii="宋体" w:hAnsi="宋体" w:eastAsia="宋体" w:cs="宋体"/>
          <w:color w:val="000000"/>
          <w:sz w:val="21"/>
          <w:szCs w:val="21"/>
          <w:lang w:val="zh-CN"/>
        </w:rPr>
      </w:pPr>
    </w:p>
    <w:p>
      <w:pPr>
        <w:spacing w:line="400" w:lineRule="exact"/>
        <w:ind w:firstLine="420" w:firstLineChars="200"/>
        <w:rPr>
          <w:rFonts w:hint="eastAsia" w:ascii="宋体" w:hAnsi="宋体" w:eastAsia="宋体" w:cs="宋体"/>
          <w:color w:val="000000"/>
          <w:sz w:val="21"/>
          <w:szCs w:val="21"/>
          <w:lang w:val="zh-CN"/>
        </w:rPr>
      </w:pP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被授权人签名：                     授权人签名：</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职        务：                     职      务：</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联 系 电 话：                      投标人公章：</w:t>
      </w:r>
    </w:p>
    <w:p>
      <w:pPr>
        <w:spacing w:line="40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日    期：</w:t>
      </w:r>
    </w:p>
    <w:p>
      <w:pPr>
        <w:tabs>
          <w:tab w:val="left" w:pos="8280"/>
        </w:tabs>
        <w:spacing w:line="400" w:lineRule="exact"/>
        <w:jc w:val="center"/>
        <w:rPr>
          <w:rFonts w:hint="eastAsia" w:ascii="宋体" w:hAnsi="宋体" w:eastAsia="宋体" w:cs="宋体"/>
          <w:b/>
          <w:sz w:val="21"/>
          <w:szCs w:val="21"/>
        </w:rPr>
      </w:pPr>
    </w:p>
    <w:p>
      <w:pPr>
        <w:tabs>
          <w:tab w:val="left" w:pos="8280"/>
        </w:tabs>
        <w:spacing w:line="400" w:lineRule="exact"/>
        <w:jc w:val="center"/>
        <w:rPr>
          <w:rFonts w:hint="eastAsia" w:ascii="宋体" w:hAnsi="宋体" w:eastAsia="宋体" w:cs="宋体"/>
          <w:b/>
          <w:bCs/>
          <w:sz w:val="21"/>
          <w:szCs w:val="21"/>
        </w:rPr>
      </w:pPr>
      <w:r>
        <w:rPr>
          <w:rFonts w:hint="eastAsia" w:ascii="宋体" w:hAnsi="宋体" w:eastAsia="宋体" w:cs="宋体"/>
          <w:b/>
          <w:sz w:val="21"/>
          <w:szCs w:val="21"/>
        </w:rPr>
        <w:t>1.3 开标一览表</w:t>
      </w:r>
      <w:r>
        <w:rPr>
          <w:rFonts w:hint="eastAsia" w:ascii="宋体" w:hAnsi="宋体" w:eastAsia="宋体" w:cs="宋体"/>
          <w:b/>
          <w:bCs/>
          <w:sz w:val="21"/>
          <w:szCs w:val="21"/>
        </w:rPr>
        <w:t> </w:t>
      </w:r>
    </w:p>
    <w:p>
      <w:pPr>
        <w:pStyle w:val="2"/>
        <w:ind w:left="0" w:leftChars="0" w:firstLine="0" w:firstLineChars="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项目编号：</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项目</w:t>
      </w:r>
      <w:r>
        <w:rPr>
          <w:rFonts w:hint="eastAsia" w:ascii="宋体" w:hAnsi="宋体" w:eastAsia="宋体" w:cs="宋体"/>
          <w:color w:val="000000"/>
          <w:sz w:val="21"/>
          <w:szCs w:val="21"/>
          <w:lang w:val="zh-CN"/>
        </w:rPr>
        <w:t>名称：</w:t>
      </w:r>
    </w:p>
    <w:tbl>
      <w:tblPr>
        <w:tblStyle w:val="12"/>
        <w:tblpPr w:leftFromText="180" w:rightFromText="180" w:vertAnchor="text" w:horzAnchor="margin" w:tblpY="2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260"/>
        <w:gridCol w:w="720"/>
        <w:gridCol w:w="900"/>
        <w:gridCol w:w="1080"/>
        <w:gridCol w:w="1260"/>
        <w:gridCol w:w="1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422" w:firstLineChars="200"/>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货物名称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品牌型号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211" w:firstLineChars="100"/>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单价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211" w:firstLineChars="100"/>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金额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105" w:firstLineChars="50"/>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供货时间</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316" w:firstLineChars="150"/>
              <w:outlineLvl w:val="0"/>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 xml:space="preserve">  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b/>
                <w:color w:val="000000"/>
                <w:sz w:val="21"/>
                <w:szCs w:val="21"/>
                <w:lang w:val="zh-CN"/>
              </w:rPr>
            </w:pPr>
            <w:r>
              <w:rPr>
                <w:rFonts w:hint="eastAsia" w:ascii="宋体" w:hAnsi="宋体" w:eastAsia="宋体" w:cs="宋体"/>
                <w:color w:val="000000"/>
                <w:sz w:val="21"/>
                <w:szCs w:val="21"/>
                <w:lang w:val="zh-CN"/>
              </w:rPr>
              <w:t xml:space="preserve">     </w:t>
            </w:r>
            <w:r>
              <w:rPr>
                <w:rFonts w:hint="eastAsia" w:ascii="宋体" w:hAnsi="宋体" w:eastAsia="宋体" w:cs="宋体"/>
                <w:b/>
                <w:color w:val="000000"/>
                <w:sz w:val="21"/>
                <w:szCs w:val="21"/>
                <w:lang w:val="zh-CN"/>
              </w:rPr>
              <w:t>合   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r>
    </w:tbl>
    <w:p>
      <w:pPr>
        <w:tabs>
          <w:tab w:val="left" w:pos="8280"/>
        </w:tabs>
        <w:snapToGrid w:val="0"/>
        <w:spacing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合计报价(大写)_______  _____________________元</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企业名称（盖章）：               </w:t>
      </w:r>
    </w:p>
    <w:p>
      <w:pPr>
        <w:tabs>
          <w:tab w:val="left" w:pos="8280"/>
        </w:tabs>
        <w:spacing w:line="400" w:lineRule="exact"/>
        <w:jc w:val="center"/>
        <w:rPr>
          <w:rFonts w:hint="eastAsia" w:ascii="宋体" w:hAnsi="宋体" w:eastAsia="宋体" w:cs="宋体"/>
          <w:b/>
          <w:sz w:val="21"/>
          <w:szCs w:val="21"/>
        </w:rPr>
      </w:pPr>
    </w:p>
    <w:p>
      <w:pPr>
        <w:spacing w:line="400" w:lineRule="exact"/>
        <w:ind w:right="-1803" w:firstLine="3291" w:firstLineChars="1561"/>
        <w:outlineLvl w:val="0"/>
        <w:rPr>
          <w:rFonts w:hint="eastAsia" w:ascii="宋体" w:hAnsi="宋体" w:eastAsia="宋体" w:cs="宋体"/>
          <w:b/>
          <w:sz w:val="21"/>
          <w:szCs w:val="21"/>
        </w:rPr>
      </w:pPr>
      <w:r>
        <w:rPr>
          <w:rFonts w:hint="eastAsia" w:ascii="宋体" w:hAnsi="宋体" w:eastAsia="宋体" w:cs="宋体"/>
          <w:b/>
          <w:sz w:val="21"/>
          <w:szCs w:val="21"/>
        </w:rPr>
        <w:t>1.4  资质证明文件</w:t>
      </w:r>
    </w:p>
    <w:p>
      <w:pPr>
        <w:tabs>
          <w:tab w:val="left" w:pos="8280"/>
        </w:tabs>
        <w:spacing w:line="400" w:lineRule="exact"/>
        <w:jc w:val="center"/>
        <w:rPr>
          <w:rFonts w:hint="eastAsia" w:ascii="宋体" w:hAnsi="宋体" w:eastAsia="宋体" w:cs="宋体"/>
          <w:b/>
          <w:sz w:val="21"/>
          <w:szCs w:val="21"/>
        </w:rPr>
      </w:pPr>
    </w:p>
    <w:p>
      <w:pPr>
        <w:tabs>
          <w:tab w:val="left" w:pos="8280"/>
        </w:tabs>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1.5  有关投标产品的检测报告</w:t>
      </w:r>
    </w:p>
    <w:p>
      <w:pPr>
        <w:tabs>
          <w:tab w:val="left" w:pos="8280"/>
        </w:tabs>
        <w:spacing w:line="400" w:lineRule="exact"/>
        <w:jc w:val="center"/>
        <w:rPr>
          <w:rFonts w:hint="eastAsia" w:ascii="宋体" w:hAnsi="宋体" w:eastAsia="宋体" w:cs="宋体"/>
          <w:b/>
          <w:sz w:val="21"/>
          <w:szCs w:val="21"/>
        </w:rPr>
      </w:pPr>
    </w:p>
    <w:p>
      <w:pPr>
        <w:tabs>
          <w:tab w:val="left" w:pos="8280"/>
        </w:tabs>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1.6  有关投标产品的制造、验收标准</w:t>
      </w:r>
    </w:p>
    <w:p>
      <w:pPr>
        <w:tabs>
          <w:tab w:val="left" w:pos="8280"/>
        </w:tabs>
        <w:spacing w:line="400" w:lineRule="exact"/>
        <w:jc w:val="center"/>
        <w:rPr>
          <w:rFonts w:hint="eastAsia" w:ascii="宋体" w:hAnsi="宋体" w:eastAsia="宋体" w:cs="宋体"/>
          <w:b/>
          <w:sz w:val="21"/>
          <w:szCs w:val="21"/>
        </w:rPr>
      </w:pPr>
    </w:p>
    <w:p>
      <w:pPr>
        <w:tabs>
          <w:tab w:val="left" w:pos="8280"/>
        </w:tabs>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1.7  备品、备件清单及售后维修计划</w:t>
      </w:r>
    </w:p>
    <w:p>
      <w:pPr>
        <w:tabs>
          <w:tab w:val="left" w:pos="8280"/>
        </w:tabs>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 xml:space="preserve"> </w:t>
      </w:r>
    </w:p>
    <w:p>
      <w:pPr>
        <w:tabs>
          <w:tab w:val="left" w:pos="8280"/>
        </w:tabs>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1.8  设备分项明细报价表</w:t>
      </w:r>
    </w:p>
    <w:p>
      <w:pPr>
        <w:pStyle w:val="2"/>
        <w:ind w:left="0" w:leftChars="0" w:firstLine="0" w:firstLineChars="0"/>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项目编号：</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项目</w:t>
      </w:r>
      <w:r>
        <w:rPr>
          <w:rFonts w:hint="eastAsia" w:ascii="宋体" w:hAnsi="宋体" w:eastAsia="宋体" w:cs="宋体"/>
          <w:color w:val="000000"/>
          <w:sz w:val="21"/>
          <w:szCs w:val="21"/>
          <w:lang w:val="zh-CN"/>
        </w:rPr>
        <w:t xml:space="preserve">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115"/>
        <w:gridCol w:w="1680"/>
        <w:gridCol w:w="1470"/>
        <w:gridCol w:w="930"/>
        <w:gridCol w:w="105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43" w:type="dxa"/>
            <w:noWrap w:val="0"/>
            <w:vAlign w:val="center"/>
          </w:tcPr>
          <w:p>
            <w:pPr>
              <w:spacing w:line="400" w:lineRule="exact"/>
              <w:ind w:right="-1803" w:firstLine="105" w:firstLineChars="5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序号</w:t>
            </w:r>
          </w:p>
        </w:tc>
        <w:tc>
          <w:tcPr>
            <w:tcW w:w="2115" w:type="dxa"/>
            <w:noWrap w:val="0"/>
            <w:vAlign w:val="center"/>
          </w:tcPr>
          <w:p>
            <w:pPr>
              <w:spacing w:line="400" w:lineRule="exact"/>
              <w:ind w:right="-1803" w:firstLine="420" w:firstLineChars="20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设备名称</w:t>
            </w:r>
          </w:p>
        </w:tc>
        <w:tc>
          <w:tcPr>
            <w:tcW w:w="1680" w:type="dxa"/>
            <w:noWrap w:val="0"/>
            <w:vAlign w:val="center"/>
          </w:tcPr>
          <w:p>
            <w:pPr>
              <w:spacing w:line="400" w:lineRule="exact"/>
              <w:ind w:right="-1803" w:firstLine="315" w:firstLineChars="15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规格型号</w:t>
            </w:r>
          </w:p>
        </w:tc>
        <w:tc>
          <w:tcPr>
            <w:tcW w:w="1470" w:type="dxa"/>
            <w:noWrap w:val="0"/>
            <w:vAlign w:val="center"/>
          </w:tcPr>
          <w:p>
            <w:pPr>
              <w:spacing w:line="400" w:lineRule="exact"/>
              <w:ind w:right="-1803" w:firstLine="315" w:firstLineChars="15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制造商</w:t>
            </w:r>
          </w:p>
        </w:tc>
        <w:tc>
          <w:tcPr>
            <w:tcW w:w="930" w:type="dxa"/>
            <w:noWrap w:val="0"/>
            <w:vAlign w:val="center"/>
          </w:tcPr>
          <w:p>
            <w:pPr>
              <w:spacing w:line="400" w:lineRule="exact"/>
              <w:ind w:right="-1803" w:firstLine="105" w:firstLineChars="5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数量</w:t>
            </w:r>
          </w:p>
        </w:tc>
        <w:tc>
          <w:tcPr>
            <w:tcW w:w="1050" w:type="dxa"/>
            <w:noWrap w:val="0"/>
            <w:vAlign w:val="center"/>
          </w:tcPr>
          <w:p>
            <w:pPr>
              <w:spacing w:line="400" w:lineRule="exact"/>
              <w:ind w:right="-1803" w:firstLine="210" w:firstLineChars="10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单价</w:t>
            </w:r>
          </w:p>
        </w:tc>
        <w:tc>
          <w:tcPr>
            <w:tcW w:w="1260" w:type="dxa"/>
            <w:noWrap w:val="0"/>
            <w:vAlign w:val="center"/>
          </w:tcPr>
          <w:p>
            <w:pPr>
              <w:spacing w:line="400" w:lineRule="exact"/>
              <w:ind w:right="-1803" w:firstLine="210" w:firstLineChars="10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15" w:type="dxa"/>
            <w:noWrap w:val="0"/>
            <w:vAlign w:val="center"/>
          </w:tcPr>
          <w:p>
            <w:pPr>
              <w:jc w:val="center"/>
              <w:rPr>
                <w:rFonts w:hint="eastAsia" w:ascii="宋体" w:hAnsi="宋体" w:eastAsia="宋体" w:cs="宋体"/>
                <w:color w:val="000000"/>
                <w:sz w:val="21"/>
                <w:szCs w:val="21"/>
              </w:rPr>
            </w:pPr>
          </w:p>
        </w:tc>
        <w:tc>
          <w:tcPr>
            <w:tcW w:w="1680" w:type="dxa"/>
            <w:noWrap w:val="0"/>
            <w:vAlign w:val="center"/>
          </w:tcPr>
          <w:p>
            <w:pPr>
              <w:jc w:val="center"/>
              <w:rPr>
                <w:rFonts w:hint="eastAsia" w:ascii="宋体" w:hAnsi="宋体" w:eastAsia="宋体" w:cs="宋体"/>
                <w:color w:val="000000"/>
                <w:sz w:val="21"/>
                <w:szCs w:val="21"/>
              </w:rPr>
            </w:pPr>
          </w:p>
        </w:tc>
        <w:tc>
          <w:tcPr>
            <w:tcW w:w="1470" w:type="dxa"/>
            <w:noWrap w:val="0"/>
            <w:vAlign w:val="center"/>
          </w:tcPr>
          <w:p>
            <w:pPr>
              <w:jc w:val="center"/>
              <w:rPr>
                <w:rFonts w:hint="eastAsia" w:ascii="宋体" w:hAnsi="宋体" w:eastAsia="宋体" w:cs="宋体"/>
                <w:color w:val="000000"/>
                <w:sz w:val="21"/>
                <w:szCs w:val="21"/>
              </w:rPr>
            </w:pPr>
          </w:p>
        </w:tc>
        <w:tc>
          <w:tcPr>
            <w:tcW w:w="930" w:type="dxa"/>
            <w:noWrap w:val="0"/>
            <w:vAlign w:val="center"/>
          </w:tcPr>
          <w:p>
            <w:pPr>
              <w:jc w:val="center"/>
              <w:rPr>
                <w:rFonts w:hint="eastAsia" w:ascii="宋体" w:hAnsi="宋体" w:eastAsia="宋体" w:cs="宋体"/>
                <w:color w:val="000000"/>
                <w:sz w:val="21"/>
                <w:szCs w:val="21"/>
              </w:rPr>
            </w:pPr>
          </w:p>
        </w:tc>
        <w:tc>
          <w:tcPr>
            <w:tcW w:w="1050" w:type="dxa"/>
            <w:noWrap w:val="0"/>
            <w:vAlign w:val="center"/>
          </w:tcPr>
          <w:p>
            <w:pPr>
              <w:jc w:val="center"/>
              <w:rPr>
                <w:rFonts w:hint="eastAsia" w:ascii="宋体" w:hAnsi="宋体" w:eastAsia="宋体" w:cs="宋体"/>
                <w:color w:val="000000"/>
                <w:sz w:val="21"/>
                <w:szCs w:val="21"/>
              </w:rPr>
            </w:pPr>
          </w:p>
        </w:tc>
        <w:tc>
          <w:tcPr>
            <w:tcW w:w="1260" w:type="dxa"/>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15" w:type="dxa"/>
            <w:noWrap w:val="0"/>
            <w:vAlign w:val="center"/>
          </w:tcPr>
          <w:p>
            <w:pPr>
              <w:jc w:val="center"/>
              <w:rPr>
                <w:rFonts w:hint="eastAsia" w:ascii="宋体" w:hAnsi="宋体" w:eastAsia="宋体" w:cs="宋体"/>
                <w:color w:val="000000"/>
                <w:sz w:val="21"/>
                <w:szCs w:val="21"/>
              </w:rPr>
            </w:pPr>
          </w:p>
        </w:tc>
        <w:tc>
          <w:tcPr>
            <w:tcW w:w="1680" w:type="dxa"/>
            <w:noWrap w:val="0"/>
            <w:vAlign w:val="center"/>
          </w:tcPr>
          <w:p>
            <w:pPr>
              <w:jc w:val="center"/>
              <w:rPr>
                <w:rFonts w:hint="eastAsia" w:ascii="宋体" w:hAnsi="宋体" w:eastAsia="宋体" w:cs="宋体"/>
                <w:color w:val="000000"/>
                <w:sz w:val="21"/>
                <w:szCs w:val="21"/>
              </w:rPr>
            </w:pPr>
          </w:p>
        </w:tc>
        <w:tc>
          <w:tcPr>
            <w:tcW w:w="1470" w:type="dxa"/>
            <w:noWrap w:val="0"/>
            <w:vAlign w:val="center"/>
          </w:tcPr>
          <w:p>
            <w:pPr>
              <w:jc w:val="center"/>
              <w:rPr>
                <w:rFonts w:hint="eastAsia" w:ascii="宋体" w:hAnsi="宋体" w:eastAsia="宋体" w:cs="宋体"/>
                <w:color w:val="000000"/>
                <w:sz w:val="21"/>
                <w:szCs w:val="21"/>
              </w:rPr>
            </w:pPr>
          </w:p>
        </w:tc>
        <w:tc>
          <w:tcPr>
            <w:tcW w:w="930" w:type="dxa"/>
            <w:noWrap w:val="0"/>
            <w:vAlign w:val="center"/>
          </w:tcPr>
          <w:p>
            <w:pPr>
              <w:jc w:val="center"/>
              <w:rPr>
                <w:rFonts w:hint="eastAsia" w:ascii="宋体" w:hAnsi="宋体" w:eastAsia="宋体" w:cs="宋体"/>
                <w:color w:val="000000"/>
                <w:sz w:val="21"/>
                <w:szCs w:val="21"/>
              </w:rPr>
            </w:pPr>
          </w:p>
        </w:tc>
        <w:tc>
          <w:tcPr>
            <w:tcW w:w="1050" w:type="dxa"/>
            <w:noWrap w:val="0"/>
            <w:vAlign w:val="center"/>
          </w:tcPr>
          <w:p>
            <w:pPr>
              <w:jc w:val="center"/>
              <w:rPr>
                <w:rFonts w:hint="eastAsia" w:ascii="宋体" w:hAnsi="宋体" w:eastAsia="宋体" w:cs="宋体"/>
                <w:color w:val="000000"/>
                <w:sz w:val="21"/>
                <w:szCs w:val="21"/>
              </w:rPr>
            </w:pPr>
          </w:p>
        </w:tc>
        <w:tc>
          <w:tcPr>
            <w:tcW w:w="1260" w:type="dxa"/>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15" w:type="dxa"/>
            <w:noWrap w:val="0"/>
            <w:vAlign w:val="center"/>
          </w:tcPr>
          <w:p>
            <w:pPr>
              <w:jc w:val="center"/>
              <w:rPr>
                <w:rFonts w:hint="eastAsia" w:ascii="宋体" w:hAnsi="宋体" w:eastAsia="宋体" w:cs="宋体"/>
                <w:color w:val="000000"/>
                <w:sz w:val="21"/>
                <w:szCs w:val="21"/>
              </w:rPr>
            </w:pPr>
          </w:p>
        </w:tc>
        <w:tc>
          <w:tcPr>
            <w:tcW w:w="1680" w:type="dxa"/>
            <w:noWrap w:val="0"/>
            <w:vAlign w:val="center"/>
          </w:tcPr>
          <w:p>
            <w:pPr>
              <w:jc w:val="center"/>
              <w:rPr>
                <w:rFonts w:hint="eastAsia" w:ascii="宋体" w:hAnsi="宋体" w:eastAsia="宋体" w:cs="宋体"/>
                <w:color w:val="000000"/>
                <w:sz w:val="21"/>
                <w:szCs w:val="21"/>
              </w:rPr>
            </w:pPr>
          </w:p>
        </w:tc>
        <w:tc>
          <w:tcPr>
            <w:tcW w:w="1470" w:type="dxa"/>
            <w:noWrap w:val="0"/>
            <w:vAlign w:val="center"/>
          </w:tcPr>
          <w:p>
            <w:pPr>
              <w:jc w:val="center"/>
              <w:rPr>
                <w:rFonts w:hint="eastAsia" w:ascii="宋体" w:hAnsi="宋体" w:eastAsia="宋体" w:cs="宋体"/>
                <w:color w:val="000000"/>
                <w:sz w:val="21"/>
                <w:szCs w:val="21"/>
              </w:rPr>
            </w:pPr>
          </w:p>
        </w:tc>
        <w:tc>
          <w:tcPr>
            <w:tcW w:w="930" w:type="dxa"/>
            <w:noWrap w:val="0"/>
            <w:vAlign w:val="center"/>
          </w:tcPr>
          <w:p>
            <w:pPr>
              <w:jc w:val="center"/>
              <w:rPr>
                <w:rFonts w:hint="eastAsia" w:ascii="宋体" w:hAnsi="宋体" w:eastAsia="宋体" w:cs="宋体"/>
                <w:color w:val="000000"/>
                <w:sz w:val="21"/>
                <w:szCs w:val="21"/>
              </w:rPr>
            </w:pPr>
          </w:p>
        </w:tc>
        <w:tc>
          <w:tcPr>
            <w:tcW w:w="1050" w:type="dxa"/>
            <w:noWrap w:val="0"/>
            <w:vAlign w:val="center"/>
          </w:tcPr>
          <w:p>
            <w:pPr>
              <w:jc w:val="center"/>
              <w:rPr>
                <w:rFonts w:hint="eastAsia" w:ascii="宋体" w:hAnsi="宋体" w:eastAsia="宋体" w:cs="宋体"/>
                <w:color w:val="000000"/>
                <w:sz w:val="21"/>
                <w:szCs w:val="21"/>
              </w:rPr>
            </w:pPr>
          </w:p>
        </w:tc>
        <w:tc>
          <w:tcPr>
            <w:tcW w:w="1260" w:type="dxa"/>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15" w:type="dxa"/>
            <w:noWrap w:val="0"/>
            <w:vAlign w:val="center"/>
          </w:tcPr>
          <w:p>
            <w:pPr>
              <w:jc w:val="center"/>
              <w:rPr>
                <w:rFonts w:hint="eastAsia" w:ascii="宋体" w:hAnsi="宋体" w:eastAsia="宋体" w:cs="宋体"/>
                <w:color w:val="000000"/>
                <w:sz w:val="21"/>
                <w:szCs w:val="21"/>
              </w:rPr>
            </w:pPr>
          </w:p>
        </w:tc>
        <w:tc>
          <w:tcPr>
            <w:tcW w:w="1680" w:type="dxa"/>
            <w:noWrap w:val="0"/>
            <w:vAlign w:val="center"/>
          </w:tcPr>
          <w:p>
            <w:pPr>
              <w:jc w:val="center"/>
              <w:rPr>
                <w:rFonts w:hint="eastAsia" w:ascii="宋体" w:hAnsi="宋体" w:eastAsia="宋体" w:cs="宋体"/>
                <w:color w:val="000000"/>
                <w:sz w:val="21"/>
                <w:szCs w:val="21"/>
              </w:rPr>
            </w:pPr>
          </w:p>
        </w:tc>
        <w:tc>
          <w:tcPr>
            <w:tcW w:w="1470" w:type="dxa"/>
            <w:noWrap w:val="0"/>
            <w:vAlign w:val="center"/>
          </w:tcPr>
          <w:p>
            <w:pPr>
              <w:jc w:val="center"/>
              <w:rPr>
                <w:rFonts w:hint="eastAsia" w:ascii="宋体" w:hAnsi="宋体" w:eastAsia="宋体" w:cs="宋体"/>
                <w:color w:val="000000"/>
                <w:sz w:val="21"/>
                <w:szCs w:val="21"/>
              </w:rPr>
            </w:pPr>
          </w:p>
        </w:tc>
        <w:tc>
          <w:tcPr>
            <w:tcW w:w="930" w:type="dxa"/>
            <w:noWrap w:val="0"/>
            <w:vAlign w:val="center"/>
          </w:tcPr>
          <w:p>
            <w:pPr>
              <w:jc w:val="center"/>
              <w:rPr>
                <w:rFonts w:hint="eastAsia" w:ascii="宋体" w:hAnsi="宋体" w:eastAsia="宋体" w:cs="宋体"/>
                <w:color w:val="000000"/>
                <w:sz w:val="21"/>
                <w:szCs w:val="21"/>
              </w:rPr>
            </w:pPr>
          </w:p>
        </w:tc>
        <w:tc>
          <w:tcPr>
            <w:tcW w:w="1050" w:type="dxa"/>
            <w:noWrap w:val="0"/>
            <w:vAlign w:val="center"/>
          </w:tcPr>
          <w:p>
            <w:pPr>
              <w:jc w:val="center"/>
              <w:rPr>
                <w:rFonts w:hint="eastAsia" w:ascii="宋体" w:hAnsi="宋体" w:eastAsia="宋体" w:cs="宋体"/>
                <w:color w:val="000000"/>
                <w:sz w:val="21"/>
                <w:szCs w:val="21"/>
              </w:rPr>
            </w:pPr>
          </w:p>
        </w:tc>
        <w:tc>
          <w:tcPr>
            <w:tcW w:w="1260" w:type="dxa"/>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115" w:type="dxa"/>
            <w:noWrap w:val="0"/>
            <w:vAlign w:val="center"/>
          </w:tcPr>
          <w:p>
            <w:pPr>
              <w:jc w:val="center"/>
              <w:rPr>
                <w:rFonts w:hint="eastAsia" w:ascii="宋体" w:hAnsi="宋体" w:eastAsia="宋体" w:cs="宋体"/>
                <w:color w:val="000000"/>
                <w:sz w:val="21"/>
                <w:szCs w:val="21"/>
              </w:rPr>
            </w:pPr>
          </w:p>
        </w:tc>
        <w:tc>
          <w:tcPr>
            <w:tcW w:w="1680" w:type="dxa"/>
            <w:noWrap w:val="0"/>
            <w:vAlign w:val="center"/>
          </w:tcPr>
          <w:p>
            <w:pPr>
              <w:jc w:val="center"/>
              <w:rPr>
                <w:rFonts w:hint="eastAsia" w:ascii="宋体" w:hAnsi="宋体" w:eastAsia="宋体" w:cs="宋体"/>
                <w:color w:val="000000"/>
                <w:sz w:val="21"/>
                <w:szCs w:val="21"/>
              </w:rPr>
            </w:pPr>
          </w:p>
        </w:tc>
        <w:tc>
          <w:tcPr>
            <w:tcW w:w="1470" w:type="dxa"/>
            <w:noWrap w:val="0"/>
            <w:vAlign w:val="center"/>
          </w:tcPr>
          <w:p>
            <w:pPr>
              <w:jc w:val="center"/>
              <w:rPr>
                <w:rFonts w:hint="eastAsia" w:ascii="宋体" w:hAnsi="宋体" w:eastAsia="宋体" w:cs="宋体"/>
                <w:color w:val="000000"/>
                <w:sz w:val="21"/>
                <w:szCs w:val="21"/>
              </w:rPr>
            </w:pPr>
          </w:p>
        </w:tc>
        <w:tc>
          <w:tcPr>
            <w:tcW w:w="930" w:type="dxa"/>
            <w:noWrap w:val="0"/>
            <w:vAlign w:val="center"/>
          </w:tcPr>
          <w:p>
            <w:pPr>
              <w:jc w:val="center"/>
              <w:rPr>
                <w:rFonts w:hint="eastAsia" w:ascii="宋体" w:hAnsi="宋体" w:eastAsia="宋体" w:cs="宋体"/>
                <w:color w:val="000000"/>
                <w:sz w:val="21"/>
                <w:szCs w:val="21"/>
              </w:rPr>
            </w:pPr>
          </w:p>
        </w:tc>
        <w:tc>
          <w:tcPr>
            <w:tcW w:w="1050" w:type="dxa"/>
            <w:noWrap w:val="0"/>
            <w:vAlign w:val="center"/>
          </w:tcPr>
          <w:p>
            <w:pPr>
              <w:jc w:val="center"/>
              <w:rPr>
                <w:rFonts w:hint="eastAsia" w:ascii="宋体" w:hAnsi="宋体" w:eastAsia="宋体" w:cs="宋体"/>
                <w:color w:val="000000"/>
                <w:sz w:val="21"/>
                <w:szCs w:val="21"/>
              </w:rPr>
            </w:pPr>
          </w:p>
        </w:tc>
        <w:tc>
          <w:tcPr>
            <w:tcW w:w="1260" w:type="dxa"/>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115" w:type="dxa"/>
            <w:noWrap w:val="0"/>
            <w:vAlign w:val="center"/>
          </w:tcPr>
          <w:p>
            <w:pPr>
              <w:jc w:val="center"/>
              <w:rPr>
                <w:rFonts w:hint="eastAsia" w:ascii="宋体" w:hAnsi="宋体" w:eastAsia="宋体" w:cs="宋体"/>
                <w:color w:val="000000"/>
                <w:sz w:val="21"/>
                <w:szCs w:val="21"/>
              </w:rPr>
            </w:pPr>
          </w:p>
        </w:tc>
        <w:tc>
          <w:tcPr>
            <w:tcW w:w="1680" w:type="dxa"/>
            <w:noWrap w:val="0"/>
            <w:vAlign w:val="center"/>
          </w:tcPr>
          <w:p>
            <w:pPr>
              <w:jc w:val="center"/>
              <w:rPr>
                <w:rFonts w:hint="eastAsia" w:ascii="宋体" w:hAnsi="宋体" w:eastAsia="宋体" w:cs="宋体"/>
                <w:color w:val="000000"/>
                <w:sz w:val="21"/>
                <w:szCs w:val="21"/>
              </w:rPr>
            </w:pPr>
          </w:p>
        </w:tc>
        <w:tc>
          <w:tcPr>
            <w:tcW w:w="1470" w:type="dxa"/>
            <w:noWrap w:val="0"/>
            <w:vAlign w:val="center"/>
          </w:tcPr>
          <w:p>
            <w:pPr>
              <w:jc w:val="center"/>
              <w:rPr>
                <w:rFonts w:hint="eastAsia" w:ascii="宋体" w:hAnsi="宋体" w:eastAsia="宋体" w:cs="宋体"/>
                <w:color w:val="000000"/>
                <w:sz w:val="21"/>
                <w:szCs w:val="21"/>
              </w:rPr>
            </w:pPr>
          </w:p>
        </w:tc>
        <w:tc>
          <w:tcPr>
            <w:tcW w:w="930" w:type="dxa"/>
            <w:noWrap w:val="0"/>
            <w:vAlign w:val="center"/>
          </w:tcPr>
          <w:p>
            <w:pPr>
              <w:jc w:val="center"/>
              <w:rPr>
                <w:rFonts w:hint="eastAsia" w:ascii="宋体" w:hAnsi="宋体" w:eastAsia="宋体" w:cs="宋体"/>
                <w:color w:val="000000"/>
                <w:sz w:val="21"/>
                <w:szCs w:val="21"/>
              </w:rPr>
            </w:pPr>
          </w:p>
        </w:tc>
        <w:tc>
          <w:tcPr>
            <w:tcW w:w="1050" w:type="dxa"/>
            <w:noWrap w:val="0"/>
            <w:vAlign w:val="center"/>
          </w:tcPr>
          <w:p>
            <w:pPr>
              <w:jc w:val="center"/>
              <w:rPr>
                <w:rFonts w:hint="eastAsia" w:ascii="宋体" w:hAnsi="宋体" w:eastAsia="宋体" w:cs="宋体"/>
                <w:color w:val="000000"/>
                <w:sz w:val="21"/>
                <w:szCs w:val="21"/>
              </w:rPr>
            </w:pPr>
          </w:p>
        </w:tc>
        <w:tc>
          <w:tcPr>
            <w:tcW w:w="1260" w:type="dxa"/>
            <w:noWrap w:val="0"/>
            <w:vAlign w:val="center"/>
          </w:tcPr>
          <w:p>
            <w:pPr>
              <w:jc w:val="center"/>
              <w:rPr>
                <w:rFonts w:hint="eastAsia" w:ascii="宋体" w:hAnsi="宋体" w:eastAsia="宋体" w:cs="宋体"/>
                <w:color w:val="000000"/>
                <w:sz w:val="21"/>
                <w:szCs w:val="21"/>
              </w:rPr>
            </w:pPr>
          </w:p>
        </w:tc>
      </w:tr>
    </w:tbl>
    <w:p>
      <w:pPr>
        <w:spacing w:line="400" w:lineRule="exact"/>
        <w:ind w:right="-1803"/>
        <w:outlineLvl w:val="0"/>
        <w:rPr>
          <w:rFonts w:hint="eastAsia" w:ascii="宋体" w:hAnsi="宋体" w:eastAsia="宋体" w:cs="宋体"/>
          <w:sz w:val="21"/>
          <w:szCs w:val="21"/>
        </w:rPr>
      </w:pPr>
      <w:r>
        <w:rPr>
          <w:rFonts w:hint="eastAsia" w:ascii="宋体" w:hAnsi="宋体" w:cs="宋体"/>
          <w:color w:val="000000"/>
          <w:sz w:val="21"/>
          <w:szCs w:val="21"/>
          <w:lang w:val="zh-CN"/>
        </w:rPr>
        <w:t>法定代表人盖章</w:t>
      </w:r>
      <w:r>
        <w:rPr>
          <w:rFonts w:hint="eastAsia" w:ascii="宋体" w:hAnsi="宋体" w:eastAsia="宋体" w:cs="宋体"/>
          <w:color w:val="000000"/>
          <w:sz w:val="21"/>
          <w:szCs w:val="21"/>
          <w:lang w:val="zh-CN"/>
        </w:rPr>
        <w:t xml:space="preserve">：                     </w:t>
      </w:r>
      <w:r>
        <w:rPr>
          <w:rFonts w:hint="eastAsia" w:ascii="宋体" w:hAnsi="宋体" w:cs="宋体"/>
          <w:color w:val="000000"/>
          <w:sz w:val="21"/>
          <w:szCs w:val="21"/>
          <w:lang w:val="zh-CN"/>
        </w:rPr>
        <w:t>投标人</w:t>
      </w:r>
      <w:r>
        <w:rPr>
          <w:rFonts w:hint="eastAsia" w:ascii="宋体" w:hAnsi="宋体" w:eastAsia="宋体" w:cs="宋体"/>
          <w:color w:val="000000"/>
          <w:sz w:val="21"/>
          <w:szCs w:val="21"/>
          <w:lang w:val="zh-CN"/>
        </w:rPr>
        <w:t>公章：                      日期：</w:t>
      </w: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p>
    <w:p>
      <w:pPr>
        <w:spacing w:line="400" w:lineRule="exact"/>
        <w:ind w:right="-1803" w:firstLine="3613" w:firstLineChars="1714"/>
        <w:outlineLvl w:val="0"/>
        <w:rPr>
          <w:rFonts w:hint="eastAsia" w:ascii="宋体" w:hAnsi="宋体" w:eastAsia="宋体" w:cs="宋体"/>
          <w:b/>
          <w:sz w:val="21"/>
          <w:szCs w:val="21"/>
        </w:rPr>
      </w:pPr>
      <w:r>
        <w:rPr>
          <w:rFonts w:hint="eastAsia" w:ascii="宋体" w:hAnsi="宋体" w:eastAsia="宋体" w:cs="宋体"/>
          <w:b/>
          <w:sz w:val="21"/>
          <w:szCs w:val="21"/>
        </w:rPr>
        <w:t>1.9 货物配置偏离表</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项目</w:t>
      </w:r>
      <w:r>
        <w:rPr>
          <w:rFonts w:hint="eastAsia" w:ascii="宋体" w:hAnsi="宋体" w:eastAsia="宋体" w:cs="宋体"/>
          <w:color w:val="000000"/>
          <w:sz w:val="21"/>
          <w:szCs w:val="21"/>
          <w:lang w:val="zh-CN"/>
        </w:rPr>
        <w:t xml:space="preserve">编号:  </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项目名称：</w:t>
      </w:r>
      <w:r>
        <w:rPr>
          <w:rFonts w:hint="eastAsia" w:ascii="宋体" w:hAnsi="宋体" w:eastAsia="宋体" w:cs="宋体"/>
          <w:color w:val="000000"/>
          <w:sz w:val="21"/>
          <w:szCs w:val="21"/>
          <w:lang w:val="zh-CN"/>
        </w:rPr>
        <w:t xml:space="preserve">    </w:t>
      </w:r>
    </w:p>
    <w:tbl>
      <w:tblPr>
        <w:tblStyle w:val="1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07"/>
        <w:gridCol w:w="2533"/>
        <w:gridCol w:w="2700"/>
        <w:gridCol w:w="17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210" w:firstLineChars="10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货物名称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数量</w:t>
            </w:r>
          </w:p>
        </w:tc>
        <w:tc>
          <w:tcPr>
            <w:tcW w:w="25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谈判文件要求规格型号、</w:t>
            </w:r>
          </w:p>
          <w:p>
            <w:pPr>
              <w:spacing w:line="400" w:lineRule="exact"/>
              <w:ind w:right="-1803" w:firstLine="315" w:firstLineChars="15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配置及技术指标</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企业所供规格型号、配置</w:t>
            </w:r>
          </w:p>
          <w:p>
            <w:pPr>
              <w:spacing w:line="400" w:lineRule="exact"/>
              <w:ind w:right="-1803" w:firstLine="630" w:firstLineChars="30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及技术指标</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803" w:firstLine="210" w:firstLineChars="100"/>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配置偏离原因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25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71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44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707"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253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270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c>
          <w:tcPr>
            <w:tcW w:w="171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w:t>
            </w:r>
          </w:p>
        </w:tc>
      </w:tr>
    </w:tbl>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投标人</w:t>
      </w:r>
      <w:r>
        <w:rPr>
          <w:rFonts w:hint="eastAsia" w:ascii="宋体" w:hAnsi="宋体" w:eastAsia="宋体" w:cs="宋体"/>
          <w:color w:val="000000"/>
          <w:sz w:val="21"/>
          <w:szCs w:val="21"/>
          <w:lang w:val="zh-CN"/>
        </w:rPr>
        <w:t>公章：</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法定代表人盖章</w:t>
      </w:r>
      <w:r>
        <w:rPr>
          <w:rFonts w:hint="eastAsia" w:ascii="宋体" w:hAnsi="宋体" w:eastAsia="宋体" w:cs="宋体"/>
          <w:color w:val="000000"/>
          <w:sz w:val="21"/>
          <w:szCs w:val="21"/>
          <w:lang w:val="zh-CN"/>
        </w:rPr>
        <w:t>:</w:t>
      </w:r>
    </w:p>
    <w:p>
      <w:pPr>
        <w:spacing w:line="400" w:lineRule="exact"/>
        <w:ind w:right="-1803"/>
        <w:outlineLvl w:val="0"/>
        <w:rPr>
          <w:rFonts w:hint="eastAsia" w:ascii="宋体" w:hAnsi="宋体" w:eastAsia="宋体" w:cs="宋体"/>
          <w:b/>
          <w:sz w:val="21"/>
          <w:szCs w:val="21"/>
        </w:rPr>
      </w:pPr>
      <w:r>
        <w:rPr>
          <w:rFonts w:hint="eastAsia" w:ascii="宋体" w:hAnsi="宋体" w:eastAsia="宋体" w:cs="宋体"/>
          <w:color w:val="000000"/>
          <w:sz w:val="21"/>
          <w:szCs w:val="21"/>
          <w:lang w:val="zh-CN"/>
        </w:rPr>
        <w:t>日期：</w:t>
      </w:r>
    </w:p>
    <w:p>
      <w:pPr>
        <w:tabs>
          <w:tab w:val="left" w:pos="8280"/>
        </w:tabs>
        <w:spacing w:line="400" w:lineRule="exact"/>
        <w:jc w:val="center"/>
        <w:rPr>
          <w:rFonts w:hint="eastAsia" w:ascii="宋体" w:hAnsi="宋体" w:eastAsia="宋体" w:cs="宋体"/>
          <w:b/>
          <w:sz w:val="21"/>
          <w:szCs w:val="21"/>
        </w:rPr>
      </w:pPr>
    </w:p>
    <w:p>
      <w:pPr>
        <w:tabs>
          <w:tab w:val="left" w:pos="8280"/>
        </w:tabs>
        <w:spacing w:line="400" w:lineRule="exact"/>
        <w:jc w:val="center"/>
        <w:rPr>
          <w:rFonts w:hint="eastAsia" w:ascii="宋体" w:hAnsi="宋体" w:eastAsia="宋体" w:cs="宋体"/>
          <w:b/>
          <w:sz w:val="21"/>
          <w:szCs w:val="21"/>
        </w:rPr>
      </w:pPr>
    </w:p>
    <w:p>
      <w:pPr>
        <w:tabs>
          <w:tab w:val="left" w:pos="8280"/>
        </w:tabs>
        <w:spacing w:line="400" w:lineRule="exact"/>
        <w:jc w:val="center"/>
        <w:rPr>
          <w:rFonts w:hint="eastAsia" w:ascii="宋体" w:hAnsi="宋体" w:eastAsia="宋体" w:cs="宋体"/>
          <w:sz w:val="21"/>
          <w:szCs w:val="21"/>
        </w:rPr>
      </w:pPr>
      <w:r>
        <w:rPr>
          <w:rFonts w:hint="eastAsia" w:ascii="宋体" w:hAnsi="宋体" w:eastAsia="宋体" w:cs="宋体"/>
          <w:b/>
          <w:sz w:val="21"/>
          <w:szCs w:val="21"/>
        </w:rPr>
        <w:t xml:space="preserve">1.10  </w:t>
      </w:r>
      <w:r>
        <w:rPr>
          <w:rFonts w:hint="eastAsia" w:ascii="宋体" w:hAnsi="宋体" w:eastAsia="宋体" w:cs="宋体"/>
          <w:b/>
          <w:sz w:val="21"/>
          <w:szCs w:val="21"/>
          <w:lang w:eastAsia="zh-CN"/>
        </w:rPr>
        <w:t>近三年</w:t>
      </w:r>
      <w:r>
        <w:rPr>
          <w:rFonts w:hint="eastAsia" w:ascii="宋体" w:hAnsi="宋体" w:eastAsia="宋体" w:cs="宋体"/>
          <w:b/>
          <w:sz w:val="21"/>
          <w:szCs w:val="21"/>
        </w:rPr>
        <w:t>类似项目业绩表</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填写近三年类似项目业绩资料</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项目编号：</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项目名称：                                                     年  月  日</w:t>
      </w:r>
    </w:p>
    <w:tbl>
      <w:tblPr>
        <w:tblStyle w:val="12"/>
        <w:tblW w:w="0" w:type="auto"/>
        <w:tblInd w:w="108" w:type="dxa"/>
        <w:tblLayout w:type="fixed"/>
        <w:tblCellMar>
          <w:top w:w="0" w:type="dxa"/>
          <w:left w:w="108" w:type="dxa"/>
          <w:bottom w:w="0" w:type="dxa"/>
          <w:right w:w="108" w:type="dxa"/>
        </w:tblCellMar>
      </w:tblPr>
      <w:tblGrid>
        <w:gridCol w:w="873"/>
        <w:gridCol w:w="1456"/>
        <w:gridCol w:w="1719"/>
        <w:gridCol w:w="1712"/>
        <w:gridCol w:w="2430"/>
        <w:gridCol w:w="1286"/>
      </w:tblGrid>
      <w:tr>
        <w:tblPrEx>
          <w:tblCellMar>
            <w:top w:w="0" w:type="dxa"/>
            <w:left w:w="108" w:type="dxa"/>
            <w:bottom w:w="0" w:type="dxa"/>
            <w:right w:w="108" w:type="dxa"/>
          </w:tblCellMar>
        </w:tblPrEx>
        <w:tc>
          <w:tcPr>
            <w:tcW w:w="87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地区</w:t>
            </w:r>
          </w:p>
        </w:tc>
        <w:tc>
          <w:tcPr>
            <w:tcW w:w="145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项目名称</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品牌</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合同金额</w:t>
            </w:r>
          </w:p>
        </w:tc>
        <w:tc>
          <w:tcPr>
            <w:tcW w:w="2430"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项目单位联系人及电话</w:t>
            </w:r>
          </w:p>
        </w:tc>
        <w:tc>
          <w:tcPr>
            <w:tcW w:w="128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时　间</w:t>
            </w:r>
          </w:p>
        </w:tc>
      </w:tr>
      <w:tr>
        <w:tblPrEx>
          <w:tblCellMar>
            <w:top w:w="0" w:type="dxa"/>
            <w:left w:w="108" w:type="dxa"/>
            <w:bottom w:w="0" w:type="dxa"/>
            <w:right w:w="108" w:type="dxa"/>
          </w:tblCellMar>
        </w:tblPrEx>
        <w:tc>
          <w:tcPr>
            <w:tcW w:w="873"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2430"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286"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r>
      <w:tr>
        <w:tblPrEx>
          <w:tblCellMar>
            <w:top w:w="0" w:type="dxa"/>
            <w:left w:w="108" w:type="dxa"/>
            <w:bottom w:w="0" w:type="dxa"/>
            <w:right w:w="108" w:type="dxa"/>
          </w:tblCellMar>
        </w:tblPrEx>
        <w:tc>
          <w:tcPr>
            <w:tcW w:w="873"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2430"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286"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r>
      <w:tr>
        <w:tc>
          <w:tcPr>
            <w:tcW w:w="873"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2430"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c>
          <w:tcPr>
            <w:tcW w:w="1286" w:type="dxa"/>
            <w:tcBorders>
              <w:top w:val="single" w:color="auto" w:sz="6" w:space="0"/>
              <w:left w:val="single" w:color="auto" w:sz="6" w:space="0"/>
              <w:bottom w:val="single" w:color="auto" w:sz="6" w:space="0"/>
              <w:right w:val="single" w:color="auto" w:sz="6" w:space="0"/>
            </w:tcBorders>
            <w:noWrap w:val="0"/>
            <w:vAlign w:val="top"/>
          </w:tcPr>
          <w:p>
            <w:pPr>
              <w:spacing w:line="400" w:lineRule="exact"/>
              <w:ind w:right="-1803"/>
              <w:outlineLvl w:val="0"/>
              <w:rPr>
                <w:rFonts w:hint="eastAsia" w:ascii="宋体" w:hAnsi="宋体" w:eastAsia="宋体" w:cs="宋体"/>
                <w:color w:val="000000"/>
                <w:sz w:val="21"/>
                <w:szCs w:val="21"/>
                <w:lang w:val="zh-CN"/>
              </w:rPr>
            </w:pPr>
          </w:p>
        </w:tc>
      </w:tr>
    </w:tbl>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投标人</w:t>
      </w:r>
      <w:r>
        <w:rPr>
          <w:rFonts w:hint="eastAsia" w:ascii="宋体" w:hAnsi="宋体" w:eastAsia="宋体" w:cs="宋体"/>
          <w:color w:val="000000"/>
          <w:sz w:val="21"/>
          <w:szCs w:val="21"/>
          <w:lang w:val="zh-CN"/>
        </w:rPr>
        <w:t>公章：</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cs="宋体"/>
          <w:color w:val="000000"/>
          <w:sz w:val="21"/>
          <w:szCs w:val="21"/>
          <w:lang w:val="zh-CN"/>
        </w:rPr>
        <w:t>法定代表人盖章</w:t>
      </w:r>
      <w:r>
        <w:rPr>
          <w:rFonts w:hint="eastAsia" w:ascii="宋体" w:hAnsi="宋体" w:eastAsia="宋体" w:cs="宋体"/>
          <w:color w:val="000000"/>
          <w:sz w:val="21"/>
          <w:szCs w:val="21"/>
          <w:lang w:val="zh-CN"/>
        </w:rPr>
        <w:t>:</w:t>
      </w:r>
    </w:p>
    <w:p>
      <w:pPr>
        <w:spacing w:line="400" w:lineRule="exact"/>
        <w:ind w:right="-1803"/>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日期：</w:t>
      </w:r>
    </w:p>
    <w:p>
      <w:pPr>
        <w:spacing w:line="400" w:lineRule="exact"/>
        <w:ind w:right="-1803"/>
        <w:outlineLvl w:val="0"/>
        <w:rPr>
          <w:rFonts w:hint="eastAsia" w:ascii="宋体" w:hAnsi="宋体" w:eastAsia="宋体" w:cs="宋体"/>
          <w:b/>
          <w:color w:val="000000"/>
          <w:sz w:val="21"/>
          <w:szCs w:val="21"/>
        </w:rPr>
      </w:pPr>
    </w:p>
    <w:p>
      <w:pPr>
        <w:spacing w:line="400" w:lineRule="exact"/>
        <w:ind w:right="-1803" w:firstLine="2745" w:firstLineChars="1302"/>
        <w:outlineLvl w:val="0"/>
        <w:rPr>
          <w:rFonts w:hint="eastAsia" w:ascii="宋体" w:hAnsi="宋体" w:eastAsia="宋体" w:cs="宋体"/>
          <w:b/>
          <w:color w:val="000000"/>
          <w:sz w:val="21"/>
          <w:szCs w:val="21"/>
        </w:rPr>
      </w:pPr>
    </w:p>
    <w:p>
      <w:pPr>
        <w:spacing w:line="400" w:lineRule="exact"/>
        <w:ind w:right="-1803" w:firstLine="2745" w:firstLineChars="1302"/>
        <w:outlineLvl w:val="0"/>
        <w:rPr>
          <w:rFonts w:hint="eastAsia" w:ascii="宋体" w:hAnsi="宋体" w:eastAsia="宋体" w:cs="宋体"/>
          <w:b/>
          <w:color w:val="000000"/>
          <w:sz w:val="21"/>
          <w:szCs w:val="21"/>
        </w:rPr>
      </w:pPr>
    </w:p>
    <w:p>
      <w:pPr>
        <w:spacing w:line="400" w:lineRule="exact"/>
        <w:ind w:right="-1803" w:firstLine="2745" w:firstLineChars="1302"/>
        <w:outlineLvl w:val="0"/>
        <w:rPr>
          <w:rFonts w:hint="eastAsia" w:ascii="宋体" w:hAnsi="宋体" w:eastAsia="宋体" w:cs="宋体"/>
          <w:b/>
          <w:color w:val="000000"/>
          <w:sz w:val="21"/>
          <w:szCs w:val="21"/>
        </w:rPr>
      </w:pPr>
    </w:p>
    <w:p>
      <w:pPr>
        <w:spacing w:line="400" w:lineRule="exact"/>
        <w:ind w:right="-1803" w:firstLine="2745" w:firstLineChars="1302"/>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1.1</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企业认为需说明的其它事项</w:t>
      </w:r>
    </w:p>
    <w:p>
      <w:pPr>
        <w:spacing w:line="440" w:lineRule="exact"/>
        <w:jc w:val="center"/>
        <w:rPr>
          <w:rFonts w:hint="eastAsia" w:hAnsi="宋体" w:cs="宋体"/>
          <w:b/>
          <w:color w:val="000000"/>
          <w:sz w:val="24"/>
          <w:szCs w:val="24"/>
        </w:rPr>
      </w:pPr>
    </w:p>
    <w:p>
      <w:pPr>
        <w:spacing w:line="440" w:lineRule="exact"/>
        <w:jc w:val="center"/>
        <w:rPr>
          <w:rFonts w:hint="eastAsia" w:hAnsi="宋体" w:cs="宋体"/>
          <w:b/>
          <w:color w:val="000000"/>
          <w:sz w:val="24"/>
          <w:szCs w:val="24"/>
        </w:rPr>
      </w:pPr>
    </w:p>
    <w:p>
      <w:pPr>
        <w:spacing w:line="440" w:lineRule="exact"/>
        <w:jc w:val="center"/>
        <w:rPr>
          <w:rFonts w:hint="eastAsia" w:hAnsi="宋体" w:cs="宋体"/>
          <w:b/>
          <w:color w:val="000000"/>
          <w:sz w:val="24"/>
          <w:szCs w:val="24"/>
        </w:rPr>
      </w:pPr>
    </w:p>
    <w:p>
      <w:pPr>
        <w:spacing w:line="440" w:lineRule="exact"/>
        <w:jc w:val="center"/>
        <w:rPr>
          <w:rFonts w:hint="eastAsia" w:hAnsi="宋体" w:cs="宋体"/>
          <w:b/>
          <w:color w:val="000000"/>
          <w:sz w:val="24"/>
          <w:szCs w:val="24"/>
        </w:rPr>
      </w:pPr>
    </w:p>
    <w:p/>
    <w:p>
      <w:pPr>
        <w:spacing w:line="440" w:lineRule="exact"/>
        <w:jc w:val="center"/>
        <w:rPr>
          <w:rFonts w:ascii="宋体" w:hAnsi="宋体"/>
          <w:b/>
          <w:color w:val="000000"/>
          <w:sz w:val="21"/>
          <w:szCs w:val="21"/>
        </w:rPr>
      </w:pPr>
      <w:r>
        <w:rPr>
          <w:rFonts w:hint="eastAsia" w:ascii="宋体" w:hAnsi="宋体"/>
          <w:b/>
          <w:color w:val="000000"/>
          <w:sz w:val="21"/>
          <w:szCs w:val="21"/>
        </w:rPr>
        <w:t>节能、环境标志产品优惠明细表</w:t>
      </w:r>
    </w:p>
    <w:p>
      <w:pPr>
        <w:spacing w:line="440" w:lineRule="exact"/>
        <w:jc w:val="center"/>
        <w:rPr>
          <w:rFonts w:ascii="宋体" w:hAnsi="宋体"/>
          <w:b/>
          <w:color w:val="000000"/>
          <w:sz w:val="21"/>
          <w:szCs w:val="21"/>
        </w:rPr>
      </w:pPr>
      <w:r>
        <w:rPr>
          <w:rFonts w:ascii="宋体" w:hAnsi="宋体"/>
          <w:b/>
          <w:color w:val="000000"/>
          <w:sz w:val="21"/>
          <w:szCs w:val="21"/>
        </w:rPr>
        <w:t>(</w:t>
      </w:r>
      <w:r>
        <w:rPr>
          <w:rFonts w:hint="eastAsia" w:ascii="宋体" w:hAnsi="宋体"/>
          <w:b/>
          <w:color w:val="000000"/>
          <w:sz w:val="21"/>
          <w:szCs w:val="21"/>
        </w:rPr>
        <w:t>若有，请如实填写</w:t>
      </w:r>
      <w:r>
        <w:rPr>
          <w:rFonts w:ascii="宋体" w:hAnsi="宋体"/>
          <w:b/>
          <w:color w:val="000000"/>
          <w:sz w:val="21"/>
          <w:szCs w:val="21"/>
        </w:rPr>
        <w:t>)</w:t>
      </w:r>
    </w:p>
    <w:p>
      <w:pPr>
        <w:spacing w:line="440" w:lineRule="exact"/>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）节能产品明细清单</w:t>
      </w:r>
      <w:r>
        <w:rPr>
          <w:rFonts w:ascii="宋体" w:hAnsi="宋体"/>
          <w:color w:val="000000"/>
          <w:sz w:val="21"/>
          <w:szCs w:val="21"/>
        </w:rPr>
        <w:t xml:space="preserve">                        </w:t>
      </w:r>
      <w:r>
        <w:rPr>
          <w:rFonts w:hint="eastAsia" w:ascii="宋体" w:hAnsi="宋体"/>
          <w:color w:val="000000"/>
          <w:sz w:val="21"/>
          <w:szCs w:val="21"/>
        </w:rPr>
        <w:t>报价货币种类</w:t>
      </w:r>
      <w:r>
        <w:rPr>
          <w:rFonts w:ascii="宋体" w:hAnsi="宋体"/>
          <w:color w:val="000000"/>
          <w:sz w:val="21"/>
          <w:szCs w:val="21"/>
          <w:u w:val="single"/>
        </w:rPr>
        <w:t xml:space="preserve">      </w:t>
      </w:r>
      <w:r>
        <w:rPr>
          <w:rFonts w:hint="eastAsia" w:ascii="宋体" w:hAnsi="宋体"/>
          <w:color w:val="000000"/>
          <w:sz w:val="21"/>
          <w:szCs w:val="21"/>
        </w:rPr>
        <w:t>金额单位：元</w:t>
      </w:r>
    </w:p>
    <w:tbl>
      <w:tblPr>
        <w:tblStyle w:val="12"/>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8"/>
        <w:gridCol w:w="1628"/>
        <w:gridCol w:w="1074"/>
        <w:gridCol w:w="1683"/>
        <w:gridCol w:w="2004"/>
        <w:gridCol w:w="580"/>
        <w:gridCol w:w="614"/>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0"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制造商</w:t>
            </w:r>
          </w:p>
        </w:tc>
        <w:tc>
          <w:tcPr>
            <w:tcW w:w="518"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品牌</w:t>
            </w:r>
          </w:p>
        </w:tc>
        <w:tc>
          <w:tcPr>
            <w:tcW w:w="1628"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产品名称、规格型号</w:t>
            </w:r>
          </w:p>
        </w:tc>
        <w:tc>
          <w:tcPr>
            <w:tcW w:w="1074"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节字标志认证证书号</w:t>
            </w:r>
          </w:p>
        </w:tc>
        <w:tc>
          <w:tcPr>
            <w:tcW w:w="1683"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节能产品认证证书有效截止日期</w:t>
            </w:r>
          </w:p>
        </w:tc>
        <w:tc>
          <w:tcPr>
            <w:tcW w:w="2004"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产品所在节能产品政府采购清单页码</w:t>
            </w:r>
          </w:p>
        </w:tc>
        <w:tc>
          <w:tcPr>
            <w:tcW w:w="580"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单位</w:t>
            </w:r>
          </w:p>
        </w:tc>
        <w:tc>
          <w:tcPr>
            <w:tcW w:w="614"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数量</w:t>
            </w:r>
          </w:p>
        </w:tc>
        <w:tc>
          <w:tcPr>
            <w:tcW w:w="600"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noWrap w:val="0"/>
            <w:vAlign w:val="center"/>
          </w:tcPr>
          <w:p>
            <w:pPr>
              <w:spacing w:line="440" w:lineRule="exact"/>
              <w:jc w:val="center"/>
              <w:rPr>
                <w:rFonts w:ascii="宋体" w:hAnsi="宋体"/>
                <w:color w:val="000000"/>
                <w:sz w:val="21"/>
                <w:szCs w:val="21"/>
              </w:rPr>
            </w:pPr>
          </w:p>
        </w:tc>
        <w:tc>
          <w:tcPr>
            <w:tcW w:w="518" w:type="dxa"/>
            <w:noWrap w:val="0"/>
            <w:vAlign w:val="center"/>
          </w:tcPr>
          <w:p>
            <w:pPr>
              <w:spacing w:line="440" w:lineRule="exact"/>
              <w:jc w:val="center"/>
              <w:rPr>
                <w:rFonts w:ascii="宋体" w:hAnsi="宋体"/>
                <w:color w:val="000000"/>
                <w:sz w:val="21"/>
                <w:szCs w:val="21"/>
              </w:rPr>
            </w:pPr>
          </w:p>
        </w:tc>
        <w:tc>
          <w:tcPr>
            <w:tcW w:w="1628" w:type="dxa"/>
            <w:noWrap w:val="0"/>
            <w:vAlign w:val="center"/>
          </w:tcPr>
          <w:p>
            <w:pPr>
              <w:spacing w:line="440" w:lineRule="exact"/>
              <w:jc w:val="center"/>
              <w:rPr>
                <w:rFonts w:ascii="宋体" w:hAnsi="宋体"/>
                <w:color w:val="000000"/>
                <w:sz w:val="21"/>
                <w:szCs w:val="21"/>
              </w:rPr>
            </w:pPr>
          </w:p>
        </w:tc>
        <w:tc>
          <w:tcPr>
            <w:tcW w:w="1074" w:type="dxa"/>
            <w:noWrap w:val="0"/>
            <w:vAlign w:val="center"/>
          </w:tcPr>
          <w:p>
            <w:pPr>
              <w:spacing w:line="440" w:lineRule="exact"/>
              <w:jc w:val="center"/>
              <w:rPr>
                <w:rFonts w:ascii="宋体" w:hAnsi="宋体"/>
                <w:color w:val="000000"/>
                <w:sz w:val="21"/>
                <w:szCs w:val="21"/>
              </w:rPr>
            </w:pPr>
          </w:p>
        </w:tc>
        <w:tc>
          <w:tcPr>
            <w:tcW w:w="1683" w:type="dxa"/>
            <w:noWrap w:val="0"/>
            <w:vAlign w:val="center"/>
          </w:tcPr>
          <w:p>
            <w:pPr>
              <w:spacing w:line="440" w:lineRule="exact"/>
              <w:jc w:val="center"/>
              <w:rPr>
                <w:rFonts w:ascii="宋体" w:hAnsi="宋体"/>
                <w:color w:val="000000"/>
                <w:sz w:val="21"/>
                <w:szCs w:val="21"/>
              </w:rPr>
            </w:pPr>
          </w:p>
        </w:tc>
        <w:tc>
          <w:tcPr>
            <w:tcW w:w="2004" w:type="dxa"/>
            <w:noWrap w:val="0"/>
            <w:vAlign w:val="center"/>
          </w:tcPr>
          <w:p>
            <w:pPr>
              <w:spacing w:line="440" w:lineRule="exact"/>
              <w:jc w:val="center"/>
              <w:rPr>
                <w:rFonts w:ascii="宋体" w:hAnsi="宋体"/>
                <w:color w:val="000000"/>
                <w:sz w:val="21"/>
                <w:szCs w:val="21"/>
              </w:rPr>
            </w:pPr>
          </w:p>
        </w:tc>
        <w:tc>
          <w:tcPr>
            <w:tcW w:w="580" w:type="dxa"/>
            <w:noWrap w:val="0"/>
            <w:vAlign w:val="center"/>
          </w:tcPr>
          <w:p>
            <w:pPr>
              <w:spacing w:line="440" w:lineRule="exact"/>
              <w:jc w:val="center"/>
              <w:rPr>
                <w:rFonts w:ascii="宋体" w:hAnsi="宋体"/>
                <w:color w:val="000000"/>
                <w:sz w:val="21"/>
                <w:szCs w:val="21"/>
              </w:rPr>
            </w:pPr>
          </w:p>
        </w:tc>
        <w:tc>
          <w:tcPr>
            <w:tcW w:w="614" w:type="dxa"/>
            <w:noWrap w:val="0"/>
            <w:vAlign w:val="center"/>
          </w:tcPr>
          <w:p>
            <w:pPr>
              <w:spacing w:line="440" w:lineRule="exact"/>
              <w:jc w:val="center"/>
              <w:rPr>
                <w:rFonts w:ascii="宋体" w:hAnsi="宋体"/>
                <w:color w:val="000000"/>
                <w:sz w:val="21"/>
                <w:szCs w:val="21"/>
              </w:rPr>
            </w:pPr>
          </w:p>
        </w:tc>
        <w:tc>
          <w:tcPr>
            <w:tcW w:w="600" w:type="dxa"/>
            <w:noWrap w:val="0"/>
            <w:vAlign w:val="center"/>
          </w:tcPr>
          <w:p>
            <w:pPr>
              <w:spacing w:line="44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noWrap w:val="0"/>
            <w:vAlign w:val="center"/>
          </w:tcPr>
          <w:p>
            <w:pPr>
              <w:spacing w:line="440" w:lineRule="exact"/>
              <w:jc w:val="center"/>
              <w:rPr>
                <w:rFonts w:ascii="宋体" w:hAnsi="宋体"/>
                <w:color w:val="000000"/>
                <w:sz w:val="21"/>
                <w:szCs w:val="21"/>
              </w:rPr>
            </w:pPr>
          </w:p>
        </w:tc>
        <w:tc>
          <w:tcPr>
            <w:tcW w:w="518" w:type="dxa"/>
            <w:noWrap w:val="0"/>
            <w:vAlign w:val="center"/>
          </w:tcPr>
          <w:p>
            <w:pPr>
              <w:spacing w:line="440" w:lineRule="exact"/>
              <w:jc w:val="center"/>
              <w:rPr>
                <w:rFonts w:ascii="宋体" w:hAnsi="宋体"/>
                <w:color w:val="000000"/>
                <w:sz w:val="21"/>
                <w:szCs w:val="21"/>
              </w:rPr>
            </w:pPr>
          </w:p>
        </w:tc>
        <w:tc>
          <w:tcPr>
            <w:tcW w:w="1628" w:type="dxa"/>
            <w:noWrap w:val="0"/>
            <w:vAlign w:val="center"/>
          </w:tcPr>
          <w:p>
            <w:pPr>
              <w:spacing w:line="440" w:lineRule="exact"/>
              <w:jc w:val="center"/>
              <w:rPr>
                <w:rFonts w:ascii="宋体" w:hAnsi="宋体"/>
                <w:color w:val="000000"/>
                <w:sz w:val="21"/>
                <w:szCs w:val="21"/>
              </w:rPr>
            </w:pPr>
          </w:p>
        </w:tc>
        <w:tc>
          <w:tcPr>
            <w:tcW w:w="1074" w:type="dxa"/>
            <w:noWrap w:val="0"/>
            <w:vAlign w:val="center"/>
          </w:tcPr>
          <w:p>
            <w:pPr>
              <w:spacing w:line="440" w:lineRule="exact"/>
              <w:jc w:val="center"/>
              <w:rPr>
                <w:rFonts w:ascii="宋体" w:hAnsi="宋体"/>
                <w:color w:val="000000"/>
                <w:sz w:val="21"/>
                <w:szCs w:val="21"/>
              </w:rPr>
            </w:pPr>
          </w:p>
        </w:tc>
        <w:tc>
          <w:tcPr>
            <w:tcW w:w="1683" w:type="dxa"/>
            <w:noWrap w:val="0"/>
            <w:vAlign w:val="center"/>
          </w:tcPr>
          <w:p>
            <w:pPr>
              <w:spacing w:line="440" w:lineRule="exact"/>
              <w:jc w:val="center"/>
              <w:rPr>
                <w:rFonts w:ascii="宋体" w:hAnsi="宋体"/>
                <w:color w:val="000000"/>
                <w:sz w:val="21"/>
                <w:szCs w:val="21"/>
              </w:rPr>
            </w:pPr>
          </w:p>
        </w:tc>
        <w:tc>
          <w:tcPr>
            <w:tcW w:w="2004" w:type="dxa"/>
            <w:noWrap w:val="0"/>
            <w:vAlign w:val="center"/>
          </w:tcPr>
          <w:p>
            <w:pPr>
              <w:spacing w:line="440" w:lineRule="exact"/>
              <w:jc w:val="center"/>
              <w:rPr>
                <w:rFonts w:ascii="宋体" w:hAnsi="宋体"/>
                <w:color w:val="000000"/>
                <w:sz w:val="21"/>
                <w:szCs w:val="21"/>
              </w:rPr>
            </w:pPr>
          </w:p>
        </w:tc>
        <w:tc>
          <w:tcPr>
            <w:tcW w:w="580" w:type="dxa"/>
            <w:noWrap w:val="0"/>
            <w:vAlign w:val="center"/>
          </w:tcPr>
          <w:p>
            <w:pPr>
              <w:spacing w:line="440" w:lineRule="exact"/>
              <w:jc w:val="center"/>
              <w:rPr>
                <w:rFonts w:ascii="宋体" w:hAnsi="宋体"/>
                <w:color w:val="000000"/>
                <w:sz w:val="21"/>
                <w:szCs w:val="21"/>
              </w:rPr>
            </w:pPr>
          </w:p>
        </w:tc>
        <w:tc>
          <w:tcPr>
            <w:tcW w:w="614" w:type="dxa"/>
            <w:noWrap w:val="0"/>
            <w:vAlign w:val="center"/>
          </w:tcPr>
          <w:p>
            <w:pPr>
              <w:spacing w:line="440" w:lineRule="exact"/>
              <w:jc w:val="center"/>
              <w:rPr>
                <w:rFonts w:ascii="宋体" w:hAnsi="宋体"/>
                <w:color w:val="000000"/>
                <w:sz w:val="21"/>
                <w:szCs w:val="21"/>
              </w:rPr>
            </w:pPr>
          </w:p>
        </w:tc>
        <w:tc>
          <w:tcPr>
            <w:tcW w:w="600" w:type="dxa"/>
            <w:noWrap w:val="0"/>
            <w:vAlign w:val="center"/>
          </w:tcPr>
          <w:p>
            <w:pPr>
              <w:spacing w:line="44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3" w:type="dxa"/>
            <w:gridSpan w:val="5"/>
            <w:noWrap w:val="0"/>
            <w:vAlign w:val="center"/>
          </w:tcPr>
          <w:p>
            <w:pPr>
              <w:spacing w:line="440" w:lineRule="exact"/>
              <w:rPr>
                <w:rFonts w:ascii="宋体" w:hAnsi="宋体"/>
                <w:color w:val="000000"/>
                <w:sz w:val="21"/>
                <w:szCs w:val="21"/>
              </w:rPr>
            </w:pPr>
            <w:r>
              <w:rPr>
                <w:rFonts w:hint="eastAsia" w:ascii="宋体" w:hAnsi="宋体"/>
                <w:color w:val="000000"/>
                <w:sz w:val="21"/>
                <w:szCs w:val="21"/>
              </w:rPr>
              <w:t>合计金额</w:t>
            </w:r>
          </w:p>
        </w:tc>
        <w:tc>
          <w:tcPr>
            <w:tcW w:w="3798" w:type="dxa"/>
            <w:gridSpan w:val="4"/>
            <w:noWrap w:val="0"/>
            <w:vAlign w:val="center"/>
          </w:tcPr>
          <w:p>
            <w:pPr>
              <w:spacing w:line="440" w:lineRule="exact"/>
              <w:rPr>
                <w:rFonts w:ascii="宋体" w:hAnsi="宋体"/>
                <w:color w:val="000000"/>
                <w:sz w:val="21"/>
                <w:szCs w:val="21"/>
              </w:rPr>
            </w:pPr>
          </w:p>
        </w:tc>
      </w:tr>
    </w:tbl>
    <w:p>
      <w:pPr>
        <w:spacing w:line="440" w:lineRule="exact"/>
        <w:rPr>
          <w:rFonts w:ascii="宋体" w:hAnsi="宋体"/>
          <w:color w:val="000000"/>
          <w:sz w:val="21"/>
          <w:szCs w:val="21"/>
        </w:rPr>
      </w:pPr>
    </w:p>
    <w:p>
      <w:pPr>
        <w:spacing w:line="440" w:lineRule="exact"/>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）环保产品明细清单</w:t>
      </w:r>
      <w:r>
        <w:rPr>
          <w:rFonts w:ascii="宋体" w:hAnsi="宋体"/>
          <w:color w:val="000000"/>
          <w:sz w:val="21"/>
          <w:szCs w:val="21"/>
        </w:rPr>
        <w:t xml:space="preserve">                    </w:t>
      </w:r>
      <w:r>
        <w:rPr>
          <w:rFonts w:hint="eastAsia" w:ascii="宋体" w:hAnsi="宋体"/>
          <w:color w:val="000000"/>
          <w:sz w:val="21"/>
          <w:szCs w:val="21"/>
        </w:rPr>
        <w:t>报价货币种类</w:t>
      </w:r>
      <w:r>
        <w:rPr>
          <w:rFonts w:ascii="宋体" w:hAnsi="宋体"/>
          <w:color w:val="000000"/>
          <w:sz w:val="21"/>
          <w:szCs w:val="21"/>
          <w:u w:val="single"/>
        </w:rPr>
        <w:t xml:space="preserve">      </w:t>
      </w:r>
      <w:r>
        <w:rPr>
          <w:rFonts w:hint="eastAsia" w:ascii="宋体" w:hAnsi="宋体"/>
          <w:color w:val="000000"/>
          <w:sz w:val="21"/>
          <w:szCs w:val="21"/>
        </w:rPr>
        <w:t>金额单位：元</w:t>
      </w:r>
    </w:p>
    <w:tbl>
      <w:tblPr>
        <w:tblStyle w:val="12"/>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159"/>
        <w:gridCol w:w="1496"/>
        <w:gridCol w:w="1498"/>
        <w:gridCol w:w="1888"/>
        <w:gridCol w:w="605"/>
        <w:gridCol w:w="60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5"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制造商</w:t>
            </w:r>
          </w:p>
        </w:tc>
        <w:tc>
          <w:tcPr>
            <w:tcW w:w="855"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品牌</w:t>
            </w:r>
          </w:p>
        </w:tc>
        <w:tc>
          <w:tcPr>
            <w:tcW w:w="1159"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产品名称、规格型号</w:t>
            </w:r>
          </w:p>
        </w:tc>
        <w:tc>
          <w:tcPr>
            <w:tcW w:w="1496"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中国环境标志认证证书编号</w:t>
            </w:r>
          </w:p>
        </w:tc>
        <w:tc>
          <w:tcPr>
            <w:tcW w:w="1498"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认证证书有效截止日期</w:t>
            </w:r>
          </w:p>
        </w:tc>
        <w:tc>
          <w:tcPr>
            <w:tcW w:w="1888"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产品所在环境标志产品政府采购清单页码</w:t>
            </w:r>
          </w:p>
        </w:tc>
        <w:tc>
          <w:tcPr>
            <w:tcW w:w="605"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单位</w:t>
            </w:r>
          </w:p>
        </w:tc>
        <w:tc>
          <w:tcPr>
            <w:tcW w:w="605"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数量</w:t>
            </w:r>
          </w:p>
        </w:tc>
        <w:tc>
          <w:tcPr>
            <w:tcW w:w="600" w:type="dxa"/>
            <w:noWrap w:val="0"/>
            <w:vAlign w:val="center"/>
          </w:tcPr>
          <w:p>
            <w:pPr>
              <w:spacing w:line="440" w:lineRule="exact"/>
              <w:jc w:val="center"/>
              <w:rPr>
                <w:rFonts w:ascii="宋体" w:hAnsi="宋体"/>
                <w:color w:val="000000"/>
                <w:sz w:val="21"/>
                <w:szCs w:val="21"/>
              </w:rPr>
            </w:pPr>
            <w:r>
              <w:rPr>
                <w:rFonts w:hint="eastAsia" w:ascii="宋体" w:hAnsi="宋体"/>
                <w:color w:val="000000"/>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noWrap w:val="0"/>
            <w:vAlign w:val="center"/>
          </w:tcPr>
          <w:p>
            <w:pPr>
              <w:spacing w:line="440" w:lineRule="exact"/>
              <w:jc w:val="center"/>
              <w:rPr>
                <w:rFonts w:ascii="宋体" w:hAnsi="宋体"/>
                <w:color w:val="000000"/>
                <w:sz w:val="21"/>
                <w:szCs w:val="21"/>
              </w:rPr>
            </w:pPr>
          </w:p>
        </w:tc>
        <w:tc>
          <w:tcPr>
            <w:tcW w:w="855" w:type="dxa"/>
            <w:noWrap w:val="0"/>
            <w:vAlign w:val="center"/>
          </w:tcPr>
          <w:p>
            <w:pPr>
              <w:spacing w:line="440" w:lineRule="exact"/>
              <w:jc w:val="center"/>
              <w:rPr>
                <w:rFonts w:ascii="宋体" w:hAnsi="宋体"/>
                <w:color w:val="000000"/>
                <w:sz w:val="21"/>
                <w:szCs w:val="21"/>
              </w:rPr>
            </w:pPr>
          </w:p>
        </w:tc>
        <w:tc>
          <w:tcPr>
            <w:tcW w:w="1159" w:type="dxa"/>
            <w:noWrap w:val="0"/>
            <w:vAlign w:val="center"/>
          </w:tcPr>
          <w:p>
            <w:pPr>
              <w:spacing w:line="440" w:lineRule="exact"/>
              <w:jc w:val="center"/>
              <w:rPr>
                <w:rFonts w:ascii="宋体" w:hAnsi="宋体"/>
                <w:color w:val="000000"/>
                <w:sz w:val="21"/>
                <w:szCs w:val="21"/>
              </w:rPr>
            </w:pPr>
          </w:p>
        </w:tc>
        <w:tc>
          <w:tcPr>
            <w:tcW w:w="1496" w:type="dxa"/>
            <w:noWrap w:val="0"/>
            <w:vAlign w:val="center"/>
          </w:tcPr>
          <w:p>
            <w:pPr>
              <w:spacing w:line="440" w:lineRule="exact"/>
              <w:jc w:val="center"/>
              <w:rPr>
                <w:rFonts w:ascii="宋体" w:hAnsi="宋体"/>
                <w:color w:val="000000"/>
                <w:sz w:val="21"/>
                <w:szCs w:val="21"/>
              </w:rPr>
            </w:pPr>
          </w:p>
        </w:tc>
        <w:tc>
          <w:tcPr>
            <w:tcW w:w="1498" w:type="dxa"/>
            <w:noWrap w:val="0"/>
            <w:vAlign w:val="center"/>
          </w:tcPr>
          <w:p>
            <w:pPr>
              <w:spacing w:line="440" w:lineRule="exact"/>
              <w:jc w:val="center"/>
              <w:rPr>
                <w:rFonts w:ascii="宋体" w:hAnsi="宋体"/>
                <w:color w:val="000000"/>
                <w:sz w:val="21"/>
                <w:szCs w:val="21"/>
              </w:rPr>
            </w:pPr>
          </w:p>
        </w:tc>
        <w:tc>
          <w:tcPr>
            <w:tcW w:w="1888" w:type="dxa"/>
            <w:noWrap w:val="0"/>
            <w:vAlign w:val="center"/>
          </w:tcPr>
          <w:p>
            <w:pPr>
              <w:spacing w:line="440" w:lineRule="exact"/>
              <w:jc w:val="center"/>
              <w:rPr>
                <w:rFonts w:ascii="宋体" w:hAnsi="宋体"/>
                <w:color w:val="000000"/>
                <w:sz w:val="21"/>
                <w:szCs w:val="21"/>
              </w:rPr>
            </w:pPr>
          </w:p>
        </w:tc>
        <w:tc>
          <w:tcPr>
            <w:tcW w:w="605" w:type="dxa"/>
            <w:noWrap w:val="0"/>
            <w:vAlign w:val="center"/>
          </w:tcPr>
          <w:p>
            <w:pPr>
              <w:spacing w:line="440" w:lineRule="exact"/>
              <w:jc w:val="center"/>
              <w:rPr>
                <w:rFonts w:ascii="宋体" w:hAnsi="宋体"/>
                <w:color w:val="000000"/>
                <w:sz w:val="21"/>
                <w:szCs w:val="21"/>
              </w:rPr>
            </w:pPr>
          </w:p>
        </w:tc>
        <w:tc>
          <w:tcPr>
            <w:tcW w:w="605" w:type="dxa"/>
            <w:noWrap w:val="0"/>
            <w:vAlign w:val="center"/>
          </w:tcPr>
          <w:p>
            <w:pPr>
              <w:spacing w:line="440" w:lineRule="exact"/>
              <w:jc w:val="center"/>
              <w:rPr>
                <w:rFonts w:ascii="宋体" w:hAnsi="宋体"/>
                <w:color w:val="000000"/>
                <w:sz w:val="21"/>
                <w:szCs w:val="21"/>
              </w:rPr>
            </w:pPr>
          </w:p>
        </w:tc>
        <w:tc>
          <w:tcPr>
            <w:tcW w:w="600" w:type="dxa"/>
            <w:noWrap w:val="0"/>
            <w:vAlign w:val="center"/>
          </w:tcPr>
          <w:p>
            <w:pPr>
              <w:spacing w:line="44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noWrap w:val="0"/>
            <w:vAlign w:val="center"/>
          </w:tcPr>
          <w:p>
            <w:pPr>
              <w:spacing w:line="440" w:lineRule="exact"/>
              <w:jc w:val="center"/>
              <w:rPr>
                <w:rFonts w:ascii="宋体" w:hAnsi="宋体"/>
                <w:color w:val="000000"/>
                <w:sz w:val="21"/>
                <w:szCs w:val="21"/>
              </w:rPr>
            </w:pPr>
          </w:p>
        </w:tc>
        <w:tc>
          <w:tcPr>
            <w:tcW w:w="855" w:type="dxa"/>
            <w:noWrap w:val="0"/>
            <w:vAlign w:val="center"/>
          </w:tcPr>
          <w:p>
            <w:pPr>
              <w:spacing w:line="440" w:lineRule="exact"/>
              <w:jc w:val="center"/>
              <w:rPr>
                <w:rFonts w:ascii="宋体" w:hAnsi="宋体"/>
                <w:color w:val="000000"/>
                <w:sz w:val="21"/>
                <w:szCs w:val="21"/>
              </w:rPr>
            </w:pPr>
          </w:p>
        </w:tc>
        <w:tc>
          <w:tcPr>
            <w:tcW w:w="1159" w:type="dxa"/>
            <w:noWrap w:val="0"/>
            <w:vAlign w:val="center"/>
          </w:tcPr>
          <w:p>
            <w:pPr>
              <w:spacing w:line="440" w:lineRule="exact"/>
              <w:jc w:val="center"/>
              <w:rPr>
                <w:rFonts w:ascii="宋体" w:hAnsi="宋体"/>
                <w:color w:val="000000"/>
                <w:sz w:val="21"/>
                <w:szCs w:val="21"/>
              </w:rPr>
            </w:pPr>
          </w:p>
        </w:tc>
        <w:tc>
          <w:tcPr>
            <w:tcW w:w="1496" w:type="dxa"/>
            <w:noWrap w:val="0"/>
            <w:vAlign w:val="center"/>
          </w:tcPr>
          <w:p>
            <w:pPr>
              <w:spacing w:line="440" w:lineRule="exact"/>
              <w:jc w:val="center"/>
              <w:rPr>
                <w:rFonts w:ascii="宋体" w:hAnsi="宋体"/>
                <w:color w:val="000000"/>
                <w:sz w:val="21"/>
                <w:szCs w:val="21"/>
              </w:rPr>
            </w:pPr>
          </w:p>
        </w:tc>
        <w:tc>
          <w:tcPr>
            <w:tcW w:w="1498" w:type="dxa"/>
            <w:noWrap w:val="0"/>
            <w:vAlign w:val="center"/>
          </w:tcPr>
          <w:p>
            <w:pPr>
              <w:spacing w:line="440" w:lineRule="exact"/>
              <w:jc w:val="center"/>
              <w:rPr>
                <w:rFonts w:ascii="宋体" w:hAnsi="宋体"/>
                <w:color w:val="000000"/>
                <w:sz w:val="21"/>
                <w:szCs w:val="21"/>
              </w:rPr>
            </w:pPr>
          </w:p>
        </w:tc>
        <w:tc>
          <w:tcPr>
            <w:tcW w:w="1888" w:type="dxa"/>
            <w:noWrap w:val="0"/>
            <w:vAlign w:val="center"/>
          </w:tcPr>
          <w:p>
            <w:pPr>
              <w:spacing w:line="440" w:lineRule="exact"/>
              <w:jc w:val="center"/>
              <w:rPr>
                <w:rFonts w:ascii="宋体" w:hAnsi="宋体"/>
                <w:color w:val="000000"/>
                <w:sz w:val="21"/>
                <w:szCs w:val="21"/>
              </w:rPr>
            </w:pPr>
          </w:p>
        </w:tc>
        <w:tc>
          <w:tcPr>
            <w:tcW w:w="605" w:type="dxa"/>
            <w:noWrap w:val="0"/>
            <w:vAlign w:val="center"/>
          </w:tcPr>
          <w:p>
            <w:pPr>
              <w:spacing w:line="440" w:lineRule="exact"/>
              <w:jc w:val="center"/>
              <w:rPr>
                <w:rFonts w:ascii="宋体" w:hAnsi="宋体"/>
                <w:color w:val="000000"/>
                <w:sz w:val="21"/>
                <w:szCs w:val="21"/>
              </w:rPr>
            </w:pPr>
          </w:p>
        </w:tc>
        <w:tc>
          <w:tcPr>
            <w:tcW w:w="605" w:type="dxa"/>
            <w:noWrap w:val="0"/>
            <w:vAlign w:val="center"/>
          </w:tcPr>
          <w:p>
            <w:pPr>
              <w:spacing w:line="440" w:lineRule="exact"/>
              <w:jc w:val="center"/>
              <w:rPr>
                <w:rFonts w:ascii="宋体" w:hAnsi="宋体"/>
                <w:color w:val="000000"/>
                <w:sz w:val="21"/>
                <w:szCs w:val="21"/>
              </w:rPr>
            </w:pPr>
          </w:p>
        </w:tc>
        <w:tc>
          <w:tcPr>
            <w:tcW w:w="600" w:type="dxa"/>
            <w:noWrap w:val="0"/>
            <w:vAlign w:val="center"/>
          </w:tcPr>
          <w:p>
            <w:pPr>
              <w:spacing w:line="44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3" w:type="dxa"/>
            <w:gridSpan w:val="5"/>
            <w:noWrap w:val="0"/>
            <w:vAlign w:val="center"/>
          </w:tcPr>
          <w:p>
            <w:pPr>
              <w:spacing w:line="440" w:lineRule="exact"/>
              <w:rPr>
                <w:rFonts w:ascii="宋体" w:hAnsi="宋体"/>
                <w:color w:val="000000"/>
                <w:sz w:val="21"/>
                <w:szCs w:val="21"/>
              </w:rPr>
            </w:pPr>
            <w:r>
              <w:rPr>
                <w:rFonts w:hint="eastAsia" w:ascii="宋体" w:hAnsi="宋体"/>
                <w:color w:val="000000"/>
                <w:sz w:val="21"/>
                <w:szCs w:val="21"/>
              </w:rPr>
              <w:t>合计金额</w:t>
            </w:r>
          </w:p>
        </w:tc>
        <w:tc>
          <w:tcPr>
            <w:tcW w:w="3698" w:type="dxa"/>
            <w:gridSpan w:val="4"/>
            <w:noWrap w:val="0"/>
            <w:vAlign w:val="center"/>
          </w:tcPr>
          <w:p>
            <w:pPr>
              <w:spacing w:line="440" w:lineRule="exact"/>
              <w:rPr>
                <w:rFonts w:ascii="宋体" w:hAnsi="宋体"/>
                <w:color w:val="000000"/>
                <w:sz w:val="21"/>
                <w:szCs w:val="21"/>
              </w:rPr>
            </w:pPr>
          </w:p>
        </w:tc>
      </w:tr>
    </w:tbl>
    <w:p>
      <w:pPr>
        <w:tabs>
          <w:tab w:val="left" w:pos="13000"/>
        </w:tabs>
        <w:spacing w:line="440" w:lineRule="exact"/>
        <w:rPr>
          <w:rFonts w:ascii="宋体" w:hAnsi="宋体"/>
          <w:color w:val="000000"/>
          <w:sz w:val="21"/>
          <w:szCs w:val="21"/>
        </w:rPr>
      </w:pPr>
      <w:r>
        <w:rPr>
          <w:rFonts w:hint="eastAsia" w:ascii="宋体" w:hAnsi="宋体"/>
          <w:color w:val="000000"/>
          <w:sz w:val="21"/>
          <w:szCs w:val="21"/>
        </w:rPr>
        <w:t>注：</w:t>
      </w:r>
    </w:p>
    <w:p>
      <w:pPr>
        <w:tabs>
          <w:tab w:val="left" w:pos="13000"/>
        </w:tabs>
        <w:spacing w:line="440" w:lineRule="exact"/>
        <w:rPr>
          <w:rFonts w:ascii="宋体" w:hAnsi="宋体"/>
          <w:b/>
          <w:color w:val="000000"/>
          <w:sz w:val="21"/>
          <w:szCs w:val="21"/>
        </w:rPr>
      </w:pPr>
      <w:r>
        <w:rPr>
          <w:rFonts w:ascii="宋体" w:hAnsi="宋体"/>
          <w:b/>
          <w:color w:val="000000"/>
          <w:sz w:val="21"/>
          <w:szCs w:val="21"/>
        </w:rPr>
        <w:t>1</w:t>
      </w:r>
      <w:r>
        <w:rPr>
          <w:rFonts w:hint="eastAsia" w:ascii="宋体" w:hAnsi="宋体"/>
          <w:b/>
          <w:color w:val="000000"/>
          <w:sz w:val="21"/>
          <w:szCs w:val="21"/>
        </w:rPr>
        <w:t>、空调机、照明产品（包括双端荧光灯、自镇流荧光灯、单端荧光灯、管形荧光灯镇流器）、电视机、电热水器、计算机、打印机、显示器、便器、水嘴等九类产品为政府强制采购节能产品。</w:t>
      </w:r>
    </w:p>
    <w:p>
      <w:pPr>
        <w:spacing w:line="440" w:lineRule="exact"/>
        <w:rPr>
          <w:rFonts w:ascii="宋体" w:hAnsi="宋体"/>
          <w:b/>
          <w:color w:val="000000"/>
          <w:sz w:val="21"/>
          <w:szCs w:val="21"/>
        </w:rPr>
      </w:pPr>
      <w:r>
        <w:rPr>
          <w:rFonts w:ascii="宋体" w:hAnsi="宋体"/>
          <w:b/>
          <w:color w:val="000000"/>
          <w:sz w:val="21"/>
          <w:szCs w:val="21"/>
        </w:rPr>
        <w:t>2</w:t>
      </w:r>
      <w:r>
        <w:rPr>
          <w:rFonts w:hint="eastAsia" w:ascii="宋体" w:hAnsi="宋体"/>
          <w:b/>
          <w:color w:val="000000"/>
          <w:sz w:val="21"/>
          <w:szCs w:val="21"/>
        </w:rPr>
        <w:t>、若无货物属于优先采购节能、环境标志产品的，则不填写此表。</w:t>
      </w:r>
    </w:p>
    <w:p>
      <w:pPr>
        <w:adjustRightInd w:val="0"/>
        <w:snapToGrid w:val="0"/>
        <w:spacing w:line="440" w:lineRule="exact"/>
        <w:rPr>
          <w:rFonts w:ascii="宋体" w:hAnsi="宋体"/>
          <w:color w:val="000000"/>
          <w:sz w:val="21"/>
          <w:szCs w:val="21"/>
        </w:rPr>
      </w:pPr>
    </w:p>
    <w:p>
      <w:pPr>
        <w:adjustRightInd w:val="0"/>
        <w:snapToGrid w:val="0"/>
        <w:spacing w:line="440" w:lineRule="exact"/>
        <w:rPr>
          <w:rFonts w:ascii="宋体" w:hAnsi="宋体"/>
          <w:color w:val="000000"/>
          <w:sz w:val="21"/>
          <w:szCs w:val="21"/>
        </w:rPr>
      </w:pPr>
      <w:r>
        <w:rPr>
          <w:rFonts w:hint="eastAsia" w:ascii="宋体" w:hAnsi="宋体"/>
          <w:color w:val="000000"/>
          <w:sz w:val="21"/>
          <w:szCs w:val="21"/>
        </w:rPr>
        <w:t>供应商（盖单位章）：</w:t>
      </w:r>
    </w:p>
    <w:p>
      <w:pPr>
        <w:adjustRightInd w:val="0"/>
        <w:snapToGrid w:val="0"/>
        <w:spacing w:line="440" w:lineRule="exact"/>
        <w:rPr>
          <w:rFonts w:ascii="宋体" w:hAnsi="宋体"/>
          <w:color w:val="000000"/>
          <w:sz w:val="21"/>
          <w:szCs w:val="21"/>
        </w:rPr>
      </w:pPr>
      <w:r>
        <w:rPr>
          <w:rFonts w:hint="eastAsia" w:ascii="宋体" w:hAnsi="宋体"/>
          <w:color w:val="000000"/>
          <w:sz w:val="21"/>
          <w:szCs w:val="21"/>
        </w:rPr>
        <w:t>法定代表人或其委托代理人签字：</w:t>
      </w:r>
      <w:r>
        <w:rPr>
          <w:rFonts w:ascii="宋体" w:hAnsi="宋体"/>
          <w:color w:val="000000"/>
          <w:sz w:val="21"/>
          <w:szCs w:val="21"/>
          <w:u w:val="single"/>
        </w:rPr>
        <w:t xml:space="preserve">       </w:t>
      </w:r>
    </w:p>
    <w:p>
      <w:pPr>
        <w:spacing w:line="440" w:lineRule="exact"/>
        <w:rPr>
          <w:rFonts w:ascii="宋体" w:hAnsi="宋体"/>
          <w:color w:val="000000"/>
          <w:sz w:val="21"/>
          <w:szCs w:val="21"/>
        </w:rPr>
      </w:pPr>
      <w:r>
        <w:rPr>
          <w:rFonts w:hint="eastAsia" w:ascii="宋体" w:hAnsi="宋体"/>
          <w:color w:val="000000"/>
          <w:sz w:val="21"/>
          <w:szCs w:val="21"/>
        </w:rPr>
        <w:t>日期：</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w:t>
      </w:r>
    </w:p>
    <w:p>
      <w:pPr>
        <w:adjustRightInd w:val="0"/>
        <w:snapToGrid w:val="0"/>
        <w:spacing w:line="440" w:lineRule="exact"/>
        <w:ind w:right="24"/>
        <w:rPr>
          <w:rFonts w:ascii="宋体" w:hAnsi="宋体"/>
          <w:color w:val="000000"/>
          <w:sz w:val="21"/>
          <w:szCs w:val="21"/>
        </w:rPr>
      </w:pPr>
    </w:p>
    <w:p>
      <w:pPr>
        <w:adjustRightInd w:val="0"/>
        <w:snapToGrid w:val="0"/>
        <w:spacing w:line="440" w:lineRule="exact"/>
        <w:ind w:right="24"/>
        <w:jc w:val="center"/>
        <w:rPr>
          <w:rFonts w:ascii="宋体" w:hAnsi="宋体"/>
          <w:color w:val="000000"/>
          <w:sz w:val="21"/>
          <w:szCs w:val="21"/>
        </w:rPr>
      </w:pPr>
    </w:p>
    <w:p>
      <w:pPr>
        <w:pStyle w:val="2"/>
        <w:rPr>
          <w:rFonts w:ascii="宋体" w:hAnsi="宋体"/>
          <w:color w:val="000000"/>
          <w:sz w:val="21"/>
          <w:szCs w:val="21"/>
        </w:rPr>
      </w:pPr>
    </w:p>
    <w:p>
      <w:pPr>
        <w:pStyle w:val="2"/>
        <w:ind w:left="0" w:leftChars="0" w:firstLine="0" w:firstLineChars="0"/>
        <w:rPr>
          <w:rFonts w:ascii="宋体" w:hAnsi="宋体"/>
          <w:color w:val="000000"/>
          <w:sz w:val="21"/>
          <w:szCs w:val="21"/>
        </w:rPr>
      </w:pPr>
    </w:p>
    <w:p>
      <w:pPr>
        <w:pStyle w:val="5"/>
      </w:pPr>
    </w:p>
    <w:p>
      <w:pPr>
        <w:adjustRightInd w:val="0"/>
        <w:snapToGrid w:val="0"/>
        <w:spacing w:line="440" w:lineRule="exact"/>
        <w:ind w:right="24"/>
        <w:jc w:val="center"/>
        <w:rPr>
          <w:rFonts w:hint="eastAsia" w:ascii="宋体" w:hAnsi="宋体"/>
          <w:b/>
          <w:color w:val="000000"/>
          <w:sz w:val="21"/>
          <w:szCs w:val="21"/>
        </w:rPr>
      </w:pPr>
    </w:p>
    <w:p>
      <w:pPr>
        <w:adjustRightInd w:val="0"/>
        <w:snapToGrid w:val="0"/>
        <w:spacing w:line="440" w:lineRule="exact"/>
        <w:ind w:right="24"/>
        <w:jc w:val="center"/>
        <w:rPr>
          <w:rFonts w:ascii="宋体" w:hAnsi="宋体"/>
          <w:b/>
          <w:bCs/>
          <w:color w:val="000000"/>
          <w:sz w:val="21"/>
          <w:szCs w:val="21"/>
        </w:rPr>
      </w:pPr>
      <w:r>
        <w:rPr>
          <w:rFonts w:hint="eastAsia" w:ascii="宋体" w:hAnsi="宋体"/>
          <w:b/>
          <w:color w:val="000000"/>
          <w:sz w:val="21"/>
          <w:szCs w:val="21"/>
        </w:rPr>
        <w:t>节能、环境标志产品证明材料</w:t>
      </w:r>
    </w:p>
    <w:p>
      <w:pPr>
        <w:adjustRightInd w:val="0"/>
        <w:snapToGrid w:val="0"/>
        <w:spacing w:line="440" w:lineRule="exact"/>
        <w:ind w:right="24"/>
        <w:rPr>
          <w:rFonts w:ascii="宋体" w:hAnsi="宋体"/>
          <w:bCs/>
          <w:color w:val="000000"/>
          <w:sz w:val="21"/>
          <w:szCs w:val="21"/>
        </w:rPr>
      </w:pPr>
    </w:p>
    <w:p>
      <w:pPr>
        <w:spacing w:line="440" w:lineRule="exact"/>
        <w:ind w:firstLine="42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节能产品：应在</w:t>
      </w:r>
    </w:p>
    <w:p>
      <w:pPr>
        <w:spacing w:line="440" w:lineRule="exact"/>
        <w:ind w:firstLine="420"/>
        <w:rPr>
          <w:rFonts w:ascii="宋体" w:hAnsi="宋体"/>
          <w:color w:val="000000"/>
          <w:sz w:val="21"/>
          <w:szCs w:val="21"/>
        </w:rPr>
      </w:pPr>
      <w:r>
        <w:rPr>
          <w:rFonts w:hint="eastAsia" w:ascii="宋体" w:hAnsi="宋体"/>
          <w:color w:val="000000"/>
          <w:sz w:val="21"/>
          <w:szCs w:val="21"/>
        </w:rPr>
        <w:t>中国政府采购网（</w:t>
      </w:r>
      <w:r>
        <w:rPr>
          <w:rFonts w:ascii="宋体" w:hAnsi="宋体"/>
          <w:color w:val="000000"/>
          <w:sz w:val="21"/>
          <w:szCs w:val="21"/>
        </w:rPr>
        <w:t xml:space="preserve"> ht tp://www.ccgp.gov.cn </w:t>
      </w:r>
      <w:r>
        <w:rPr>
          <w:rFonts w:hint="eastAsia" w:ascii="宋体" w:hAnsi="宋体"/>
          <w:color w:val="000000"/>
          <w:sz w:val="21"/>
          <w:szCs w:val="21"/>
        </w:rPr>
        <w:t>）</w:t>
      </w:r>
    </w:p>
    <w:p>
      <w:pPr>
        <w:spacing w:line="440" w:lineRule="exact"/>
        <w:ind w:firstLine="420"/>
        <w:rPr>
          <w:rFonts w:ascii="宋体" w:hAnsi="宋体"/>
          <w:color w:val="000000"/>
          <w:sz w:val="21"/>
          <w:szCs w:val="21"/>
        </w:rPr>
      </w:pPr>
      <w:r>
        <w:rPr>
          <w:rFonts w:hint="eastAsia" w:ascii="宋体" w:hAnsi="宋体"/>
          <w:color w:val="000000"/>
          <w:sz w:val="21"/>
          <w:szCs w:val="21"/>
        </w:rPr>
        <w:t>国家发展改革委网站（</w:t>
      </w:r>
      <w:r>
        <w:rPr>
          <w:rFonts w:ascii="宋体" w:hAnsi="宋体"/>
          <w:color w:val="000000"/>
          <w:sz w:val="21"/>
          <w:szCs w:val="21"/>
        </w:rPr>
        <w:t xml:space="preserve"> http://hzs.ndrc.gov.cn </w:t>
      </w:r>
      <w:r>
        <w:rPr>
          <w:rFonts w:hint="eastAsia" w:ascii="宋体" w:hAnsi="宋体"/>
          <w:color w:val="000000"/>
          <w:sz w:val="21"/>
          <w:szCs w:val="21"/>
        </w:rPr>
        <w:t>）</w:t>
      </w:r>
    </w:p>
    <w:p>
      <w:pPr>
        <w:spacing w:line="440" w:lineRule="exact"/>
        <w:ind w:firstLine="420"/>
        <w:rPr>
          <w:rFonts w:ascii="宋体" w:hAnsi="宋体"/>
          <w:color w:val="000000"/>
          <w:sz w:val="21"/>
          <w:szCs w:val="21"/>
        </w:rPr>
      </w:pPr>
      <w:r>
        <w:rPr>
          <w:rFonts w:hint="eastAsia" w:ascii="宋体" w:hAnsi="宋体"/>
          <w:color w:val="000000"/>
          <w:sz w:val="21"/>
          <w:szCs w:val="21"/>
        </w:rPr>
        <w:t>中国质量认证心网站（</w:t>
      </w:r>
      <w:r>
        <w:rPr>
          <w:rFonts w:ascii="宋体" w:hAnsi="宋体"/>
          <w:color w:val="000000"/>
          <w:sz w:val="21"/>
          <w:szCs w:val="21"/>
        </w:rPr>
        <w:t xml:space="preserve"> http://www.cqc.com.cn </w:t>
      </w:r>
      <w:r>
        <w:rPr>
          <w:rFonts w:hint="eastAsia" w:ascii="宋体" w:hAnsi="宋体"/>
          <w:color w:val="000000"/>
          <w:sz w:val="21"/>
          <w:szCs w:val="21"/>
        </w:rPr>
        <w:t>）</w:t>
      </w:r>
    </w:p>
    <w:p>
      <w:pPr>
        <w:spacing w:line="440" w:lineRule="exact"/>
        <w:ind w:firstLine="420"/>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环境标志产品：应在</w:t>
      </w:r>
    </w:p>
    <w:p>
      <w:pPr>
        <w:spacing w:line="440" w:lineRule="exact"/>
        <w:ind w:firstLine="420"/>
        <w:rPr>
          <w:rFonts w:ascii="宋体" w:hAnsi="宋体"/>
          <w:color w:val="000000"/>
          <w:sz w:val="21"/>
          <w:szCs w:val="21"/>
        </w:rPr>
      </w:pPr>
      <w:r>
        <w:rPr>
          <w:rFonts w:hint="eastAsia" w:ascii="宋体" w:hAnsi="宋体"/>
          <w:color w:val="000000"/>
          <w:sz w:val="21"/>
          <w:szCs w:val="21"/>
        </w:rPr>
        <w:t>中国政府采购网（</w:t>
      </w:r>
      <w:r>
        <w:rPr>
          <w:rFonts w:ascii="宋体" w:hAnsi="宋体"/>
          <w:color w:val="000000"/>
          <w:sz w:val="21"/>
          <w:szCs w:val="21"/>
        </w:rPr>
        <w:t xml:space="preserve"> http://www.ccgp.gov.cn </w:t>
      </w:r>
      <w:r>
        <w:rPr>
          <w:rFonts w:hint="eastAsia" w:ascii="宋体" w:hAnsi="宋体"/>
          <w:color w:val="000000"/>
          <w:sz w:val="21"/>
          <w:szCs w:val="21"/>
        </w:rPr>
        <w:t>）</w:t>
      </w:r>
    </w:p>
    <w:p>
      <w:pPr>
        <w:spacing w:line="440" w:lineRule="exact"/>
        <w:ind w:firstLine="420"/>
        <w:rPr>
          <w:rFonts w:ascii="宋体" w:hAnsi="宋体"/>
          <w:color w:val="000000"/>
          <w:sz w:val="21"/>
          <w:szCs w:val="21"/>
        </w:rPr>
      </w:pPr>
      <w:r>
        <w:rPr>
          <w:rFonts w:hint="eastAsia" w:ascii="宋体" w:hAnsi="宋体"/>
          <w:color w:val="000000"/>
          <w:sz w:val="21"/>
          <w:szCs w:val="21"/>
        </w:rPr>
        <w:t>国家环境保护部网（</w:t>
      </w:r>
      <w:r>
        <w:rPr>
          <w:rFonts w:ascii="宋体" w:hAnsi="宋体"/>
          <w:color w:val="000000"/>
          <w:sz w:val="21"/>
          <w:szCs w:val="21"/>
        </w:rPr>
        <w:t xml:space="preserve"> http://www.sepa.gov.cn </w:t>
      </w:r>
      <w:r>
        <w:rPr>
          <w:rFonts w:hint="eastAsia" w:ascii="宋体" w:hAnsi="宋体"/>
          <w:color w:val="000000"/>
          <w:sz w:val="21"/>
          <w:szCs w:val="21"/>
        </w:rPr>
        <w:t>）</w:t>
      </w:r>
    </w:p>
    <w:p>
      <w:pPr>
        <w:spacing w:line="440" w:lineRule="exact"/>
        <w:ind w:firstLine="420"/>
        <w:rPr>
          <w:rFonts w:ascii="宋体" w:hAnsi="宋体"/>
          <w:color w:val="000000"/>
          <w:sz w:val="21"/>
          <w:szCs w:val="21"/>
        </w:rPr>
      </w:pPr>
      <w:r>
        <w:rPr>
          <w:rFonts w:hint="eastAsia" w:ascii="宋体" w:hAnsi="宋体"/>
          <w:color w:val="000000"/>
          <w:sz w:val="21"/>
          <w:szCs w:val="21"/>
        </w:rPr>
        <w:t>中国绿色采购网（</w:t>
      </w:r>
      <w:r>
        <w:rPr>
          <w:rFonts w:ascii="宋体" w:hAnsi="宋体"/>
          <w:color w:val="000000"/>
          <w:sz w:val="21"/>
          <w:szCs w:val="21"/>
        </w:rPr>
        <w:t xml:space="preserve"> http://www.cgpn.cn </w:t>
      </w:r>
      <w:r>
        <w:rPr>
          <w:rFonts w:hint="eastAsia" w:ascii="宋体" w:hAnsi="宋体"/>
          <w:color w:val="000000"/>
          <w:sz w:val="21"/>
          <w:szCs w:val="21"/>
        </w:rPr>
        <w:t>）</w:t>
      </w:r>
    </w:p>
    <w:p>
      <w:pPr>
        <w:spacing w:line="440" w:lineRule="exact"/>
        <w:ind w:firstLine="420"/>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属优先采购节能、环境标志产品须从以上权威媒体网站上下载的网页公告、目录清单、证书等，并注出所在位置。</w:t>
      </w:r>
    </w:p>
    <w:p>
      <w:pPr>
        <w:spacing w:line="440" w:lineRule="exact"/>
        <w:ind w:firstLine="371" w:firstLineChars="177"/>
        <w:rPr>
          <w:rFonts w:ascii="宋体" w:hAnsi="宋体" w:cs="宋体"/>
          <w:b/>
          <w:color w:val="000000"/>
          <w:kern w:val="0"/>
          <w:sz w:val="21"/>
          <w:szCs w:val="21"/>
        </w:rPr>
      </w:pPr>
      <w:r>
        <w:rPr>
          <w:rFonts w:ascii="宋体" w:hAnsi="宋体"/>
          <w:color w:val="000000"/>
          <w:sz w:val="21"/>
          <w:szCs w:val="21"/>
        </w:rPr>
        <w:t>4.</w:t>
      </w:r>
      <w:r>
        <w:rPr>
          <w:rFonts w:hint="eastAsia" w:ascii="宋体" w:hAnsi="宋体"/>
          <w:color w:val="000000"/>
          <w:sz w:val="21"/>
          <w:szCs w:val="21"/>
        </w:rPr>
        <w:t>证明材料加盖供应商公章。</w:t>
      </w:r>
    </w:p>
    <w:p>
      <w:pPr>
        <w:spacing w:line="360" w:lineRule="auto"/>
        <w:rPr>
          <w:rFonts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center"/>
        <w:rPr>
          <w:rFonts w:hint="eastAsia" w:ascii="宋体" w:hAnsi="宋体" w:cs="宋体"/>
          <w:b/>
          <w:color w:val="000000"/>
          <w:kern w:val="0"/>
          <w:sz w:val="21"/>
          <w:szCs w:val="21"/>
        </w:rPr>
      </w:pPr>
    </w:p>
    <w:p>
      <w:pPr>
        <w:spacing w:line="360" w:lineRule="auto"/>
        <w:jc w:val="both"/>
        <w:rPr>
          <w:rFonts w:hint="eastAsia" w:ascii="宋体" w:hAnsi="宋体" w:cs="宋体"/>
          <w:b/>
          <w:color w:val="000000"/>
          <w:kern w:val="0"/>
          <w:sz w:val="21"/>
          <w:szCs w:val="21"/>
        </w:rPr>
      </w:pPr>
    </w:p>
    <w:p>
      <w:pPr>
        <w:pStyle w:val="2"/>
        <w:rPr>
          <w:rFonts w:hint="eastAsia" w:ascii="宋体" w:hAnsi="宋体" w:cs="宋体"/>
          <w:b/>
          <w:color w:val="000000"/>
          <w:kern w:val="0"/>
          <w:sz w:val="21"/>
          <w:szCs w:val="21"/>
        </w:rPr>
      </w:pPr>
    </w:p>
    <w:p>
      <w:pPr>
        <w:pStyle w:val="2"/>
        <w:rPr>
          <w:rFonts w:hint="eastAsia" w:ascii="宋体" w:hAnsi="宋体" w:cs="宋体"/>
          <w:b/>
          <w:color w:val="000000"/>
          <w:kern w:val="0"/>
          <w:sz w:val="21"/>
          <w:szCs w:val="21"/>
        </w:rPr>
      </w:pPr>
    </w:p>
    <w:p>
      <w:pPr>
        <w:pStyle w:val="2"/>
        <w:rPr>
          <w:rFonts w:hint="eastAsia" w:ascii="宋体" w:hAnsi="宋体" w:cs="宋体"/>
          <w:b/>
          <w:color w:val="000000"/>
          <w:kern w:val="0"/>
          <w:sz w:val="21"/>
          <w:szCs w:val="21"/>
        </w:rPr>
      </w:pPr>
    </w:p>
    <w:p>
      <w:pPr>
        <w:pStyle w:val="2"/>
        <w:rPr>
          <w:rFonts w:hint="eastAsia" w:ascii="宋体" w:hAnsi="宋体" w:cs="宋体"/>
          <w:b/>
          <w:color w:val="000000"/>
          <w:kern w:val="0"/>
          <w:sz w:val="21"/>
          <w:szCs w:val="21"/>
        </w:rPr>
      </w:pPr>
    </w:p>
    <w:p>
      <w:pPr>
        <w:pStyle w:val="2"/>
        <w:rPr>
          <w:rFonts w:hint="eastAsia" w:ascii="宋体" w:hAnsi="宋体" w:cs="宋体"/>
          <w:b/>
          <w:color w:val="000000"/>
          <w:kern w:val="0"/>
          <w:sz w:val="21"/>
          <w:szCs w:val="21"/>
        </w:rPr>
      </w:pPr>
    </w:p>
    <w:p>
      <w:pPr>
        <w:pStyle w:val="2"/>
        <w:rPr>
          <w:rFonts w:hint="eastAsia" w:ascii="宋体" w:hAnsi="宋体" w:cs="宋体"/>
          <w:b/>
          <w:color w:val="000000"/>
          <w:kern w:val="0"/>
          <w:sz w:val="21"/>
          <w:szCs w:val="21"/>
        </w:rPr>
      </w:pPr>
    </w:p>
    <w:p>
      <w:pPr>
        <w:spacing w:line="360" w:lineRule="auto"/>
        <w:jc w:val="center"/>
        <w:rPr>
          <w:rFonts w:ascii="宋体" w:hAnsi="宋体" w:cs="宋体"/>
          <w:b/>
          <w:color w:val="000000"/>
          <w:kern w:val="0"/>
          <w:sz w:val="21"/>
          <w:szCs w:val="21"/>
        </w:rPr>
      </w:pPr>
      <w:r>
        <w:rPr>
          <w:rFonts w:hint="eastAsia" w:ascii="宋体" w:hAnsi="宋体" w:cs="宋体"/>
          <w:b/>
          <w:color w:val="000000"/>
          <w:kern w:val="0"/>
          <w:sz w:val="21"/>
          <w:szCs w:val="21"/>
        </w:rPr>
        <w:t>投标人企业类型声明函</w:t>
      </w:r>
    </w:p>
    <w:p>
      <w:pPr>
        <w:spacing w:line="360" w:lineRule="auto"/>
        <w:ind w:firstLine="3795" w:firstLineChars="1800"/>
        <w:jc w:val="both"/>
        <w:rPr>
          <w:rFonts w:ascii="宋体" w:hAnsi="宋体"/>
          <w:color w:val="000000"/>
          <w:kern w:val="0"/>
          <w:sz w:val="21"/>
          <w:szCs w:val="21"/>
        </w:rPr>
      </w:pPr>
      <w:r>
        <w:rPr>
          <w:rFonts w:hint="eastAsia" w:ascii="宋体" w:hAnsi="宋体" w:cs="宋体"/>
          <w:b/>
          <w:color w:val="000000"/>
          <w:kern w:val="0"/>
          <w:sz w:val="21"/>
          <w:szCs w:val="21"/>
        </w:rPr>
        <w:t>中小微企业声明函</w:t>
      </w:r>
    </w:p>
    <w:p>
      <w:pPr>
        <w:spacing w:line="360" w:lineRule="auto"/>
        <w:jc w:val="center"/>
        <w:rPr>
          <w:rFonts w:ascii="宋体" w:hAnsi="宋体"/>
          <w:color w:val="000000"/>
          <w:kern w:val="0"/>
          <w:sz w:val="21"/>
          <w:szCs w:val="21"/>
        </w:rPr>
      </w:pPr>
      <w:r>
        <w:rPr>
          <w:rFonts w:hint="eastAsia" w:ascii="宋体" w:hAnsi="宋体"/>
          <w:color w:val="000000"/>
          <w:kern w:val="0"/>
          <w:sz w:val="21"/>
          <w:szCs w:val="21"/>
        </w:rPr>
        <w:t>（中小微企业适用）</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本公司（联合体） 郑重声明， 根据《政府采购促进中小企业发展管理办法》（财库﹝ 2020﹞ 46 号） 的规定， 本公司（联合体） 参加</w:t>
      </w:r>
      <w:r>
        <w:rPr>
          <w:rFonts w:ascii="宋体" w:hAnsi="宋体" w:cs="宋体"/>
          <w:color w:val="000000"/>
          <w:kern w:val="0"/>
          <w:sz w:val="21"/>
          <w:szCs w:val="21"/>
          <w:u w:val="single"/>
        </w:rPr>
        <w:t>（单位名称）</w:t>
      </w:r>
      <w:r>
        <w:rPr>
          <w:rFonts w:ascii="宋体" w:hAnsi="宋体" w:cs="宋体"/>
          <w:color w:val="000000"/>
          <w:kern w:val="0"/>
          <w:sz w:val="21"/>
          <w:szCs w:val="21"/>
        </w:rPr>
        <w:t xml:space="preserve"> 的</w:t>
      </w:r>
      <w:r>
        <w:rPr>
          <w:rFonts w:ascii="宋体" w:hAnsi="宋体" w:cs="宋体"/>
          <w:color w:val="000000"/>
          <w:kern w:val="0"/>
          <w:sz w:val="21"/>
          <w:szCs w:val="21"/>
          <w:u w:val="single"/>
        </w:rPr>
        <w:t>（项目名称）</w:t>
      </w:r>
      <w:r>
        <w:rPr>
          <w:rFonts w:ascii="宋体" w:hAnsi="宋体" w:cs="宋体"/>
          <w:color w:val="000000"/>
          <w:kern w:val="0"/>
          <w:sz w:val="21"/>
          <w:szCs w:val="21"/>
        </w:rPr>
        <w:t xml:space="preserve"> 采购活动， 提供的货物全部由符合政策要求的中小企业制造</w:t>
      </w:r>
      <w:r>
        <w:rPr>
          <w:rFonts w:hint="eastAsia" w:ascii="宋体" w:hAnsi="宋体" w:cs="宋体"/>
          <w:color w:val="000000"/>
          <w:kern w:val="0"/>
          <w:sz w:val="21"/>
          <w:szCs w:val="21"/>
        </w:rPr>
        <w:t>。</w:t>
      </w:r>
      <w:r>
        <w:rPr>
          <w:rFonts w:ascii="宋体" w:hAnsi="宋体" w:cs="宋体"/>
          <w:color w:val="000000"/>
          <w:kern w:val="0"/>
          <w:sz w:val="21"/>
          <w:szCs w:val="21"/>
        </w:rPr>
        <w:t>相关企业（含联合体中的中小企业、 签订分包意向协议的中小企业）的具体情况如下：</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 xml:space="preserve">1. </w:t>
      </w:r>
      <w:r>
        <w:rPr>
          <w:rFonts w:ascii="宋体" w:hAnsi="宋体" w:cs="宋体"/>
          <w:color w:val="000000"/>
          <w:kern w:val="0"/>
          <w:sz w:val="21"/>
          <w:szCs w:val="21"/>
          <w:u w:val="single"/>
        </w:rPr>
        <w:t>（标的名称）</w:t>
      </w:r>
      <w:r>
        <w:rPr>
          <w:rFonts w:ascii="宋体" w:hAnsi="宋体" w:cs="宋体"/>
          <w:color w:val="000000"/>
          <w:kern w:val="0"/>
          <w:sz w:val="21"/>
          <w:szCs w:val="21"/>
        </w:rPr>
        <w:t xml:space="preserve"> ， 属于</w:t>
      </w:r>
      <w:r>
        <w:rPr>
          <w:rFonts w:ascii="宋体" w:hAnsi="宋体" w:cs="宋体"/>
          <w:color w:val="000000"/>
          <w:kern w:val="0"/>
          <w:sz w:val="21"/>
          <w:szCs w:val="21"/>
          <w:u w:val="single"/>
        </w:rPr>
        <w:t>（</w:t>
      </w:r>
      <w:r>
        <w:rPr>
          <w:rFonts w:hint="eastAsia" w:ascii="宋体" w:hAnsi="宋体" w:cs="宋体"/>
          <w:color w:val="000000"/>
          <w:kern w:val="0"/>
          <w:sz w:val="21"/>
          <w:szCs w:val="21"/>
          <w:u w:val="single"/>
          <w:lang w:eastAsia="zh-CN"/>
        </w:rPr>
        <w:t>工业</w:t>
      </w:r>
      <w:r>
        <w:rPr>
          <w:rFonts w:ascii="宋体" w:hAnsi="宋体" w:cs="宋体"/>
          <w:color w:val="000000"/>
          <w:kern w:val="0"/>
          <w:sz w:val="21"/>
          <w:szCs w:val="21"/>
          <w:u w:val="single"/>
        </w:rPr>
        <w:t>）行业</w:t>
      </w:r>
      <w:r>
        <w:rPr>
          <w:rFonts w:ascii="宋体" w:hAnsi="宋体" w:cs="宋体"/>
          <w:color w:val="000000"/>
          <w:kern w:val="0"/>
          <w:sz w:val="21"/>
          <w:szCs w:val="21"/>
        </w:rPr>
        <w:t>； 制造商为</w:t>
      </w:r>
      <w:r>
        <w:rPr>
          <w:rFonts w:ascii="宋体" w:hAnsi="宋体" w:cs="宋体"/>
          <w:color w:val="000000"/>
          <w:kern w:val="0"/>
          <w:sz w:val="21"/>
          <w:szCs w:val="21"/>
          <w:u w:val="single"/>
        </w:rPr>
        <w:t>（ 企业名称）</w:t>
      </w:r>
      <w:r>
        <w:rPr>
          <w:rFonts w:ascii="宋体" w:hAnsi="宋体" w:cs="宋体"/>
          <w:color w:val="000000"/>
          <w:kern w:val="0"/>
          <w:sz w:val="21"/>
          <w:szCs w:val="21"/>
        </w:rPr>
        <w:t>， 从业人员</w:t>
      </w:r>
      <w:r>
        <w:rPr>
          <w:rFonts w:hint="eastAsia" w:ascii="宋体" w:hAnsi="宋体" w:cs="宋体"/>
          <w:color w:val="000000"/>
          <w:kern w:val="0"/>
          <w:sz w:val="21"/>
          <w:szCs w:val="21"/>
          <w:u w:val="single"/>
        </w:rPr>
        <w:t xml:space="preserve">      </w:t>
      </w:r>
      <w:r>
        <w:rPr>
          <w:rFonts w:ascii="宋体" w:hAnsi="宋体" w:cs="宋体"/>
          <w:color w:val="000000"/>
          <w:kern w:val="0"/>
          <w:sz w:val="21"/>
          <w:szCs w:val="21"/>
        </w:rPr>
        <w:t>人， 营业收入为</w:t>
      </w:r>
      <w:r>
        <w:rPr>
          <w:rFonts w:hint="eastAsia" w:ascii="宋体" w:hAnsi="宋体" w:cs="宋体"/>
          <w:color w:val="000000"/>
          <w:kern w:val="0"/>
          <w:sz w:val="21"/>
          <w:szCs w:val="21"/>
          <w:u w:val="single"/>
        </w:rPr>
        <w:t xml:space="preserve">     </w:t>
      </w:r>
      <w:r>
        <w:rPr>
          <w:rFonts w:ascii="宋体" w:hAnsi="宋体" w:cs="宋体"/>
          <w:color w:val="000000"/>
          <w:kern w:val="0"/>
          <w:sz w:val="21"/>
          <w:szCs w:val="21"/>
        </w:rPr>
        <w:t>万元， 资产总额为</w:t>
      </w:r>
      <w:r>
        <w:rPr>
          <w:rFonts w:hint="eastAsia" w:ascii="宋体" w:hAnsi="宋体" w:cs="宋体"/>
          <w:color w:val="000000"/>
          <w:kern w:val="0"/>
          <w:sz w:val="21"/>
          <w:szCs w:val="21"/>
          <w:u w:val="single"/>
        </w:rPr>
        <w:t xml:space="preserve">      </w:t>
      </w:r>
      <w:r>
        <w:rPr>
          <w:rFonts w:ascii="宋体" w:hAnsi="宋体" w:cs="宋体"/>
          <w:color w:val="000000"/>
          <w:kern w:val="0"/>
          <w:sz w:val="21"/>
          <w:szCs w:val="21"/>
        </w:rPr>
        <w:t>万元</w:t>
      </w:r>
      <w:r>
        <w:rPr>
          <w:rFonts w:ascii="宋体" w:hAnsi="宋体" w:cs="宋体"/>
          <w:color w:val="000000"/>
          <w:kern w:val="0"/>
          <w:sz w:val="21"/>
          <w:szCs w:val="21"/>
          <w:vertAlign w:val="superscript"/>
        </w:rPr>
        <w:t>1</w:t>
      </w:r>
      <w:r>
        <w:rPr>
          <w:rFonts w:ascii="宋体" w:hAnsi="宋体" w:cs="宋体"/>
          <w:color w:val="000000"/>
          <w:kern w:val="0"/>
          <w:sz w:val="21"/>
          <w:szCs w:val="21"/>
        </w:rPr>
        <w:t>， 属于（</w:t>
      </w:r>
      <w:r>
        <w:rPr>
          <w:rFonts w:ascii="宋体" w:hAnsi="宋体" w:cs="宋体"/>
          <w:color w:val="000000"/>
          <w:kern w:val="0"/>
          <w:sz w:val="21"/>
          <w:szCs w:val="21"/>
          <w:u w:val="single"/>
        </w:rPr>
        <w:t>中型企业、 小型企业、 微型企业</w:t>
      </w:r>
      <w:r>
        <w:rPr>
          <w:rFonts w:ascii="宋体" w:hAnsi="宋体" w:cs="宋体"/>
          <w:color w:val="000000"/>
          <w:kern w:val="0"/>
          <w:sz w:val="21"/>
          <w:szCs w:val="21"/>
        </w:rPr>
        <w:t>）；</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 xml:space="preserve">2. </w:t>
      </w:r>
      <w:r>
        <w:rPr>
          <w:rFonts w:ascii="宋体" w:hAnsi="宋体" w:cs="宋体"/>
          <w:color w:val="000000"/>
          <w:kern w:val="0"/>
          <w:sz w:val="21"/>
          <w:szCs w:val="21"/>
          <w:u w:val="single"/>
        </w:rPr>
        <w:t>（标的名称）</w:t>
      </w:r>
      <w:r>
        <w:rPr>
          <w:rFonts w:ascii="宋体" w:hAnsi="宋体" w:cs="宋体"/>
          <w:color w:val="000000"/>
          <w:kern w:val="0"/>
          <w:sz w:val="21"/>
          <w:szCs w:val="21"/>
        </w:rPr>
        <w:t xml:space="preserve"> ， 属于</w:t>
      </w:r>
      <w:r>
        <w:rPr>
          <w:rFonts w:ascii="宋体" w:hAnsi="宋体" w:cs="宋体"/>
          <w:color w:val="000000"/>
          <w:kern w:val="0"/>
          <w:sz w:val="21"/>
          <w:szCs w:val="21"/>
          <w:u w:val="single"/>
        </w:rPr>
        <w:t>（</w:t>
      </w:r>
      <w:r>
        <w:rPr>
          <w:rFonts w:hint="eastAsia" w:ascii="宋体" w:hAnsi="宋体" w:cs="宋体"/>
          <w:color w:val="000000"/>
          <w:kern w:val="0"/>
          <w:sz w:val="21"/>
          <w:szCs w:val="21"/>
          <w:u w:val="single"/>
          <w:lang w:eastAsia="zh-CN"/>
        </w:rPr>
        <w:t>工业</w:t>
      </w:r>
      <w:r>
        <w:rPr>
          <w:rFonts w:ascii="宋体" w:hAnsi="宋体" w:cs="宋体"/>
          <w:color w:val="000000"/>
          <w:kern w:val="0"/>
          <w:sz w:val="21"/>
          <w:szCs w:val="21"/>
          <w:u w:val="single"/>
        </w:rPr>
        <w:t>）</w:t>
      </w:r>
      <w:r>
        <w:rPr>
          <w:rFonts w:ascii="宋体" w:hAnsi="宋体" w:cs="宋体"/>
          <w:color w:val="000000"/>
          <w:kern w:val="0"/>
          <w:sz w:val="21"/>
          <w:szCs w:val="21"/>
        </w:rPr>
        <w:t>行业； 制造商为</w:t>
      </w:r>
      <w:r>
        <w:rPr>
          <w:rFonts w:ascii="宋体" w:hAnsi="宋体" w:cs="宋体"/>
          <w:color w:val="000000"/>
          <w:kern w:val="0"/>
          <w:sz w:val="21"/>
          <w:szCs w:val="21"/>
          <w:u w:val="single"/>
        </w:rPr>
        <w:t>（ 企业名称）</w:t>
      </w:r>
      <w:r>
        <w:rPr>
          <w:rFonts w:ascii="宋体" w:hAnsi="宋体" w:cs="宋体"/>
          <w:color w:val="000000"/>
          <w:kern w:val="0"/>
          <w:sz w:val="21"/>
          <w:szCs w:val="21"/>
        </w:rPr>
        <w:t>， 从业人员</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 xml:space="preserve">     </w:t>
      </w:r>
      <w:r>
        <w:rPr>
          <w:rFonts w:ascii="宋体" w:hAnsi="宋体" w:cs="宋体"/>
          <w:color w:val="000000"/>
          <w:kern w:val="0"/>
          <w:sz w:val="21"/>
          <w:szCs w:val="21"/>
        </w:rPr>
        <w:t>人， 营业收为</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 xml:space="preserve">     </w:t>
      </w:r>
      <w:r>
        <w:rPr>
          <w:rFonts w:ascii="宋体" w:hAnsi="宋体" w:cs="宋体"/>
          <w:color w:val="000000"/>
          <w:kern w:val="0"/>
          <w:sz w:val="21"/>
          <w:szCs w:val="21"/>
        </w:rPr>
        <w:t>万元， 资产总额为</w:t>
      </w:r>
      <w:r>
        <w:rPr>
          <w:rFonts w:ascii="宋体" w:hAnsi="宋体" w:cs="宋体"/>
          <w:color w:val="000000"/>
          <w:kern w:val="0"/>
          <w:sz w:val="21"/>
          <w:szCs w:val="21"/>
          <w:u w:val="single"/>
        </w:rPr>
        <w:t xml:space="preserve"> </w:t>
      </w:r>
      <w:r>
        <w:rPr>
          <w:rFonts w:hint="eastAsia" w:ascii="宋体" w:hAnsi="宋体" w:cs="宋体"/>
          <w:color w:val="000000"/>
          <w:kern w:val="0"/>
          <w:sz w:val="21"/>
          <w:szCs w:val="21"/>
          <w:u w:val="single"/>
        </w:rPr>
        <w:t xml:space="preserve">  </w:t>
      </w:r>
      <w:r>
        <w:rPr>
          <w:rFonts w:ascii="宋体" w:hAnsi="宋体" w:cs="宋体"/>
          <w:color w:val="000000"/>
          <w:kern w:val="0"/>
          <w:sz w:val="21"/>
          <w:szCs w:val="21"/>
        </w:rPr>
        <w:t>万元， 属于</w:t>
      </w:r>
      <w:r>
        <w:rPr>
          <w:rFonts w:ascii="宋体" w:hAnsi="宋体" w:cs="宋体"/>
          <w:color w:val="000000"/>
          <w:kern w:val="0"/>
          <w:sz w:val="21"/>
          <w:szCs w:val="21"/>
          <w:u w:val="single"/>
        </w:rPr>
        <w:t>（中型企业、 小型企业、 微型企业）</w:t>
      </w:r>
      <w:r>
        <w:rPr>
          <w:rFonts w:ascii="宋体" w:hAnsi="宋体" w:cs="宋体"/>
          <w:color w:val="000000"/>
          <w:kern w:val="0"/>
          <w:sz w:val="21"/>
          <w:szCs w:val="21"/>
        </w:rPr>
        <w:t>；</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以上企业， 不属于大企业的分支机构， 不存在控股股东为大企业的情形， 也不存在与大企业的负责人为同一人的情形。</w:t>
      </w:r>
    </w:p>
    <w:p>
      <w:pPr>
        <w:widowControl/>
        <w:spacing w:line="360" w:lineRule="auto"/>
        <w:ind w:firstLine="420" w:firstLineChars="200"/>
        <w:jc w:val="left"/>
        <w:rPr>
          <w:rFonts w:ascii="宋体" w:hAnsi="宋体" w:cs="宋体"/>
          <w:color w:val="000000"/>
          <w:kern w:val="0"/>
          <w:sz w:val="21"/>
          <w:szCs w:val="21"/>
        </w:rPr>
      </w:pPr>
      <w:r>
        <w:rPr>
          <w:rFonts w:ascii="宋体" w:hAnsi="宋体" w:cs="宋体"/>
          <w:color w:val="000000"/>
          <w:kern w:val="0"/>
          <w:sz w:val="21"/>
          <w:szCs w:val="21"/>
        </w:rPr>
        <w:t>本企业对上述声明内容的真实性负责。 如有虚假， 将依法承担相应责任。</w:t>
      </w:r>
    </w:p>
    <w:p>
      <w:pPr>
        <w:widowControl/>
        <w:wordWrap w:val="0"/>
        <w:spacing w:line="360" w:lineRule="auto"/>
        <w:ind w:firstLine="420" w:firstLineChars="200"/>
        <w:jc w:val="right"/>
        <w:rPr>
          <w:rFonts w:hint="eastAsia" w:ascii="宋体" w:hAnsi="宋体" w:cs="宋体"/>
          <w:color w:val="000000"/>
          <w:kern w:val="0"/>
          <w:sz w:val="21"/>
          <w:szCs w:val="21"/>
        </w:rPr>
      </w:pPr>
    </w:p>
    <w:p>
      <w:pPr>
        <w:widowControl/>
        <w:wordWrap w:val="0"/>
        <w:spacing w:line="360" w:lineRule="auto"/>
        <w:ind w:firstLine="420" w:firstLineChars="200"/>
        <w:jc w:val="right"/>
        <w:rPr>
          <w:rFonts w:ascii="宋体" w:hAnsi="宋体" w:cs="宋体"/>
          <w:color w:val="000000"/>
          <w:kern w:val="0"/>
          <w:sz w:val="21"/>
          <w:szCs w:val="21"/>
        </w:rPr>
      </w:pPr>
      <w:r>
        <w:rPr>
          <w:rFonts w:ascii="宋体" w:hAnsi="宋体" w:cs="宋体"/>
          <w:color w:val="000000"/>
          <w:kern w:val="0"/>
          <w:sz w:val="21"/>
          <w:szCs w:val="21"/>
        </w:rPr>
        <w:t>企业名称（盖章）：</w:t>
      </w:r>
      <w:r>
        <w:rPr>
          <w:rFonts w:hint="eastAsia" w:ascii="宋体" w:hAnsi="宋体" w:cs="宋体"/>
          <w:color w:val="000000"/>
          <w:kern w:val="0"/>
          <w:sz w:val="21"/>
          <w:szCs w:val="21"/>
        </w:rPr>
        <w:t xml:space="preserve">        </w:t>
      </w:r>
    </w:p>
    <w:p>
      <w:pPr>
        <w:widowControl/>
        <w:wordWrap w:val="0"/>
        <w:spacing w:line="360" w:lineRule="auto"/>
        <w:ind w:right="480" w:firstLine="420" w:firstLineChars="200"/>
        <w:jc w:val="right"/>
        <w:rPr>
          <w:rFonts w:hint="eastAsia" w:ascii="宋体" w:hAnsi="宋体" w:cs="宋体"/>
          <w:color w:val="000000"/>
          <w:kern w:val="0"/>
          <w:sz w:val="21"/>
          <w:szCs w:val="21"/>
        </w:rPr>
      </w:pPr>
      <w:r>
        <w:rPr>
          <w:rFonts w:ascii="宋体" w:hAnsi="宋体" w:cs="宋体"/>
          <w:color w:val="000000"/>
          <w:kern w:val="0"/>
          <w:sz w:val="21"/>
          <w:szCs w:val="21"/>
        </w:rPr>
        <w:t>日 期：</w:t>
      </w:r>
      <w:r>
        <w:rPr>
          <w:rFonts w:hint="eastAsia" w:ascii="宋体" w:hAnsi="宋体" w:cs="宋体"/>
          <w:color w:val="000000"/>
          <w:kern w:val="0"/>
          <w:sz w:val="21"/>
          <w:szCs w:val="21"/>
        </w:rPr>
        <w:t xml:space="preserve">         </w:t>
      </w:r>
    </w:p>
    <w:p>
      <w:pPr>
        <w:widowControl/>
        <w:spacing w:line="360" w:lineRule="auto"/>
        <w:ind w:right="480" w:firstLine="420" w:firstLineChars="200"/>
        <w:jc w:val="right"/>
        <w:rPr>
          <w:rFonts w:ascii="宋体" w:hAnsi="宋体" w:cs="宋体"/>
          <w:color w:val="000000"/>
          <w:kern w:val="0"/>
          <w:sz w:val="21"/>
          <w:szCs w:val="21"/>
        </w:rPr>
      </w:pPr>
    </w:p>
    <w:p>
      <w:pPr>
        <w:spacing w:line="360" w:lineRule="auto"/>
        <w:ind w:firstLine="420" w:firstLineChars="200"/>
        <w:rPr>
          <w:rFonts w:hint="eastAsia" w:ascii="宋体" w:hAnsi="宋体"/>
          <w:color w:val="000000"/>
          <w:kern w:val="0"/>
          <w:sz w:val="21"/>
          <w:szCs w:val="21"/>
        </w:rPr>
      </w:pPr>
      <w:r>
        <w:rPr>
          <w:rFonts w:ascii="宋体" w:hAnsi="宋体" w:cs="宋体"/>
          <w:color w:val="000000"/>
          <w:kern w:val="0"/>
          <w:sz w:val="21"/>
          <w:szCs w:val="21"/>
          <w:vertAlign w:val="superscript"/>
        </w:rPr>
        <w:t>1</w:t>
      </w:r>
      <w:r>
        <w:rPr>
          <w:rFonts w:ascii="宋体" w:hAnsi="宋体" w:cs="宋体"/>
          <w:color w:val="000000"/>
          <w:kern w:val="0"/>
          <w:sz w:val="21"/>
          <w:szCs w:val="21"/>
        </w:rPr>
        <w:t>从业人员、 营业收入、 资产总额填报上一年度数据， 无上一年度数据的新成立企业可不填报。</w:t>
      </w:r>
    </w:p>
    <w:p>
      <w:pPr>
        <w:spacing w:line="360" w:lineRule="auto"/>
        <w:jc w:val="center"/>
        <w:rPr>
          <w:rFonts w:hint="eastAsia" w:ascii="宋体" w:hAnsi="宋体"/>
          <w:color w:val="000000"/>
          <w:kern w:val="0"/>
          <w:sz w:val="21"/>
          <w:szCs w:val="21"/>
        </w:rPr>
      </w:pPr>
      <w:r>
        <w:rPr>
          <w:rFonts w:hint="eastAsia" w:ascii="宋体" w:hAnsi="宋体"/>
          <w:color w:val="000000"/>
          <w:kern w:val="0"/>
          <w:sz w:val="21"/>
          <w:szCs w:val="21"/>
        </w:rPr>
        <w:t>（若响应文件中无上述证明文件，则在评审时不考虑对该小、微企业的相关优惠。）</w:t>
      </w:r>
    </w:p>
    <w:p>
      <w:pPr>
        <w:spacing w:line="360" w:lineRule="auto"/>
        <w:ind w:firstLine="420"/>
        <w:jc w:val="left"/>
      </w:pPr>
      <w:r>
        <w:rPr>
          <w:rFonts w:hint="eastAsia" w:ascii="宋体" w:hAnsi="宋体" w:eastAsia="宋体" w:cs="Times New Roman"/>
          <w:color w:val="000000"/>
          <w:kern w:val="0"/>
          <w:sz w:val="21"/>
          <w:szCs w:val="21"/>
          <w:lang w:val="en-US" w:eastAsia="zh-CN"/>
        </w:rPr>
        <w:t>对于经主管预算单位统筹后未预留份额专门面向中小企业采购的采购项目，以及预留份额项目中的非预留部分采购包，采购人、采购代理机构应当对符合本办法规定的小微企业报价给予 10%—20%（工程项目为 6%—10%）的扣除，用扣除后的价格参加评审。</w:t>
      </w:r>
    </w:p>
    <w:p>
      <w:pPr>
        <w:pStyle w:val="2"/>
      </w:pPr>
    </w:p>
    <w:p>
      <w:pPr>
        <w:rPr>
          <w:rFonts w:hint="eastAsia" w:ascii="宋体" w:hAnsi="宋体"/>
          <w:b/>
          <w:color w:val="000000"/>
          <w:sz w:val="21"/>
          <w:szCs w:val="21"/>
        </w:rPr>
      </w:pPr>
    </w:p>
    <w:p>
      <w:pPr>
        <w:jc w:val="both"/>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hint="eastAsia" w:ascii="宋体" w:hAnsi="宋体"/>
          <w:b/>
          <w:color w:val="000000"/>
          <w:sz w:val="21"/>
          <w:szCs w:val="21"/>
        </w:rPr>
      </w:pPr>
    </w:p>
    <w:p>
      <w:pPr>
        <w:jc w:val="center"/>
        <w:rPr>
          <w:rFonts w:ascii="宋体" w:hAnsi="宋体"/>
          <w:b/>
          <w:color w:val="000000"/>
          <w:sz w:val="21"/>
          <w:szCs w:val="21"/>
        </w:rPr>
      </w:pPr>
      <w:r>
        <w:rPr>
          <w:rFonts w:hint="eastAsia" w:ascii="宋体" w:hAnsi="宋体"/>
          <w:b/>
          <w:color w:val="000000"/>
          <w:sz w:val="21"/>
          <w:szCs w:val="21"/>
        </w:rPr>
        <w:t>中小企业生产或销售的产品优惠明细表</w:t>
      </w:r>
    </w:p>
    <w:p>
      <w:pPr>
        <w:rPr>
          <w:rFonts w:ascii="宋体" w:hAnsi="宋体"/>
          <w:b/>
          <w:bCs/>
          <w:color w:val="000000"/>
          <w:sz w:val="21"/>
          <w:szCs w:val="21"/>
        </w:rPr>
      </w:pPr>
    </w:p>
    <w:p>
      <w:pPr>
        <w:jc w:val="center"/>
        <w:rPr>
          <w:rFonts w:ascii="宋体" w:hAnsi="宋体"/>
          <w:bCs/>
          <w:color w:val="000000"/>
          <w:sz w:val="21"/>
          <w:szCs w:val="21"/>
        </w:rPr>
      </w:pPr>
      <w:bookmarkStart w:id="48" w:name="_Toc439149569"/>
      <w:r>
        <w:rPr>
          <w:rFonts w:hint="eastAsia" w:ascii="宋体" w:hAnsi="宋体"/>
          <w:bCs/>
          <w:color w:val="000000"/>
          <w:sz w:val="21"/>
          <w:szCs w:val="21"/>
        </w:rPr>
        <w:t>（若有，请如实填写）</w:t>
      </w:r>
      <w:bookmarkEnd w:id="48"/>
    </w:p>
    <w:p>
      <w:pPr>
        <w:pStyle w:val="31"/>
        <w:spacing w:line="440" w:lineRule="exact"/>
        <w:ind w:left="1680" w:leftChars="800" w:firstLine="3780" w:firstLineChars="1800"/>
        <w:rPr>
          <w:color w:val="000000"/>
          <w:sz w:val="21"/>
          <w:szCs w:val="21"/>
        </w:rPr>
      </w:pPr>
      <w:r>
        <w:rPr>
          <w:rFonts w:hint="eastAsia"/>
          <w:color w:val="000000"/>
          <w:sz w:val="21"/>
          <w:szCs w:val="21"/>
        </w:rPr>
        <w:t>报价货币种类：</w:t>
      </w:r>
      <w:r>
        <w:rPr>
          <w:color w:val="000000"/>
          <w:sz w:val="21"/>
          <w:szCs w:val="21"/>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1</w:t>
            </w:r>
          </w:p>
        </w:tc>
        <w:tc>
          <w:tcPr>
            <w:tcW w:w="2012"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2</w:t>
            </w:r>
          </w:p>
        </w:tc>
        <w:tc>
          <w:tcPr>
            <w:tcW w:w="1123"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3</w:t>
            </w:r>
          </w:p>
        </w:tc>
        <w:tc>
          <w:tcPr>
            <w:tcW w:w="1050"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4</w:t>
            </w:r>
          </w:p>
        </w:tc>
        <w:tc>
          <w:tcPr>
            <w:tcW w:w="1348"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5</w:t>
            </w:r>
          </w:p>
        </w:tc>
        <w:tc>
          <w:tcPr>
            <w:tcW w:w="1348"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6</w:t>
            </w:r>
          </w:p>
        </w:tc>
        <w:tc>
          <w:tcPr>
            <w:tcW w:w="1766" w:type="dxa"/>
            <w:noWrap w:val="0"/>
            <w:vAlign w:val="center"/>
          </w:tcPr>
          <w:p>
            <w:pPr>
              <w:tabs>
                <w:tab w:val="left" w:pos="5355"/>
              </w:tabs>
              <w:spacing w:line="380" w:lineRule="atLeast"/>
              <w:jc w:val="center"/>
              <w:rPr>
                <w:rFonts w:ascii="宋体" w:hAnsi="宋体"/>
                <w:color w:val="000000"/>
                <w:sz w:val="21"/>
                <w:szCs w:val="21"/>
              </w:rPr>
            </w:pPr>
            <w:r>
              <w:rPr>
                <w:rFonts w:ascii="宋体" w:hAnsi="宋体"/>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标段（包）</w:t>
            </w:r>
          </w:p>
        </w:tc>
        <w:tc>
          <w:tcPr>
            <w:tcW w:w="2012" w:type="dxa"/>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小型和微型企业产品名称</w:t>
            </w:r>
          </w:p>
        </w:tc>
        <w:tc>
          <w:tcPr>
            <w:tcW w:w="1123" w:type="dxa"/>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数量</w:t>
            </w:r>
          </w:p>
        </w:tc>
        <w:tc>
          <w:tcPr>
            <w:tcW w:w="1050" w:type="dxa"/>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报价（元）</w:t>
            </w:r>
          </w:p>
        </w:tc>
        <w:tc>
          <w:tcPr>
            <w:tcW w:w="1348" w:type="dxa"/>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价格评审扣除金额（元）</w:t>
            </w:r>
          </w:p>
        </w:tc>
        <w:tc>
          <w:tcPr>
            <w:tcW w:w="1348" w:type="dxa"/>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品牌型号规格</w:t>
            </w:r>
          </w:p>
        </w:tc>
        <w:tc>
          <w:tcPr>
            <w:tcW w:w="1766" w:type="dxa"/>
            <w:noWrap w:val="0"/>
            <w:vAlign w:val="center"/>
          </w:tcPr>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制造商</w:t>
            </w:r>
          </w:p>
          <w:p>
            <w:pPr>
              <w:tabs>
                <w:tab w:val="left" w:pos="5355"/>
              </w:tabs>
              <w:spacing w:line="380" w:lineRule="atLeast"/>
              <w:jc w:val="center"/>
              <w:rPr>
                <w:rFonts w:ascii="宋体" w:hAnsi="宋体"/>
                <w:color w:val="000000"/>
                <w:sz w:val="21"/>
                <w:szCs w:val="21"/>
              </w:rPr>
            </w:pPr>
            <w:r>
              <w:rPr>
                <w:rFonts w:hint="eastAsia" w:ascii="宋体" w:hAnsi="宋体"/>
                <w:color w:val="000000"/>
                <w:sz w:val="21"/>
                <w:szCs w:val="21"/>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pPr>
              <w:tabs>
                <w:tab w:val="left" w:pos="5355"/>
              </w:tabs>
              <w:spacing w:line="380" w:lineRule="atLeast"/>
              <w:jc w:val="center"/>
              <w:rPr>
                <w:rFonts w:ascii="宋体" w:hAnsi="宋体"/>
                <w:color w:val="000000"/>
                <w:sz w:val="21"/>
                <w:szCs w:val="21"/>
              </w:rPr>
            </w:pPr>
          </w:p>
        </w:tc>
        <w:tc>
          <w:tcPr>
            <w:tcW w:w="2012" w:type="dxa"/>
            <w:noWrap w:val="0"/>
            <w:vAlign w:val="top"/>
          </w:tcPr>
          <w:p>
            <w:pPr>
              <w:tabs>
                <w:tab w:val="left" w:pos="5355"/>
              </w:tabs>
              <w:spacing w:line="380" w:lineRule="atLeast"/>
              <w:jc w:val="center"/>
              <w:rPr>
                <w:rFonts w:ascii="宋体" w:hAnsi="宋体"/>
                <w:color w:val="000000"/>
                <w:sz w:val="21"/>
                <w:szCs w:val="21"/>
              </w:rPr>
            </w:pPr>
          </w:p>
        </w:tc>
        <w:tc>
          <w:tcPr>
            <w:tcW w:w="1123" w:type="dxa"/>
            <w:noWrap w:val="0"/>
            <w:vAlign w:val="center"/>
          </w:tcPr>
          <w:p>
            <w:pPr>
              <w:tabs>
                <w:tab w:val="left" w:pos="5355"/>
              </w:tabs>
              <w:spacing w:line="380" w:lineRule="atLeast"/>
              <w:jc w:val="center"/>
              <w:rPr>
                <w:rFonts w:ascii="宋体" w:hAnsi="宋体"/>
                <w:color w:val="000000"/>
                <w:sz w:val="21"/>
                <w:szCs w:val="21"/>
              </w:rPr>
            </w:pPr>
          </w:p>
        </w:tc>
        <w:tc>
          <w:tcPr>
            <w:tcW w:w="1050" w:type="dxa"/>
            <w:noWrap w:val="0"/>
            <w:vAlign w:val="center"/>
          </w:tcPr>
          <w:p>
            <w:pPr>
              <w:tabs>
                <w:tab w:val="left" w:pos="5355"/>
              </w:tabs>
              <w:spacing w:line="380" w:lineRule="atLeast"/>
              <w:jc w:val="center"/>
              <w:rPr>
                <w:rFonts w:ascii="宋体" w:hAnsi="宋体"/>
                <w:color w:val="000000"/>
                <w:sz w:val="21"/>
                <w:szCs w:val="21"/>
              </w:rPr>
            </w:pPr>
          </w:p>
        </w:tc>
        <w:tc>
          <w:tcPr>
            <w:tcW w:w="1348" w:type="dxa"/>
            <w:noWrap w:val="0"/>
            <w:vAlign w:val="center"/>
          </w:tcPr>
          <w:p>
            <w:pPr>
              <w:tabs>
                <w:tab w:val="left" w:pos="5355"/>
              </w:tabs>
              <w:spacing w:line="380" w:lineRule="atLeast"/>
              <w:jc w:val="center"/>
              <w:rPr>
                <w:rFonts w:ascii="宋体" w:hAnsi="宋体"/>
                <w:color w:val="000000"/>
                <w:sz w:val="21"/>
                <w:szCs w:val="21"/>
              </w:rPr>
            </w:pPr>
          </w:p>
        </w:tc>
        <w:tc>
          <w:tcPr>
            <w:tcW w:w="1348" w:type="dxa"/>
            <w:noWrap w:val="0"/>
            <w:vAlign w:val="center"/>
          </w:tcPr>
          <w:p>
            <w:pPr>
              <w:tabs>
                <w:tab w:val="left" w:pos="5355"/>
              </w:tabs>
              <w:spacing w:line="380" w:lineRule="atLeast"/>
              <w:jc w:val="center"/>
              <w:rPr>
                <w:rFonts w:ascii="宋体" w:hAnsi="宋体"/>
                <w:color w:val="000000"/>
                <w:sz w:val="21"/>
                <w:szCs w:val="21"/>
              </w:rPr>
            </w:pPr>
          </w:p>
        </w:tc>
        <w:tc>
          <w:tcPr>
            <w:tcW w:w="1766" w:type="dxa"/>
            <w:noWrap w:val="0"/>
            <w:vAlign w:val="center"/>
          </w:tcPr>
          <w:p>
            <w:pPr>
              <w:tabs>
                <w:tab w:val="left" w:pos="5355"/>
              </w:tabs>
              <w:spacing w:line="380" w:lineRule="atLeas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pPr>
              <w:tabs>
                <w:tab w:val="left" w:pos="5355"/>
              </w:tabs>
              <w:spacing w:line="380" w:lineRule="atLeast"/>
              <w:jc w:val="center"/>
              <w:rPr>
                <w:rFonts w:ascii="宋体" w:hAnsi="宋体"/>
                <w:color w:val="000000"/>
                <w:sz w:val="21"/>
                <w:szCs w:val="21"/>
              </w:rPr>
            </w:pPr>
          </w:p>
        </w:tc>
        <w:tc>
          <w:tcPr>
            <w:tcW w:w="2012" w:type="dxa"/>
            <w:noWrap w:val="0"/>
            <w:vAlign w:val="top"/>
          </w:tcPr>
          <w:p>
            <w:pPr>
              <w:tabs>
                <w:tab w:val="left" w:pos="5355"/>
              </w:tabs>
              <w:spacing w:line="380" w:lineRule="atLeast"/>
              <w:jc w:val="center"/>
              <w:rPr>
                <w:rFonts w:ascii="宋体" w:hAnsi="宋体"/>
                <w:color w:val="000000"/>
                <w:sz w:val="21"/>
                <w:szCs w:val="21"/>
              </w:rPr>
            </w:pPr>
          </w:p>
        </w:tc>
        <w:tc>
          <w:tcPr>
            <w:tcW w:w="1123" w:type="dxa"/>
            <w:noWrap w:val="0"/>
            <w:vAlign w:val="center"/>
          </w:tcPr>
          <w:p>
            <w:pPr>
              <w:tabs>
                <w:tab w:val="left" w:pos="5355"/>
              </w:tabs>
              <w:spacing w:line="380" w:lineRule="atLeast"/>
              <w:jc w:val="center"/>
              <w:rPr>
                <w:rFonts w:ascii="宋体" w:hAnsi="宋体"/>
                <w:color w:val="000000"/>
                <w:sz w:val="21"/>
                <w:szCs w:val="21"/>
              </w:rPr>
            </w:pPr>
          </w:p>
        </w:tc>
        <w:tc>
          <w:tcPr>
            <w:tcW w:w="1050" w:type="dxa"/>
            <w:noWrap w:val="0"/>
            <w:vAlign w:val="center"/>
          </w:tcPr>
          <w:p>
            <w:pPr>
              <w:tabs>
                <w:tab w:val="left" w:pos="5355"/>
              </w:tabs>
              <w:spacing w:line="380" w:lineRule="atLeast"/>
              <w:jc w:val="center"/>
              <w:rPr>
                <w:rFonts w:ascii="宋体" w:hAnsi="宋体"/>
                <w:color w:val="000000"/>
                <w:sz w:val="21"/>
                <w:szCs w:val="21"/>
              </w:rPr>
            </w:pPr>
          </w:p>
        </w:tc>
        <w:tc>
          <w:tcPr>
            <w:tcW w:w="1348" w:type="dxa"/>
            <w:noWrap w:val="0"/>
            <w:vAlign w:val="center"/>
          </w:tcPr>
          <w:p>
            <w:pPr>
              <w:tabs>
                <w:tab w:val="left" w:pos="5355"/>
              </w:tabs>
              <w:spacing w:line="380" w:lineRule="atLeast"/>
              <w:jc w:val="center"/>
              <w:rPr>
                <w:rFonts w:ascii="宋体" w:hAnsi="宋体"/>
                <w:color w:val="000000"/>
                <w:sz w:val="21"/>
                <w:szCs w:val="21"/>
              </w:rPr>
            </w:pPr>
          </w:p>
        </w:tc>
        <w:tc>
          <w:tcPr>
            <w:tcW w:w="1348" w:type="dxa"/>
            <w:noWrap w:val="0"/>
            <w:vAlign w:val="center"/>
          </w:tcPr>
          <w:p>
            <w:pPr>
              <w:tabs>
                <w:tab w:val="left" w:pos="5355"/>
              </w:tabs>
              <w:spacing w:line="380" w:lineRule="atLeast"/>
              <w:jc w:val="center"/>
              <w:rPr>
                <w:rFonts w:ascii="宋体" w:hAnsi="宋体"/>
                <w:color w:val="000000"/>
                <w:sz w:val="21"/>
                <w:szCs w:val="21"/>
              </w:rPr>
            </w:pPr>
          </w:p>
        </w:tc>
        <w:tc>
          <w:tcPr>
            <w:tcW w:w="1766" w:type="dxa"/>
            <w:noWrap w:val="0"/>
            <w:vAlign w:val="center"/>
          </w:tcPr>
          <w:p>
            <w:pPr>
              <w:tabs>
                <w:tab w:val="left" w:pos="5355"/>
              </w:tabs>
              <w:spacing w:line="380" w:lineRule="atLeas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pPr>
              <w:tabs>
                <w:tab w:val="left" w:pos="5355"/>
              </w:tabs>
              <w:spacing w:line="380" w:lineRule="atLeast"/>
              <w:jc w:val="center"/>
              <w:rPr>
                <w:rFonts w:ascii="宋体" w:hAnsi="宋体"/>
                <w:color w:val="000000"/>
                <w:sz w:val="21"/>
                <w:szCs w:val="21"/>
              </w:rPr>
            </w:pPr>
          </w:p>
        </w:tc>
        <w:tc>
          <w:tcPr>
            <w:tcW w:w="8647" w:type="dxa"/>
            <w:gridSpan w:val="6"/>
            <w:noWrap w:val="0"/>
            <w:vAlign w:val="center"/>
          </w:tcPr>
          <w:p>
            <w:pPr>
              <w:tabs>
                <w:tab w:val="left" w:pos="5355"/>
              </w:tabs>
              <w:spacing w:line="380" w:lineRule="atLeast"/>
              <w:rPr>
                <w:rFonts w:ascii="宋体" w:hAnsi="宋体"/>
                <w:color w:val="000000"/>
                <w:sz w:val="21"/>
                <w:szCs w:val="21"/>
              </w:rPr>
            </w:pPr>
            <w:r>
              <w:rPr>
                <w:rFonts w:hint="eastAsia" w:ascii="宋体" w:hAnsi="宋体"/>
                <w:color w:val="000000"/>
                <w:sz w:val="21"/>
                <w:szCs w:val="21"/>
              </w:rPr>
              <w:t>本标段（包）报价总计：</w:t>
            </w:r>
            <w:r>
              <w:rPr>
                <w:rFonts w:ascii="宋体" w:hAnsi="宋体"/>
                <w:color w:val="000000"/>
                <w:sz w:val="21"/>
                <w:szCs w:val="21"/>
              </w:rPr>
              <w:t xml:space="preserve">           </w:t>
            </w:r>
            <w:r>
              <w:rPr>
                <w:rFonts w:hint="eastAsia" w:ascii="宋体" w:hAnsi="宋体"/>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pPr>
              <w:tabs>
                <w:tab w:val="left" w:pos="5355"/>
              </w:tabs>
              <w:spacing w:line="380" w:lineRule="atLeast"/>
              <w:jc w:val="center"/>
              <w:rPr>
                <w:rFonts w:ascii="宋体" w:hAnsi="宋体"/>
                <w:color w:val="000000"/>
                <w:sz w:val="21"/>
                <w:szCs w:val="21"/>
              </w:rPr>
            </w:pPr>
          </w:p>
        </w:tc>
        <w:tc>
          <w:tcPr>
            <w:tcW w:w="8647" w:type="dxa"/>
            <w:gridSpan w:val="6"/>
            <w:noWrap w:val="0"/>
            <w:vAlign w:val="center"/>
          </w:tcPr>
          <w:p>
            <w:pPr>
              <w:tabs>
                <w:tab w:val="left" w:pos="5355"/>
              </w:tabs>
              <w:spacing w:line="380" w:lineRule="atLeast"/>
              <w:rPr>
                <w:rFonts w:ascii="宋体" w:hAnsi="宋体"/>
                <w:color w:val="000000"/>
                <w:sz w:val="21"/>
                <w:szCs w:val="21"/>
              </w:rPr>
            </w:pPr>
            <w:r>
              <w:rPr>
                <w:rFonts w:hint="eastAsia" w:ascii="宋体" w:hAnsi="宋体"/>
                <w:color w:val="000000"/>
                <w:sz w:val="21"/>
                <w:szCs w:val="21"/>
              </w:rPr>
              <w:t>本标段（包）价格评审扣除金额总计：</w:t>
            </w:r>
            <w:r>
              <w:rPr>
                <w:rFonts w:ascii="宋体" w:hAnsi="宋体"/>
                <w:color w:val="000000"/>
                <w:sz w:val="21"/>
                <w:szCs w:val="21"/>
              </w:rPr>
              <w:t xml:space="preserve">           </w:t>
            </w:r>
            <w:r>
              <w:rPr>
                <w:rFonts w:hint="eastAsia" w:ascii="宋体" w:hAnsi="宋体"/>
                <w:color w:val="000000"/>
                <w:sz w:val="21"/>
                <w:szCs w:val="21"/>
              </w:rPr>
              <w:t>（元）</w:t>
            </w:r>
          </w:p>
        </w:tc>
      </w:tr>
    </w:tbl>
    <w:p>
      <w:pPr>
        <w:pStyle w:val="31"/>
        <w:spacing w:line="440" w:lineRule="exact"/>
        <w:ind w:left="0" w:firstLine="0"/>
        <w:rPr>
          <w:bCs/>
          <w:color w:val="000000"/>
          <w:sz w:val="21"/>
          <w:szCs w:val="21"/>
        </w:rPr>
      </w:pPr>
    </w:p>
    <w:p>
      <w:pPr>
        <w:tabs>
          <w:tab w:val="left" w:pos="13000"/>
        </w:tabs>
        <w:spacing w:line="440" w:lineRule="exact"/>
        <w:rPr>
          <w:rFonts w:ascii="宋体" w:hAnsi="宋体"/>
          <w:color w:val="000000"/>
          <w:sz w:val="21"/>
          <w:szCs w:val="21"/>
        </w:rPr>
      </w:pPr>
      <w:r>
        <w:rPr>
          <w:rFonts w:hint="eastAsia" w:ascii="宋体" w:hAnsi="宋体"/>
          <w:color w:val="000000"/>
          <w:sz w:val="21"/>
          <w:szCs w:val="21"/>
        </w:rPr>
        <w:t>注：</w:t>
      </w:r>
    </w:p>
    <w:p>
      <w:pPr>
        <w:spacing w:line="440" w:lineRule="exact"/>
        <w:ind w:firstLine="42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、当一个标段（包）内有多个属于小型和微型企业的产品时，</w:t>
      </w:r>
      <w:r>
        <w:rPr>
          <w:rFonts w:ascii="宋体" w:hAnsi="宋体"/>
          <w:color w:val="000000"/>
          <w:sz w:val="21"/>
          <w:szCs w:val="21"/>
        </w:rPr>
        <w:t xml:space="preserve"> </w:t>
      </w:r>
      <w:r>
        <w:rPr>
          <w:rFonts w:hint="eastAsia" w:ascii="宋体" w:hAnsi="宋体"/>
          <w:color w:val="000000"/>
          <w:sz w:val="21"/>
          <w:szCs w:val="21"/>
        </w:rPr>
        <w:t>供应商应按序号详细填写。</w:t>
      </w:r>
    </w:p>
    <w:p>
      <w:pPr>
        <w:spacing w:line="440" w:lineRule="exact"/>
        <w:ind w:firstLine="420"/>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、栏目</w:t>
      </w:r>
      <w:r>
        <w:rPr>
          <w:rFonts w:ascii="宋体" w:hAnsi="宋体"/>
          <w:color w:val="000000"/>
          <w:sz w:val="21"/>
          <w:szCs w:val="21"/>
        </w:rPr>
        <w:t>5=</w:t>
      </w:r>
      <w:r>
        <w:rPr>
          <w:rFonts w:hint="eastAsia" w:ascii="宋体" w:hAnsi="宋体"/>
          <w:color w:val="000000"/>
          <w:sz w:val="21"/>
          <w:szCs w:val="21"/>
        </w:rPr>
        <w:t>栏目</w:t>
      </w:r>
      <w:r>
        <w:rPr>
          <w:rFonts w:ascii="宋体" w:hAnsi="宋体"/>
          <w:color w:val="000000"/>
          <w:sz w:val="21"/>
          <w:szCs w:val="21"/>
        </w:rPr>
        <w:t>4</w:t>
      </w:r>
      <w:r>
        <w:rPr>
          <w:rFonts w:hint="eastAsia" w:ascii="宋体" w:hAnsi="宋体"/>
          <w:color w:val="000000"/>
          <w:sz w:val="21"/>
          <w:szCs w:val="21"/>
        </w:rPr>
        <w:t>×招标文件规定的价格扣除比率的优惠幅度。</w:t>
      </w:r>
    </w:p>
    <w:p>
      <w:pPr>
        <w:spacing w:line="440" w:lineRule="exact"/>
        <w:ind w:firstLine="420"/>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、若所供应的产品不具备此类评审优惠条件，本“中小价格扣除明细表”</w:t>
      </w:r>
      <w:r>
        <w:rPr>
          <w:rFonts w:ascii="宋体" w:hAnsi="宋体"/>
          <w:color w:val="000000"/>
          <w:sz w:val="21"/>
          <w:szCs w:val="21"/>
        </w:rPr>
        <w:t xml:space="preserve"> </w:t>
      </w:r>
      <w:r>
        <w:rPr>
          <w:rFonts w:hint="eastAsia" w:ascii="宋体" w:hAnsi="宋体"/>
          <w:color w:val="000000"/>
          <w:sz w:val="21"/>
          <w:szCs w:val="21"/>
        </w:rPr>
        <w:t>不必填写。</w:t>
      </w:r>
    </w:p>
    <w:p>
      <w:pPr>
        <w:spacing w:line="440" w:lineRule="exact"/>
        <w:ind w:firstLine="600"/>
        <w:rPr>
          <w:rFonts w:hint="eastAsia" w:ascii="宋体" w:hAnsi="宋体"/>
          <w:color w:val="000000"/>
          <w:sz w:val="21"/>
          <w:szCs w:val="21"/>
        </w:rPr>
      </w:pPr>
    </w:p>
    <w:p>
      <w:pPr>
        <w:spacing w:line="440" w:lineRule="exact"/>
        <w:ind w:firstLine="600"/>
        <w:rPr>
          <w:rFonts w:ascii="宋体" w:hAnsi="宋体"/>
          <w:color w:val="000000"/>
          <w:sz w:val="21"/>
          <w:szCs w:val="21"/>
        </w:rPr>
      </w:pPr>
    </w:p>
    <w:p>
      <w:pPr>
        <w:adjustRightInd w:val="0"/>
        <w:snapToGrid w:val="0"/>
        <w:spacing w:line="360" w:lineRule="auto"/>
        <w:jc w:val="right"/>
        <w:rPr>
          <w:rFonts w:ascii="宋体" w:hAnsi="宋体"/>
          <w:color w:val="000000"/>
          <w:sz w:val="21"/>
          <w:szCs w:val="21"/>
        </w:rPr>
      </w:pPr>
    </w:p>
    <w:p>
      <w:pPr>
        <w:adjustRightInd w:val="0"/>
        <w:snapToGrid w:val="0"/>
        <w:spacing w:line="360" w:lineRule="auto"/>
        <w:jc w:val="right"/>
        <w:rPr>
          <w:rFonts w:ascii="宋体" w:hAnsi="宋体"/>
          <w:color w:val="000000"/>
          <w:sz w:val="21"/>
          <w:szCs w:val="21"/>
        </w:rPr>
      </w:pPr>
      <w:r>
        <w:rPr>
          <w:rFonts w:hint="eastAsia" w:ascii="宋体" w:hAnsi="宋体"/>
          <w:color w:val="000000"/>
          <w:sz w:val="21"/>
          <w:szCs w:val="21"/>
        </w:rPr>
        <w:t>供应商（盖单位章）：</w:t>
      </w:r>
    </w:p>
    <w:p>
      <w:pPr>
        <w:adjustRightInd w:val="0"/>
        <w:snapToGrid w:val="0"/>
        <w:spacing w:line="360" w:lineRule="auto"/>
        <w:jc w:val="right"/>
        <w:rPr>
          <w:rFonts w:ascii="宋体" w:hAnsi="宋体"/>
          <w:color w:val="000000"/>
          <w:sz w:val="21"/>
          <w:szCs w:val="21"/>
        </w:rPr>
      </w:pPr>
      <w:r>
        <w:rPr>
          <w:rFonts w:hint="eastAsia" w:ascii="宋体" w:hAnsi="宋体"/>
          <w:color w:val="000000"/>
          <w:sz w:val="21"/>
          <w:szCs w:val="21"/>
        </w:rPr>
        <w:t>法定代表人或其委托代理人签字：</w:t>
      </w:r>
      <w:r>
        <w:rPr>
          <w:rFonts w:ascii="宋体" w:hAnsi="宋体"/>
          <w:color w:val="000000"/>
          <w:sz w:val="21"/>
          <w:szCs w:val="21"/>
          <w:u w:val="single"/>
        </w:rPr>
        <w:t xml:space="preserve">       </w:t>
      </w:r>
    </w:p>
    <w:p>
      <w:pPr>
        <w:adjustRightInd w:val="0"/>
        <w:snapToGrid w:val="0"/>
        <w:jc w:val="right"/>
        <w:rPr>
          <w:rFonts w:ascii="宋体" w:hAnsi="宋体"/>
          <w:color w:val="000000"/>
          <w:sz w:val="21"/>
          <w:szCs w:val="21"/>
        </w:rPr>
      </w:pPr>
      <w:r>
        <w:rPr>
          <w:rFonts w:hint="eastAsia" w:ascii="宋体" w:hAnsi="宋体"/>
          <w:color w:val="000000"/>
          <w:sz w:val="21"/>
          <w:szCs w:val="21"/>
        </w:rPr>
        <w:t>日期：</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w:t>
      </w:r>
    </w:p>
    <w:p>
      <w:pPr>
        <w:spacing w:line="360" w:lineRule="auto"/>
        <w:jc w:val="center"/>
        <w:rPr>
          <w:rFonts w:ascii="宋体" w:hAnsi="宋体" w:cs="宋体"/>
          <w:b/>
          <w:color w:val="000000"/>
          <w:kern w:val="0"/>
          <w:sz w:val="21"/>
          <w:szCs w:val="21"/>
        </w:rPr>
      </w:pPr>
    </w:p>
    <w:p>
      <w:pPr>
        <w:tabs>
          <w:tab w:val="left" w:pos="3777"/>
          <w:tab w:val="center" w:pos="4819"/>
        </w:tabs>
        <w:spacing w:line="360" w:lineRule="auto"/>
        <w:ind w:firstLine="1581" w:firstLineChars="750"/>
        <w:jc w:val="left"/>
        <w:rPr>
          <w:rFonts w:hint="eastAsia" w:ascii="宋体" w:hAnsi="宋体" w:cs="宋体"/>
          <w:b/>
          <w:color w:val="000000"/>
          <w:kern w:val="0"/>
          <w:sz w:val="21"/>
          <w:szCs w:val="21"/>
        </w:rPr>
      </w:pPr>
    </w:p>
    <w:p>
      <w:pPr>
        <w:tabs>
          <w:tab w:val="left" w:pos="3777"/>
          <w:tab w:val="center" w:pos="4819"/>
        </w:tabs>
        <w:spacing w:line="360" w:lineRule="auto"/>
        <w:ind w:firstLine="1575" w:firstLineChars="750"/>
        <w:jc w:val="left"/>
        <w:rPr>
          <w:rFonts w:ascii="宋体" w:hAnsi="宋体"/>
          <w:color w:val="000000"/>
          <w:kern w:val="0"/>
          <w:sz w:val="21"/>
          <w:szCs w:val="21"/>
        </w:rPr>
      </w:pPr>
      <w:r>
        <w:rPr>
          <w:rFonts w:ascii="宋体" w:hAnsi="宋体"/>
          <w:color w:val="000000"/>
          <w:kern w:val="0"/>
          <w:sz w:val="21"/>
          <w:szCs w:val="21"/>
        </w:rPr>
        <w:tab/>
      </w:r>
    </w:p>
    <w:p>
      <w:pPr>
        <w:tabs>
          <w:tab w:val="left" w:pos="3777"/>
          <w:tab w:val="center" w:pos="4819"/>
        </w:tabs>
        <w:spacing w:line="360" w:lineRule="auto"/>
        <w:jc w:val="left"/>
        <w:rPr>
          <w:rFonts w:ascii="宋体" w:hAnsi="宋体"/>
          <w:color w:val="000000"/>
          <w:kern w:val="0"/>
          <w:sz w:val="21"/>
          <w:szCs w:val="21"/>
        </w:rPr>
      </w:pPr>
    </w:p>
    <w:p>
      <w:pPr>
        <w:tabs>
          <w:tab w:val="left" w:pos="3777"/>
          <w:tab w:val="center" w:pos="4819"/>
        </w:tabs>
        <w:spacing w:line="360" w:lineRule="auto"/>
        <w:ind w:firstLine="1581" w:firstLineChars="750"/>
        <w:jc w:val="center"/>
        <w:rPr>
          <w:rFonts w:hint="eastAsia" w:ascii="宋体" w:hAnsi="宋体" w:cs="宋体"/>
          <w:b/>
          <w:color w:val="000000"/>
          <w:kern w:val="0"/>
          <w:sz w:val="21"/>
          <w:szCs w:val="21"/>
        </w:rPr>
      </w:pPr>
    </w:p>
    <w:p>
      <w:pPr>
        <w:tabs>
          <w:tab w:val="left" w:pos="3777"/>
          <w:tab w:val="center" w:pos="4819"/>
        </w:tabs>
        <w:spacing w:line="360" w:lineRule="auto"/>
        <w:ind w:firstLine="4111" w:firstLineChars="1950"/>
        <w:jc w:val="both"/>
        <w:rPr>
          <w:rFonts w:hint="eastAsia" w:ascii="宋体" w:hAnsi="宋体" w:cs="宋体"/>
          <w:b/>
          <w:color w:val="000000"/>
          <w:kern w:val="0"/>
          <w:sz w:val="21"/>
          <w:szCs w:val="21"/>
        </w:rPr>
      </w:pPr>
    </w:p>
    <w:p>
      <w:pPr>
        <w:tabs>
          <w:tab w:val="left" w:pos="3777"/>
          <w:tab w:val="center" w:pos="4819"/>
        </w:tabs>
        <w:spacing w:line="360" w:lineRule="auto"/>
        <w:ind w:firstLine="4111" w:firstLineChars="1950"/>
        <w:jc w:val="both"/>
        <w:rPr>
          <w:rFonts w:hint="eastAsia" w:ascii="宋体" w:hAnsi="宋体" w:cs="宋体"/>
          <w:b/>
          <w:color w:val="000000"/>
          <w:kern w:val="0"/>
          <w:sz w:val="21"/>
          <w:szCs w:val="21"/>
        </w:rPr>
      </w:pPr>
    </w:p>
    <w:p>
      <w:pPr>
        <w:tabs>
          <w:tab w:val="left" w:pos="3777"/>
          <w:tab w:val="center" w:pos="4819"/>
        </w:tabs>
        <w:spacing w:line="360" w:lineRule="auto"/>
        <w:ind w:firstLine="4111" w:firstLineChars="1950"/>
        <w:jc w:val="both"/>
        <w:rPr>
          <w:rFonts w:hint="eastAsia" w:ascii="宋体" w:hAnsi="宋体" w:cs="宋体"/>
          <w:b/>
          <w:color w:val="000000"/>
          <w:kern w:val="0"/>
          <w:sz w:val="21"/>
          <w:szCs w:val="21"/>
        </w:rPr>
      </w:pPr>
    </w:p>
    <w:p>
      <w:pPr>
        <w:tabs>
          <w:tab w:val="left" w:pos="3777"/>
          <w:tab w:val="center" w:pos="4819"/>
        </w:tabs>
        <w:spacing w:line="360" w:lineRule="auto"/>
        <w:ind w:firstLine="4111" w:firstLineChars="1950"/>
        <w:jc w:val="both"/>
        <w:rPr>
          <w:rFonts w:hint="eastAsia" w:ascii="宋体" w:hAnsi="宋体" w:cs="宋体"/>
          <w:b/>
          <w:color w:val="000000"/>
          <w:kern w:val="0"/>
          <w:sz w:val="21"/>
          <w:szCs w:val="21"/>
        </w:rPr>
      </w:pPr>
    </w:p>
    <w:p>
      <w:pPr>
        <w:tabs>
          <w:tab w:val="left" w:pos="3777"/>
          <w:tab w:val="center" w:pos="4819"/>
        </w:tabs>
        <w:spacing w:line="360" w:lineRule="auto"/>
        <w:ind w:firstLine="4111" w:firstLineChars="1950"/>
        <w:jc w:val="both"/>
        <w:rPr>
          <w:rFonts w:ascii="宋体" w:hAnsi="宋体" w:cs="宋体"/>
          <w:b/>
          <w:color w:val="000000"/>
          <w:kern w:val="0"/>
          <w:sz w:val="21"/>
          <w:szCs w:val="21"/>
        </w:rPr>
      </w:pPr>
      <w:r>
        <w:rPr>
          <w:rFonts w:hint="eastAsia" w:ascii="宋体" w:hAnsi="宋体" w:cs="宋体"/>
          <w:b/>
          <w:color w:val="000000"/>
          <w:kern w:val="0"/>
          <w:sz w:val="21"/>
          <w:szCs w:val="21"/>
        </w:rPr>
        <w:t>监狱企业声明函</w:t>
      </w:r>
    </w:p>
    <w:p>
      <w:pPr>
        <w:spacing w:line="360" w:lineRule="auto"/>
        <w:jc w:val="center"/>
        <w:rPr>
          <w:rFonts w:ascii="宋体" w:hAnsi="宋体"/>
          <w:color w:val="000000"/>
          <w:kern w:val="0"/>
          <w:sz w:val="21"/>
          <w:szCs w:val="21"/>
        </w:rPr>
      </w:pPr>
      <w:r>
        <w:rPr>
          <w:rFonts w:hint="eastAsia" w:ascii="宋体" w:hAnsi="宋体"/>
          <w:color w:val="000000"/>
          <w:kern w:val="0"/>
          <w:sz w:val="21"/>
          <w:szCs w:val="21"/>
        </w:rPr>
        <w:t>（监狱企业适用）</w:t>
      </w:r>
    </w:p>
    <w:p>
      <w:pPr>
        <w:spacing w:line="360" w:lineRule="auto"/>
        <w:ind w:firstLine="472" w:firstLineChars="225"/>
        <w:rPr>
          <w:rFonts w:ascii="宋体" w:hAnsi="宋体"/>
          <w:color w:val="000000"/>
          <w:kern w:val="0"/>
          <w:sz w:val="21"/>
          <w:szCs w:val="21"/>
        </w:rPr>
      </w:pPr>
      <w:r>
        <w:rPr>
          <w:rFonts w:hint="eastAsia" w:ascii="宋体" w:hAnsi="宋体"/>
          <w:color w:val="000000"/>
          <w:kern w:val="0"/>
          <w:sz w:val="21"/>
          <w:szCs w:val="21"/>
        </w:rPr>
        <w:t>本公司郑重声明，根据《关于政府采购支持监狱企业发展有关问题的通知》（财库</w:t>
      </w:r>
      <w:r>
        <w:rPr>
          <w:rFonts w:ascii="宋体" w:hAnsi="宋体"/>
          <w:color w:val="000000"/>
          <w:kern w:val="0"/>
          <w:sz w:val="21"/>
          <w:szCs w:val="21"/>
        </w:rPr>
        <w:t>[2014]68</w:t>
      </w:r>
      <w:r>
        <w:rPr>
          <w:rFonts w:hint="eastAsia" w:ascii="宋体" w:hAnsi="宋体"/>
          <w:color w:val="000000"/>
          <w:kern w:val="0"/>
          <w:sz w:val="21"/>
          <w:szCs w:val="21"/>
        </w:rPr>
        <w:t>号）的规定，本公司为监狱企业。</w:t>
      </w:r>
    </w:p>
    <w:p>
      <w:pPr>
        <w:spacing w:line="360" w:lineRule="auto"/>
        <w:ind w:firstLine="472" w:firstLineChars="225"/>
        <w:rPr>
          <w:rFonts w:ascii="宋体" w:hAnsi="宋体"/>
          <w:color w:val="000000"/>
          <w:kern w:val="0"/>
          <w:sz w:val="21"/>
          <w:szCs w:val="21"/>
        </w:rPr>
      </w:pPr>
      <w:r>
        <w:rPr>
          <w:rFonts w:hint="eastAsia" w:ascii="宋体" w:hAnsi="宋体"/>
          <w:color w:val="000000"/>
          <w:kern w:val="0"/>
          <w:sz w:val="21"/>
          <w:szCs w:val="21"/>
        </w:rPr>
        <w:t>本公司参加</w:t>
      </w:r>
      <w:r>
        <w:rPr>
          <w:rFonts w:ascii="宋体" w:hAnsi="宋体"/>
          <w:color w:val="000000"/>
          <w:kern w:val="0"/>
          <w:sz w:val="21"/>
          <w:szCs w:val="21"/>
        </w:rPr>
        <w:t>______</w:t>
      </w:r>
      <w:r>
        <w:rPr>
          <w:rFonts w:hint="eastAsia" w:ascii="宋体" w:hAnsi="宋体"/>
          <w:color w:val="000000"/>
          <w:kern w:val="0"/>
          <w:sz w:val="21"/>
          <w:szCs w:val="21"/>
        </w:rPr>
        <w:t>单位的</w:t>
      </w:r>
      <w:r>
        <w:rPr>
          <w:rFonts w:ascii="宋体" w:hAnsi="宋体"/>
          <w:color w:val="000000"/>
          <w:kern w:val="0"/>
          <w:sz w:val="21"/>
          <w:szCs w:val="21"/>
        </w:rPr>
        <w:t>______</w:t>
      </w:r>
      <w:r>
        <w:rPr>
          <w:rFonts w:hint="eastAsia" w:ascii="宋体" w:hAnsi="宋体"/>
          <w:color w:val="000000"/>
          <w:kern w:val="0"/>
          <w:sz w:val="21"/>
          <w:szCs w:val="21"/>
        </w:rPr>
        <w:t>项目采购活动，采购活动提供本企业（填写制造的货物，由本企业承担工程、提供服务）。</w:t>
      </w:r>
    </w:p>
    <w:p>
      <w:pPr>
        <w:spacing w:line="360" w:lineRule="auto"/>
        <w:ind w:firstLine="472" w:firstLineChars="225"/>
        <w:rPr>
          <w:rFonts w:ascii="宋体" w:hAnsi="宋体"/>
          <w:color w:val="000000"/>
          <w:kern w:val="0"/>
          <w:sz w:val="21"/>
          <w:szCs w:val="21"/>
        </w:rPr>
      </w:pPr>
      <w:r>
        <w:rPr>
          <w:rFonts w:hint="eastAsia" w:ascii="宋体" w:hAnsi="宋体"/>
          <w:color w:val="000000"/>
          <w:kern w:val="0"/>
          <w:sz w:val="21"/>
          <w:szCs w:val="21"/>
        </w:rPr>
        <w:t>本条所称货物不包括使用大型企业注册商标的货物和服务。</w:t>
      </w:r>
    </w:p>
    <w:p>
      <w:pPr>
        <w:spacing w:line="360" w:lineRule="auto"/>
        <w:ind w:firstLine="472" w:firstLineChars="225"/>
        <w:rPr>
          <w:rFonts w:ascii="宋体" w:hAnsi="宋体"/>
          <w:color w:val="000000"/>
          <w:kern w:val="0"/>
          <w:sz w:val="21"/>
          <w:szCs w:val="21"/>
        </w:rPr>
      </w:pPr>
      <w:r>
        <w:rPr>
          <w:rFonts w:hint="eastAsia" w:ascii="宋体" w:hAnsi="宋体"/>
          <w:color w:val="000000"/>
          <w:kern w:val="0"/>
          <w:sz w:val="21"/>
          <w:szCs w:val="21"/>
        </w:rPr>
        <w:t>本公司对上述声明的真实性负责。如有虚假，将依法承担相应责任。</w:t>
      </w:r>
    </w:p>
    <w:p>
      <w:pPr>
        <w:spacing w:line="360" w:lineRule="auto"/>
        <w:ind w:firstLine="4252" w:firstLineChars="2025"/>
        <w:rPr>
          <w:rFonts w:ascii="宋体" w:hAnsi="宋体"/>
          <w:color w:val="000000"/>
          <w:kern w:val="0"/>
          <w:sz w:val="21"/>
          <w:szCs w:val="21"/>
        </w:rPr>
      </w:pPr>
    </w:p>
    <w:p>
      <w:pPr>
        <w:spacing w:line="360" w:lineRule="auto"/>
        <w:ind w:firstLine="4252" w:firstLineChars="2025"/>
        <w:rPr>
          <w:rFonts w:ascii="宋体" w:hAnsi="宋体"/>
          <w:color w:val="000000"/>
          <w:kern w:val="0"/>
          <w:sz w:val="21"/>
          <w:szCs w:val="21"/>
        </w:rPr>
      </w:pPr>
      <w:r>
        <w:rPr>
          <w:rFonts w:hint="eastAsia" w:ascii="宋体" w:hAnsi="宋体"/>
          <w:color w:val="000000"/>
          <w:kern w:val="0"/>
          <w:sz w:val="21"/>
          <w:szCs w:val="21"/>
        </w:rPr>
        <w:t>企业名称（盖公章）：</w:t>
      </w:r>
    </w:p>
    <w:p>
      <w:pPr>
        <w:spacing w:line="360" w:lineRule="auto"/>
        <w:ind w:firstLine="4252" w:firstLineChars="2025"/>
        <w:rPr>
          <w:rFonts w:ascii="宋体" w:hAnsi="宋体"/>
          <w:color w:val="000000"/>
          <w:kern w:val="0"/>
          <w:sz w:val="21"/>
          <w:szCs w:val="21"/>
        </w:rPr>
      </w:pPr>
      <w:r>
        <w:rPr>
          <w:rFonts w:hint="eastAsia" w:ascii="宋体" w:hAnsi="宋体"/>
          <w:color w:val="000000"/>
          <w:kern w:val="0"/>
          <w:sz w:val="21"/>
          <w:szCs w:val="21"/>
        </w:rPr>
        <w:t>法定代表人（负责人）或其授权代表</w:t>
      </w:r>
      <w:r>
        <w:rPr>
          <w:rFonts w:ascii="宋体" w:hAnsi="宋体"/>
          <w:color w:val="000000"/>
          <w:kern w:val="0"/>
          <w:sz w:val="21"/>
          <w:szCs w:val="21"/>
        </w:rPr>
        <w:t>(</w:t>
      </w:r>
      <w:r>
        <w:rPr>
          <w:rFonts w:hint="eastAsia" w:ascii="宋体" w:hAnsi="宋体"/>
          <w:color w:val="000000"/>
          <w:kern w:val="0"/>
          <w:sz w:val="21"/>
          <w:szCs w:val="21"/>
        </w:rPr>
        <w:t>签字</w:t>
      </w:r>
      <w:r>
        <w:rPr>
          <w:rFonts w:ascii="宋体" w:hAnsi="宋体"/>
          <w:color w:val="000000"/>
          <w:kern w:val="0"/>
          <w:sz w:val="21"/>
          <w:szCs w:val="21"/>
        </w:rPr>
        <w:t>)</w:t>
      </w:r>
      <w:r>
        <w:rPr>
          <w:rFonts w:hint="eastAsia" w:ascii="宋体" w:hAnsi="宋体"/>
          <w:color w:val="000000"/>
          <w:kern w:val="0"/>
          <w:sz w:val="21"/>
          <w:szCs w:val="21"/>
        </w:rPr>
        <w:t>：</w:t>
      </w:r>
    </w:p>
    <w:p>
      <w:pPr>
        <w:tabs>
          <w:tab w:val="left" w:pos="2880"/>
        </w:tabs>
        <w:spacing w:line="460" w:lineRule="atLeast"/>
        <w:ind w:firstLine="4200" w:firstLineChars="2000"/>
        <w:rPr>
          <w:rFonts w:ascii="宋体" w:hAnsi="宋体"/>
          <w:color w:val="000000"/>
          <w:sz w:val="21"/>
          <w:szCs w:val="21"/>
        </w:rPr>
      </w:pPr>
      <w:r>
        <w:rPr>
          <w:rFonts w:hint="eastAsia" w:ascii="宋体" w:hAnsi="宋体"/>
          <w:color w:val="000000"/>
          <w:kern w:val="0"/>
          <w:sz w:val="21"/>
          <w:szCs w:val="21"/>
        </w:rPr>
        <w:t>日期：</w:t>
      </w:r>
    </w:p>
    <w:p>
      <w:pPr>
        <w:tabs>
          <w:tab w:val="left" w:pos="2880"/>
        </w:tabs>
        <w:spacing w:line="460" w:lineRule="atLeast"/>
        <w:rPr>
          <w:rFonts w:ascii="宋体" w:hAnsi="宋体"/>
          <w:color w:val="000000"/>
          <w:sz w:val="21"/>
          <w:szCs w:val="21"/>
        </w:rPr>
      </w:pPr>
      <w:r>
        <w:rPr>
          <w:rFonts w:ascii="宋体" w:hAnsi="宋体"/>
          <w:color w:val="000000"/>
          <w:sz w:val="21"/>
          <w:szCs w:val="21"/>
        </w:rPr>
        <w:t xml:space="preserve">    </w:t>
      </w:r>
    </w:p>
    <w:p>
      <w:pPr>
        <w:tabs>
          <w:tab w:val="left" w:pos="2880"/>
        </w:tabs>
        <w:spacing w:line="460" w:lineRule="atLeast"/>
        <w:rPr>
          <w:rFonts w:ascii="宋体" w:hAnsi="宋体"/>
          <w:color w:val="000000"/>
          <w:sz w:val="21"/>
          <w:szCs w:val="21"/>
        </w:rPr>
      </w:pPr>
    </w:p>
    <w:p>
      <w:pPr>
        <w:tabs>
          <w:tab w:val="left" w:pos="3600"/>
        </w:tabs>
        <w:adjustRightInd w:val="0"/>
        <w:snapToGrid w:val="0"/>
        <w:spacing w:line="440" w:lineRule="exact"/>
        <w:jc w:val="center"/>
        <w:rPr>
          <w:rFonts w:ascii="宋体" w:hAnsi="宋体"/>
          <w:color w:val="000000"/>
          <w:sz w:val="21"/>
          <w:szCs w:val="21"/>
        </w:rPr>
      </w:pPr>
    </w:p>
    <w:p>
      <w:pPr>
        <w:tabs>
          <w:tab w:val="left" w:pos="3600"/>
        </w:tabs>
        <w:adjustRightInd w:val="0"/>
        <w:snapToGrid w:val="0"/>
        <w:spacing w:line="440" w:lineRule="exact"/>
        <w:jc w:val="center"/>
        <w:rPr>
          <w:rFonts w:ascii="宋体" w:hAnsi="宋体" w:cs="??_GB2312"/>
          <w:b/>
          <w:bCs/>
          <w:color w:val="000000"/>
          <w:spacing w:val="6"/>
          <w:kern w:val="0"/>
          <w:sz w:val="21"/>
          <w:szCs w:val="21"/>
        </w:rPr>
      </w:pPr>
      <w:r>
        <w:rPr>
          <w:rFonts w:hint="eastAsia" w:ascii="宋体" w:hAnsi="宋体" w:cs="宋体"/>
          <w:b/>
          <w:bCs/>
          <w:color w:val="000000"/>
          <w:spacing w:val="6"/>
          <w:kern w:val="0"/>
          <w:sz w:val="21"/>
          <w:szCs w:val="21"/>
        </w:rPr>
        <w:t>残疾人福利性单位声明函</w:t>
      </w:r>
    </w:p>
    <w:p>
      <w:pPr>
        <w:autoSpaceDE w:val="0"/>
        <w:autoSpaceDN w:val="0"/>
        <w:adjustRightInd w:val="0"/>
        <w:spacing w:line="440" w:lineRule="exact"/>
        <w:rPr>
          <w:rFonts w:ascii="宋体" w:hAnsi="宋体" w:cs="??_GB2312"/>
          <w:b/>
          <w:bCs/>
          <w:color w:val="000000"/>
          <w:spacing w:val="6"/>
          <w:kern w:val="0"/>
          <w:sz w:val="21"/>
          <w:szCs w:val="21"/>
        </w:rPr>
      </w:pP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本单位郑重声明，根据《财政部</w:t>
      </w:r>
      <w:r>
        <w:rPr>
          <w:rFonts w:ascii="宋体" w:hAnsi="宋体" w:cs="宋体"/>
          <w:color w:val="000000"/>
          <w:spacing w:val="6"/>
          <w:kern w:val="0"/>
          <w:sz w:val="21"/>
          <w:szCs w:val="21"/>
        </w:rPr>
        <w:t xml:space="preserve"> </w:t>
      </w:r>
      <w:r>
        <w:rPr>
          <w:rFonts w:hint="eastAsia" w:ascii="宋体" w:hAnsi="宋体" w:cs="宋体"/>
          <w:color w:val="000000"/>
          <w:spacing w:val="6"/>
          <w:kern w:val="0"/>
          <w:sz w:val="21"/>
          <w:szCs w:val="21"/>
        </w:rPr>
        <w:t>民政部</w:t>
      </w:r>
      <w:r>
        <w:rPr>
          <w:rFonts w:ascii="宋体" w:hAnsi="宋体" w:cs="宋体"/>
          <w:color w:val="000000"/>
          <w:spacing w:val="6"/>
          <w:kern w:val="0"/>
          <w:sz w:val="21"/>
          <w:szCs w:val="21"/>
        </w:rPr>
        <w:t xml:space="preserve"> </w:t>
      </w:r>
      <w:r>
        <w:rPr>
          <w:rFonts w:hint="eastAsia" w:ascii="宋体" w:hAnsi="宋体" w:cs="宋体"/>
          <w:color w:val="000000"/>
          <w:spacing w:val="6"/>
          <w:kern w:val="0"/>
          <w:sz w:val="21"/>
          <w:szCs w:val="21"/>
        </w:rPr>
        <w:t>中国残疾人联合会关于促进残疾人就业政府采购政策的通知》（财库〔</w:t>
      </w:r>
      <w:r>
        <w:rPr>
          <w:rFonts w:ascii="宋体" w:hAnsi="宋体" w:cs="宋体"/>
          <w:color w:val="000000"/>
          <w:spacing w:val="6"/>
          <w:kern w:val="0"/>
          <w:sz w:val="21"/>
          <w:szCs w:val="21"/>
        </w:rPr>
        <w:t>2017</w:t>
      </w:r>
      <w:r>
        <w:rPr>
          <w:rFonts w:hint="eastAsia" w:ascii="宋体" w:hAnsi="宋体" w:cs="宋体"/>
          <w:color w:val="000000"/>
          <w:spacing w:val="6"/>
          <w:kern w:val="0"/>
          <w:sz w:val="21"/>
          <w:szCs w:val="21"/>
        </w:rPr>
        <w:t>〕</w:t>
      </w:r>
      <w:r>
        <w:rPr>
          <w:rFonts w:ascii="宋体" w:hAnsi="宋体" w:cs="宋体"/>
          <w:color w:val="000000"/>
          <w:spacing w:val="6"/>
          <w:kern w:val="0"/>
          <w:sz w:val="21"/>
          <w:szCs w:val="21"/>
        </w:rPr>
        <w:t xml:space="preserve"> 141</w:t>
      </w:r>
      <w:r>
        <w:rPr>
          <w:rFonts w:hint="eastAsia" w:ascii="宋体" w:hAnsi="宋体" w:cs="宋体"/>
          <w:color w:val="000000"/>
          <w:spacing w:val="6"/>
          <w:kern w:val="0"/>
          <w:sz w:val="21"/>
          <w:szCs w:val="21"/>
        </w:rPr>
        <w:t>号）的规定，本单位为符合条件的残疾人福利性单位，且本单位参加</w:t>
      </w:r>
      <w:r>
        <w:rPr>
          <w:rFonts w:ascii="宋体" w:hAnsi="宋体" w:cs="宋体"/>
          <w:color w:val="000000"/>
          <w:spacing w:val="6"/>
          <w:kern w:val="0"/>
          <w:sz w:val="21"/>
          <w:szCs w:val="21"/>
        </w:rPr>
        <w:t>______</w:t>
      </w:r>
      <w:r>
        <w:rPr>
          <w:rFonts w:hint="eastAsia" w:ascii="宋体" w:hAnsi="宋体" w:cs="宋体"/>
          <w:color w:val="000000"/>
          <w:spacing w:val="6"/>
          <w:kern w:val="0"/>
          <w:sz w:val="21"/>
          <w:szCs w:val="21"/>
        </w:rPr>
        <w:t>单位的</w:t>
      </w:r>
      <w:r>
        <w:rPr>
          <w:rFonts w:ascii="宋体" w:hAnsi="宋体" w:cs="宋体"/>
          <w:color w:val="000000"/>
          <w:spacing w:val="6"/>
          <w:kern w:val="0"/>
          <w:sz w:val="21"/>
          <w:szCs w:val="21"/>
        </w:rPr>
        <w:t>______</w:t>
      </w:r>
      <w:r>
        <w:rPr>
          <w:rFonts w:hint="eastAsia" w:ascii="宋体" w:hAnsi="宋体" w:cs="宋体"/>
          <w:color w:val="000000"/>
          <w:spacing w:val="6"/>
          <w:kern w:val="0"/>
          <w:sz w:val="21"/>
          <w:szCs w:val="21"/>
        </w:rPr>
        <w:t>项目采购活动提供本单位制造的货物（由本单位承担工程</w:t>
      </w:r>
      <w:r>
        <w:rPr>
          <w:rFonts w:ascii="宋体" w:hAnsi="宋体" w:cs="宋体"/>
          <w:color w:val="000000"/>
          <w:spacing w:val="6"/>
          <w:kern w:val="0"/>
          <w:sz w:val="21"/>
          <w:szCs w:val="21"/>
        </w:rPr>
        <w:t>/</w:t>
      </w:r>
      <w:r>
        <w:rPr>
          <w:rFonts w:hint="eastAsia" w:ascii="宋体" w:hAnsi="宋体" w:cs="宋体"/>
          <w:color w:val="000000"/>
          <w:spacing w:val="6"/>
          <w:kern w:val="0"/>
          <w:sz w:val="21"/>
          <w:szCs w:val="21"/>
        </w:rPr>
        <w:t>提供服务），或者提供其他残疾人福利性单位制造的货物（不包括使用非残疾人福利性单位注册商标的货物）。</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本单位对上述声明的真实性负责。如有虚假，将依法承担相应责任。</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ascii="宋体" w:hAnsi="宋体" w:cs="宋体"/>
          <w:color w:val="000000"/>
          <w:spacing w:val="6"/>
          <w:kern w:val="0"/>
          <w:sz w:val="21"/>
          <w:szCs w:val="21"/>
        </w:rPr>
        <w:t xml:space="preserve">                                     </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p>
    <w:p>
      <w:pPr>
        <w:widowControl/>
        <w:adjustRightInd w:val="0"/>
        <w:snapToGrid w:val="0"/>
        <w:spacing w:line="440" w:lineRule="exact"/>
        <w:ind w:firstLine="4884" w:firstLineChars="2200"/>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单位名称（盖章）：</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ascii="宋体" w:hAnsi="宋体" w:cs="宋体"/>
          <w:color w:val="000000"/>
          <w:spacing w:val="6"/>
          <w:kern w:val="0"/>
          <w:sz w:val="21"/>
          <w:szCs w:val="21"/>
        </w:rPr>
        <w:t xml:space="preserve">                                      </w:t>
      </w:r>
      <w:r>
        <w:rPr>
          <w:rFonts w:hint="eastAsia" w:ascii="宋体" w:hAnsi="宋体" w:cs="宋体"/>
          <w:color w:val="000000"/>
          <w:spacing w:val="6"/>
          <w:kern w:val="0"/>
          <w:sz w:val="21"/>
          <w:szCs w:val="21"/>
          <w:lang w:val="en-US" w:eastAsia="zh-CN"/>
        </w:rPr>
        <w:t xml:space="preserve">   </w:t>
      </w:r>
      <w:r>
        <w:rPr>
          <w:rFonts w:hint="eastAsia" w:ascii="宋体" w:hAnsi="宋体" w:cs="宋体"/>
          <w:color w:val="000000"/>
          <w:spacing w:val="6"/>
          <w:kern w:val="0"/>
          <w:sz w:val="21"/>
          <w:szCs w:val="21"/>
        </w:rPr>
        <w:t>日</w:t>
      </w:r>
      <w:r>
        <w:rPr>
          <w:rFonts w:ascii="宋体" w:hAnsi="宋体" w:cs="宋体"/>
          <w:color w:val="000000"/>
          <w:spacing w:val="6"/>
          <w:kern w:val="0"/>
          <w:sz w:val="21"/>
          <w:szCs w:val="21"/>
        </w:rPr>
        <w:t xml:space="preserve">  </w:t>
      </w:r>
      <w:r>
        <w:rPr>
          <w:rFonts w:hint="eastAsia" w:ascii="宋体" w:hAnsi="宋体" w:cs="宋体"/>
          <w:color w:val="000000"/>
          <w:spacing w:val="6"/>
          <w:kern w:val="0"/>
          <w:sz w:val="21"/>
          <w:szCs w:val="21"/>
        </w:rPr>
        <w:t>期：</w:t>
      </w:r>
    </w:p>
    <w:p>
      <w:pPr>
        <w:tabs>
          <w:tab w:val="left" w:pos="2880"/>
        </w:tabs>
        <w:spacing w:line="460" w:lineRule="atLeast"/>
        <w:rPr>
          <w:rFonts w:ascii="宋体" w:hAnsi="宋体"/>
          <w:color w:val="000000"/>
          <w:sz w:val="21"/>
          <w:szCs w:val="21"/>
        </w:rPr>
      </w:pPr>
    </w:p>
    <w:p>
      <w:pPr>
        <w:tabs>
          <w:tab w:val="left" w:pos="2880"/>
        </w:tabs>
        <w:spacing w:line="460" w:lineRule="atLeast"/>
        <w:jc w:val="both"/>
        <w:rPr>
          <w:rFonts w:hint="eastAsia" w:ascii="宋体" w:hAnsi="宋体" w:cs="宋体"/>
          <w:b/>
          <w:color w:val="000000"/>
          <w:kern w:val="0"/>
          <w:sz w:val="21"/>
          <w:szCs w:val="21"/>
        </w:rPr>
      </w:pPr>
    </w:p>
    <w:p>
      <w:pPr>
        <w:tabs>
          <w:tab w:val="left" w:pos="2880"/>
        </w:tabs>
        <w:spacing w:line="460" w:lineRule="atLeast"/>
        <w:jc w:val="center"/>
        <w:rPr>
          <w:rFonts w:hint="eastAsia" w:ascii="宋体" w:hAnsi="宋体" w:cs="宋体"/>
          <w:b/>
          <w:color w:val="000000"/>
          <w:kern w:val="0"/>
          <w:sz w:val="21"/>
          <w:szCs w:val="21"/>
        </w:rPr>
      </w:pPr>
    </w:p>
    <w:p>
      <w:pPr>
        <w:tabs>
          <w:tab w:val="left" w:pos="2880"/>
        </w:tabs>
        <w:spacing w:line="460" w:lineRule="atLeast"/>
        <w:jc w:val="center"/>
        <w:rPr>
          <w:rFonts w:hint="eastAsia" w:ascii="宋体" w:hAnsi="宋体" w:cs="宋体"/>
          <w:b/>
          <w:color w:val="000000"/>
          <w:kern w:val="0"/>
          <w:sz w:val="21"/>
          <w:szCs w:val="21"/>
        </w:rPr>
      </w:pPr>
    </w:p>
    <w:p>
      <w:pPr>
        <w:tabs>
          <w:tab w:val="left" w:pos="2880"/>
        </w:tabs>
        <w:spacing w:line="460" w:lineRule="atLeast"/>
        <w:jc w:val="center"/>
        <w:rPr>
          <w:rFonts w:ascii="宋体" w:hAnsi="宋体" w:cs="宋体"/>
          <w:b/>
          <w:color w:val="000000"/>
          <w:kern w:val="0"/>
          <w:sz w:val="21"/>
          <w:szCs w:val="21"/>
        </w:rPr>
      </w:pPr>
      <w:r>
        <w:rPr>
          <w:rFonts w:hint="eastAsia" w:ascii="宋体" w:hAnsi="宋体" w:cs="宋体"/>
          <w:b/>
          <w:color w:val="000000"/>
          <w:kern w:val="0"/>
          <w:sz w:val="21"/>
          <w:szCs w:val="21"/>
        </w:rPr>
        <w:t>信用记录</w:t>
      </w:r>
    </w:p>
    <w:p>
      <w:pPr>
        <w:widowControl/>
        <w:adjustRightInd w:val="0"/>
        <w:snapToGrid w:val="0"/>
        <w:spacing w:line="440" w:lineRule="exact"/>
        <w:ind w:firstLine="444" w:firstLineChars="200"/>
        <w:jc w:val="center"/>
        <w:rPr>
          <w:rFonts w:ascii="宋体" w:hAnsi="宋体" w:cs="宋体"/>
          <w:color w:val="000000"/>
          <w:spacing w:val="6"/>
          <w:kern w:val="0"/>
          <w:sz w:val="21"/>
          <w:szCs w:val="21"/>
        </w:rPr>
      </w:pPr>
      <w:r>
        <w:rPr>
          <w:rFonts w:hint="eastAsia" w:ascii="宋体" w:hAnsi="宋体" w:cs="宋体"/>
          <w:color w:val="000000"/>
          <w:spacing w:val="6"/>
          <w:kern w:val="0"/>
          <w:sz w:val="21"/>
          <w:szCs w:val="21"/>
        </w:rPr>
        <w:t>（复印件并加盖供应商单位公章）</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依据财库</w:t>
      </w:r>
      <w:r>
        <w:rPr>
          <w:rFonts w:ascii="宋体" w:hAnsi="宋体" w:cs="宋体"/>
          <w:color w:val="000000"/>
          <w:spacing w:val="6"/>
          <w:kern w:val="0"/>
          <w:sz w:val="21"/>
          <w:szCs w:val="21"/>
        </w:rPr>
        <w:t>[2016]125</w:t>
      </w:r>
      <w:r>
        <w:rPr>
          <w:rFonts w:hint="eastAsia" w:ascii="宋体" w:hAnsi="宋体" w:cs="宋体"/>
          <w:color w:val="000000"/>
          <w:spacing w:val="6"/>
          <w:kern w:val="0"/>
          <w:sz w:val="21"/>
          <w:szCs w:val="21"/>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供应商须提供本（自公告发布之日起至开标日前）“信用中国”网站（</w:t>
      </w:r>
      <w:r>
        <w:rPr>
          <w:rFonts w:ascii="宋体" w:hAnsi="宋体" w:cs="宋体"/>
          <w:color w:val="000000"/>
          <w:spacing w:val="6"/>
          <w:kern w:val="0"/>
          <w:sz w:val="21"/>
          <w:szCs w:val="21"/>
        </w:rPr>
        <w:t>www.creditchina.gov.cn</w:t>
      </w:r>
      <w:r>
        <w:rPr>
          <w:rFonts w:hint="eastAsia" w:ascii="宋体" w:hAnsi="宋体" w:cs="宋体"/>
          <w:color w:val="000000"/>
          <w:spacing w:val="6"/>
          <w:kern w:val="0"/>
          <w:sz w:val="21"/>
          <w:szCs w:val="21"/>
        </w:rPr>
        <w:t>）</w:t>
      </w:r>
      <w:r>
        <w:rPr>
          <w:rFonts w:hint="eastAsia" w:ascii="宋体" w:hAnsi="宋体" w:cs="宋体"/>
          <w:color w:val="000000"/>
          <w:spacing w:val="6"/>
          <w:kern w:val="0"/>
          <w:sz w:val="21"/>
          <w:szCs w:val="21"/>
          <w:lang w:eastAsia="zh-CN"/>
        </w:rPr>
        <w:t>或</w:t>
      </w:r>
      <w:r>
        <w:rPr>
          <w:rFonts w:hint="eastAsia" w:ascii="宋体" w:hAnsi="宋体" w:eastAsia="宋体" w:cs="宋体"/>
          <w:color w:val="000000"/>
          <w:spacing w:val="6"/>
          <w:kern w:val="0"/>
          <w:sz w:val="21"/>
          <w:szCs w:val="21"/>
          <w:lang w:val="zh-CN" w:eastAsia="zh-CN"/>
        </w:rPr>
        <w:t>国家企业信用信息公示系统（http://www.gsxt.gov.cn）</w:t>
      </w:r>
      <w:r>
        <w:rPr>
          <w:rFonts w:hint="eastAsia" w:ascii="宋体" w:hAnsi="宋体" w:cs="宋体"/>
          <w:color w:val="000000"/>
          <w:spacing w:val="6"/>
          <w:kern w:val="0"/>
          <w:sz w:val="21"/>
          <w:szCs w:val="21"/>
        </w:rPr>
        <w:t>已公布的信用记录查询结果。</w:t>
      </w:r>
    </w:p>
    <w:p>
      <w:pPr>
        <w:widowControl/>
        <w:adjustRightInd w:val="0"/>
        <w:snapToGrid w:val="0"/>
        <w:spacing w:line="440" w:lineRule="exact"/>
        <w:ind w:firstLine="444" w:firstLineChars="200"/>
        <w:jc w:val="left"/>
        <w:rPr>
          <w:rFonts w:ascii="宋体" w:hAnsi="宋体" w:cs="宋体"/>
          <w:color w:val="000000"/>
          <w:spacing w:val="6"/>
          <w:kern w:val="0"/>
          <w:sz w:val="21"/>
          <w:szCs w:val="21"/>
        </w:rPr>
      </w:pPr>
      <w:r>
        <w:rPr>
          <w:rFonts w:hint="eastAsia" w:ascii="宋体" w:hAnsi="宋体" w:cs="宋体"/>
          <w:color w:val="000000"/>
          <w:spacing w:val="6"/>
          <w:kern w:val="0"/>
          <w:sz w:val="21"/>
          <w:szCs w:val="21"/>
        </w:rPr>
        <w:t>查询信息包含：</w:t>
      </w:r>
    </w:p>
    <w:p>
      <w:pPr>
        <w:widowControl/>
        <w:adjustRightInd w:val="0"/>
        <w:snapToGrid w:val="0"/>
        <w:spacing w:line="440" w:lineRule="exact"/>
        <w:ind w:firstLine="1247" w:firstLineChars="562"/>
        <w:jc w:val="left"/>
        <w:rPr>
          <w:rFonts w:ascii="宋体" w:hAnsi="宋体" w:cs="宋体"/>
          <w:color w:val="000000"/>
          <w:spacing w:val="6"/>
          <w:kern w:val="0"/>
          <w:sz w:val="21"/>
          <w:szCs w:val="21"/>
        </w:rPr>
      </w:pPr>
      <w:r>
        <w:rPr>
          <w:rFonts w:ascii="宋体" w:hAnsi="宋体" w:cs="宋体"/>
          <w:color w:val="000000"/>
          <w:spacing w:val="6"/>
          <w:kern w:val="0"/>
          <w:sz w:val="21"/>
          <w:szCs w:val="21"/>
        </w:rPr>
        <w:t>1</w:t>
      </w:r>
      <w:r>
        <w:rPr>
          <w:rFonts w:hint="eastAsia" w:ascii="宋体" w:hAnsi="宋体" w:cs="宋体"/>
          <w:color w:val="000000"/>
          <w:spacing w:val="6"/>
          <w:kern w:val="0"/>
          <w:sz w:val="21"/>
          <w:szCs w:val="21"/>
        </w:rPr>
        <w:t>）被列入失信被执行人</w:t>
      </w:r>
    </w:p>
    <w:p>
      <w:pPr>
        <w:widowControl/>
        <w:adjustRightInd w:val="0"/>
        <w:snapToGrid w:val="0"/>
        <w:spacing w:line="440" w:lineRule="exact"/>
        <w:ind w:firstLine="1247" w:firstLineChars="562"/>
        <w:jc w:val="left"/>
        <w:rPr>
          <w:rFonts w:ascii="宋体" w:hAnsi="宋体" w:cs="宋体"/>
          <w:color w:val="000000"/>
          <w:spacing w:val="6"/>
          <w:kern w:val="0"/>
          <w:sz w:val="21"/>
          <w:szCs w:val="21"/>
        </w:rPr>
      </w:pPr>
      <w:r>
        <w:rPr>
          <w:rFonts w:ascii="宋体" w:hAnsi="宋体" w:cs="宋体"/>
          <w:color w:val="000000"/>
          <w:spacing w:val="6"/>
          <w:kern w:val="0"/>
          <w:sz w:val="21"/>
          <w:szCs w:val="21"/>
        </w:rPr>
        <w:t>2</w:t>
      </w:r>
      <w:r>
        <w:rPr>
          <w:rFonts w:hint="eastAsia" w:ascii="宋体" w:hAnsi="宋体" w:cs="宋体"/>
          <w:color w:val="000000"/>
          <w:spacing w:val="6"/>
          <w:kern w:val="0"/>
          <w:sz w:val="21"/>
          <w:szCs w:val="21"/>
        </w:rPr>
        <w:t>）重大税收违法案件当事人名单的供应商</w:t>
      </w:r>
    </w:p>
    <w:p>
      <w:pPr>
        <w:widowControl/>
        <w:adjustRightInd w:val="0"/>
        <w:snapToGrid w:val="0"/>
        <w:spacing w:line="440" w:lineRule="exact"/>
        <w:ind w:firstLine="1247" w:firstLineChars="562"/>
        <w:jc w:val="left"/>
        <w:rPr>
          <w:rFonts w:ascii="宋体" w:hAnsi="宋体" w:cs="宋体"/>
          <w:color w:val="000000"/>
          <w:spacing w:val="6"/>
          <w:kern w:val="0"/>
          <w:sz w:val="21"/>
          <w:szCs w:val="21"/>
        </w:rPr>
      </w:pPr>
      <w:r>
        <w:rPr>
          <w:rFonts w:ascii="宋体" w:hAnsi="宋体" w:cs="宋体"/>
          <w:color w:val="000000"/>
          <w:spacing w:val="6"/>
          <w:kern w:val="0"/>
          <w:sz w:val="21"/>
          <w:szCs w:val="21"/>
        </w:rPr>
        <w:t>3</w:t>
      </w:r>
      <w:r>
        <w:rPr>
          <w:rFonts w:hint="eastAsia" w:ascii="宋体" w:hAnsi="宋体" w:cs="宋体"/>
          <w:color w:val="000000"/>
          <w:spacing w:val="6"/>
          <w:kern w:val="0"/>
          <w:sz w:val="21"/>
          <w:szCs w:val="21"/>
        </w:rPr>
        <w:t>）列入政府采购严重违法失信行为记录名单</w:t>
      </w:r>
    </w:p>
    <w:p>
      <w:pPr>
        <w:pStyle w:val="2"/>
      </w:pPr>
      <w:r>
        <w:rPr>
          <w:rFonts w:hint="eastAsia" w:ascii="宋体" w:hAnsi="宋体" w:cs="宋体"/>
          <w:color w:val="000000"/>
          <w:spacing w:val="6"/>
          <w:kern w:val="0"/>
          <w:sz w:val="21"/>
          <w:szCs w:val="21"/>
        </w:rPr>
        <w:t>注：网站搜索页输入供应商名称，查询相关信息，提供网页打印件，打印件需显示打印日期</w:t>
      </w:r>
      <w:r>
        <w:rPr>
          <w:rFonts w:hint="eastAsia" w:ascii="宋体" w:hAnsi="宋体" w:cs="宋体"/>
          <w:color w:val="000000"/>
          <w:spacing w:val="6"/>
          <w:kern w:val="0"/>
          <w:sz w:val="24"/>
          <w:szCs w:val="24"/>
        </w:rPr>
        <w:t>。</w:t>
      </w:r>
    </w:p>
    <w:sectPr>
      <w:pgSz w:w="11906" w:h="16838"/>
      <w:pgMar w:top="1157" w:right="1361" w:bottom="1015" w:left="1366" w:header="851" w:footer="680"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7PZT1AAAAAMBAAAPAAAAAAAAAAEAIAAAACIA&#10;AABkcnMvZG93bnJldi54bWxQSwECFAAUAAAACACHTuJAwXhj+NQBAAChAwAADgAAAAAAAAABACAA&#10;AAAjAQAAZHJzL2Uyb0RvYy54bWxQSwUGAAAAAAYABgBZAQAAaQU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Ft8J7HVAQAAoAMAAA4AAAAAAAAAAQAg&#10;AAAAIwEAAGRycy9lMm9Eb2MueG1sUEsFBgAAAAAGAAYAWQEAAGo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r>
      <w:rPr>
        <w:rFonts w:hint="eastAsia" w:eastAsia="楷体_GB2312"/>
        <w:i/>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6DB86"/>
    <w:multiLevelType w:val="singleLevel"/>
    <w:tmpl w:val="A2B6DB86"/>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1、"/>
      <w:lvlJc w:val="left"/>
      <w:pPr>
        <w:tabs>
          <w:tab w:val="left" w:pos="885"/>
        </w:tabs>
        <w:ind w:left="885" w:hanging="720"/>
      </w:pPr>
      <w:rPr>
        <w:rFonts w:hint="default"/>
      </w:rPr>
    </w:lvl>
    <w:lvl w:ilvl="1" w:tentative="0">
      <w:start w:val="1"/>
      <w:numFmt w:val="lowerLetter"/>
      <w:lvlText w:val="%2)"/>
      <w:lvlJc w:val="left"/>
      <w:pPr>
        <w:tabs>
          <w:tab w:val="left" w:pos="1005"/>
        </w:tabs>
        <w:ind w:left="1005" w:hanging="4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2ECF68F1"/>
    <w:multiLevelType w:val="multilevel"/>
    <w:tmpl w:val="2ECF68F1"/>
    <w:lvl w:ilvl="0" w:tentative="0">
      <w:start w:val="1"/>
      <w:numFmt w:val="decimal"/>
      <w:lvlText w:val="（%1）"/>
      <w:lvlJc w:val="left"/>
      <w:pPr>
        <w:tabs>
          <w:tab w:val="left" w:pos="1080"/>
        </w:tabs>
        <w:ind w:left="1080" w:hanging="72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623BF1EB"/>
    <w:multiLevelType w:val="singleLevel"/>
    <w:tmpl w:val="623BF1EB"/>
    <w:lvl w:ilvl="0" w:tentative="0">
      <w:start w:val="1"/>
      <w:numFmt w:val="decimalEnclosedCircleChinese"/>
      <w:suff w:val="nothing"/>
      <w:lvlText w:val="%1　"/>
      <w:lvlJc w:val="left"/>
      <w:pPr>
        <w:ind w:left="0" w:firstLine="400"/>
      </w:pPr>
      <w:rPr>
        <w:rFonts w:hint="eastAsia"/>
      </w:rPr>
    </w:lvl>
  </w:abstractNum>
  <w:abstractNum w:abstractNumId="4">
    <w:nsid w:val="6F2F9998"/>
    <w:multiLevelType w:val="singleLevel"/>
    <w:tmpl w:val="6F2F9998"/>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WI2ZDM2NTM4NWI4YzZmZjhkNmY4NzBhZjVmMTAifQ=="/>
  </w:docVars>
  <w:rsids>
    <w:rsidRoot w:val="00000000"/>
    <w:rsid w:val="02136CA6"/>
    <w:rsid w:val="02DA0753"/>
    <w:rsid w:val="03621F9A"/>
    <w:rsid w:val="03830824"/>
    <w:rsid w:val="04F15734"/>
    <w:rsid w:val="05452908"/>
    <w:rsid w:val="0ACD46EB"/>
    <w:rsid w:val="0B7257D6"/>
    <w:rsid w:val="14C60571"/>
    <w:rsid w:val="15A80047"/>
    <w:rsid w:val="16704DB8"/>
    <w:rsid w:val="16C272F1"/>
    <w:rsid w:val="187C5954"/>
    <w:rsid w:val="1C177C1F"/>
    <w:rsid w:val="1CB56A05"/>
    <w:rsid w:val="1F645556"/>
    <w:rsid w:val="20193933"/>
    <w:rsid w:val="238F4A20"/>
    <w:rsid w:val="23F202E2"/>
    <w:rsid w:val="2B4C1378"/>
    <w:rsid w:val="2BE16868"/>
    <w:rsid w:val="2D712ABA"/>
    <w:rsid w:val="2E1063E3"/>
    <w:rsid w:val="2F000144"/>
    <w:rsid w:val="310B6887"/>
    <w:rsid w:val="322150A3"/>
    <w:rsid w:val="32E427DE"/>
    <w:rsid w:val="3369498F"/>
    <w:rsid w:val="35A945D9"/>
    <w:rsid w:val="3B424545"/>
    <w:rsid w:val="3B6A4987"/>
    <w:rsid w:val="3E5351BD"/>
    <w:rsid w:val="409632C7"/>
    <w:rsid w:val="458647B0"/>
    <w:rsid w:val="460C19D8"/>
    <w:rsid w:val="49AB59AC"/>
    <w:rsid w:val="4AD11527"/>
    <w:rsid w:val="500B2DF8"/>
    <w:rsid w:val="53C37D2C"/>
    <w:rsid w:val="55D63DB0"/>
    <w:rsid w:val="569F5A64"/>
    <w:rsid w:val="579577B5"/>
    <w:rsid w:val="58F677BF"/>
    <w:rsid w:val="58F918EB"/>
    <w:rsid w:val="597436C4"/>
    <w:rsid w:val="59C53F20"/>
    <w:rsid w:val="5B0F6487"/>
    <w:rsid w:val="5C354964"/>
    <w:rsid w:val="5CAB38A1"/>
    <w:rsid w:val="6223385A"/>
    <w:rsid w:val="67F53CE1"/>
    <w:rsid w:val="683346EF"/>
    <w:rsid w:val="69BD3973"/>
    <w:rsid w:val="6BC009EB"/>
    <w:rsid w:val="6BFD39ED"/>
    <w:rsid w:val="6C150C79"/>
    <w:rsid w:val="6E153FB5"/>
    <w:rsid w:val="6E6B3D7A"/>
    <w:rsid w:val="6EE72F9F"/>
    <w:rsid w:val="74F37BB0"/>
    <w:rsid w:val="767677D7"/>
    <w:rsid w:val="77B7489D"/>
    <w:rsid w:val="787517ED"/>
    <w:rsid w:val="7B783F56"/>
    <w:rsid w:val="7C611475"/>
    <w:rsid w:val="7C694CC9"/>
    <w:rsid w:val="7D2E7EAA"/>
    <w:rsid w:val="7E564CF0"/>
    <w:rsid w:val="7FF8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firstLineChars="100"/>
    </w:pPr>
    <w:rPr>
      <w:rFonts w:ascii="Times New Roman" w:hAnsi="Times New Roman" w:eastAsia="宋体"/>
      <w:sz w:val="21"/>
      <w:szCs w:val="24"/>
    </w:rPr>
  </w:style>
  <w:style w:type="paragraph" w:styleId="3">
    <w:name w:val="Body Text"/>
    <w:basedOn w:val="1"/>
    <w:next w:val="4"/>
    <w:qFormat/>
    <w:uiPriority w:val="0"/>
    <w:rPr>
      <w:rFonts w:ascii="楷体_GB2312" w:hAnsi="Arial" w:eastAsia="楷体_GB2312"/>
      <w:sz w:val="28"/>
    </w:rPr>
  </w:style>
  <w:style w:type="paragraph" w:styleId="4">
    <w:name w:val="Normal Indent"/>
    <w:basedOn w:val="1"/>
    <w:qFormat/>
    <w:uiPriority w:val="0"/>
    <w:pPr>
      <w:ind w:firstLine="420"/>
    </w:pPr>
  </w:style>
  <w:style w:type="paragraph" w:styleId="5">
    <w:name w:val="toc 6"/>
    <w:basedOn w:val="1"/>
    <w:next w:val="1"/>
    <w:semiHidden/>
    <w:qFormat/>
    <w:uiPriority w:val="0"/>
    <w:pPr>
      <w:ind w:left="1050"/>
      <w:jc w:val="left"/>
    </w:pPr>
    <w:rPr>
      <w:sz w:val="18"/>
    </w:rPr>
  </w:style>
  <w:style w:type="paragraph" w:styleId="7">
    <w:name w:val="table of authorities"/>
    <w:basedOn w:val="1"/>
    <w:next w:val="1"/>
    <w:qFormat/>
    <w:uiPriority w:val="0"/>
    <w:pPr>
      <w:ind w:left="420" w:leftChars="200"/>
    </w:pPr>
  </w:style>
  <w:style w:type="paragraph" w:styleId="8">
    <w:name w:val="Plain Text"/>
    <w:basedOn w:val="1"/>
    <w:qFormat/>
    <w:uiPriority w:val="0"/>
    <w:pPr>
      <w:widowControl w:val="0"/>
      <w:jc w:val="both"/>
    </w:pPr>
    <w:rPr>
      <w:rFonts w:ascii="宋体" w:hAnsi="Courier New"/>
      <w:kern w:val="2"/>
      <w:sz w:val="21"/>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rPr>
      <w:b/>
      <w:bCs/>
    </w:rPr>
  </w:style>
  <w:style w:type="character" w:styleId="19">
    <w:name w:val="HTML Definition"/>
    <w:basedOn w:val="14"/>
    <w:qFormat/>
    <w:uiPriority w:val="0"/>
  </w:style>
  <w:style w:type="character" w:styleId="20">
    <w:name w:val="HTML Typewriter"/>
    <w:basedOn w:val="14"/>
    <w:qFormat/>
    <w:uiPriority w:val="0"/>
    <w:rPr>
      <w:rFonts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qFormat/>
    <w:uiPriority w:val="0"/>
    <w:rPr>
      <w:color w:val="0000FF"/>
      <w:u w:val="non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List Paragraph"/>
    <w:basedOn w:val="1"/>
    <w:qFormat/>
    <w:uiPriority w:val="0"/>
    <w:pPr>
      <w:ind w:firstLine="420" w:firstLineChars="200"/>
    </w:pPr>
    <w:rPr>
      <w:rFonts w:ascii="Calibri" w:hAnsi="Calibri"/>
      <w:szCs w:val="22"/>
    </w:rPr>
  </w:style>
  <w:style w:type="paragraph" w:customStyle="1" w:styleId="29">
    <w:name w:val="Table Paragraph"/>
    <w:basedOn w:val="1"/>
    <w:qFormat/>
    <w:uiPriority w:val="1"/>
    <w:rPr>
      <w:rFonts w:ascii="宋体" w:hAnsi="宋体"/>
      <w:lang w:val="zh-CN" w:bidi="zh-CN"/>
    </w:rPr>
  </w:style>
  <w:style w:type="paragraph" w:customStyle="1" w:styleId="30">
    <w:name w:val="正文缩进1"/>
    <w:basedOn w:val="1"/>
    <w:qFormat/>
    <w:uiPriority w:val="0"/>
    <w:pPr>
      <w:ind w:firstLine="420" w:firstLineChars="200"/>
    </w:pPr>
  </w:style>
  <w:style w:type="paragraph" w:customStyle="1" w:styleId="31">
    <w:name w:val="样式1"/>
    <w:basedOn w:val="1"/>
    <w:unhideWhenUsed/>
    <w:qFormat/>
    <w:uiPriority w:val="0"/>
    <w:pPr>
      <w:tabs>
        <w:tab w:val="left" w:pos="480"/>
      </w:tabs>
      <w:adjustRightInd w:val="0"/>
      <w:ind w:left="480" w:hanging="480"/>
      <w:textAlignment w:val="baseline"/>
    </w:pPr>
    <w:rPr>
      <w:rFonts w:hint="eastAsia" w:hAnsi="宋体"/>
      <w:kern w:val="0"/>
      <w:sz w:val="21"/>
      <w:szCs w:val="21"/>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表 靠左"/>
    <w:basedOn w:val="34"/>
    <w:qFormat/>
    <w:uiPriority w:val="0"/>
    <w:rPr>
      <w:rFonts w:asciiTheme="minorEastAsia" w:hAnsiTheme="minorEastAsia"/>
    </w:rPr>
  </w:style>
  <w:style w:type="paragraph" w:customStyle="1" w:styleId="34">
    <w:name w:val="表"/>
    <w:basedOn w:val="1"/>
    <w:next w:val="1"/>
    <w:qFormat/>
    <w:uiPriority w:val="0"/>
    <w:pPr>
      <w:jc w:val="center"/>
    </w:pPr>
  </w:style>
  <w:style w:type="character" w:customStyle="1" w:styleId="35">
    <w:name w:val="font21"/>
    <w:basedOn w:val="14"/>
    <w:qFormat/>
    <w:uiPriority w:val="0"/>
    <w:rPr>
      <w:rFonts w:hint="eastAsia" w:ascii="新宋体" w:hAnsi="新宋体" w:eastAsia="新宋体" w:cs="新宋体"/>
      <w:color w:val="000000"/>
      <w:sz w:val="22"/>
      <w:szCs w:val="22"/>
      <w:u w:val="none"/>
    </w:rPr>
  </w:style>
  <w:style w:type="paragraph" w:customStyle="1" w:styleId="36">
    <w:name w:val="Default Paragraph Font Para Char"/>
    <w:basedOn w:val="1"/>
    <w:qFormat/>
    <w:uiPriority w:val="0"/>
    <w:pPr>
      <w:spacing w:after="160" w:line="240" w:lineRule="exact"/>
    </w:pPr>
    <w:rPr>
      <w:rFonts w:ascii="Verdana" w:hAnsi="Verdana"/>
      <w:sz w:val="20"/>
      <w:szCs w:val="20"/>
      <w:lang w:eastAsia="en-US"/>
    </w:rPr>
  </w:style>
  <w:style w:type="character" w:customStyle="1" w:styleId="37">
    <w:name w:val="hover1"/>
    <w:basedOn w:val="14"/>
    <w:qFormat/>
    <w:uiPriority w:val="0"/>
    <w:rPr>
      <w:color w:val="2590EB"/>
    </w:rPr>
  </w:style>
  <w:style w:type="character" w:customStyle="1" w:styleId="38">
    <w:name w:val="hover2"/>
    <w:basedOn w:val="14"/>
    <w:qFormat/>
    <w:uiPriority w:val="0"/>
    <w:rPr>
      <w:color w:val="2590EB"/>
    </w:rPr>
  </w:style>
  <w:style w:type="character" w:customStyle="1" w:styleId="39">
    <w:name w:val="hover3"/>
    <w:basedOn w:val="14"/>
    <w:qFormat/>
    <w:uiPriority w:val="0"/>
  </w:style>
  <w:style w:type="character" w:customStyle="1" w:styleId="40">
    <w:name w:val="hover"/>
    <w:basedOn w:val="14"/>
    <w:qFormat/>
    <w:uiPriority w:val="0"/>
  </w:style>
  <w:style w:type="paragraph" w:customStyle="1" w:styleId="41">
    <w:name w:val="正文_16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23393</Words>
  <Characters>25383</Characters>
  <Lines>0</Lines>
  <Paragraphs>0</Paragraphs>
  <TotalTime>7</TotalTime>
  <ScaleCrop>false</ScaleCrop>
  <LinksUpToDate>false</LinksUpToDate>
  <CharactersWithSpaces>26748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2022-04-12T11:02:00Z</dcterms:created>
  <dc:creator>Administrator</dc:creator>
  <cp:lastModifiedBy>响叮当</cp:lastModifiedBy>
  <dcterms:modified xsi:type="dcterms:W3CDTF">2022-12-13T04:12:05Z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292BCF4466C140B389D3030725D408F5</vt:lpwstr>
  </property>
</Properties>
</file>