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C91F4A">
      <w:pPr>
        <w:spacing w:line="300" w:lineRule="auto"/>
        <w:jc w:val="center"/>
        <w:rPr>
          <w:rFonts w:hint="eastAsia" w:ascii="宋体" w:hAnsi="宋体" w:eastAsia="宋体" w:cs="宋体"/>
          <w:b/>
          <w:sz w:val="48"/>
          <w:szCs w:val="48"/>
        </w:rPr>
      </w:pPr>
      <w:bookmarkStart w:id="164" w:name="_GoBack"/>
      <w:bookmarkEnd w:id="164"/>
    </w:p>
    <w:p w14:paraId="62C2591C">
      <w:pPr>
        <w:pStyle w:val="10"/>
        <w:spacing w:line="300" w:lineRule="auto"/>
        <w:ind w:firstLine="0"/>
        <w:jc w:val="center"/>
        <w:rPr>
          <w:rFonts w:hint="eastAsia" w:hAnsi="宋体" w:eastAsia="宋体" w:cs="宋体"/>
        </w:rPr>
      </w:pPr>
    </w:p>
    <w:p w14:paraId="54E1717F">
      <w:pPr>
        <w:spacing w:line="300" w:lineRule="auto"/>
        <w:jc w:val="center"/>
        <w:rPr>
          <w:rFonts w:hint="eastAsia" w:ascii="宋体" w:hAnsi="宋体" w:eastAsia="宋体" w:cs="宋体"/>
          <w:b/>
          <w:sz w:val="48"/>
          <w:szCs w:val="48"/>
        </w:rPr>
      </w:pPr>
    </w:p>
    <w:p w14:paraId="67CBE54F">
      <w:pPr>
        <w:jc w:val="center"/>
        <w:rPr>
          <w:rFonts w:hint="eastAsia" w:ascii="宋体" w:hAnsi="宋体" w:eastAsia="宋体" w:cs="宋体"/>
          <w:b/>
          <w:sz w:val="52"/>
          <w:szCs w:val="52"/>
          <w:lang w:bidi="ar"/>
        </w:rPr>
      </w:pPr>
    </w:p>
    <w:p w14:paraId="1428EF2E">
      <w:pPr>
        <w:spacing w:line="360" w:lineRule="auto"/>
        <w:jc w:val="center"/>
        <w:rPr>
          <w:rFonts w:hint="eastAsia" w:ascii="宋体" w:hAnsi="宋体" w:eastAsia="宋体" w:cs="宋体"/>
          <w:b/>
          <w:sz w:val="52"/>
          <w:szCs w:val="52"/>
          <w:lang w:bidi="ar"/>
        </w:rPr>
      </w:pPr>
      <w:r>
        <w:rPr>
          <w:rFonts w:hint="eastAsia" w:ascii="宋体" w:hAnsi="宋体" w:eastAsia="宋体" w:cs="宋体"/>
          <w:b/>
          <w:sz w:val="44"/>
          <w:szCs w:val="44"/>
          <w:lang w:bidi="ar"/>
        </w:rPr>
        <w:t>新疆维吾尔自治区广播电视局637台中波机房音频前端更新改造项目</w:t>
      </w:r>
    </w:p>
    <w:p w14:paraId="016C6546">
      <w:pPr>
        <w:jc w:val="center"/>
        <w:rPr>
          <w:rFonts w:hint="eastAsia" w:ascii="宋体" w:hAnsi="宋体" w:eastAsia="宋体" w:cs="宋体"/>
          <w:b/>
          <w:sz w:val="52"/>
          <w:szCs w:val="52"/>
          <w:lang w:bidi="ar"/>
        </w:rPr>
      </w:pPr>
    </w:p>
    <w:p w14:paraId="3675CC54">
      <w:pPr>
        <w:jc w:val="center"/>
        <w:rPr>
          <w:rFonts w:hint="eastAsia" w:ascii="宋体" w:hAnsi="宋体" w:eastAsia="宋体" w:cs="宋体"/>
          <w:b/>
          <w:sz w:val="52"/>
          <w:szCs w:val="52"/>
          <w:lang w:bidi="ar"/>
        </w:rPr>
      </w:pPr>
    </w:p>
    <w:p w14:paraId="602C7833">
      <w:pPr>
        <w:jc w:val="center"/>
        <w:rPr>
          <w:rFonts w:hint="eastAsia" w:ascii="宋体" w:hAnsi="宋体" w:eastAsia="宋体" w:cs="宋体"/>
          <w:sz w:val="44"/>
          <w:szCs w:val="44"/>
        </w:rPr>
      </w:pPr>
      <w:r>
        <w:rPr>
          <w:rFonts w:hint="eastAsia" w:ascii="宋体" w:hAnsi="宋体" w:eastAsia="宋体" w:cs="宋体"/>
          <w:b/>
          <w:sz w:val="44"/>
          <w:szCs w:val="44"/>
          <w:lang w:bidi="ar"/>
        </w:rPr>
        <w:t>招标文件</w:t>
      </w:r>
    </w:p>
    <w:p w14:paraId="250C1EFC">
      <w:pPr>
        <w:ind w:firstLine="360"/>
        <w:jc w:val="center"/>
        <w:rPr>
          <w:rFonts w:hint="eastAsia" w:ascii="宋体" w:hAnsi="宋体" w:eastAsia="宋体" w:cs="宋体"/>
          <w:sz w:val="28"/>
          <w:szCs w:val="22"/>
        </w:rPr>
      </w:pPr>
    </w:p>
    <w:p w14:paraId="5D0D76F2">
      <w:pPr>
        <w:jc w:val="center"/>
        <w:rPr>
          <w:rFonts w:hint="eastAsia" w:ascii="宋体" w:hAnsi="宋体" w:eastAsia="宋体" w:cs="宋体"/>
          <w:b/>
          <w:sz w:val="32"/>
          <w:szCs w:val="22"/>
        </w:rPr>
      </w:pPr>
      <w:r>
        <w:rPr>
          <w:rFonts w:hint="eastAsia" w:ascii="宋体" w:hAnsi="宋体" w:eastAsia="宋体" w:cs="宋体"/>
          <w:b/>
          <w:sz w:val="32"/>
          <w:szCs w:val="22"/>
          <w:lang w:bidi="ar"/>
        </w:rPr>
        <w:t>项目编号:</w:t>
      </w:r>
      <w:r>
        <w:rPr>
          <w:rFonts w:hint="eastAsia" w:ascii="宋体" w:hAnsi="宋体" w:eastAsia="宋体" w:cs="宋体"/>
          <w:b/>
          <w:sz w:val="36"/>
          <w:szCs w:val="36"/>
          <w:lang w:bidi="ar"/>
        </w:rPr>
        <w:t>XJSH-2025-0601（01）</w:t>
      </w:r>
    </w:p>
    <w:p w14:paraId="6899141A">
      <w:pPr>
        <w:pStyle w:val="16"/>
        <w:ind w:left="0"/>
        <w:jc w:val="center"/>
        <w:rPr>
          <w:rFonts w:hint="eastAsia" w:ascii="宋体" w:hAnsi="宋体" w:eastAsia="宋体" w:cs="宋体"/>
          <w:b/>
          <w:sz w:val="36"/>
          <w:szCs w:val="22"/>
        </w:rPr>
      </w:pPr>
    </w:p>
    <w:p w14:paraId="53A522C1">
      <w:pPr>
        <w:jc w:val="center"/>
        <w:rPr>
          <w:rFonts w:hint="eastAsia" w:ascii="宋体" w:hAnsi="宋体" w:eastAsia="宋体" w:cs="宋体"/>
          <w:b/>
          <w:sz w:val="36"/>
          <w:szCs w:val="22"/>
        </w:rPr>
      </w:pPr>
    </w:p>
    <w:p w14:paraId="013322E1">
      <w:pPr>
        <w:jc w:val="center"/>
        <w:rPr>
          <w:rFonts w:hint="eastAsia" w:ascii="宋体" w:hAnsi="宋体" w:eastAsia="宋体" w:cs="宋体"/>
          <w:b/>
          <w:sz w:val="36"/>
          <w:szCs w:val="22"/>
        </w:rPr>
      </w:pPr>
    </w:p>
    <w:p w14:paraId="21CDC045">
      <w:pPr>
        <w:jc w:val="center"/>
        <w:rPr>
          <w:rFonts w:hint="eastAsia" w:ascii="宋体" w:hAnsi="宋体" w:eastAsia="宋体" w:cs="宋体"/>
          <w:b/>
          <w:sz w:val="36"/>
          <w:szCs w:val="22"/>
        </w:rPr>
      </w:pPr>
    </w:p>
    <w:p w14:paraId="6D55E930">
      <w:pPr>
        <w:jc w:val="center"/>
        <w:rPr>
          <w:rFonts w:hint="eastAsia" w:ascii="宋体" w:hAnsi="宋体" w:eastAsia="宋体" w:cs="宋体"/>
          <w:b/>
          <w:sz w:val="36"/>
          <w:szCs w:val="22"/>
        </w:rPr>
      </w:pPr>
    </w:p>
    <w:p w14:paraId="13DFBEC7">
      <w:pPr>
        <w:pStyle w:val="16"/>
        <w:ind w:left="0"/>
        <w:jc w:val="center"/>
        <w:rPr>
          <w:rFonts w:hint="eastAsia" w:ascii="宋体" w:hAnsi="宋体" w:eastAsia="宋体" w:cs="宋体"/>
        </w:rPr>
      </w:pPr>
    </w:p>
    <w:p w14:paraId="09A69C8E">
      <w:pPr>
        <w:spacing w:line="360" w:lineRule="auto"/>
        <w:jc w:val="center"/>
        <w:rPr>
          <w:rFonts w:hint="eastAsia" w:ascii="宋体" w:hAnsi="宋体" w:eastAsia="宋体" w:cs="宋体"/>
          <w:b/>
          <w:sz w:val="36"/>
          <w:szCs w:val="22"/>
          <w:lang w:bidi="ar"/>
        </w:rPr>
      </w:pPr>
      <w:r>
        <w:rPr>
          <w:rFonts w:hint="eastAsia" w:ascii="宋体" w:hAnsi="宋体" w:eastAsia="宋体" w:cs="宋体"/>
          <w:b/>
          <w:sz w:val="36"/>
          <w:szCs w:val="22"/>
          <w:lang w:bidi="ar"/>
        </w:rPr>
        <w:t>新疆维吾尔自治区广播电视局六三七台</w:t>
      </w:r>
    </w:p>
    <w:p w14:paraId="57D0B945">
      <w:pPr>
        <w:spacing w:line="360" w:lineRule="auto"/>
        <w:jc w:val="center"/>
        <w:rPr>
          <w:rFonts w:hint="eastAsia" w:ascii="宋体" w:hAnsi="宋体" w:eastAsia="宋体" w:cs="宋体"/>
          <w:b/>
          <w:sz w:val="36"/>
          <w:szCs w:val="22"/>
          <w:lang w:bidi="ar"/>
        </w:rPr>
      </w:pPr>
      <w:r>
        <w:rPr>
          <w:rFonts w:hint="eastAsia" w:ascii="宋体" w:hAnsi="宋体" w:eastAsia="宋体" w:cs="宋体"/>
          <w:b/>
          <w:sz w:val="36"/>
          <w:szCs w:val="22"/>
          <w:lang w:bidi="ar"/>
        </w:rPr>
        <w:t>新疆申辉项目管理有限公司</w:t>
      </w:r>
      <w:bookmarkStart w:id="0" w:name="_Toc22506"/>
      <w:bookmarkStart w:id="1" w:name="_Toc9019"/>
      <w:bookmarkStart w:id="2" w:name="_Toc26274"/>
      <w:bookmarkStart w:id="3" w:name="_Toc10606"/>
      <w:bookmarkStart w:id="4" w:name="_Toc334"/>
      <w:bookmarkStart w:id="5" w:name="_Toc15793"/>
      <w:bookmarkStart w:id="6" w:name="_Toc917"/>
      <w:bookmarkStart w:id="7" w:name="_Toc28942"/>
      <w:bookmarkStart w:id="8" w:name="_Toc20608"/>
    </w:p>
    <w:p w14:paraId="7D60630E">
      <w:pPr>
        <w:spacing w:line="360" w:lineRule="auto"/>
        <w:jc w:val="center"/>
        <w:rPr>
          <w:rFonts w:hint="eastAsia" w:ascii="宋体" w:hAnsi="宋体" w:eastAsia="宋体" w:cs="宋体"/>
          <w:b/>
          <w:sz w:val="36"/>
          <w:szCs w:val="22"/>
          <w:lang w:bidi="ar"/>
        </w:rPr>
      </w:pPr>
    </w:p>
    <w:p w14:paraId="75C50BDD">
      <w:pPr>
        <w:spacing w:line="360" w:lineRule="auto"/>
        <w:jc w:val="center"/>
        <w:rPr>
          <w:rFonts w:hint="eastAsia" w:ascii="宋体" w:hAnsi="宋体" w:eastAsia="宋体" w:cs="宋体"/>
          <w:b/>
          <w:sz w:val="36"/>
          <w:szCs w:val="22"/>
          <w:lang w:bidi="ar"/>
        </w:rPr>
      </w:pPr>
      <w:r>
        <w:rPr>
          <w:rFonts w:hint="eastAsia" w:ascii="宋体" w:hAnsi="宋体" w:eastAsia="宋体" w:cs="宋体"/>
          <w:b/>
          <w:sz w:val="36"/>
          <w:szCs w:val="22"/>
          <w:lang w:bidi="ar"/>
        </w:rPr>
        <w:t>2025年7月</w:t>
      </w:r>
      <w:bookmarkEnd w:id="0"/>
      <w:bookmarkEnd w:id="1"/>
      <w:bookmarkEnd w:id="2"/>
      <w:bookmarkEnd w:id="3"/>
      <w:bookmarkEnd w:id="4"/>
      <w:bookmarkEnd w:id="5"/>
      <w:bookmarkEnd w:id="6"/>
      <w:bookmarkEnd w:id="7"/>
      <w:bookmarkEnd w:id="8"/>
    </w:p>
    <w:p w14:paraId="23652030">
      <w:pPr>
        <w:jc w:val="center"/>
        <w:rPr>
          <w:rFonts w:hint="eastAsia" w:ascii="宋体" w:hAnsi="宋体" w:eastAsia="宋体" w:cs="宋体"/>
          <w:b/>
          <w:bCs/>
          <w:sz w:val="32"/>
          <w:szCs w:val="32"/>
        </w:rPr>
      </w:pPr>
      <w:r>
        <w:rPr>
          <w:rFonts w:hint="eastAsia" w:ascii="宋体" w:hAnsi="宋体" w:eastAsia="宋体" w:cs="宋体"/>
          <w:b/>
          <w:bCs/>
          <w:sz w:val="32"/>
          <w:szCs w:val="32"/>
        </w:rPr>
        <w:t>目录</w:t>
      </w:r>
    </w:p>
    <w:sdt>
      <w:sdtPr>
        <w:rPr>
          <w:rFonts w:hint="eastAsia" w:ascii="宋体" w:hAnsi="宋体" w:eastAsia="宋体" w:cs="宋体"/>
          <w:bCs/>
          <w:spacing w:val="10"/>
          <w:sz w:val="21"/>
          <w:szCs w:val="21"/>
        </w:rPr>
        <w:id w:val="147451175"/>
        <w15:color w:val="DBDBDB"/>
        <w:docPartObj>
          <w:docPartGallery w:val="Table of Contents"/>
          <w:docPartUnique/>
        </w:docPartObj>
      </w:sdtPr>
      <w:sdtEndPr>
        <w:rPr>
          <w:rFonts w:hint="eastAsia" w:ascii="宋体" w:hAnsi="宋体" w:eastAsia="宋体" w:cs="宋体"/>
          <w:bCs/>
          <w:spacing w:val="10"/>
          <w:sz w:val="24"/>
          <w:szCs w:val="21"/>
        </w:rPr>
      </w:sdtEndPr>
      <w:sdtContent>
        <w:p w14:paraId="7990917F">
          <w:pPr>
            <w:jc w:val="center"/>
            <w:rPr>
              <w:rFonts w:hint="eastAsia" w:ascii="宋体" w:hAnsi="宋体" w:eastAsia="宋体" w:cs="宋体"/>
            </w:rPr>
          </w:pPr>
        </w:p>
        <w:p w14:paraId="3A2AC0F4">
          <w:pPr>
            <w:pStyle w:val="50"/>
            <w:tabs>
              <w:tab w:val="right" w:leader="dot" w:pos="8306"/>
            </w:tabs>
            <w:spacing w:line="360" w:lineRule="auto"/>
            <w:rPr>
              <w:rFonts w:hint="eastAsia" w:ascii="宋体" w:hAnsi="宋体" w:cs="宋体"/>
              <w:sz w:val="24"/>
              <w:szCs w:val="24"/>
            </w:rPr>
          </w:pPr>
          <w:r>
            <w:rPr>
              <w:rFonts w:hint="eastAsia" w:ascii="宋体" w:hAnsi="宋体" w:cs="宋体"/>
              <w:sz w:val="24"/>
              <w:szCs w:val="24"/>
            </w:rPr>
            <w:fldChar w:fldCharType="begin"/>
          </w:r>
          <w:r>
            <w:rPr>
              <w:rFonts w:hint="eastAsia" w:ascii="宋体" w:hAnsi="宋体" w:cs="宋体"/>
              <w:sz w:val="24"/>
              <w:szCs w:val="24"/>
            </w:rPr>
            <w:instrText xml:space="preserve">TOC \o "1-1" \h \u </w:instrText>
          </w:r>
          <w:r>
            <w:rPr>
              <w:rFonts w:hint="eastAsia" w:ascii="宋体" w:hAnsi="宋体" w:cs="宋体"/>
              <w:sz w:val="24"/>
              <w:szCs w:val="24"/>
            </w:rPr>
            <w:fldChar w:fldCharType="separate"/>
          </w:r>
          <w:r>
            <w:fldChar w:fldCharType="begin"/>
          </w:r>
          <w:r>
            <w:instrText xml:space="preserve"> HYPERLINK \l "_Toc32601" </w:instrText>
          </w:r>
          <w:r>
            <w:fldChar w:fldCharType="separate"/>
          </w:r>
          <w:r>
            <w:rPr>
              <w:rFonts w:hint="eastAsia" w:ascii="宋体" w:hAnsi="宋体" w:cs="宋体"/>
              <w:bCs/>
              <w:sz w:val="24"/>
              <w:szCs w:val="24"/>
            </w:rPr>
            <w:t>第一章招标公告</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_Toc32601 \h </w:instrText>
          </w:r>
          <w:r>
            <w:rPr>
              <w:rFonts w:hint="eastAsia" w:ascii="宋体" w:hAnsi="宋体" w:cs="宋体"/>
              <w:sz w:val="24"/>
              <w:szCs w:val="24"/>
            </w:rPr>
            <w:fldChar w:fldCharType="separate"/>
          </w:r>
          <w:r>
            <w:rPr>
              <w:rFonts w:hint="eastAsia" w:ascii="宋体" w:hAnsi="宋体" w:cs="宋体"/>
              <w:sz w:val="24"/>
              <w:szCs w:val="24"/>
            </w:rPr>
            <w:t>3</w:t>
          </w:r>
          <w:r>
            <w:rPr>
              <w:rFonts w:hint="eastAsia" w:ascii="宋体" w:hAnsi="宋体" w:cs="宋体"/>
              <w:sz w:val="24"/>
              <w:szCs w:val="24"/>
            </w:rPr>
            <w:fldChar w:fldCharType="end"/>
          </w:r>
          <w:r>
            <w:rPr>
              <w:rFonts w:hint="eastAsia" w:ascii="宋体" w:hAnsi="宋体" w:cs="宋体"/>
              <w:sz w:val="24"/>
              <w:szCs w:val="24"/>
            </w:rPr>
            <w:fldChar w:fldCharType="end"/>
          </w:r>
        </w:p>
        <w:p w14:paraId="15392862">
          <w:pPr>
            <w:pStyle w:val="50"/>
            <w:tabs>
              <w:tab w:val="right" w:leader="dot" w:pos="8306"/>
            </w:tabs>
            <w:spacing w:line="360" w:lineRule="auto"/>
            <w:rPr>
              <w:rFonts w:hint="eastAsia" w:ascii="宋体" w:hAnsi="宋体" w:cs="宋体"/>
              <w:sz w:val="24"/>
              <w:szCs w:val="24"/>
            </w:rPr>
          </w:pPr>
          <w:r>
            <w:fldChar w:fldCharType="begin"/>
          </w:r>
          <w:r>
            <w:instrText xml:space="preserve"> HYPERLINK \l "_Toc14253" </w:instrText>
          </w:r>
          <w:r>
            <w:fldChar w:fldCharType="separate"/>
          </w:r>
          <w:r>
            <w:rPr>
              <w:rFonts w:hint="eastAsia" w:ascii="宋体" w:hAnsi="宋体" w:cs="宋体"/>
              <w:bCs/>
              <w:sz w:val="24"/>
              <w:szCs w:val="24"/>
            </w:rPr>
            <w:t>第二章投标须知前附表</w:t>
          </w:r>
          <w:r>
            <w:rPr>
              <w:rFonts w:hint="eastAsia" w:ascii="宋体" w:hAnsi="宋体" w:cs="宋体"/>
              <w:sz w:val="24"/>
              <w:szCs w:val="24"/>
            </w:rPr>
            <w:tab/>
          </w:r>
          <w:r>
            <w:rPr>
              <w:rFonts w:hint="eastAsia" w:ascii="宋体" w:hAnsi="宋体" w:cs="宋体"/>
              <w:sz w:val="24"/>
              <w:szCs w:val="24"/>
            </w:rPr>
            <w:t>6</w:t>
          </w:r>
          <w:r>
            <w:rPr>
              <w:rFonts w:hint="eastAsia" w:ascii="宋体" w:hAnsi="宋体" w:cs="宋体"/>
              <w:sz w:val="24"/>
              <w:szCs w:val="24"/>
            </w:rPr>
            <w:fldChar w:fldCharType="end"/>
          </w:r>
        </w:p>
        <w:p w14:paraId="4CCF05FA">
          <w:pPr>
            <w:pStyle w:val="50"/>
            <w:tabs>
              <w:tab w:val="right" w:leader="dot" w:pos="8306"/>
            </w:tabs>
            <w:spacing w:line="360" w:lineRule="auto"/>
            <w:rPr>
              <w:rFonts w:hint="eastAsia" w:ascii="宋体" w:hAnsi="宋体" w:cs="宋体"/>
              <w:sz w:val="24"/>
              <w:szCs w:val="24"/>
            </w:rPr>
          </w:pPr>
          <w:r>
            <w:fldChar w:fldCharType="begin"/>
          </w:r>
          <w:r>
            <w:instrText xml:space="preserve"> HYPERLINK \l "_Toc3899" </w:instrText>
          </w:r>
          <w:r>
            <w:fldChar w:fldCharType="separate"/>
          </w:r>
          <w:r>
            <w:rPr>
              <w:rFonts w:hint="eastAsia" w:ascii="宋体" w:hAnsi="宋体" w:cs="宋体"/>
              <w:bCs/>
              <w:sz w:val="24"/>
              <w:szCs w:val="24"/>
            </w:rPr>
            <w:t>第三章投标人须知</w:t>
          </w:r>
          <w:r>
            <w:rPr>
              <w:rFonts w:hint="eastAsia" w:ascii="宋体" w:hAnsi="宋体" w:cs="宋体"/>
              <w:sz w:val="24"/>
              <w:szCs w:val="24"/>
            </w:rPr>
            <w:tab/>
          </w:r>
          <w:r>
            <w:rPr>
              <w:rFonts w:hint="eastAsia" w:ascii="宋体" w:hAnsi="宋体" w:cs="宋体"/>
              <w:sz w:val="24"/>
              <w:szCs w:val="24"/>
            </w:rPr>
            <w:t>1</w:t>
          </w:r>
          <w:r>
            <w:rPr>
              <w:rFonts w:hint="eastAsia" w:ascii="宋体" w:hAnsi="宋体" w:cs="宋体"/>
              <w:sz w:val="24"/>
              <w:szCs w:val="24"/>
            </w:rPr>
            <w:fldChar w:fldCharType="end"/>
          </w:r>
          <w:r>
            <w:rPr>
              <w:rFonts w:hint="eastAsia" w:ascii="宋体" w:hAnsi="宋体" w:cs="宋体"/>
              <w:sz w:val="24"/>
              <w:szCs w:val="24"/>
            </w:rPr>
            <w:t>1</w:t>
          </w:r>
        </w:p>
        <w:p w14:paraId="3D252183">
          <w:pPr>
            <w:pStyle w:val="50"/>
            <w:tabs>
              <w:tab w:val="right" w:leader="dot" w:pos="8306"/>
            </w:tabs>
            <w:spacing w:line="360" w:lineRule="auto"/>
            <w:rPr>
              <w:rFonts w:hint="eastAsia" w:ascii="宋体" w:hAnsi="宋体" w:cs="宋体"/>
              <w:sz w:val="24"/>
              <w:szCs w:val="24"/>
            </w:rPr>
          </w:pPr>
          <w:r>
            <w:fldChar w:fldCharType="begin"/>
          </w:r>
          <w:r>
            <w:instrText xml:space="preserve"> HYPERLINK \l "_Toc4000" </w:instrText>
          </w:r>
          <w:r>
            <w:fldChar w:fldCharType="separate"/>
          </w:r>
          <w:r>
            <w:rPr>
              <w:rFonts w:hint="eastAsia" w:ascii="宋体" w:hAnsi="宋体" w:cs="宋体"/>
              <w:sz w:val="24"/>
              <w:szCs w:val="24"/>
            </w:rPr>
            <w:t>第四章政府采购合同</w:t>
          </w:r>
          <w:r>
            <w:rPr>
              <w:rFonts w:hint="eastAsia" w:ascii="宋体" w:hAnsi="宋体" w:cs="宋体"/>
              <w:sz w:val="24"/>
              <w:szCs w:val="24"/>
            </w:rPr>
            <w:tab/>
          </w:r>
          <w:r>
            <w:rPr>
              <w:rFonts w:hint="eastAsia" w:ascii="宋体" w:hAnsi="宋体" w:cs="宋体"/>
              <w:sz w:val="24"/>
              <w:szCs w:val="24"/>
            </w:rPr>
            <w:t>2</w:t>
          </w:r>
          <w:r>
            <w:rPr>
              <w:rFonts w:hint="eastAsia" w:ascii="宋体" w:hAnsi="宋体" w:cs="宋体"/>
              <w:sz w:val="24"/>
              <w:szCs w:val="24"/>
            </w:rPr>
            <w:fldChar w:fldCharType="end"/>
          </w:r>
          <w:r>
            <w:rPr>
              <w:rFonts w:hint="eastAsia" w:ascii="宋体" w:hAnsi="宋体" w:cs="宋体"/>
              <w:sz w:val="24"/>
              <w:szCs w:val="24"/>
            </w:rPr>
            <w:t>6</w:t>
          </w:r>
        </w:p>
        <w:p w14:paraId="54836253">
          <w:pPr>
            <w:pStyle w:val="50"/>
            <w:tabs>
              <w:tab w:val="right" w:leader="dot" w:pos="8306"/>
            </w:tabs>
            <w:spacing w:line="360" w:lineRule="auto"/>
            <w:rPr>
              <w:rFonts w:hint="eastAsia" w:ascii="宋体" w:hAnsi="宋体" w:cs="宋体"/>
              <w:sz w:val="24"/>
              <w:szCs w:val="24"/>
            </w:rPr>
          </w:pPr>
          <w:r>
            <w:fldChar w:fldCharType="begin"/>
          </w:r>
          <w:r>
            <w:instrText xml:space="preserve"> HYPERLINK \l "_Toc7984" </w:instrText>
          </w:r>
          <w:r>
            <w:fldChar w:fldCharType="separate"/>
          </w:r>
          <w:r>
            <w:rPr>
              <w:rFonts w:hint="eastAsia" w:ascii="宋体" w:hAnsi="宋体" w:cs="宋体"/>
              <w:bCs/>
              <w:kern w:val="2"/>
              <w:sz w:val="24"/>
              <w:szCs w:val="24"/>
              <w:lang w:bidi="ar"/>
            </w:rPr>
            <w:t>第五章采购需求</w:t>
          </w:r>
          <w:r>
            <w:rPr>
              <w:rFonts w:hint="eastAsia" w:ascii="宋体" w:hAnsi="宋体" w:cs="宋体"/>
              <w:sz w:val="24"/>
              <w:szCs w:val="24"/>
            </w:rPr>
            <w:tab/>
          </w:r>
          <w:r>
            <w:rPr>
              <w:rFonts w:hint="eastAsia" w:ascii="宋体" w:hAnsi="宋体" w:cs="宋体"/>
              <w:sz w:val="24"/>
              <w:szCs w:val="24"/>
            </w:rPr>
            <w:t>3</w:t>
          </w:r>
          <w:r>
            <w:rPr>
              <w:rFonts w:hint="eastAsia" w:ascii="宋体" w:hAnsi="宋体" w:cs="宋体"/>
              <w:sz w:val="24"/>
              <w:szCs w:val="24"/>
            </w:rPr>
            <w:fldChar w:fldCharType="end"/>
          </w:r>
          <w:r>
            <w:rPr>
              <w:rFonts w:hint="eastAsia" w:ascii="宋体" w:hAnsi="宋体" w:cs="宋体"/>
              <w:sz w:val="24"/>
              <w:szCs w:val="24"/>
            </w:rPr>
            <w:t>7</w:t>
          </w:r>
        </w:p>
        <w:p w14:paraId="4F5FEBC9">
          <w:pPr>
            <w:pStyle w:val="50"/>
            <w:tabs>
              <w:tab w:val="right" w:leader="dot" w:pos="8306"/>
            </w:tabs>
            <w:spacing w:line="360" w:lineRule="auto"/>
            <w:rPr>
              <w:rFonts w:hint="eastAsia" w:ascii="宋体" w:hAnsi="宋体" w:cs="宋体"/>
              <w:sz w:val="24"/>
              <w:szCs w:val="24"/>
            </w:rPr>
          </w:pPr>
          <w:r>
            <w:fldChar w:fldCharType="begin"/>
          </w:r>
          <w:r>
            <w:instrText xml:space="preserve"> HYPERLINK \l "_Toc3191" </w:instrText>
          </w:r>
          <w:r>
            <w:fldChar w:fldCharType="separate"/>
          </w:r>
          <w:r>
            <w:rPr>
              <w:rFonts w:hint="eastAsia" w:ascii="宋体" w:hAnsi="宋体" w:cs="宋体"/>
              <w:bCs/>
              <w:sz w:val="24"/>
              <w:szCs w:val="24"/>
            </w:rPr>
            <w:t>第六章评标方法和标准</w:t>
          </w:r>
          <w:r>
            <w:rPr>
              <w:rFonts w:hint="eastAsia" w:ascii="宋体" w:hAnsi="宋体" w:cs="宋体"/>
              <w:sz w:val="24"/>
              <w:szCs w:val="24"/>
            </w:rPr>
            <w:tab/>
          </w:r>
          <w:r>
            <w:rPr>
              <w:rFonts w:hint="eastAsia" w:ascii="宋体" w:hAnsi="宋体" w:cs="宋体"/>
              <w:sz w:val="24"/>
              <w:szCs w:val="24"/>
            </w:rPr>
            <w:t>4</w:t>
          </w:r>
          <w:r>
            <w:rPr>
              <w:rFonts w:hint="eastAsia" w:ascii="宋体" w:hAnsi="宋体" w:cs="宋体"/>
              <w:sz w:val="24"/>
              <w:szCs w:val="24"/>
            </w:rPr>
            <w:fldChar w:fldCharType="end"/>
          </w:r>
          <w:r>
            <w:rPr>
              <w:rFonts w:hint="eastAsia" w:ascii="宋体" w:hAnsi="宋体" w:cs="宋体"/>
              <w:sz w:val="24"/>
              <w:szCs w:val="24"/>
            </w:rPr>
            <w:t>0</w:t>
          </w:r>
        </w:p>
        <w:p w14:paraId="2DE54B7F">
          <w:pPr>
            <w:pStyle w:val="50"/>
            <w:tabs>
              <w:tab w:val="right" w:leader="dot" w:pos="8306"/>
            </w:tabs>
            <w:spacing w:line="360" w:lineRule="auto"/>
            <w:rPr>
              <w:rFonts w:hint="eastAsia" w:ascii="宋体" w:hAnsi="宋体" w:cs="宋体"/>
              <w:sz w:val="24"/>
              <w:szCs w:val="24"/>
            </w:rPr>
          </w:pPr>
          <w:r>
            <w:fldChar w:fldCharType="begin"/>
          </w:r>
          <w:r>
            <w:instrText xml:space="preserve"> HYPERLINK \l "_Toc17967" </w:instrText>
          </w:r>
          <w:r>
            <w:fldChar w:fldCharType="separate"/>
          </w:r>
          <w:r>
            <w:rPr>
              <w:rFonts w:hint="eastAsia" w:ascii="宋体" w:hAnsi="宋体" w:cs="宋体"/>
              <w:bCs/>
              <w:sz w:val="24"/>
              <w:szCs w:val="24"/>
            </w:rPr>
            <w:t>第七章投标文件格式</w:t>
          </w:r>
          <w:r>
            <w:rPr>
              <w:rFonts w:hint="eastAsia" w:ascii="宋体" w:hAnsi="宋体" w:cs="宋体"/>
              <w:sz w:val="24"/>
              <w:szCs w:val="24"/>
            </w:rPr>
            <w:tab/>
          </w:r>
          <w:r>
            <w:rPr>
              <w:rFonts w:hint="eastAsia" w:ascii="宋体" w:hAnsi="宋体" w:cs="宋体"/>
              <w:sz w:val="24"/>
              <w:szCs w:val="24"/>
            </w:rPr>
            <w:t>4</w:t>
          </w:r>
          <w:r>
            <w:rPr>
              <w:rFonts w:hint="eastAsia" w:ascii="宋体" w:hAnsi="宋体" w:cs="宋体"/>
              <w:sz w:val="24"/>
              <w:szCs w:val="24"/>
            </w:rPr>
            <w:fldChar w:fldCharType="end"/>
          </w:r>
          <w:r>
            <w:rPr>
              <w:rFonts w:hint="eastAsia" w:ascii="宋体" w:hAnsi="宋体" w:cs="宋体"/>
              <w:sz w:val="24"/>
              <w:szCs w:val="24"/>
            </w:rPr>
            <w:t>5</w:t>
          </w:r>
        </w:p>
        <w:p w14:paraId="508E19EF">
          <w:pPr>
            <w:pStyle w:val="38"/>
            <w:spacing w:line="360" w:lineRule="auto"/>
            <w:rPr>
              <w:rFonts w:hint="eastAsia" w:ascii="宋体" w:hAnsi="宋体" w:cs="宋体"/>
              <w:sz w:val="24"/>
              <w:szCs w:val="24"/>
            </w:rPr>
            <w:sectPr>
              <w:headerReference r:id="rId3" w:type="default"/>
              <w:footerReference r:id="rId4" w:type="default"/>
              <w:pgSz w:w="11906" w:h="16838"/>
              <w:pgMar w:top="1440" w:right="1080" w:bottom="1440" w:left="1080" w:header="851" w:footer="992" w:gutter="0"/>
              <w:pgNumType w:start="1"/>
              <w:cols w:space="425" w:num="1"/>
              <w:docGrid w:type="lines" w:linePitch="312" w:charSpace="0"/>
            </w:sectPr>
          </w:pPr>
          <w:r>
            <w:rPr>
              <w:rFonts w:hint="eastAsia" w:ascii="宋体" w:hAnsi="宋体" w:cs="宋体"/>
              <w:sz w:val="24"/>
              <w:szCs w:val="24"/>
            </w:rPr>
            <w:fldChar w:fldCharType="end"/>
          </w:r>
        </w:p>
      </w:sdtContent>
    </w:sdt>
    <w:p w14:paraId="7685B4A5">
      <w:pPr>
        <w:jc w:val="center"/>
        <w:outlineLvl w:val="0"/>
        <w:rPr>
          <w:rFonts w:hint="eastAsia" w:ascii="宋体" w:hAnsi="宋体" w:eastAsia="宋体" w:cs="宋体"/>
          <w:b/>
          <w:bCs/>
          <w:sz w:val="32"/>
          <w:szCs w:val="32"/>
        </w:rPr>
      </w:pPr>
      <w:bookmarkStart w:id="9" w:name="_Toc32601"/>
      <w:r>
        <w:rPr>
          <w:rFonts w:hint="eastAsia" w:ascii="宋体" w:hAnsi="宋体" w:eastAsia="宋体" w:cs="宋体"/>
          <w:b/>
          <w:bCs/>
          <w:sz w:val="32"/>
          <w:szCs w:val="32"/>
        </w:rPr>
        <w:t>第一章</w:t>
      </w:r>
      <w:bookmarkEnd w:id="9"/>
      <w:r>
        <w:rPr>
          <w:rFonts w:hint="eastAsia" w:ascii="宋体" w:hAnsi="宋体" w:eastAsia="宋体" w:cs="宋体"/>
          <w:b/>
          <w:bCs/>
          <w:sz w:val="32"/>
          <w:szCs w:val="32"/>
        </w:rPr>
        <w:t>招标公告</w:t>
      </w:r>
    </w:p>
    <w:p w14:paraId="02702172">
      <w:pPr>
        <w:spacing w:line="450" w:lineRule="atLeast"/>
        <w:jc w:val="center"/>
        <w:rPr>
          <w:rFonts w:hint="eastAsia" w:ascii="宋体" w:hAnsi="宋体" w:eastAsia="宋体" w:cs="宋体"/>
          <w:b/>
          <w:bCs/>
          <w:sz w:val="28"/>
          <w:szCs w:val="28"/>
        </w:rPr>
      </w:pPr>
      <w:bookmarkStart w:id="10" w:name="_Toc28359079"/>
      <w:bookmarkStart w:id="11" w:name="_Toc35393621"/>
      <w:bookmarkStart w:id="12" w:name="_Toc35393790"/>
      <w:bookmarkStart w:id="13" w:name="_Hlk24379207"/>
      <w:bookmarkStart w:id="14" w:name="_Toc28359002"/>
      <w:r>
        <w:rPr>
          <w:rFonts w:hint="eastAsia" w:ascii="宋体" w:hAnsi="宋体" w:eastAsia="宋体" w:cs="宋体"/>
          <w:b/>
          <w:bCs/>
          <w:sz w:val="28"/>
          <w:szCs w:val="28"/>
        </w:rPr>
        <w:t>新疆维吾尔自治区广播电视局637台中波机房音频前端更新改造项目公开招标公告</w:t>
      </w:r>
    </w:p>
    <w:p w14:paraId="22BFBD80">
      <w:pPr>
        <w:pStyle w:val="22"/>
        <w:spacing w:before="75" w:beforeAutospacing="0" w:after="75" w:afterAutospacing="0" w:line="400" w:lineRule="exact"/>
        <w:rPr>
          <w:rFonts w:hint="eastAsia" w:ascii="宋体" w:hAnsi="宋体" w:eastAsia="宋体" w:cs="宋体"/>
        </w:rPr>
      </w:pPr>
      <w:r>
        <w:rPr>
          <w:rFonts w:hint="eastAsia" w:ascii="宋体" w:hAnsi="宋体" w:eastAsia="宋体" w:cs="宋体"/>
        </w:rPr>
        <w:t>项目概况</w:t>
      </w:r>
    </w:p>
    <w:p w14:paraId="30D59BFD">
      <w:pPr>
        <w:pStyle w:val="22"/>
        <w:spacing w:before="75" w:beforeAutospacing="0" w:after="75" w:afterAutospacing="0" w:line="400" w:lineRule="exact"/>
        <w:ind w:firstLine="480" w:firstLineChars="200"/>
        <w:rPr>
          <w:rFonts w:hint="eastAsia" w:ascii="宋体" w:hAnsi="宋体" w:eastAsia="宋体" w:cs="宋体"/>
        </w:rPr>
      </w:pPr>
      <w:r>
        <w:rPr>
          <w:rFonts w:hint="eastAsia" w:ascii="宋体" w:hAnsi="宋体" w:eastAsia="宋体" w:cs="宋体"/>
        </w:rPr>
        <w:t>新疆维吾尔自治区广播电视局637台中波机房音频前端更新改造项目招标项目的潜在投标人应在政采云平台线上获取招标文件，并于2025年07月29日11:00（北京时间）前递交投标文件。</w:t>
      </w:r>
    </w:p>
    <w:p w14:paraId="0DCE0424">
      <w:pPr>
        <w:pStyle w:val="22"/>
        <w:spacing w:before="255" w:beforeAutospacing="0" w:after="255" w:afterAutospacing="0" w:line="400" w:lineRule="exact"/>
        <w:jc w:val="both"/>
        <w:rPr>
          <w:rFonts w:hint="eastAsia" w:ascii="宋体" w:hAnsi="宋体" w:eastAsia="宋体" w:cs="宋体"/>
        </w:rPr>
      </w:pPr>
      <w:r>
        <w:rPr>
          <w:rStyle w:val="29"/>
          <w:rFonts w:hint="eastAsia" w:ascii="宋体" w:hAnsi="宋体" w:eastAsia="宋体" w:cs="宋体"/>
          <w:sz w:val="24"/>
          <w:szCs w:val="24"/>
        </w:rPr>
        <w:t>一、项目基本情况</w:t>
      </w:r>
    </w:p>
    <w:p w14:paraId="33819AA4">
      <w:pPr>
        <w:pStyle w:val="22"/>
        <w:spacing w:before="75" w:beforeAutospacing="0" w:after="75" w:afterAutospacing="0" w:line="400" w:lineRule="exact"/>
        <w:ind w:firstLine="420"/>
        <w:rPr>
          <w:rFonts w:hint="eastAsia" w:ascii="宋体" w:hAnsi="宋体" w:eastAsia="宋体" w:cs="宋体"/>
        </w:rPr>
      </w:pPr>
      <w:r>
        <w:rPr>
          <w:rFonts w:hint="eastAsia" w:ascii="宋体" w:hAnsi="宋体" w:eastAsia="宋体" w:cs="宋体"/>
        </w:rPr>
        <w:t>项目编号：XJSH-2025-0601（01）</w:t>
      </w:r>
    </w:p>
    <w:p w14:paraId="0E165CF3">
      <w:pPr>
        <w:pStyle w:val="22"/>
        <w:spacing w:before="75" w:beforeAutospacing="0" w:after="75" w:afterAutospacing="0" w:line="400" w:lineRule="exact"/>
        <w:ind w:firstLine="420"/>
        <w:rPr>
          <w:rFonts w:hint="eastAsia" w:ascii="宋体" w:hAnsi="宋体" w:eastAsia="宋体" w:cs="宋体"/>
        </w:rPr>
      </w:pPr>
      <w:r>
        <w:rPr>
          <w:rFonts w:hint="eastAsia" w:ascii="宋体" w:hAnsi="宋体" w:eastAsia="宋体" w:cs="宋体"/>
        </w:rPr>
        <w:t>项目名称：新疆维吾尔自治区广播电视局637台中波机房音频前端更新改造项目</w:t>
      </w:r>
    </w:p>
    <w:p w14:paraId="0AF881D0">
      <w:pPr>
        <w:pStyle w:val="22"/>
        <w:spacing w:before="75" w:beforeAutospacing="0" w:after="75" w:afterAutospacing="0" w:line="400" w:lineRule="exact"/>
        <w:ind w:firstLine="420"/>
        <w:rPr>
          <w:rFonts w:hint="eastAsia" w:ascii="宋体" w:hAnsi="宋体" w:eastAsia="宋体" w:cs="宋体"/>
        </w:rPr>
      </w:pPr>
      <w:r>
        <w:rPr>
          <w:rFonts w:hint="eastAsia" w:ascii="宋体" w:hAnsi="宋体" w:eastAsia="宋体" w:cs="宋体"/>
        </w:rPr>
        <w:t>采购方式：公开招标</w:t>
      </w:r>
    </w:p>
    <w:p w14:paraId="7A98D07E">
      <w:pPr>
        <w:pStyle w:val="22"/>
        <w:spacing w:before="75" w:beforeAutospacing="0" w:after="75" w:afterAutospacing="0" w:line="400" w:lineRule="exact"/>
        <w:ind w:firstLine="420"/>
        <w:rPr>
          <w:rFonts w:hint="eastAsia" w:ascii="宋体" w:hAnsi="宋体" w:eastAsia="宋体" w:cs="宋体"/>
        </w:rPr>
      </w:pPr>
      <w:r>
        <w:rPr>
          <w:rFonts w:hint="eastAsia" w:ascii="宋体" w:hAnsi="宋体" w:eastAsia="宋体" w:cs="宋体"/>
        </w:rPr>
        <w:t>预算金额（元）：834,100.00</w:t>
      </w:r>
    </w:p>
    <w:p w14:paraId="538359FF">
      <w:pPr>
        <w:pStyle w:val="22"/>
        <w:spacing w:before="75" w:beforeAutospacing="0" w:after="75" w:afterAutospacing="0" w:line="400" w:lineRule="exact"/>
        <w:ind w:firstLine="420"/>
        <w:rPr>
          <w:rFonts w:hint="eastAsia" w:ascii="宋体" w:hAnsi="宋体" w:eastAsia="宋体" w:cs="宋体"/>
        </w:rPr>
      </w:pPr>
      <w:r>
        <w:rPr>
          <w:rFonts w:hint="eastAsia" w:ascii="宋体" w:hAnsi="宋体" w:eastAsia="宋体" w:cs="宋体"/>
        </w:rPr>
        <w:t>最高限价（元）：</w:t>
      </w:r>
    </w:p>
    <w:p w14:paraId="71207EF3">
      <w:pPr>
        <w:pStyle w:val="22"/>
        <w:spacing w:before="75" w:beforeAutospacing="0" w:after="75" w:afterAutospacing="0" w:line="400" w:lineRule="exact"/>
        <w:ind w:firstLine="420"/>
        <w:rPr>
          <w:rFonts w:hint="eastAsia" w:ascii="宋体" w:hAnsi="宋体" w:eastAsia="宋体" w:cs="宋体"/>
        </w:rPr>
      </w:pPr>
      <w:r>
        <w:rPr>
          <w:rFonts w:hint="eastAsia" w:ascii="宋体" w:hAnsi="宋体" w:eastAsia="宋体" w:cs="宋体"/>
        </w:rPr>
        <w:t>采购需求：</w:t>
      </w:r>
    </w:p>
    <w:p w14:paraId="06B31F06">
      <w:pPr>
        <w:pStyle w:val="22"/>
        <w:spacing w:before="75" w:beforeAutospacing="0" w:after="75" w:afterAutospacing="0" w:line="400" w:lineRule="exact"/>
        <w:ind w:firstLine="420"/>
        <w:rPr>
          <w:rFonts w:hint="eastAsia" w:ascii="宋体" w:hAnsi="宋体" w:eastAsia="宋体" w:cs="宋体"/>
        </w:rPr>
      </w:pPr>
      <w:r>
        <w:rPr>
          <w:rFonts w:hint="eastAsia" w:ascii="宋体" w:hAnsi="宋体" w:eastAsia="宋体" w:cs="宋体"/>
        </w:rPr>
        <w:t>标项名称:新疆维吾尔自治区广播电视局637台中波机房音频前端更新改造项目</w:t>
      </w:r>
    </w:p>
    <w:p w14:paraId="20B9EEA4">
      <w:pPr>
        <w:pStyle w:val="22"/>
        <w:spacing w:before="75" w:beforeAutospacing="0" w:after="75" w:afterAutospacing="0" w:line="400" w:lineRule="exact"/>
        <w:ind w:firstLine="420"/>
        <w:rPr>
          <w:rFonts w:hint="eastAsia" w:ascii="宋体" w:hAnsi="宋体" w:eastAsia="宋体" w:cs="宋体"/>
        </w:rPr>
      </w:pPr>
      <w:r>
        <w:rPr>
          <w:rFonts w:hint="eastAsia" w:ascii="宋体" w:hAnsi="宋体" w:eastAsia="宋体" w:cs="宋体"/>
        </w:rPr>
        <w:t>数量:不限</w:t>
      </w:r>
    </w:p>
    <w:p w14:paraId="1804CBAB">
      <w:pPr>
        <w:pStyle w:val="22"/>
        <w:spacing w:before="75" w:beforeAutospacing="0" w:after="75" w:afterAutospacing="0" w:line="400" w:lineRule="exact"/>
        <w:ind w:firstLine="420"/>
        <w:rPr>
          <w:rFonts w:hint="eastAsia" w:ascii="宋体" w:hAnsi="宋体" w:eastAsia="宋体" w:cs="宋体"/>
        </w:rPr>
      </w:pPr>
      <w:r>
        <w:rPr>
          <w:rFonts w:hint="eastAsia" w:ascii="宋体" w:hAnsi="宋体" w:eastAsia="宋体" w:cs="宋体"/>
        </w:rPr>
        <w:t>简要规格描述或项目基本概况介绍、用途：中波机房音频前端更新改造（具体内容详见招标文件）</w:t>
      </w:r>
    </w:p>
    <w:p w14:paraId="0B061A8B">
      <w:pPr>
        <w:pStyle w:val="22"/>
        <w:spacing w:before="75" w:beforeAutospacing="0" w:after="75" w:afterAutospacing="0" w:line="400" w:lineRule="exact"/>
        <w:ind w:firstLine="420"/>
        <w:rPr>
          <w:rFonts w:hint="eastAsia" w:ascii="宋体" w:hAnsi="宋体" w:eastAsia="宋体" w:cs="宋体"/>
        </w:rPr>
      </w:pPr>
      <w:r>
        <w:rPr>
          <w:rFonts w:hint="eastAsia" w:ascii="宋体" w:hAnsi="宋体" w:eastAsia="宋体" w:cs="宋体"/>
        </w:rPr>
        <w:t>备注：合同履约期限：合同签订后30日内完成安装及调试。</w:t>
      </w:r>
    </w:p>
    <w:p w14:paraId="0434FB8D">
      <w:pPr>
        <w:pStyle w:val="22"/>
        <w:spacing w:before="75" w:beforeAutospacing="0" w:after="75" w:afterAutospacing="0" w:line="400" w:lineRule="exact"/>
        <w:ind w:firstLine="420"/>
        <w:rPr>
          <w:rFonts w:hint="eastAsia" w:ascii="宋体" w:hAnsi="宋体" w:eastAsia="宋体" w:cs="宋体"/>
        </w:rPr>
      </w:pPr>
      <w:r>
        <w:rPr>
          <w:rFonts w:hint="eastAsia" w:ascii="宋体" w:hAnsi="宋体" w:eastAsia="宋体" w:cs="宋体"/>
        </w:rPr>
        <w:t>本项目（否）接受联合体投标。</w:t>
      </w:r>
    </w:p>
    <w:p w14:paraId="7FA2F469">
      <w:pPr>
        <w:pStyle w:val="22"/>
        <w:spacing w:before="75" w:beforeAutospacing="0" w:after="75" w:afterAutospacing="0" w:line="400" w:lineRule="exact"/>
        <w:rPr>
          <w:rFonts w:hint="eastAsia" w:ascii="宋体" w:hAnsi="宋体" w:eastAsia="宋体" w:cs="宋体"/>
        </w:rPr>
      </w:pPr>
      <w:r>
        <w:rPr>
          <w:rStyle w:val="29"/>
          <w:rFonts w:hint="eastAsia" w:ascii="宋体" w:hAnsi="宋体" w:eastAsia="宋体" w:cs="宋体"/>
          <w:sz w:val="24"/>
          <w:szCs w:val="24"/>
        </w:rPr>
        <w:t>二、申请人的资格要求：</w:t>
      </w:r>
    </w:p>
    <w:p w14:paraId="29875615">
      <w:pPr>
        <w:pStyle w:val="22"/>
        <w:spacing w:before="75" w:beforeAutospacing="0" w:after="75" w:afterAutospacing="0" w:line="400" w:lineRule="exact"/>
        <w:ind w:firstLine="420"/>
        <w:rPr>
          <w:rFonts w:hint="eastAsia" w:ascii="宋体" w:hAnsi="宋体" w:eastAsia="宋体" w:cs="宋体"/>
        </w:rPr>
      </w:pPr>
      <w:r>
        <w:rPr>
          <w:rFonts w:hint="eastAsia" w:ascii="宋体" w:hAnsi="宋体" w:eastAsia="宋体" w:cs="宋体"/>
        </w:rPr>
        <w:t>1.满足《中华人民共和国政府采购法》第二十二条规定；</w:t>
      </w:r>
    </w:p>
    <w:p w14:paraId="47FE39DF">
      <w:pPr>
        <w:pStyle w:val="22"/>
        <w:spacing w:before="75" w:beforeAutospacing="0" w:after="75" w:afterAutospacing="0" w:line="400" w:lineRule="exact"/>
        <w:ind w:firstLine="420"/>
        <w:rPr>
          <w:rFonts w:hint="eastAsia" w:ascii="宋体" w:hAnsi="宋体" w:eastAsia="宋体" w:cs="宋体"/>
        </w:rPr>
      </w:pPr>
      <w:r>
        <w:rPr>
          <w:rFonts w:hint="eastAsia" w:ascii="宋体" w:hAnsi="宋体" w:eastAsia="宋体" w:cs="宋体"/>
        </w:rPr>
        <w:t>2.落实政府采购政策需满足的资格要求：本项目专门面向小微企业采购。</w:t>
      </w:r>
    </w:p>
    <w:p w14:paraId="7EFEFC78">
      <w:pPr>
        <w:pStyle w:val="22"/>
        <w:spacing w:before="75" w:beforeAutospacing="0" w:after="75" w:afterAutospacing="0" w:line="400" w:lineRule="exact"/>
        <w:ind w:firstLine="420"/>
        <w:rPr>
          <w:rFonts w:hint="eastAsia" w:ascii="宋体" w:hAnsi="宋体" w:eastAsia="宋体" w:cs="宋体"/>
        </w:rPr>
      </w:pPr>
      <w:r>
        <w:rPr>
          <w:rFonts w:hint="eastAsia" w:ascii="宋体" w:hAnsi="宋体" w:eastAsia="宋体" w:cs="宋体"/>
        </w:rPr>
        <w:t>3.本项目的特定资格要求：/</w:t>
      </w:r>
    </w:p>
    <w:p w14:paraId="17288D58">
      <w:pPr>
        <w:rPr>
          <w:rFonts w:hint="eastAsia" w:ascii="宋体" w:hAnsi="宋体" w:eastAsia="宋体" w:cs="宋体"/>
        </w:rPr>
      </w:pPr>
      <w:r>
        <w:rPr>
          <w:rStyle w:val="29"/>
          <w:rFonts w:hint="eastAsia" w:ascii="宋体" w:hAnsi="宋体" w:eastAsia="宋体" w:cs="宋体"/>
          <w:sz w:val="24"/>
          <w:szCs w:val="24"/>
        </w:rPr>
        <w:t>三、获取招标文件</w:t>
      </w:r>
      <w:r>
        <w:rPr>
          <w:rFonts w:hint="eastAsia" w:ascii="宋体" w:hAnsi="宋体" w:eastAsia="宋体" w:cs="宋体"/>
        </w:rPr>
        <w:drawing>
          <wp:inline distT="0" distB="0" distL="114300" distR="114300">
            <wp:extent cx="228600" cy="228600"/>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9"/>
                    <a:stretch>
                      <a:fillRect/>
                    </a:stretch>
                  </pic:blipFill>
                  <pic:spPr>
                    <a:xfrm>
                      <a:off x="0" y="0"/>
                      <a:ext cx="228600" cy="228600"/>
                    </a:xfrm>
                    <a:prstGeom prst="rect">
                      <a:avLst/>
                    </a:prstGeom>
                    <a:noFill/>
                    <a:ln w="9525">
                      <a:noFill/>
                    </a:ln>
                  </pic:spPr>
                </pic:pic>
              </a:graphicData>
            </a:graphic>
          </wp:inline>
        </w:drawing>
      </w:r>
    </w:p>
    <w:p w14:paraId="09C3254A">
      <w:pPr>
        <w:pStyle w:val="22"/>
        <w:spacing w:before="75" w:beforeAutospacing="0" w:after="75" w:afterAutospacing="0" w:line="400" w:lineRule="exact"/>
        <w:ind w:firstLine="420"/>
        <w:rPr>
          <w:rFonts w:hint="eastAsia" w:ascii="宋体" w:hAnsi="宋体" w:eastAsia="宋体" w:cs="宋体"/>
        </w:rPr>
      </w:pPr>
      <w:r>
        <w:rPr>
          <w:rFonts w:hint="eastAsia" w:ascii="宋体" w:hAnsi="宋体" w:eastAsia="宋体" w:cs="宋体"/>
        </w:rPr>
        <w:t>时间：2025年07月09日至2024年07月16日，每天上午00:00至12:00，下午12:00至23:59（北京时间，法定节假日除外）</w:t>
      </w:r>
    </w:p>
    <w:p w14:paraId="1E7A43D4">
      <w:pPr>
        <w:pStyle w:val="22"/>
        <w:spacing w:before="75" w:beforeAutospacing="0" w:after="75" w:afterAutospacing="0" w:line="400" w:lineRule="exact"/>
        <w:ind w:firstLine="420"/>
        <w:rPr>
          <w:rFonts w:hint="eastAsia" w:ascii="宋体" w:hAnsi="宋体" w:eastAsia="宋体" w:cs="宋体"/>
        </w:rPr>
      </w:pPr>
      <w:r>
        <w:rPr>
          <w:rFonts w:hint="eastAsia" w:ascii="宋体" w:hAnsi="宋体" w:eastAsia="宋体" w:cs="宋体"/>
        </w:rPr>
        <w:t>地点：政采云平台线上</w:t>
      </w:r>
    </w:p>
    <w:p w14:paraId="5388DB7B">
      <w:pPr>
        <w:pStyle w:val="22"/>
        <w:spacing w:before="75" w:beforeAutospacing="0" w:after="75" w:afterAutospacing="0" w:line="400" w:lineRule="exact"/>
        <w:ind w:firstLine="420"/>
        <w:rPr>
          <w:rFonts w:hint="eastAsia" w:ascii="宋体" w:hAnsi="宋体" w:eastAsia="宋体" w:cs="宋体"/>
        </w:rPr>
      </w:pPr>
      <w:r>
        <w:rPr>
          <w:rFonts w:hint="eastAsia" w:ascii="宋体" w:hAnsi="宋体" w:eastAsia="宋体" w:cs="宋体"/>
        </w:rPr>
        <w:t>方式：供应商登录政采云平台https://www.zcygov.cn/在线申请获取采购文件（进入“项目采购”应用，在获取采购文件菜单中选择项目，申请获取采购文件）</w:t>
      </w:r>
    </w:p>
    <w:p w14:paraId="4458D1C1">
      <w:pPr>
        <w:pStyle w:val="22"/>
        <w:spacing w:before="75" w:beforeAutospacing="0" w:after="75" w:afterAutospacing="0" w:line="400" w:lineRule="exact"/>
        <w:ind w:firstLine="420"/>
        <w:rPr>
          <w:rFonts w:hint="eastAsia" w:ascii="宋体" w:hAnsi="宋体" w:eastAsia="宋体" w:cs="宋体"/>
        </w:rPr>
      </w:pPr>
      <w:r>
        <w:rPr>
          <w:rFonts w:hint="eastAsia" w:ascii="宋体" w:hAnsi="宋体" w:eastAsia="宋体" w:cs="宋体"/>
        </w:rPr>
        <w:t>售价（元）：0</w:t>
      </w:r>
    </w:p>
    <w:p w14:paraId="1E73AB50">
      <w:pPr>
        <w:pStyle w:val="22"/>
        <w:spacing w:before="255" w:beforeAutospacing="0" w:after="255" w:afterAutospacing="0" w:line="400" w:lineRule="exact"/>
        <w:jc w:val="both"/>
        <w:rPr>
          <w:rFonts w:hint="eastAsia" w:ascii="宋体" w:hAnsi="宋体" w:eastAsia="宋体" w:cs="宋体"/>
        </w:rPr>
      </w:pPr>
      <w:r>
        <w:rPr>
          <w:rStyle w:val="29"/>
          <w:rFonts w:hint="eastAsia" w:ascii="宋体" w:hAnsi="宋体" w:eastAsia="宋体" w:cs="宋体"/>
          <w:sz w:val="24"/>
          <w:szCs w:val="24"/>
        </w:rPr>
        <w:t>四、提交投标文件截止时间、开标时间和地点</w:t>
      </w:r>
    </w:p>
    <w:p w14:paraId="567FD981">
      <w:pPr>
        <w:pStyle w:val="22"/>
        <w:spacing w:before="75" w:beforeAutospacing="0" w:after="75" w:afterAutospacing="0" w:line="400" w:lineRule="exact"/>
        <w:ind w:firstLine="420"/>
        <w:rPr>
          <w:rFonts w:hint="eastAsia" w:ascii="宋体" w:hAnsi="宋体" w:eastAsia="宋体" w:cs="宋体"/>
        </w:rPr>
      </w:pPr>
      <w:r>
        <w:rPr>
          <w:rFonts w:hint="eastAsia" w:ascii="宋体" w:hAnsi="宋体" w:eastAsia="宋体" w:cs="宋体"/>
        </w:rPr>
        <w:t>提交投标文件截止时间：2025年07月29日11:00（北京时间）</w:t>
      </w:r>
    </w:p>
    <w:p w14:paraId="01C8019C">
      <w:pPr>
        <w:pStyle w:val="22"/>
        <w:spacing w:before="75" w:beforeAutospacing="0" w:after="75" w:afterAutospacing="0" w:line="400" w:lineRule="exact"/>
        <w:ind w:firstLine="420"/>
        <w:rPr>
          <w:rFonts w:hint="eastAsia" w:ascii="宋体" w:hAnsi="宋体" w:eastAsia="宋体" w:cs="宋体"/>
        </w:rPr>
      </w:pPr>
      <w:r>
        <w:rPr>
          <w:rFonts w:hint="eastAsia" w:ascii="宋体" w:hAnsi="宋体" w:eastAsia="宋体" w:cs="宋体"/>
        </w:rPr>
        <w:t>投标地点：请登录政采云投标客户端投标</w:t>
      </w:r>
    </w:p>
    <w:p w14:paraId="70F265AE">
      <w:pPr>
        <w:pStyle w:val="22"/>
        <w:spacing w:before="75" w:beforeAutospacing="0" w:after="75" w:afterAutospacing="0" w:line="400" w:lineRule="exact"/>
        <w:ind w:firstLine="420"/>
        <w:rPr>
          <w:rFonts w:hint="eastAsia" w:ascii="宋体" w:hAnsi="宋体" w:eastAsia="宋体" w:cs="宋体"/>
        </w:rPr>
      </w:pPr>
      <w:r>
        <w:rPr>
          <w:rFonts w:hint="eastAsia" w:ascii="宋体" w:hAnsi="宋体" w:eastAsia="宋体" w:cs="宋体"/>
        </w:rPr>
        <w:t>开标时间：2025年07月29日11:00（北京时间）</w:t>
      </w:r>
    </w:p>
    <w:p w14:paraId="1E33C445">
      <w:pPr>
        <w:pStyle w:val="22"/>
        <w:spacing w:before="75" w:beforeAutospacing="0" w:after="75" w:afterAutospacing="0" w:line="400" w:lineRule="exact"/>
        <w:ind w:firstLine="420"/>
        <w:rPr>
          <w:rFonts w:hint="eastAsia" w:ascii="宋体" w:hAnsi="宋体" w:eastAsia="宋体" w:cs="宋体"/>
        </w:rPr>
      </w:pPr>
      <w:r>
        <w:rPr>
          <w:rFonts w:hint="eastAsia" w:ascii="宋体" w:hAnsi="宋体" w:eastAsia="宋体" w:cs="宋体"/>
        </w:rPr>
        <w:t>开标地点：投标人登录政采云平台https://www.zcygov.cn/，进入“项目采购-开标评标-右边选择对应项目点击“进入项目”进入开标大厅。</w:t>
      </w:r>
    </w:p>
    <w:p w14:paraId="42FD3F71">
      <w:pPr>
        <w:pStyle w:val="22"/>
        <w:spacing w:before="255" w:beforeAutospacing="0" w:after="255" w:afterAutospacing="0" w:line="400" w:lineRule="exact"/>
        <w:jc w:val="both"/>
        <w:rPr>
          <w:rFonts w:hint="eastAsia" w:ascii="宋体" w:hAnsi="宋体" w:eastAsia="宋体" w:cs="宋体"/>
        </w:rPr>
      </w:pPr>
      <w:r>
        <w:rPr>
          <w:rStyle w:val="29"/>
          <w:rFonts w:hint="eastAsia" w:ascii="宋体" w:hAnsi="宋体" w:eastAsia="宋体" w:cs="宋体"/>
          <w:sz w:val="24"/>
          <w:szCs w:val="24"/>
        </w:rPr>
        <w:t>五、公告期限</w:t>
      </w:r>
    </w:p>
    <w:p w14:paraId="0877AA9F">
      <w:pPr>
        <w:pStyle w:val="22"/>
        <w:spacing w:before="75" w:beforeAutospacing="0" w:after="75" w:afterAutospacing="0" w:line="400" w:lineRule="exact"/>
        <w:ind w:firstLine="420"/>
        <w:rPr>
          <w:rFonts w:hint="eastAsia" w:ascii="宋体" w:hAnsi="宋体" w:eastAsia="宋体" w:cs="宋体"/>
        </w:rPr>
      </w:pPr>
      <w:r>
        <w:rPr>
          <w:rFonts w:hint="eastAsia" w:ascii="宋体" w:hAnsi="宋体" w:eastAsia="宋体" w:cs="宋体"/>
        </w:rPr>
        <w:t>自本公告发布之日起5个工作日。</w:t>
      </w:r>
    </w:p>
    <w:p w14:paraId="71D93DB2">
      <w:pPr>
        <w:pStyle w:val="22"/>
        <w:spacing w:before="255" w:beforeAutospacing="0" w:after="255" w:afterAutospacing="0" w:line="400" w:lineRule="exact"/>
        <w:jc w:val="both"/>
        <w:rPr>
          <w:rFonts w:hint="eastAsia" w:ascii="宋体" w:hAnsi="宋体" w:eastAsia="宋体" w:cs="宋体"/>
        </w:rPr>
      </w:pPr>
      <w:r>
        <w:rPr>
          <w:rStyle w:val="29"/>
          <w:rFonts w:hint="eastAsia" w:ascii="宋体" w:hAnsi="宋体" w:eastAsia="宋体" w:cs="宋体"/>
          <w:sz w:val="24"/>
          <w:szCs w:val="24"/>
        </w:rPr>
        <w:t>六、其他补充事宜</w:t>
      </w:r>
    </w:p>
    <w:p w14:paraId="3620CEC0">
      <w:pPr>
        <w:pStyle w:val="22"/>
        <w:spacing w:before="75" w:beforeAutospacing="0" w:after="75" w:afterAutospacing="0" w:line="400" w:lineRule="exact"/>
        <w:ind w:firstLine="420"/>
        <w:rPr>
          <w:rFonts w:hint="eastAsia" w:ascii="宋体" w:hAnsi="宋体" w:eastAsia="宋体" w:cs="宋体"/>
        </w:rPr>
      </w:pPr>
      <w:r>
        <w:rPr>
          <w:rFonts w:hint="eastAsia" w:ascii="宋体" w:hAnsi="宋体" w:eastAsia="宋体" w:cs="宋体"/>
        </w:rPr>
        <w:t>特别提示：</w:t>
      </w:r>
    </w:p>
    <w:p w14:paraId="23A8639C">
      <w:pPr>
        <w:pStyle w:val="22"/>
        <w:spacing w:before="75" w:beforeAutospacing="0" w:after="75" w:afterAutospacing="0" w:line="400" w:lineRule="exact"/>
        <w:ind w:firstLine="420"/>
        <w:rPr>
          <w:rFonts w:hint="eastAsia" w:ascii="宋体" w:hAnsi="宋体" w:eastAsia="宋体" w:cs="宋体"/>
        </w:rPr>
      </w:pPr>
      <w:r>
        <w:rPr>
          <w:rFonts w:hint="eastAsia" w:ascii="宋体" w:hAnsi="宋体" w:eastAsia="宋体" w:cs="宋体"/>
        </w:rPr>
        <w:t>1、采购限额标准以上，200万元以下的货物和服务采购项目、400万元以下的工程采购项目，适宜由中小企业提供的，采购人应当专门面向中小企业采购。</w:t>
      </w:r>
    </w:p>
    <w:p w14:paraId="0E021292">
      <w:pPr>
        <w:pStyle w:val="22"/>
        <w:spacing w:before="75" w:beforeAutospacing="0" w:after="75" w:afterAutospacing="0" w:line="400" w:lineRule="exact"/>
        <w:ind w:firstLine="420"/>
        <w:rPr>
          <w:rFonts w:hint="eastAsia" w:ascii="宋体" w:hAnsi="宋体" w:eastAsia="宋体" w:cs="宋体"/>
        </w:rPr>
      </w:pPr>
      <w:r>
        <w:rPr>
          <w:rFonts w:hint="eastAsia" w:ascii="宋体" w:hAnsi="宋体" w:eastAsia="宋体" w:cs="宋体"/>
        </w:rPr>
        <w:t>2、超过200万元的货物和服务采购项目，预留该部分采购项目预算总额的30%以上专门面向中小企业采购，其中预留给小微企业的比例不低于60%。</w:t>
      </w:r>
    </w:p>
    <w:p w14:paraId="008F15AD">
      <w:pPr>
        <w:pStyle w:val="22"/>
        <w:spacing w:before="75" w:beforeAutospacing="0" w:after="75" w:afterAutospacing="0" w:line="400" w:lineRule="exact"/>
        <w:ind w:firstLine="420"/>
        <w:rPr>
          <w:rFonts w:hint="eastAsia" w:ascii="宋体" w:hAnsi="宋体" w:eastAsia="宋体" w:cs="宋体"/>
        </w:rPr>
      </w:pPr>
      <w:r>
        <w:rPr>
          <w:rFonts w:hint="eastAsia" w:ascii="宋体" w:hAnsi="宋体" w:eastAsia="宋体" w:cs="宋体"/>
        </w:rPr>
        <w:t>3、超过400万元的工程采购项目中适宜由中小企业提供的，预留该部分采购项目预算总额的40%以上专门面向中小企业采购，其中预留给小微企业的比例不低于60%。</w:t>
      </w:r>
    </w:p>
    <w:p w14:paraId="0C3F4EE4">
      <w:pPr>
        <w:pStyle w:val="22"/>
        <w:spacing w:before="75" w:beforeAutospacing="0" w:after="75" w:afterAutospacing="0" w:line="400" w:lineRule="exact"/>
        <w:ind w:firstLine="420"/>
        <w:rPr>
          <w:rFonts w:hint="eastAsia" w:ascii="宋体" w:hAnsi="宋体" w:eastAsia="宋体" w:cs="宋体"/>
        </w:rPr>
      </w:pPr>
      <w:r>
        <w:rPr>
          <w:rFonts w:hint="eastAsia" w:ascii="宋体" w:hAnsi="宋体" w:eastAsia="宋体" w:cs="宋体"/>
        </w:rPr>
        <w:t>4、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73C2276A">
      <w:pPr>
        <w:pStyle w:val="22"/>
        <w:spacing w:before="75" w:beforeAutospacing="0" w:after="75" w:afterAutospacing="0" w:line="400" w:lineRule="exact"/>
        <w:ind w:firstLine="420"/>
        <w:rPr>
          <w:rFonts w:hint="eastAsia" w:ascii="宋体" w:hAnsi="宋体" w:eastAsia="宋体" w:cs="宋体"/>
        </w:rPr>
      </w:pPr>
      <w:r>
        <w:rPr>
          <w:rFonts w:hint="eastAsia" w:ascii="宋体" w:hAnsi="宋体" w:eastAsia="宋体" w:cs="宋体"/>
        </w:rPr>
        <w:t>5、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14:paraId="7A6F07C0">
      <w:pPr>
        <w:pStyle w:val="22"/>
        <w:spacing w:before="255" w:beforeAutospacing="0" w:after="255" w:afterAutospacing="0" w:line="400" w:lineRule="exact"/>
        <w:jc w:val="both"/>
        <w:rPr>
          <w:rFonts w:hint="eastAsia" w:ascii="宋体" w:hAnsi="宋体" w:eastAsia="宋体" w:cs="宋体"/>
        </w:rPr>
      </w:pPr>
      <w:r>
        <w:rPr>
          <w:rStyle w:val="29"/>
          <w:rFonts w:hint="eastAsia" w:ascii="宋体" w:hAnsi="宋体" w:eastAsia="宋体" w:cs="宋体"/>
          <w:sz w:val="24"/>
          <w:szCs w:val="24"/>
        </w:rPr>
        <w:t>七、对本次采购提出询问，请按以下方式联系</w:t>
      </w:r>
    </w:p>
    <w:p w14:paraId="10894B1C">
      <w:pPr>
        <w:adjustRightInd w:val="0"/>
        <w:snapToGrid w:val="0"/>
        <w:spacing w:line="400" w:lineRule="exact"/>
        <w:ind w:firstLine="480" w:firstLineChars="200"/>
        <w:rPr>
          <w:rFonts w:hint="eastAsia" w:ascii="宋体" w:hAnsi="宋体" w:eastAsia="宋体" w:cs="宋体"/>
        </w:rPr>
      </w:pPr>
      <w:r>
        <w:rPr>
          <w:rFonts w:hint="eastAsia" w:ascii="宋体" w:hAnsi="宋体" w:eastAsia="宋体" w:cs="宋体"/>
        </w:rPr>
        <w:t>1.采购人信息</w:t>
      </w:r>
    </w:p>
    <w:p w14:paraId="7E133C79">
      <w:pPr>
        <w:adjustRightInd w:val="0"/>
        <w:snapToGrid w:val="0"/>
        <w:spacing w:line="400" w:lineRule="exact"/>
        <w:ind w:firstLine="480" w:firstLineChars="200"/>
        <w:rPr>
          <w:rFonts w:hint="eastAsia" w:ascii="宋体" w:hAnsi="宋体" w:eastAsia="宋体" w:cs="宋体"/>
        </w:rPr>
      </w:pPr>
      <w:r>
        <w:rPr>
          <w:rFonts w:hint="eastAsia" w:ascii="宋体" w:hAnsi="宋体" w:eastAsia="宋体" w:cs="宋体"/>
        </w:rPr>
        <w:t>名称：新疆维吾尔自治区广播电视局六三七台</w:t>
      </w:r>
    </w:p>
    <w:p w14:paraId="4303DCDA">
      <w:pPr>
        <w:adjustRightInd w:val="0"/>
        <w:snapToGrid w:val="0"/>
        <w:spacing w:line="400" w:lineRule="exact"/>
        <w:ind w:firstLine="480" w:firstLineChars="200"/>
        <w:rPr>
          <w:rFonts w:hint="eastAsia" w:ascii="宋体" w:hAnsi="宋体" w:eastAsia="宋体" w:cs="宋体"/>
        </w:rPr>
      </w:pPr>
      <w:r>
        <w:rPr>
          <w:rFonts w:hint="eastAsia" w:ascii="宋体" w:hAnsi="宋体" w:eastAsia="宋体" w:cs="宋体"/>
        </w:rPr>
        <w:t>地址：新疆和田地区和田市和田县巴格其镇32号</w:t>
      </w:r>
    </w:p>
    <w:p w14:paraId="063C6A72">
      <w:pPr>
        <w:adjustRightInd w:val="0"/>
        <w:snapToGrid w:val="0"/>
        <w:spacing w:line="400" w:lineRule="exact"/>
        <w:ind w:firstLine="480" w:firstLineChars="200"/>
        <w:rPr>
          <w:rFonts w:hint="eastAsia" w:ascii="宋体" w:hAnsi="宋体" w:eastAsia="宋体" w:cs="宋体"/>
        </w:rPr>
      </w:pPr>
      <w:r>
        <w:rPr>
          <w:rFonts w:hint="eastAsia" w:ascii="宋体" w:hAnsi="宋体" w:eastAsia="宋体" w:cs="宋体"/>
        </w:rPr>
        <w:t>联系方式：17699063506</w:t>
      </w:r>
    </w:p>
    <w:p w14:paraId="56CC4352">
      <w:pPr>
        <w:adjustRightInd w:val="0"/>
        <w:snapToGrid w:val="0"/>
        <w:spacing w:line="400" w:lineRule="exact"/>
        <w:ind w:firstLine="480" w:firstLineChars="200"/>
        <w:rPr>
          <w:rFonts w:hint="eastAsia" w:ascii="宋体" w:hAnsi="宋体" w:eastAsia="宋体" w:cs="宋体"/>
        </w:rPr>
      </w:pPr>
      <w:r>
        <w:rPr>
          <w:rFonts w:hint="eastAsia" w:ascii="宋体" w:hAnsi="宋体" w:eastAsia="宋体" w:cs="宋体"/>
        </w:rPr>
        <w:t>2.采购代理机构信息</w:t>
      </w:r>
    </w:p>
    <w:p w14:paraId="753F8B8F">
      <w:pPr>
        <w:adjustRightInd w:val="0"/>
        <w:snapToGrid w:val="0"/>
        <w:spacing w:line="400" w:lineRule="exact"/>
        <w:ind w:firstLine="480" w:firstLineChars="200"/>
        <w:rPr>
          <w:rFonts w:hint="eastAsia" w:ascii="宋体" w:hAnsi="宋体" w:eastAsia="宋体" w:cs="宋体"/>
        </w:rPr>
      </w:pPr>
      <w:r>
        <w:rPr>
          <w:rFonts w:hint="eastAsia" w:ascii="宋体" w:hAnsi="宋体" w:eastAsia="宋体" w:cs="宋体"/>
        </w:rPr>
        <w:t>名称：新疆申辉项目管理有限公司</w:t>
      </w:r>
    </w:p>
    <w:p w14:paraId="21D9E6EF">
      <w:pPr>
        <w:adjustRightInd w:val="0"/>
        <w:snapToGrid w:val="0"/>
        <w:spacing w:line="400" w:lineRule="exact"/>
        <w:ind w:firstLine="480" w:firstLineChars="200"/>
        <w:rPr>
          <w:rFonts w:hint="eastAsia" w:ascii="宋体" w:hAnsi="宋体" w:eastAsia="宋体" w:cs="宋体"/>
        </w:rPr>
      </w:pPr>
      <w:r>
        <w:rPr>
          <w:rFonts w:hint="eastAsia" w:ascii="宋体" w:hAnsi="宋体" w:eastAsia="宋体" w:cs="宋体"/>
        </w:rPr>
        <w:t>地址：新疆乌鲁木齐市天山区光明路125号</w:t>
      </w:r>
    </w:p>
    <w:p w14:paraId="3F7D2D93">
      <w:pPr>
        <w:adjustRightInd w:val="0"/>
        <w:snapToGrid w:val="0"/>
        <w:spacing w:line="400" w:lineRule="exact"/>
        <w:ind w:firstLine="480" w:firstLineChars="200"/>
        <w:rPr>
          <w:rFonts w:hint="eastAsia" w:ascii="宋体" w:hAnsi="宋体" w:eastAsia="宋体" w:cs="宋体"/>
          <w:lang w:eastAsia="zh-CN"/>
        </w:rPr>
      </w:pPr>
      <w:r>
        <w:rPr>
          <w:rFonts w:hint="eastAsia" w:ascii="宋体" w:hAnsi="宋体" w:eastAsia="宋体" w:cs="宋体"/>
        </w:rPr>
        <w:t>联系方式：</w:t>
      </w:r>
      <w:r>
        <w:rPr>
          <w:rFonts w:hint="eastAsia" w:ascii="宋体" w:hAnsi="宋体" w:eastAsia="宋体" w:cs="宋体"/>
          <w:lang w:eastAsia="zh-CN"/>
        </w:rPr>
        <w:t>秦工18129457692</w:t>
      </w:r>
    </w:p>
    <w:p w14:paraId="404A3692">
      <w:pPr>
        <w:adjustRightInd w:val="0"/>
        <w:snapToGrid w:val="0"/>
        <w:spacing w:line="400" w:lineRule="exact"/>
        <w:ind w:firstLine="480" w:firstLineChars="200"/>
        <w:rPr>
          <w:rFonts w:hint="eastAsia" w:ascii="宋体" w:hAnsi="宋体" w:eastAsia="宋体" w:cs="宋体"/>
        </w:rPr>
      </w:pPr>
      <w:r>
        <w:rPr>
          <w:rFonts w:hint="eastAsia" w:ascii="宋体" w:hAnsi="宋体" w:eastAsia="宋体" w:cs="宋体"/>
        </w:rPr>
        <w:t>3.项目联系方式</w:t>
      </w:r>
    </w:p>
    <w:p w14:paraId="7A1C5487">
      <w:pPr>
        <w:adjustRightInd w:val="0"/>
        <w:snapToGrid w:val="0"/>
        <w:spacing w:line="400" w:lineRule="exact"/>
        <w:ind w:firstLine="480" w:firstLineChars="200"/>
        <w:rPr>
          <w:rFonts w:hint="eastAsia" w:ascii="宋体" w:hAnsi="宋体" w:eastAsia="宋体" w:cs="宋体"/>
          <w:lang w:eastAsia="zh-CN"/>
        </w:rPr>
      </w:pPr>
      <w:r>
        <w:rPr>
          <w:rFonts w:hint="eastAsia" w:ascii="宋体" w:hAnsi="宋体" w:eastAsia="宋体" w:cs="宋体"/>
        </w:rPr>
        <w:t>项目联系人：</w:t>
      </w:r>
      <w:r>
        <w:rPr>
          <w:rFonts w:hint="eastAsia" w:ascii="宋体" w:hAnsi="宋体" w:eastAsia="宋体" w:cs="宋体"/>
          <w:lang w:eastAsia="zh-CN"/>
        </w:rPr>
        <w:t>秦工</w:t>
      </w:r>
    </w:p>
    <w:p w14:paraId="2BE3C8EA">
      <w:pPr>
        <w:adjustRightInd w:val="0"/>
        <w:snapToGrid w:val="0"/>
        <w:spacing w:line="400" w:lineRule="exact"/>
        <w:ind w:firstLine="480" w:firstLineChars="200"/>
        <w:rPr>
          <w:rFonts w:hint="eastAsia" w:ascii="宋体" w:hAnsi="宋体" w:eastAsia="宋体" w:cs="宋体"/>
          <w:lang w:eastAsia="zh-CN"/>
        </w:rPr>
      </w:pPr>
      <w:r>
        <w:rPr>
          <w:rFonts w:hint="eastAsia" w:ascii="宋体" w:hAnsi="宋体" w:eastAsia="宋体" w:cs="宋体"/>
        </w:rPr>
        <w:t>电话：</w:t>
      </w:r>
      <w:r>
        <w:rPr>
          <w:rFonts w:hint="eastAsia" w:ascii="宋体" w:hAnsi="宋体" w:eastAsia="宋体" w:cs="宋体"/>
          <w:lang w:eastAsia="zh-CN"/>
        </w:rPr>
        <w:t>18129457692</w:t>
      </w:r>
    </w:p>
    <w:bookmarkEnd w:id="10"/>
    <w:bookmarkEnd w:id="11"/>
    <w:bookmarkEnd w:id="12"/>
    <w:bookmarkEnd w:id="13"/>
    <w:bookmarkEnd w:id="14"/>
    <w:p w14:paraId="5C9F74E0">
      <w:pPr>
        <w:rPr>
          <w:rFonts w:hint="eastAsia" w:ascii="宋体" w:hAnsi="宋体" w:eastAsia="宋体" w:cs="宋体"/>
          <w:b/>
          <w:bCs/>
          <w:sz w:val="32"/>
          <w:szCs w:val="32"/>
        </w:rPr>
      </w:pPr>
      <w:bookmarkStart w:id="15" w:name="_Toc14253"/>
      <w:bookmarkStart w:id="16" w:name="_Toc19959"/>
      <w:r>
        <w:rPr>
          <w:rFonts w:hint="eastAsia" w:ascii="宋体" w:hAnsi="宋体" w:eastAsia="宋体" w:cs="宋体"/>
          <w:b/>
          <w:bCs/>
          <w:sz w:val="32"/>
          <w:szCs w:val="32"/>
        </w:rPr>
        <w:br w:type="page"/>
      </w:r>
    </w:p>
    <w:p w14:paraId="6C53943B">
      <w:pPr>
        <w:adjustRightInd w:val="0"/>
        <w:snapToGrid w:val="0"/>
        <w:spacing w:line="360" w:lineRule="auto"/>
        <w:jc w:val="center"/>
        <w:outlineLvl w:val="0"/>
        <w:rPr>
          <w:rFonts w:hint="eastAsia" w:ascii="宋体" w:hAnsi="宋体" w:eastAsia="宋体" w:cs="宋体"/>
          <w:b/>
          <w:bCs/>
          <w:sz w:val="32"/>
          <w:szCs w:val="32"/>
        </w:rPr>
      </w:pPr>
      <w:r>
        <w:rPr>
          <w:rFonts w:hint="eastAsia" w:ascii="宋体" w:hAnsi="宋体" w:eastAsia="宋体" w:cs="宋体"/>
          <w:b/>
          <w:bCs/>
          <w:sz w:val="32"/>
          <w:szCs w:val="32"/>
        </w:rPr>
        <w:t>第二章投标人须知前附表</w:t>
      </w:r>
      <w:bookmarkEnd w:id="15"/>
      <w:bookmarkEnd w:id="16"/>
    </w:p>
    <w:p w14:paraId="5D6A99FC">
      <w:pPr>
        <w:adjustRightInd w:val="0"/>
        <w:snapToGrid w:val="0"/>
        <w:spacing w:line="360" w:lineRule="auto"/>
        <w:ind w:right="-358" w:rightChars="-149" w:firstLine="480" w:firstLineChars="200"/>
        <w:rPr>
          <w:rFonts w:hint="eastAsia" w:ascii="宋体" w:hAnsi="宋体" w:eastAsia="宋体" w:cs="宋体"/>
        </w:rPr>
      </w:pPr>
      <w:r>
        <w:rPr>
          <w:rFonts w:hint="eastAsia" w:ascii="宋体" w:hAnsi="宋体" w:eastAsia="宋体" w:cs="宋体"/>
        </w:rPr>
        <w:t>本表是本招标项目的具体资料，是对投标人须知的具体补充和修改，如有矛盾，应以本前附表为准。</w:t>
      </w:r>
    </w:p>
    <w:tbl>
      <w:tblPr>
        <w:tblStyle w:val="27"/>
        <w:tblW w:w="9789"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autofit"/>
        <w:tblCellMar>
          <w:top w:w="0" w:type="dxa"/>
          <w:left w:w="108" w:type="dxa"/>
          <w:bottom w:w="0" w:type="dxa"/>
          <w:right w:w="108" w:type="dxa"/>
        </w:tblCellMar>
      </w:tblPr>
      <w:tblGrid>
        <w:gridCol w:w="1425"/>
        <w:gridCol w:w="8364"/>
      </w:tblGrid>
      <w:tr w14:paraId="03EA233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95" w:hRule="atLeast"/>
          <w:jc w:val="center"/>
        </w:trPr>
        <w:tc>
          <w:tcPr>
            <w:tcW w:w="1425" w:type="dxa"/>
            <w:tcBorders>
              <w:tl2br w:val="nil"/>
              <w:tr2bl w:val="nil"/>
            </w:tcBorders>
          </w:tcPr>
          <w:p w14:paraId="5DA250CE">
            <w:pPr>
              <w:widowControl/>
              <w:adjustRightInd w:val="0"/>
              <w:snapToGrid w:val="0"/>
              <w:spacing w:line="440" w:lineRule="exact"/>
              <w:jc w:val="center"/>
              <w:rPr>
                <w:rFonts w:hint="eastAsia" w:ascii="宋体" w:hAnsi="宋体" w:eastAsia="宋体" w:cs="宋体"/>
                <w:b/>
                <w:bCs/>
              </w:rPr>
            </w:pPr>
            <w:r>
              <w:rPr>
                <w:rFonts w:hint="eastAsia" w:ascii="宋体" w:hAnsi="宋体" w:eastAsia="宋体" w:cs="宋体"/>
                <w:b/>
                <w:bCs/>
              </w:rPr>
              <w:t>条款号</w:t>
            </w:r>
          </w:p>
        </w:tc>
        <w:tc>
          <w:tcPr>
            <w:tcW w:w="8364" w:type="dxa"/>
            <w:tcBorders>
              <w:tl2br w:val="nil"/>
              <w:tr2bl w:val="nil"/>
            </w:tcBorders>
          </w:tcPr>
          <w:p w14:paraId="3702DD22">
            <w:pPr>
              <w:widowControl/>
              <w:adjustRightInd w:val="0"/>
              <w:snapToGrid w:val="0"/>
              <w:spacing w:line="440" w:lineRule="exact"/>
              <w:jc w:val="center"/>
              <w:rPr>
                <w:rFonts w:hint="eastAsia" w:ascii="宋体" w:hAnsi="宋体" w:eastAsia="宋体" w:cs="宋体"/>
                <w:b/>
                <w:bCs/>
              </w:rPr>
            </w:pPr>
            <w:r>
              <w:rPr>
                <w:rFonts w:hint="eastAsia" w:ascii="宋体" w:hAnsi="宋体" w:eastAsia="宋体" w:cs="宋体"/>
                <w:b/>
                <w:bCs/>
              </w:rPr>
              <w:t>内容</w:t>
            </w:r>
          </w:p>
        </w:tc>
      </w:tr>
      <w:tr w14:paraId="504F6E9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1425" w:type="dxa"/>
            <w:tcBorders>
              <w:tl2br w:val="nil"/>
              <w:tr2bl w:val="nil"/>
            </w:tcBorders>
            <w:vAlign w:val="center"/>
          </w:tcPr>
          <w:p w14:paraId="4855C1DB">
            <w:pPr>
              <w:widowControl/>
              <w:adjustRightInd w:val="0"/>
              <w:snapToGrid w:val="0"/>
              <w:spacing w:line="440" w:lineRule="exact"/>
              <w:jc w:val="center"/>
              <w:rPr>
                <w:rFonts w:hint="eastAsia" w:ascii="宋体" w:hAnsi="宋体" w:eastAsia="宋体" w:cs="宋体"/>
              </w:rPr>
            </w:pPr>
            <w:r>
              <w:rPr>
                <w:rFonts w:hint="eastAsia" w:ascii="宋体" w:hAnsi="宋体" w:eastAsia="宋体" w:cs="宋体"/>
              </w:rPr>
              <w:t>1.1</w:t>
            </w:r>
          </w:p>
        </w:tc>
        <w:tc>
          <w:tcPr>
            <w:tcW w:w="8364" w:type="dxa"/>
            <w:tcBorders>
              <w:tl2br w:val="nil"/>
              <w:tr2bl w:val="nil"/>
            </w:tcBorders>
            <w:vAlign w:val="center"/>
          </w:tcPr>
          <w:p w14:paraId="1CFAD656">
            <w:pPr>
              <w:widowControl/>
              <w:adjustRightInd w:val="0"/>
              <w:snapToGrid w:val="0"/>
              <w:spacing w:line="440" w:lineRule="exact"/>
              <w:jc w:val="both"/>
              <w:rPr>
                <w:rFonts w:hint="eastAsia" w:ascii="宋体" w:hAnsi="宋体" w:eastAsia="宋体" w:cs="宋体"/>
              </w:rPr>
            </w:pPr>
            <w:r>
              <w:rPr>
                <w:rFonts w:hint="eastAsia" w:ascii="宋体" w:hAnsi="宋体" w:eastAsia="宋体" w:cs="宋体"/>
              </w:rPr>
              <w:t>单位名称：新疆维吾尔自治区广播电视局六三七台</w:t>
            </w:r>
          </w:p>
          <w:p w14:paraId="5DFD6AAC">
            <w:pPr>
              <w:widowControl/>
              <w:adjustRightInd w:val="0"/>
              <w:snapToGrid w:val="0"/>
              <w:spacing w:line="440" w:lineRule="exact"/>
              <w:jc w:val="both"/>
              <w:rPr>
                <w:rFonts w:hint="eastAsia" w:ascii="宋体" w:hAnsi="宋体" w:eastAsia="宋体" w:cs="宋体"/>
              </w:rPr>
            </w:pPr>
            <w:r>
              <w:rPr>
                <w:rFonts w:hint="eastAsia" w:ascii="宋体" w:hAnsi="宋体" w:eastAsia="宋体" w:cs="宋体"/>
              </w:rPr>
              <w:t>单位地址：新疆和田地区和田市和田县巴格其镇32号</w:t>
            </w:r>
          </w:p>
          <w:p w14:paraId="5DF2229F">
            <w:pPr>
              <w:widowControl/>
              <w:adjustRightInd w:val="0"/>
              <w:snapToGrid w:val="0"/>
              <w:spacing w:line="440" w:lineRule="exact"/>
              <w:jc w:val="both"/>
              <w:rPr>
                <w:rFonts w:hint="eastAsia" w:ascii="宋体" w:hAnsi="宋体" w:eastAsia="宋体" w:cs="宋体"/>
              </w:rPr>
            </w:pPr>
            <w:r>
              <w:rPr>
                <w:rFonts w:hint="eastAsia" w:ascii="宋体" w:hAnsi="宋体" w:eastAsia="宋体" w:cs="宋体"/>
              </w:rPr>
              <w:t>联系人：梁林业</w:t>
            </w:r>
          </w:p>
          <w:p w14:paraId="2D271B4F">
            <w:pPr>
              <w:widowControl/>
              <w:adjustRightInd w:val="0"/>
              <w:snapToGrid w:val="0"/>
              <w:spacing w:line="440" w:lineRule="exact"/>
              <w:jc w:val="both"/>
              <w:rPr>
                <w:rFonts w:hint="eastAsia" w:ascii="宋体" w:hAnsi="宋体" w:eastAsia="宋体" w:cs="宋体"/>
              </w:rPr>
            </w:pPr>
            <w:r>
              <w:rPr>
                <w:rFonts w:hint="eastAsia" w:ascii="宋体" w:hAnsi="宋体" w:eastAsia="宋体" w:cs="宋体"/>
              </w:rPr>
              <w:t>联系电话：17699063506</w:t>
            </w:r>
          </w:p>
        </w:tc>
      </w:tr>
      <w:tr w14:paraId="2D96F9D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267" w:hRule="atLeast"/>
          <w:jc w:val="center"/>
        </w:trPr>
        <w:tc>
          <w:tcPr>
            <w:tcW w:w="1425" w:type="dxa"/>
            <w:tcBorders>
              <w:tl2br w:val="nil"/>
              <w:tr2bl w:val="nil"/>
            </w:tcBorders>
            <w:vAlign w:val="center"/>
          </w:tcPr>
          <w:p w14:paraId="12530009">
            <w:pPr>
              <w:widowControl/>
              <w:adjustRightInd w:val="0"/>
              <w:snapToGrid w:val="0"/>
              <w:spacing w:line="440" w:lineRule="exact"/>
              <w:jc w:val="center"/>
              <w:rPr>
                <w:rFonts w:hint="eastAsia" w:ascii="宋体" w:hAnsi="宋体" w:eastAsia="宋体" w:cs="宋体"/>
              </w:rPr>
            </w:pPr>
            <w:r>
              <w:rPr>
                <w:rFonts w:hint="eastAsia" w:ascii="宋体" w:hAnsi="宋体" w:eastAsia="宋体" w:cs="宋体"/>
              </w:rPr>
              <w:t>1.2</w:t>
            </w:r>
          </w:p>
        </w:tc>
        <w:tc>
          <w:tcPr>
            <w:tcW w:w="8364" w:type="dxa"/>
            <w:tcBorders>
              <w:tl2br w:val="nil"/>
              <w:tr2bl w:val="nil"/>
            </w:tcBorders>
            <w:vAlign w:val="center"/>
          </w:tcPr>
          <w:p w14:paraId="153516F0">
            <w:pPr>
              <w:widowControl/>
              <w:adjustRightInd w:val="0"/>
              <w:snapToGrid w:val="0"/>
              <w:spacing w:line="440" w:lineRule="exact"/>
              <w:jc w:val="both"/>
              <w:rPr>
                <w:rFonts w:hint="eastAsia" w:ascii="宋体" w:hAnsi="宋体" w:eastAsia="宋体" w:cs="宋体"/>
              </w:rPr>
            </w:pPr>
            <w:r>
              <w:rPr>
                <w:rFonts w:hint="eastAsia" w:ascii="宋体" w:hAnsi="宋体" w:eastAsia="宋体" w:cs="宋体"/>
              </w:rPr>
              <w:t>单位名称：新疆申辉项目管理有限公司</w:t>
            </w:r>
          </w:p>
          <w:p w14:paraId="30BDBB79">
            <w:pPr>
              <w:widowControl/>
              <w:adjustRightInd w:val="0"/>
              <w:snapToGrid w:val="0"/>
              <w:spacing w:line="440" w:lineRule="exact"/>
              <w:jc w:val="both"/>
              <w:rPr>
                <w:rFonts w:hint="eastAsia" w:ascii="宋体" w:hAnsi="宋体" w:eastAsia="宋体" w:cs="宋体"/>
              </w:rPr>
            </w:pPr>
            <w:r>
              <w:rPr>
                <w:rFonts w:hint="eastAsia" w:ascii="宋体" w:hAnsi="宋体" w:eastAsia="宋体" w:cs="宋体"/>
              </w:rPr>
              <w:t>单位地址：新疆乌鲁木齐市天山区光明路125号</w:t>
            </w:r>
          </w:p>
          <w:p w14:paraId="79CDD2F7">
            <w:pPr>
              <w:widowControl/>
              <w:adjustRightInd w:val="0"/>
              <w:snapToGrid w:val="0"/>
              <w:spacing w:line="440" w:lineRule="exact"/>
              <w:jc w:val="both"/>
              <w:rPr>
                <w:rFonts w:hint="eastAsia" w:ascii="宋体" w:hAnsi="宋体" w:eastAsia="宋体" w:cs="宋体"/>
                <w:lang w:eastAsia="zh-CN"/>
              </w:rPr>
            </w:pPr>
            <w:r>
              <w:rPr>
                <w:rFonts w:hint="eastAsia" w:ascii="宋体" w:hAnsi="宋体" w:eastAsia="宋体" w:cs="宋体"/>
              </w:rPr>
              <w:t>联系人：</w:t>
            </w:r>
            <w:r>
              <w:rPr>
                <w:rFonts w:hint="eastAsia" w:ascii="宋体" w:hAnsi="宋体" w:eastAsia="宋体" w:cs="宋体"/>
                <w:lang w:eastAsia="zh-CN"/>
              </w:rPr>
              <w:t>秦工</w:t>
            </w:r>
          </w:p>
          <w:p w14:paraId="68234EE8">
            <w:pPr>
              <w:widowControl/>
              <w:adjustRightInd w:val="0"/>
              <w:snapToGrid w:val="0"/>
              <w:spacing w:line="440" w:lineRule="exact"/>
              <w:jc w:val="both"/>
              <w:rPr>
                <w:rFonts w:hint="eastAsia" w:ascii="宋体" w:hAnsi="宋体" w:eastAsia="宋体" w:cs="宋体"/>
                <w:lang w:eastAsia="zh-CN"/>
              </w:rPr>
            </w:pPr>
            <w:r>
              <w:rPr>
                <w:rFonts w:hint="eastAsia" w:ascii="宋体" w:hAnsi="宋体" w:eastAsia="宋体" w:cs="宋体"/>
              </w:rPr>
              <w:t>联系电话：</w:t>
            </w:r>
            <w:r>
              <w:rPr>
                <w:rFonts w:hint="eastAsia" w:ascii="宋体" w:hAnsi="宋体" w:eastAsia="宋体" w:cs="宋体"/>
                <w:lang w:eastAsia="zh-CN"/>
              </w:rPr>
              <w:t>18129457692</w:t>
            </w:r>
          </w:p>
        </w:tc>
      </w:tr>
      <w:tr w14:paraId="582E1B0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4" w:hRule="atLeast"/>
          <w:jc w:val="center"/>
        </w:trPr>
        <w:tc>
          <w:tcPr>
            <w:tcW w:w="1425" w:type="dxa"/>
            <w:tcBorders>
              <w:bottom w:val="single" w:color="auto" w:sz="4" w:space="0"/>
              <w:tl2br w:val="nil"/>
              <w:tr2bl w:val="nil"/>
            </w:tcBorders>
            <w:vAlign w:val="center"/>
          </w:tcPr>
          <w:p w14:paraId="13FA911C">
            <w:pPr>
              <w:widowControl/>
              <w:adjustRightInd w:val="0"/>
              <w:snapToGrid w:val="0"/>
              <w:spacing w:line="440" w:lineRule="exact"/>
              <w:jc w:val="center"/>
              <w:rPr>
                <w:rFonts w:hint="eastAsia" w:ascii="宋体" w:hAnsi="宋体" w:eastAsia="宋体" w:cs="宋体"/>
              </w:rPr>
            </w:pPr>
            <w:r>
              <w:rPr>
                <w:rFonts w:hint="eastAsia" w:ascii="宋体" w:hAnsi="宋体" w:eastAsia="宋体" w:cs="宋体"/>
              </w:rPr>
              <w:t>1.3</w:t>
            </w:r>
          </w:p>
        </w:tc>
        <w:tc>
          <w:tcPr>
            <w:tcW w:w="8364" w:type="dxa"/>
            <w:tcBorders>
              <w:bottom w:val="single" w:color="auto" w:sz="4" w:space="0"/>
              <w:tl2br w:val="nil"/>
              <w:tr2bl w:val="nil"/>
            </w:tcBorders>
            <w:vAlign w:val="center"/>
          </w:tcPr>
          <w:p w14:paraId="0E9D8BE8">
            <w:pPr>
              <w:widowControl/>
              <w:adjustRightInd w:val="0"/>
              <w:snapToGrid w:val="0"/>
              <w:spacing w:line="440" w:lineRule="exact"/>
              <w:jc w:val="both"/>
              <w:rPr>
                <w:rFonts w:hint="eastAsia" w:ascii="宋体" w:hAnsi="宋体" w:eastAsia="宋体" w:cs="宋体"/>
              </w:rPr>
            </w:pPr>
            <w:r>
              <w:rPr>
                <w:rFonts w:hint="eastAsia" w:ascii="宋体" w:hAnsi="宋体" w:eastAsia="宋体" w:cs="宋体"/>
              </w:rPr>
              <w:t>合格投标人的其他资格要求：</w:t>
            </w:r>
          </w:p>
          <w:p w14:paraId="4D0D079E">
            <w:pPr>
              <w:pStyle w:val="38"/>
              <w:widowControl w:val="0"/>
              <w:rPr>
                <w:rFonts w:hint="eastAsia" w:ascii="宋体" w:hAnsi="宋体" w:cs="宋体"/>
                <w:bCs w:val="0"/>
                <w:sz w:val="24"/>
                <w:szCs w:val="24"/>
                <w:lang w:bidi="ar"/>
              </w:rPr>
            </w:pPr>
            <w:r>
              <w:rPr>
                <w:rFonts w:hint="eastAsia" w:ascii="宋体" w:hAnsi="宋体" w:cs="宋体"/>
                <w:bCs w:val="0"/>
                <w:sz w:val="24"/>
                <w:szCs w:val="24"/>
                <w:lang w:bidi="ar"/>
              </w:rPr>
              <w:t>1.满足《中华人民共和国政府采购法》第二十二条规定；</w:t>
            </w:r>
          </w:p>
          <w:p w14:paraId="07EA050E">
            <w:pPr>
              <w:pStyle w:val="38"/>
              <w:widowControl w:val="0"/>
              <w:rPr>
                <w:rFonts w:hint="eastAsia" w:ascii="宋体" w:hAnsi="宋体" w:cs="宋体"/>
                <w:bCs w:val="0"/>
                <w:sz w:val="24"/>
                <w:szCs w:val="24"/>
                <w:lang w:bidi="ar"/>
              </w:rPr>
            </w:pPr>
            <w:r>
              <w:rPr>
                <w:rFonts w:hint="eastAsia" w:ascii="宋体" w:hAnsi="宋体" w:cs="宋体"/>
                <w:bCs w:val="0"/>
                <w:sz w:val="24"/>
                <w:szCs w:val="24"/>
                <w:lang w:bidi="ar"/>
              </w:rPr>
              <w:t>2.落实政府采购政策需满足的资格要求：本项目专门面向小微企业。</w:t>
            </w:r>
          </w:p>
          <w:p w14:paraId="37D09698">
            <w:pPr>
              <w:pStyle w:val="38"/>
              <w:widowControl w:val="0"/>
              <w:rPr>
                <w:rFonts w:hint="eastAsia" w:ascii="宋体" w:hAnsi="宋体" w:cs="宋体"/>
                <w:bCs w:val="0"/>
                <w:sz w:val="24"/>
                <w:szCs w:val="24"/>
                <w:lang w:bidi="ar"/>
              </w:rPr>
            </w:pPr>
            <w:r>
              <w:rPr>
                <w:rFonts w:hint="eastAsia" w:ascii="宋体" w:hAnsi="宋体" w:cs="宋体"/>
                <w:bCs w:val="0"/>
                <w:sz w:val="24"/>
                <w:szCs w:val="24"/>
                <w:lang w:bidi="ar"/>
              </w:rPr>
              <w:t>3.本项目的特定资格要求：/</w:t>
            </w:r>
          </w:p>
        </w:tc>
      </w:tr>
      <w:tr w14:paraId="329BA40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45" w:hRule="atLeast"/>
          <w:jc w:val="center"/>
        </w:trPr>
        <w:tc>
          <w:tcPr>
            <w:tcW w:w="1425" w:type="dxa"/>
            <w:tcBorders>
              <w:top w:val="single" w:color="auto" w:sz="4" w:space="0"/>
              <w:tl2br w:val="nil"/>
              <w:tr2bl w:val="nil"/>
            </w:tcBorders>
            <w:vAlign w:val="center"/>
          </w:tcPr>
          <w:p w14:paraId="7BCF1B1A">
            <w:pPr>
              <w:widowControl/>
              <w:adjustRightInd w:val="0"/>
              <w:snapToGrid w:val="0"/>
              <w:spacing w:line="440" w:lineRule="exact"/>
              <w:jc w:val="center"/>
              <w:rPr>
                <w:rFonts w:hint="eastAsia" w:ascii="宋体" w:hAnsi="宋体" w:eastAsia="宋体" w:cs="宋体"/>
              </w:rPr>
            </w:pPr>
            <w:r>
              <w:rPr>
                <w:rFonts w:hint="eastAsia" w:ascii="宋体" w:hAnsi="宋体" w:eastAsia="宋体" w:cs="宋体"/>
              </w:rPr>
              <w:t>1.4</w:t>
            </w:r>
          </w:p>
        </w:tc>
        <w:tc>
          <w:tcPr>
            <w:tcW w:w="8364" w:type="dxa"/>
            <w:tcBorders>
              <w:top w:val="single" w:color="auto" w:sz="4" w:space="0"/>
              <w:tl2br w:val="nil"/>
              <w:tr2bl w:val="nil"/>
            </w:tcBorders>
            <w:vAlign w:val="center"/>
          </w:tcPr>
          <w:p w14:paraId="534FAC8E">
            <w:pPr>
              <w:widowControl/>
              <w:adjustRightInd w:val="0"/>
              <w:snapToGrid w:val="0"/>
              <w:spacing w:line="440" w:lineRule="exact"/>
              <w:jc w:val="both"/>
              <w:rPr>
                <w:rFonts w:hint="eastAsia" w:ascii="宋体" w:hAnsi="宋体" w:eastAsia="宋体" w:cs="宋体"/>
              </w:rPr>
            </w:pPr>
            <w:r>
              <w:rPr>
                <w:rFonts w:hint="eastAsia" w:ascii="宋体" w:hAnsi="宋体" w:eastAsia="宋体" w:cs="宋体"/>
              </w:rPr>
              <w:t>是否允许采购进口产品：招标文件采购需求未明确标注采购进口产品的，拒绝进口产品参加。</w:t>
            </w:r>
          </w:p>
        </w:tc>
      </w:tr>
      <w:tr w14:paraId="7120B82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70" w:hRule="atLeast"/>
          <w:jc w:val="center"/>
        </w:trPr>
        <w:tc>
          <w:tcPr>
            <w:tcW w:w="1425" w:type="dxa"/>
            <w:tcBorders>
              <w:tl2br w:val="nil"/>
              <w:tr2bl w:val="nil"/>
            </w:tcBorders>
            <w:vAlign w:val="center"/>
          </w:tcPr>
          <w:p w14:paraId="17F024E4">
            <w:pPr>
              <w:widowControl/>
              <w:adjustRightInd w:val="0"/>
              <w:snapToGrid w:val="0"/>
              <w:spacing w:line="440" w:lineRule="exact"/>
              <w:jc w:val="center"/>
              <w:rPr>
                <w:rFonts w:hint="eastAsia" w:ascii="宋体" w:hAnsi="宋体" w:eastAsia="宋体" w:cs="宋体"/>
              </w:rPr>
            </w:pPr>
            <w:r>
              <w:rPr>
                <w:rFonts w:hint="eastAsia" w:ascii="宋体" w:hAnsi="宋体" w:eastAsia="宋体" w:cs="宋体"/>
              </w:rPr>
              <w:t>1.5.1</w:t>
            </w:r>
          </w:p>
        </w:tc>
        <w:tc>
          <w:tcPr>
            <w:tcW w:w="8364" w:type="dxa"/>
            <w:tcBorders>
              <w:tl2br w:val="nil"/>
              <w:tr2bl w:val="nil"/>
            </w:tcBorders>
            <w:vAlign w:val="center"/>
          </w:tcPr>
          <w:p w14:paraId="72C406D5">
            <w:pPr>
              <w:widowControl/>
              <w:adjustRightInd w:val="0"/>
              <w:snapToGrid w:val="0"/>
              <w:spacing w:line="440" w:lineRule="exact"/>
              <w:jc w:val="both"/>
              <w:rPr>
                <w:rFonts w:hint="eastAsia" w:ascii="宋体" w:hAnsi="宋体" w:eastAsia="宋体" w:cs="宋体"/>
              </w:rPr>
            </w:pPr>
            <w:r>
              <w:rPr>
                <w:rFonts w:hint="eastAsia" w:ascii="宋体" w:hAnsi="宋体" w:eastAsia="宋体" w:cs="宋体"/>
              </w:rPr>
              <w:t>（采购标的）所属行业：</w:t>
            </w:r>
            <w:r>
              <w:rPr>
                <w:rFonts w:hint="eastAsia" w:ascii="宋体" w:hAnsi="宋体" w:eastAsia="宋体" w:cs="宋体"/>
                <w:b/>
                <w:bCs/>
              </w:rPr>
              <w:t>工业</w:t>
            </w:r>
            <w:r>
              <w:rPr>
                <w:rFonts w:hint="eastAsia" w:ascii="宋体" w:hAnsi="宋体" w:eastAsia="宋体" w:cs="宋体"/>
              </w:rPr>
              <w:t>。</w:t>
            </w:r>
          </w:p>
          <w:p w14:paraId="65470892">
            <w:pPr>
              <w:widowControl/>
              <w:adjustRightInd w:val="0"/>
              <w:snapToGrid w:val="0"/>
              <w:spacing w:line="440" w:lineRule="exact"/>
              <w:jc w:val="both"/>
              <w:rPr>
                <w:rFonts w:hint="eastAsia" w:ascii="宋体" w:hAnsi="宋体" w:eastAsia="宋体" w:cs="宋体"/>
              </w:rPr>
            </w:pPr>
            <w:r>
              <w:rPr>
                <w:rFonts w:hint="eastAsia" w:ascii="宋体" w:hAnsi="宋体" w:eastAsia="宋体" w:cs="宋体"/>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tc>
      </w:tr>
      <w:tr w14:paraId="7F31EB5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3" w:hRule="atLeast"/>
          <w:jc w:val="center"/>
        </w:trPr>
        <w:tc>
          <w:tcPr>
            <w:tcW w:w="1425" w:type="dxa"/>
            <w:tcBorders>
              <w:tl2br w:val="nil"/>
              <w:tr2bl w:val="nil"/>
            </w:tcBorders>
            <w:vAlign w:val="center"/>
          </w:tcPr>
          <w:p w14:paraId="0F45BEAF">
            <w:pPr>
              <w:widowControl/>
              <w:adjustRightInd w:val="0"/>
              <w:snapToGrid w:val="0"/>
              <w:spacing w:line="440" w:lineRule="exact"/>
              <w:jc w:val="center"/>
              <w:rPr>
                <w:rFonts w:hint="eastAsia" w:ascii="宋体" w:hAnsi="宋体" w:eastAsia="宋体" w:cs="宋体"/>
              </w:rPr>
            </w:pPr>
            <w:r>
              <w:rPr>
                <w:rFonts w:hint="eastAsia" w:ascii="宋体" w:hAnsi="宋体" w:eastAsia="宋体" w:cs="宋体"/>
              </w:rPr>
              <w:t>1.5.2</w:t>
            </w:r>
          </w:p>
        </w:tc>
        <w:tc>
          <w:tcPr>
            <w:tcW w:w="8364" w:type="dxa"/>
            <w:tcBorders>
              <w:tl2br w:val="nil"/>
              <w:tr2bl w:val="nil"/>
            </w:tcBorders>
            <w:vAlign w:val="center"/>
          </w:tcPr>
          <w:p w14:paraId="01B105A3">
            <w:pPr>
              <w:widowControl/>
              <w:adjustRightInd w:val="0"/>
              <w:snapToGrid w:val="0"/>
              <w:spacing w:line="440" w:lineRule="exact"/>
              <w:jc w:val="both"/>
              <w:rPr>
                <w:rFonts w:hint="eastAsia" w:ascii="宋体" w:hAnsi="宋体" w:eastAsia="宋体" w:cs="宋体"/>
              </w:rPr>
            </w:pPr>
            <w:r>
              <w:rPr>
                <w:rFonts w:hint="eastAsia" w:ascii="宋体" w:hAnsi="宋体" w:eastAsia="宋体" w:cs="宋体"/>
              </w:rPr>
              <w:t>是否为专门面向中小企业采购：</w:t>
            </w:r>
            <w:r>
              <w:rPr>
                <w:rFonts w:hint="eastAsia" w:ascii="宋体" w:hAnsi="宋体" w:eastAsia="宋体" w:cs="宋体"/>
                <w:b/>
                <w:bCs/>
              </w:rPr>
              <w:t>是（且100%面向小微企业采购）</w:t>
            </w:r>
          </w:p>
        </w:tc>
      </w:tr>
      <w:tr w14:paraId="42F8131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3" w:hRule="atLeast"/>
          <w:jc w:val="center"/>
        </w:trPr>
        <w:tc>
          <w:tcPr>
            <w:tcW w:w="1425" w:type="dxa"/>
            <w:tcBorders>
              <w:tl2br w:val="nil"/>
              <w:tr2bl w:val="nil"/>
            </w:tcBorders>
            <w:vAlign w:val="center"/>
          </w:tcPr>
          <w:p w14:paraId="391D8FF8">
            <w:pPr>
              <w:widowControl/>
              <w:adjustRightInd w:val="0"/>
              <w:snapToGrid w:val="0"/>
              <w:spacing w:line="440" w:lineRule="exact"/>
              <w:jc w:val="center"/>
              <w:rPr>
                <w:rFonts w:hint="eastAsia" w:ascii="宋体" w:hAnsi="宋体" w:eastAsia="宋体" w:cs="宋体"/>
              </w:rPr>
            </w:pPr>
            <w:r>
              <w:rPr>
                <w:rFonts w:hint="eastAsia" w:ascii="宋体" w:hAnsi="宋体" w:eastAsia="宋体" w:cs="宋体"/>
              </w:rPr>
              <w:t>1.5.3</w:t>
            </w:r>
          </w:p>
        </w:tc>
        <w:tc>
          <w:tcPr>
            <w:tcW w:w="8364" w:type="dxa"/>
            <w:tcBorders>
              <w:tl2br w:val="nil"/>
              <w:tr2bl w:val="nil"/>
            </w:tcBorders>
            <w:vAlign w:val="center"/>
          </w:tcPr>
          <w:p w14:paraId="3E28EC25">
            <w:pPr>
              <w:widowControl/>
              <w:adjustRightInd w:val="0"/>
              <w:snapToGrid w:val="0"/>
              <w:spacing w:line="440" w:lineRule="exact"/>
              <w:jc w:val="both"/>
              <w:rPr>
                <w:rFonts w:hint="eastAsia" w:ascii="宋体" w:hAnsi="宋体" w:eastAsia="宋体" w:cs="宋体"/>
              </w:rPr>
            </w:pPr>
            <w:r>
              <w:rPr>
                <w:rFonts w:hint="eastAsia" w:ascii="宋体" w:hAnsi="宋体" w:eastAsia="宋体" w:cs="宋体"/>
              </w:rPr>
              <w:t>中小企业政策：专门面向小微企业。</w:t>
            </w:r>
          </w:p>
        </w:tc>
      </w:tr>
      <w:tr w14:paraId="5E06EBA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jc w:val="center"/>
        </w:trPr>
        <w:tc>
          <w:tcPr>
            <w:tcW w:w="1425" w:type="dxa"/>
            <w:tcBorders>
              <w:tl2br w:val="nil"/>
              <w:tr2bl w:val="nil"/>
            </w:tcBorders>
            <w:vAlign w:val="center"/>
          </w:tcPr>
          <w:p w14:paraId="42025145">
            <w:pPr>
              <w:widowControl/>
              <w:adjustRightInd w:val="0"/>
              <w:snapToGrid w:val="0"/>
              <w:spacing w:line="440" w:lineRule="exact"/>
              <w:jc w:val="center"/>
              <w:rPr>
                <w:rFonts w:hint="eastAsia" w:ascii="宋体" w:hAnsi="宋体" w:eastAsia="宋体" w:cs="宋体"/>
              </w:rPr>
            </w:pPr>
            <w:r>
              <w:rPr>
                <w:rFonts w:hint="eastAsia" w:ascii="宋体" w:hAnsi="宋体" w:eastAsia="宋体" w:cs="宋体"/>
              </w:rPr>
              <w:t>1.6</w:t>
            </w:r>
          </w:p>
        </w:tc>
        <w:tc>
          <w:tcPr>
            <w:tcW w:w="8364" w:type="dxa"/>
            <w:tcBorders>
              <w:tl2br w:val="nil"/>
              <w:tr2bl w:val="nil"/>
            </w:tcBorders>
            <w:vAlign w:val="center"/>
          </w:tcPr>
          <w:p w14:paraId="6DF4A911">
            <w:pPr>
              <w:widowControl/>
              <w:adjustRightInd w:val="0"/>
              <w:snapToGrid w:val="0"/>
              <w:spacing w:line="440" w:lineRule="exact"/>
              <w:jc w:val="both"/>
              <w:rPr>
                <w:rFonts w:hint="eastAsia" w:ascii="宋体" w:hAnsi="宋体" w:eastAsia="宋体" w:cs="宋体"/>
              </w:rPr>
            </w:pPr>
            <w:r>
              <w:rPr>
                <w:rFonts w:hint="eastAsia" w:ascii="宋体" w:hAnsi="宋体" w:eastAsia="宋体" w:cs="宋体"/>
              </w:rPr>
              <w:t>是否允许联合体投标：否</w:t>
            </w:r>
          </w:p>
        </w:tc>
      </w:tr>
      <w:tr w14:paraId="0B7554F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70" w:hRule="atLeast"/>
          <w:jc w:val="center"/>
        </w:trPr>
        <w:tc>
          <w:tcPr>
            <w:tcW w:w="1425" w:type="dxa"/>
            <w:tcBorders>
              <w:tl2br w:val="nil"/>
              <w:tr2bl w:val="nil"/>
            </w:tcBorders>
            <w:vAlign w:val="center"/>
          </w:tcPr>
          <w:p w14:paraId="4A8C71D0">
            <w:pPr>
              <w:widowControl/>
              <w:adjustRightInd w:val="0"/>
              <w:snapToGrid w:val="0"/>
              <w:spacing w:line="440" w:lineRule="exact"/>
              <w:jc w:val="center"/>
              <w:rPr>
                <w:rFonts w:hint="eastAsia" w:ascii="宋体" w:hAnsi="宋体" w:eastAsia="宋体" w:cs="宋体"/>
              </w:rPr>
            </w:pPr>
            <w:r>
              <w:rPr>
                <w:rFonts w:hint="eastAsia" w:ascii="宋体" w:hAnsi="宋体" w:eastAsia="宋体" w:cs="宋体"/>
              </w:rPr>
              <w:t>1.7</w:t>
            </w:r>
          </w:p>
        </w:tc>
        <w:tc>
          <w:tcPr>
            <w:tcW w:w="8364" w:type="dxa"/>
            <w:tcBorders>
              <w:tl2br w:val="nil"/>
              <w:tr2bl w:val="nil"/>
            </w:tcBorders>
            <w:vAlign w:val="center"/>
          </w:tcPr>
          <w:p w14:paraId="08F71F38">
            <w:pPr>
              <w:widowControl/>
              <w:adjustRightInd w:val="0"/>
              <w:snapToGrid w:val="0"/>
              <w:spacing w:line="440" w:lineRule="exact"/>
              <w:jc w:val="both"/>
              <w:rPr>
                <w:rFonts w:hint="eastAsia" w:ascii="宋体" w:hAnsi="宋体" w:eastAsia="宋体" w:cs="宋体"/>
              </w:rPr>
            </w:pPr>
            <w:r>
              <w:rPr>
                <w:rFonts w:hint="eastAsia" w:ascii="宋体" w:hAnsi="宋体" w:eastAsia="宋体" w:cs="宋体"/>
              </w:rPr>
              <w:t>联合体的其他资格要求：无</w:t>
            </w:r>
          </w:p>
        </w:tc>
      </w:tr>
      <w:tr w14:paraId="20EC535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70" w:hRule="atLeast"/>
          <w:jc w:val="center"/>
        </w:trPr>
        <w:tc>
          <w:tcPr>
            <w:tcW w:w="1425" w:type="dxa"/>
            <w:tcBorders>
              <w:tl2br w:val="nil"/>
              <w:tr2bl w:val="nil"/>
            </w:tcBorders>
            <w:vAlign w:val="center"/>
          </w:tcPr>
          <w:p w14:paraId="2F49C60D">
            <w:pPr>
              <w:widowControl/>
              <w:adjustRightInd w:val="0"/>
              <w:snapToGrid w:val="0"/>
              <w:spacing w:line="440" w:lineRule="exact"/>
              <w:jc w:val="center"/>
              <w:rPr>
                <w:rFonts w:hint="eastAsia" w:ascii="宋体" w:hAnsi="宋体" w:eastAsia="宋体" w:cs="宋体"/>
              </w:rPr>
            </w:pPr>
            <w:r>
              <w:rPr>
                <w:rFonts w:hint="eastAsia" w:ascii="宋体" w:hAnsi="宋体" w:eastAsia="宋体" w:cs="宋体"/>
              </w:rPr>
              <w:t>1.8</w:t>
            </w:r>
          </w:p>
        </w:tc>
        <w:tc>
          <w:tcPr>
            <w:tcW w:w="8364" w:type="dxa"/>
            <w:tcBorders>
              <w:tl2br w:val="nil"/>
              <w:tr2bl w:val="nil"/>
            </w:tcBorders>
            <w:vAlign w:val="center"/>
          </w:tcPr>
          <w:p w14:paraId="3C3FA249">
            <w:pPr>
              <w:widowControl/>
              <w:adjustRightInd w:val="0"/>
              <w:snapToGrid w:val="0"/>
              <w:spacing w:line="440" w:lineRule="exact"/>
              <w:jc w:val="both"/>
              <w:rPr>
                <w:rFonts w:hint="eastAsia" w:ascii="宋体" w:hAnsi="宋体" w:eastAsia="宋体" w:cs="宋体"/>
              </w:rPr>
            </w:pPr>
            <w:r>
              <w:rPr>
                <w:rFonts w:hint="eastAsia" w:ascii="宋体" w:hAnsi="宋体" w:eastAsia="宋体" w:cs="宋体"/>
              </w:rPr>
              <w:t>预算金额：834,100.00元；</w:t>
            </w:r>
          </w:p>
          <w:p w14:paraId="7041A1E2">
            <w:pPr>
              <w:widowControl/>
              <w:adjustRightInd w:val="0"/>
              <w:snapToGrid w:val="0"/>
              <w:spacing w:line="440" w:lineRule="exact"/>
              <w:jc w:val="both"/>
              <w:rPr>
                <w:rFonts w:hint="eastAsia" w:ascii="宋体" w:hAnsi="宋体" w:eastAsia="宋体" w:cs="宋体"/>
              </w:rPr>
            </w:pPr>
            <w:r>
              <w:rPr>
                <w:rFonts w:hint="eastAsia" w:ascii="宋体" w:hAnsi="宋体" w:eastAsia="宋体" w:cs="宋体"/>
              </w:rPr>
              <w:t>投标人投标报价超过项目预算或最高限价的按无效投标处理。</w:t>
            </w:r>
          </w:p>
        </w:tc>
      </w:tr>
      <w:tr w14:paraId="566C056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56" w:hRule="atLeast"/>
          <w:jc w:val="center"/>
        </w:trPr>
        <w:tc>
          <w:tcPr>
            <w:tcW w:w="1425" w:type="dxa"/>
            <w:tcBorders>
              <w:tl2br w:val="nil"/>
              <w:tr2bl w:val="nil"/>
            </w:tcBorders>
            <w:vAlign w:val="center"/>
          </w:tcPr>
          <w:p w14:paraId="2546DECB">
            <w:pPr>
              <w:widowControl/>
              <w:adjustRightInd w:val="0"/>
              <w:snapToGrid w:val="0"/>
              <w:spacing w:line="440" w:lineRule="exact"/>
              <w:jc w:val="center"/>
              <w:rPr>
                <w:rFonts w:hint="eastAsia" w:ascii="宋体" w:hAnsi="宋体" w:eastAsia="宋体" w:cs="宋体"/>
              </w:rPr>
            </w:pPr>
            <w:r>
              <w:rPr>
                <w:rFonts w:hint="eastAsia" w:ascii="宋体" w:hAnsi="宋体" w:eastAsia="宋体" w:cs="宋体"/>
              </w:rPr>
              <w:t>1.9</w:t>
            </w:r>
          </w:p>
        </w:tc>
        <w:tc>
          <w:tcPr>
            <w:tcW w:w="8364" w:type="dxa"/>
            <w:tcBorders>
              <w:tl2br w:val="nil"/>
              <w:tr2bl w:val="nil"/>
            </w:tcBorders>
            <w:vAlign w:val="center"/>
          </w:tcPr>
          <w:p w14:paraId="2ADDDA94">
            <w:pPr>
              <w:widowControl/>
              <w:adjustRightInd w:val="0"/>
              <w:snapToGrid w:val="0"/>
              <w:spacing w:line="440" w:lineRule="exact"/>
              <w:jc w:val="both"/>
              <w:rPr>
                <w:rFonts w:hint="eastAsia" w:ascii="宋体" w:hAnsi="宋体" w:eastAsia="宋体" w:cs="宋体"/>
              </w:rPr>
            </w:pPr>
            <w:r>
              <w:rPr>
                <w:rFonts w:hint="eastAsia" w:ascii="宋体" w:hAnsi="宋体" w:eastAsia="宋体" w:cs="宋体"/>
              </w:rPr>
              <w:t>是否组织现场考察或者召开答疑会：否</w:t>
            </w:r>
          </w:p>
          <w:p w14:paraId="1C172886">
            <w:pPr>
              <w:widowControl/>
              <w:adjustRightInd w:val="0"/>
              <w:snapToGrid w:val="0"/>
              <w:spacing w:line="440" w:lineRule="exact"/>
              <w:jc w:val="both"/>
              <w:rPr>
                <w:rFonts w:hint="eastAsia" w:ascii="宋体" w:hAnsi="宋体" w:eastAsia="宋体" w:cs="宋体"/>
              </w:rPr>
            </w:pPr>
            <w:r>
              <w:rPr>
                <w:rFonts w:hint="eastAsia" w:ascii="宋体" w:hAnsi="宋体" w:eastAsia="宋体" w:cs="宋体"/>
              </w:rPr>
              <w:t>组织现场考察或者召开答疑会相关要求：</w:t>
            </w:r>
          </w:p>
          <w:p w14:paraId="3F7A5E78">
            <w:pPr>
              <w:widowControl/>
              <w:adjustRightInd w:val="0"/>
              <w:snapToGrid w:val="0"/>
              <w:spacing w:line="440" w:lineRule="exact"/>
              <w:jc w:val="both"/>
              <w:rPr>
                <w:rFonts w:hint="eastAsia" w:ascii="宋体" w:hAnsi="宋体" w:eastAsia="宋体" w:cs="宋体"/>
              </w:rPr>
            </w:pPr>
            <w:r>
              <w:rPr>
                <w:rFonts w:hint="eastAsia" w:ascii="宋体" w:hAnsi="宋体" w:eastAsia="宋体" w:cs="宋体"/>
              </w:rPr>
              <w:t>□</w:t>
            </w:r>
          </w:p>
          <w:p w14:paraId="5486E780">
            <w:pPr>
              <w:widowControl/>
              <w:adjustRightInd w:val="0"/>
              <w:snapToGrid w:val="0"/>
              <w:spacing w:line="440" w:lineRule="exact"/>
              <w:jc w:val="both"/>
              <w:rPr>
                <w:rFonts w:hint="eastAsia" w:ascii="宋体" w:hAnsi="宋体" w:eastAsia="宋体" w:cs="宋体"/>
              </w:rPr>
            </w:pPr>
            <w:r>
              <w:rPr>
                <w:rFonts w:hint="eastAsia" w:ascii="宋体" w:hAnsi="宋体" w:eastAsia="宋体" w:cs="宋体"/>
              </w:rPr>
              <w:t>□将在招标文件提供期限截止后以书面形式通知所有获取招标文件的潜在投标人</w:t>
            </w:r>
          </w:p>
        </w:tc>
      </w:tr>
      <w:tr w14:paraId="1928B9B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085" w:hRule="atLeast"/>
          <w:jc w:val="center"/>
        </w:trPr>
        <w:tc>
          <w:tcPr>
            <w:tcW w:w="1425" w:type="dxa"/>
            <w:tcBorders>
              <w:tl2br w:val="nil"/>
              <w:tr2bl w:val="nil"/>
            </w:tcBorders>
            <w:vAlign w:val="center"/>
          </w:tcPr>
          <w:p w14:paraId="0917E31D">
            <w:pPr>
              <w:widowControl/>
              <w:adjustRightInd w:val="0"/>
              <w:snapToGrid w:val="0"/>
              <w:spacing w:line="440" w:lineRule="exact"/>
              <w:jc w:val="center"/>
              <w:rPr>
                <w:rFonts w:hint="eastAsia" w:ascii="宋体" w:hAnsi="宋体" w:eastAsia="宋体" w:cs="宋体"/>
              </w:rPr>
            </w:pPr>
            <w:r>
              <w:rPr>
                <w:rFonts w:hint="eastAsia" w:ascii="宋体" w:hAnsi="宋体" w:eastAsia="宋体" w:cs="宋体"/>
              </w:rPr>
              <w:t>1.10</w:t>
            </w:r>
          </w:p>
        </w:tc>
        <w:tc>
          <w:tcPr>
            <w:tcW w:w="8364" w:type="dxa"/>
            <w:tcBorders>
              <w:tl2br w:val="nil"/>
              <w:tr2bl w:val="nil"/>
            </w:tcBorders>
            <w:vAlign w:val="center"/>
          </w:tcPr>
          <w:p w14:paraId="747086D4">
            <w:pPr>
              <w:widowControl/>
              <w:adjustRightInd w:val="0"/>
              <w:snapToGrid w:val="0"/>
              <w:spacing w:line="440" w:lineRule="exact"/>
              <w:jc w:val="both"/>
              <w:rPr>
                <w:rFonts w:hint="eastAsia" w:ascii="宋体" w:hAnsi="宋体" w:eastAsia="宋体" w:cs="宋体"/>
                <w:b/>
                <w:bCs/>
              </w:rPr>
            </w:pPr>
            <w:r>
              <w:rPr>
                <w:rFonts w:hint="eastAsia" w:ascii="宋体" w:hAnsi="宋体" w:eastAsia="宋体" w:cs="宋体"/>
                <w:b/>
                <w:bCs/>
              </w:rPr>
              <w:t>是否需要提供样品：否</w:t>
            </w:r>
          </w:p>
          <w:p w14:paraId="1BF1752B">
            <w:pPr>
              <w:widowControl/>
              <w:adjustRightInd w:val="0"/>
              <w:snapToGrid w:val="0"/>
              <w:spacing w:line="440" w:lineRule="exact"/>
              <w:jc w:val="both"/>
              <w:rPr>
                <w:rFonts w:hint="eastAsia" w:ascii="宋体" w:hAnsi="宋体" w:eastAsia="宋体" w:cs="宋体"/>
              </w:rPr>
            </w:pPr>
            <w:r>
              <w:rPr>
                <w:rFonts w:hint="eastAsia" w:ascii="宋体" w:hAnsi="宋体" w:eastAsia="宋体" w:cs="宋体"/>
                <w:b/>
                <w:bCs/>
              </w:rPr>
              <w:t>提供样品要求包括：（样品的制作标准和要求、接收及退还，样品检测报告，检测机构、检测内容等内容）</w:t>
            </w:r>
          </w:p>
        </w:tc>
      </w:tr>
      <w:tr w14:paraId="0871173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1425" w:type="dxa"/>
            <w:tcBorders>
              <w:tl2br w:val="nil"/>
              <w:tr2bl w:val="nil"/>
            </w:tcBorders>
            <w:vAlign w:val="center"/>
          </w:tcPr>
          <w:p w14:paraId="4A69FCDF">
            <w:pPr>
              <w:widowControl/>
              <w:adjustRightInd w:val="0"/>
              <w:snapToGrid w:val="0"/>
              <w:spacing w:line="440" w:lineRule="exact"/>
              <w:jc w:val="center"/>
              <w:rPr>
                <w:rFonts w:hint="eastAsia" w:ascii="宋体" w:hAnsi="宋体" w:eastAsia="宋体" w:cs="宋体"/>
              </w:rPr>
            </w:pPr>
            <w:r>
              <w:rPr>
                <w:rFonts w:hint="eastAsia" w:ascii="宋体" w:hAnsi="宋体" w:eastAsia="宋体" w:cs="宋体"/>
              </w:rPr>
              <w:t>1.11</w:t>
            </w:r>
          </w:p>
        </w:tc>
        <w:tc>
          <w:tcPr>
            <w:tcW w:w="8364" w:type="dxa"/>
            <w:tcBorders>
              <w:tl2br w:val="nil"/>
              <w:tr2bl w:val="nil"/>
            </w:tcBorders>
            <w:vAlign w:val="center"/>
          </w:tcPr>
          <w:p w14:paraId="5F16CADB">
            <w:pPr>
              <w:widowControl/>
              <w:adjustRightInd w:val="0"/>
              <w:snapToGrid w:val="0"/>
              <w:spacing w:line="440" w:lineRule="exact"/>
              <w:jc w:val="both"/>
              <w:rPr>
                <w:rFonts w:hint="eastAsia" w:ascii="宋体" w:hAnsi="宋体" w:eastAsia="宋体" w:cs="宋体"/>
              </w:rPr>
            </w:pPr>
            <w:r>
              <w:rPr>
                <w:rFonts w:hint="eastAsia" w:ascii="宋体" w:hAnsi="宋体" w:eastAsia="宋体" w:cs="宋体"/>
              </w:rPr>
              <w:t>如投标人对多个包进行投标，可以中标/包</w:t>
            </w:r>
          </w:p>
        </w:tc>
      </w:tr>
      <w:tr w14:paraId="054751A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710" w:hRule="atLeast"/>
          <w:jc w:val="center"/>
        </w:trPr>
        <w:tc>
          <w:tcPr>
            <w:tcW w:w="1425" w:type="dxa"/>
            <w:tcBorders>
              <w:tl2br w:val="nil"/>
              <w:tr2bl w:val="nil"/>
            </w:tcBorders>
            <w:vAlign w:val="center"/>
          </w:tcPr>
          <w:p w14:paraId="759462C8">
            <w:pPr>
              <w:widowControl/>
              <w:adjustRightInd w:val="0"/>
              <w:snapToGrid w:val="0"/>
              <w:spacing w:line="440" w:lineRule="exact"/>
              <w:jc w:val="center"/>
              <w:rPr>
                <w:rFonts w:hint="eastAsia" w:ascii="宋体" w:hAnsi="宋体" w:eastAsia="宋体" w:cs="宋体"/>
              </w:rPr>
            </w:pPr>
            <w:r>
              <w:rPr>
                <w:rFonts w:hint="eastAsia" w:ascii="宋体" w:hAnsi="宋体" w:eastAsia="宋体" w:cs="宋体"/>
              </w:rPr>
              <w:t>1.12</w:t>
            </w:r>
          </w:p>
        </w:tc>
        <w:tc>
          <w:tcPr>
            <w:tcW w:w="8364" w:type="dxa"/>
            <w:tcBorders>
              <w:tl2br w:val="nil"/>
              <w:tr2bl w:val="nil"/>
            </w:tcBorders>
            <w:vAlign w:val="center"/>
          </w:tcPr>
          <w:p w14:paraId="589E8FA3">
            <w:pPr>
              <w:widowControl/>
              <w:adjustRightInd w:val="0"/>
              <w:snapToGrid w:val="0"/>
              <w:spacing w:line="440" w:lineRule="exact"/>
              <w:jc w:val="both"/>
              <w:rPr>
                <w:rFonts w:hint="eastAsia" w:ascii="宋体" w:hAnsi="宋体" w:eastAsia="宋体" w:cs="宋体"/>
              </w:rPr>
            </w:pPr>
            <w:r>
              <w:rPr>
                <w:rFonts w:hint="eastAsia" w:ascii="宋体" w:hAnsi="宋体" w:eastAsia="宋体" w:cs="宋体"/>
              </w:rPr>
              <w:t>保证金形式：银行汇票、银行电汇、转账、本票或者金融机构、担保机构出具的保函等非现金形式提交。</w:t>
            </w:r>
          </w:p>
          <w:p w14:paraId="55F93927">
            <w:pPr>
              <w:widowControl/>
              <w:adjustRightInd w:val="0"/>
              <w:snapToGrid w:val="0"/>
              <w:spacing w:line="440" w:lineRule="exact"/>
              <w:jc w:val="both"/>
              <w:rPr>
                <w:rFonts w:hint="eastAsia" w:ascii="宋体" w:hAnsi="宋体" w:eastAsia="宋体" w:cs="宋体"/>
              </w:rPr>
            </w:pPr>
            <w:r>
              <w:rPr>
                <w:rFonts w:hint="eastAsia" w:ascii="宋体" w:hAnsi="宋体" w:eastAsia="宋体" w:cs="宋体"/>
              </w:rPr>
              <w:t>保证金数额：15000.00元（壹万伍仟元整）</w:t>
            </w:r>
          </w:p>
          <w:p w14:paraId="55127E4F">
            <w:pPr>
              <w:widowControl/>
              <w:adjustRightInd w:val="0"/>
              <w:snapToGrid w:val="0"/>
              <w:spacing w:line="440" w:lineRule="exact"/>
              <w:jc w:val="both"/>
              <w:rPr>
                <w:rFonts w:hint="eastAsia" w:ascii="宋体" w:hAnsi="宋体" w:eastAsia="宋体" w:cs="宋体"/>
              </w:rPr>
            </w:pPr>
            <w:r>
              <w:rPr>
                <w:rFonts w:hint="eastAsia" w:ascii="宋体" w:hAnsi="宋体" w:eastAsia="宋体" w:cs="宋体"/>
              </w:rPr>
              <w:t>保证金收款人：新疆申辉项目管理有限公司</w:t>
            </w:r>
          </w:p>
          <w:p w14:paraId="4184812E">
            <w:pPr>
              <w:widowControl/>
              <w:adjustRightInd w:val="0"/>
              <w:snapToGrid w:val="0"/>
              <w:spacing w:line="440" w:lineRule="exact"/>
              <w:jc w:val="both"/>
              <w:rPr>
                <w:rFonts w:hint="eastAsia" w:ascii="宋体" w:hAnsi="宋体" w:eastAsia="宋体" w:cs="宋体"/>
              </w:rPr>
            </w:pPr>
            <w:r>
              <w:rPr>
                <w:rFonts w:hint="eastAsia" w:ascii="宋体" w:hAnsi="宋体" w:eastAsia="宋体" w:cs="宋体"/>
              </w:rPr>
              <w:t>保证金收款账号：107002714561</w:t>
            </w:r>
          </w:p>
          <w:p w14:paraId="135C8B72">
            <w:pPr>
              <w:widowControl/>
              <w:adjustRightInd w:val="0"/>
              <w:snapToGrid w:val="0"/>
              <w:spacing w:line="440" w:lineRule="exact"/>
              <w:jc w:val="both"/>
              <w:rPr>
                <w:rFonts w:hint="eastAsia" w:ascii="宋体" w:hAnsi="宋体" w:eastAsia="宋体" w:cs="宋体"/>
              </w:rPr>
            </w:pPr>
            <w:r>
              <w:rPr>
                <w:rFonts w:hint="eastAsia" w:ascii="宋体" w:hAnsi="宋体" w:eastAsia="宋体" w:cs="宋体"/>
              </w:rPr>
              <w:t>保证收款银行:中国银行乌鲁木齐市光明路支行</w:t>
            </w:r>
          </w:p>
          <w:p w14:paraId="605E3DB3">
            <w:pPr>
              <w:widowControl/>
              <w:adjustRightInd w:val="0"/>
              <w:snapToGrid w:val="0"/>
              <w:spacing w:line="440" w:lineRule="exact"/>
              <w:jc w:val="both"/>
              <w:rPr>
                <w:rFonts w:hint="eastAsia" w:ascii="宋体" w:hAnsi="宋体" w:eastAsia="宋体" w:cs="宋体"/>
              </w:rPr>
            </w:pPr>
            <w:r>
              <w:rPr>
                <w:rFonts w:hint="eastAsia" w:ascii="宋体" w:hAnsi="宋体" w:eastAsia="宋体" w:cs="宋体"/>
              </w:rPr>
              <w:t>以电汇或银行转账形式缴纳保证金的投标人注意事项：</w:t>
            </w:r>
          </w:p>
          <w:p w14:paraId="1A71D917">
            <w:pPr>
              <w:widowControl/>
              <w:adjustRightInd w:val="0"/>
              <w:snapToGrid w:val="0"/>
              <w:spacing w:line="440" w:lineRule="exact"/>
              <w:jc w:val="both"/>
              <w:rPr>
                <w:rFonts w:hint="eastAsia" w:ascii="宋体" w:hAnsi="宋体" w:eastAsia="宋体" w:cs="宋体"/>
              </w:rPr>
            </w:pPr>
            <w:r>
              <w:rPr>
                <w:rFonts w:hint="eastAsia" w:ascii="宋体" w:hAnsi="宋体" w:eastAsia="宋体" w:cs="宋体"/>
              </w:rPr>
              <w:t>(1)若采用银行汇票、银行电汇、转账、本票时，在汇款附言（或银行摘要）中，标明项目名称或项目编号、包号（如分包）。</w:t>
            </w:r>
          </w:p>
          <w:p w14:paraId="1CA211C3">
            <w:pPr>
              <w:widowControl/>
              <w:adjustRightInd w:val="0"/>
              <w:snapToGrid w:val="0"/>
              <w:spacing w:line="440" w:lineRule="exact"/>
              <w:jc w:val="both"/>
              <w:rPr>
                <w:rFonts w:hint="eastAsia" w:ascii="宋体" w:hAnsi="宋体" w:eastAsia="宋体" w:cs="宋体"/>
              </w:rPr>
            </w:pPr>
            <w:r>
              <w:rPr>
                <w:rFonts w:hint="eastAsia" w:ascii="宋体" w:hAnsi="宋体" w:eastAsia="宋体" w:cs="宋体"/>
              </w:rPr>
              <w:t>(2)若采用金融机构、担保机构出具的保函形式递交时，须出具对本项目（项目名称）的保函，提供原件的扫描件于投标文件中，否则视为无效。保函有效期不少于投标有效期。</w:t>
            </w:r>
          </w:p>
          <w:p w14:paraId="1090277B">
            <w:pPr>
              <w:widowControl/>
              <w:adjustRightInd w:val="0"/>
              <w:snapToGrid w:val="0"/>
              <w:spacing w:line="440" w:lineRule="exact"/>
              <w:jc w:val="both"/>
              <w:rPr>
                <w:rFonts w:hint="eastAsia" w:ascii="宋体" w:hAnsi="宋体" w:eastAsia="宋体" w:cs="宋体"/>
              </w:rPr>
            </w:pPr>
            <w:r>
              <w:rPr>
                <w:rFonts w:hint="eastAsia" w:ascii="宋体" w:hAnsi="宋体" w:eastAsia="宋体" w:cs="宋体"/>
              </w:rPr>
              <w:t>备注：（1）投标保证金缴纳截止时间同开标时间一致。（2）供应商未按照采购文件上述要求提交投标保证金的，投标将被否决。</w:t>
            </w:r>
          </w:p>
        </w:tc>
      </w:tr>
      <w:tr w14:paraId="6F87919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00" w:hRule="atLeast"/>
          <w:jc w:val="center"/>
        </w:trPr>
        <w:tc>
          <w:tcPr>
            <w:tcW w:w="1425" w:type="dxa"/>
            <w:tcBorders>
              <w:tl2br w:val="nil"/>
              <w:tr2bl w:val="nil"/>
            </w:tcBorders>
            <w:vAlign w:val="center"/>
          </w:tcPr>
          <w:p w14:paraId="1C1467CF">
            <w:pPr>
              <w:widowControl/>
              <w:adjustRightInd w:val="0"/>
              <w:snapToGrid w:val="0"/>
              <w:spacing w:line="440" w:lineRule="exact"/>
              <w:jc w:val="center"/>
              <w:rPr>
                <w:rFonts w:hint="eastAsia" w:ascii="宋体" w:hAnsi="宋体" w:eastAsia="宋体" w:cs="宋体"/>
              </w:rPr>
            </w:pPr>
            <w:r>
              <w:rPr>
                <w:rFonts w:hint="eastAsia" w:ascii="宋体" w:hAnsi="宋体" w:eastAsia="宋体" w:cs="宋体"/>
              </w:rPr>
              <w:t>1.13</w:t>
            </w:r>
          </w:p>
        </w:tc>
        <w:tc>
          <w:tcPr>
            <w:tcW w:w="8364" w:type="dxa"/>
            <w:tcBorders>
              <w:tl2br w:val="nil"/>
              <w:tr2bl w:val="nil"/>
            </w:tcBorders>
            <w:vAlign w:val="center"/>
          </w:tcPr>
          <w:p w14:paraId="55DF3881">
            <w:pPr>
              <w:widowControl/>
              <w:adjustRightInd w:val="0"/>
              <w:snapToGrid w:val="0"/>
              <w:spacing w:line="440" w:lineRule="exact"/>
              <w:jc w:val="both"/>
              <w:rPr>
                <w:rFonts w:hint="eastAsia" w:ascii="宋体" w:hAnsi="宋体" w:eastAsia="宋体" w:cs="宋体"/>
              </w:rPr>
            </w:pPr>
            <w:r>
              <w:rPr>
                <w:rFonts w:hint="eastAsia" w:ascii="宋体" w:hAnsi="宋体" w:eastAsia="宋体" w:cs="宋体"/>
              </w:rPr>
              <w:t>投标有效期：90日历日</w:t>
            </w:r>
          </w:p>
        </w:tc>
      </w:tr>
      <w:tr w14:paraId="750C1A3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00" w:hRule="atLeast"/>
          <w:jc w:val="center"/>
        </w:trPr>
        <w:tc>
          <w:tcPr>
            <w:tcW w:w="1425" w:type="dxa"/>
            <w:tcBorders>
              <w:tl2br w:val="nil"/>
              <w:tr2bl w:val="nil"/>
            </w:tcBorders>
            <w:vAlign w:val="center"/>
          </w:tcPr>
          <w:p w14:paraId="3EE84650">
            <w:pPr>
              <w:widowControl/>
              <w:adjustRightInd w:val="0"/>
              <w:snapToGrid w:val="0"/>
              <w:spacing w:line="440" w:lineRule="exact"/>
              <w:jc w:val="center"/>
              <w:rPr>
                <w:rFonts w:hint="eastAsia" w:ascii="宋体" w:hAnsi="宋体" w:eastAsia="宋体" w:cs="宋体"/>
              </w:rPr>
            </w:pPr>
            <w:r>
              <w:rPr>
                <w:rFonts w:hint="eastAsia" w:ascii="宋体" w:hAnsi="宋体" w:eastAsia="宋体" w:cs="宋体"/>
              </w:rPr>
              <w:t>1.14</w:t>
            </w:r>
          </w:p>
        </w:tc>
        <w:tc>
          <w:tcPr>
            <w:tcW w:w="8364" w:type="dxa"/>
            <w:tcBorders>
              <w:tl2br w:val="nil"/>
              <w:tr2bl w:val="nil"/>
            </w:tcBorders>
            <w:vAlign w:val="center"/>
          </w:tcPr>
          <w:p w14:paraId="6FDE2E6C">
            <w:pPr>
              <w:widowControl/>
              <w:adjustRightInd w:val="0"/>
              <w:snapToGrid w:val="0"/>
              <w:spacing w:line="440" w:lineRule="exact"/>
              <w:jc w:val="both"/>
              <w:rPr>
                <w:rFonts w:hint="eastAsia" w:ascii="宋体" w:hAnsi="宋体" w:eastAsia="宋体" w:cs="宋体"/>
              </w:rPr>
            </w:pPr>
            <w:r>
              <w:rPr>
                <w:rFonts w:hint="eastAsia" w:ascii="宋体" w:hAnsi="宋体" w:eastAsia="宋体" w:cs="宋体"/>
              </w:rPr>
              <w:t>☑采用不见面开标（电子标）：</w:t>
            </w:r>
          </w:p>
          <w:p w14:paraId="39A7CA63">
            <w:pPr>
              <w:widowControl/>
              <w:adjustRightInd w:val="0"/>
              <w:snapToGrid w:val="0"/>
              <w:spacing w:line="440" w:lineRule="exact"/>
              <w:jc w:val="both"/>
              <w:rPr>
                <w:rFonts w:hint="eastAsia" w:ascii="宋体" w:hAnsi="宋体" w:eastAsia="宋体" w:cs="宋体"/>
              </w:rPr>
            </w:pPr>
            <w:r>
              <w:rPr>
                <w:rFonts w:hint="eastAsia" w:ascii="宋体" w:hAnsi="宋体" w:eastAsia="宋体" w:cs="宋体"/>
              </w:rPr>
              <w:t>投标文件制作完成并生成加密标书，在开标前，供应商需将加密的投标文件上传至政采云平台,到达开标时间后,解密投标文件。</w:t>
            </w:r>
          </w:p>
        </w:tc>
      </w:tr>
      <w:tr w14:paraId="53855B2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00" w:hRule="atLeast"/>
          <w:jc w:val="center"/>
        </w:trPr>
        <w:tc>
          <w:tcPr>
            <w:tcW w:w="1425" w:type="dxa"/>
            <w:tcBorders>
              <w:tl2br w:val="nil"/>
              <w:tr2bl w:val="nil"/>
            </w:tcBorders>
            <w:vAlign w:val="center"/>
          </w:tcPr>
          <w:p w14:paraId="6C55CF05">
            <w:pPr>
              <w:widowControl/>
              <w:adjustRightInd w:val="0"/>
              <w:snapToGrid w:val="0"/>
              <w:spacing w:line="440" w:lineRule="exact"/>
              <w:jc w:val="center"/>
              <w:rPr>
                <w:rFonts w:hint="eastAsia" w:ascii="宋体" w:hAnsi="宋体" w:eastAsia="宋体" w:cs="宋体"/>
              </w:rPr>
            </w:pPr>
            <w:r>
              <w:rPr>
                <w:rFonts w:hint="eastAsia" w:ascii="宋体" w:hAnsi="宋体" w:eastAsia="宋体" w:cs="宋体"/>
              </w:rPr>
              <w:t>1.15</w:t>
            </w:r>
          </w:p>
        </w:tc>
        <w:tc>
          <w:tcPr>
            <w:tcW w:w="8364" w:type="dxa"/>
            <w:tcBorders>
              <w:tl2br w:val="nil"/>
              <w:tr2bl w:val="nil"/>
            </w:tcBorders>
            <w:vAlign w:val="center"/>
          </w:tcPr>
          <w:p w14:paraId="32F3F185">
            <w:pPr>
              <w:widowControl/>
              <w:adjustRightInd w:val="0"/>
              <w:snapToGrid w:val="0"/>
              <w:spacing w:line="440" w:lineRule="exact"/>
              <w:jc w:val="both"/>
              <w:rPr>
                <w:rFonts w:hint="eastAsia" w:ascii="宋体" w:hAnsi="宋体" w:eastAsia="宋体" w:cs="宋体"/>
              </w:rPr>
            </w:pPr>
            <w:r>
              <w:rPr>
                <w:rFonts w:hint="eastAsia" w:ascii="宋体" w:hAnsi="宋体" w:eastAsia="宋体" w:cs="宋体"/>
              </w:rPr>
              <w:t>投标截止时间：2025年07月29日11:00（北京时间）</w:t>
            </w:r>
          </w:p>
        </w:tc>
      </w:tr>
      <w:tr w14:paraId="00B539E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50" w:hRule="atLeast"/>
          <w:jc w:val="center"/>
        </w:trPr>
        <w:tc>
          <w:tcPr>
            <w:tcW w:w="1425" w:type="dxa"/>
            <w:tcBorders>
              <w:tl2br w:val="nil"/>
              <w:tr2bl w:val="nil"/>
            </w:tcBorders>
            <w:vAlign w:val="center"/>
          </w:tcPr>
          <w:p w14:paraId="3E06A6DC">
            <w:pPr>
              <w:widowControl/>
              <w:adjustRightInd w:val="0"/>
              <w:snapToGrid w:val="0"/>
              <w:spacing w:line="440" w:lineRule="exact"/>
              <w:jc w:val="center"/>
              <w:rPr>
                <w:rFonts w:hint="eastAsia" w:ascii="宋体" w:hAnsi="宋体" w:eastAsia="宋体" w:cs="宋体"/>
              </w:rPr>
            </w:pPr>
            <w:r>
              <w:rPr>
                <w:rFonts w:hint="eastAsia" w:ascii="宋体" w:hAnsi="宋体" w:eastAsia="宋体" w:cs="宋体"/>
              </w:rPr>
              <w:t>1.16</w:t>
            </w:r>
          </w:p>
        </w:tc>
        <w:tc>
          <w:tcPr>
            <w:tcW w:w="8364" w:type="dxa"/>
            <w:tcBorders>
              <w:tl2br w:val="nil"/>
              <w:tr2bl w:val="nil"/>
            </w:tcBorders>
            <w:vAlign w:val="center"/>
          </w:tcPr>
          <w:p w14:paraId="203C0889">
            <w:pPr>
              <w:widowControl/>
              <w:adjustRightInd w:val="0"/>
              <w:snapToGrid w:val="0"/>
              <w:spacing w:line="440" w:lineRule="exact"/>
              <w:jc w:val="both"/>
              <w:rPr>
                <w:rFonts w:hint="eastAsia" w:ascii="宋体" w:hAnsi="宋体" w:eastAsia="宋体" w:cs="宋体"/>
              </w:rPr>
            </w:pPr>
            <w:r>
              <w:rPr>
                <w:rFonts w:hint="eastAsia" w:ascii="宋体" w:hAnsi="宋体" w:eastAsia="宋体" w:cs="宋体"/>
              </w:rPr>
              <w:t>开标时间：2025年07月29日11:00（北京时间）</w:t>
            </w:r>
          </w:p>
          <w:p w14:paraId="3A20359A">
            <w:pPr>
              <w:widowControl/>
              <w:adjustRightInd w:val="0"/>
              <w:snapToGrid w:val="0"/>
              <w:spacing w:line="440" w:lineRule="exact"/>
              <w:jc w:val="both"/>
              <w:rPr>
                <w:rFonts w:hint="eastAsia" w:ascii="宋体" w:hAnsi="宋体" w:eastAsia="宋体" w:cs="宋体"/>
              </w:rPr>
            </w:pPr>
            <w:r>
              <w:rPr>
                <w:rFonts w:hint="eastAsia" w:ascii="宋体" w:hAnsi="宋体" w:eastAsia="宋体" w:cs="宋体"/>
              </w:rPr>
              <w:t>开标地点：政采云平台（https://www.zcygov.cn/）不见面开标系统</w:t>
            </w:r>
          </w:p>
        </w:tc>
      </w:tr>
      <w:tr w14:paraId="4A0D970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89" w:hRule="atLeast"/>
          <w:jc w:val="center"/>
        </w:trPr>
        <w:tc>
          <w:tcPr>
            <w:tcW w:w="1425" w:type="dxa"/>
            <w:tcBorders>
              <w:bottom w:val="single" w:color="auto" w:sz="4" w:space="0"/>
              <w:tl2br w:val="nil"/>
              <w:tr2bl w:val="nil"/>
            </w:tcBorders>
            <w:vAlign w:val="center"/>
          </w:tcPr>
          <w:p w14:paraId="437A138D">
            <w:pPr>
              <w:widowControl/>
              <w:adjustRightInd w:val="0"/>
              <w:snapToGrid w:val="0"/>
              <w:spacing w:line="440" w:lineRule="exact"/>
              <w:jc w:val="center"/>
              <w:rPr>
                <w:rFonts w:hint="eastAsia" w:ascii="宋体" w:hAnsi="宋体" w:eastAsia="宋体" w:cs="宋体"/>
              </w:rPr>
            </w:pPr>
            <w:r>
              <w:rPr>
                <w:rFonts w:hint="eastAsia" w:ascii="宋体" w:hAnsi="宋体" w:eastAsia="宋体" w:cs="宋体"/>
              </w:rPr>
              <w:t>1.17</w:t>
            </w:r>
          </w:p>
        </w:tc>
        <w:tc>
          <w:tcPr>
            <w:tcW w:w="8364" w:type="dxa"/>
            <w:tcBorders>
              <w:bottom w:val="single" w:color="auto" w:sz="4" w:space="0"/>
              <w:tl2br w:val="nil"/>
              <w:tr2bl w:val="nil"/>
            </w:tcBorders>
            <w:vAlign w:val="center"/>
          </w:tcPr>
          <w:p w14:paraId="3D4CE583">
            <w:pPr>
              <w:widowControl/>
              <w:adjustRightInd w:val="0"/>
              <w:snapToGrid w:val="0"/>
              <w:spacing w:line="440" w:lineRule="exact"/>
              <w:jc w:val="both"/>
              <w:rPr>
                <w:rFonts w:hint="eastAsia" w:ascii="宋体" w:hAnsi="宋体" w:eastAsia="宋体" w:cs="宋体"/>
              </w:rPr>
            </w:pPr>
            <w:r>
              <w:rPr>
                <w:rFonts w:hint="eastAsia" w:ascii="宋体" w:hAnsi="宋体" w:eastAsia="宋体" w:cs="宋体"/>
              </w:rPr>
              <w:t>信用查询时间：公告发布之日起至递交投标截止时间前</w:t>
            </w:r>
          </w:p>
        </w:tc>
      </w:tr>
      <w:tr w14:paraId="352A9F9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482" w:hRule="atLeast"/>
          <w:jc w:val="center"/>
        </w:trPr>
        <w:tc>
          <w:tcPr>
            <w:tcW w:w="1425" w:type="dxa"/>
            <w:tcBorders>
              <w:top w:val="single" w:color="auto" w:sz="4" w:space="0"/>
              <w:tl2br w:val="nil"/>
              <w:tr2bl w:val="nil"/>
            </w:tcBorders>
            <w:vAlign w:val="center"/>
          </w:tcPr>
          <w:p w14:paraId="0666AEA0">
            <w:pPr>
              <w:widowControl/>
              <w:adjustRightInd w:val="0"/>
              <w:snapToGrid w:val="0"/>
              <w:spacing w:line="440" w:lineRule="exact"/>
              <w:jc w:val="center"/>
              <w:rPr>
                <w:rFonts w:hint="eastAsia" w:ascii="宋体" w:hAnsi="宋体" w:eastAsia="宋体" w:cs="宋体"/>
              </w:rPr>
            </w:pPr>
            <w:r>
              <w:rPr>
                <w:rFonts w:hint="eastAsia" w:ascii="宋体" w:hAnsi="宋体" w:eastAsia="宋体" w:cs="宋体"/>
              </w:rPr>
              <w:t>1.18</w:t>
            </w:r>
          </w:p>
        </w:tc>
        <w:tc>
          <w:tcPr>
            <w:tcW w:w="8364" w:type="dxa"/>
            <w:tcBorders>
              <w:top w:val="single" w:color="auto" w:sz="4" w:space="0"/>
              <w:tl2br w:val="nil"/>
              <w:tr2bl w:val="nil"/>
            </w:tcBorders>
            <w:vAlign w:val="center"/>
          </w:tcPr>
          <w:p w14:paraId="2C45D883">
            <w:pPr>
              <w:pStyle w:val="25"/>
              <w:widowControl w:val="0"/>
              <w:jc w:val="both"/>
              <w:rPr>
                <w:rFonts w:hint="eastAsia" w:ascii="宋体" w:hAnsi="宋体" w:eastAsia="宋体" w:cs="宋体"/>
                <w:b w:val="0"/>
                <w:bCs w:val="0"/>
              </w:rPr>
            </w:pPr>
            <w:r>
              <w:rPr>
                <w:rFonts w:hint="eastAsia" w:ascii="宋体" w:hAnsi="宋体" w:eastAsia="宋体" w:cs="宋体"/>
                <w:b w:val="0"/>
                <w:bCs w:val="0"/>
              </w:rPr>
              <w:t>核心产品：</w:t>
            </w:r>
          </w:p>
          <w:p w14:paraId="0E8FEFC3">
            <w:pPr>
              <w:pStyle w:val="25"/>
              <w:widowControl w:val="0"/>
              <w:jc w:val="both"/>
              <w:rPr>
                <w:rFonts w:hint="eastAsia" w:ascii="宋体" w:hAnsi="宋体" w:eastAsia="宋体" w:cs="宋体"/>
                <w:b w:val="0"/>
                <w:bCs w:val="0"/>
              </w:rPr>
            </w:pPr>
            <w:r>
              <w:rPr>
                <w:rFonts w:hint="eastAsia" w:ascii="宋体" w:hAnsi="宋体" w:eastAsia="宋体" w:cs="宋体"/>
                <w:b w:val="0"/>
                <w:bCs w:val="0"/>
              </w:rPr>
              <w:t>□本项目为单一产品采购项目。</w:t>
            </w:r>
          </w:p>
          <w:p w14:paraId="42EDBAF8">
            <w:pPr>
              <w:pStyle w:val="25"/>
              <w:widowControl w:val="0"/>
              <w:jc w:val="both"/>
              <w:rPr>
                <w:rFonts w:hint="eastAsia" w:ascii="宋体" w:hAnsi="宋体" w:eastAsia="宋体" w:cs="宋体"/>
                <w:b w:val="0"/>
                <w:bCs w:val="0"/>
              </w:rPr>
            </w:pPr>
            <w:r>
              <w:rPr>
                <w:rFonts w:hint="eastAsia" w:ascii="宋体" w:hAnsi="宋体" w:eastAsia="宋体" w:cs="宋体"/>
                <w:b w:val="0"/>
                <w:bCs w:val="0"/>
              </w:rPr>
              <w:t>☑本项目为非单一产品采购项目，核心产品为：数字音频切换器、音频智能处理器、音频切换器</w:t>
            </w:r>
          </w:p>
        </w:tc>
      </w:tr>
      <w:tr w14:paraId="16964B6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00" w:hRule="atLeast"/>
          <w:jc w:val="center"/>
        </w:trPr>
        <w:tc>
          <w:tcPr>
            <w:tcW w:w="1425" w:type="dxa"/>
            <w:tcBorders>
              <w:tl2br w:val="nil"/>
              <w:tr2bl w:val="nil"/>
            </w:tcBorders>
            <w:vAlign w:val="center"/>
          </w:tcPr>
          <w:p w14:paraId="3F3992D0">
            <w:pPr>
              <w:widowControl/>
              <w:adjustRightInd w:val="0"/>
              <w:snapToGrid w:val="0"/>
              <w:spacing w:line="440" w:lineRule="exact"/>
              <w:jc w:val="center"/>
              <w:rPr>
                <w:rFonts w:hint="eastAsia" w:ascii="宋体" w:hAnsi="宋体" w:eastAsia="宋体" w:cs="宋体"/>
              </w:rPr>
            </w:pPr>
            <w:r>
              <w:rPr>
                <w:rFonts w:hint="eastAsia" w:ascii="宋体" w:hAnsi="宋体" w:eastAsia="宋体" w:cs="宋体"/>
              </w:rPr>
              <w:t>1.19</w:t>
            </w:r>
          </w:p>
        </w:tc>
        <w:tc>
          <w:tcPr>
            <w:tcW w:w="8364" w:type="dxa"/>
            <w:tcBorders>
              <w:tl2br w:val="nil"/>
              <w:tr2bl w:val="nil"/>
            </w:tcBorders>
            <w:vAlign w:val="center"/>
          </w:tcPr>
          <w:p w14:paraId="1EC2146D">
            <w:pPr>
              <w:widowControl/>
              <w:adjustRightInd w:val="0"/>
              <w:snapToGrid w:val="0"/>
              <w:spacing w:line="440" w:lineRule="exact"/>
              <w:jc w:val="both"/>
              <w:rPr>
                <w:rFonts w:hint="eastAsia" w:ascii="宋体" w:hAnsi="宋体" w:eastAsia="宋体" w:cs="宋体"/>
              </w:rPr>
            </w:pPr>
            <w:r>
              <w:rPr>
                <w:rFonts w:hint="eastAsia" w:ascii="宋体" w:hAnsi="宋体" w:eastAsia="宋体" w:cs="宋体"/>
              </w:rPr>
              <w:t>评标方法：综合评分法</w:t>
            </w:r>
          </w:p>
        </w:tc>
      </w:tr>
      <w:tr w14:paraId="556DB08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00" w:hRule="atLeast"/>
          <w:jc w:val="center"/>
        </w:trPr>
        <w:tc>
          <w:tcPr>
            <w:tcW w:w="1425" w:type="dxa"/>
            <w:tcBorders>
              <w:tl2br w:val="nil"/>
              <w:tr2bl w:val="nil"/>
            </w:tcBorders>
            <w:vAlign w:val="center"/>
          </w:tcPr>
          <w:p w14:paraId="1ED8666C">
            <w:pPr>
              <w:widowControl/>
              <w:adjustRightInd w:val="0"/>
              <w:snapToGrid w:val="0"/>
              <w:spacing w:line="440" w:lineRule="exact"/>
              <w:jc w:val="center"/>
              <w:rPr>
                <w:rFonts w:hint="eastAsia" w:ascii="宋体" w:hAnsi="宋体" w:eastAsia="宋体" w:cs="宋体"/>
              </w:rPr>
            </w:pPr>
            <w:r>
              <w:rPr>
                <w:rFonts w:hint="eastAsia" w:ascii="宋体" w:hAnsi="宋体" w:eastAsia="宋体" w:cs="宋体"/>
              </w:rPr>
              <w:t>1.20</w:t>
            </w:r>
          </w:p>
        </w:tc>
        <w:tc>
          <w:tcPr>
            <w:tcW w:w="8364" w:type="dxa"/>
            <w:tcBorders>
              <w:tl2br w:val="nil"/>
              <w:tr2bl w:val="nil"/>
            </w:tcBorders>
            <w:vAlign w:val="center"/>
          </w:tcPr>
          <w:p w14:paraId="6EDDFE32">
            <w:pPr>
              <w:widowControl/>
              <w:adjustRightInd w:val="0"/>
              <w:snapToGrid w:val="0"/>
              <w:spacing w:line="440" w:lineRule="exact"/>
              <w:jc w:val="both"/>
              <w:rPr>
                <w:rFonts w:hint="eastAsia" w:ascii="宋体" w:hAnsi="宋体" w:eastAsia="宋体" w:cs="宋体"/>
              </w:rPr>
            </w:pPr>
            <w:r>
              <w:rPr>
                <w:rFonts w:hint="eastAsia" w:ascii="宋体" w:hAnsi="宋体" w:eastAsia="宋体" w:cs="宋体"/>
              </w:rPr>
              <w:t>推荐中标候选投标人的数量：3</w:t>
            </w:r>
          </w:p>
        </w:tc>
      </w:tr>
      <w:tr w14:paraId="76C34FA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00" w:hRule="atLeast"/>
          <w:jc w:val="center"/>
        </w:trPr>
        <w:tc>
          <w:tcPr>
            <w:tcW w:w="1425" w:type="dxa"/>
            <w:tcBorders>
              <w:tl2br w:val="nil"/>
              <w:tr2bl w:val="nil"/>
            </w:tcBorders>
            <w:vAlign w:val="center"/>
          </w:tcPr>
          <w:p w14:paraId="6C195E3D">
            <w:pPr>
              <w:widowControl/>
              <w:adjustRightInd w:val="0"/>
              <w:snapToGrid w:val="0"/>
              <w:spacing w:line="440" w:lineRule="exact"/>
              <w:jc w:val="center"/>
              <w:rPr>
                <w:rFonts w:hint="eastAsia" w:ascii="宋体" w:hAnsi="宋体" w:eastAsia="宋体" w:cs="宋体"/>
              </w:rPr>
            </w:pPr>
            <w:r>
              <w:rPr>
                <w:rFonts w:hint="eastAsia" w:ascii="宋体" w:hAnsi="宋体" w:eastAsia="宋体" w:cs="宋体"/>
              </w:rPr>
              <w:t>1.21</w:t>
            </w:r>
          </w:p>
        </w:tc>
        <w:tc>
          <w:tcPr>
            <w:tcW w:w="8364" w:type="dxa"/>
            <w:tcBorders>
              <w:tl2br w:val="nil"/>
              <w:tr2bl w:val="nil"/>
            </w:tcBorders>
            <w:vAlign w:val="center"/>
          </w:tcPr>
          <w:p w14:paraId="24414365">
            <w:pPr>
              <w:widowControl/>
              <w:adjustRightInd w:val="0"/>
              <w:snapToGrid w:val="0"/>
              <w:spacing w:line="440" w:lineRule="exact"/>
              <w:jc w:val="both"/>
              <w:rPr>
                <w:rFonts w:hint="eastAsia" w:ascii="宋体" w:hAnsi="宋体" w:eastAsia="宋体" w:cs="宋体"/>
              </w:rPr>
            </w:pPr>
            <w:r>
              <w:rPr>
                <w:rFonts w:hint="eastAsia" w:ascii="宋体" w:hAnsi="宋体" w:eastAsia="宋体" w:cs="宋体"/>
              </w:rPr>
              <w:t>招标人是否委托评标委员会直接确定中标人：否</w:t>
            </w:r>
          </w:p>
        </w:tc>
      </w:tr>
      <w:tr w14:paraId="61CB332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00" w:hRule="atLeast"/>
          <w:jc w:val="center"/>
        </w:trPr>
        <w:tc>
          <w:tcPr>
            <w:tcW w:w="1425" w:type="dxa"/>
            <w:tcBorders>
              <w:tl2br w:val="nil"/>
              <w:tr2bl w:val="nil"/>
            </w:tcBorders>
            <w:vAlign w:val="center"/>
          </w:tcPr>
          <w:p w14:paraId="3DD2E0CE">
            <w:pPr>
              <w:widowControl/>
              <w:adjustRightInd w:val="0"/>
              <w:snapToGrid w:val="0"/>
              <w:spacing w:line="440" w:lineRule="exact"/>
              <w:jc w:val="center"/>
              <w:rPr>
                <w:rFonts w:hint="eastAsia" w:ascii="宋体" w:hAnsi="宋体" w:eastAsia="宋体" w:cs="宋体"/>
              </w:rPr>
            </w:pPr>
            <w:r>
              <w:rPr>
                <w:rFonts w:hint="eastAsia" w:ascii="宋体" w:hAnsi="宋体" w:eastAsia="宋体" w:cs="宋体"/>
              </w:rPr>
              <w:t>1.22</w:t>
            </w:r>
          </w:p>
        </w:tc>
        <w:tc>
          <w:tcPr>
            <w:tcW w:w="8364" w:type="dxa"/>
            <w:tcBorders>
              <w:tl2br w:val="nil"/>
              <w:tr2bl w:val="nil"/>
            </w:tcBorders>
          </w:tcPr>
          <w:p w14:paraId="5E07087D">
            <w:pPr>
              <w:widowControl/>
              <w:adjustRightInd w:val="0"/>
              <w:snapToGrid w:val="0"/>
              <w:spacing w:line="440" w:lineRule="exact"/>
              <w:jc w:val="both"/>
              <w:rPr>
                <w:rFonts w:hint="eastAsia" w:ascii="宋体" w:hAnsi="宋体" w:eastAsia="宋体" w:cs="宋体"/>
              </w:rPr>
            </w:pPr>
            <w:r>
              <w:rPr>
                <w:rFonts w:hint="eastAsia" w:ascii="宋体" w:hAnsi="宋体" w:eastAsia="宋体" w:cs="宋体"/>
              </w:rPr>
              <w:t>提交履约保证金的时间：签订合同后/日历日（不适用）</w:t>
            </w:r>
          </w:p>
          <w:p w14:paraId="4EDD9274">
            <w:pPr>
              <w:widowControl/>
              <w:adjustRightInd w:val="0"/>
              <w:snapToGrid w:val="0"/>
              <w:spacing w:line="440" w:lineRule="exact"/>
              <w:jc w:val="both"/>
              <w:rPr>
                <w:rFonts w:hint="eastAsia" w:ascii="宋体" w:hAnsi="宋体" w:eastAsia="宋体" w:cs="宋体"/>
              </w:rPr>
            </w:pPr>
            <w:r>
              <w:rPr>
                <w:rFonts w:hint="eastAsia" w:ascii="宋体" w:hAnsi="宋体" w:eastAsia="宋体" w:cs="宋体"/>
              </w:rPr>
              <w:t>履约保证金金额：/</w:t>
            </w:r>
          </w:p>
          <w:p w14:paraId="25484D53">
            <w:pPr>
              <w:widowControl/>
              <w:adjustRightInd w:val="0"/>
              <w:snapToGrid w:val="0"/>
              <w:spacing w:line="440" w:lineRule="exact"/>
              <w:jc w:val="both"/>
              <w:rPr>
                <w:rFonts w:hint="eastAsia" w:ascii="宋体" w:hAnsi="宋体" w:eastAsia="宋体" w:cs="宋体"/>
              </w:rPr>
            </w:pPr>
            <w:r>
              <w:rPr>
                <w:rFonts w:hint="eastAsia" w:ascii="宋体" w:hAnsi="宋体" w:eastAsia="宋体" w:cs="宋体"/>
              </w:rPr>
              <w:t>履约保证金形式：/</w:t>
            </w:r>
          </w:p>
        </w:tc>
      </w:tr>
      <w:tr w14:paraId="22F6928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00" w:hRule="atLeast"/>
          <w:jc w:val="center"/>
        </w:trPr>
        <w:tc>
          <w:tcPr>
            <w:tcW w:w="1425" w:type="dxa"/>
            <w:tcBorders>
              <w:tl2br w:val="nil"/>
              <w:tr2bl w:val="nil"/>
            </w:tcBorders>
            <w:vAlign w:val="center"/>
          </w:tcPr>
          <w:p w14:paraId="4B77573C">
            <w:pPr>
              <w:widowControl/>
              <w:adjustRightInd w:val="0"/>
              <w:snapToGrid w:val="0"/>
              <w:spacing w:line="440" w:lineRule="exact"/>
              <w:jc w:val="center"/>
              <w:rPr>
                <w:rFonts w:hint="eastAsia" w:ascii="宋体" w:hAnsi="宋体" w:eastAsia="宋体" w:cs="宋体"/>
              </w:rPr>
            </w:pPr>
            <w:r>
              <w:rPr>
                <w:rFonts w:hint="eastAsia" w:ascii="宋体" w:hAnsi="宋体" w:eastAsia="宋体" w:cs="宋体"/>
              </w:rPr>
              <w:t>1.23</w:t>
            </w:r>
          </w:p>
        </w:tc>
        <w:tc>
          <w:tcPr>
            <w:tcW w:w="8364" w:type="dxa"/>
            <w:tcBorders>
              <w:tl2br w:val="nil"/>
              <w:tr2bl w:val="nil"/>
            </w:tcBorders>
          </w:tcPr>
          <w:p w14:paraId="3C5A6560">
            <w:pPr>
              <w:widowControl/>
              <w:adjustRightInd w:val="0"/>
              <w:snapToGrid w:val="0"/>
              <w:spacing w:line="440" w:lineRule="exact"/>
              <w:jc w:val="both"/>
              <w:rPr>
                <w:rFonts w:hint="eastAsia" w:ascii="宋体" w:hAnsi="宋体" w:eastAsia="宋体" w:cs="宋体"/>
              </w:rPr>
            </w:pPr>
            <w:r>
              <w:rPr>
                <w:rFonts w:hint="eastAsia" w:ascii="宋体" w:hAnsi="宋体" w:eastAsia="宋体" w:cs="宋体"/>
              </w:rPr>
              <w:t>1、是否由中标人缴纳招标代理费：是</w:t>
            </w:r>
          </w:p>
          <w:p w14:paraId="72EFDFC6">
            <w:pPr>
              <w:widowControl/>
              <w:adjustRightInd w:val="0"/>
              <w:snapToGrid w:val="0"/>
              <w:spacing w:line="440" w:lineRule="exact"/>
              <w:jc w:val="both"/>
              <w:rPr>
                <w:rFonts w:hint="eastAsia" w:ascii="宋体" w:hAnsi="宋体" w:eastAsia="宋体" w:cs="宋体"/>
              </w:rPr>
            </w:pPr>
            <w:r>
              <w:rPr>
                <w:rFonts w:hint="eastAsia" w:ascii="宋体" w:hAnsi="宋体" w:eastAsia="宋体" w:cs="宋体"/>
              </w:rPr>
              <w:t>招标代理费：参照原国家计委计价格【2002】1980号文的计算方法收取。</w:t>
            </w:r>
          </w:p>
          <w:p w14:paraId="7768AF34">
            <w:pPr>
              <w:widowControl/>
              <w:numPr>
                <w:ilvl w:val="0"/>
                <w:numId w:val="1"/>
              </w:numPr>
              <w:adjustRightInd w:val="0"/>
              <w:snapToGrid w:val="0"/>
              <w:spacing w:line="440" w:lineRule="exact"/>
              <w:jc w:val="both"/>
              <w:rPr>
                <w:rFonts w:hint="eastAsia" w:ascii="宋体" w:hAnsi="宋体" w:eastAsia="宋体" w:cs="宋体"/>
              </w:rPr>
            </w:pPr>
            <w:r>
              <w:rPr>
                <w:rFonts w:hint="eastAsia" w:ascii="宋体" w:hAnsi="宋体" w:eastAsia="宋体" w:cs="宋体"/>
              </w:rPr>
              <w:t>支付形式：支票、电汇等形式</w:t>
            </w:r>
          </w:p>
          <w:p w14:paraId="06165CE6">
            <w:pPr>
              <w:widowControl/>
              <w:adjustRightInd w:val="0"/>
              <w:snapToGrid w:val="0"/>
              <w:spacing w:line="440" w:lineRule="exact"/>
              <w:jc w:val="both"/>
              <w:rPr>
                <w:rFonts w:hint="eastAsia" w:ascii="宋体" w:hAnsi="宋体" w:eastAsia="宋体" w:cs="宋体"/>
              </w:rPr>
            </w:pPr>
            <w:r>
              <w:rPr>
                <w:rFonts w:hint="eastAsia" w:ascii="宋体" w:hAnsi="宋体" w:eastAsia="宋体" w:cs="宋体"/>
              </w:rPr>
              <w:t>3、支付时间：在中标人领取中标通知书时，由中标人向采购代理机构一次性支付全部招标代理服务费。</w:t>
            </w:r>
          </w:p>
        </w:tc>
      </w:tr>
      <w:tr w14:paraId="79B75A1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00" w:hRule="atLeast"/>
          <w:jc w:val="center"/>
        </w:trPr>
        <w:tc>
          <w:tcPr>
            <w:tcW w:w="1425" w:type="dxa"/>
            <w:tcBorders>
              <w:tl2br w:val="nil"/>
              <w:tr2bl w:val="nil"/>
            </w:tcBorders>
            <w:vAlign w:val="center"/>
          </w:tcPr>
          <w:p w14:paraId="68606756">
            <w:pPr>
              <w:widowControl/>
              <w:adjustRightInd w:val="0"/>
              <w:snapToGrid w:val="0"/>
              <w:spacing w:line="440" w:lineRule="exact"/>
              <w:jc w:val="center"/>
              <w:rPr>
                <w:rFonts w:hint="eastAsia" w:ascii="宋体" w:hAnsi="宋体" w:eastAsia="宋体" w:cs="宋体"/>
              </w:rPr>
            </w:pPr>
            <w:r>
              <w:rPr>
                <w:rFonts w:hint="eastAsia" w:ascii="宋体" w:hAnsi="宋体" w:eastAsia="宋体" w:cs="宋体"/>
              </w:rPr>
              <w:t>1.24</w:t>
            </w:r>
          </w:p>
        </w:tc>
        <w:tc>
          <w:tcPr>
            <w:tcW w:w="8364" w:type="dxa"/>
            <w:tcBorders>
              <w:tl2br w:val="nil"/>
              <w:tr2bl w:val="nil"/>
            </w:tcBorders>
          </w:tcPr>
          <w:p w14:paraId="556938B7">
            <w:pPr>
              <w:widowControl/>
              <w:adjustRightInd w:val="0"/>
              <w:snapToGrid w:val="0"/>
              <w:spacing w:line="440" w:lineRule="exact"/>
              <w:jc w:val="both"/>
              <w:rPr>
                <w:rFonts w:hint="eastAsia" w:ascii="宋体" w:hAnsi="宋体" w:eastAsia="宋体" w:cs="宋体"/>
              </w:rPr>
            </w:pPr>
            <w:r>
              <w:rPr>
                <w:rFonts w:hint="eastAsia" w:ascii="宋体" w:hAnsi="宋体" w:eastAsia="宋体" w:cs="宋体"/>
              </w:rPr>
              <w:t>针对同一采购程序环节的质疑次数：</w:t>
            </w:r>
          </w:p>
          <w:p w14:paraId="40B1A297">
            <w:pPr>
              <w:widowControl/>
              <w:adjustRightInd w:val="0"/>
              <w:snapToGrid w:val="0"/>
              <w:spacing w:line="440" w:lineRule="exact"/>
              <w:jc w:val="both"/>
              <w:rPr>
                <w:rFonts w:hint="eastAsia" w:ascii="宋体" w:hAnsi="宋体" w:eastAsia="宋体" w:cs="宋体"/>
              </w:rPr>
            </w:pPr>
            <w:r>
              <w:rPr>
                <w:rFonts w:hint="eastAsia" w:ascii="宋体" w:hAnsi="宋体" w:eastAsia="宋体" w:cs="宋体"/>
              </w:rPr>
              <w:sym w:font="Wingdings 2" w:char="0052"/>
            </w:r>
            <w:r>
              <w:rPr>
                <w:rFonts w:hint="eastAsia" w:ascii="宋体" w:hAnsi="宋体" w:eastAsia="宋体" w:cs="宋体"/>
              </w:rPr>
              <w:t>一次性提出</w:t>
            </w:r>
            <w:r>
              <w:rPr>
                <w:rFonts w:hint="eastAsia" w:ascii="宋体" w:hAnsi="宋体" w:eastAsia="宋体" w:cs="宋体"/>
              </w:rPr>
              <w:sym w:font="Wingdings 2" w:char="00A3"/>
            </w:r>
            <w:r>
              <w:rPr>
                <w:rFonts w:hint="eastAsia" w:ascii="宋体" w:hAnsi="宋体" w:eastAsia="宋体" w:cs="宋体"/>
              </w:rPr>
              <w:t>多次提出</w:t>
            </w:r>
          </w:p>
        </w:tc>
      </w:tr>
      <w:tr w14:paraId="63A97B4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9789" w:type="dxa"/>
            <w:gridSpan w:val="2"/>
            <w:tcBorders>
              <w:tl2br w:val="nil"/>
              <w:tr2bl w:val="nil"/>
            </w:tcBorders>
          </w:tcPr>
          <w:p w14:paraId="0A07F907">
            <w:pPr>
              <w:widowControl/>
              <w:adjustRightInd w:val="0"/>
              <w:snapToGrid w:val="0"/>
              <w:spacing w:line="440" w:lineRule="exact"/>
              <w:jc w:val="both"/>
              <w:rPr>
                <w:rFonts w:hint="eastAsia" w:ascii="宋体" w:hAnsi="宋体" w:eastAsia="宋体" w:cs="宋体"/>
              </w:rPr>
            </w:pPr>
            <w:r>
              <w:rPr>
                <w:rFonts w:hint="eastAsia" w:ascii="宋体" w:hAnsi="宋体" w:eastAsia="宋体" w:cs="宋体"/>
              </w:rPr>
              <w:t>适用于本投标人须知额外增加的变动：</w:t>
            </w:r>
          </w:p>
          <w:p w14:paraId="6EE93EE8">
            <w:pPr>
              <w:widowControl/>
              <w:adjustRightInd w:val="0"/>
              <w:snapToGrid w:val="0"/>
              <w:spacing w:line="440" w:lineRule="exact"/>
              <w:jc w:val="both"/>
              <w:rPr>
                <w:rFonts w:hint="eastAsia" w:ascii="宋体" w:hAnsi="宋体" w:eastAsia="宋体" w:cs="宋体"/>
              </w:rPr>
            </w:pPr>
            <w:r>
              <w:rPr>
                <w:rFonts w:hint="eastAsia" w:ascii="宋体" w:hAnsi="宋体" w:eastAsia="宋体" w:cs="宋体"/>
              </w:rPr>
              <w:t>1、质保期限：一年</w:t>
            </w:r>
          </w:p>
          <w:p w14:paraId="051F416C">
            <w:pPr>
              <w:widowControl/>
              <w:adjustRightInd w:val="0"/>
              <w:snapToGrid w:val="0"/>
              <w:spacing w:line="440" w:lineRule="exact"/>
              <w:jc w:val="both"/>
              <w:rPr>
                <w:rFonts w:hint="eastAsia" w:ascii="宋体" w:hAnsi="宋体" w:eastAsia="宋体" w:cs="宋体"/>
              </w:rPr>
            </w:pPr>
            <w:r>
              <w:rPr>
                <w:rFonts w:hint="eastAsia" w:ascii="宋体" w:hAnsi="宋体" w:eastAsia="宋体" w:cs="宋体"/>
              </w:rPr>
              <w:t>2、交货期：合同签订后30日内完成安装及调试。</w:t>
            </w:r>
          </w:p>
          <w:p w14:paraId="1B1D7885">
            <w:pPr>
              <w:widowControl/>
              <w:adjustRightInd w:val="0"/>
              <w:snapToGrid w:val="0"/>
              <w:spacing w:line="440" w:lineRule="exact"/>
              <w:jc w:val="both"/>
              <w:rPr>
                <w:rFonts w:hint="eastAsia" w:ascii="宋体" w:hAnsi="宋体" w:eastAsia="宋体" w:cs="宋体"/>
              </w:rPr>
            </w:pPr>
            <w:r>
              <w:rPr>
                <w:rFonts w:hint="eastAsia" w:ascii="宋体" w:hAnsi="宋体" w:eastAsia="宋体" w:cs="宋体"/>
              </w:rPr>
              <w:t>3、供货地址：新疆维吾尔自治区广播电视局六三七台。</w:t>
            </w:r>
          </w:p>
          <w:p w14:paraId="54A54734">
            <w:pPr>
              <w:widowControl/>
              <w:adjustRightInd w:val="0"/>
              <w:snapToGrid w:val="0"/>
              <w:spacing w:line="440" w:lineRule="exact"/>
              <w:jc w:val="both"/>
              <w:rPr>
                <w:rFonts w:hint="eastAsia" w:ascii="宋体" w:hAnsi="宋体" w:eastAsia="宋体" w:cs="宋体"/>
              </w:rPr>
            </w:pPr>
            <w:r>
              <w:rPr>
                <w:rFonts w:hint="eastAsia" w:ascii="宋体" w:hAnsi="宋体" w:eastAsia="宋体" w:cs="宋体"/>
              </w:rPr>
              <w:t>4、本招标文件所叙需加盖公章、法定代表人章，如采用不见面开标（电子标）均为电子签章</w:t>
            </w:r>
          </w:p>
        </w:tc>
      </w:tr>
      <w:tr w14:paraId="7AA0192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9789" w:type="dxa"/>
            <w:gridSpan w:val="2"/>
            <w:tcBorders>
              <w:tl2br w:val="nil"/>
              <w:tr2bl w:val="nil"/>
            </w:tcBorders>
          </w:tcPr>
          <w:p w14:paraId="77EAD6B0">
            <w:pPr>
              <w:widowControl/>
              <w:adjustRightInd w:val="0"/>
              <w:snapToGrid w:val="0"/>
              <w:spacing w:line="440" w:lineRule="exact"/>
              <w:jc w:val="both"/>
              <w:rPr>
                <w:rFonts w:hint="eastAsia" w:ascii="宋体" w:hAnsi="宋体" w:eastAsia="宋体" w:cs="宋体"/>
              </w:rPr>
            </w:pPr>
            <w:r>
              <w:rPr>
                <w:rFonts w:hint="eastAsia" w:ascii="宋体" w:hAnsi="宋体" w:eastAsia="宋体" w:cs="宋体"/>
              </w:rPr>
              <w:t>其他说明：</w:t>
            </w:r>
          </w:p>
          <w:p w14:paraId="073B08DD">
            <w:pPr>
              <w:widowControl/>
              <w:adjustRightInd w:val="0"/>
              <w:snapToGrid w:val="0"/>
              <w:spacing w:line="440" w:lineRule="exact"/>
              <w:jc w:val="both"/>
              <w:rPr>
                <w:rFonts w:hint="eastAsia" w:ascii="宋体" w:hAnsi="宋体" w:eastAsia="宋体" w:cs="宋体"/>
              </w:rPr>
            </w:pPr>
            <w:r>
              <w:rPr>
                <w:rFonts w:hint="eastAsia" w:ascii="宋体" w:hAnsi="宋体" w:eastAsia="宋体" w:cs="宋体"/>
              </w:rPr>
              <w:t>1、关于本项目所有公告、公示在新疆政府采购网发布。</w:t>
            </w:r>
          </w:p>
          <w:p w14:paraId="7ECFC18D">
            <w:pPr>
              <w:widowControl/>
              <w:adjustRightInd w:val="0"/>
              <w:snapToGrid w:val="0"/>
              <w:spacing w:line="440" w:lineRule="exact"/>
              <w:jc w:val="both"/>
              <w:rPr>
                <w:rFonts w:hint="eastAsia" w:ascii="宋体" w:hAnsi="宋体" w:eastAsia="宋体" w:cs="宋体"/>
              </w:rPr>
            </w:pPr>
            <w:r>
              <w:rPr>
                <w:rFonts w:hint="eastAsia" w:ascii="宋体" w:hAnsi="宋体" w:eastAsia="宋体" w:cs="宋体"/>
              </w:rPr>
              <w:t>2、请投标单位随时关注本项目的澄清、答疑、变更事项。</w:t>
            </w:r>
          </w:p>
          <w:p w14:paraId="03413211">
            <w:pPr>
              <w:widowControl/>
              <w:adjustRightInd w:val="0"/>
              <w:snapToGrid w:val="0"/>
              <w:spacing w:line="440" w:lineRule="exact"/>
              <w:jc w:val="both"/>
              <w:rPr>
                <w:rFonts w:hint="eastAsia" w:ascii="宋体" w:hAnsi="宋体" w:eastAsia="宋体" w:cs="宋体"/>
              </w:rPr>
            </w:pPr>
            <w:r>
              <w:rPr>
                <w:rFonts w:hint="eastAsia" w:ascii="宋体" w:hAnsi="宋体" w:eastAsia="宋体" w:cs="宋体"/>
              </w:rPr>
              <w:t>3、本项目实行电子招投标，供应商须登录政采云平台申请获取招标文件，并通过政采云电子投标客户端制作响应文件，同时自行承担与投标有关的一切费用。</w:t>
            </w:r>
          </w:p>
          <w:p w14:paraId="772A62C1">
            <w:pPr>
              <w:widowControl/>
              <w:adjustRightInd w:val="0"/>
              <w:snapToGrid w:val="0"/>
              <w:spacing w:line="440" w:lineRule="exact"/>
              <w:jc w:val="both"/>
              <w:rPr>
                <w:rFonts w:hint="eastAsia" w:ascii="宋体" w:hAnsi="宋体" w:eastAsia="宋体" w:cs="宋体"/>
              </w:rPr>
            </w:pPr>
            <w:r>
              <w:rPr>
                <w:rFonts w:hint="eastAsia" w:ascii="宋体" w:hAnsi="宋体" w:eastAsia="宋体" w:cs="宋体"/>
              </w:rPr>
              <w:t>4、各供应商应在开标前确保成为新疆维吾尔自治区政府采购网正式注册入库供应商，并完成CA数字证书申领。因未注册入库、未办理CA数字证书等原因造成无法投标或投标失败等后果由供应商自行承担。</w:t>
            </w:r>
          </w:p>
          <w:p w14:paraId="301B893E">
            <w:pPr>
              <w:widowControl/>
              <w:adjustRightInd w:val="0"/>
              <w:snapToGrid w:val="0"/>
              <w:spacing w:line="440" w:lineRule="exact"/>
              <w:jc w:val="both"/>
              <w:rPr>
                <w:rFonts w:hint="eastAsia" w:ascii="宋体" w:hAnsi="宋体" w:eastAsia="宋体" w:cs="宋体"/>
              </w:rPr>
            </w:pPr>
            <w:r>
              <w:rPr>
                <w:rFonts w:hint="eastAsia" w:ascii="宋体" w:hAnsi="宋体" w:eastAsia="宋体" w:cs="宋体"/>
              </w:rPr>
              <w:t>5、有意向参与新疆区域电子开评标的供应商，可访问新疆数字证书认证中心官方网站（https://www.xjca.com.cn/）或下载“新疆政务通”APP自行进行申领。</w:t>
            </w:r>
          </w:p>
          <w:p w14:paraId="2B6CD522">
            <w:pPr>
              <w:widowControl/>
              <w:adjustRightInd w:val="0"/>
              <w:snapToGrid w:val="0"/>
              <w:spacing w:line="440" w:lineRule="exact"/>
              <w:jc w:val="both"/>
              <w:rPr>
                <w:rFonts w:hint="eastAsia" w:ascii="宋体" w:hAnsi="宋体" w:eastAsia="宋体" w:cs="宋体"/>
              </w:rPr>
            </w:pPr>
            <w:r>
              <w:rPr>
                <w:rFonts w:hint="eastAsia" w:ascii="宋体" w:hAnsi="宋体" w:eastAsia="宋体" w:cs="宋体"/>
              </w:rPr>
              <w:t>如需咨询，请联系新疆CA服务热线0991-2819290。</w:t>
            </w:r>
          </w:p>
          <w:p w14:paraId="09394961">
            <w:pPr>
              <w:widowControl/>
              <w:adjustRightInd w:val="0"/>
              <w:snapToGrid w:val="0"/>
              <w:spacing w:line="440" w:lineRule="exact"/>
              <w:jc w:val="both"/>
              <w:rPr>
                <w:rFonts w:hint="eastAsia" w:ascii="宋体" w:hAnsi="宋体" w:eastAsia="宋体" w:cs="宋体"/>
              </w:rPr>
            </w:pPr>
            <w:r>
              <w:rPr>
                <w:rFonts w:hint="eastAsia" w:ascii="宋体" w:hAnsi="宋体" w:eastAsia="宋体" w:cs="宋体"/>
              </w:rPr>
              <w:t>6、供应商可前往新疆政府采购网（http://www.ccgp-xinjiang.gov.cn/）下载专区，下载政采云电子投标客户端，安装完成后，可通过账号密码或CA登录客户端进行响应文件制作。在使用政采云电子投标客户端时，如有问题可拨打政采云客户服务热线进行咨询。</w:t>
            </w:r>
          </w:p>
          <w:p w14:paraId="75C0C169">
            <w:pPr>
              <w:widowControl/>
              <w:adjustRightInd w:val="0"/>
              <w:snapToGrid w:val="0"/>
              <w:spacing w:line="440" w:lineRule="exact"/>
              <w:jc w:val="both"/>
              <w:rPr>
                <w:rFonts w:hint="eastAsia" w:ascii="宋体" w:hAnsi="宋体" w:eastAsia="宋体" w:cs="宋体"/>
              </w:rPr>
            </w:pPr>
            <w:r>
              <w:rPr>
                <w:rFonts w:hint="eastAsia" w:ascii="宋体" w:hAnsi="宋体" w:eastAsia="宋体" w:cs="宋体"/>
              </w:rPr>
              <w:t>7、本项目采用不见面开标，供应商须在投标截止时间前通过CA在政采云平台上传加密的电子响应文件。备注：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w:t>
            </w:r>
          </w:p>
          <w:p w14:paraId="7EC8DBAB">
            <w:pPr>
              <w:widowControl/>
              <w:adjustRightInd w:val="0"/>
              <w:snapToGrid w:val="0"/>
              <w:spacing w:line="440" w:lineRule="exact"/>
              <w:jc w:val="both"/>
              <w:rPr>
                <w:rFonts w:hint="eastAsia" w:ascii="宋体" w:hAnsi="宋体" w:eastAsia="宋体" w:cs="宋体"/>
              </w:rPr>
            </w:pPr>
            <w:r>
              <w:rPr>
                <w:rFonts w:hint="eastAsia" w:ascii="宋体" w:hAnsi="宋体" w:eastAsia="宋体" w:cs="宋体"/>
              </w:rPr>
              <w:t>8、供应商在开标前须提前配置好电脑浏览器（建议使用360浏览器或谷歌浏览器），开标时请使用制作加密电子响应文件的CA锁进行解密及报价确认。本项目投标文件解密时间定为30分钟，如投标人因自身原因导致在规定的时间无法正常解密，视为开标后撤销其投标文件，投标保证金招标人有权不予退还。</w:t>
            </w:r>
          </w:p>
        </w:tc>
      </w:tr>
    </w:tbl>
    <w:p w14:paraId="6AF17B2D">
      <w:pPr>
        <w:adjustRightInd w:val="0"/>
        <w:snapToGrid w:val="0"/>
        <w:spacing w:line="360" w:lineRule="auto"/>
        <w:rPr>
          <w:rFonts w:hint="eastAsia" w:ascii="宋体" w:hAnsi="宋体" w:eastAsia="宋体" w:cs="宋体"/>
        </w:rPr>
      </w:pPr>
    </w:p>
    <w:p w14:paraId="4D0F6C5A">
      <w:pPr>
        <w:pStyle w:val="51"/>
        <w:spacing w:line="440" w:lineRule="exact"/>
        <w:rPr>
          <w:rFonts w:hint="eastAsia" w:ascii="宋体" w:hAnsi="宋体" w:cs="宋体"/>
          <w:sz w:val="24"/>
        </w:rPr>
      </w:pPr>
      <w:r>
        <w:rPr>
          <w:rFonts w:hint="eastAsia" w:ascii="宋体" w:hAnsi="宋体" w:cs="宋体"/>
          <w:sz w:val="24"/>
        </w:rPr>
        <w:t>注：1、本表内容与招标文件其它内容不一致的，应当以本表内容为准。</w:t>
      </w:r>
    </w:p>
    <w:p w14:paraId="63BC8E09">
      <w:pPr>
        <w:pStyle w:val="51"/>
        <w:spacing w:line="440" w:lineRule="exact"/>
        <w:ind w:firstLine="480" w:firstLineChars="200"/>
        <w:rPr>
          <w:rFonts w:hint="eastAsia" w:ascii="宋体" w:hAnsi="宋体" w:cs="宋体"/>
          <w:sz w:val="24"/>
        </w:rPr>
      </w:pPr>
      <w:r>
        <w:rPr>
          <w:rFonts w:hint="eastAsia" w:ascii="宋体" w:hAnsi="宋体" w:cs="宋体"/>
          <w:sz w:val="24"/>
        </w:rPr>
        <w:t>2、本表中“</w:t>
      </w:r>
      <w:r>
        <w:rPr>
          <w:rFonts w:hint="eastAsia" w:ascii="宋体" w:hAnsi="宋体" w:cs="宋体"/>
          <w:sz w:val="24"/>
        </w:rPr>
        <w:fldChar w:fldCharType="begin"/>
      </w:r>
      <w:r>
        <w:rPr>
          <w:rFonts w:hint="eastAsia" w:ascii="宋体" w:hAnsi="宋体" w:cs="宋体"/>
          <w:sz w:val="24"/>
        </w:rPr>
        <w:instrText xml:space="preserve"> eq \o\ac(□,√)</w:instrText>
      </w:r>
      <w:r>
        <w:rPr>
          <w:rFonts w:hint="eastAsia" w:ascii="宋体" w:hAnsi="宋体" w:cs="宋体"/>
          <w:sz w:val="24"/>
        </w:rPr>
        <w:fldChar w:fldCharType="end"/>
      </w:r>
      <w:r>
        <w:rPr>
          <w:rFonts w:hint="eastAsia" w:ascii="宋体" w:hAnsi="宋体" w:cs="宋体"/>
          <w:sz w:val="24"/>
        </w:rPr>
        <w:t>”标示选择使用该项，“□”标示不选择使用该项。</w:t>
      </w:r>
      <w:bookmarkStart w:id="17" w:name="EB61dc4c9ac9c04154b29a6c247670320a"/>
      <w:bookmarkEnd w:id="17"/>
    </w:p>
    <w:p w14:paraId="53A1EB33">
      <w:pPr>
        <w:rPr>
          <w:rFonts w:hint="eastAsia" w:ascii="宋体" w:hAnsi="宋体" w:eastAsia="宋体" w:cs="宋体"/>
        </w:rPr>
      </w:pPr>
      <w:r>
        <w:rPr>
          <w:rFonts w:hint="eastAsia" w:ascii="宋体" w:hAnsi="宋体" w:eastAsia="宋体" w:cs="宋体"/>
        </w:rPr>
        <w:br w:type="page"/>
      </w:r>
    </w:p>
    <w:p w14:paraId="05C8EE01">
      <w:pPr>
        <w:adjustRightInd w:val="0"/>
        <w:snapToGrid w:val="0"/>
        <w:spacing w:line="440" w:lineRule="exact"/>
        <w:jc w:val="center"/>
        <w:outlineLvl w:val="0"/>
        <w:rPr>
          <w:rFonts w:hint="eastAsia" w:ascii="宋体" w:hAnsi="宋体" w:eastAsia="宋体" w:cs="宋体"/>
          <w:b/>
          <w:bCs/>
          <w:sz w:val="32"/>
          <w:szCs w:val="32"/>
        </w:rPr>
      </w:pPr>
      <w:bookmarkStart w:id="18" w:name="_Toc3899"/>
      <w:r>
        <w:rPr>
          <w:rFonts w:hint="eastAsia" w:ascii="宋体" w:hAnsi="宋体" w:eastAsia="宋体" w:cs="宋体"/>
          <w:b/>
          <w:bCs/>
          <w:sz w:val="32"/>
          <w:szCs w:val="32"/>
        </w:rPr>
        <w:t>第三章投标人须知</w:t>
      </w:r>
      <w:bookmarkEnd w:id="18"/>
    </w:p>
    <w:p w14:paraId="085F541D">
      <w:pPr>
        <w:adjustRightInd w:val="0"/>
        <w:snapToGrid w:val="0"/>
        <w:spacing w:line="440" w:lineRule="exact"/>
        <w:jc w:val="center"/>
        <w:rPr>
          <w:rFonts w:hint="eastAsia" w:ascii="宋体" w:hAnsi="宋体" w:eastAsia="宋体" w:cs="宋体"/>
          <w:b/>
          <w:bCs/>
          <w:sz w:val="28"/>
          <w:szCs w:val="28"/>
        </w:rPr>
      </w:pPr>
    </w:p>
    <w:p w14:paraId="4C2A9568">
      <w:pPr>
        <w:adjustRightInd w:val="0"/>
        <w:snapToGrid w:val="0"/>
        <w:spacing w:line="440" w:lineRule="exact"/>
        <w:jc w:val="center"/>
        <w:rPr>
          <w:rFonts w:hint="eastAsia" w:ascii="宋体" w:hAnsi="宋体" w:eastAsia="宋体" w:cs="宋体"/>
          <w:b/>
          <w:bCs/>
          <w:sz w:val="28"/>
          <w:szCs w:val="28"/>
        </w:rPr>
      </w:pPr>
      <w:r>
        <w:rPr>
          <w:rFonts w:hint="eastAsia" w:ascii="宋体" w:hAnsi="宋体" w:eastAsia="宋体" w:cs="宋体"/>
          <w:b/>
          <w:bCs/>
          <w:sz w:val="28"/>
          <w:szCs w:val="28"/>
        </w:rPr>
        <w:t>一、说明</w:t>
      </w:r>
    </w:p>
    <w:p w14:paraId="18B28B74">
      <w:pPr>
        <w:adjustRightInd w:val="0"/>
        <w:snapToGrid w:val="0"/>
        <w:spacing w:line="440" w:lineRule="exact"/>
        <w:ind w:left="704" w:leftChars="229" w:hanging="154" w:hangingChars="64"/>
        <w:rPr>
          <w:rFonts w:hint="eastAsia" w:ascii="宋体" w:hAnsi="宋体" w:eastAsia="宋体" w:cs="宋体"/>
          <w:b/>
          <w:bCs/>
        </w:rPr>
      </w:pPr>
      <w:r>
        <w:rPr>
          <w:rFonts w:hint="eastAsia" w:ascii="宋体" w:hAnsi="宋体" w:eastAsia="宋体" w:cs="宋体"/>
          <w:b/>
          <w:bCs/>
        </w:rPr>
        <w:t>1.采购人、采购代理机构及投标人</w:t>
      </w:r>
    </w:p>
    <w:p w14:paraId="149C9E5C">
      <w:pPr>
        <w:widowControl w:val="0"/>
        <w:adjustRightInd w:val="0"/>
        <w:snapToGrid w:val="0"/>
        <w:spacing w:line="440" w:lineRule="exact"/>
        <w:ind w:firstLine="480" w:firstLineChars="200"/>
        <w:rPr>
          <w:rFonts w:hint="eastAsia" w:ascii="宋体" w:hAnsi="宋体" w:eastAsia="宋体" w:cs="宋体"/>
        </w:rPr>
      </w:pPr>
      <w:r>
        <w:rPr>
          <w:rFonts w:hint="eastAsia" w:ascii="宋体" w:hAnsi="宋体" w:eastAsia="宋体" w:cs="宋体"/>
        </w:rPr>
        <w:t>1.1采购人：是指依法进行政府采购的国家机构、事业单位、团体组织。</w:t>
      </w:r>
    </w:p>
    <w:p w14:paraId="5773F242">
      <w:pPr>
        <w:widowControl w:val="0"/>
        <w:adjustRightInd w:val="0"/>
        <w:snapToGrid w:val="0"/>
        <w:spacing w:line="440" w:lineRule="exact"/>
        <w:ind w:firstLine="480" w:firstLineChars="200"/>
        <w:rPr>
          <w:rFonts w:hint="eastAsia" w:ascii="宋体" w:hAnsi="宋体" w:eastAsia="宋体" w:cs="宋体"/>
        </w:rPr>
      </w:pPr>
      <w:r>
        <w:rPr>
          <w:rFonts w:hint="eastAsia" w:ascii="宋体" w:hAnsi="宋体" w:eastAsia="宋体" w:cs="宋体"/>
        </w:rPr>
        <w:t>1.2采购代理机构：本次招标的采购代理机构为新疆申辉项目管理有限公司。</w:t>
      </w:r>
    </w:p>
    <w:p w14:paraId="1621A8B8">
      <w:pPr>
        <w:widowControl w:val="0"/>
        <w:adjustRightInd w:val="0"/>
        <w:snapToGrid w:val="0"/>
        <w:spacing w:line="440" w:lineRule="exact"/>
        <w:ind w:firstLine="480" w:firstLineChars="200"/>
        <w:rPr>
          <w:rFonts w:hint="eastAsia" w:ascii="宋体" w:hAnsi="宋体" w:eastAsia="宋体" w:cs="宋体"/>
        </w:rPr>
      </w:pPr>
      <w:r>
        <w:rPr>
          <w:rFonts w:hint="eastAsia" w:ascii="宋体" w:hAnsi="宋体" w:eastAsia="宋体" w:cs="宋体"/>
        </w:rPr>
        <w:t>1.3投标人：是指响应招标、参加投标竞争的法人、非法人组织或者自然人。潜在投标人：以招标文件规定的方式获取本项目招标文件的法人、非法人组织或者自然人。</w:t>
      </w:r>
    </w:p>
    <w:p w14:paraId="24524D0C">
      <w:pPr>
        <w:adjustRightInd w:val="0"/>
        <w:snapToGrid w:val="0"/>
        <w:spacing w:line="440" w:lineRule="exact"/>
        <w:ind w:firstLine="482" w:firstLineChars="200"/>
        <w:rPr>
          <w:rFonts w:hint="eastAsia" w:ascii="宋体" w:hAnsi="宋体" w:eastAsia="宋体" w:cs="宋体"/>
          <w:b/>
          <w:bCs/>
        </w:rPr>
      </w:pPr>
      <w:r>
        <w:rPr>
          <w:rFonts w:hint="eastAsia" w:ascii="宋体" w:hAnsi="宋体" w:eastAsia="宋体" w:cs="宋体"/>
          <w:b/>
          <w:bCs/>
        </w:rPr>
        <w:t>投标人须满足以下条件：</w:t>
      </w:r>
    </w:p>
    <w:p w14:paraId="046293AA">
      <w:pPr>
        <w:widowControl w:val="0"/>
        <w:adjustRightInd w:val="0"/>
        <w:snapToGrid w:val="0"/>
        <w:spacing w:line="440" w:lineRule="exact"/>
        <w:ind w:firstLine="480" w:firstLineChars="200"/>
        <w:rPr>
          <w:rFonts w:hint="eastAsia" w:ascii="宋体" w:hAnsi="宋体" w:eastAsia="宋体" w:cs="宋体"/>
        </w:rPr>
      </w:pPr>
      <w:r>
        <w:rPr>
          <w:rFonts w:hint="eastAsia" w:ascii="宋体" w:hAnsi="宋体" w:eastAsia="宋体" w:cs="宋体"/>
        </w:rPr>
        <w:t>1.3.1在中华人民共和国境内注册，能够独立承担民事责任，有生产或供应能力的本国投标人，包括法人、非法人组织或者自然人。</w:t>
      </w:r>
    </w:p>
    <w:p w14:paraId="54C78D1D">
      <w:pPr>
        <w:widowControl w:val="0"/>
        <w:adjustRightInd w:val="0"/>
        <w:snapToGrid w:val="0"/>
        <w:spacing w:line="440" w:lineRule="exact"/>
        <w:ind w:firstLine="480" w:firstLineChars="200"/>
        <w:rPr>
          <w:rFonts w:hint="eastAsia" w:ascii="宋体" w:hAnsi="宋体" w:eastAsia="宋体" w:cs="宋体"/>
        </w:rPr>
      </w:pPr>
      <w:r>
        <w:rPr>
          <w:rFonts w:hint="eastAsia" w:ascii="宋体" w:hAnsi="宋体" w:eastAsia="宋体" w:cs="宋体"/>
        </w:rPr>
        <w:t>1.3.2具备《中华人民共和国政府采购法》第二十二条关于投标人条件的规定，遵守国家、本项目采购人本级和上级财政部门政府采购的有关规定。</w:t>
      </w:r>
    </w:p>
    <w:p w14:paraId="067D7FC2">
      <w:pPr>
        <w:widowControl w:val="0"/>
        <w:adjustRightInd w:val="0"/>
        <w:snapToGrid w:val="0"/>
        <w:spacing w:line="440" w:lineRule="exact"/>
        <w:ind w:firstLine="480" w:firstLineChars="200"/>
        <w:rPr>
          <w:rFonts w:hint="eastAsia" w:ascii="宋体" w:hAnsi="宋体" w:eastAsia="宋体" w:cs="宋体"/>
        </w:rPr>
      </w:pPr>
      <w:r>
        <w:rPr>
          <w:rFonts w:hint="eastAsia" w:ascii="宋体" w:hAnsi="宋体" w:eastAsia="宋体" w:cs="宋体"/>
        </w:rPr>
        <w:t>1.3.3以招标文件规定的方式获得了本项目的招标文件。</w:t>
      </w:r>
    </w:p>
    <w:p w14:paraId="179AF05F">
      <w:pPr>
        <w:widowControl w:val="0"/>
        <w:adjustRightInd w:val="0"/>
        <w:snapToGrid w:val="0"/>
        <w:spacing w:line="440" w:lineRule="exact"/>
        <w:ind w:firstLine="480" w:firstLineChars="200"/>
        <w:rPr>
          <w:rFonts w:hint="eastAsia" w:ascii="宋体" w:hAnsi="宋体" w:eastAsia="宋体" w:cs="宋体"/>
        </w:rPr>
      </w:pPr>
      <w:r>
        <w:rPr>
          <w:rFonts w:hint="eastAsia" w:ascii="宋体" w:hAnsi="宋体" w:eastAsia="宋体" w:cs="宋体"/>
        </w:rPr>
        <w:t>1.3.4符合</w:t>
      </w:r>
      <w:r>
        <w:rPr>
          <w:rFonts w:hint="eastAsia" w:ascii="宋体" w:hAnsi="宋体" w:eastAsia="宋体" w:cs="宋体"/>
          <w:u w:val="single"/>
        </w:rPr>
        <w:t>投标须知前附表</w:t>
      </w:r>
      <w:r>
        <w:rPr>
          <w:rFonts w:hint="eastAsia" w:ascii="宋体" w:hAnsi="宋体" w:eastAsia="宋体" w:cs="宋体"/>
        </w:rPr>
        <w:t>中规定的其他资格要求。</w:t>
      </w:r>
    </w:p>
    <w:p w14:paraId="2E043D83">
      <w:pPr>
        <w:widowControl w:val="0"/>
        <w:adjustRightInd w:val="0"/>
        <w:snapToGrid w:val="0"/>
        <w:spacing w:line="440" w:lineRule="exact"/>
        <w:ind w:firstLine="480" w:firstLineChars="200"/>
        <w:rPr>
          <w:rFonts w:hint="eastAsia" w:ascii="宋体" w:hAnsi="宋体" w:eastAsia="宋体" w:cs="宋体"/>
          <w:u w:val="single"/>
        </w:rPr>
      </w:pPr>
      <w:r>
        <w:rPr>
          <w:rFonts w:hint="eastAsia" w:ascii="宋体" w:hAnsi="宋体" w:eastAsia="宋体" w:cs="宋体"/>
        </w:rPr>
        <w:t>1.4如经财政主管部门批准可以采购进口产品，将在</w:t>
      </w:r>
      <w:r>
        <w:rPr>
          <w:rFonts w:hint="eastAsia" w:ascii="宋体" w:hAnsi="宋体" w:eastAsia="宋体" w:cs="宋体"/>
          <w:u w:val="single"/>
        </w:rPr>
        <w:t>投标须知前附表</w:t>
      </w:r>
      <w:r>
        <w:rPr>
          <w:rFonts w:hint="eastAsia" w:ascii="宋体" w:hAnsi="宋体" w:eastAsia="宋体" w:cs="宋体"/>
        </w:rPr>
        <w:t>中写明。但投标人应保证所投产品可履行合法报通关手续进入中国关境内。若</w:t>
      </w:r>
      <w:r>
        <w:rPr>
          <w:rFonts w:hint="eastAsia" w:ascii="宋体" w:hAnsi="宋体" w:eastAsia="宋体" w:cs="宋体"/>
          <w:u w:val="single"/>
        </w:rPr>
        <w:t>投标须知前附表中</w:t>
      </w:r>
      <w:r>
        <w:rPr>
          <w:rFonts w:hint="eastAsia" w:ascii="宋体" w:hAnsi="宋体" w:eastAsia="宋体" w:cs="宋体"/>
        </w:rPr>
        <w:t>未写明允许采购进口产品，如投标人所投产品为进口产品，其投标将作为</w:t>
      </w:r>
      <w:r>
        <w:rPr>
          <w:rFonts w:hint="eastAsia" w:ascii="宋体" w:hAnsi="宋体" w:eastAsia="宋体" w:cs="宋体"/>
          <w:u w:val="single"/>
        </w:rPr>
        <w:t>无效投标被拒绝。</w:t>
      </w:r>
    </w:p>
    <w:p w14:paraId="73B88BA0">
      <w:pPr>
        <w:widowControl w:val="0"/>
        <w:adjustRightInd w:val="0"/>
        <w:snapToGrid w:val="0"/>
        <w:spacing w:line="440" w:lineRule="exact"/>
        <w:ind w:firstLine="480" w:firstLineChars="200"/>
        <w:rPr>
          <w:rFonts w:hint="eastAsia" w:ascii="宋体" w:hAnsi="宋体" w:eastAsia="宋体" w:cs="宋体"/>
        </w:rPr>
      </w:pPr>
      <w:r>
        <w:rPr>
          <w:rFonts w:hint="eastAsia" w:ascii="宋体" w:hAnsi="宋体" w:eastAsia="宋体" w:cs="宋体"/>
        </w:rPr>
        <w:t>1.5投标人提供的货物由中小企业制造，货物由中小企业生产且使用该中小企业商号或者注册商标，享受中小企业扶持政策。投标人根据《工业和信息化部、国家统计局、国家发展和改革委员会、财政部关于印发中小企业划型标准规定的通知》（工信部联企业[2011]300号）确定企业类型；也可在工业和信息化部网站（https://www.miit.gov.cn/）的“中小企业规模类型自测小程序”自助查询到企业类型。</w:t>
      </w:r>
    </w:p>
    <w:p w14:paraId="09D16C71">
      <w:pPr>
        <w:widowControl w:val="0"/>
        <w:adjustRightInd w:val="0"/>
        <w:snapToGrid w:val="0"/>
        <w:spacing w:line="440" w:lineRule="exact"/>
        <w:ind w:firstLine="480" w:firstLineChars="200"/>
        <w:rPr>
          <w:rFonts w:hint="eastAsia" w:ascii="宋体" w:hAnsi="宋体" w:eastAsia="宋体" w:cs="宋体"/>
          <w:u w:val="single"/>
        </w:rPr>
      </w:pPr>
      <w:r>
        <w:rPr>
          <w:rFonts w:hint="eastAsia" w:ascii="宋体" w:hAnsi="宋体" w:eastAsia="宋体" w:cs="宋体"/>
        </w:rPr>
        <w:t>1.5.1投标标的所属行业见</w:t>
      </w:r>
      <w:r>
        <w:rPr>
          <w:rFonts w:hint="eastAsia" w:ascii="宋体" w:hAnsi="宋体" w:eastAsia="宋体" w:cs="宋体"/>
          <w:u w:val="single"/>
        </w:rPr>
        <w:t>投标人须知前附表。</w:t>
      </w:r>
    </w:p>
    <w:p w14:paraId="4239F382">
      <w:pPr>
        <w:widowControl w:val="0"/>
        <w:adjustRightInd w:val="0"/>
        <w:snapToGrid w:val="0"/>
        <w:spacing w:line="440" w:lineRule="exact"/>
        <w:ind w:firstLine="480" w:firstLineChars="200"/>
        <w:rPr>
          <w:rFonts w:hint="eastAsia" w:ascii="宋体" w:hAnsi="宋体" w:eastAsia="宋体" w:cs="宋体"/>
        </w:rPr>
      </w:pPr>
      <w:r>
        <w:rPr>
          <w:rFonts w:hint="eastAsia" w:ascii="宋体" w:hAnsi="宋体" w:eastAsia="宋体" w:cs="宋体"/>
        </w:rPr>
        <w:t>1.5.2若投标须知前附表中写明专门面向中小企业采购的，如投标人所提供的货物为非中小企业制造，其投标将被认定为</w:t>
      </w:r>
      <w:r>
        <w:rPr>
          <w:rFonts w:hint="eastAsia" w:ascii="宋体" w:hAnsi="宋体" w:eastAsia="宋体" w:cs="宋体"/>
          <w:b/>
          <w:bCs/>
        </w:rPr>
        <w:t>投标无效</w:t>
      </w:r>
      <w:r>
        <w:rPr>
          <w:rFonts w:hint="eastAsia" w:ascii="宋体" w:hAnsi="宋体" w:eastAsia="宋体" w:cs="宋体"/>
        </w:rPr>
        <w:t>。承接企业如为监狱企业或残疾人福利性单位的，视同为小型、微型企业。</w:t>
      </w:r>
    </w:p>
    <w:p w14:paraId="443F8E81">
      <w:pPr>
        <w:widowControl w:val="0"/>
        <w:adjustRightInd w:val="0"/>
        <w:snapToGrid w:val="0"/>
        <w:spacing w:line="440" w:lineRule="exact"/>
        <w:ind w:firstLine="480" w:firstLineChars="200"/>
        <w:rPr>
          <w:rFonts w:hint="eastAsia" w:ascii="宋体" w:hAnsi="宋体" w:eastAsia="宋体" w:cs="宋体"/>
        </w:rPr>
      </w:pPr>
      <w:r>
        <w:rPr>
          <w:rFonts w:hint="eastAsia" w:ascii="宋体" w:hAnsi="宋体" w:eastAsia="宋体" w:cs="宋体"/>
        </w:rPr>
        <w:t>1.5.3本项目是否面向中小企业采购预留份额、措施及比例见投标人须知前附表，未达到上述比例的投标将被认定为</w:t>
      </w:r>
      <w:r>
        <w:rPr>
          <w:rFonts w:hint="eastAsia" w:ascii="宋体" w:hAnsi="宋体" w:eastAsia="宋体" w:cs="宋体"/>
          <w:b/>
          <w:bCs/>
        </w:rPr>
        <w:t>投标无效</w:t>
      </w:r>
      <w:r>
        <w:rPr>
          <w:rFonts w:hint="eastAsia" w:ascii="宋体" w:hAnsi="宋体" w:eastAsia="宋体" w:cs="宋体"/>
        </w:rPr>
        <w:t>。承接企业如为监狱企业或残疾人福利性单位的，视同为小型、微型企业。</w:t>
      </w:r>
    </w:p>
    <w:p w14:paraId="554AC141">
      <w:pPr>
        <w:widowControl w:val="0"/>
        <w:adjustRightInd w:val="0"/>
        <w:snapToGrid w:val="0"/>
        <w:spacing w:line="440" w:lineRule="exact"/>
        <w:ind w:firstLine="480" w:firstLineChars="200"/>
        <w:rPr>
          <w:rFonts w:hint="eastAsia" w:ascii="宋体" w:hAnsi="宋体" w:eastAsia="宋体" w:cs="宋体"/>
        </w:rPr>
      </w:pPr>
      <w:r>
        <w:rPr>
          <w:rFonts w:hint="eastAsia" w:ascii="宋体" w:hAnsi="宋体" w:eastAsia="宋体" w:cs="宋体"/>
        </w:rPr>
        <w:t>1.5.4享受中小企业扶持政策获得政府采购合同的，小微企业不得将合同分包给大中型企业，中型企业不得将合同分包给大型企业。</w:t>
      </w:r>
    </w:p>
    <w:p w14:paraId="2FE4C503">
      <w:pPr>
        <w:widowControl w:val="0"/>
        <w:adjustRightInd w:val="0"/>
        <w:snapToGrid w:val="0"/>
        <w:spacing w:line="440" w:lineRule="exact"/>
        <w:ind w:firstLine="480" w:firstLineChars="200"/>
        <w:rPr>
          <w:rFonts w:hint="eastAsia" w:ascii="宋体" w:hAnsi="宋体" w:eastAsia="宋体" w:cs="宋体"/>
        </w:rPr>
      </w:pPr>
      <w:r>
        <w:rPr>
          <w:rFonts w:hint="eastAsia" w:ascii="宋体" w:hAnsi="宋体" w:eastAsia="宋体" w:cs="宋体"/>
        </w:rPr>
        <w:t>1.6如投标须知前附表中允许联合体投标，对联合体规定如下：</w:t>
      </w:r>
    </w:p>
    <w:p w14:paraId="7666DB3A">
      <w:pPr>
        <w:widowControl w:val="0"/>
        <w:adjustRightInd w:val="0"/>
        <w:snapToGrid w:val="0"/>
        <w:spacing w:line="440" w:lineRule="exact"/>
        <w:ind w:firstLine="480" w:firstLineChars="200"/>
        <w:rPr>
          <w:rFonts w:hint="eastAsia" w:ascii="宋体" w:hAnsi="宋体" w:eastAsia="宋体" w:cs="宋体"/>
        </w:rPr>
      </w:pPr>
      <w:r>
        <w:rPr>
          <w:rFonts w:hint="eastAsia" w:ascii="宋体" w:hAnsi="宋体" w:eastAsia="宋体" w:cs="宋体"/>
        </w:rPr>
        <w:t>1.6.1两个以上投标人可以组成一个投标联合体，以一个投标人的身份投标。</w:t>
      </w:r>
    </w:p>
    <w:p w14:paraId="62F549C9">
      <w:pPr>
        <w:widowControl w:val="0"/>
        <w:adjustRightInd w:val="0"/>
        <w:snapToGrid w:val="0"/>
        <w:spacing w:line="440" w:lineRule="exact"/>
        <w:ind w:firstLine="480" w:firstLineChars="200"/>
        <w:rPr>
          <w:rFonts w:hint="eastAsia" w:ascii="宋体" w:hAnsi="宋体" w:eastAsia="宋体" w:cs="宋体"/>
        </w:rPr>
      </w:pPr>
      <w:r>
        <w:rPr>
          <w:rFonts w:hint="eastAsia" w:ascii="宋体" w:hAnsi="宋体" w:eastAsia="宋体" w:cs="宋体"/>
        </w:rPr>
        <w:t>1.6.2联合体各方均应符合《中华人民共和国政府采购法》第二十二条规定的条件，遵守国家、本项目采购人本级和上级财政部门政府采购的有关规定。</w:t>
      </w:r>
    </w:p>
    <w:p w14:paraId="771C9ED3">
      <w:pPr>
        <w:widowControl w:val="0"/>
        <w:adjustRightInd w:val="0"/>
        <w:snapToGrid w:val="0"/>
        <w:spacing w:line="440" w:lineRule="exact"/>
        <w:ind w:firstLine="480" w:firstLineChars="200"/>
        <w:rPr>
          <w:rFonts w:hint="eastAsia" w:ascii="宋体" w:hAnsi="宋体" w:eastAsia="宋体" w:cs="宋体"/>
        </w:rPr>
      </w:pPr>
      <w:r>
        <w:rPr>
          <w:rFonts w:hint="eastAsia" w:ascii="宋体" w:hAnsi="宋体" w:eastAsia="宋体" w:cs="宋体"/>
        </w:rPr>
        <w:t>1.6.3采购人根据采购项目对投标人的特殊要求，联合体中至少应当有一方符合相关规定。</w:t>
      </w:r>
    </w:p>
    <w:p w14:paraId="2005F9B1">
      <w:pPr>
        <w:widowControl w:val="0"/>
        <w:adjustRightInd w:val="0"/>
        <w:snapToGrid w:val="0"/>
        <w:spacing w:line="440" w:lineRule="exact"/>
        <w:ind w:firstLine="480" w:firstLineChars="200"/>
        <w:rPr>
          <w:rFonts w:hint="eastAsia" w:ascii="宋体" w:hAnsi="宋体" w:eastAsia="宋体" w:cs="宋体"/>
        </w:rPr>
      </w:pPr>
      <w:r>
        <w:rPr>
          <w:rFonts w:hint="eastAsia" w:ascii="宋体" w:hAnsi="宋体" w:eastAsia="宋体" w:cs="宋体"/>
        </w:rPr>
        <w:t>1.6.4联合体各方应签订共同投标协议，明确约定联合体各方承担的工作和相应的责任，并将共同投标协议连同投标文件一并提交采购人或采购代理机构。</w:t>
      </w:r>
    </w:p>
    <w:p w14:paraId="2048CAA7">
      <w:pPr>
        <w:widowControl w:val="0"/>
        <w:adjustRightInd w:val="0"/>
        <w:snapToGrid w:val="0"/>
        <w:spacing w:line="440" w:lineRule="exact"/>
        <w:ind w:firstLine="480" w:firstLineChars="200"/>
        <w:rPr>
          <w:rFonts w:hint="eastAsia" w:ascii="宋体" w:hAnsi="宋体" w:eastAsia="宋体" w:cs="宋体"/>
        </w:rPr>
      </w:pPr>
      <w:r>
        <w:rPr>
          <w:rFonts w:hint="eastAsia" w:ascii="宋体" w:hAnsi="宋体" w:eastAsia="宋体" w:cs="宋体"/>
        </w:rPr>
        <w:t>1.6.5大中型企业、其他自然人、法人或者非法人组织与小型、微型企业组成联合体共同参加投标，共同投标协议中应写明小型、微型企业的协议合同金额占到共同投标协议投标总金额的比例。联合体各方均为中小企业的，联合体视同中小企业。其中，联合体各方均为小微企业的，联合体视同小微企业。</w:t>
      </w:r>
    </w:p>
    <w:p w14:paraId="239329DC">
      <w:pPr>
        <w:widowControl w:val="0"/>
        <w:adjustRightInd w:val="0"/>
        <w:snapToGrid w:val="0"/>
        <w:spacing w:line="440" w:lineRule="exact"/>
        <w:ind w:firstLine="480" w:firstLineChars="200"/>
        <w:rPr>
          <w:rFonts w:hint="eastAsia" w:ascii="宋体" w:hAnsi="宋体" w:eastAsia="宋体" w:cs="宋体"/>
        </w:rPr>
      </w:pPr>
      <w:r>
        <w:rPr>
          <w:rFonts w:hint="eastAsia" w:ascii="宋体" w:hAnsi="宋体" w:eastAsia="宋体" w:cs="宋体"/>
        </w:rPr>
        <w:t>1.6.6联合体中有同类资质的投标人按照联合体分工承担相同工作的，按照资质等级较低的投标人确定资质等级。</w:t>
      </w:r>
    </w:p>
    <w:p w14:paraId="5FB99172">
      <w:pPr>
        <w:widowControl w:val="0"/>
        <w:adjustRightInd w:val="0"/>
        <w:snapToGrid w:val="0"/>
        <w:spacing w:line="440" w:lineRule="exact"/>
        <w:ind w:firstLine="480" w:firstLineChars="200"/>
        <w:rPr>
          <w:rFonts w:hint="eastAsia" w:ascii="宋体" w:hAnsi="宋体" w:eastAsia="宋体" w:cs="宋体"/>
        </w:rPr>
      </w:pPr>
      <w:r>
        <w:rPr>
          <w:rFonts w:hint="eastAsia" w:ascii="宋体" w:hAnsi="宋体" w:eastAsia="宋体" w:cs="宋体"/>
        </w:rPr>
        <w:t>1.6.7以联合体形式参加政府采购活动的，联合体各方不得再单独参加或者与其他投标人另外组成联合体参加本项目投标，否则相关投标将被认定为</w:t>
      </w:r>
      <w:r>
        <w:rPr>
          <w:rFonts w:hint="eastAsia" w:ascii="宋体" w:hAnsi="宋体" w:eastAsia="宋体" w:cs="宋体"/>
          <w:b/>
          <w:bCs/>
        </w:rPr>
        <w:t>投标无效。</w:t>
      </w:r>
    </w:p>
    <w:p w14:paraId="6D0DA8EA">
      <w:pPr>
        <w:widowControl w:val="0"/>
        <w:adjustRightInd w:val="0"/>
        <w:snapToGrid w:val="0"/>
        <w:spacing w:line="440" w:lineRule="exact"/>
        <w:ind w:firstLine="480" w:firstLineChars="200"/>
        <w:rPr>
          <w:rFonts w:hint="eastAsia" w:ascii="宋体" w:hAnsi="宋体" w:eastAsia="宋体" w:cs="宋体"/>
        </w:rPr>
      </w:pPr>
      <w:r>
        <w:rPr>
          <w:rFonts w:hint="eastAsia" w:ascii="宋体" w:hAnsi="宋体" w:eastAsia="宋体" w:cs="宋体"/>
        </w:rPr>
        <w:t>1.6.8对联合体投标的其他资格要求见</w:t>
      </w:r>
      <w:r>
        <w:rPr>
          <w:rFonts w:hint="eastAsia" w:ascii="宋体" w:hAnsi="宋体" w:eastAsia="宋体" w:cs="宋体"/>
          <w:u w:val="single"/>
        </w:rPr>
        <w:t>投标须知前附表</w:t>
      </w:r>
      <w:r>
        <w:rPr>
          <w:rFonts w:hint="eastAsia" w:ascii="宋体" w:hAnsi="宋体" w:eastAsia="宋体" w:cs="宋体"/>
        </w:rPr>
        <w:t>。</w:t>
      </w:r>
    </w:p>
    <w:p w14:paraId="4016056E">
      <w:pPr>
        <w:widowControl w:val="0"/>
        <w:adjustRightInd w:val="0"/>
        <w:snapToGrid w:val="0"/>
        <w:spacing w:line="440" w:lineRule="exact"/>
        <w:ind w:firstLine="480" w:firstLineChars="200"/>
        <w:rPr>
          <w:rFonts w:hint="eastAsia" w:ascii="宋体" w:hAnsi="宋体" w:eastAsia="宋体" w:cs="宋体"/>
        </w:rPr>
      </w:pPr>
      <w:r>
        <w:rPr>
          <w:rFonts w:hint="eastAsia" w:ascii="宋体" w:hAnsi="宋体" w:eastAsia="宋体" w:cs="宋体"/>
        </w:rPr>
        <w:t>1.7单位负责人为同一人或者存在直接控股、管理关系的不同投标人，其投标将被认定为</w:t>
      </w:r>
      <w:r>
        <w:rPr>
          <w:rFonts w:hint="eastAsia" w:ascii="宋体" w:hAnsi="宋体" w:eastAsia="宋体" w:cs="宋体"/>
          <w:b/>
          <w:bCs/>
        </w:rPr>
        <w:t>投标无效</w:t>
      </w:r>
      <w:r>
        <w:rPr>
          <w:rFonts w:hint="eastAsia" w:ascii="宋体" w:hAnsi="宋体" w:eastAsia="宋体" w:cs="宋体"/>
        </w:rPr>
        <w:t>。</w:t>
      </w:r>
    </w:p>
    <w:p w14:paraId="27DB2082">
      <w:pPr>
        <w:widowControl w:val="0"/>
        <w:adjustRightInd w:val="0"/>
        <w:snapToGrid w:val="0"/>
        <w:spacing w:line="440" w:lineRule="exact"/>
        <w:ind w:firstLine="480" w:firstLineChars="200"/>
        <w:rPr>
          <w:rFonts w:hint="eastAsia" w:ascii="宋体" w:hAnsi="宋体" w:eastAsia="宋体" w:cs="宋体"/>
        </w:rPr>
      </w:pPr>
      <w:r>
        <w:rPr>
          <w:rFonts w:hint="eastAsia" w:ascii="宋体" w:hAnsi="宋体" w:eastAsia="宋体" w:cs="宋体"/>
        </w:rPr>
        <w:t>1.8为本项目提供整体设计、规范编制或者项目管理、监理、检测等服务的投标人，其投标将被认定为</w:t>
      </w:r>
      <w:r>
        <w:rPr>
          <w:rFonts w:hint="eastAsia" w:ascii="宋体" w:hAnsi="宋体" w:eastAsia="宋体" w:cs="宋体"/>
          <w:b/>
          <w:bCs/>
        </w:rPr>
        <w:t>投标无效</w:t>
      </w:r>
      <w:r>
        <w:rPr>
          <w:rFonts w:hint="eastAsia" w:ascii="宋体" w:hAnsi="宋体" w:eastAsia="宋体" w:cs="宋体"/>
        </w:rPr>
        <w:t>。</w:t>
      </w:r>
    </w:p>
    <w:p w14:paraId="1C7AE303">
      <w:pPr>
        <w:adjustRightInd w:val="0"/>
        <w:snapToGrid w:val="0"/>
        <w:spacing w:line="440" w:lineRule="exact"/>
        <w:ind w:left="704" w:leftChars="229" w:hanging="154" w:hangingChars="64"/>
        <w:rPr>
          <w:rFonts w:hint="eastAsia" w:ascii="宋体" w:hAnsi="宋体" w:eastAsia="宋体" w:cs="宋体"/>
          <w:b/>
          <w:bCs/>
        </w:rPr>
      </w:pPr>
      <w:r>
        <w:rPr>
          <w:rFonts w:hint="eastAsia" w:ascii="宋体" w:hAnsi="宋体" w:eastAsia="宋体" w:cs="宋体"/>
          <w:b/>
          <w:bCs/>
        </w:rPr>
        <w:t>2．资金来源</w:t>
      </w:r>
    </w:p>
    <w:p w14:paraId="31639E04">
      <w:pPr>
        <w:widowControl w:val="0"/>
        <w:adjustRightInd w:val="0"/>
        <w:snapToGrid w:val="0"/>
        <w:spacing w:line="440" w:lineRule="exact"/>
        <w:ind w:firstLine="480" w:firstLineChars="200"/>
        <w:rPr>
          <w:rFonts w:hint="eastAsia" w:ascii="宋体" w:hAnsi="宋体" w:eastAsia="宋体" w:cs="宋体"/>
        </w:rPr>
      </w:pPr>
      <w:r>
        <w:rPr>
          <w:rFonts w:hint="eastAsia" w:ascii="宋体" w:hAnsi="宋体" w:eastAsia="宋体" w:cs="宋体"/>
        </w:rPr>
        <w:t>2.1本项目的采购人已获得足以支付本次招标后所签订的合同项下的资金（包括财政性资金和本项目采购中无法与财政性资金分割的非财政性资金）。</w:t>
      </w:r>
    </w:p>
    <w:p w14:paraId="55B1D492">
      <w:pPr>
        <w:widowControl w:val="0"/>
        <w:adjustRightInd w:val="0"/>
        <w:snapToGrid w:val="0"/>
        <w:spacing w:line="440" w:lineRule="exact"/>
        <w:ind w:firstLine="480" w:firstLineChars="200"/>
        <w:rPr>
          <w:rFonts w:hint="eastAsia" w:ascii="宋体" w:hAnsi="宋体" w:eastAsia="宋体" w:cs="宋体"/>
        </w:rPr>
      </w:pPr>
      <w:r>
        <w:rPr>
          <w:rFonts w:hint="eastAsia" w:ascii="宋体" w:hAnsi="宋体" w:eastAsia="宋体" w:cs="宋体"/>
        </w:rPr>
        <w:t>2.2项目预算金额和最高限价见</w:t>
      </w:r>
      <w:r>
        <w:rPr>
          <w:rFonts w:hint="eastAsia" w:ascii="宋体" w:hAnsi="宋体" w:eastAsia="宋体" w:cs="宋体"/>
          <w:u w:val="single"/>
        </w:rPr>
        <w:t>投标须知前附表。</w:t>
      </w:r>
    </w:p>
    <w:p w14:paraId="2234CC11">
      <w:pPr>
        <w:widowControl w:val="0"/>
        <w:adjustRightInd w:val="0"/>
        <w:snapToGrid w:val="0"/>
        <w:spacing w:line="440" w:lineRule="exact"/>
        <w:ind w:firstLine="480" w:firstLineChars="200"/>
        <w:rPr>
          <w:rFonts w:hint="eastAsia" w:ascii="宋体" w:hAnsi="宋体" w:eastAsia="宋体" w:cs="宋体"/>
        </w:rPr>
      </w:pPr>
      <w:r>
        <w:rPr>
          <w:rFonts w:hint="eastAsia" w:ascii="宋体" w:hAnsi="宋体" w:eastAsia="宋体" w:cs="宋体"/>
        </w:rPr>
        <w:t>2.3投标人报价超过招标文件规定的预算金额或者最高限价的，其投标将被认定为</w:t>
      </w:r>
      <w:r>
        <w:rPr>
          <w:rFonts w:hint="eastAsia" w:ascii="宋体" w:hAnsi="宋体" w:eastAsia="宋体" w:cs="宋体"/>
          <w:b/>
          <w:bCs/>
        </w:rPr>
        <w:t>投标无效。</w:t>
      </w:r>
    </w:p>
    <w:p w14:paraId="5E8578A6">
      <w:pPr>
        <w:adjustRightInd w:val="0"/>
        <w:snapToGrid w:val="0"/>
        <w:spacing w:line="440" w:lineRule="exact"/>
        <w:ind w:left="704" w:leftChars="229" w:hanging="154" w:hangingChars="64"/>
        <w:rPr>
          <w:rFonts w:hint="eastAsia" w:ascii="宋体" w:hAnsi="宋体" w:eastAsia="宋体" w:cs="宋体"/>
          <w:b/>
          <w:bCs/>
        </w:rPr>
      </w:pPr>
      <w:r>
        <w:rPr>
          <w:rFonts w:hint="eastAsia" w:ascii="宋体" w:hAnsi="宋体" w:eastAsia="宋体" w:cs="宋体"/>
          <w:b/>
          <w:bCs/>
        </w:rPr>
        <w:t>3.投标费用</w:t>
      </w:r>
    </w:p>
    <w:p w14:paraId="4172554A">
      <w:pPr>
        <w:adjustRightInd w:val="0"/>
        <w:snapToGrid w:val="0"/>
        <w:spacing w:line="440" w:lineRule="exact"/>
        <w:ind w:firstLine="480" w:firstLineChars="200"/>
        <w:rPr>
          <w:rFonts w:hint="eastAsia" w:ascii="宋体" w:hAnsi="宋体" w:eastAsia="宋体" w:cs="宋体"/>
        </w:rPr>
      </w:pPr>
      <w:r>
        <w:rPr>
          <w:rFonts w:hint="eastAsia" w:ascii="宋体" w:hAnsi="宋体" w:eastAsia="宋体" w:cs="宋体"/>
        </w:rPr>
        <w:t>不论投标的结果如何，投标人应承担所有与投标有关的费用。</w:t>
      </w:r>
    </w:p>
    <w:p w14:paraId="5A3EE1AE">
      <w:pPr>
        <w:adjustRightInd w:val="0"/>
        <w:snapToGrid w:val="0"/>
        <w:spacing w:line="440" w:lineRule="exact"/>
        <w:ind w:left="704" w:leftChars="229" w:hanging="154" w:hangingChars="64"/>
        <w:rPr>
          <w:rFonts w:hint="eastAsia" w:ascii="宋体" w:hAnsi="宋体" w:eastAsia="宋体" w:cs="宋体"/>
          <w:b/>
          <w:bCs/>
        </w:rPr>
      </w:pPr>
      <w:r>
        <w:rPr>
          <w:rFonts w:hint="eastAsia" w:ascii="宋体" w:hAnsi="宋体" w:eastAsia="宋体" w:cs="宋体"/>
          <w:b/>
          <w:bCs/>
        </w:rPr>
        <w:t>4.适用法律</w:t>
      </w:r>
    </w:p>
    <w:p w14:paraId="3964BC55">
      <w:pPr>
        <w:widowControl w:val="0"/>
        <w:adjustRightInd w:val="0"/>
        <w:snapToGrid w:val="0"/>
        <w:spacing w:line="440" w:lineRule="exact"/>
        <w:ind w:firstLine="480" w:firstLineChars="200"/>
        <w:rPr>
          <w:rFonts w:hint="eastAsia" w:ascii="宋体" w:hAnsi="宋体" w:eastAsia="宋体" w:cs="宋体"/>
        </w:rPr>
      </w:pPr>
      <w:r>
        <w:rPr>
          <w:rFonts w:hint="eastAsia" w:ascii="宋体" w:hAnsi="宋体" w:eastAsia="宋体" w:cs="宋体"/>
        </w:rPr>
        <w:t>本项目采购人、采购代理机构、投标人、评标委员会的相关行为均受《中华人民共和国政府采购法》、《中华人民共和国政府采购法实施条例》及本项目本级和上级财政部门政府采购有关规定的约束，其权利受到上述法律法规的保护。</w:t>
      </w:r>
    </w:p>
    <w:p w14:paraId="6899E6D6">
      <w:pPr>
        <w:widowControl w:val="0"/>
        <w:adjustRightInd w:val="0"/>
        <w:snapToGrid w:val="0"/>
        <w:spacing w:line="440" w:lineRule="exact"/>
        <w:ind w:firstLine="480" w:firstLineChars="200"/>
        <w:rPr>
          <w:rFonts w:hint="eastAsia" w:ascii="宋体" w:hAnsi="宋体" w:eastAsia="宋体" w:cs="宋体"/>
        </w:rPr>
      </w:pPr>
    </w:p>
    <w:p w14:paraId="73399766">
      <w:pPr>
        <w:pStyle w:val="38"/>
        <w:widowControl w:val="0"/>
        <w:adjustRightInd w:val="0"/>
        <w:snapToGrid w:val="0"/>
        <w:spacing w:before="0" w:after="0" w:line="440" w:lineRule="exact"/>
        <w:ind w:left="745" w:hanging="745" w:hangingChars="265"/>
        <w:jc w:val="center"/>
        <w:rPr>
          <w:rFonts w:hint="eastAsia" w:ascii="宋体" w:hAnsi="宋体" w:cs="宋体"/>
          <w:bCs w:val="0"/>
          <w:spacing w:val="0"/>
          <w:kern w:val="2"/>
          <w:sz w:val="28"/>
          <w:szCs w:val="28"/>
          <w:lang w:bidi="ar"/>
        </w:rPr>
      </w:pPr>
      <w:r>
        <w:rPr>
          <w:rFonts w:hint="eastAsia" w:ascii="宋体" w:hAnsi="宋体" w:cs="宋体"/>
          <w:b/>
          <w:spacing w:val="0"/>
          <w:kern w:val="2"/>
          <w:sz w:val="28"/>
          <w:szCs w:val="28"/>
          <w:lang w:bidi="ar"/>
        </w:rPr>
        <w:t>二、招标文件</w:t>
      </w:r>
    </w:p>
    <w:p w14:paraId="03722755">
      <w:pPr>
        <w:adjustRightInd w:val="0"/>
        <w:snapToGrid w:val="0"/>
        <w:spacing w:line="440" w:lineRule="exact"/>
        <w:ind w:left="704" w:leftChars="229" w:hanging="154" w:hangingChars="64"/>
        <w:rPr>
          <w:rFonts w:hint="eastAsia" w:ascii="宋体" w:hAnsi="宋体" w:eastAsia="宋体" w:cs="宋体"/>
          <w:b/>
          <w:bCs/>
        </w:rPr>
      </w:pPr>
      <w:r>
        <w:rPr>
          <w:rFonts w:hint="eastAsia" w:ascii="宋体" w:hAnsi="宋体" w:eastAsia="宋体" w:cs="宋体"/>
          <w:b/>
          <w:bCs/>
        </w:rPr>
        <w:t>5.招标文件构成</w:t>
      </w:r>
    </w:p>
    <w:p w14:paraId="4D5BA458">
      <w:pPr>
        <w:adjustRightInd w:val="0"/>
        <w:snapToGrid w:val="0"/>
        <w:spacing w:line="440" w:lineRule="exact"/>
        <w:ind w:left="725" w:leftChars="302" w:firstLine="4"/>
        <w:rPr>
          <w:rFonts w:hint="eastAsia" w:ascii="宋体" w:hAnsi="宋体" w:eastAsia="宋体" w:cs="宋体"/>
        </w:rPr>
      </w:pPr>
      <w:r>
        <w:rPr>
          <w:rFonts w:hint="eastAsia" w:ascii="宋体" w:hAnsi="宋体" w:eastAsia="宋体" w:cs="宋体"/>
        </w:rPr>
        <w:t>5.1招标文件包括以下部分：</w:t>
      </w:r>
    </w:p>
    <w:p w14:paraId="4FBCB436">
      <w:pPr>
        <w:adjustRightInd w:val="0"/>
        <w:snapToGrid w:val="0"/>
        <w:spacing w:line="440" w:lineRule="exact"/>
        <w:ind w:left="725" w:leftChars="302" w:firstLine="4"/>
        <w:rPr>
          <w:rFonts w:hint="eastAsia" w:ascii="宋体" w:hAnsi="宋体" w:eastAsia="宋体" w:cs="宋体"/>
        </w:rPr>
      </w:pPr>
      <w:r>
        <w:rPr>
          <w:rFonts w:hint="eastAsia" w:ascii="宋体" w:hAnsi="宋体" w:eastAsia="宋体" w:cs="宋体"/>
        </w:rPr>
        <w:t>第一章招标公告</w:t>
      </w:r>
    </w:p>
    <w:p w14:paraId="155A5935">
      <w:pPr>
        <w:adjustRightInd w:val="0"/>
        <w:snapToGrid w:val="0"/>
        <w:spacing w:line="440" w:lineRule="exact"/>
        <w:ind w:left="725" w:leftChars="302" w:firstLine="4"/>
        <w:rPr>
          <w:rFonts w:hint="eastAsia" w:ascii="宋体" w:hAnsi="宋体" w:eastAsia="宋体" w:cs="宋体"/>
        </w:rPr>
      </w:pPr>
      <w:r>
        <w:rPr>
          <w:rFonts w:hint="eastAsia" w:ascii="宋体" w:hAnsi="宋体" w:eastAsia="宋体" w:cs="宋体"/>
        </w:rPr>
        <w:t>第二章投标须知前附表</w:t>
      </w:r>
    </w:p>
    <w:p w14:paraId="461CF4B6">
      <w:pPr>
        <w:adjustRightInd w:val="0"/>
        <w:snapToGrid w:val="0"/>
        <w:spacing w:line="440" w:lineRule="exact"/>
        <w:ind w:left="725" w:leftChars="302" w:firstLine="4"/>
        <w:rPr>
          <w:rFonts w:hint="eastAsia" w:ascii="宋体" w:hAnsi="宋体" w:eastAsia="宋体" w:cs="宋体"/>
        </w:rPr>
      </w:pPr>
      <w:r>
        <w:rPr>
          <w:rFonts w:hint="eastAsia" w:ascii="宋体" w:hAnsi="宋体" w:eastAsia="宋体" w:cs="宋体"/>
        </w:rPr>
        <w:t>第三章投标人须知</w:t>
      </w:r>
    </w:p>
    <w:p w14:paraId="5FE4B545">
      <w:pPr>
        <w:adjustRightInd w:val="0"/>
        <w:snapToGrid w:val="0"/>
        <w:spacing w:line="440" w:lineRule="exact"/>
        <w:ind w:left="725" w:leftChars="302" w:firstLine="4"/>
        <w:rPr>
          <w:rFonts w:hint="eastAsia" w:ascii="宋体" w:hAnsi="宋体" w:eastAsia="宋体" w:cs="宋体"/>
        </w:rPr>
      </w:pPr>
      <w:r>
        <w:rPr>
          <w:rFonts w:hint="eastAsia" w:ascii="宋体" w:hAnsi="宋体" w:eastAsia="宋体" w:cs="宋体"/>
        </w:rPr>
        <w:t>第四章政府采购合同</w:t>
      </w:r>
    </w:p>
    <w:p w14:paraId="640AF906">
      <w:pPr>
        <w:adjustRightInd w:val="0"/>
        <w:snapToGrid w:val="0"/>
        <w:spacing w:line="440" w:lineRule="exact"/>
        <w:ind w:left="725" w:leftChars="302" w:firstLine="4"/>
        <w:rPr>
          <w:rFonts w:hint="eastAsia" w:ascii="宋体" w:hAnsi="宋体" w:eastAsia="宋体" w:cs="宋体"/>
        </w:rPr>
      </w:pPr>
      <w:r>
        <w:rPr>
          <w:rFonts w:hint="eastAsia" w:ascii="宋体" w:hAnsi="宋体" w:eastAsia="宋体" w:cs="宋体"/>
        </w:rPr>
        <w:t>第五章采购需求</w:t>
      </w:r>
    </w:p>
    <w:p w14:paraId="140036AC">
      <w:pPr>
        <w:adjustRightInd w:val="0"/>
        <w:snapToGrid w:val="0"/>
        <w:spacing w:line="440" w:lineRule="exact"/>
        <w:ind w:left="725" w:leftChars="302" w:firstLine="4"/>
        <w:rPr>
          <w:rFonts w:hint="eastAsia" w:ascii="宋体" w:hAnsi="宋体" w:eastAsia="宋体" w:cs="宋体"/>
        </w:rPr>
      </w:pPr>
      <w:r>
        <w:rPr>
          <w:rFonts w:hint="eastAsia" w:ascii="宋体" w:hAnsi="宋体" w:eastAsia="宋体" w:cs="宋体"/>
        </w:rPr>
        <w:t>第六章评标方法和评标标准</w:t>
      </w:r>
    </w:p>
    <w:p w14:paraId="673E0FA4">
      <w:pPr>
        <w:adjustRightInd w:val="0"/>
        <w:snapToGrid w:val="0"/>
        <w:spacing w:line="440" w:lineRule="exact"/>
        <w:ind w:left="725" w:leftChars="302" w:firstLine="4"/>
        <w:rPr>
          <w:rFonts w:hint="eastAsia" w:ascii="宋体" w:hAnsi="宋体" w:eastAsia="宋体" w:cs="宋体"/>
        </w:rPr>
      </w:pPr>
      <w:r>
        <w:rPr>
          <w:rFonts w:hint="eastAsia" w:ascii="宋体" w:hAnsi="宋体" w:eastAsia="宋体" w:cs="宋体"/>
        </w:rPr>
        <w:t>第七章投标文件格式</w:t>
      </w:r>
    </w:p>
    <w:p w14:paraId="52EAF865">
      <w:pPr>
        <w:widowControl w:val="0"/>
        <w:adjustRightInd w:val="0"/>
        <w:snapToGrid w:val="0"/>
        <w:spacing w:line="440" w:lineRule="exact"/>
        <w:ind w:firstLine="480" w:firstLineChars="200"/>
        <w:rPr>
          <w:rFonts w:hint="eastAsia" w:ascii="宋体" w:hAnsi="宋体" w:eastAsia="宋体" w:cs="宋体"/>
        </w:rPr>
      </w:pPr>
      <w:r>
        <w:rPr>
          <w:rFonts w:hint="eastAsia" w:ascii="宋体" w:hAnsi="宋体" w:eastAsia="宋体" w:cs="宋体"/>
        </w:rPr>
        <w:t>5.2招标文件中有不一致的，有澄清的部分以最终的澄清更正内容为准；未澄清的，以</w:t>
      </w:r>
      <w:r>
        <w:rPr>
          <w:rFonts w:hint="eastAsia" w:ascii="宋体" w:hAnsi="宋体" w:eastAsia="宋体" w:cs="宋体"/>
          <w:u w:val="single"/>
        </w:rPr>
        <w:t>投标须知前附表为准</w:t>
      </w:r>
      <w:r>
        <w:rPr>
          <w:rFonts w:hint="eastAsia" w:ascii="宋体" w:hAnsi="宋体" w:eastAsia="宋体" w:cs="宋体"/>
        </w:rPr>
        <w:t>；投标须知前附表不涉及的内容，以编排在后的最后描述为准。</w:t>
      </w:r>
    </w:p>
    <w:p w14:paraId="1B481129">
      <w:pPr>
        <w:widowControl w:val="0"/>
        <w:adjustRightInd w:val="0"/>
        <w:snapToGrid w:val="0"/>
        <w:spacing w:line="440" w:lineRule="exact"/>
        <w:ind w:firstLine="480" w:firstLineChars="200"/>
        <w:rPr>
          <w:rFonts w:hint="eastAsia" w:ascii="宋体" w:hAnsi="宋体" w:eastAsia="宋体" w:cs="宋体"/>
        </w:rPr>
      </w:pPr>
      <w:r>
        <w:rPr>
          <w:rFonts w:hint="eastAsia" w:ascii="宋体" w:hAnsi="宋体" w:eastAsia="宋体" w:cs="宋体"/>
        </w:rPr>
        <w:t>5.3投标人应认真阅读招标文件所有的事项、格式、条款和技术规范等。如投标人没有按照招标文件要求提交全部资料，或者投标文件没有对招标文件在各方面都做出实质性响应是投标人的风险，并可能导致其</w:t>
      </w:r>
      <w:r>
        <w:rPr>
          <w:rFonts w:hint="eastAsia" w:ascii="宋体" w:hAnsi="宋体" w:eastAsia="宋体" w:cs="宋体"/>
          <w:b/>
          <w:bCs/>
        </w:rPr>
        <w:t>投标被拒绝。</w:t>
      </w:r>
    </w:p>
    <w:p w14:paraId="36C71CE6">
      <w:pPr>
        <w:widowControl w:val="0"/>
        <w:adjustRightInd w:val="0"/>
        <w:snapToGrid w:val="0"/>
        <w:spacing w:line="440" w:lineRule="exact"/>
        <w:ind w:firstLine="480" w:firstLineChars="200"/>
        <w:rPr>
          <w:rFonts w:hint="eastAsia" w:ascii="宋体" w:hAnsi="宋体" w:eastAsia="宋体" w:cs="宋体"/>
        </w:rPr>
      </w:pPr>
      <w:r>
        <w:rPr>
          <w:rFonts w:hint="eastAsia" w:ascii="宋体" w:hAnsi="宋体" w:eastAsia="宋体" w:cs="宋体"/>
        </w:rPr>
        <w:t>5.4现场考察或者答疑会及相关事项见</w:t>
      </w:r>
      <w:r>
        <w:rPr>
          <w:rFonts w:hint="eastAsia" w:ascii="宋体" w:hAnsi="宋体" w:eastAsia="宋体" w:cs="宋体"/>
          <w:u w:val="single"/>
        </w:rPr>
        <w:t>投标须知前附表。</w:t>
      </w:r>
    </w:p>
    <w:p w14:paraId="0FAC7694">
      <w:pPr>
        <w:widowControl w:val="0"/>
        <w:adjustRightInd w:val="0"/>
        <w:snapToGrid w:val="0"/>
        <w:spacing w:line="440" w:lineRule="exact"/>
        <w:ind w:firstLine="480" w:firstLineChars="200"/>
        <w:rPr>
          <w:rFonts w:hint="eastAsia" w:ascii="宋体" w:hAnsi="宋体" w:eastAsia="宋体" w:cs="宋体"/>
        </w:rPr>
      </w:pPr>
      <w:r>
        <w:rPr>
          <w:rFonts w:hint="eastAsia" w:ascii="宋体" w:hAnsi="宋体" w:eastAsia="宋体" w:cs="宋体"/>
        </w:rPr>
        <w:t>5.5原则上采购人、采购代理机构不要求投标人提供样品。除仅凭书面方式不能准确描述采购需求，或者需要对样品进行主观判断以确认是否满足采购需求等特殊情况除外。如需提供样品，对样品相关要求见</w:t>
      </w:r>
      <w:r>
        <w:rPr>
          <w:rFonts w:hint="eastAsia" w:ascii="宋体" w:hAnsi="宋体" w:eastAsia="宋体" w:cs="宋体"/>
          <w:u w:val="single"/>
        </w:rPr>
        <w:t>投标须知前附表</w:t>
      </w:r>
      <w:r>
        <w:rPr>
          <w:rFonts w:hint="eastAsia" w:ascii="宋体" w:hAnsi="宋体" w:eastAsia="宋体" w:cs="宋体"/>
        </w:rPr>
        <w:t>，对样品的评审方法及评审标准见招标文件第六章。</w:t>
      </w:r>
    </w:p>
    <w:p w14:paraId="664DC921">
      <w:pPr>
        <w:widowControl w:val="0"/>
        <w:adjustRightInd w:val="0"/>
        <w:snapToGrid w:val="0"/>
        <w:spacing w:line="440" w:lineRule="exact"/>
        <w:ind w:firstLine="480" w:firstLineChars="200"/>
        <w:rPr>
          <w:rFonts w:hint="eastAsia" w:ascii="宋体" w:hAnsi="宋体" w:eastAsia="宋体" w:cs="宋体"/>
        </w:rPr>
      </w:pPr>
      <w:r>
        <w:rPr>
          <w:rFonts w:hint="eastAsia" w:ascii="宋体" w:hAnsi="宋体" w:eastAsia="宋体" w:cs="宋体"/>
        </w:rPr>
        <w:t>5.6招标文件规定投标人提交样品的，样品属于投标文件的组成部分。样品的生产、运输、安装、保全等一切费用由投标人自理。</w:t>
      </w:r>
    </w:p>
    <w:p w14:paraId="5129EE20">
      <w:pPr>
        <w:widowControl w:val="0"/>
        <w:adjustRightInd w:val="0"/>
        <w:snapToGrid w:val="0"/>
        <w:spacing w:line="440" w:lineRule="exact"/>
        <w:ind w:firstLine="480" w:firstLineChars="200"/>
        <w:rPr>
          <w:rFonts w:hint="eastAsia" w:ascii="宋体" w:hAnsi="宋体" w:eastAsia="宋体" w:cs="宋体"/>
        </w:rPr>
      </w:pPr>
      <w:r>
        <w:rPr>
          <w:rFonts w:hint="eastAsia" w:ascii="宋体" w:hAnsi="宋体" w:eastAsia="宋体" w:cs="宋体"/>
        </w:rPr>
        <w:t>5.7采购结果公告发布后，中标供应商的样品由采购人封存，作为履约验收的依据之一。未中标供应商在接到采购代理机构通知后，应按规定时间尽快自行取回样品，否则视同供应商不再认领，代理机构有权进行处理。</w:t>
      </w:r>
    </w:p>
    <w:p w14:paraId="50A1141F">
      <w:pPr>
        <w:adjustRightInd w:val="0"/>
        <w:snapToGrid w:val="0"/>
        <w:spacing w:line="440" w:lineRule="exact"/>
        <w:ind w:left="704" w:leftChars="229" w:hanging="154" w:hangingChars="64"/>
        <w:rPr>
          <w:rFonts w:hint="eastAsia" w:ascii="宋体" w:hAnsi="宋体" w:eastAsia="宋体" w:cs="宋体"/>
          <w:b/>
          <w:bCs/>
        </w:rPr>
      </w:pPr>
      <w:r>
        <w:rPr>
          <w:rFonts w:hint="eastAsia" w:ascii="宋体" w:hAnsi="宋体" w:eastAsia="宋体" w:cs="宋体"/>
          <w:b/>
          <w:bCs/>
        </w:rPr>
        <w:t>6.招标文件的澄清与修改</w:t>
      </w:r>
    </w:p>
    <w:p w14:paraId="4E8DC293">
      <w:pPr>
        <w:widowControl w:val="0"/>
        <w:adjustRightInd w:val="0"/>
        <w:snapToGrid w:val="0"/>
        <w:spacing w:line="440" w:lineRule="exact"/>
        <w:ind w:firstLine="480" w:firstLineChars="200"/>
        <w:rPr>
          <w:rFonts w:hint="eastAsia" w:ascii="宋体" w:hAnsi="宋体" w:eastAsia="宋体" w:cs="宋体"/>
        </w:rPr>
      </w:pPr>
      <w:r>
        <w:rPr>
          <w:rFonts w:hint="eastAsia" w:ascii="宋体" w:hAnsi="宋体" w:eastAsia="宋体" w:cs="宋体"/>
        </w:rPr>
        <w:t>6.1采购人或采购代理机构对已发出的招标文件进行必要澄清或者修改的，将在原公告发布媒体（网站）上发布更正公告（通知），因投标人未及时登陆媒体（网站）查看导致通知未及时收到通知的，采购人或采购代理机构不承担责任。</w:t>
      </w:r>
    </w:p>
    <w:p w14:paraId="2F6E6F06">
      <w:pPr>
        <w:widowControl w:val="0"/>
        <w:adjustRightInd w:val="0"/>
        <w:snapToGrid w:val="0"/>
        <w:spacing w:line="440" w:lineRule="exact"/>
        <w:ind w:firstLine="480" w:firstLineChars="200"/>
        <w:rPr>
          <w:rFonts w:hint="eastAsia" w:ascii="宋体" w:hAnsi="宋体" w:eastAsia="宋体" w:cs="宋体"/>
        </w:rPr>
      </w:pPr>
      <w:r>
        <w:rPr>
          <w:rFonts w:hint="eastAsia" w:ascii="宋体" w:hAnsi="宋体" w:eastAsia="宋体" w:cs="宋体"/>
        </w:rPr>
        <w:t>6.2更正公告及其所发布的内容或信息（包括但不限于：招标文件的澄清或修改、现场考察或答疑会的有关事宜等）作为招标文件的组成部分，对投标人具有约束力。一经在指定媒体上发布后，更正公告将作为通知所有招标文件收受人的书面形式。</w:t>
      </w:r>
    </w:p>
    <w:p w14:paraId="3AA6090E">
      <w:pPr>
        <w:widowControl w:val="0"/>
        <w:adjustRightInd w:val="0"/>
        <w:snapToGrid w:val="0"/>
        <w:spacing w:line="440" w:lineRule="exact"/>
        <w:ind w:firstLine="480" w:firstLineChars="200"/>
        <w:rPr>
          <w:rFonts w:hint="eastAsia" w:ascii="宋体" w:hAnsi="宋体" w:eastAsia="宋体" w:cs="宋体"/>
        </w:rPr>
      </w:pPr>
      <w:r>
        <w:rPr>
          <w:rFonts w:hint="eastAsia" w:ascii="宋体" w:hAnsi="宋体" w:eastAsia="宋体" w:cs="宋体"/>
        </w:rPr>
        <w:t>6.3澄清或者修改的内容为招标文件的组成部分，并对所有获取招标文件的潜在投标人具有约束力。澄清或者修改的内容可能影响投标文件编制的，将在投标截止时间至少15日前发布；不足15日的，将顺延提交投标文件的截止时间和开标时间。</w:t>
      </w:r>
    </w:p>
    <w:p w14:paraId="0EB629B1">
      <w:pPr>
        <w:widowControl w:val="0"/>
        <w:adjustRightInd w:val="0"/>
        <w:snapToGrid w:val="0"/>
        <w:spacing w:line="440" w:lineRule="exact"/>
        <w:ind w:firstLine="480" w:firstLineChars="200"/>
        <w:rPr>
          <w:rFonts w:hint="eastAsia" w:ascii="宋体" w:hAnsi="宋体" w:eastAsia="宋体" w:cs="宋体"/>
        </w:rPr>
      </w:pPr>
      <w:r>
        <w:rPr>
          <w:rFonts w:hint="eastAsia" w:ascii="宋体" w:hAnsi="宋体" w:eastAsia="宋体" w:cs="宋体"/>
        </w:rPr>
        <w:t>6.4为了保证对招标文件的澄清和修改满足法律的时限要求，任何要求对招标文件进行澄清的投标人，均应在投标截止期十五日前，以书面形式将澄清要求通知采购人或采购代理机构。</w:t>
      </w:r>
    </w:p>
    <w:p w14:paraId="7D6A2957">
      <w:pPr>
        <w:widowControl w:val="0"/>
        <w:adjustRightInd w:val="0"/>
        <w:snapToGrid w:val="0"/>
        <w:spacing w:line="440" w:lineRule="exact"/>
        <w:ind w:firstLine="480" w:firstLineChars="200"/>
        <w:rPr>
          <w:rFonts w:hint="eastAsia" w:ascii="宋体" w:hAnsi="宋体" w:eastAsia="宋体" w:cs="宋体"/>
        </w:rPr>
      </w:pPr>
      <w:r>
        <w:rPr>
          <w:rFonts w:hint="eastAsia" w:ascii="宋体" w:hAnsi="宋体" w:eastAsia="宋体" w:cs="宋体"/>
        </w:rPr>
        <w:t>6.5如更正公告有重新发布电子招标文件的，投标人应登录电子招投标平台下载最新发布的电子招标文件制作投标文件。</w:t>
      </w:r>
    </w:p>
    <w:p w14:paraId="6CC0D7BA">
      <w:pPr>
        <w:widowControl w:val="0"/>
        <w:adjustRightInd w:val="0"/>
        <w:snapToGrid w:val="0"/>
        <w:spacing w:line="440" w:lineRule="exact"/>
        <w:ind w:firstLine="480" w:firstLineChars="200"/>
        <w:rPr>
          <w:rFonts w:hint="eastAsia" w:ascii="宋体" w:hAnsi="宋体" w:eastAsia="宋体" w:cs="宋体"/>
        </w:rPr>
      </w:pPr>
      <w:r>
        <w:rPr>
          <w:rFonts w:hint="eastAsia" w:ascii="宋体" w:hAnsi="宋体" w:eastAsia="宋体" w:cs="宋体"/>
        </w:rPr>
        <w:t>6.6投标人在规定的时间内未对招标文件提出疑问、质疑或要求澄清的，将视其为无异议。对招标文件中描述有歧义或前后不一致的地方，评标委员会有权进行评判，但对同一条款的评判应适用于每个投标人。</w:t>
      </w:r>
    </w:p>
    <w:p w14:paraId="3D20F4C7">
      <w:pPr>
        <w:adjustRightInd w:val="0"/>
        <w:snapToGrid w:val="0"/>
        <w:spacing w:line="440" w:lineRule="exact"/>
        <w:ind w:left="704" w:leftChars="229" w:hanging="154" w:hangingChars="64"/>
        <w:rPr>
          <w:rFonts w:hint="eastAsia" w:ascii="宋体" w:hAnsi="宋体" w:eastAsia="宋体" w:cs="宋体"/>
          <w:b/>
          <w:bCs/>
        </w:rPr>
      </w:pPr>
      <w:r>
        <w:rPr>
          <w:rFonts w:hint="eastAsia" w:ascii="宋体" w:hAnsi="宋体" w:eastAsia="宋体" w:cs="宋体"/>
          <w:b/>
          <w:bCs/>
        </w:rPr>
        <w:t>7.投标截止时间的顺延</w:t>
      </w:r>
    </w:p>
    <w:p w14:paraId="345B5A06">
      <w:pPr>
        <w:widowControl w:val="0"/>
        <w:adjustRightInd w:val="0"/>
        <w:snapToGrid w:val="0"/>
        <w:spacing w:line="440" w:lineRule="exact"/>
        <w:ind w:firstLine="480" w:firstLineChars="200"/>
        <w:rPr>
          <w:rFonts w:hint="eastAsia" w:ascii="宋体" w:hAnsi="宋体" w:eastAsia="宋体" w:cs="宋体"/>
        </w:rPr>
      </w:pPr>
      <w:r>
        <w:rPr>
          <w:rFonts w:hint="eastAsia" w:ascii="宋体" w:hAnsi="宋体" w:eastAsia="宋体" w:cs="宋体"/>
        </w:rPr>
        <w:t>为使投标人有足够的时间对招标文件的澄清或者修改部分进行研究而准备投标或因其他原因，采购人将依法决定是否顺延投标截止时间。</w:t>
      </w:r>
    </w:p>
    <w:p w14:paraId="2F9968F4">
      <w:pPr>
        <w:adjustRightInd w:val="0"/>
        <w:snapToGrid w:val="0"/>
        <w:spacing w:line="440" w:lineRule="exact"/>
        <w:ind w:left="636" w:hanging="636" w:hangingChars="265"/>
        <w:rPr>
          <w:rFonts w:hint="eastAsia" w:ascii="宋体" w:hAnsi="宋体" w:eastAsia="宋体" w:cs="宋体"/>
        </w:rPr>
      </w:pPr>
    </w:p>
    <w:p w14:paraId="2B5C2B23">
      <w:pPr>
        <w:pStyle w:val="38"/>
        <w:widowControl w:val="0"/>
        <w:adjustRightInd w:val="0"/>
        <w:snapToGrid w:val="0"/>
        <w:spacing w:before="0" w:after="0" w:line="440" w:lineRule="exact"/>
        <w:ind w:left="745" w:hanging="745" w:hangingChars="265"/>
        <w:jc w:val="center"/>
        <w:rPr>
          <w:rFonts w:hint="eastAsia" w:ascii="宋体" w:hAnsi="宋体" w:cs="宋体"/>
          <w:b/>
          <w:spacing w:val="0"/>
          <w:kern w:val="2"/>
          <w:sz w:val="28"/>
          <w:szCs w:val="28"/>
          <w:lang w:bidi="ar"/>
        </w:rPr>
      </w:pPr>
      <w:r>
        <w:rPr>
          <w:rFonts w:hint="eastAsia" w:ascii="宋体" w:hAnsi="宋体" w:cs="宋体"/>
          <w:b/>
          <w:spacing w:val="0"/>
          <w:kern w:val="2"/>
          <w:sz w:val="28"/>
          <w:szCs w:val="28"/>
          <w:lang w:bidi="ar"/>
        </w:rPr>
        <w:t>三、投标文件的编制</w:t>
      </w:r>
    </w:p>
    <w:p w14:paraId="09EFB708">
      <w:pPr>
        <w:pStyle w:val="38"/>
        <w:widowControl w:val="0"/>
        <w:adjustRightInd w:val="0"/>
        <w:snapToGrid w:val="0"/>
        <w:spacing w:before="0" w:after="0" w:line="440" w:lineRule="exact"/>
        <w:ind w:left="704" w:leftChars="229" w:hanging="154" w:hangingChars="64"/>
        <w:rPr>
          <w:rFonts w:hint="eastAsia" w:ascii="宋体" w:hAnsi="宋体" w:cs="宋体"/>
          <w:b/>
          <w:spacing w:val="0"/>
          <w:kern w:val="2"/>
          <w:sz w:val="24"/>
          <w:szCs w:val="24"/>
          <w:lang w:bidi="ar"/>
        </w:rPr>
      </w:pPr>
      <w:r>
        <w:rPr>
          <w:rFonts w:hint="eastAsia" w:ascii="宋体" w:hAnsi="宋体" w:cs="宋体"/>
          <w:b/>
          <w:spacing w:val="0"/>
          <w:kern w:val="2"/>
          <w:sz w:val="24"/>
          <w:szCs w:val="24"/>
          <w:lang w:bidi="ar"/>
        </w:rPr>
        <w:t>8.投标范围及投标文件中标准和计量单位的使用及投标语言</w:t>
      </w:r>
    </w:p>
    <w:p w14:paraId="4C4D752A">
      <w:pPr>
        <w:widowControl w:val="0"/>
        <w:adjustRightInd w:val="0"/>
        <w:snapToGrid w:val="0"/>
        <w:spacing w:line="440" w:lineRule="exact"/>
        <w:ind w:firstLine="480" w:firstLineChars="200"/>
        <w:rPr>
          <w:rFonts w:hint="eastAsia" w:ascii="宋体" w:hAnsi="宋体" w:eastAsia="宋体" w:cs="宋体"/>
        </w:rPr>
      </w:pPr>
      <w:r>
        <w:rPr>
          <w:rFonts w:hint="eastAsia" w:ascii="宋体" w:hAnsi="宋体" w:eastAsia="宋体" w:cs="宋体"/>
        </w:rPr>
        <w:t>8.1投标人可对招标文件中一个或几个分包货物进行投标，除非在</w:t>
      </w:r>
      <w:r>
        <w:rPr>
          <w:rFonts w:hint="eastAsia" w:ascii="宋体" w:hAnsi="宋体" w:eastAsia="宋体" w:cs="宋体"/>
          <w:u w:val="single"/>
        </w:rPr>
        <w:t>投标须知前附表</w:t>
      </w:r>
      <w:r>
        <w:rPr>
          <w:rFonts w:hint="eastAsia" w:ascii="宋体" w:hAnsi="宋体" w:eastAsia="宋体" w:cs="宋体"/>
        </w:rPr>
        <w:t>中另有规定。</w:t>
      </w:r>
    </w:p>
    <w:p w14:paraId="52949C21">
      <w:pPr>
        <w:widowControl w:val="0"/>
        <w:adjustRightInd w:val="0"/>
        <w:snapToGrid w:val="0"/>
        <w:spacing w:line="440" w:lineRule="exact"/>
        <w:ind w:firstLine="480" w:firstLineChars="200"/>
        <w:rPr>
          <w:rFonts w:hint="eastAsia" w:ascii="宋体" w:hAnsi="宋体" w:eastAsia="宋体" w:cs="宋体"/>
        </w:rPr>
      </w:pPr>
      <w:r>
        <w:rPr>
          <w:rFonts w:hint="eastAsia" w:ascii="宋体" w:hAnsi="宋体" w:eastAsia="宋体" w:cs="宋体"/>
        </w:rPr>
        <w:t>8.2投标人应当对所投分包招标文件采购需求中列的所有内容进行投标，如仅响应分包中的部分内容，其该包投标将被认定为</w:t>
      </w:r>
      <w:r>
        <w:rPr>
          <w:rFonts w:hint="eastAsia" w:ascii="宋体" w:hAnsi="宋体" w:eastAsia="宋体" w:cs="宋体"/>
          <w:b/>
          <w:bCs/>
        </w:rPr>
        <w:t>投标无效</w:t>
      </w:r>
      <w:r>
        <w:rPr>
          <w:rFonts w:hint="eastAsia" w:ascii="宋体" w:hAnsi="宋体" w:eastAsia="宋体" w:cs="宋体"/>
        </w:rPr>
        <w:t>。</w:t>
      </w:r>
    </w:p>
    <w:p w14:paraId="2A368FF5">
      <w:pPr>
        <w:widowControl w:val="0"/>
        <w:adjustRightInd w:val="0"/>
        <w:snapToGrid w:val="0"/>
        <w:spacing w:line="440" w:lineRule="exact"/>
        <w:ind w:firstLine="480" w:firstLineChars="200"/>
        <w:rPr>
          <w:rFonts w:hint="eastAsia" w:ascii="宋体" w:hAnsi="宋体" w:eastAsia="宋体" w:cs="宋体"/>
        </w:rPr>
      </w:pPr>
      <w:r>
        <w:rPr>
          <w:rFonts w:hint="eastAsia" w:ascii="宋体" w:hAnsi="宋体" w:eastAsia="宋体" w:cs="宋体"/>
        </w:rPr>
        <w:t>8.3无论招标文件中是否要求，投标人所投货物及其伴随的服务和工程均应符合国家强制性标准。</w:t>
      </w:r>
    </w:p>
    <w:p w14:paraId="0A3D680C">
      <w:pPr>
        <w:widowControl w:val="0"/>
        <w:adjustRightInd w:val="0"/>
        <w:snapToGrid w:val="0"/>
        <w:spacing w:line="440" w:lineRule="exact"/>
        <w:ind w:firstLine="480" w:firstLineChars="200"/>
        <w:rPr>
          <w:rFonts w:hint="eastAsia" w:ascii="宋体" w:hAnsi="宋体" w:eastAsia="宋体" w:cs="宋体"/>
        </w:rPr>
      </w:pPr>
      <w:r>
        <w:rPr>
          <w:rFonts w:hint="eastAsia" w:ascii="宋体" w:hAnsi="宋体" w:eastAsia="宋体" w:cs="宋体"/>
        </w:rPr>
        <w:t>8.4除招标文件中有特殊要求外，投标文件中所使用的计量单位，应采用中华人民共和国法定计量单位。</w:t>
      </w:r>
    </w:p>
    <w:p w14:paraId="70CD571E">
      <w:pPr>
        <w:widowControl w:val="0"/>
        <w:adjustRightInd w:val="0"/>
        <w:snapToGrid w:val="0"/>
        <w:spacing w:line="440" w:lineRule="exact"/>
        <w:ind w:firstLine="480" w:firstLineChars="200"/>
        <w:rPr>
          <w:rFonts w:hint="eastAsia" w:ascii="宋体" w:hAnsi="宋体" w:eastAsia="宋体" w:cs="宋体"/>
        </w:rPr>
      </w:pPr>
      <w:r>
        <w:rPr>
          <w:rFonts w:hint="eastAsia" w:ascii="宋体" w:hAnsi="宋体" w:eastAsia="宋体" w:cs="宋体"/>
        </w:rPr>
        <w:t>8.5除专用术语外，投标文件及来往函电均应使用中文书写。必要时专用术语应附有中文解释。投标人提交的支持资料和已印制的文献可以用外文，但相应内容应附有中文翻译本，在解释投标文件时以中文翻译本为准。未附中文翻译本或翻译本中文内容明显与外文内容不一致的，其不利后果由投标人自行承担。</w:t>
      </w:r>
    </w:p>
    <w:p w14:paraId="10941409">
      <w:pPr>
        <w:pStyle w:val="38"/>
        <w:widowControl w:val="0"/>
        <w:adjustRightInd w:val="0"/>
        <w:snapToGrid w:val="0"/>
        <w:spacing w:before="0" w:after="0" w:line="440" w:lineRule="exact"/>
        <w:ind w:left="704" w:leftChars="229" w:hanging="154" w:hangingChars="64"/>
        <w:rPr>
          <w:rFonts w:hint="eastAsia" w:ascii="宋体" w:hAnsi="宋体" w:cs="宋体"/>
          <w:b/>
          <w:spacing w:val="0"/>
          <w:kern w:val="2"/>
          <w:sz w:val="24"/>
          <w:szCs w:val="24"/>
          <w:lang w:bidi="ar"/>
        </w:rPr>
      </w:pPr>
      <w:r>
        <w:rPr>
          <w:rFonts w:hint="eastAsia" w:ascii="宋体" w:hAnsi="宋体" w:cs="宋体"/>
          <w:b/>
          <w:spacing w:val="0"/>
          <w:kern w:val="2"/>
          <w:sz w:val="24"/>
          <w:szCs w:val="24"/>
          <w:lang w:bidi="ar"/>
        </w:rPr>
        <w:t>9.投标文件组成</w:t>
      </w:r>
    </w:p>
    <w:p w14:paraId="1BD153BF">
      <w:pPr>
        <w:widowControl w:val="0"/>
        <w:adjustRightInd w:val="0"/>
        <w:snapToGrid w:val="0"/>
        <w:spacing w:line="440" w:lineRule="exact"/>
        <w:ind w:firstLine="480" w:firstLineChars="200"/>
        <w:rPr>
          <w:rFonts w:hint="eastAsia" w:ascii="宋体" w:hAnsi="宋体" w:eastAsia="宋体" w:cs="宋体"/>
        </w:rPr>
      </w:pPr>
      <w:r>
        <w:rPr>
          <w:rFonts w:hint="eastAsia" w:ascii="宋体" w:hAnsi="宋体" w:eastAsia="宋体" w:cs="宋体"/>
        </w:rPr>
        <w:t>9.1投标文件由“资格证明文件、商务及技术文件”组成。投标人应完整地按照招标文件提供的投标文件格式及要求编写投标文件。投标文件中资格审查和符合性审查涉及的事项不满足招标文件要求的，其投标将被认定为投标无效。</w:t>
      </w:r>
    </w:p>
    <w:p w14:paraId="48867BE3">
      <w:pPr>
        <w:widowControl w:val="0"/>
        <w:adjustRightInd w:val="0"/>
        <w:snapToGrid w:val="0"/>
        <w:spacing w:line="440" w:lineRule="exact"/>
        <w:ind w:firstLine="480" w:firstLineChars="200"/>
        <w:rPr>
          <w:rFonts w:hint="eastAsia" w:ascii="宋体" w:hAnsi="宋体" w:eastAsia="宋体" w:cs="宋体"/>
        </w:rPr>
      </w:pPr>
      <w:r>
        <w:rPr>
          <w:rFonts w:hint="eastAsia" w:ascii="宋体" w:hAnsi="宋体" w:eastAsia="宋体" w:cs="宋体"/>
        </w:rPr>
        <w:t>9.2上述文件应按照招标文件的规定签署和单位签章或经公章授权的其他单位章（以下统称公章）。采用公章授权方式的，应当在投标文件中附公章授权书（格式自定）。</w:t>
      </w:r>
    </w:p>
    <w:p w14:paraId="6A4B8177">
      <w:pPr>
        <w:widowControl w:val="0"/>
        <w:adjustRightInd w:val="0"/>
        <w:snapToGrid w:val="0"/>
        <w:spacing w:line="440" w:lineRule="exact"/>
        <w:ind w:firstLine="480" w:firstLineChars="200"/>
        <w:rPr>
          <w:rFonts w:hint="eastAsia" w:ascii="宋体" w:hAnsi="宋体" w:eastAsia="宋体" w:cs="宋体"/>
        </w:rPr>
      </w:pPr>
      <w:r>
        <w:rPr>
          <w:rFonts w:hint="eastAsia" w:ascii="宋体" w:hAnsi="宋体" w:eastAsia="宋体" w:cs="宋体"/>
        </w:rPr>
        <w:t>10.证明投标标的的合格性和符合招标文件规定的技术文件</w:t>
      </w:r>
    </w:p>
    <w:p w14:paraId="6DB28F70">
      <w:pPr>
        <w:widowControl w:val="0"/>
        <w:adjustRightInd w:val="0"/>
        <w:snapToGrid w:val="0"/>
        <w:spacing w:line="440" w:lineRule="exact"/>
        <w:ind w:firstLine="480" w:firstLineChars="200"/>
        <w:rPr>
          <w:rFonts w:hint="eastAsia" w:ascii="宋体" w:hAnsi="宋体" w:eastAsia="宋体" w:cs="宋体"/>
        </w:rPr>
      </w:pPr>
      <w:r>
        <w:rPr>
          <w:rFonts w:hint="eastAsia" w:ascii="宋体" w:hAnsi="宋体" w:eastAsia="宋体" w:cs="宋体"/>
        </w:rPr>
        <w:t>10.1投标人应提交证明文件，证明其投标标的符合招标文件规定。该证明文件是投标文件的技术文件。</w:t>
      </w:r>
    </w:p>
    <w:p w14:paraId="7635BA63">
      <w:pPr>
        <w:widowControl w:val="0"/>
        <w:adjustRightInd w:val="0"/>
        <w:snapToGrid w:val="0"/>
        <w:spacing w:line="440" w:lineRule="exact"/>
        <w:ind w:firstLine="480" w:firstLineChars="200"/>
        <w:rPr>
          <w:rFonts w:hint="eastAsia" w:ascii="宋体" w:hAnsi="宋体" w:eastAsia="宋体" w:cs="宋体"/>
        </w:rPr>
      </w:pPr>
      <w:r>
        <w:rPr>
          <w:rFonts w:hint="eastAsia" w:ascii="宋体" w:hAnsi="宋体" w:eastAsia="宋体" w:cs="宋体"/>
        </w:rPr>
        <w:t>10.2上款所述的证明文件，可以是文字资料、图纸和数据，它包括：</w:t>
      </w:r>
    </w:p>
    <w:p w14:paraId="063C6E2A">
      <w:pPr>
        <w:widowControl w:val="0"/>
        <w:adjustRightInd w:val="0"/>
        <w:snapToGrid w:val="0"/>
        <w:spacing w:line="440" w:lineRule="exact"/>
        <w:ind w:firstLine="480" w:firstLineChars="200"/>
        <w:rPr>
          <w:rFonts w:hint="eastAsia" w:ascii="宋体" w:hAnsi="宋体" w:eastAsia="宋体" w:cs="宋体"/>
        </w:rPr>
      </w:pPr>
      <w:r>
        <w:rPr>
          <w:rFonts w:hint="eastAsia" w:ascii="宋体" w:hAnsi="宋体" w:eastAsia="宋体" w:cs="宋体"/>
        </w:rPr>
        <w:t>（1）货物主要技术指标和性能的详细说明。</w:t>
      </w:r>
    </w:p>
    <w:p w14:paraId="575B0105">
      <w:pPr>
        <w:widowControl w:val="0"/>
        <w:adjustRightInd w:val="0"/>
        <w:snapToGrid w:val="0"/>
        <w:spacing w:line="440" w:lineRule="exact"/>
        <w:ind w:firstLine="480" w:firstLineChars="200"/>
        <w:rPr>
          <w:rFonts w:hint="eastAsia" w:ascii="宋体" w:hAnsi="宋体" w:eastAsia="宋体" w:cs="宋体"/>
        </w:rPr>
      </w:pPr>
      <w:r>
        <w:rPr>
          <w:rFonts w:hint="eastAsia" w:ascii="宋体" w:hAnsi="宋体" w:eastAsia="宋体" w:cs="宋体"/>
        </w:rPr>
        <w:t>（2）货物从买方开始使用至招标文件规定的保质期内正常、连续地使用所必须的备件和专用工具清单，包括备件和专用工具的货源及现行价格。</w:t>
      </w:r>
    </w:p>
    <w:p w14:paraId="59430CC2">
      <w:pPr>
        <w:widowControl w:val="0"/>
        <w:adjustRightInd w:val="0"/>
        <w:snapToGrid w:val="0"/>
        <w:spacing w:line="440" w:lineRule="exact"/>
        <w:ind w:firstLine="480" w:firstLineChars="200"/>
        <w:rPr>
          <w:rFonts w:hint="eastAsia" w:ascii="宋体" w:hAnsi="宋体" w:eastAsia="宋体" w:cs="宋体"/>
        </w:rPr>
      </w:pPr>
      <w:r>
        <w:rPr>
          <w:rFonts w:hint="eastAsia" w:ascii="宋体" w:hAnsi="宋体" w:eastAsia="宋体" w:cs="宋体"/>
        </w:rPr>
        <w:t>（3）对照招标文件技术规格，逐条说明所提供货物和服务已对招标文件的技术规格做出了实质性的响应，或申明与技术规格条文的偏差和例外。</w:t>
      </w:r>
    </w:p>
    <w:p w14:paraId="7C4D568C">
      <w:pPr>
        <w:widowControl w:val="0"/>
        <w:adjustRightInd w:val="0"/>
        <w:snapToGrid w:val="0"/>
        <w:spacing w:line="440" w:lineRule="exact"/>
        <w:ind w:firstLine="480" w:firstLineChars="200"/>
        <w:rPr>
          <w:rFonts w:hint="eastAsia" w:ascii="宋体" w:hAnsi="宋体" w:eastAsia="宋体" w:cs="宋体"/>
        </w:rPr>
      </w:pPr>
      <w:r>
        <w:rPr>
          <w:rFonts w:hint="eastAsia" w:ascii="宋体" w:hAnsi="宋体" w:eastAsia="宋体" w:cs="宋体"/>
        </w:rPr>
        <w:t>10.3投标人应注意采购人在技术规格中指出的工艺、材料和设备的参照品牌、牌号或分类号仅起说明作用，并没有任何限制性。投标人在投标中可以选用替代品牌、牌号或分类号，但这些替代要实质上相当于技术规格的要求。采购人、采购代理机构承诺不以上述参考品牌、牌号或分类号作为评标时判定其投标是否有效的标准。</w:t>
      </w:r>
    </w:p>
    <w:p w14:paraId="3DFE4487">
      <w:pPr>
        <w:widowControl w:val="0"/>
        <w:adjustRightInd w:val="0"/>
        <w:snapToGrid w:val="0"/>
        <w:spacing w:line="440" w:lineRule="exact"/>
        <w:ind w:firstLine="480" w:firstLineChars="200"/>
        <w:rPr>
          <w:rFonts w:hint="eastAsia" w:ascii="宋体" w:hAnsi="宋体" w:eastAsia="宋体" w:cs="宋体"/>
        </w:rPr>
      </w:pPr>
      <w:r>
        <w:rPr>
          <w:rFonts w:hint="eastAsia" w:ascii="宋体" w:hAnsi="宋体" w:eastAsia="宋体" w:cs="宋体"/>
        </w:rPr>
        <w:t>10.4本条所指证明文件不包括对招标文件相关部分的文字、图标的复制。</w:t>
      </w:r>
    </w:p>
    <w:p w14:paraId="5E97B8B2">
      <w:pPr>
        <w:pStyle w:val="38"/>
        <w:widowControl w:val="0"/>
        <w:adjustRightInd w:val="0"/>
        <w:snapToGrid w:val="0"/>
        <w:spacing w:before="0" w:after="0" w:line="440" w:lineRule="exact"/>
        <w:ind w:left="704" w:leftChars="229" w:hanging="154" w:hangingChars="64"/>
        <w:rPr>
          <w:rFonts w:hint="eastAsia" w:ascii="宋体" w:hAnsi="宋体" w:cs="宋体"/>
          <w:b/>
          <w:spacing w:val="0"/>
          <w:kern w:val="2"/>
          <w:sz w:val="24"/>
          <w:szCs w:val="24"/>
          <w:lang w:bidi="ar"/>
        </w:rPr>
      </w:pPr>
      <w:r>
        <w:rPr>
          <w:rFonts w:hint="eastAsia" w:ascii="宋体" w:hAnsi="宋体" w:cs="宋体"/>
          <w:b/>
          <w:spacing w:val="0"/>
          <w:kern w:val="2"/>
          <w:sz w:val="24"/>
          <w:szCs w:val="24"/>
          <w:lang w:bidi="ar"/>
        </w:rPr>
        <w:t>11.投标报价</w:t>
      </w:r>
    </w:p>
    <w:p w14:paraId="7D9573B4">
      <w:pPr>
        <w:widowControl w:val="0"/>
        <w:adjustRightInd w:val="0"/>
        <w:snapToGrid w:val="0"/>
        <w:spacing w:line="440" w:lineRule="exact"/>
        <w:ind w:firstLine="480" w:firstLineChars="200"/>
        <w:rPr>
          <w:rFonts w:hint="eastAsia" w:ascii="宋体" w:hAnsi="宋体" w:eastAsia="宋体" w:cs="宋体"/>
        </w:rPr>
      </w:pPr>
      <w:r>
        <w:rPr>
          <w:rFonts w:hint="eastAsia" w:ascii="宋体" w:hAnsi="宋体" w:eastAsia="宋体" w:cs="宋体"/>
        </w:rPr>
        <w:t>11.1所有投标均以人民币报价。投标人的报价应当包括满足本次招标全部采购需求所应提供的货物以及伴随的服务和工程。所有投标均以人民币报价。投标人的投标报价应遵守《中华人民共和国价格法》。同时，根据《中华人民共和国政府采购法》及相关配套法律、法规的规定，为保证公平竞争，如投标人有货物主体部分的赠与行为，将导致其</w:t>
      </w:r>
      <w:r>
        <w:rPr>
          <w:rFonts w:hint="eastAsia" w:ascii="宋体" w:hAnsi="宋体" w:eastAsia="宋体" w:cs="宋体"/>
          <w:b/>
          <w:bCs/>
        </w:rPr>
        <w:t>投标被拒绝</w:t>
      </w:r>
      <w:r>
        <w:rPr>
          <w:rFonts w:hint="eastAsia" w:ascii="宋体" w:hAnsi="宋体" w:eastAsia="宋体" w:cs="宋体"/>
        </w:rPr>
        <w:t>。</w:t>
      </w:r>
    </w:p>
    <w:p w14:paraId="6984C7EF">
      <w:pPr>
        <w:widowControl w:val="0"/>
        <w:adjustRightInd w:val="0"/>
        <w:snapToGrid w:val="0"/>
        <w:spacing w:line="440" w:lineRule="exact"/>
        <w:ind w:firstLine="480" w:firstLineChars="200"/>
        <w:rPr>
          <w:rFonts w:hint="eastAsia" w:ascii="宋体" w:hAnsi="宋体" w:eastAsia="宋体" w:cs="宋体"/>
        </w:rPr>
      </w:pPr>
      <w:r>
        <w:rPr>
          <w:rFonts w:hint="eastAsia" w:ascii="宋体" w:hAnsi="宋体" w:eastAsia="宋体" w:cs="宋体"/>
        </w:rPr>
        <w:t>11.2投标人应在投标分项报价表上标明货物及伴随的服务和工程的单价（如适用）和总价，并由法定代表人或委托代理人签署。</w:t>
      </w:r>
    </w:p>
    <w:p w14:paraId="25F70C4B">
      <w:pPr>
        <w:widowControl w:val="0"/>
        <w:adjustRightInd w:val="0"/>
        <w:snapToGrid w:val="0"/>
        <w:spacing w:line="440" w:lineRule="exact"/>
        <w:ind w:firstLine="480" w:firstLineChars="200"/>
        <w:rPr>
          <w:rFonts w:hint="eastAsia" w:ascii="宋体" w:hAnsi="宋体" w:eastAsia="宋体" w:cs="宋体"/>
        </w:rPr>
      </w:pPr>
      <w:r>
        <w:rPr>
          <w:rFonts w:hint="eastAsia" w:ascii="宋体" w:hAnsi="宋体" w:eastAsia="宋体" w:cs="宋体"/>
        </w:rPr>
        <w:t>11.3投标人所报的各分项投标单价在合同履行过程中是固定不变的，不得以任何理由予以变更。任何包含价格调整要求的投标，其投标将被认定为</w:t>
      </w:r>
      <w:r>
        <w:rPr>
          <w:rFonts w:hint="eastAsia" w:ascii="宋体" w:hAnsi="宋体" w:eastAsia="宋体" w:cs="宋体"/>
          <w:b/>
          <w:bCs/>
        </w:rPr>
        <w:t>投标无效</w:t>
      </w:r>
      <w:r>
        <w:rPr>
          <w:rFonts w:hint="eastAsia" w:ascii="宋体" w:hAnsi="宋体" w:eastAsia="宋体" w:cs="宋体"/>
        </w:rPr>
        <w:t>。</w:t>
      </w:r>
    </w:p>
    <w:p w14:paraId="119F6560">
      <w:pPr>
        <w:widowControl w:val="0"/>
        <w:adjustRightInd w:val="0"/>
        <w:snapToGrid w:val="0"/>
        <w:spacing w:line="440" w:lineRule="exact"/>
        <w:ind w:firstLine="480" w:firstLineChars="200"/>
        <w:rPr>
          <w:rFonts w:hint="eastAsia" w:ascii="宋体" w:hAnsi="宋体" w:eastAsia="宋体" w:cs="宋体"/>
        </w:rPr>
      </w:pPr>
      <w:r>
        <w:rPr>
          <w:rFonts w:hint="eastAsia" w:ascii="宋体" w:hAnsi="宋体" w:eastAsia="宋体" w:cs="宋体"/>
        </w:rPr>
        <w:t>11.4每种货物及伴随的服务和工程只能有一个投标报价，否则其投标将被认定为</w:t>
      </w:r>
      <w:r>
        <w:rPr>
          <w:rFonts w:hint="eastAsia" w:ascii="宋体" w:hAnsi="宋体" w:eastAsia="宋体" w:cs="宋体"/>
          <w:b/>
          <w:bCs/>
        </w:rPr>
        <w:t>投标无效</w:t>
      </w:r>
      <w:r>
        <w:rPr>
          <w:rFonts w:hint="eastAsia" w:ascii="宋体" w:hAnsi="宋体" w:eastAsia="宋体" w:cs="宋体"/>
        </w:rPr>
        <w:t>，采购人不接受具有附加条件的报价。</w:t>
      </w:r>
    </w:p>
    <w:p w14:paraId="2B00DC55">
      <w:pPr>
        <w:widowControl w:val="0"/>
        <w:adjustRightInd w:val="0"/>
        <w:snapToGrid w:val="0"/>
        <w:spacing w:line="440" w:lineRule="exact"/>
        <w:ind w:firstLine="480" w:firstLineChars="200"/>
        <w:rPr>
          <w:rFonts w:hint="eastAsia" w:ascii="宋体" w:hAnsi="宋体" w:eastAsia="宋体" w:cs="宋体"/>
        </w:rPr>
      </w:pPr>
      <w:r>
        <w:rPr>
          <w:rFonts w:hint="eastAsia" w:ascii="宋体" w:hAnsi="宋体" w:eastAsia="宋体" w:cs="宋体"/>
        </w:rPr>
        <w:t>11.5投标分项报价表上的价格应按下列方式填写：</w:t>
      </w:r>
    </w:p>
    <w:p w14:paraId="5B117528">
      <w:pPr>
        <w:widowControl w:val="0"/>
        <w:adjustRightInd w:val="0"/>
        <w:snapToGrid w:val="0"/>
        <w:spacing w:line="440" w:lineRule="exact"/>
        <w:ind w:firstLine="480" w:firstLineChars="200"/>
        <w:rPr>
          <w:rFonts w:hint="eastAsia" w:ascii="宋体" w:hAnsi="宋体" w:eastAsia="宋体" w:cs="宋体"/>
        </w:rPr>
      </w:pPr>
      <w:r>
        <w:rPr>
          <w:rFonts w:hint="eastAsia" w:ascii="宋体" w:hAnsi="宋体" w:eastAsia="宋体" w:cs="宋体"/>
        </w:rPr>
        <w:t>投标货物（包括备品备件、专用工具等）的出厂价（包括已在中国国内的进口货物完税后的仓库交货价、展室交货价或货架交货价），投标货物安装、调试、检验、技术服务、培训和招标文件要求提供的所有伴随服务、工程等费用，货物运至最终目的地的运输费和保险费用。</w:t>
      </w:r>
    </w:p>
    <w:p w14:paraId="47C855EC">
      <w:pPr>
        <w:pStyle w:val="38"/>
        <w:widowControl w:val="0"/>
        <w:adjustRightInd w:val="0"/>
        <w:snapToGrid w:val="0"/>
        <w:spacing w:before="0" w:after="0" w:line="440" w:lineRule="exact"/>
        <w:ind w:left="704" w:leftChars="229" w:hanging="154" w:hangingChars="64"/>
        <w:rPr>
          <w:rFonts w:hint="eastAsia" w:ascii="宋体" w:hAnsi="宋体" w:cs="宋体"/>
          <w:b/>
          <w:spacing w:val="0"/>
          <w:kern w:val="2"/>
          <w:sz w:val="24"/>
          <w:szCs w:val="24"/>
          <w:lang w:bidi="ar"/>
        </w:rPr>
      </w:pPr>
      <w:r>
        <w:rPr>
          <w:rFonts w:hint="eastAsia" w:ascii="宋体" w:hAnsi="宋体" w:cs="宋体"/>
          <w:b/>
          <w:spacing w:val="0"/>
          <w:kern w:val="2"/>
          <w:sz w:val="24"/>
          <w:szCs w:val="24"/>
          <w:lang w:bidi="ar"/>
        </w:rPr>
        <w:t>12.投标保证金</w:t>
      </w:r>
    </w:p>
    <w:p w14:paraId="6B952921">
      <w:pPr>
        <w:widowControl w:val="0"/>
        <w:adjustRightInd w:val="0"/>
        <w:snapToGrid w:val="0"/>
        <w:spacing w:line="440" w:lineRule="exact"/>
        <w:ind w:firstLine="480" w:firstLineChars="200"/>
        <w:rPr>
          <w:rFonts w:hint="eastAsia" w:ascii="宋体" w:hAnsi="宋体" w:eastAsia="宋体" w:cs="宋体"/>
        </w:rPr>
      </w:pPr>
      <w:r>
        <w:rPr>
          <w:rFonts w:hint="eastAsia" w:ascii="宋体" w:hAnsi="宋体" w:eastAsia="宋体" w:cs="宋体"/>
        </w:rPr>
        <w:t>12.1投标人应提交投标须知前附表中规定的投标保证金，并作为其投标的一部分。</w:t>
      </w:r>
    </w:p>
    <w:p w14:paraId="5457D47E">
      <w:pPr>
        <w:widowControl w:val="0"/>
        <w:adjustRightInd w:val="0"/>
        <w:snapToGrid w:val="0"/>
        <w:spacing w:line="440" w:lineRule="exact"/>
        <w:ind w:firstLine="480" w:firstLineChars="200"/>
        <w:rPr>
          <w:rFonts w:hint="eastAsia" w:ascii="宋体" w:hAnsi="宋体" w:eastAsia="宋体" w:cs="宋体"/>
        </w:rPr>
      </w:pPr>
      <w:r>
        <w:rPr>
          <w:rFonts w:hint="eastAsia" w:ascii="宋体" w:hAnsi="宋体" w:eastAsia="宋体" w:cs="宋体"/>
        </w:rPr>
        <w:t>12.2投标保证金是为了保护采购人和采购代理机构免遭因投标人的行为蒙受损失而要求的。</w:t>
      </w:r>
    </w:p>
    <w:p w14:paraId="487FC934">
      <w:pPr>
        <w:pStyle w:val="38"/>
        <w:widowControl w:val="0"/>
        <w:adjustRightInd w:val="0"/>
        <w:snapToGrid w:val="0"/>
        <w:spacing w:before="0" w:after="0" w:line="440" w:lineRule="exact"/>
        <w:ind w:firstLine="482" w:firstLineChars="200"/>
        <w:rPr>
          <w:rFonts w:hint="eastAsia" w:ascii="宋体" w:hAnsi="宋体" w:cs="宋体"/>
          <w:b/>
          <w:spacing w:val="0"/>
          <w:kern w:val="2"/>
          <w:sz w:val="24"/>
          <w:szCs w:val="24"/>
          <w:lang w:bidi="ar"/>
        </w:rPr>
      </w:pPr>
      <w:r>
        <w:rPr>
          <w:rFonts w:hint="eastAsia" w:ascii="宋体" w:hAnsi="宋体" w:cs="宋体"/>
          <w:b/>
          <w:spacing w:val="0"/>
          <w:kern w:val="2"/>
          <w:sz w:val="24"/>
          <w:szCs w:val="24"/>
          <w:lang w:bidi="ar"/>
        </w:rPr>
        <w:t>下列任何情况发生，投标保证金不予退还：</w:t>
      </w:r>
    </w:p>
    <w:p w14:paraId="6956AB27">
      <w:pPr>
        <w:widowControl w:val="0"/>
        <w:adjustRightInd w:val="0"/>
        <w:snapToGrid w:val="0"/>
        <w:spacing w:line="440" w:lineRule="exact"/>
        <w:ind w:firstLine="480" w:firstLineChars="200"/>
        <w:rPr>
          <w:rFonts w:hint="eastAsia" w:ascii="宋体" w:hAnsi="宋体" w:eastAsia="宋体" w:cs="宋体"/>
        </w:rPr>
      </w:pPr>
      <w:r>
        <w:rPr>
          <w:rFonts w:hint="eastAsia" w:ascii="宋体" w:hAnsi="宋体" w:eastAsia="宋体" w:cs="宋体"/>
        </w:rPr>
        <w:t>（1）在投标有效期内，投标人撤回投标的；</w:t>
      </w:r>
    </w:p>
    <w:p w14:paraId="3CF0DA26">
      <w:pPr>
        <w:widowControl w:val="0"/>
        <w:adjustRightInd w:val="0"/>
        <w:snapToGrid w:val="0"/>
        <w:spacing w:line="440" w:lineRule="exact"/>
        <w:ind w:firstLine="480" w:firstLineChars="200"/>
        <w:rPr>
          <w:rFonts w:hint="eastAsia" w:ascii="宋体" w:hAnsi="宋体" w:eastAsia="宋体" w:cs="宋体"/>
        </w:rPr>
      </w:pPr>
      <w:r>
        <w:rPr>
          <w:rFonts w:hint="eastAsia" w:ascii="宋体" w:hAnsi="宋体" w:eastAsia="宋体" w:cs="宋体"/>
        </w:rPr>
        <w:t>（2）中标人不按本招标文件的规定与采购人签订合同的；</w:t>
      </w:r>
    </w:p>
    <w:p w14:paraId="7EEDBB9E">
      <w:pPr>
        <w:widowControl w:val="0"/>
        <w:adjustRightInd w:val="0"/>
        <w:snapToGrid w:val="0"/>
        <w:spacing w:line="440" w:lineRule="exact"/>
        <w:ind w:firstLine="480" w:firstLineChars="200"/>
        <w:rPr>
          <w:rFonts w:hint="eastAsia" w:ascii="宋体" w:hAnsi="宋体" w:eastAsia="宋体" w:cs="宋体"/>
        </w:rPr>
      </w:pPr>
      <w:r>
        <w:rPr>
          <w:rFonts w:hint="eastAsia" w:ascii="宋体" w:hAnsi="宋体" w:eastAsia="宋体" w:cs="宋体"/>
        </w:rPr>
        <w:t>（3）中标人不按本招标文件的规定提交履约保证金的；</w:t>
      </w:r>
    </w:p>
    <w:p w14:paraId="0143981C">
      <w:pPr>
        <w:widowControl w:val="0"/>
        <w:adjustRightInd w:val="0"/>
        <w:snapToGrid w:val="0"/>
        <w:spacing w:line="440" w:lineRule="exact"/>
        <w:ind w:firstLine="480" w:firstLineChars="200"/>
        <w:rPr>
          <w:rFonts w:hint="eastAsia" w:ascii="宋体" w:hAnsi="宋体" w:eastAsia="宋体" w:cs="宋体"/>
        </w:rPr>
      </w:pPr>
      <w:r>
        <w:rPr>
          <w:rFonts w:hint="eastAsia" w:ascii="宋体" w:hAnsi="宋体" w:eastAsia="宋体" w:cs="宋体"/>
        </w:rPr>
        <w:t>（4）中标人不按本招标文件的规定缴纳中标服务费的；</w:t>
      </w:r>
    </w:p>
    <w:p w14:paraId="192F1974">
      <w:pPr>
        <w:widowControl w:val="0"/>
        <w:adjustRightInd w:val="0"/>
        <w:snapToGrid w:val="0"/>
        <w:spacing w:line="440" w:lineRule="exact"/>
        <w:ind w:firstLine="480" w:firstLineChars="200"/>
        <w:rPr>
          <w:rFonts w:hint="eastAsia" w:ascii="宋体" w:hAnsi="宋体" w:eastAsia="宋体" w:cs="宋体"/>
        </w:rPr>
      </w:pPr>
      <w:r>
        <w:rPr>
          <w:rFonts w:hint="eastAsia" w:ascii="宋体" w:hAnsi="宋体" w:eastAsia="宋体" w:cs="宋体"/>
        </w:rPr>
        <w:t>（5）存在的串通投标情形的；</w:t>
      </w:r>
    </w:p>
    <w:p w14:paraId="3EF04238">
      <w:pPr>
        <w:widowControl w:val="0"/>
        <w:adjustRightInd w:val="0"/>
        <w:snapToGrid w:val="0"/>
        <w:spacing w:line="440" w:lineRule="exact"/>
        <w:ind w:firstLine="480" w:firstLineChars="200"/>
        <w:rPr>
          <w:rFonts w:hint="eastAsia" w:ascii="宋体" w:hAnsi="宋体" w:eastAsia="宋体" w:cs="宋体"/>
        </w:rPr>
      </w:pPr>
      <w:r>
        <w:rPr>
          <w:rFonts w:hint="eastAsia" w:ascii="宋体" w:hAnsi="宋体" w:eastAsia="宋体" w:cs="宋体"/>
        </w:rPr>
        <w:t>（6）存在向采购人、代理机构或评标专家行贿事实的；</w:t>
      </w:r>
    </w:p>
    <w:p w14:paraId="222943D6">
      <w:pPr>
        <w:widowControl w:val="0"/>
        <w:adjustRightInd w:val="0"/>
        <w:snapToGrid w:val="0"/>
        <w:spacing w:line="440" w:lineRule="exact"/>
        <w:ind w:firstLine="480" w:firstLineChars="200"/>
        <w:rPr>
          <w:rFonts w:hint="eastAsia" w:ascii="宋体" w:hAnsi="宋体" w:eastAsia="宋体" w:cs="宋体"/>
        </w:rPr>
      </w:pPr>
      <w:r>
        <w:rPr>
          <w:rFonts w:hint="eastAsia" w:ascii="宋体" w:hAnsi="宋体" w:eastAsia="宋体" w:cs="宋体"/>
        </w:rPr>
        <w:t>（7）法律、法规规定的其它情况。</w:t>
      </w:r>
    </w:p>
    <w:p w14:paraId="241C30AD">
      <w:pPr>
        <w:widowControl w:val="0"/>
        <w:adjustRightInd w:val="0"/>
        <w:snapToGrid w:val="0"/>
        <w:spacing w:line="440" w:lineRule="exact"/>
        <w:ind w:firstLine="480" w:firstLineChars="200"/>
        <w:rPr>
          <w:rFonts w:hint="eastAsia" w:ascii="宋体" w:hAnsi="宋体" w:eastAsia="宋体" w:cs="宋体"/>
        </w:rPr>
      </w:pPr>
      <w:r>
        <w:rPr>
          <w:rFonts w:hint="eastAsia" w:ascii="宋体" w:hAnsi="宋体" w:eastAsia="宋体" w:cs="宋体"/>
        </w:rPr>
        <w:t>12.3投标保证金可采用下列形式之一：</w:t>
      </w:r>
    </w:p>
    <w:p w14:paraId="68841EB5">
      <w:pPr>
        <w:widowControl w:val="0"/>
        <w:adjustRightInd w:val="0"/>
        <w:snapToGrid w:val="0"/>
        <w:spacing w:line="440" w:lineRule="exact"/>
        <w:ind w:firstLine="480" w:firstLineChars="200"/>
        <w:rPr>
          <w:rFonts w:hint="eastAsia" w:ascii="宋体" w:hAnsi="宋体" w:eastAsia="宋体" w:cs="宋体"/>
        </w:rPr>
      </w:pPr>
      <w:r>
        <w:rPr>
          <w:rFonts w:hint="eastAsia" w:ascii="宋体" w:hAnsi="宋体" w:eastAsia="宋体" w:cs="宋体"/>
        </w:rPr>
        <w:t>电汇、支票，以及投标须知前附表中可接受的其他形式；</w:t>
      </w:r>
    </w:p>
    <w:p w14:paraId="2F9AF8FF">
      <w:pPr>
        <w:widowControl w:val="0"/>
        <w:adjustRightInd w:val="0"/>
        <w:snapToGrid w:val="0"/>
        <w:spacing w:line="440" w:lineRule="exact"/>
        <w:ind w:firstLine="480" w:firstLineChars="200"/>
        <w:rPr>
          <w:rFonts w:hint="eastAsia" w:ascii="宋体" w:hAnsi="宋体" w:eastAsia="宋体" w:cs="宋体"/>
        </w:rPr>
      </w:pPr>
      <w:r>
        <w:rPr>
          <w:rFonts w:hint="eastAsia" w:ascii="宋体" w:hAnsi="宋体" w:eastAsia="宋体" w:cs="宋体"/>
        </w:rPr>
        <w:t>12.4投标人没有根据本须知12.1和第12.3条规定提交投标保证金的，其投标将被认定为</w:t>
      </w:r>
      <w:r>
        <w:rPr>
          <w:rFonts w:hint="eastAsia" w:ascii="宋体" w:hAnsi="宋体" w:eastAsia="宋体" w:cs="宋体"/>
          <w:b/>
          <w:bCs/>
        </w:rPr>
        <w:t>投标无效</w:t>
      </w:r>
      <w:r>
        <w:rPr>
          <w:rFonts w:hint="eastAsia" w:ascii="宋体" w:hAnsi="宋体" w:eastAsia="宋体" w:cs="宋体"/>
        </w:rPr>
        <w:t>。</w:t>
      </w:r>
    </w:p>
    <w:p w14:paraId="674F100C">
      <w:pPr>
        <w:widowControl w:val="0"/>
        <w:adjustRightInd w:val="0"/>
        <w:snapToGrid w:val="0"/>
        <w:spacing w:line="440" w:lineRule="exact"/>
        <w:ind w:firstLine="480" w:firstLineChars="200"/>
        <w:rPr>
          <w:rFonts w:hint="eastAsia" w:ascii="宋体" w:hAnsi="宋体" w:eastAsia="宋体" w:cs="宋体"/>
        </w:rPr>
      </w:pPr>
      <w:r>
        <w:rPr>
          <w:rFonts w:hint="eastAsia" w:ascii="宋体" w:hAnsi="宋体" w:eastAsia="宋体" w:cs="宋体"/>
        </w:rPr>
        <w:t>采用电汇、转账、支票等形式提交投标保证金的，投标人则应充分考虑入账时间，以确保投标保证金能按时进入指定账户。根据银行信息交换和付款时间，建议投标人投标截止日前2-3个工作日提交投标保证金。如投标人未及时提交投标保证，导致投标保证金不能按时进入指定账户的，将按照招标文件的第22.2条相关规定处理。</w:t>
      </w:r>
    </w:p>
    <w:p w14:paraId="5F278C27">
      <w:pPr>
        <w:widowControl w:val="0"/>
        <w:adjustRightInd w:val="0"/>
        <w:snapToGrid w:val="0"/>
        <w:spacing w:line="440" w:lineRule="exact"/>
        <w:ind w:firstLine="480" w:firstLineChars="200"/>
        <w:rPr>
          <w:rFonts w:hint="eastAsia" w:ascii="宋体" w:hAnsi="宋体" w:eastAsia="宋体" w:cs="宋体"/>
        </w:rPr>
      </w:pPr>
      <w:r>
        <w:rPr>
          <w:rFonts w:hint="eastAsia" w:ascii="宋体" w:hAnsi="宋体" w:eastAsia="宋体" w:cs="宋体"/>
        </w:rPr>
        <w:t>12.5联合体投标的，可以由联合体中的一方或者共同提交投标保证金，以一方名义提交投标保证金的，对联合体各方均具有约束力。</w:t>
      </w:r>
    </w:p>
    <w:p w14:paraId="0B388E4F">
      <w:pPr>
        <w:widowControl w:val="0"/>
        <w:adjustRightInd w:val="0"/>
        <w:snapToGrid w:val="0"/>
        <w:spacing w:line="440" w:lineRule="exact"/>
        <w:ind w:firstLine="480" w:firstLineChars="200"/>
        <w:rPr>
          <w:rFonts w:hint="eastAsia" w:ascii="宋体" w:hAnsi="宋体" w:eastAsia="宋体" w:cs="宋体"/>
        </w:rPr>
      </w:pPr>
      <w:r>
        <w:rPr>
          <w:rFonts w:hint="eastAsia" w:ascii="宋体" w:hAnsi="宋体" w:eastAsia="宋体" w:cs="宋体"/>
        </w:rPr>
        <w:t>12.6中标人应在与采购人签订合同之日起5个工作日内及时联系采购代理机构办理投标保证金无息退还手续。</w:t>
      </w:r>
    </w:p>
    <w:p w14:paraId="13B833E2">
      <w:pPr>
        <w:widowControl w:val="0"/>
        <w:adjustRightInd w:val="0"/>
        <w:snapToGrid w:val="0"/>
        <w:spacing w:line="440" w:lineRule="exact"/>
        <w:ind w:firstLine="480" w:firstLineChars="200"/>
        <w:rPr>
          <w:rFonts w:hint="eastAsia" w:ascii="宋体" w:hAnsi="宋体" w:eastAsia="宋体" w:cs="宋体"/>
        </w:rPr>
      </w:pPr>
      <w:r>
        <w:rPr>
          <w:rFonts w:hint="eastAsia" w:ascii="宋体" w:hAnsi="宋体" w:eastAsia="宋体" w:cs="宋体"/>
        </w:rPr>
        <w:t>未中标投标人的投标保证金将在中标通知书发出之日暨中标结果公告公布之日起5个工作日内，及时联系采购人或采购代理机构办理无息退还投标保证金手续，因投标人自身原因导致无法及时退还的，采购人或采购代理机构将不承担资金占用费。</w:t>
      </w:r>
    </w:p>
    <w:p w14:paraId="1CAB2E02">
      <w:pPr>
        <w:pStyle w:val="38"/>
        <w:widowControl w:val="0"/>
        <w:adjustRightInd w:val="0"/>
        <w:snapToGrid w:val="0"/>
        <w:spacing w:before="0" w:after="0" w:line="440" w:lineRule="exact"/>
        <w:ind w:left="704" w:leftChars="229" w:hanging="154" w:hangingChars="64"/>
        <w:rPr>
          <w:rFonts w:hint="eastAsia" w:ascii="宋体" w:hAnsi="宋体" w:cs="宋体"/>
          <w:b/>
          <w:spacing w:val="0"/>
          <w:kern w:val="2"/>
          <w:sz w:val="24"/>
          <w:szCs w:val="24"/>
          <w:lang w:bidi="ar"/>
        </w:rPr>
      </w:pPr>
      <w:r>
        <w:rPr>
          <w:rFonts w:hint="eastAsia" w:ascii="宋体" w:hAnsi="宋体" w:cs="宋体"/>
          <w:b/>
          <w:spacing w:val="0"/>
          <w:kern w:val="2"/>
          <w:sz w:val="24"/>
          <w:szCs w:val="24"/>
          <w:lang w:bidi="ar"/>
        </w:rPr>
        <w:t>13.投标有效期</w:t>
      </w:r>
    </w:p>
    <w:p w14:paraId="6E10D273">
      <w:pPr>
        <w:widowControl w:val="0"/>
        <w:adjustRightInd w:val="0"/>
        <w:snapToGrid w:val="0"/>
        <w:spacing w:line="440" w:lineRule="exact"/>
        <w:ind w:firstLine="480" w:firstLineChars="200"/>
        <w:rPr>
          <w:rFonts w:hint="eastAsia" w:ascii="宋体" w:hAnsi="宋体" w:eastAsia="宋体" w:cs="宋体"/>
        </w:rPr>
      </w:pPr>
      <w:r>
        <w:rPr>
          <w:rFonts w:hint="eastAsia" w:ascii="宋体" w:hAnsi="宋体" w:eastAsia="宋体" w:cs="宋体"/>
        </w:rPr>
        <w:t>13.1投标应在规定的提交投标文件截止之日起，按照</w:t>
      </w:r>
      <w:r>
        <w:rPr>
          <w:rFonts w:hint="eastAsia" w:ascii="宋体" w:hAnsi="宋体" w:eastAsia="宋体" w:cs="宋体"/>
          <w:u w:val="single"/>
        </w:rPr>
        <w:t>投标须知前附表</w:t>
      </w:r>
      <w:r>
        <w:rPr>
          <w:rFonts w:hint="eastAsia" w:ascii="宋体" w:hAnsi="宋体" w:eastAsia="宋体" w:cs="宋体"/>
        </w:rPr>
        <w:t>中规定时间内保持有效。投标有效期不满足要求的投标，其投标将被认定为</w:t>
      </w:r>
      <w:r>
        <w:rPr>
          <w:rFonts w:hint="eastAsia" w:ascii="宋体" w:hAnsi="宋体" w:eastAsia="宋体" w:cs="宋体"/>
          <w:b/>
          <w:bCs/>
        </w:rPr>
        <w:t>投标无效</w:t>
      </w:r>
      <w:r>
        <w:rPr>
          <w:rFonts w:hint="eastAsia" w:ascii="宋体" w:hAnsi="宋体" w:eastAsia="宋体" w:cs="宋体"/>
        </w:rPr>
        <w:t>。</w:t>
      </w:r>
    </w:p>
    <w:p w14:paraId="166669CF">
      <w:pPr>
        <w:widowControl w:val="0"/>
        <w:adjustRightInd w:val="0"/>
        <w:snapToGrid w:val="0"/>
        <w:spacing w:line="440" w:lineRule="exact"/>
        <w:ind w:firstLine="480" w:firstLineChars="200"/>
        <w:rPr>
          <w:rFonts w:hint="eastAsia" w:ascii="宋体" w:hAnsi="宋体" w:eastAsia="宋体" w:cs="宋体"/>
        </w:rPr>
      </w:pPr>
      <w:r>
        <w:rPr>
          <w:rFonts w:hint="eastAsia" w:ascii="宋体" w:hAnsi="宋体" w:eastAsia="宋体" w:cs="宋体"/>
        </w:rPr>
        <w:t>13.2采购人或采购代理机构可根据实际情况，在原投标有效期截止之前，要求投标人延长投标文件的有效期。接受该要求的投标人将不会被要求和允许修正其投标，且本须知中有关投标保证金的要求须在延长的有效期内继续有效。投标人也可以拒绝延长投标有效期的要求，其投标保证金将无息退还。上述要求和答复都应以书面形式提交。</w:t>
      </w:r>
    </w:p>
    <w:p w14:paraId="71F5F08E">
      <w:pPr>
        <w:pStyle w:val="38"/>
        <w:widowControl w:val="0"/>
        <w:adjustRightInd w:val="0"/>
        <w:snapToGrid w:val="0"/>
        <w:spacing w:before="0" w:after="0" w:line="440" w:lineRule="exact"/>
        <w:ind w:left="704" w:leftChars="229" w:hanging="154" w:hangingChars="64"/>
        <w:rPr>
          <w:rFonts w:hint="eastAsia" w:ascii="宋体" w:hAnsi="宋体" w:cs="宋体"/>
          <w:sz w:val="24"/>
        </w:rPr>
      </w:pPr>
      <w:r>
        <w:rPr>
          <w:rFonts w:hint="eastAsia" w:ascii="宋体" w:hAnsi="宋体" w:cs="宋体"/>
          <w:b/>
          <w:spacing w:val="0"/>
          <w:kern w:val="2"/>
          <w:sz w:val="24"/>
          <w:szCs w:val="24"/>
          <w:lang w:bidi="ar"/>
        </w:rPr>
        <w:t>14.投标文件的制作</w:t>
      </w:r>
    </w:p>
    <w:p w14:paraId="031A66EF">
      <w:pPr>
        <w:widowControl w:val="0"/>
        <w:adjustRightInd w:val="0"/>
        <w:snapToGrid w:val="0"/>
        <w:spacing w:line="440" w:lineRule="exact"/>
        <w:ind w:firstLine="480" w:firstLineChars="200"/>
        <w:rPr>
          <w:rFonts w:hint="eastAsia" w:ascii="宋体" w:hAnsi="宋体" w:eastAsia="宋体" w:cs="宋体"/>
        </w:rPr>
      </w:pPr>
      <w:r>
        <w:rPr>
          <w:rFonts w:hint="eastAsia" w:ascii="宋体" w:hAnsi="宋体" w:eastAsia="宋体" w:cs="宋体"/>
        </w:rPr>
        <w:sym w:font="Wingdings 2" w:char="0052"/>
      </w:r>
      <w:r>
        <w:rPr>
          <w:rFonts w:hint="eastAsia" w:ascii="宋体" w:hAnsi="宋体" w:eastAsia="宋体" w:cs="宋体"/>
        </w:rPr>
        <w:t>采用不见面开标（电子标）：</w:t>
      </w:r>
    </w:p>
    <w:p w14:paraId="26EB8F4E">
      <w:pPr>
        <w:widowControl w:val="0"/>
        <w:adjustRightInd w:val="0"/>
        <w:snapToGrid w:val="0"/>
        <w:spacing w:line="440" w:lineRule="exact"/>
        <w:ind w:firstLine="480" w:firstLineChars="200"/>
        <w:rPr>
          <w:rFonts w:hint="eastAsia" w:ascii="宋体" w:hAnsi="宋体" w:eastAsia="宋体" w:cs="宋体"/>
        </w:rPr>
      </w:pPr>
      <w:r>
        <w:rPr>
          <w:rFonts w:hint="eastAsia" w:ascii="宋体" w:hAnsi="宋体" w:eastAsia="宋体" w:cs="宋体"/>
        </w:rPr>
        <w:t>14.1电子标按平台相关规定执行。</w:t>
      </w:r>
    </w:p>
    <w:p w14:paraId="35E56AD2">
      <w:pPr>
        <w:widowControl w:val="0"/>
        <w:adjustRightInd w:val="0"/>
        <w:snapToGrid w:val="0"/>
        <w:spacing w:line="440" w:lineRule="exact"/>
        <w:ind w:firstLine="480" w:firstLineChars="200"/>
        <w:rPr>
          <w:rFonts w:hint="eastAsia" w:ascii="宋体" w:hAnsi="宋体" w:eastAsia="宋体" w:cs="宋体"/>
        </w:rPr>
      </w:pPr>
      <w:r>
        <w:rPr>
          <w:rFonts w:hint="eastAsia" w:ascii="宋体" w:hAnsi="宋体" w:eastAsia="宋体" w:cs="宋体"/>
        </w:rPr>
        <w:t>14.2投标文件中，所有内容均以电子文件编制，如因不按电子招投标平台要求编制导致系统无法检索、读取相关信息时，其后果由投标人承担。由于本项目采用电子化投标，请充分考虑设备、网络环境、人员对系统熟悉度等因素，合理安排投标文件制作、提交时间，建议至少提前一天完成制作、提交工作。</w:t>
      </w:r>
    </w:p>
    <w:p w14:paraId="3D3FCFB5">
      <w:pPr>
        <w:widowControl w:val="0"/>
        <w:adjustRightInd w:val="0"/>
        <w:snapToGrid w:val="0"/>
        <w:spacing w:line="440" w:lineRule="exact"/>
        <w:ind w:firstLine="480" w:firstLineChars="200"/>
        <w:rPr>
          <w:rFonts w:hint="eastAsia" w:ascii="宋体" w:hAnsi="宋体" w:eastAsia="宋体" w:cs="宋体"/>
        </w:rPr>
      </w:pPr>
      <w:r>
        <w:rPr>
          <w:rFonts w:hint="eastAsia" w:ascii="宋体" w:hAnsi="宋体" w:eastAsia="宋体" w:cs="宋体"/>
        </w:rPr>
        <w:t>14.3投标人应使用电子招投标平台提供的投标客户端编制、标记、加密投标文件，成功加密后将生成指定格式的电子投标文件和电子备用投标文件</w:t>
      </w:r>
    </w:p>
    <w:p w14:paraId="54102F4A">
      <w:pPr>
        <w:widowControl w:val="0"/>
        <w:adjustRightInd w:val="0"/>
        <w:snapToGrid w:val="0"/>
        <w:spacing w:line="440" w:lineRule="exact"/>
        <w:ind w:firstLine="480" w:firstLineChars="200"/>
        <w:rPr>
          <w:rFonts w:hint="eastAsia" w:ascii="宋体" w:hAnsi="宋体" w:eastAsia="宋体" w:cs="宋体"/>
        </w:rPr>
      </w:pPr>
      <w:r>
        <w:rPr>
          <w:rFonts w:hint="eastAsia" w:ascii="宋体" w:hAnsi="宋体" w:eastAsia="宋体" w:cs="宋体"/>
        </w:rPr>
        <w:t>14.4如有对多个采购包投标的，要对每个采购包独立制作电子投标文件。</w:t>
      </w:r>
    </w:p>
    <w:p w14:paraId="0BF3103D">
      <w:pPr>
        <w:widowControl w:val="0"/>
        <w:adjustRightInd w:val="0"/>
        <w:snapToGrid w:val="0"/>
        <w:spacing w:line="440" w:lineRule="exact"/>
        <w:ind w:firstLine="480" w:firstLineChars="200"/>
        <w:rPr>
          <w:rFonts w:hint="eastAsia" w:ascii="宋体" w:hAnsi="宋体" w:eastAsia="宋体" w:cs="宋体"/>
        </w:rPr>
      </w:pPr>
      <w:r>
        <w:rPr>
          <w:rFonts w:hint="eastAsia" w:ascii="宋体" w:hAnsi="宋体" w:eastAsia="宋体" w:cs="宋体"/>
        </w:rPr>
        <w:t>14.5投标人须对招标文件的对应要求给予唯一的实质性响应，否则将视为不响应。</w:t>
      </w:r>
    </w:p>
    <w:p w14:paraId="06C2AC49">
      <w:pPr>
        <w:widowControl w:val="0"/>
        <w:adjustRightInd w:val="0"/>
        <w:snapToGrid w:val="0"/>
        <w:spacing w:line="440" w:lineRule="exact"/>
        <w:ind w:firstLine="480" w:firstLineChars="200"/>
        <w:rPr>
          <w:rFonts w:hint="eastAsia" w:ascii="宋体" w:hAnsi="宋体" w:eastAsia="宋体" w:cs="宋体"/>
          <w:b/>
          <w:bCs/>
        </w:rPr>
      </w:pPr>
      <w:r>
        <w:rPr>
          <w:rFonts w:hint="eastAsia" w:ascii="宋体" w:hAnsi="宋体" w:eastAsia="宋体" w:cs="宋体"/>
        </w:rPr>
        <w:t>14.6招标文件中，凡标有“★”的地方均为实质性响应条款，投标人若有一项带“★”的条款未响应或不满足，将</w:t>
      </w:r>
      <w:r>
        <w:rPr>
          <w:rFonts w:hint="eastAsia" w:ascii="宋体" w:hAnsi="宋体" w:eastAsia="宋体" w:cs="宋体"/>
          <w:b/>
          <w:bCs/>
        </w:rPr>
        <w:t>按无效投标处理。</w:t>
      </w:r>
    </w:p>
    <w:p w14:paraId="755821DE">
      <w:pPr>
        <w:widowControl w:val="0"/>
        <w:adjustRightInd w:val="0"/>
        <w:snapToGrid w:val="0"/>
        <w:spacing w:line="440" w:lineRule="exact"/>
        <w:ind w:firstLine="480" w:firstLineChars="200"/>
        <w:rPr>
          <w:rFonts w:hint="eastAsia" w:ascii="宋体" w:hAnsi="宋体" w:eastAsia="宋体" w:cs="宋体"/>
        </w:rPr>
      </w:pPr>
      <w:r>
        <w:rPr>
          <w:rFonts w:hint="eastAsia" w:ascii="宋体" w:hAnsi="宋体" w:eastAsia="宋体" w:cs="宋体"/>
        </w:rPr>
        <w:t>14.7投标人应按招标文件的规定及附件要求的内容和格式完整地填写和提供资料。投标人必须对投标文件所提供的全部资料的真实性承担法律责任，并无条件接受采购人和政府采购监督管理部门对其中任何资料进行核实（核对原件）的要求。</w:t>
      </w:r>
    </w:p>
    <w:p w14:paraId="51182813">
      <w:pPr>
        <w:adjustRightInd w:val="0"/>
        <w:snapToGrid w:val="0"/>
        <w:spacing w:line="440" w:lineRule="exact"/>
        <w:ind w:left="636" w:hanging="636" w:hangingChars="265"/>
        <w:rPr>
          <w:rFonts w:hint="eastAsia" w:ascii="宋体" w:hAnsi="宋体" w:eastAsia="宋体" w:cs="宋体"/>
          <w:lang w:bidi="ar"/>
        </w:rPr>
      </w:pPr>
    </w:p>
    <w:p w14:paraId="26C6466F">
      <w:pPr>
        <w:adjustRightInd w:val="0"/>
        <w:snapToGrid w:val="0"/>
        <w:spacing w:line="440" w:lineRule="exact"/>
        <w:ind w:left="745" w:hanging="745" w:hangingChars="265"/>
        <w:jc w:val="center"/>
        <w:rPr>
          <w:rFonts w:hint="eastAsia" w:ascii="宋体" w:hAnsi="宋体" w:eastAsia="宋体" w:cs="宋体"/>
          <w:b/>
          <w:bCs/>
          <w:sz w:val="28"/>
          <w:szCs w:val="28"/>
          <w:lang w:bidi="ar"/>
        </w:rPr>
      </w:pPr>
      <w:r>
        <w:rPr>
          <w:rFonts w:hint="eastAsia" w:ascii="宋体" w:hAnsi="宋体" w:eastAsia="宋体" w:cs="宋体"/>
          <w:b/>
          <w:bCs/>
          <w:sz w:val="28"/>
          <w:szCs w:val="28"/>
          <w:lang w:bidi="ar"/>
        </w:rPr>
        <w:t>四、投标文件的递交</w:t>
      </w:r>
    </w:p>
    <w:p w14:paraId="1F88C886">
      <w:pPr>
        <w:pStyle w:val="38"/>
        <w:widowControl w:val="0"/>
        <w:numPr>
          <w:ilvl w:val="0"/>
          <w:numId w:val="2"/>
        </w:numPr>
        <w:adjustRightInd w:val="0"/>
        <w:snapToGrid w:val="0"/>
        <w:spacing w:before="0" w:after="0" w:line="440" w:lineRule="exact"/>
        <w:ind w:left="638" w:hanging="638" w:hangingChars="265"/>
        <w:rPr>
          <w:rFonts w:hint="eastAsia" w:ascii="宋体" w:hAnsi="宋体" w:cs="宋体"/>
          <w:b/>
          <w:spacing w:val="0"/>
          <w:kern w:val="2"/>
          <w:sz w:val="24"/>
          <w:szCs w:val="24"/>
          <w:lang w:bidi="ar"/>
        </w:rPr>
      </w:pPr>
      <w:r>
        <w:rPr>
          <w:rFonts w:hint="eastAsia" w:ascii="宋体" w:hAnsi="宋体" w:cs="宋体"/>
          <w:b/>
          <w:spacing w:val="0"/>
          <w:kern w:val="2"/>
          <w:sz w:val="24"/>
          <w:szCs w:val="24"/>
          <w:lang w:bidi="ar"/>
        </w:rPr>
        <w:t>投标文件的密封和标记</w:t>
      </w:r>
    </w:p>
    <w:p w14:paraId="5D8178FF">
      <w:pPr>
        <w:adjustRightInd w:val="0"/>
        <w:snapToGrid w:val="0"/>
        <w:spacing w:line="440" w:lineRule="exact"/>
        <w:rPr>
          <w:rFonts w:hint="eastAsia" w:ascii="宋体" w:hAnsi="宋体" w:eastAsia="宋体" w:cs="宋体"/>
          <w:b/>
          <w:bCs/>
          <w:lang w:bidi="ar"/>
        </w:rPr>
      </w:pPr>
      <w:r>
        <w:rPr>
          <w:rFonts w:hint="eastAsia" w:ascii="宋体" w:hAnsi="宋体" w:eastAsia="宋体" w:cs="宋体"/>
        </w:rPr>
        <w:sym w:font="Wingdings 2" w:char="0052"/>
      </w:r>
      <w:r>
        <w:rPr>
          <w:rFonts w:hint="eastAsia" w:ascii="宋体" w:hAnsi="宋体" w:eastAsia="宋体" w:cs="宋体"/>
        </w:rPr>
        <w:t>采用不见面开标（电子标）：</w:t>
      </w:r>
    </w:p>
    <w:p w14:paraId="4B0BB0F1">
      <w:pPr>
        <w:widowControl w:val="0"/>
        <w:adjustRightInd w:val="0"/>
        <w:snapToGrid w:val="0"/>
        <w:spacing w:line="440" w:lineRule="exact"/>
        <w:ind w:firstLine="480" w:firstLineChars="200"/>
        <w:rPr>
          <w:rFonts w:hint="eastAsia" w:ascii="宋体" w:hAnsi="宋体" w:eastAsia="宋体" w:cs="宋体"/>
        </w:rPr>
      </w:pPr>
      <w:r>
        <w:rPr>
          <w:rFonts w:hint="eastAsia" w:ascii="宋体" w:hAnsi="宋体" w:eastAsia="宋体" w:cs="宋体"/>
        </w:rPr>
        <w:t>本项目采用不见面开标，供应商应通过政采云电子投标客户端严格按招标文件要求制作投标文件，在投标文件递交截止时间前完成经过数字证书电子签章并加密的电子投标文件（加密和解密必须使用同一把数字证书）的上传。供应商在投标文件递交截止时间前，可以对其所递交的投标文件进行撤销、修改并重新上传，但以投标文件递交截止时间前最后一次完成上传的投标文件为有效投标文件。逾期系统将自动关闭，未完成上传的投标文件视为逾期送达，将被</w:t>
      </w:r>
      <w:r>
        <w:rPr>
          <w:rFonts w:hint="eastAsia" w:ascii="宋体" w:hAnsi="宋体" w:eastAsia="宋体" w:cs="宋体"/>
          <w:b/>
          <w:bCs/>
        </w:rPr>
        <w:t>拒绝</w:t>
      </w:r>
      <w:r>
        <w:rPr>
          <w:rFonts w:hint="eastAsia" w:ascii="宋体" w:hAnsi="宋体" w:eastAsia="宋体" w:cs="宋体"/>
        </w:rPr>
        <w:t>。</w:t>
      </w:r>
    </w:p>
    <w:p w14:paraId="1A8FF362">
      <w:pPr>
        <w:widowControl w:val="0"/>
        <w:adjustRightInd w:val="0"/>
        <w:snapToGrid w:val="0"/>
        <w:spacing w:line="440" w:lineRule="exact"/>
        <w:ind w:firstLine="480" w:firstLineChars="200"/>
        <w:rPr>
          <w:rFonts w:hint="eastAsia" w:ascii="宋体" w:hAnsi="宋体" w:eastAsia="宋体" w:cs="宋体"/>
        </w:rPr>
      </w:pPr>
      <w:r>
        <w:rPr>
          <w:rFonts w:hint="eastAsia" w:ascii="宋体" w:hAnsi="宋体" w:eastAsia="宋体" w:cs="宋体"/>
        </w:rPr>
        <w:t>15.4投标人应在投标须知前附表中规定的截止时间前，将投标文件递交到招标公告中规定的电子招投标平台。时间以电子招投标平台系统服务器从中国科学院国家授时中心取得的北京时间为准，投标截止时间结束后，系统将不允许投标人上传投标文件，已上传投标文件但未完成传输的文件系统将拒绝接收。</w:t>
      </w:r>
    </w:p>
    <w:p w14:paraId="1F78A44F">
      <w:pPr>
        <w:widowControl w:val="0"/>
        <w:adjustRightInd w:val="0"/>
        <w:snapToGrid w:val="0"/>
        <w:spacing w:line="440" w:lineRule="exact"/>
        <w:ind w:firstLine="480" w:firstLineChars="200"/>
        <w:rPr>
          <w:rFonts w:hint="eastAsia" w:ascii="宋体" w:hAnsi="宋体" w:eastAsia="宋体" w:cs="宋体"/>
        </w:rPr>
      </w:pPr>
      <w:r>
        <w:rPr>
          <w:rFonts w:hint="eastAsia" w:ascii="宋体" w:hAnsi="宋体" w:eastAsia="宋体" w:cs="宋体"/>
        </w:rPr>
        <w:t>15.5代理机构对因不可抗力事件造成的投标文件的损坏、丢失的，不承担责任。</w:t>
      </w:r>
    </w:p>
    <w:p w14:paraId="72443CE5">
      <w:pPr>
        <w:widowControl w:val="0"/>
        <w:adjustRightInd w:val="0"/>
        <w:snapToGrid w:val="0"/>
        <w:spacing w:line="440" w:lineRule="exact"/>
        <w:ind w:firstLine="480" w:firstLineChars="200"/>
        <w:rPr>
          <w:rFonts w:hint="eastAsia" w:ascii="宋体" w:hAnsi="宋体" w:eastAsia="宋体" w:cs="宋体"/>
        </w:rPr>
      </w:pPr>
      <w:r>
        <w:rPr>
          <w:rFonts w:hint="eastAsia" w:ascii="宋体" w:hAnsi="宋体" w:eastAsia="宋体" w:cs="宋体"/>
        </w:rPr>
        <w:t>15.6出现下述情形之一，属于未成功提交投标文件，按无效投标处理：</w:t>
      </w:r>
    </w:p>
    <w:p w14:paraId="3EE100FF">
      <w:pPr>
        <w:widowControl w:val="0"/>
        <w:adjustRightInd w:val="0"/>
        <w:snapToGrid w:val="0"/>
        <w:spacing w:line="440" w:lineRule="exact"/>
        <w:ind w:firstLine="480" w:firstLineChars="200"/>
        <w:rPr>
          <w:rFonts w:hint="eastAsia" w:ascii="宋体" w:hAnsi="宋体" w:eastAsia="宋体" w:cs="宋体"/>
        </w:rPr>
      </w:pPr>
      <w:r>
        <w:rPr>
          <w:rFonts w:hint="eastAsia" w:ascii="宋体" w:hAnsi="宋体" w:eastAsia="宋体" w:cs="宋体"/>
        </w:rPr>
        <w:t>15.6.1至提交投标文件截止时，投标文件未完整上传的。</w:t>
      </w:r>
    </w:p>
    <w:p w14:paraId="58F00E60">
      <w:pPr>
        <w:widowControl w:val="0"/>
        <w:adjustRightInd w:val="0"/>
        <w:snapToGrid w:val="0"/>
        <w:spacing w:line="440" w:lineRule="exact"/>
        <w:ind w:firstLine="480" w:firstLineChars="200"/>
        <w:rPr>
          <w:rFonts w:hint="eastAsia" w:ascii="宋体" w:hAnsi="宋体" w:eastAsia="宋体" w:cs="宋体"/>
        </w:rPr>
      </w:pPr>
      <w:r>
        <w:rPr>
          <w:rFonts w:hint="eastAsia" w:ascii="宋体" w:hAnsi="宋体" w:eastAsia="宋体" w:cs="宋体"/>
        </w:rPr>
        <w:t>15.6.2投标文件未按投标格式中注明需签字盖章的要求进行签名（含电子签名）和加盖电子印章，或签名（含电子签名）或电子印章不完整的。</w:t>
      </w:r>
    </w:p>
    <w:p w14:paraId="0C646D9E">
      <w:pPr>
        <w:widowControl w:val="0"/>
        <w:adjustRightInd w:val="0"/>
        <w:snapToGrid w:val="0"/>
        <w:spacing w:line="440" w:lineRule="exact"/>
        <w:ind w:firstLine="480" w:firstLineChars="200"/>
        <w:rPr>
          <w:rFonts w:hint="eastAsia" w:ascii="宋体" w:hAnsi="宋体" w:eastAsia="宋体" w:cs="宋体"/>
        </w:rPr>
      </w:pPr>
      <w:r>
        <w:rPr>
          <w:rFonts w:hint="eastAsia" w:ascii="宋体" w:hAnsi="宋体" w:eastAsia="宋体" w:cs="宋体"/>
        </w:rPr>
        <w:t>15.6.3投标文件损坏或格式不正确的。</w:t>
      </w:r>
    </w:p>
    <w:p w14:paraId="03CDF9BA">
      <w:pPr>
        <w:widowControl w:val="0"/>
        <w:adjustRightInd w:val="0"/>
        <w:snapToGrid w:val="0"/>
        <w:spacing w:line="440" w:lineRule="exact"/>
        <w:ind w:firstLine="480" w:firstLineChars="200"/>
        <w:rPr>
          <w:rFonts w:hint="eastAsia" w:ascii="宋体" w:hAnsi="宋体" w:eastAsia="宋体" w:cs="宋体"/>
        </w:rPr>
      </w:pPr>
      <w:r>
        <w:rPr>
          <w:rFonts w:hint="eastAsia" w:ascii="宋体" w:hAnsi="宋体" w:eastAsia="宋体" w:cs="宋体"/>
        </w:rPr>
        <w:t>15.7投标文件的修改、撤回与撤销</w:t>
      </w:r>
    </w:p>
    <w:p w14:paraId="0FF2184F">
      <w:pPr>
        <w:widowControl w:val="0"/>
        <w:adjustRightInd w:val="0"/>
        <w:snapToGrid w:val="0"/>
        <w:spacing w:line="440" w:lineRule="exact"/>
        <w:ind w:firstLine="480" w:firstLineChars="200"/>
        <w:rPr>
          <w:rFonts w:hint="eastAsia" w:ascii="宋体" w:hAnsi="宋体" w:eastAsia="宋体" w:cs="宋体"/>
        </w:rPr>
      </w:pPr>
      <w:r>
        <w:rPr>
          <w:rFonts w:hint="eastAsia" w:ascii="宋体" w:hAnsi="宋体" w:eastAsia="宋体" w:cs="宋体"/>
        </w:rPr>
        <w:t>15.7.1在提交投标文件截止时间前，投标人可以修改或撤回未解密的电子投标文件，并于提交投标文件截止时间前将修改后重新生成的电子投标文件上传至系统，到达投标文件提交截止时间后，将不允许修改或撤回。</w:t>
      </w:r>
    </w:p>
    <w:p w14:paraId="559B49F7">
      <w:pPr>
        <w:widowControl w:val="0"/>
        <w:adjustRightInd w:val="0"/>
        <w:snapToGrid w:val="0"/>
        <w:spacing w:line="440" w:lineRule="exact"/>
        <w:ind w:firstLine="480" w:firstLineChars="200"/>
        <w:rPr>
          <w:rFonts w:hint="eastAsia" w:ascii="宋体" w:hAnsi="宋体" w:eastAsia="宋体" w:cs="宋体"/>
        </w:rPr>
      </w:pPr>
      <w:r>
        <w:rPr>
          <w:rFonts w:hint="eastAsia" w:ascii="宋体" w:hAnsi="宋体" w:eastAsia="宋体" w:cs="宋体"/>
        </w:rPr>
        <w:t>15.7.2在提交投标文件截止时间后，投标人不得补充、修改和更换投标文件。</w:t>
      </w:r>
    </w:p>
    <w:p w14:paraId="41717C92">
      <w:pPr>
        <w:pStyle w:val="38"/>
        <w:widowControl w:val="0"/>
        <w:adjustRightInd w:val="0"/>
        <w:snapToGrid w:val="0"/>
        <w:spacing w:before="0" w:after="0" w:line="440" w:lineRule="exact"/>
        <w:ind w:left="704" w:leftChars="229" w:hanging="154" w:hangingChars="64"/>
        <w:rPr>
          <w:rFonts w:hint="eastAsia" w:ascii="宋体" w:hAnsi="宋体" w:cs="宋体"/>
          <w:bCs w:val="0"/>
          <w:spacing w:val="0"/>
          <w:kern w:val="2"/>
          <w:sz w:val="24"/>
          <w:szCs w:val="24"/>
          <w:lang w:bidi="ar"/>
        </w:rPr>
      </w:pPr>
      <w:r>
        <w:rPr>
          <w:rFonts w:hint="eastAsia" w:ascii="宋体" w:hAnsi="宋体" w:cs="宋体"/>
          <w:b/>
          <w:spacing w:val="0"/>
          <w:kern w:val="2"/>
          <w:sz w:val="24"/>
          <w:szCs w:val="24"/>
          <w:lang w:bidi="ar"/>
        </w:rPr>
        <w:t>16.投标截止</w:t>
      </w:r>
    </w:p>
    <w:p w14:paraId="39C4BFD6">
      <w:pPr>
        <w:widowControl w:val="0"/>
        <w:adjustRightInd w:val="0"/>
        <w:snapToGrid w:val="0"/>
        <w:spacing w:line="440" w:lineRule="exact"/>
        <w:ind w:firstLine="480" w:firstLineChars="200"/>
        <w:rPr>
          <w:rFonts w:hint="eastAsia" w:ascii="宋体" w:hAnsi="宋体" w:eastAsia="宋体" w:cs="宋体"/>
        </w:rPr>
      </w:pPr>
      <w:r>
        <w:rPr>
          <w:rFonts w:hint="eastAsia" w:ascii="宋体" w:hAnsi="宋体" w:eastAsia="宋体" w:cs="宋体"/>
        </w:rPr>
        <w:t>16.1投标人应在</w:t>
      </w:r>
      <w:r>
        <w:rPr>
          <w:rFonts w:hint="eastAsia" w:ascii="宋体" w:hAnsi="宋体" w:eastAsia="宋体" w:cs="宋体"/>
          <w:u w:val="single"/>
        </w:rPr>
        <w:t>投标须知前附表</w:t>
      </w:r>
      <w:r>
        <w:rPr>
          <w:rFonts w:hint="eastAsia" w:ascii="宋体" w:hAnsi="宋体" w:eastAsia="宋体" w:cs="宋体"/>
        </w:rPr>
        <w:t>中规定的截止时间前，将投标文件递交到招标公告中规定的地点。</w:t>
      </w:r>
    </w:p>
    <w:p w14:paraId="4C004391">
      <w:pPr>
        <w:widowControl w:val="0"/>
        <w:adjustRightInd w:val="0"/>
        <w:snapToGrid w:val="0"/>
        <w:spacing w:line="440" w:lineRule="exact"/>
        <w:ind w:firstLine="480" w:firstLineChars="200"/>
        <w:rPr>
          <w:rFonts w:hint="eastAsia" w:ascii="宋体" w:hAnsi="宋体" w:eastAsia="宋体" w:cs="宋体"/>
        </w:rPr>
      </w:pPr>
      <w:r>
        <w:rPr>
          <w:rFonts w:hint="eastAsia" w:ascii="宋体" w:hAnsi="宋体" w:eastAsia="宋体" w:cs="宋体"/>
        </w:rPr>
        <w:t>16.2采购人和采购代理机构将拒绝并原封退回在投标截止期后送达的任何投标文件。</w:t>
      </w:r>
    </w:p>
    <w:p w14:paraId="412CEED0">
      <w:pPr>
        <w:widowControl w:val="0"/>
        <w:adjustRightInd w:val="0"/>
        <w:snapToGrid w:val="0"/>
        <w:spacing w:line="440" w:lineRule="exact"/>
        <w:ind w:firstLine="480" w:firstLineChars="200"/>
        <w:rPr>
          <w:rFonts w:hint="eastAsia" w:ascii="宋体" w:hAnsi="宋体" w:eastAsia="宋体" w:cs="宋体"/>
        </w:rPr>
      </w:pPr>
      <w:r>
        <w:rPr>
          <w:rFonts w:hint="eastAsia" w:ascii="宋体" w:hAnsi="宋体" w:eastAsia="宋体" w:cs="宋体"/>
        </w:rPr>
        <w:t>16.3采购人和采购代理机构有权按本须知的规定，通过修改招标文件，延长投标截止期。在此情况下，采购人、采购代理机构和投标人受投标截止期制约的所有权利和义务均应延长至新的截止期。</w:t>
      </w:r>
    </w:p>
    <w:p w14:paraId="73D272EF">
      <w:pPr>
        <w:pStyle w:val="38"/>
        <w:widowControl w:val="0"/>
        <w:adjustRightInd w:val="0"/>
        <w:snapToGrid w:val="0"/>
        <w:spacing w:before="0" w:after="0" w:line="440" w:lineRule="exact"/>
        <w:ind w:left="704" w:leftChars="229" w:hanging="154" w:hangingChars="64"/>
        <w:rPr>
          <w:rFonts w:hint="eastAsia" w:ascii="宋体" w:hAnsi="宋体" w:cs="宋体"/>
          <w:b/>
          <w:spacing w:val="0"/>
          <w:kern w:val="2"/>
          <w:sz w:val="24"/>
          <w:szCs w:val="24"/>
          <w:lang w:bidi="ar"/>
        </w:rPr>
      </w:pPr>
      <w:r>
        <w:rPr>
          <w:rFonts w:hint="eastAsia" w:ascii="宋体" w:hAnsi="宋体" w:cs="宋体"/>
          <w:b/>
          <w:spacing w:val="0"/>
          <w:kern w:val="2"/>
          <w:sz w:val="24"/>
          <w:szCs w:val="24"/>
          <w:lang w:bidi="ar"/>
        </w:rPr>
        <w:t>17.投标文件的接收、修改与撤回</w:t>
      </w:r>
    </w:p>
    <w:p w14:paraId="6B901EB4">
      <w:pPr>
        <w:widowControl w:val="0"/>
        <w:adjustRightInd w:val="0"/>
        <w:snapToGrid w:val="0"/>
        <w:spacing w:line="440" w:lineRule="exact"/>
        <w:ind w:firstLine="480" w:firstLineChars="200"/>
        <w:rPr>
          <w:rFonts w:hint="eastAsia" w:ascii="宋体" w:hAnsi="宋体" w:eastAsia="宋体" w:cs="宋体"/>
        </w:rPr>
      </w:pPr>
      <w:r>
        <w:rPr>
          <w:rFonts w:hint="eastAsia" w:ascii="宋体" w:hAnsi="宋体" w:eastAsia="宋体" w:cs="宋体"/>
        </w:rPr>
        <w:t>17.1采购人和采购代理机构将按招标文件规定的时间和地点接收投标文件。</w:t>
      </w:r>
    </w:p>
    <w:p w14:paraId="12F6BE2E">
      <w:pPr>
        <w:widowControl w:val="0"/>
        <w:adjustRightInd w:val="0"/>
        <w:snapToGrid w:val="0"/>
        <w:spacing w:line="440" w:lineRule="exact"/>
        <w:ind w:firstLine="480" w:firstLineChars="200"/>
        <w:rPr>
          <w:rFonts w:hint="eastAsia" w:ascii="宋体" w:hAnsi="宋体" w:eastAsia="宋体" w:cs="宋体"/>
        </w:rPr>
      </w:pPr>
      <w:r>
        <w:rPr>
          <w:rFonts w:hint="eastAsia" w:ascii="宋体" w:hAnsi="宋体" w:eastAsia="宋体" w:cs="宋体"/>
        </w:rPr>
        <w:t>17.2采购人或者采购代理机构收到投标文件后，应当如实记载投标文件的送达时间和密封情况。</w:t>
      </w:r>
    </w:p>
    <w:p w14:paraId="1EEA95A6">
      <w:pPr>
        <w:widowControl w:val="0"/>
        <w:adjustRightInd w:val="0"/>
        <w:snapToGrid w:val="0"/>
        <w:spacing w:line="440" w:lineRule="exact"/>
        <w:ind w:firstLine="480" w:firstLineChars="200"/>
        <w:rPr>
          <w:rFonts w:hint="eastAsia" w:ascii="宋体" w:hAnsi="宋体" w:eastAsia="宋体" w:cs="宋体"/>
        </w:rPr>
      </w:pPr>
      <w:r>
        <w:rPr>
          <w:rFonts w:hint="eastAsia" w:ascii="宋体" w:hAnsi="宋体" w:eastAsia="宋体" w:cs="宋体"/>
        </w:rPr>
        <w:t>17.3递交投标文件以后，如果投标人要进行修改，须提出书面通知并在投标截止时间前送达开标地点，投标人对投标文件的修改通知应按本须知规定编制、签署、密封、标记。采购人和采购代理机构将予以接收，并视为投标文件的组成部分。</w:t>
      </w:r>
    </w:p>
    <w:p w14:paraId="287BB7DB">
      <w:pPr>
        <w:widowControl w:val="0"/>
        <w:adjustRightInd w:val="0"/>
        <w:snapToGrid w:val="0"/>
        <w:spacing w:line="440" w:lineRule="exact"/>
        <w:ind w:firstLine="480" w:firstLineChars="200"/>
        <w:rPr>
          <w:rFonts w:hint="eastAsia" w:ascii="宋体" w:hAnsi="宋体" w:eastAsia="宋体" w:cs="宋体"/>
        </w:rPr>
      </w:pPr>
      <w:r>
        <w:rPr>
          <w:rFonts w:hint="eastAsia" w:ascii="宋体" w:hAnsi="宋体" w:eastAsia="宋体" w:cs="宋体"/>
        </w:rPr>
        <w:t>递交投标文件以后，如果投标人要进行撤回的，须提出书面通知并在投标截止时间前送达开标地点，采购人和采购代理机构将予以接受。</w:t>
      </w:r>
    </w:p>
    <w:p w14:paraId="2D490907">
      <w:pPr>
        <w:widowControl w:val="0"/>
        <w:adjustRightInd w:val="0"/>
        <w:snapToGrid w:val="0"/>
        <w:spacing w:line="440" w:lineRule="exact"/>
        <w:ind w:firstLine="480" w:firstLineChars="200"/>
        <w:rPr>
          <w:rFonts w:hint="eastAsia" w:ascii="宋体" w:hAnsi="宋体" w:eastAsia="宋体" w:cs="宋体"/>
        </w:rPr>
      </w:pPr>
      <w:r>
        <w:rPr>
          <w:rFonts w:hint="eastAsia" w:ascii="宋体" w:hAnsi="宋体" w:eastAsia="宋体" w:cs="宋体"/>
        </w:rPr>
        <w:t>17.4在投标截止时间之后，投标人不得对其投标文件做任何修改。除投标人不足3家未开标外，采购人和采购代理机构对所接收投标文件概不退回。</w:t>
      </w:r>
    </w:p>
    <w:p w14:paraId="65EC1B6C">
      <w:pPr>
        <w:widowControl w:val="0"/>
        <w:adjustRightInd w:val="0"/>
        <w:snapToGrid w:val="0"/>
        <w:spacing w:line="440" w:lineRule="exact"/>
        <w:ind w:firstLine="480" w:firstLineChars="200"/>
        <w:rPr>
          <w:rFonts w:hint="eastAsia" w:ascii="宋体" w:hAnsi="宋体" w:eastAsia="宋体" w:cs="宋体"/>
        </w:rPr>
      </w:pPr>
      <w:r>
        <w:rPr>
          <w:rFonts w:hint="eastAsia" w:ascii="宋体" w:hAnsi="宋体" w:eastAsia="宋体" w:cs="宋体"/>
        </w:rPr>
        <w:t>17.5从投标截止期至投标人在投标书中承诺的投标有效期之间，投标人不得撤回其投标，否则其投标保证金将按照本须知第12条规定予以没收。</w:t>
      </w:r>
    </w:p>
    <w:p w14:paraId="2DE4DBD2">
      <w:pPr>
        <w:adjustRightInd w:val="0"/>
        <w:snapToGrid w:val="0"/>
        <w:spacing w:line="440" w:lineRule="exact"/>
        <w:ind w:left="636" w:hanging="636" w:hangingChars="265"/>
        <w:rPr>
          <w:rFonts w:hint="eastAsia" w:ascii="宋体" w:hAnsi="宋体" w:eastAsia="宋体" w:cs="宋体"/>
          <w:lang w:bidi="ar"/>
        </w:rPr>
      </w:pPr>
    </w:p>
    <w:p w14:paraId="3FD1DC1C">
      <w:pPr>
        <w:pStyle w:val="38"/>
        <w:widowControl w:val="0"/>
        <w:adjustRightInd w:val="0"/>
        <w:snapToGrid w:val="0"/>
        <w:spacing w:before="0" w:after="0" w:line="440" w:lineRule="exact"/>
        <w:ind w:left="745" w:hanging="745" w:hangingChars="265"/>
        <w:jc w:val="center"/>
        <w:rPr>
          <w:rFonts w:hint="eastAsia" w:ascii="宋体" w:hAnsi="宋体" w:cs="宋体"/>
          <w:b/>
          <w:spacing w:val="0"/>
          <w:kern w:val="2"/>
          <w:sz w:val="28"/>
          <w:szCs w:val="28"/>
          <w:lang w:bidi="ar"/>
        </w:rPr>
      </w:pPr>
      <w:r>
        <w:rPr>
          <w:rFonts w:hint="eastAsia" w:ascii="宋体" w:hAnsi="宋体" w:cs="宋体"/>
          <w:b/>
          <w:spacing w:val="0"/>
          <w:kern w:val="2"/>
          <w:sz w:val="28"/>
          <w:szCs w:val="28"/>
          <w:lang w:bidi="ar"/>
        </w:rPr>
        <w:t>五、开标及评标</w:t>
      </w:r>
    </w:p>
    <w:p w14:paraId="70F5E953">
      <w:pPr>
        <w:pStyle w:val="38"/>
        <w:widowControl w:val="0"/>
        <w:adjustRightInd w:val="0"/>
        <w:snapToGrid w:val="0"/>
        <w:spacing w:before="0" w:after="0" w:line="440" w:lineRule="exact"/>
        <w:ind w:left="704" w:leftChars="229" w:hanging="154" w:hangingChars="64"/>
        <w:rPr>
          <w:rFonts w:hint="eastAsia" w:ascii="宋体" w:hAnsi="宋体" w:cs="宋体"/>
          <w:b/>
          <w:spacing w:val="0"/>
          <w:kern w:val="2"/>
          <w:sz w:val="24"/>
          <w:szCs w:val="24"/>
          <w:lang w:bidi="ar"/>
        </w:rPr>
      </w:pPr>
      <w:r>
        <w:rPr>
          <w:rFonts w:hint="eastAsia" w:ascii="宋体" w:hAnsi="宋体" w:cs="宋体"/>
          <w:b/>
          <w:spacing w:val="0"/>
          <w:kern w:val="2"/>
          <w:sz w:val="24"/>
          <w:szCs w:val="24"/>
          <w:lang w:bidi="ar"/>
        </w:rPr>
        <w:t>18.开标</w:t>
      </w:r>
    </w:p>
    <w:p w14:paraId="2504F61D">
      <w:pPr>
        <w:widowControl w:val="0"/>
        <w:adjustRightInd w:val="0"/>
        <w:snapToGrid w:val="0"/>
        <w:spacing w:line="440" w:lineRule="exact"/>
        <w:ind w:firstLine="480" w:firstLineChars="200"/>
        <w:rPr>
          <w:rFonts w:hint="eastAsia" w:ascii="宋体" w:hAnsi="宋体" w:eastAsia="宋体" w:cs="宋体"/>
        </w:rPr>
      </w:pPr>
      <w:r>
        <w:rPr>
          <w:rFonts w:hint="eastAsia" w:ascii="宋体" w:hAnsi="宋体" w:eastAsia="宋体" w:cs="宋体"/>
        </w:rPr>
        <w:t>18.1采购人和采购代理机构将按投标须知前附表中规定的开标时间和地点组织公开开标并邀请所有投标人代表参加。开标时，由采购人或者采购代理机构工作人员宣布投标人名称、解密情况，投标价格和招标文件规定的需要宣布的其他内容（以开标一览表要求为准），开标为远程电子开标。</w:t>
      </w:r>
    </w:p>
    <w:p w14:paraId="4A626BCF">
      <w:pPr>
        <w:widowControl w:val="0"/>
        <w:adjustRightInd w:val="0"/>
        <w:snapToGrid w:val="0"/>
        <w:spacing w:line="440" w:lineRule="exact"/>
        <w:ind w:firstLine="480" w:firstLineChars="200"/>
        <w:rPr>
          <w:rFonts w:hint="eastAsia" w:ascii="宋体" w:hAnsi="宋体" w:eastAsia="宋体" w:cs="宋体"/>
        </w:rPr>
      </w:pPr>
      <w:r>
        <w:rPr>
          <w:rFonts w:hint="eastAsia" w:ascii="宋体" w:hAnsi="宋体" w:eastAsia="宋体" w:cs="宋体"/>
        </w:rPr>
        <w:t>18.2采用远程电子开标的：</w:t>
      </w:r>
    </w:p>
    <w:p w14:paraId="3CCEC3A9">
      <w:pPr>
        <w:widowControl w:val="0"/>
        <w:adjustRightInd w:val="0"/>
        <w:snapToGrid w:val="0"/>
        <w:spacing w:line="440" w:lineRule="exact"/>
        <w:ind w:firstLine="480" w:firstLineChars="200"/>
        <w:rPr>
          <w:rFonts w:hint="eastAsia" w:ascii="宋体" w:hAnsi="宋体" w:eastAsia="宋体" w:cs="宋体"/>
        </w:rPr>
      </w:pPr>
      <w:r>
        <w:rPr>
          <w:rFonts w:hint="eastAsia" w:ascii="宋体" w:hAnsi="宋体" w:eastAsia="宋体" w:cs="宋体"/>
        </w:rPr>
        <w:t>18.2.1投标人的法定代表人或其授权代表应当按照本招标公告载明的时间和模式等要求参加开标。在投标截止时间前30分钟，应当登录开标大厅进行签到，并且填写授权代表的姓名与手机号码。若因签到时填写的授权代表信息有误而导致的不良后果，由供应商自行承担。</w:t>
      </w:r>
    </w:p>
    <w:p w14:paraId="6334ED9A">
      <w:pPr>
        <w:widowControl w:val="0"/>
        <w:adjustRightInd w:val="0"/>
        <w:snapToGrid w:val="0"/>
        <w:spacing w:line="440" w:lineRule="exact"/>
        <w:ind w:firstLine="480" w:firstLineChars="200"/>
        <w:rPr>
          <w:rFonts w:hint="eastAsia" w:ascii="宋体" w:hAnsi="宋体" w:eastAsia="宋体" w:cs="宋体"/>
        </w:rPr>
      </w:pPr>
      <w:r>
        <w:rPr>
          <w:rFonts w:hint="eastAsia" w:ascii="宋体" w:hAnsi="宋体" w:eastAsia="宋体" w:cs="宋体"/>
        </w:rPr>
        <w:t>18.2.2开标时，投标人应当使用编制本项目（采购包）电子投标文件时加密所用数字证书在开始解密后按照代理机构规定的时间内完成电子投标文件的解密，如遇不可抗力等其他特殊情况，采购代理机构可视情况延长解密时间。投标人未携带数字证书或其他非系统原因导致的在规定时间内未解密投标文件，将作无效投标处理。（采用远程电子开标的，各投标人在参加开标以前须自行对使用电脑的网络环境、驱动安装、客户端安装以及数字证书的有效性等进行检测，确保可以正常使用）。</w:t>
      </w:r>
    </w:p>
    <w:p w14:paraId="008C2A88">
      <w:pPr>
        <w:widowControl w:val="0"/>
        <w:adjustRightInd w:val="0"/>
        <w:snapToGrid w:val="0"/>
        <w:spacing w:line="440" w:lineRule="exact"/>
        <w:ind w:firstLine="480" w:firstLineChars="200"/>
        <w:rPr>
          <w:rFonts w:hint="eastAsia" w:ascii="宋体" w:hAnsi="宋体" w:eastAsia="宋体" w:cs="宋体"/>
        </w:rPr>
      </w:pPr>
      <w:r>
        <w:rPr>
          <w:rFonts w:hint="eastAsia" w:ascii="宋体" w:hAnsi="宋体" w:eastAsia="宋体" w:cs="宋体"/>
        </w:rPr>
        <w:t>18.2.3如在电子开标过程中出现因系统原因无法正常解密的，代理机构可根据实际情况开启上传备用电子投标文件通道。系统将对上传的备用电子投标文件的合法性进行验证，若发现提交的备用电子投标文件与加密的电子投标文件版本不一致（即两份文件不是编制投标文件同时生成的），系统将拒绝接收，视为无效投标。如供应商无法在代理规定的时间内完成备用电子投标文件的上传，</w:t>
      </w:r>
      <w:r>
        <w:rPr>
          <w:rFonts w:hint="eastAsia" w:ascii="宋体" w:hAnsi="宋体" w:eastAsia="宋体" w:cs="宋体"/>
          <w:b/>
          <w:bCs/>
        </w:rPr>
        <w:t>投标将被拒绝</w:t>
      </w:r>
      <w:r>
        <w:rPr>
          <w:rFonts w:hint="eastAsia" w:ascii="宋体" w:hAnsi="宋体" w:eastAsia="宋体" w:cs="宋体"/>
        </w:rPr>
        <w:t>，作无效投标处理。</w:t>
      </w:r>
    </w:p>
    <w:p w14:paraId="1C484101">
      <w:pPr>
        <w:widowControl w:val="0"/>
        <w:adjustRightInd w:val="0"/>
        <w:snapToGrid w:val="0"/>
        <w:spacing w:line="440" w:lineRule="exact"/>
        <w:ind w:firstLine="480" w:firstLineChars="200"/>
        <w:rPr>
          <w:rFonts w:hint="eastAsia" w:ascii="宋体" w:hAnsi="宋体" w:eastAsia="宋体" w:cs="宋体"/>
        </w:rPr>
      </w:pPr>
      <w:r>
        <w:rPr>
          <w:rFonts w:hint="eastAsia" w:ascii="宋体" w:hAnsi="宋体" w:eastAsia="宋体" w:cs="宋体"/>
        </w:rPr>
        <w:t>18.3投标人代表对开标过程和开标记录有疑义，以及认为采购人、采购代理机构相关工作人员有需要回避的情形的，应当场提出询问或者回避申请。投标人未参加开标的，视同认可开标结果。</w:t>
      </w:r>
    </w:p>
    <w:p w14:paraId="1AF2938A">
      <w:pPr>
        <w:widowControl w:val="0"/>
        <w:adjustRightInd w:val="0"/>
        <w:snapToGrid w:val="0"/>
        <w:spacing w:line="440" w:lineRule="exact"/>
        <w:ind w:firstLine="480" w:firstLineChars="200"/>
        <w:rPr>
          <w:rFonts w:hint="eastAsia" w:ascii="宋体" w:hAnsi="宋体" w:eastAsia="宋体" w:cs="宋体"/>
        </w:rPr>
      </w:pPr>
      <w:r>
        <w:rPr>
          <w:rFonts w:hint="eastAsia" w:ascii="宋体" w:hAnsi="宋体" w:eastAsia="宋体" w:cs="宋体"/>
        </w:rPr>
        <w:t>18.4投标截止时间后，投标人不足3家的，不得开标。同时，本次采购活动结束。</w:t>
      </w:r>
    </w:p>
    <w:p w14:paraId="6712E1BF">
      <w:pPr>
        <w:widowControl w:val="0"/>
        <w:adjustRightInd w:val="0"/>
        <w:snapToGrid w:val="0"/>
        <w:spacing w:line="440" w:lineRule="exact"/>
        <w:ind w:firstLine="480" w:firstLineChars="200"/>
        <w:rPr>
          <w:rFonts w:hint="eastAsia" w:ascii="宋体" w:hAnsi="宋体" w:eastAsia="宋体" w:cs="宋体"/>
        </w:rPr>
      </w:pPr>
      <w:r>
        <w:rPr>
          <w:rFonts w:hint="eastAsia" w:ascii="宋体" w:hAnsi="宋体" w:eastAsia="宋体" w:cs="宋体"/>
        </w:rPr>
        <w:t>18.5开标时出现下列情况的，视为</w:t>
      </w:r>
      <w:r>
        <w:rPr>
          <w:rFonts w:hint="eastAsia" w:ascii="宋体" w:hAnsi="宋体" w:eastAsia="宋体" w:cs="宋体"/>
          <w:b/>
          <w:bCs/>
        </w:rPr>
        <w:t>投标无效</w:t>
      </w:r>
      <w:r>
        <w:rPr>
          <w:rFonts w:hint="eastAsia" w:ascii="宋体" w:hAnsi="宋体" w:eastAsia="宋体" w:cs="宋体"/>
        </w:rPr>
        <w:t>处理：</w:t>
      </w:r>
    </w:p>
    <w:p w14:paraId="5A6B3EF4">
      <w:pPr>
        <w:widowControl w:val="0"/>
        <w:adjustRightInd w:val="0"/>
        <w:snapToGrid w:val="0"/>
        <w:spacing w:line="440" w:lineRule="exact"/>
        <w:ind w:firstLine="480" w:firstLineChars="200"/>
        <w:rPr>
          <w:rFonts w:hint="eastAsia" w:ascii="宋体" w:hAnsi="宋体" w:eastAsia="宋体" w:cs="宋体"/>
        </w:rPr>
      </w:pPr>
      <w:r>
        <w:rPr>
          <w:rFonts w:hint="eastAsia" w:ascii="宋体" w:hAnsi="宋体" w:eastAsia="宋体" w:cs="宋体"/>
        </w:rPr>
        <w:t>18.5.1因投标人自身原因，未在规定时间内完成电子投标文件解密的；</w:t>
      </w:r>
    </w:p>
    <w:p w14:paraId="5F5B01A3">
      <w:pPr>
        <w:widowControl w:val="0"/>
        <w:adjustRightInd w:val="0"/>
        <w:snapToGrid w:val="0"/>
        <w:spacing w:line="440" w:lineRule="exact"/>
        <w:ind w:firstLine="480" w:firstLineChars="200"/>
        <w:rPr>
          <w:rFonts w:hint="eastAsia" w:ascii="宋体" w:hAnsi="宋体" w:eastAsia="宋体" w:cs="宋体"/>
        </w:rPr>
      </w:pPr>
      <w:r>
        <w:rPr>
          <w:rFonts w:hint="eastAsia" w:ascii="宋体" w:hAnsi="宋体" w:eastAsia="宋体" w:cs="宋体"/>
        </w:rPr>
        <w:t>18.5.2如需使用备用电子投标文件解密时，在规定的解密时间内无法提供备用电子投标文件或提供的备用电子投标文件与加密的电子投标文件版本不一致（即两份文件不是投标客户端编制同时生成的）。</w:t>
      </w:r>
    </w:p>
    <w:p w14:paraId="415AB2BD">
      <w:pPr>
        <w:widowControl w:val="0"/>
        <w:adjustRightInd w:val="0"/>
        <w:snapToGrid w:val="0"/>
        <w:spacing w:line="440" w:lineRule="exact"/>
        <w:ind w:firstLine="480" w:firstLineChars="200"/>
        <w:rPr>
          <w:rFonts w:hint="eastAsia" w:ascii="宋体" w:hAnsi="宋体" w:eastAsia="宋体" w:cs="宋体"/>
        </w:rPr>
      </w:pPr>
      <w:r>
        <w:rPr>
          <w:rFonts w:hint="eastAsia" w:ascii="宋体" w:hAnsi="宋体" w:eastAsia="宋体" w:cs="宋体"/>
        </w:rPr>
        <w:t>18.6采购人或采购代理机构将对开标过程进行记录，由参加开标的各投标人代表和相关工作人员签字确认。</w:t>
      </w:r>
    </w:p>
    <w:p w14:paraId="4F87E569">
      <w:pPr>
        <w:pStyle w:val="38"/>
        <w:widowControl w:val="0"/>
        <w:adjustRightInd w:val="0"/>
        <w:snapToGrid w:val="0"/>
        <w:spacing w:before="0" w:after="0" w:line="440" w:lineRule="exact"/>
        <w:ind w:left="704" w:leftChars="229" w:hanging="154" w:hangingChars="64"/>
        <w:rPr>
          <w:rFonts w:hint="eastAsia" w:ascii="宋体" w:hAnsi="宋体" w:cs="宋体"/>
          <w:b/>
          <w:spacing w:val="0"/>
          <w:kern w:val="2"/>
          <w:sz w:val="24"/>
          <w:szCs w:val="24"/>
          <w:lang w:bidi="ar"/>
        </w:rPr>
      </w:pPr>
      <w:r>
        <w:rPr>
          <w:rFonts w:hint="eastAsia" w:ascii="宋体" w:hAnsi="宋体" w:cs="宋体"/>
          <w:b/>
          <w:spacing w:val="0"/>
          <w:kern w:val="2"/>
          <w:sz w:val="24"/>
          <w:szCs w:val="24"/>
          <w:lang w:bidi="ar"/>
        </w:rPr>
        <w:t>19.资格审查及组建评标委员会</w:t>
      </w:r>
    </w:p>
    <w:p w14:paraId="2B78C470">
      <w:pPr>
        <w:widowControl w:val="0"/>
        <w:adjustRightInd w:val="0"/>
        <w:snapToGrid w:val="0"/>
        <w:spacing w:line="440" w:lineRule="exact"/>
        <w:ind w:firstLine="480" w:firstLineChars="200"/>
        <w:rPr>
          <w:rFonts w:hint="eastAsia" w:ascii="宋体" w:hAnsi="宋体" w:eastAsia="宋体" w:cs="宋体"/>
        </w:rPr>
      </w:pPr>
      <w:r>
        <w:rPr>
          <w:rFonts w:hint="eastAsia" w:ascii="宋体" w:hAnsi="宋体" w:eastAsia="宋体" w:cs="宋体"/>
        </w:rPr>
        <w:t>19.1采购人或采购代理机构依据法律法规和招标文件中规定的内容，对投标人及其投标货物或服务的资格进行审查，未通过资格审查的投标人不进入评标；资格证明文件不按电子招投标平台要求编制导致系统无法检索、读取相关信息时，将被认定为未通过资格审查；通过资格审查的投标人少于三家的，不进行评标。</w:t>
      </w:r>
    </w:p>
    <w:p w14:paraId="5314C79D">
      <w:pPr>
        <w:widowControl w:val="0"/>
        <w:adjustRightInd w:val="0"/>
        <w:snapToGrid w:val="0"/>
        <w:spacing w:line="440" w:lineRule="exact"/>
        <w:ind w:firstLine="480" w:firstLineChars="200"/>
        <w:rPr>
          <w:rFonts w:hint="eastAsia" w:ascii="宋体" w:hAnsi="宋体" w:eastAsia="宋体" w:cs="宋体"/>
        </w:rPr>
      </w:pPr>
      <w:r>
        <w:rPr>
          <w:rFonts w:hint="eastAsia" w:ascii="宋体" w:hAnsi="宋体" w:eastAsia="宋体" w:cs="宋体"/>
        </w:rPr>
        <w:t>19.2采购人或采购代理机构将按投标须知前附表中规定的时间查询投标人的信用记录。</w:t>
      </w:r>
    </w:p>
    <w:p w14:paraId="5F3AC473">
      <w:pPr>
        <w:widowControl w:val="0"/>
        <w:adjustRightInd w:val="0"/>
        <w:snapToGrid w:val="0"/>
        <w:spacing w:line="440" w:lineRule="exact"/>
        <w:ind w:firstLine="480" w:firstLineChars="200"/>
        <w:rPr>
          <w:rFonts w:hint="eastAsia" w:ascii="宋体" w:hAnsi="宋体" w:eastAsia="宋体" w:cs="宋体"/>
        </w:rPr>
      </w:pPr>
      <w:r>
        <w:rPr>
          <w:rFonts w:hint="eastAsia" w:ascii="宋体" w:hAnsi="宋体" w:eastAsia="宋体" w:cs="宋体"/>
        </w:rPr>
        <w:t>19.2.1投标人在中国政府采购网（www.ccgp.gov.cn）被列入政府采购严重违法失信行为记录名单，或在“信用中国”网站（www.creditchina.gov.cn）被列入失信被执行人、重大税收违法失信主体，以及存在《中华人民共和国政府采购法实施条例》第十九条规定的行政处罚记录，投标将被认定为</w:t>
      </w:r>
      <w:r>
        <w:rPr>
          <w:rFonts w:hint="eastAsia" w:ascii="宋体" w:hAnsi="宋体" w:eastAsia="宋体" w:cs="宋体"/>
          <w:b/>
          <w:bCs/>
        </w:rPr>
        <w:t>投标无效</w:t>
      </w:r>
      <w:r>
        <w:rPr>
          <w:rFonts w:hint="eastAsia" w:ascii="宋体" w:hAnsi="宋体" w:eastAsia="宋体" w:cs="宋体"/>
        </w:rPr>
        <w:t>。</w:t>
      </w:r>
    </w:p>
    <w:p w14:paraId="6C8F57A0">
      <w:pPr>
        <w:widowControl w:val="0"/>
        <w:adjustRightInd w:val="0"/>
        <w:snapToGrid w:val="0"/>
        <w:spacing w:line="440" w:lineRule="exact"/>
        <w:ind w:firstLine="480" w:firstLineChars="200"/>
        <w:rPr>
          <w:rFonts w:hint="eastAsia" w:ascii="宋体" w:hAnsi="宋体" w:eastAsia="宋体" w:cs="宋体"/>
        </w:rPr>
      </w:pPr>
      <w:r>
        <w:rPr>
          <w:rFonts w:hint="eastAsia" w:ascii="宋体" w:hAnsi="宋体" w:eastAsia="宋体" w:cs="宋体"/>
        </w:rPr>
        <w:t>以联合体形式参加投标的，联合体任何成员存在以上不良信用记录的，联合体投标将被认定为</w:t>
      </w:r>
      <w:r>
        <w:rPr>
          <w:rFonts w:hint="eastAsia" w:ascii="宋体" w:hAnsi="宋体" w:eastAsia="宋体" w:cs="宋体"/>
          <w:b/>
          <w:bCs/>
        </w:rPr>
        <w:t>投标无效</w:t>
      </w:r>
      <w:r>
        <w:rPr>
          <w:rFonts w:hint="eastAsia" w:ascii="宋体" w:hAnsi="宋体" w:eastAsia="宋体" w:cs="宋体"/>
        </w:rPr>
        <w:t>。</w:t>
      </w:r>
    </w:p>
    <w:p w14:paraId="52218BE3">
      <w:pPr>
        <w:widowControl w:val="0"/>
        <w:adjustRightInd w:val="0"/>
        <w:snapToGrid w:val="0"/>
        <w:spacing w:line="440" w:lineRule="exact"/>
        <w:ind w:firstLine="480" w:firstLineChars="200"/>
        <w:rPr>
          <w:rFonts w:hint="eastAsia" w:ascii="宋体" w:hAnsi="宋体" w:eastAsia="宋体" w:cs="宋体"/>
        </w:rPr>
      </w:pPr>
      <w:r>
        <w:rPr>
          <w:rFonts w:hint="eastAsia" w:ascii="宋体" w:hAnsi="宋体" w:eastAsia="宋体" w:cs="宋体"/>
        </w:rPr>
        <w:t>19.2.2采购人或采购代理机构经办人将查询网页打印、签字并存档备查。投标人不良信用记录以采购人或采购代理机构查询结果为准。投标人自行提供的与网站信息不一致的其他证明材料亦不作为资格审查依据。</w:t>
      </w:r>
    </w:p>
    <w:p w14:paraId="6C00598E">
      <w:pPr>
        <w:widowControl w:val="0"/>
        <w:adjustRightInd w:val="0"/>
        <w:snapToGrid w:val="0"/>
        <w:spacing w:line="440" w:lineRule="exact"/>
        <w:ind w:firstLine="480" w:firstLineChars="200"/>
        <w:rPr>
          <w:rFonts w:hint="eastAsia" w:ascii="宋体" w:hAnsi="宋体" w:eastAsia="宋体" w:cs="宋体"/>
        </w:rPr>
      </w:pPr>
      <w:r>
        <w:rPr>
          <w:rFonts w:hint="eastAsia" w:ascii="宋体" w:hAnsi="宋体" w:eastAsia="宋体" w:cs="宋体"/>
        </w:rPr>
        <w:t>在本招标文件规定的查询时间之外，网站信息发生的任何变更均不作为资格审查依据。</w:t>
      </w:r>
    </w:p>
    <w:p w14:paraId="64789179">
      <w:pPr>
        <w:widowControl w:val="0"/>
        <w:adjustRightInd w:val="0"/>
        <w:snapToGrid w:val="0"/>
        <w:spacing w:line="440" w:lineRule="exact"/>
        <w:ind w:firstLine="480" w:firstLineChars="200"/>
        <w:rPr>
          <w:rFonts w:hint="eastAsia" w:ascii="宋体" w:hAnsi="宋体" w:eastAsia="宋体" w:cs="宋体"/>
        </w:rPr>
      </w:pPr>
      <w:r>
        <w:rPr>
          <w:rFonts w:hint="eastAsia" w:ascii="宋体" w:hAnsi="宋体" w:eastAsia="宋体" w:cs="宋体"/>
        </w:rPr>
        <w:t>19.3按照《中华人民共和国政府采购法》、《中华人民共和国政府采购法实施条例》及本项目本级和上级财政部门的有关规定依法组建的评标委员会，负责评标工作。</w:t>
      </w:r>
    </w:p>
    <w:p w14:paraId="0071B696">
      <w:pPr>
        <w:widowControl w:val="0"/>
        <w:adjustRightInd w:val="0"/>
        <w:snapToGrid w:val="0"/>
        <w:spacing w:line="440" w:lineRule="exact"/>
        <w:ind w:firstLine="480" w:firstLineChars="200"/>
        <w:rPr>
          <w:rFonts w:hint="eastAsia" w:ascii="宋体" w:hAnsi="宋体" w:eastAsia="宋体" w:cs="宋体"/>
        </w:rPr>
      </w:pPr>
      <w:r>
        <w:rPr>
          <w:rFonts w:hint="eastAsia" w:ascii="宋体" w:hAnsi="宋体" w:eastAsia="宋体" w:cs="宋体"/>
        </w:rPr>
        <w:t>19.4评审专家须符合《财政部关于在政府采购活动中查询及使用信用记录有关问题的通知》（财库〔2016〕125号）的规定。依法自行选定评审专家的，采购人和采购代理机构将查询有关信用记录，对具有行贿、受贿、欺诈等不良信用记录的人员，拒绝其参与政府采购活动。</w:t>
      </w:r>
    </w:p>
    <w:p w14:paraId="257653FD">
      <w:pPr>
        <w:pStyle w:val="38"/>
        <w:widowControl w:val="0"/>
        <w:adjustRightInd w:val="0"/>
        <w:snapToGrid w:val="0"/>
        <w:spacing w:before="0" w:after="0" w:line="440" w:lineRule="exact"/>
        <w:ind w:left="704" w:leftChars="229" w:hanging="154" w:hangingChars="64"/>
        <w:rPr>
          <w:rFonts w:hint="eastAsia" w:ascii="宋体" w:hAnsi="宋体" w:cs="宋体"/>
          <w:b/>
          <w:spacing w:val="0"/>
          <w:kern w:val="2"/>
          <w:sz w:val="24"/>
          <w:szCs w:val="24"/>
          <w:lang w:bidi="ar"/>
        </w:rPr>
      </w:pPr>
      <w:r>
        <w:rPr>
          <w:rFonts w:hint="eastAsia" w:ascii="宋体" w:hAnsi="宋体" w:cs="宋体"/>
          <w:b/>
          <w:spacing w:val="0"/>
          <w:kern w:val="2"/>
          <w:sz w:val="24"/>
          <w:szCs w:val="24"/>
          <w:lang w:bidi="ar"/>
        </w:rPr>
        <w:t>20.投标文件的符合性审查与澄清</w:t>
      </w:r>
    </w:p>
    <w:p w14:paraId="4780CCEE">
      <w:pPr>
        <w:widowControl w:val="0"/>
        <w:adjustRightInd w:val="0"/>
        <w:snapToGrid w:val="0"/>
        <w:spacing w:line="440" w:lineRule="exact"/>
        <w:ind w:firstLine="480" w:firstLineChars="200"/>
        <w:rPr>
          <w:rFonts w:hint="eastAsia" w:ascii="宋体" w:hAnsi="宋体" w:eastAsia="宋体" w:cs="宋体"/>
        </w:rPr>
      </w:pPr>
      <w:r>
        <w:rPr>
          <w:rFonts w:hint="eastAsia" w:ascii="宋体" w:hAnsi="宋体" w:eastAsia="宋体" w:cs="宋体"/>
        </w:rPr>
        <w:t>20.1符合性检查是指依据招标文件的规定，从投标文件的有效性、完整性和对招标文件的响应程度进行审查，以确定是否对招标文件的实质性要求做出响应。</w:t>
      </w:r>
    </w:p>
    <w:p w14:paraId="33429865">
      <w:pPr>
        <w:widowControl w:val="0"/>
        <w:adjustRightInd w:val="0"/>
        <w:snapToGrid w:val="0"/>
        <w:spacing w:line="440" w:lineRule="exact"/>
        <w:ind w:firstLine="480" w:firstLineChars="200"/>
        <w:rPr>
          <w:rFonts w:hint="eastAsia" w:ascii="宋体" w:hAnsi="宋体" w:eastAsia="宋体" w:cs="宋体"/>
        </w:rPr>
      </w:pPr>
      <w:r>
        <w:rPr>
          <w:rFonts w:hint="eastAsia" w:ascii="宋体" w:hAnsi="宋体" w:eastAsia="宋体" w:cs="宋体"/>
        </w:rPr>
        <w:t>20.2投标文件的澄清</w:t>
      </w:r>
    </w:p>
    <w:p w14:paraId="1CDD3941">
      <w:pPr>
        <w:widowControl w:val="0"/>
        <w:adjustRightInd w:val="0"/>
        <w:snapToGrid w:val="0"/>
        <w:spacing w:line="440" w:lineRule="exact"/>
        <w:ind w:firstLine="480" w:firstLineChars="200"/>
        <w:rPr>
          <w:rFonts w:hint="eastAsia" w:ascii="宋体" w:hAnsi="宋体" w:eastAsia="宋体" w:cs="宋体"/>
        </w:rPr>
      </w:pPr>
      <w:r>
        <w:rPr>
          <w:rFonts w:hint="eastAsia" w:ascii="宋体" w:hAnsi="宋体" w:eastAsia="宋体" w:cs="宋体"/>
        </w:rPr>
        <w:t>20.2.1在评标期间，评标委员会将以书面方式要求投标人对其投标文件中含义不明确、对同类问题表述不一致或者有明显文字和计算错误的内容，以及评标委员会认为投标人的报价明显低于其他通过符合性审查投标人的报价，有可能影响履约的情况作必要的澄清、说明或补正。投标人的澄清、说明或补正应在评标委员会规定的时间内以书面方式进行，并不得超出投标文件范围或者改变投标文件的实质性内容。</w:t>
      </w:r>
    </w:p>
    <w:p w14:paraId="6DEA2EEE">
      <w:pPr>
        <w:widowControl w:val="0"/>
        <w:adjustRightInd w:val="0"/>
        <w:snapToGrid w:val="0"/>
        <w:spacing w:line="440" w:lineRule="exact"/>
        <w:ind w:firstLine="480" w:firstLineChars="200"/>
        <w:rPr>
          <w:rFonts w:hint="eastAsia" w:ascii="宋体" w:hAnsi="宋体" w:eastAsia="宋体" w:cs="宋体"/>
        </w:rPr>
      </w:pPr>
      <w:r>
        <w:rPr>
          <w:rFonts w:hint="eastAsia" w:ascii="宋体" w:hAnsi="宋体" w:eastAsia="宋体" w:cs="宋体"/>
        </w:rPr>
        <w:t>20.2.2投标人的澄清、说明或补正将作为投标文件的一部分。</w:t>
      </w:r>
    </w:p>
    <w:p w14:paraId="4C1742C4">
      <w:pPr>
        <w:widowControl w:val="0"/>
        <w:adjustRightInd w:val="0"/>
        <w:snapToGrid w:val="0"/>
        <w:spacing w:line="440" w:lineRule="exact"/>
        <w:ind w:firstLine="480" w:firstLineChars="200"/>
        <w:rPr>
          <w:rFonts w:hint="eastAsia" w:ascii="宋体" w:hAnsi="宋体" w:eastAsia="宋体" w:cs="宋体"/>
        </w:rPr>
      </w:pPr>
      <w:r>
        <w:rPr>
          <w:rFonts w:hint="eastAsia" w:ascii="宋体" w:hAnsi="宋体" w:eastAsia="宋体" w:cs="宋体"/>
        </w:rPr>
        <w:t>20.2.3投标文件报价出现前后不一致的，按照下列规定修正：</w:t>
      </w:r>
    </w:p>
    <w:p w14:paraId="33693F08">
      <w:pPr>
        <w:widowControl w:val="0"/>
        <w:adjustRightInd w:val="0"/>
        <w:snapToGrid w:val="0"/>
        <w:spacing w:line="440" w:lineRule="exact"/>
        <w:ind w:firstLine="480" w:firstLineChars="200"/>
        <w:rPr>
          <w:rFonts w:hint="eastAsia" w:ascii="宋体" w:hAnsi="宋体" w:eastAsia="宋体" w:cs="宋体"/>
        </w:rPr>
      </w:pPr>
      <w:r>
        <w:rPr>
          <w:rFonts w:hint="eastAsia" w:ascii="宋体" w:hAnsi="宋体" w:eastAsia="宋体" w:cs="宋体"/>
        </w:rPr>
        <w:t>（一）投标文件中开标一览表（报价表）内容与投标文件中相应内容不一致的，以开标一览表（报价表）为准；</w:t>
      </w:r>
    </w:p>
    <w:p w14:paraId="67A3E9F9">
      <w:pPr>
        <w:widowControl w:val="0"/>
        <w:adjustRightInd w:val="0"/>
        <w:snapToGrid w:val="0"/>
        <w:spacing w:line="440" w:lineRule="exact"/>
        <w:ind w:firstLine="480" w:firstLineChars="200"/>
        <w:rPr>
          <w:rFonts w:hint="eastAsia" w:ascii="宋体" w:hAnsi="宋体" w:eastAsia="宋体" w:cs="宋体"/>
        </w:rPr>
      </w:pPr>
      <w:r>
        <w:rPr>
          <w:rFonts w:hint="eastAsia" w:ascii="宋体" w:hAnsi="宋体" w:eastAsia="宋体" w:cs="宋体"/>
        </w:rPr>
        <w:t>（二）大写金额和小写金额不一致的，以大写金额为准；</w:t>
      </w:r>
    </w:p>
    <w:p w14:paraId="1653EE05">
      <w:pPr>
        <w:widowControl w:val="0"/>
        <w:adjustRightInd w:val="0"/>
        <w:snapToGrid w:val="0"/>
        <w:spacing w:line="440" w:lineRule="exact"/>
        <w:ind w:firstLine="480" w:firstLineChars="200"/>
        <w:rPr>
          <w:rFonts w:hint="eastAsia" w:ascii="宋体" w:hAnsi="宋体" w:eastAsia="宋体" w:cs="宋体"/>
        </w:rPr>
      </w:pPr>
      <w:r>
        <w:rPr>
          <w:rFonts w:hint="eastAsia" w:ascii="宋体" w:hAnsi="宋体" w:eastAsia="宋体" w:cs="宋体"/>
        </w:rPr>
        <w:t>（三）单价金额小数点或者百分比有明显错位的，以开标一览表的总价为准，并修改单价；</w:t>
      </w:r>
    </w:p>
    <w:p w14:paraId="2CDEF342">
      <w:pPr>
        <w:widowControl w:val="0"/>
        <w:adjustRightInd w:val="0"/>
        <w:snapToGrid w:val="0"/>
        <w:spacing w:line="440" w:lineRule="exact"/>
        <w:ind w:firstLine="480" w:firstLineChars="200"/>
        <w:rPr>
          <w:rFonts w:hint="eastAsia" w:ascii="宋体" w:hAnsi="宋体" w:eastAsia="宋体" w:cs="宋体"/>
        </w:rPr>
      </w:pPr>
      <w:r>
        <w:rPr>
          <w:rFonts w:hint="eastAsia" w:ascii="宋体" w:hAnsi="宋体" w:eastAsia="宋体" w:cs="宋体"/>
        </w:rPr>
        <w:t>（四）总价金额与按单价汇总金额不一致的，以单价金额计算结果为准。</w:t>
      </w:r>
    </w:p>
    <w:p w14:paraId="002702B9">
      <w:pPr>
        <w:widowControl w:val="0"/>
        <w:adjustRightInd w:val="0"/>
        <w:snapToGrid w:val="0"/>
        <w:spacing w:line="440" w:lineRule="exact"/>
        <w:ind w:firstLine="480" w:firstLineChars="200"/>
        <w:rPr>
          <w:rFonts w:hint="eastAsia" w:ascii="宋体" w:hAnsi="宋体" w:eastAsia="宋体" w:cs="宋体"/>
        </w:rPr>
      </w:pPr>
      <w:r>
        <w:rPr>
          <w:rFonts w:hint="eastAsia" w:ascii="宋体" w:hAnsi="宋体" w:eastAsia="宋体" w:cs="宋体"/>
        </w:rPr>
        <w:t>同时出现两种以上不一致的，按照前款规定的顺序修正。修正后的报价经投标人确认后产生约束力，投标人不确认的，其投标将被认定为</w:t>
      </w:r>
      <w:r>
        <w:rPr>
          <w:rFonts w:hint="eastAsia" w:ascii="宋体" w:hAnsi="宋体" w:eastAsia="宋体" w:cs="宋体"/>
          <w:b/>
          <w:bCs/>
        </w:rPr>
        <w:t>投标无效。</w:t>
      </w:r>
    </w:p>
    <w:p w14:paraId="73A01B37">
      <w:pPr>
        <w:widowControl w:val="0"/>
        <w:adjustRightInd w:val="0"/>
        <w:snapToGrid w:val="0"/>
        <w:spacing w:line="440" w:lineRule="exact"/>
        <w:ind w:firstLine="480" w:firstLineChars="200"/>
        <w:rPr>
          <w:rFonts w:hint="eastAsia" w:ascii="宋体" w:hAnsi="宋体" w:eastAsia="宋体" w:cs="宋体"/>
        </w:rPr>
      </w:pPr>
      <w:r>
        <w:rPr>
          <w:rFonts w:hint="eastAsia" w:ascii="宋体" w:hAnsi="宋体" w:eastAsia="宋体" w:cs="宋体"/>
        </w:rPr>
        <w:t>对不同文字文本投标文件的解释发生异议的，以汉语语言文本为准。</w:t>
      </w:r>
    </w:p>
    <w:p w14:paraId="60410D08">
      <w:pPr>
        <w:widowControl w:val="0"/>
        <w:adjustRightInd w:val="0"/>
        <w:snapToGrid w:val="0"/>
        <w:spacing w:line="440" w:lineRule="exact"/>
        <w:ind w:firstLine="480" w:firstLineChars="200"/>
        <w:rPr>
          <w:rFonts w:hint="eastAsia" w:ascii="宋体" w:hAnsi="宋体" w:eastAsia="宋体" w:cs="宋体"/>
        </w:rPr>
      </w:pPr>
      <w:r>
        <w:rPr>
          <w:rFonts w:hint="eastAsia" w:ascii="宋体" w:hAnsi="宋体" w:eastAsia="宋体" w:cs="宋体"/>
        </w:rPr>
        <w:t>20.3投标人所投货物所伴随的服务如被列入财政部与国家主管部门颁发的节能产品或环境标志产品品目清单或无线局域网产品清单，应提供处于有效期之内认证证书等相关证明，在评标时予以优先采购，具体优先采购办法见第六章评标方法和标准。</w:t>
      </w:r>
    </w:p>
    <w:p w14:paraId="3A9DE477">
      <w:pPr>
        <w:widowControl w:val="0"/>
        <w:adjustRightInd w:val="0"/>
        <w:snapToGrid w:val="0"/>
        <w:spacing w:line="440" w:lineRule="exact"/>
        <w:ind w:firstLine="480" w:firstLineChars="200"/>
        <w:rPr>
          <w:rFonts w:hint="eastAsia" w:ascii="宋体" w:hAnsi="宋体" w:eastAsia="宋体" w:cs="宋体"/>
        </w:rPr>
      </w:pPr>
      <w:r>
        <w:rPr>
          <w:rFonts w:hint="eastAsia" w:ascii="宋体" w:hAnsi="宋体" w:eastAsia="宋体" w:cs="宋体"/>
        </w:rPr>
        <w:t>如采购人所投货物为政府强制采购的产品，投标人所投产品应属于品目清单的强制采购部分。投标人应提供有效期内的认证证书，否则其投标将被认定为</w:t>
      </w:r>
      <w:r>
        <w:rPr>
          <w:rFonts w:hint="eastAsia" w:ascii="宋体" w:hAnsi="宋体" w:eastAsia="宋体" w:cs="宋体"/>
          <w:b/>
          <w:bCs/>
        </w:rPr>
        <w:t>投标无效。</w:t>
      </w:r>
    </w:p>
    <w:p w14:paraId="56528D09">
      <w:pPr>
        <w:widowControl w:val="0"/>
        <w:adjustRightInd w:val="0"/>
        <w:snapToGrid w:val="0"/>
        <w:spacing w:line="440" w:lineRule="exact"/>
        <w:ind w:firstLine="480" w:firstLineChars="200"/>
        <w:rPr>
          <w:rFonts w:hint="eastAsia" w:ascii="宋体" w:hAnsi="宋体" w:eastAsia="宋体" w:cs="宋体"/>
        </w:rPr>
      </w:pPr>
      <w:r>
        <w:rPr>
          <w:rFonts w:hint="eastAsia" w:ascii="宋体" w:hAnsi="宋体" w:eastAsia="宋体" w:cs="宋体"/>
        </w:rPr>
        <w:t>如采购人所投货物属于信息安全产品的，投标人所投产品应为经国家认证的信息安全产品，并提供由中国信息安全认证中心按国家标准认证颁发的有效认证证书，否则其投标将被认定为</w:t>
      </w:r>
      <w:r>
        <w:rPr>
          <w:rFonts w:hint="eastAsia" w:ascii="宋体" w:hAnsi="宋体" w:eastAsia="宋体" w:cs="宋体"/>
          <w:b/>
          <w:bCs/>
        </w:rPr>
        <w:t>投标无效。</w:t>
      </w:r>
    </w:p>
    <w:p w14:paraId="37F96A03">
      <w:pPr>
        <w:widowControl w:val="0"/>
        <w:adjustRightInd w:val="0"/>
        <w:snapToGrid w:val="0"/>
        <w:spacing w:line="440" w:lineRule="exact"/>
        <w:ind w:firstLine="480" w:firstLineChars="200"/>
        <w:rPr>
          <w:rFonts w:hint="eastAsia" w:ascii="宋体" w:hAnsi="宋体" w:eastAsia="宋体" w:cs="宋体"/>
        </w:rPr>
      </w:pPr>
      <w:r>
        <w:rPr>
          <w:rFonts w:hint="eastAsia" w:ascii="宋体" w:hAnsi="宋体" w:eastAsia="宋体" w:cs="宋体"/>
        </w:rPr>
        <w:t>20.4政府采购货物或服务项目中涉及商品包装和快递包装的，投标人提供产品及相关快递服务的具体包装要求请详见《商品包装政府采购需求标准（试行）》、《快递包装政府采购需求标准（试行）》。</w:t>
      </w:r>
    </w:p>
    <w:p w14:paraId="7664C376">
      <w:pPr>
        <w:widowControl w:val="0"/>
        <w:adjustRightInd w:val="0"/>
        <w:snapToGrid w:val="0"/>
        <w:spacing w:line="440" w:lineRule="exact"/>
        <w:ind w:firstLine="480" w:firstLineChars="200"/>
        <w:rPr>
          <w:rFonts w:hint="eastAsia" w:ascii="宋体" w:hAnsi="宋体" w:eastAsia="宋体" w:cs="宋体"/>
        </w:rPr>
      </w:pPr>
      <w:r>
        <w:rPr>
          <w:rFonts w:hint="eastAsia" w:ascii="宋体" w:hAnsi="宋体" w:eastAsia="宋体" w:cs="宋体"/>
        </w:rPr>
        <w:t>20.5如一个分包内只有一种产品，不同投标人所投产品为同一品牌的，按如下方式处理：</w:t>
      </w:r>
    </w:p>
    <w:p w14:paraId="12AB85EC">
      <w:pPr>
        <w:widowControl w:val="0"/>
        <w:adjustRightInd w:val="0"/>
        <w:snapToGrid w:val="0"/>
        <w:spacing w:line="440" w:lineRule="exact"/>
        <w:ind w:firstLine="480" w:firstLineChars="200"/>
        <w:rPr>
          <w:rFonts w:hint="eastAsia" w:ascii="宋体" w:hAnsi="宋体" w:eastAsia="宋体" w:cs="宋体"/>
        </w:rPr>
      </w:pPr>
      <w:r>
        <w:rPr>
          <w:rFonts w:hint="eastAsia" w:ascii="宋体" w:hAnsi="宋体" w:eastAsia="宋体" w:cs="宋体"/>
        </w:rPr>
        <w:t>20.5.1如本项目使用最低评标价法，提供相同品牌产品的不同投标人以其中通过资格审查、符合性审查且报价最低的参加评标；报价相同的，由采购人或者采购人委托评标委员会按照招标文件中评标办法规定的方式确定一个参加评标的投标人；未规定的采取随机抽取方式确定，其他</w:t>
      </w:r>
      <w:r>
        <w:rPr>
          <w:rFonts w:hint="eastAsia" w:ascii="宋体" w:hAnsi="宋体" w:eastAsia="宋体" w:cs="宋体"/>
          <w:b/>
          <w:bCs/>
        </w:rPr>
        <w:t>投标无效。</w:t>
      </w:r>
    </w:p>
    <w:p w14:paraId="593D728B">
      <w:pPr>
        <w:widowControl w:val="0"/>
        <w:adjustRightInd w:val="0"/>
        <w:snapToGrid w:val="0"/>
        <w:spacing w:line="440" w:lineRule="exact"/>
        <w:ind w:firstLine="480" w:firstLineChars="200"/>
        <w:rPr>
          <w:rFonts w:hint="eastAsia" w:ascii="宋体" w:hAnsi="宋体" w:eastAsia="宋体" w:cs="宋体"/>
        </w:rPr>
      </w:pPr>
      <w:r>
        <w:rPr>
          <w:rFonts w:hint="eastAsia" w:ascii="宋体" w:hAnsi="宋体" w:eastAsia="宋体" w:cs="宋体"/>
        </w:rPr>
        <w:t>20.5.2如本项目使用综合评分法，提供相同品牌产品且通过资格审查、符合性审查的不同投标人，按一家投标人计算，评审后得分最高的同品牌投标人获得中标人推荐资格；评审得分相同的，由采购人或者采购人委托评标委员会按照招标文件中评标办法规定的方式确定一个投标人获得中标人推荐资格；未规定的采取随机抽取方式确定，其他同品牌投标人不作为中标候选人。</w:t>
      </w:r>
    </w:p>
    <w:p w14:paraId="25602719">
      <w:pPr>
        <w:widowControl w:val="0"/>
        <w:adjustRightInd w:val="0"/>
        <w:snapToGrid w:val="0"/>
        <w:spacing w:line="440" w:lineRule="exact"/>
        <w:ind w:firstLine="480" w:firstLineChars="200"/>
        <w:rPr>
          <w:rFonts w:hint="eastAsia" w:ascii="宋体" w:hAnsi="宋体" w:eastAsia="宋体" w:cs="宋体"/>
        </w:rPr>
      </w:pPr>
      <w:r>
        <w:rPr>
          <w:rFonts w:hint="eastAsia" w:ascii="宋体" w:hAnsi="宋体" w:eastAsia="宋体" w:cs="宋体"/>
        </w:rPr>
        <w:t>20.6如一个分包内包含多种产品的，采购人或采购代理机构将在投标人须知前附表中载明核心产品，多家投标人提供的所有核心产品品牌均相同的，按第20.5条规定处理。</w:t>
      </w:r>
    </w:p>
    <w:p w14:paraId="74C8B36F">
      <w:pPr>
        <w:pStyle w:val="38"/>
        <w:widowControl w:val="0"/>
        <w:adjustRightInd w:val="0"/>
        <w:snapToGrid w:val="0"/>
        <w:spacing w:before="0" w:after="0" w:line="440" w:lineRule="exact"/>
        <w:ind w:left="704" w:leftChars="229" w:hanging="154" w:hangingChars="64"/>
        <w:rPr>
          <w:rFonts w:hint="eastAsia" w:ascii="宋体" w:hAnsi="宋体" w:cs="宋体"/>
          <w:b/>
          <w:spacing w:val="0"/>
          <w:kern w:val="2"/>
          <w:sz w:val="24"/>
          <w:szCs w:val="24"/>
          <w:lang w:bidi="ar"/>
        </w:rPr>
      </w:pPr>
      <w:r>
        <w:rPr>
          <w:rFonts w:hint="eastAsia" w:ascii="宋体" w:hAnsi="宋体" w:cs="宋体"/>
          <w:b/>
          <w:spacing w:val="0"/>
          <w:kern w:val="2"/>
          <w:sz w:val="24"/>
          <w:szCs w:val="24"/>
          <w:lang w:bidi="ar"/>
        </w:rPr>
        <w:t>21.投标偏离</w:t>
      </w:r>
    </w:p>
    <w:p w14:paraId="5298A2DB">
      <w:pPr>
        <w:widowControl w:val="0"/>
        <w:adjustRightInd w:val="0"/>
        <w:snapToGrid w:val="0"/>
        <w:spacing w:line="440" w:lineRule="exact"/>
        <w:ind w:firstLine="480" w:firstLineChars="200"/>
        <w:rPr>
          <w:rFonts w:hint="eastAsia" w:ascii="宋体" w:hAnsi="宋体" w:eastAsia="宋体" w:cs="宋体"/>
        </w:rPr>
      </w:pPr>
      <w:r>
        <w:rPr>
          <w:rFonts w:hint="eastAsia" w:ascii="宋体" w:hAnsi="宋体" w:eastAsia="宋体" w:cs="宋体"/>
        </w:rPr>
        <w:t>对于投标文件中不构成实质性偏差的不正规、不一致或不规则，评标委员会可以接受，但这种接受不能损坏或影响任何投标人的相对排序。</w:t>
      </w:r>
    </w:p>
    <w:p w14:paraId="44AC9D60">
      <w:pPr>
        <w:pStyle w:val="38"/>
        <w:widowControl w:val="0"/>
        <w:adjustRightInd w:val="0"/>
        <w:snapToGrid w:val="0"/>
        <w:spacing w:before="0" w:after="0" w:line="440" w:lineRule="exact"/>
        <w:ind w:left="704" w:leftChars="229" w:hanging="154" w:hangingChars="64"/>
        <w:rPr>
          <w:rFonts w:hint="eastAsia" w:ascii="宋体" w:hAnsi="宋体" w:cs="宋体"/>
          <w:b/>
          <w:spacing w:val="0"/>
          <w:kern w:val="2"/>
          <w:sz w:val="24"/>
          <w:szCs w:val="24"/>
          <w:lang w:bidi="ar"/>
        </w:rPr>
      </w:pPr>
      <w:r>
        <w:rPr>
          <w:rFonts w:hint="eastAsia" w:ascii="宋体" w:hAnsi="宋体" w:cs="宋体"/>
          <w:b/>
          <w:spacing w:val="0"/>
          <w:kern w:val="2"/>
          <w:sz w:val="24"/>
          <w:szCs w:val="24"/>
          <w:lang w:bidi="ar"/>
        </w:rPr>
        <w:t>22.无效投标</w:t>
      </w:r>
    </w:p>
    <w:p w14:paraId="2D1E4258">
      <w:pPr>
        <w:widowControl w:val="0"/>
        <w:adjustRightInd w:val="0"/>
        <w:snapToGrid w:val="0"/>
        <w:spacing w:line="440" w:lineRule="exact"/>
        <w:ind w:firstLine="480" w:firstLineChars="200"/>
        <w:rPr>
          <w:rFonts w:hint="eastAsia" w:ascii="宋体" w:hAnsi="宋体" w:eastAsia="宋体" w:cs="宋体"/>
        </w:rPr>
      </w:pPr>
      <w:r>
        <w:rPr>
          <w:rFonts w:hint="eastAsia" w:ascii="宋体" w:hAnsi="宋体" w:eastAsia="宋体" w:cs="宋体"/>
        </w:rPr>
        <w:t>22.1在比较与评价之前，根据招标文件的规定，评标委员会要审查每份投标文件是否实质上响应了招标文件的要求。实质上响应的投标应该是与招标文件要求的全部条款、条件和规格相符，没有重大偏离的投标。</w:t>
      </w:r>
    </w:p>
    <w:p w14:paraId="7CE3F4F8">
      <w:pPr>
        <w:widowControl w:val="0"/>
        <w:adjustRightInd w:val="0"/>
        <w:snapToGrid w:val="0"/>
        <w:spacing w:line="440" w:lineRule="exact"/>
        <w:ind w:firstLine="480" w:firstLineChars="200"/>
        <w:rPr>
          <w:rFonts w:hint="eastAsia" w:ascii="宋体" w:hAnsi="宋体" w:eastAsia="宋体" w:cs="宋体"/>
        </w:rPr>
      </w:pPr>
      <w:r>
        <w:rPr>
          <w:rFonts w:hint="eastAsia" w:ascii="宋体" w:hAnsi="宋体" w:eastAsia="宋体" w:cs="宋体"/>
        </w:rPr>
        <w:t>对关键条款的偏离、保留和反对，将被认为是实质上的偏离，其投标将被认定为</w:t>
      </w:r>
      <w:r>
        <w:rPr>
          <w:rFonts w:hint="eastAsia" w:ascii="宋体" w:hAnsi="宋体" w:eastAsia="宋体" w:cs="宋体"/>
          <w:b/>
          <w:bCs/>
        </w:rPr>
        <w:t>投标无效</w:t>
      </w:r>
      <w:r>
        <w:rPr>
          <w:rFonts w:hint="eastAsia" w:ascii="宋体" w:hAnsi="宋体" w:eastAsia="宋体" w:cs="宋体"/>
        </w:rPr>
        <w:t>。评标委员会决定投标的响应性只根据招标文件要求、投标文件内容及财政主管部门指定相关信息发布媒体。</w:t>
      </w:r>
    </w:p>
    <w:p w14:paraId="5039C77A">
      <w:pPr>
        <w:widowControl w:val="0"/>
        <w:adjustRightInd w:val="0"/>
        <w:snapToGrid w:val="0"/>
        <w:spacing w:line="440" w:lineRule="exact"/>
        <w:ind w:firstLine="480" w:firstLineChars="200"/>
        <w:rPr>
          <w:rFonts w:hint="eastAsia" w:ascii="宋体" w:hAnsi="宋体" w:eastAsia="宋体" w:cs="宋体"/>
        </w:rPr>
      </w:pPr>
      <w:r>
        <w:rPr>
          <w:rFonts w:hint="eastAsia" w:ascii="宋体" w:hAnsi="宋体" w:eastAsia="宋体" w:cs="宋体"/>
        </w:rPr>
        <w:t>22.2实质上没有响应招标文件要求的投标将被认定为</w:t>
      </w:r>
      <w:r>
        <w:rPr>
          <w:rFonts w:hint="eastAsia" w:ascii="宋体" w:hAnsi="宋体" w:eastAsia="宋体" w:cs="宋体"/>
          <w:b/>
          <w:bCs/>
        </w:rPr>
        <w:t>投标无效</w:t>
      </w:r>
      <w:r>
        <w:rPr>
          <w:rFonts w:hint="eastAsia" w:ascii="宋体" w:hAnsi="宋体" w:eastAsia="宋体" w:cs="宋体"/>
        </w:rPr>
        <w:t>。投标人不得通过修正或撤销不符合要求的偏离或保留从而使其投标成为实质上响应的投标。如发现下列情况之一的，其投标将被认定为</w:t>
      </w:r>
      <w:r>
        <w:rPr>
          <w:rFonts w:hint="eastAsia" w:ascii="宋体" w:hAnsi="宋体" w:eastAsia="宋体" w:cs="宋体"/>
          <w:b/>
          <w:bCs/>
        </w:rPr>
        <w:t>投标无效</w:t>
      </w:r>
      <w:r>
        <w:rPr>
          <w:rFonts w:hint="eastAsia" w:ascii="宋体" w:hAnsi="宋体" w:eastAsia="宋体" w:cs="宋体"/>
        </w:rPr>
        <w:t>：</w:t>
      </w:r>
    </w:p>
    <w:p w14:paraId="53A6770D">
      <w:pPr>
        <w:widowControl w:val="0"/>
        <w:adjustRightInd w:val="0"/>
        <w:snapToGrid w:val="0"/>
        <w:spacing w:line="440" w:lineRule="exact"/>
        <w:ind w:firstLine="480" w:firstLineChars="200"/>
        <w:rPr>
          <w:rFonts w:hint="eastAsia" w:ascii="宋体" w:hAnsi="宋体" w:eastAsia="宋体" w:cs="宋体"/>
        </w:rPr>
      </w:pPr>
      <w:r>
        <w:rPr>
          <w:rFonts w:hint="eastAsia" w:ascii="宋体" w:hAnsi="宋体" w:eastAsia="宋体" w:cs="宋体"/>
        </w:rPr>
        <w:t>（1）未按招标文件规定的形式和金额交纳投标保证金的；</w:t>
      </w:r>
    </w:p>
    <w:p w14:paraId="3431FE7F">
      <w:pPr>
        <w:widowControl w:val="0"/>
        <w:adjustRightInd w:val="0"/>
        <w:snapToGrid w:val="0"/>
        <w:spacing w:line="440" w:lineRule="exact"/>
        <w:ind w:firstLine="480" w:firstLineChars="200"/>
        <w:rPr>
          <w:rFonts w:hint="eastAsia" w:ascii="宋体" w:hAnsi="宋体" w:eastAsia="宋体" w:cs="宋体"/>
        </w:rPr>
      </w:pPr>
      <w:r>
        <w:rPr>
          <w:rFonts w:hint="eastAsia" w:ascii="宋体" w:hAnsi="宋体" w:eastAsia="宋体" w:cs="宋体"/>
        </w:rPr>
        <w:t>（2）未按照招标文件规定要求签署、签章的；</w:t>
      </w:r>
    </w:p>
    <w:p w14:paraId="7CFD20A1">
      <w:pPr>
        <w:widowControl w:val="0"/>
        <w:adjustRightInd w:val="0"/>
        <w:snapToGrid w:val="0"/>
        <w:spacing w:line="440" w:lineRule="exact"/>
        <w:ind w:firstLine="480" w:firstLineChars="200"/>
        <w:rPr>
          <w:rFonts w:hint="eastAsia" w:ascii="宋体" w:hAnsi="宋体" w:eastAsia="宋体" w:cs="宋体"/>
        </w:rPr>
      </w:pPr>
      <w:r>
        <w:rPr>
          <w:rFonts w:hint="eastAsia" w:ascii="宋体" w:hAnsi="宋体" w:eastAsia="宋体" w:cs="宋体"/>
        </w:rPr>
        <w:t>（3）未满足招标文件中技术条款的实质性要求；</w:t>
      </w:r>
    </w:p>
    <w:p w14:paraId="15D9C02B">
      <w:pPr>
        <w:widowControl w:val="0"/>
        <w:adjustRightInd w:val="0"/>
        <w:snapToGrid w:val="0"/>
        <w:spacing w:line="440" w:lineRule="exact"/>
        <w:ind w:firstLine="480" w:firstLineChars="200"/>
        <w:rPr>
          <w:rFonts w:hint="eastAsia" w:ascii="宋体" w:hAnsi="宋体" w:eastAsia="宋体" w:cs="宋体"/>
        </w:rPr>
      </w:pPr>
      <w:r>
        <w:rPr>
          <w:rFonts w:hint="eastAsia" w:ascii="宋体" w:hAnsi="宋体" w:eastAsia="宋体" w:cs="宋体"/>
        </w:rPr>
        <w:t>（4）属于串通投标，或者依法被视为串通投标；</w:t>
      </w:r>
    </w:p>
    <w:p w14:paraId="5DADF8E0">
      <w:pPr>
        <w:widowControl w:val="0"/>
        <w:adjustRightInd w:val="0"/>
        <w:snapToGrid w:val="0"/>
        <w:spacing w:line="440" w:lineRule="exact"/>
        <w:ind w:firstLine="480" w:firstLineChars="200"/>
        <w:rPr>
          <w:rFonts w:hint="eastAsia" w:ascii="宋体" w:hAnsi="宋体" w:eastAsia="宋体" w:cs="宋体"/>
        </w:rPr>
      </w:pPr>
      <w:r>
        <w:rPr>
          <w:rFonts w:hint="eastAsia" w:ascii="宋体" w:hAnsi="宋体" w:eastAsia="宋体" w:cs="宋体"/>
        </w:rPr>
        <w:t>（5）投标文件含有采购人不能接受的附加条件的；</w:t>
      </w:r>
    </w:p>
    <w:p w14:paraId="76319F9C">
      <w:pPr>
        <w:widowControl w:val="0"/>
        <w:adjustRightInd w:val="0"/>
        <w:snapToGrid w:val="0"/>
        <w:spacing w:line="440" w:lineRule="exact"/>
        <w:ind w:firstLine="480" w:firstLineChars="200"/>
        <w:rPr>
          <w:rFonts w:hint="eastAsia" w:ascii="宋体" w:hAnsi="宋体" w:eastAsia="宋体" w:cs="宋体"/>
        </w:rPr>
      </w:pPr>
      <w:r>
        <w:rPr>
          <w:rFonts w:hint="eastAsia" w:ascii="宋体" w:hAnsi="宋体" w:eastAsia="宋体" w:cs="宋体"/>
        </w:rPr>
        <w:t>（6）评标委员会认为投标人的报价明显低于其他通过符合性检查投标人的报价，有可能影响履约的，且投标人未按照规定证明其报价合理性的；</w:t>
      </w:r>
    </w:p>
    <w:p w14:paraId="68C515A3">
      <w:pPr>
        <w:widowControl w:val="0"/>
        <w:adjustRightInd w:val="0"/>
        <w:snapToGrid w:val="0"/>
        <w:spacing w:line="440" w:lineRule="exact"/>
        <w:ind w:firstLine="480" w:firstLineChars="200"/>
        <w:rPr>
          <w:rFonts w:hint="eastAsia" w:ascii="宋体" w:hAnsi="宋体" w:eastAsia="宋体" w:cs="宋体"/>
        </w:rPr>
      </w:pPr>
      <w:r>
        <w:rPr>
          <w:rFonts w:hint="eastAsia" w:ascii="宋体" w:hAnsi="宋体" w:eastAsia="宋体" w:cs="宋体"/>
        </w:rPr>
        <w:t>（7）属于招标文件规定的其他无效投标情形；</w:t>
      </w:r>
    </w:p>
    <w:p w14:paraId="6BDBF2B1">
      <w:pPr>
        <w:widowControl w:val="0"/>
        <w:adjustRightInd w:val="0"/>
        <w:snapToGrid w:val="0"/>
        <w:spacing w:line="440" w:lineRule="exact"/>
        <w:ind w:firstLine="480" w:firstLineChars="200"/>
        <w:rPr>
          <w:rFonts w:hint="eastAsia" w:ascii="宋体" w:hAnsi="宋体" w:eastAsia="宋体" w:cs="宋体"/>
        </w:rPr>
      </w:pPr>
      <w:r>
        <w:rPr>
          <w:rFonts w:hint="eastAsia" w:ascii="宋体" w:hAnsi="宋体" w:eastAsia="宋体" w:cs="宋体"/>
        </w:rPr>
        <w:t>（8）不符合法规和招标文件中规定的其他实质性要求的。</w:t>
      </w:r>
    </w:p>
    <w:p w14:paraId="6FFA6064">
      <w:pPr>
        <w:adjustRightInd w:val="0"/>
        <w:snapToGrid w:val="0"/>
        <w:spacing w:line="440" w:lineRule="exact"/>
        <w:ind w:left="638" w:hanging="638" w:hangingChars="265"/>
        <w:rPr>
          <w:rFonts w:hint="eastAsia" w:ascii="宋体" w:hAnsi="宋体" w:eastAsia="宋体" w:cs="宋体"/>
          <w:b/>
          <w:bCs/>
          <w:lang w:bidi="ar"/>
        </w:rPr>
      </w:pPr>
      <w:bookmarkStart w:id="19" w:name="_Toc507399470"/>
      <w:r>
        <w:rPr>
          <w:rFonts w:hint="eastAsia" w:ascii="宋体" w:hAnsi="宋体" w:eastAsia="宋体" w:cs="宋体"/>
          <w:b/>
          <w:bCs/>
          <w:lang w:bidi="ar"/>
        </w:rPr>
        <w:t>23.比较与评价</w:t>
      </w:r>
      <w:bookmarkEnd w:id="19"/>
    </w:p>
    <w:p w14:paraId="7350D256">
      <w:pPr>
        <w:widowControl w:val="0"/>
        <w:adjustRightInd w:val="0"/>
        <w:snapToGrid w:val="0"/>
        <w:spacing w:line="440" w:lineRule="exact"/>
        <w:ind w:firstLine="480" w:firstLineChars="200"/>
        <w:rPr>
          <w:rFonts w:hint="eastAsia" w:ascii="宋体" w:hAnsi="宋体" w:eastAsia="宋体" w:cs="宋体"/>
        </w:rPr>
      </w:pPr>
      <w:r>
        <w:rPr>
          <w:rFonts w:hint="eastAsia" w:ascii="宋体" w:hAnsi="宋体" w:eastAsia="宋体" w:cs="宋体"/>
        </w:rPr>
        <w:t>23.1经符合性检查合格的投标文件，评标委员会将根据招标文件确定的评标方法和标准，对其技术部分和商务部分作进一步的比较和评价。</w:t>
      </w:r>
    </w:p>
    <w:p w14:paraId="7EA230BD">
      <w:pPr>
        <w:widowControl w:val="0"/>
        <w:adjustRightInd w:val="0"/>
        <w:snapToGrid w:val="0"/>
        <w:spacing w:line="440" w:lineRule="exact"/>
        <w:ind w:firstLine="480" w:firstLineChars="200"/>
        <w:rPr>
          <w:rFonts w:hint="eastAsia" w:ascii="宋体" w:hAnsi="宋体" w:eastAsia="宋体" w:cs="宋体"/>
        </w:rPr>
      </w:pPr>
      <w:r>
        <w:rPr>
          <w:rFonts w:hint="eastAsia" w:ascii="宋体" w:hAnsi="宋体" w:eastAsia="宋体" w:cs="宋体"/>
        </w:rPr>
        <w:t>23.2评标严格按照招标文件的要求和条件进行。根据实际情况，在投标人须知前附表中规定采用下列一种评标方法，详细评标标准见招标文件第六章：</w:t>
      </w:r>
    </w:p>
    <w:p w14:paraId="2F34BA79">
      <w:pPr>
        <w:widowControl w:val="0"/>
        <w:adjustRightInd w:val="0"/>
        <w:snapToGrid w:val="0"/>
        <w:spacing w:line="440" w:lineRule="exact"/>
        <w:ind w:firstLine="480" w:firstLineChars="200"/>
        <w:rPr>
          <w:rFonts w:hint="eastAsia" w:ascii="宋体" w:hAnsi="宋体" w:eastAsia="宋体" w:cs="宋体"/>
        </w:rPr>
      </w:pPr>
      <w:r>
        <w:rPr>
          <w:rFonts w:hint="eastAsia" w:ascii="宋体" w:hAnsi="宋体" w:eastAsia="宋体" w:cs="宋体"/>
        </w:rPr>
        <w:t>（1）最低评标价法，是指投标文件满足招标文件全部实质性要求，且投标报价最低的投标人为中标候选人的评标方法。</w:t>
      </w:r>
    </w:p>
    <w:p w14:paraId="14E27885">
      <w:pPr>
        <w:widowControl w:val="0"/>
        <w:adjustRightInd w:val="0"/>
        <w:snapToGrid w:val="0"/>
        <w:spacing w:line="440" w:lineRule="exact"/>
        <w:ind w:firstLine="480" w:firstLineChars="200"/>
        <w:rPr>
          <w:rFonts w:hint="eastAsia" w:ascii="宋体" w:hAnsi="宋体" w:eastAsia="宋体" w:cs="宋体"/>
        </w:rPr>
      </w:pPr>
      <w:r>
        <w:rPr>
          <w:rFonts w:hint="eastAsia" w:ascii="宋体" w:hAnsi="宋体" w:eastAsia="宋体" w:cs="宋体"/>
        </w:rPr>
        <w:t>（2）综合评分法，是指投标文件满足招标文件全部实质性要求，且按照评审因素的量化指标评审得分最高的投标人为中标候选人的评标方法。</w:t>
      </w:r>
    </w:p>
    <w:p w14:paraId="4F364182">
      <w:pPr>
        <w:widowControl w:val="0"/>
        <w:adjustRightInd w:val="0"/>
        <w:snapToGrid w:val="0"/>
        <w:spacing w:line="440" w:lineRule="exact"/>
        <w:ind w:firstLine="480" w:firstLineChars="200"/>
        <w:rPr>
          <w:rFonts w:hint="eastAsia" w:ascii="宋体" w:hAnsi="宋体" w:eastAsia="宋体" w:cs="宋体"/>
        </w:rPr>
      </w:pPr>
      <w:r>
        <w:rPr>
          <w:rFonts w:hint="eastAsia" w:ascii="宋体" w:hAnsi="宋体" w:eastAsia="宋体" w:cs="宋体"/>
        </w:rPr>
        <w:t>23.3根据《政府采购促进中小企业发展管理办法》财库〔2020〕46号、《财政部司法部关于政府采购支持监狱企业发展有关问题的通知》（财库〔2014〕68号）和《三部门联合发布关于促进残疾人就业政府采购政策的通知》（</w:t>
      </w:r>
      <w:bookmarkStart w:id="20" w:name="sendNo"/>
      <w:r>
        <w:rPr>
          <w:rFonts w:hint="eastAsia" w:ascii="宋体" w:hAnsi="宋体" w:eastAsia="宋体" w:cs="宋体"/>
        </w:rPr>
        <w:t>财库〔</w:t>
      </w:r>
      <w:bookmarkEnd w:id="20"/>
      <w:r>
        <w:rPr>
          <w:rFonts w:hint="eastAsia" w:ascii="宋体" w:hAnsi="宋体" w:eastAsia="宋体" w:cs="宋体"/>
        </w:rPr>
        <w:t>2017〕141号）的规定，对满足价格扣除条件且在投标文件中提交了《投标人企业类型声明函》或省级以上监狱管理局、戒毒管理局（含新疆生产建设兵团）出具的属于监狱企业的证明文件的投标人，其投标报价扣除10-20%后参与评审。具体办法详见招标文件第六章。</w:t>
      </w:r>
    </w:p>
    <w:p w14:paraId="6F7C0518">
      <w:pPr>
        <w:adjustRightInd w:val="0"/>
        <w:snapToGrid w:val="0"/>
        <w:spacing w:line="440" w:lineRule="exact"/>
        <w:ind w:left="638" w:hanging="638" w:hangingChars="265"/>
        <w:rPr>
          <w:rFonts w:hint="eastAsia" w:ascii="宋体" w:hAnsi="宋体" w:eastAsia="宋体" w:cs="宋体"/>
          <w:b/>
          <w:bCs/>
          <w:lang w:bidi="ar"/>
        </w:rPr>
      </w:pPr>
      <w:bookmarkStart w:id="21" w:name="_Toc520356168"/>
      <w:bookmarkStart w:id="22" w:name="_Toc507399471"/>
      <w:r>
        <w:rPr>
          <w:rFonts w:hint="eastAsia" w:ascii="宋体" w:hAnsi="宋体" w:eastAsia="宋体" w:cs="宋体"/>
          <w:b/>
          <w:bCs/>
          <w:lang w:bidi="ar"/>
        </w:rPr>
        <w:t>24</w:t>
      </w:r>
      <w:bookmarkEnd w:id="21"/>
      <w:r>
        <w:rPr>
          <w:rFonts w:hint="eastAsia" w:ascii="宋体" w:hAnsi="宋体" w:eastAsia="宋体" w:cs="宋体"/>
          <w:b/>
          <w:bCs/>
          <w:lang w:bidi="ar"/>
        </w:rPr>
        <w:t>.废标</w:t>
      </w:r>
      <w:bookmarkEnd w:id="22"/>
    </w:p>
    <w:p w14:paraId="03DC6701">
      <w:pPr>
        <w:widowControl w:val="0"/>
        <w:adjustRightInd w:val="0"/>
        <w:snapToGrid w:val="0"/>
        <w:spacing w:line="440" w:lineRule="exact"/>
        <w:ind w:firstLine="480" w:firstLineChars="200"/>
        <w:rPr>
          <w:rFonts w:hint="eastAsia" w:ascii="宋体" w:hAnsi="宋体" w:eastAsia="宋体" w:cs="宋体"/>
        </w:rPr>
      </w:pPr>
      <w:r>
        <w:rPr>
          <w:rFonts w:hint="eastAsia" w:ascii="宋体" w:hAnsi="宋体" w:eastAsia="宋体" w:cs="宋体"/>
        </w:rPr>
        <w:t>出现下列情形之一，将导致项目废标即本项目的所有投标被拒绝：</w:t>
      </w:r>
    </w:p>
    <w:p w14:paraId="39683973">
      <w:pPr>
        <w:widowControl w:val="0"/>
        <w:adjustRightInd w:val="0"/>
        <w:snapToGrid w:val="0"/>
        <w:spacing w:line="440" w:lineRule="exact"/>
        <w:ind w:firstLine="480" w:firstLineChars="200"/>
        <w:rPr>
          <w:rFonts w:hint="eastAsia" w:ascii="宋体" w:hAnsi="宋体" w:eastAsia="宋体" w:cs="宋体"/>
        </w:rPr>
      </w:pPr>
      <w:r>
        <w:rPr>
          <w:rFonts w:hint="eastAsia" w:ascii="宋体" w:hAnsi="宋体" w:eastAsia="宋体" w:cs="宋体"/>
        </w:rPr>
        <w:t>（1）符合专业条件的投标人或者对招标文件做实质性响应的投标人不足三家；</w:t>
      </w:r>
    </w:p>
    <w:p w14:paraId="6E70D16F">
      <w:pPr>
        <w:widowControl w:val="0"/>
        <w:adjustRightInd w:val="0"/>
        <w:snapToGrid w:val="0"/>
        <w:spacing w:line="440" w:lineRule="exact"/>
        <w:ind w:firstLine="480" w:firstLineChars="200"/>
        <w:rPr>
          <w:rFonts w:hint="eastAsia" w:ascii="宋体" w:hAnsi="宋体" w:eastAsia="宋体" w:cs="宋体"/>
        </w:rPr>
      </w:pPr>
      <w:r>
        <w:rPr>
          <w:rFonts w:hint="eastAsia" w:ascii="宋体" w:hAnsi="宋体" w:eastAsia="宋体" w:cs="宋体"/>
        </w:rPr>
        <w:t>（2）出现影响采购公正的违法、违规行为的；</w:t>
      </w:r>
    </w:p>
    <w:p w14:paraId="791F754C">
      <w:pPr>
        <w:widowControl w:val="0"/>
        <w:adjustRightInd w:val="0"/>
        <w:snapToGrid w:val="0"/>
        <w:spacing w:line="440" w:lineRule="exact"/>
        <w:ind w:firstLine="480" w:firstLineChars="200"/>
        <w:rPr>
          <w:rFonts w:hint="eastAsia" w:ascii="宋体" w:hAnsi="宋体" w:eastAsia="宋体" w:cs="宋体"/>
        </w:rPr>
      </w:pPr>
      <w:r>
        <w:rPr>
          <w:rFonts w:hint="eastAsia" w:ascii="宋体" w:hAnsi="宋体" w:eastAsia="宋体" w:cs="宋体"/>
        </w:rPr>
        <w:t>（3）投标人的报价均超过了采购预算，采购人不能支付的；</w:t>
      </w:r>
    </w:p>
    <w:p w14:paraId="46E3ED0E">
      <w:pPr>
        <w:widowControl w:val="0"/>
        <w:adjustRightInd w:val="0"/>
        <w:snapToGrid w:val="0"/>
        <w:spacing w:line="440" w:lineRule="exact"/>
        <w:ind w:firstLine="480" w:firstLineChars="200"/>
        <w:rPr>
          <w:rFonts w:hint="eastAsia" w:ascii="宋体" w:hAnsi="宋体" w:eastAsia="宋体" w:cs="宋体"/>
        </w:rPr>
      </w:pPr>
      <w:r>
        <w:rPr>
          <w:rFonts w:hint="eastAsia" w:ascii="宋体" w:hAnsi="宋体" w:eastAsia="宋体" w:cs="宋体"/>
        </w:rPr>
        <w:t>（4）因重大变故，采购任务取消的。</w:t>
      </w:r>
    </w:p>
    <w:p w14:paraId="310A0316">
      <w:pPr>
        <w:adjustRightInd w:val="0"/>
        <w:snapToGrid w:val="0"/>
        <w:spacing w:line="440" w:lineRule="exact"/>
        <w:ind w:left="704" w:leftChars="229" w:hanging="154" w:hangingChars="64"/>
        <w:rPr>
          <w:rFonts w:hint="eastAsia" w:ascii="宋体" w:hAnsi="宋体" w:eastAsia="宋体" w:cs="宋体"/>
          <w:lang w:bidi="ar"/>
        </w:rPr>
      </w:pPr>
      <w:r>
        <w:rPr>
          <w:rFonts w:hint="eastAsia" w:ascii="宋体" w:hAnsi="宋体" w:eastAsia="宋体" w:cs="宋体"/>
          <w:b/>
          <w:bCs/>
          <w:lang w:bidi="ar"/>
        </w:rPr>
        <w:t>25.保密原则</w:t>
      </w:r>
    </w:p>
    <w:p w14:paraId="68252407">
      <w:pPr>
        <w:widowControl w:val="0"/>
        <w:adjustRightInd w:val="0"/>
        <w:snapToGrid w:val="0"/>
        <w:spacing w:line="440" w:lineRule="exact"/>
        <w:ind w:firstLine="480" w:firstLineChars="200"/>
        <w:rPr>
          <w:rFonts w:hint="eastAsia" w:ascii="宋体" w:hAnsi="宋体" w:eastAsia="宋体" w:cs="宋体"/>
        </w:rPr>
      </w:pPr>
      <w:r>
        <w:rPr>
          <w:rFonts w:hint="eastAsia" w:ascii="宋体" w:hAnsi="宋体" w:eastAsia="宋体" w:cs="宋体"/>
        </w:rPr>
        <w:t>25.1评标将在严格保密的情况下进行。</w:t>
      </w:r>
    </w:p>
    <w:p w14:paraId="73E413DB">
      <w:pPr>
        <w:widowControl w:val="0"/>
        <w:adjustRightInd w:val="0"/>
        <w:snapToGrid w:val="0"/>
        <w:spacing w:line="440" w:lineRule="exact"/>
        <w:ind w:firstLine="480" w:firstLineChars="200"/>
        <w:rPr>
          <w:rFonts w:hint="eastAsia" w:ascii="宋体" w:hAnsi="宋体" w:eastAsia="宋体" w:cs="宋体"/>
        </w:rPr>
      </w:pPr>
      <w:r>
        <w:rPr>
          <w:rFonts w:hint="eastAsia" w:ascii="宋体" w:hAnsi="宋体" w:eastAsia="宋体" w:cs="宋体"/>
        </w:rPr>
        <w:t>25.2政府采购评审专家应当遵守评审工作纪律，不得泄露评审文件、评审情况和评审中获悉的商业秘密。</w:t>
      </w:r>
    </w:p>
    <w:p w14:paraId="0FDAA74E">
      <w:pPr>
        <w:widowControl w:val="0"/>
        <w:adjustRightInd w:val="0"/>
        <w:snapToGrid w:val="0"/>
        <w:spacing w:line="440" w:lineRule="exact"/>
        <w:ind w:firstLine="480" w:firstLineChars="200"/>
        <w:rPr>
          <w:rFonts w:hint="eastAsia" w:ascii="宋体" w:hAnsi="宋体" w:eastAsia="宋体" w:cs="宋体"/>
        </w:rPr>
      </w:pPr>
      <w:r>
        <w:rPr>
          <w:rFonts w:hint="eastAsia" w:ascii="宋体" w:hAnsi="宋体" w:eastAsia="宋体" w:cs="宋体"/>
        </w:rPr>
        <w:t>25.3投标人试图影响采购人、采购代理机构和评标委员会的任何活动，将导致其投标被</w:t>
      </w:r>
      <w:r>
        <w:rPr>
          <w:rFonts w:hint="eastAsia" w:ascii="宋体" w:hAnsi="宋体" w:eastAsia="宋体" w:cs="宋体"/>
          <w:b/>
          <w:bCs/>
        </w:rPr>
        <w:t>拒绝</w:t>
      </w:r>
      <w:r>
        <w:rPr>
          <w:rFonts w:hint="eastAsia" w:ascii="宋体" w:hAnsi="宋体" w:eastAsia="宋体" w:cs="宋体"/>
        </w:rPr>
        <w:t>，并承担相应的法律责任。</w:t>
      </w:r>
    </w:p>
    <w:p w14:paraId="525120CB">
      <w:pPr>
        <w:adjustRightInd w:val="0"/>
        <w:snapToGrid w:val="0"/>
        <w:spacing w:line="440" w:lineRule="exact"/>
        <w:ind w:left="638" w:hanging="638" w:hangingChars="265"/>
        <w:jc w:val="center"/>
        <w:rPr>
          <w:rFonts w:hint="eastAsia" w:ascii="宋体" w:hAnsi="宋体" w:eastAsia="宋体" w:cs="宋体"/>
          <w:b/>
          <w:bCs/>
          <w:lang w:bidi="ar"/>
        </w:rPr>
      </w:pPr>
      <w:bookmarkStart w:id="23" w:name="_Toc507399473"/>
      <w:bookmarkStart w:id="24" w:name="_Toc216582810"/>
    </w:p>
    <w:p w14:paraId="0D63F433">
      <w:pPr>
        <w:adjustRightInd w:val="0"/>
        <w:snapToGrid w:val="0"/>
        <w:spacing w:line="440" w:lineRule="exact"/>
        <w:ind w:left="638" w:hanging="638" w:hangingChars="265"/>
        <w:jc w:val="center"/>
        <w:rPr>
          <w:rFonts w:hint="eastAsia" w:ascii="宋体" w:hAnsi="宋体" w:eastAsia="宋体" w:cs="宋体"/>
          <w:b/>
          <w:bCs/>
          <w:lang w:bidi="ar"/>
        </w:rPr>
      </w:pPr>
      <w:r>
        <w:rPr>
          <w:rFonts w:hint="eastAsia" w:ascii="宋体" w:hAnsi="宋体" w:eastAsia="宋体" w:cs="宋体"/>
          <w:b/>
          <w:bCs/>
          <w:lang w:bidi="ar"/>
        </w:rPr>
        <w:t>六、确定中标</w:t>
      </w:r>
      <w:bookmarkEnd w:id="23"/>
      <w:bookmarkEnd w:id="24"/>
    </w:p>
    <w:p w14:paraId="4E9C03F2">
      <w:pPr>
        <w:adjustRightInd w:val="0"/>
        <w:snapToGrid w:val="0"/>
        <w:spacing w:line="440" w:lineRule="exact"/>
        <w:ind w:left="704" w:leftChars="229" w:hanging="154" w:hangingChars="64"/>
        <w:rPr>
          <w:rFonts w:hint="eastAsia" w:ascii="宋体" w:hAnsi="宋体" w:eastAsia="宋体" w:cs="宋体"/>
          <w:b/>
          <w:bCs/>
          <w:lang w:bidi="ar"/>
        </w:rPr>
      </w:pPr>
      <w:bookmarkStart w:id="25" w:name="_Toc520356170"/>
      <w:bookmarkStart w:id="26" w:name="_Ref467307010"/>
      <w:bookmarkStart w:id="27" w:name="_Toc507399474"/>
      <w:r>
        <w:rPr>
          <w:rFonts w:hint="eastAsia" w:ascii="宋体" w:hAnsi="宋体" w:eastAsia="宋体" w:cs="宋体"/>
          <w:b/>
          <w:bCs/>
          <w:lang w:bidi="ar"/>
        </w:rPr>
        <w:t>26.中标候选人的确定原则及标准</w:t>
      </w:r>
      <w:bookmarkEnd w:id="25"/>
      <w:bookmarkEnd w:id="26"/>
      <w:bookmarkEnd w:id="27"/>
    </w:p>
    <w:p w14:paraId="52503653">
      <w:pPr>
        <w:widowControl w:val="0"/>
        <w:adjustRightInd w:val="0"/>
        <w:snapToGrid w:val="0"/>
        <w:spacing w:line="440" w:lineRule="exact"/>
        <w:ind w:firstLine="480" w:firstLineChars="200"/>
        <w:rPr>
          <w:rFonts w:hint="eastAsia" w:ascii="宋体" w:hAnsi="宋体" w:eastAsia="宋体" w:cs="宋体"/>
        </w:rPr>
      </w:pPr>
      <w:r>
        <w:rPr>
          <w:rFonts w:hint="eastAsia" w:ascii="宋体" w:hAnsi="宋体" w:eastAsia="宋体" w:cs="宋体"/>
        </w:rPr>
        <w:t>除评标委员会受采购人委托直接确定中标人的情形外，对实质上响应招标文件的投标人按下列方法进行排序，确定中标候选人：</w:t>
      </w:r>
    </w:p>
    <w:p w14:paraId="6A40FF11">
      <w:pPr>
        <w:widowControl w:val="0"/>
        <w:adjustRightInd w:val="0"/>
        <w:snapToGrid w:val="0"/>
        <w:spacing w:line="440" w:lineRule="exact"/>
        <w:ind w:firstLine="480" w:firstLineChars="200"/>
        <w:rPr>
          <w:rFonts w:hint="eastAsia" w:ascii="宋体" w:hAnsi="宋体" w:eastAsia="宋体" w:cs="宋体"/>
        </w:rPr>
      </w:pPr>
      <w:r>
        <w:rPr>
          <w:rFonts w:hint="eastAsia" w:ascii="宋体" w:hAnsi="宋体" w:eastAsia="宋体" w:cs="宋体"/>
        </w:rPr>
        <w:t>（1）采用最低评标价法的，除了算数修正和落实政府采购政策需进行的价格扣除外，不对投标人的投标价格进行任何调整。评标结果按投标报价由低到高顺序排列。报价相同的由评标委员会现场采取随机抽取方式确定（详见招标文件第六章）。</w:t>
      </w:r>
    </w:p>
    <w:p w14:paraId="5A86251D">
      <w:pPr>
        <w:widowControl w:val="0"/>
        <w:adjustRightInd w:val="0"/>
        <w:snapToGrid w:val="0"/>
        <w:spacing w:line="440" w:lineRule="exact"/>
        <w:ind w:firstLine="480" w:firstLineChars="200"/>
        <w:rPr>
          <w:rFonts w:hint="eastAsia" w:ascii="宋体" w:hAnsi="宋体" w:eastAsia="宋体" w:cs="宋体"/>
        </w:rPr>
      </w:pPr>
      <w:r>
        <w:rPr>
          <w:rFonts w:hint="eastAsia" w:ascii="宋体" w:hAnsi="宋体" w:eastAsia="宋体" w:cs="宋体"/>
        </w:rPr>
        <w:t>（2）采用综合评分法的，评标结果按评审后得分由高到低顺序排列。得分相同的，按投标报价由低到高顺序排列。（详见招标文件第六章）</w:t>
      </w:r>
    </w:p>
    <w:p w14:paraId="674A9FA0">
      <w:pPr>
        <w:adjustRightInd w:val="0"/>
        <w:snapToGrid w:val="0"/>
        <w:spacing w:line="440" w:lineRule="exact"/>
        <w:ind w:left="704" w:leftChars="229" w:hanging="154" w:hangingChars="64"/>
        <w:rPr>
          <w:rFonts w:hint="eastAsia" w:ascii="宋体" w:hAnsi="宋体" w:eastAsia="宋体" w:cs="宋体"/>
          <w:b/>
          <w:bCs/>
          <w:lang w:bidi="ar"/>
        </w:rPr>
      </w:pPr>
      <w:r>
        <w:rPr>
          <w:rFonts w:hint="eastAsia" w:ascii="宋体" w:hAnsi="宋体" w:eastAsia="宋体" w:cs="宋体"/>
          <w:b/>
          <w:bCs/>
          <w:lang w:bidi="ar"/>
        </w:rPr>
        <w:t>27.确定中标候选人和中标人</w:t>
      </w:r>
    </w:p>
    <w:p w14:paraId="34DAB204">
      <w:pPr>
        <w:widowControl w:val="0"/>
        <w:adjustRightInd w:val="0"/>
        <w:snapToGrid w:val="0"/>
        <w:spacing w:line="440" w:lineRule="exact"/>
        <w:ind w:firstLine="480" w:firstLineChars="200"/>
        <w:rPr>
          <w:rFonts w:hint="eastAsia" w:ascii="宋体" w:hAnsi="宋体" w:eastAsia="宋体" w:cs="宋体"/>
        </w:rPr>
      </w:pPr>
      <w:r>
        <w:rPr>
          <w:rFonts w:hint="eastAsia" w:ascii="宋体" w:hAnsi="宋体" w:eastAsia="宋体" w:cs="宋体"/>
        </w:rPr>
        <w:t>27.1评标委员会将根据评标标准，按投标须知前附表中规定数量推荐中标候选人。</w:t>
      </w:r>
    </w:p>
    <w:p w14:paraId="44EC04B7">
      <w:pPr>
        <w:widowControl w:val="0"/>
        <w:adjustRightInd w:val="0"/>
        <w:snapToGrid w:val="0"/>
        <w:spacing w:line="440" w:lineRule="exact"/>
        <w:ind w:firstLine="480" w:firstLineChars="200"/>
        <w:rPr>
          <w:rFonts w:hint="eastAsia" w:ascii="宋体" w:hAnsi="宋体" w:eastAsia="宋体" w:cs="宋体"/>
        </w:rPr>
      </w:pPr>
      <w:r>
        <w:rPr>
          <w:rFonts w:hint="eastAsia" w:ascii="宋体" w:hAnsi="宋体" w:eastAsia="宋体" w:cs="宋体"/>
        </w:rPr>
        <w:t>27.2按投标须知前附表中规定，由评标委员会直接确定中标人。</w:t>
      </w:r>
    </w:p>
    <w:p w14:paraId="2D7DC257">
      <w:pPr>
        <w:adjustRightInd w:val="0"/>
        <w:snapToGrid w:val="0"/>
        <w:spacing w:line="440" w:lineRule="exact"/>
        <w:ind w:left="704" w:leftChars="229" w:hanging="154" w:hangingChars="64"/>
        <w:rPr>
          <w:rFonts w:hint="eastAsia" w:ascii="宋体" w:hAnsi="宋体" w:eastAsia="宋体" w:cs="宋体"/>
          <w:b/>
          <w:bCs/>
          <w:lang w:bidi="ar"/>
        </w:rPr>
      </w:pPr>
      <w:r>
        <w:rPr>
          <w:rFonts w:hint="eastAsia" w:ascii="宋体" w:hAnsi="宋体" w:eastAsia="宋体" w:cs="宋体"/>
          <w:b/>
          <w:bCs/>
          <w:lang w:bidi="ar"/>
        </w:rPr>
        <w:t>28.采购任务取消</w:t>
      </w:r>
    </w:p>
    <w:p w14:paraId="4C953F9F">
      <w:pPr>
        <w:widowControl w:val="0"/>
        <w:adjustRightInd w:val="0"/>
        <w:snapToGrid w:val="0"/>
        <w:spacing w:line="440" w:lineRule="exact"/>
        <w:ind w:firstLine="480" w:firstLineChars="200"/>
        <w:rPr>
          <w:rFonts w:hint="eastAsia" w:ascii="宋体" w:hAnsi="宋体" w:eastAsia="宋体" w:cs="宋体"/>
        </w:rPr>
      </w:pPr>
      <w:r>
        <w:rPr>
          <w:rFonts w:hint="eastAsia" w:ascii="宋体" w:hAnsi="宋体" w:eastAsia="宋体" w:cs="宋体"/>
        </w:rPr>
        <w:t>当采购任务取消时，为维护国家和社会公共利益，采购人有权拒绝任何投标人中标，且对受影响的投标人不承担任何责任。</w:t>
      </w:r>
    </w:p>
    <w:p w14:paraId="14B6A390">
      <w:pPr>
        <w:adjustRightInd w:val="0"/>
        <w:snapToGrid w:val="0"/>
        <w:spacing w:line="440" w:lineRule="exact"/>
        <w:ind w:left="704" w:leftChars="229" w:hanging="154" w:hangingChars="64"/>
        <w:rPr>
          <w:rFonts w:hint="eastAsia" w:ascii="宋体" w:hAnsi="宋体" w:eastAsia="宋体" w:cs="宋体"/>
          <w:b/>
          <w:bCs/>
          <w:lang w:bidi="ar"/>
        </w:rPr>
      </w:pPr>
      <w:r>
        <w:rPr>
          <w:rFonts w:hint="eastAsia" w:ascii="宋体" w:hAnsi="宋体" w:eastAsia="宋体" w:cs="宋体"/>
          <w:b/>
          <w:bCs/>
          <w:lang w:bidi="ar"/>
        </w:rPr>
        <w:t>29.中标通知书</w:t>
      </w:r>
    </w:p>
    <w:p w14:paraId="3DAD74E6">
      <w:pPr>
        <w:widowControl w:val="0"/>
        <w:adjustRightInd w:val="0"/>
        <w:snapToGrid w:val="0"/>
        <w:spacing w:line="440" w:lineRule="exact"/>
        <w:ind w:firstLine="480" w:firstLineChars="200"/>
        <w:rPr>
          <w:rFonts w:hint="eastAsia" w:ascii="宋体" w:hAnsi="宋体" w:eastAsia="宋体" w:cs="宋体"/>
        </w:rPr>
      </w:pPr>
      <w:r>
        <w:rPr>
          <w:rFonts w:hint="eastAsia" w:ascii="宋体" w:hAnsi="宋体" w:eastAsia="宋体" w:cs="宋体"/>
        </w:rPr>
        <w:t>29.1在投标有效期内，中标人确定后，采购人或者采购代理机构发布中标公告。在公告中标结果的同时，向中标人发出中标通知书。</w:t>
      </w:r>
    </w:p>
    <w:p w14:paraId="426A6E20">
      <w:pPr>
        <w:widowControl w:val="0"/>
        <w:adjustRightInd w:val="0"/>
        <w:snapToGrid w:val="0"/>
        <w:spacing w:line="440" w:lineRule="exact"/>
        <w:ind w:firstLine="480" w:firstLineChars="200"/>
        <w:rPr>
          <w:rFonts w:hint="eastAsia" w:ascii="宋体" w:hAnsi="宋体" w:eastAsia="宋体" w:cs="宋体"/>
        </w:rPr>
      </w:pPr>
      <w:r>
        <w:rPr>
          <w:rFonts w:hint="eastAsia" w:ascii="宋体" w:hAnsi="宋体" w:eastAsia="宋体" w:cs="宋体"/>
        </w:rPr>
        <w:t>29.2中标通知书是合同的组成部分。</w:t>
      </w:r>
    </w:p>
    <w:p w14:paraId="080FA1E9">
      <w:pPr>
        <w:adjustRightInd w:val="0"/>
        <w:snapToGrid w:val="0"/>
        <w:spacing w:line="440" w:lineRule="exact"/>
        <w:ind w:left="704" w:leftChars="229" w:hanging="154" w:hangingChars="64"/>
        <w:rPr>
          <w:rFonts w:hint="eastAsia" w:ascii="宋体" w:hAnsi="宋体" w:eastAsia="宋体" w:cs="宋体"/>
          <w:b/>
          <w:bCs/>
          <w:lang w:bidi="ar"/>
        </w:rPr>
      </w:pPr>
      <w:r>
        <w:rPr>
          <w:rFonts w:hint="eastAsia" w:ascii="宋体" w:hAnsi="宋体" w:eastAsia="宋体" w:cs="宋体"/>
          <w:b/>
          <w:bCs/>
          <w:lang w:bidi="ar"/>
        </w:rPr>
        <w:t>30.签订合同</w:t>
      </w:r>
    </w:p>
    <w:p w14:paraId="5AC32AC7">
      <w:pPr>
        <w:widowControl w:val="0"/>
        <w:adjustRightInd w:val="0"/>
        <w:snapToGrid w:val="0"/>
        <w:spacing w:line="440" w:lineRule="exact"/>
        <w:ind w:firstLine="480" w:firstLineChars="200"/>
        <w:rPr>
          <w:rFonts w:hint="eastAsia" w:ascii="宋体" w:hAnsi="宋体" w:eastAsia="宋体" w:cs="宋体"/>
        </w:rPr>
      </w:pPr>
      <w:r>
        <w:rPr>
          <w:rFonts w:hint="eastAsia" w:ascii="宋体" w:hAnsi="宋体" w:eastAsia="宋体" w:cs="宋体"/>
        </w:rPr>
        <w:t>30.1中标人应当自发出中标通知书之日起30日内，与采购人签订合同。</w:t>
      </w:r>
    </w:p>
    <w:p w14:paraId="0C4D0AE8">
      <w:pPr>
        <w:widowControl w:val="0"/>
        <w:adjustRightInd w:val="0"/>
        <w:snapToGrid w:val="0"/>
        <w:spacing w:line="440" w:lineRule="exact"/>
        <w:ind w:firstLine="480" w:firstLineChars="200"/>
        <w:rPr>
          <w:rFonts w:hint="eastAsia" w:ascii="宋体" w:hAnsi="宋体" w:eastAsia="宋体" w:cs="宋体"/>
        </w:rPr>
      </w:pPr>
      <w:r>
        <w:rPr>
          <w:rFonts w:hint="eastAsia" w:ascii="宋体" w:hAnsi="宋体" w:eastAsia="宋体" w:cs="宋体"/>
        </w:rPr>
        <w:t>30.2招标文件、中标人的投标文件及其澄清文件等，均为签订合同的依据。</w:t>
      </w:r>
    </w:p>
    <w:p w14:paraId="02A82E5E">
      <w:pPr>
        <w:widowControl w:val="0"/>
        <w:adjustRightInd w:val="0"/>
        <w:snapToGrid w:val="0"/>
        <w:spacing w:line="440" w:lineRule="exact"/>
        <w:ind w:firstLine="480" w:firstLineChars="200"/>
        <w:rPr>
          <w:rFonts w:hint="eastAsia" w:ascii="宋体" w:hAnsi="宋体" w:eastAsia="宋体" w:cs="宋体"/>
        </w:rPr>
      </w:pPr>
      <w:r>
        <w:rPr>
          <w:rFonts w:hint="eastAsia" w:ascii="宋体" w:hAnsi="宋体" w:eastAsia="宋体" w:cs="宋体"/>
        </w:rPr>
        <w:t>30.3中标人拒绝与采购人签订合同的，采购人可以按照评审报告推荐的中标候选人名单排序，确定下一候选人为中标人，也可以重新开展政府采购活动。</w:t>
      </w:r>
    </w:p>
    <w:p w14:paraId="09077596">
      <w:pPr>
        <w:widowControl w:val="0"/>
        <w:adjustRightInd w:val="0"/>
        <w:snapToGrid w:val="0"/>
        <w:spacing w:line="440" w:lineRule="exact"/>
        <w:ind w:firstLine="480" w:firstLineChars="200"/>
        <w:rPr>
          <w:rFonts w:hint="eastAsia" w:ascii="宋体" w:hAnsi="宋体" w:eastAsia="宋体" w:cs="宋体"/>
        </w:rPr>
      </w:pPr>
      <w:r>
        <w:rPr>
          <w:rFonts w:hint="eastAsia" w:ascii="宋体" w:hAnsi="宋体" w:eastAsia="宋体" w:cs="宋体"/>
        </w:rPr>
        <w:t>30.4当出现法规规定的中标无效情形时，采购人可与排名下一位的中标候选人另行签订合同，或依法重新开展采购活动。</w:t>
      </w:r>
    </w:p>
    <w:p w14:paraId="7E36C020">
      <w:pPr>
        <w:adjustRightInd w:val="0"/>
        <w:snapToGrid w:val="0"/>
        <w:spacing w:line="440" w:lineRule="exact"/>
        <w:ind w:left="704" w:leftChars="229" w:hanging="154" w:hangingChars="64"/>
        <w:rPr>
          <w:rFonts w:hint="eastAsia" w:ascii="宋体" w:hAnsi="宋体" w:eastAsia="宋体" w:cs="宋体"/>
          <w:b/>
          <w:bCs/>
          <w:lang w:bidi="ar"/>
        </w:rPr>
      </w:pPr>
      <w:bookmarkStart w:id="28" w:name="_Toc507399479"/>
      <w:r>
        <w:rPr>
          <w:rFonts w:hint="eastAsia" w:ascii="宋体" w:hAnsi="宋体" w:eastAsia="宋体" w:cs="宋体"/>
          <w:b/>
          <w:bCs/>
          <w:lang w:bidi="ar"/>
        </w:rPr>
        <w:t>31.履约保证金</w:t>
      </w:r>
      <w:bookmarkEnd w:id="28"/>
    </w:p>
    <w:p w14:paraId="15758B26">
      <w:pPr>
        <w:widowControl w:val="0"/>
        <w:adjustRightInd w:val="0"/>
        <w:snapToGrid w:val="0"/>
        <w:spacing w:line="440" w:lineRule="exact"/>
        <w:ind w:firstLine="480" w:firstLineChars="200"/>
        <w:rPr>
          <w:rFonts w:hint="eastAsia" w:ascii="宋体" w:hAnsi="宋体" w:eastAsia="宋体" w:cs="宋体"/>
        </w:rPr>
      </w:pPr>
      <w:r>
        <w:rPr>
          <w:rFonts w:hint="eastAsia" w:ascii="宋体" w:hAnsi="宋体" w:eastAsia="宋体" w:cs="宋体"/>
        </w:rPr>
        <w:t>31.1中标人应按照投标人须知前附表规定的金额、形式和时间向采购人缴纳履约保证金。</w:t>
      </w:r>
    </w:p>
    <w:p w14:paraId="5967DAFD">
      <w:pPr>
        <w:widowControl w:val="0"/>
        <w:adjustRightInd w:val="0"/>
        <w:snapToGrid w:val="0"/>
        <w:spacing w:line="440" w:lineRule="exact"/>
        <w:ind w:firstLine="480" w:firstLineChars="200"/>
        <w:rPr>
          <w:rFonts w:hint="eastAsia" w:ascii="宋体" w:hAnsi="宋体" w:eastAsia="宋体" w:cs="宋体"/>
        </w:rPr>
      </w:pPr>
      <w:r>
        <w:rPr>
          <w:rFonts w:hint="eastAsia" w:ascii="宋体" w:hAnsi="宋体" w:eastAsia="宋体" w:cs="宋体"/>
        </w:rPr>
        <w:t>31.2经采购人同意，中标人也可以自愿采用其他履约保证金的提供方式。</w:t>
      </w:r>
    </w:p>
    <w:p w14:paraId="0048FFDE">
      <w:pPr>
        <w:widowControl w:val="0"/>
        <w:adjustRightInd w:val="0"/>
        <w:snapToGrid w:val="0"/>
        <w:spacing w:line="440" w:lineRule="exact"/>
        <w:ind w:firstLine="480" w:firstLineChars="200"/>
        <w:rPr>
          <w:rFonts w:hint="eastAsia" w:ascii="宋体" w:hAnsi="宋体" w:eastAsia="宋体" w:cs="宋体"/>
        </w:rPr>
      </w:pPr>
      <w:r>
        <w:rPr>
          <w:rFonts w:hint="eastAsia" w:ascii="宋体" w:hAnsi="宋体" w:eastAsia="宋体" w:cs="宋体"/>
        </w:rPr>
        <w:t>31.3如果中标人没有按照上述第30条或31.1条的规定执行，将视为放弃中标资格，中标人的投标保证金将被没收。在此情况下，采购人可确定下一候选人为中标人，也可以重新开展政府采购活动。</w:t>
      </w:r>
    </w:p>
    <w:p w14:paraId="0B8CA6F7">
      <w:pPr>
        <w:adjustRightInd w:val="0"/>
        <w:snapToGrid w:val="0"/>
        <w:spacing w:line="440" w:lineRule="exact"/>
        <w:ind w:left="704" w:leftChars="229" w:hanging="154" w:hangingChars="64"/>
        <w:rPr>
          <w:rFonts w:hint="eastAsia" w:ascii="宋体" w:hAnsi="宋体" w:eastAsia="宋体" w:cs="宋体"/>
          <w:b/>
          <w:bCs/>
          <w:lang w:bidi="ar"/>
        </w:rPr>
      </w:pPr>
      <w:bookmarkStart w:id="29" w:name="_Toc507399480"/>
      <w:r>
        <w:rPr>
          <w:rFonts w:hint="eastAsia" w:ascii="宋体" w:hAnsi="宋体" w:eastAsia="宋体" w:cs="宋体"/>
          <w:b/>
          <w:bCs/>
          <w:lang w:bidi="ar"/>
        </w:rPr>
        <w:t>32.招标代理费</w:t>
      </w:r>
      <w:bookmarkEnd w:id="29"/>
    </w:p>
    <w:p w14:paraId="2DEE17DE">
      <w:pPr>
        <w:widowControl w:val="0"/>
        <w:adjustRightInd w:val="0"/>
        <w:snapToGrid w:val="0"/>
        <w:spacing w:line="440" w:lineRule="exact"/>
        <w:ind w:firstLine="480" w:firstLineChars="200"/>
        <w:rPr>
          <w:rFonts w:hint="eastAsia" w:ascii="宋体" w:hAnsi="宋体" w:eastAsia="宋体" w:cs="宋体"/>
        </w:rPr>
      </w:pPr>
      <w:bookmarkStart w:id="30" w:name="_Toc507399482"/>
      <w:r>
        <w:rPr>
          <w:rFonts w:hint="eastAsia" w:ascii="宋体" w:hAnsi="宋体" w:eastAsia="宋体" w:cs="宋体"/>
        </w:rPr>
        <w:t>中标人须按照投标须知前附表中规定的时间、形式、金额，向招标代理机构支付中标服务费。</w:t>
      </w:r>
    </w:p>
    <w:p w14:paraId="2216621A">
      <w:pPr>
        <w:adjustRightInd w:val="0"/>
        <w:snapToGrid w:val="0"/>
        <w:spacing w:line="440" w:lineRule="exact"/>
        <w:ind w:left="704" w:leftChars="229" w:hanging="154" w:hangingChars="64"/>
        <w:rPr>
          <w:rFonts w:hint="eastAsia" w:ascii="宋体" w:hAnsi="宋体" w:eastAsia="宋体" w:cs="宋体"/>
          <w:b/>
          <w:bCs/>
          <w:lang w:bidi="ar"/>
        </w:rPr>
      </w:pPr>
      <w:r>
        <w:rPr>
          <w:rFonts w:hint="eastAsia" w:ascii="宋体" w:hAnsi="宋体" w:eastAsia="宋体" w:cs="宋体"/>
          <w:b/>
          <w:bCs/>
          <w:lang w:bidi="ar"/>
        </w:rPr>
        <w:t>33.廉洁自律规定</w:t>
      </w:r>
      <w:bookmarkEnd w:id="30"/>
    </w:p>
    <w:p w14:paraId="4FBE4E75">
      <w:pPr>
        <w:widowControl w:val="0"/>
        <w:adjustRightInd w:val="0"/>
        <w:snapToGrid w:val="0"/>
        <w:spacing w:line="440" w:lineRule="exact"/>
        <w:ind w:firstLine="480" w:firstLineChars="200"/>
        <w:rPr>
          <w:rFonts w:hint="eastAsia" w:ascii="宋体" w:hAnsi="宋体" w:eastAsia="宋体" w:cs="宋体"/>
        </w:rPr>
      </w:pPr>
      <w:r>
        <w:rPr>
          <w:rFonts w:hint="eastAsia" w:ascii="宋体" w:hAnsi="宋体" w:eastAsia="宋体" w:cs="宋体"/>
        </w:rPr>
        <w:t>33.1采购代理机构工作人员不得以不正当手段获取政府采购代理业务，不得与采购人、投标人恶意串通操纵政府采购活动。</w:t>
      </w:r>
    </w:p>
    <w:p w14:paraId="52D4B9E1">
      <w:pPr>
        <w:widowControl w:val="0"/>
        <w:adjustRightInd w:val="0"/>
        <w:snapToGrid w:val="0"/>
        <w:spacing w:line="440" w:lineRule="exact"/>
        <w:ind w:firstLine="480" w:firstLineChars="200"/>
        <w:rPr>
          <w:rFonts w:hint="eastAsia" w:ascii="宋体" w:hAnsi="宋体" w:eastAsia="宋体" w:cs="宋体"/>
        </w:rPr>
      </w:pPr>
      <w:r>
        <w:rPr>
          <w:rFonts w:hint="eastAsia" w:ascii="宋体" w:hAnsi="宋体" w:eastAsia="宋体" w:cs="宋体"/>
        </w:rPr>
        <w:t>33.2采购代理机构工作人员不得接受采购人或者投标人组织的宴请、旅游、娱乐，不得收受礼品、现金、有价证券等，不得向采购人或者投标人报销应当由个人承担的费用。</w:t>
      </w:r>
    </w:p>
    <w:p w14:paraId="45EBC6F4">
      <w:pPr>
        <w:adjustRightInd w:val="0"/>
        <w:snapToGrid w:val="0"/>
        <w:spacing w:line="440" w:lineRule="exact"/>
        <w:ind w:left="704" w:leftChars="229" w:hanging="154" w:hangingChars="64"/>
        <w:rPr>
          <w:rFonts w:hint="eastAsia" w:ascii="宋体" w:hAnsi="宋体" w:eastAsia="宋体" w:cs="宋体"/>
          <w:b/>
          <w:bCs/>
          <w:lang w:bidi="ar"/>
        </w:rPr>
      </w:pPr>
      <w:bookmarkStart w:id="31" w:name="_Toc507399483"/>
      <w:r>
        <w:rPr>
          <w:rFonts w:hint="eastAsia" w:ascii="宋体" w:hAnsi="宋体" w:eastAsia="宋体" w:cs="宋体"/>
          <w:b/>
          <w:bCs/>
          <w:lang w:bidi="ar"/>
        </w:rPr>
        <w:t>34.人员回避</w:t>
      </w:r>
      <w:bookmarkEnd w:id="31"/>
    </w:p>
    <w:p w14:paraId="013C4CCC">
      <w:pPr>
        <w:adjustRightInd w:val="0"/>
        <w:snapToGrid w:val="0"/>
        <w:spacing w:line="440" w:lineRule="exact"/>
        <w:ind w:firstLine="480" w:firstLineChars="200"/>
        <w:rPr>
          <w:rFonts w:hint="eastAsia" w:ascii="宋体" w:hAnsi="宋体" w:eastAsia="宋体" w:cs="宋体"/>
          <w:lang w:bidi="ar"/>
        </w:rPr>
      </w:pPr>
      <w:r>
        <w:rPr>
          <w:rFonts w:hint="eastAsia" w:ascii="宋体" w:hAnsi="宋体" w:eastAsia="宋体" w:cs="宋体"/>
          <w:lang w:bidi="ar"/>
        </w:rPr>
        <w:t>潜在投标人认为招标文件使自己的权益受到损害的，投标人认为采购人员及其相关人员有法律法规所列与其他投标人有利害关系的，均可以向采购人或采购代理机构书面提出回避申请，并说明理由。</w:t>
      </w:r>
    </w:p>
    <w:p w14:paraId="015ACC89">
      <w:pPr>
        <w:adjustRightInd w:val="0"/>
        <w:snapToGrid w:val="0"/>
        <w:spacing w:line="440" w:lineRule="exact"/>
        <w:ind w:left="704" w:leftChars="229" w:hanging="154" w:hangingChars="64"/>
        <w:rPr>
          <w:rFonts w:hint="eastAsia" w:ascii="宋体" w:hAnsi="宋体" w:eastAsia="宋体" w:cs="宋体"/>
          <w:b/>
          <w:bCs/>
          <w:lang w:bidi="ar"/>
        </w:rPr>
      </w:pPr>
      <w:bookmarkStart w:id="32" w:name="_Toc507399484"/>
      <w:r>
        <w:rPr>
          <w:rFonts w:hint="eastAsia" w:ascii="宋体" w:hAnsi="宋体" w:eastAsia="宋体" w:cs="宋体"/>
          <w:b/>
          <w:bCs/>
          <w:lang w:bidi="ar"/>
        </w:rPr>
        <w:t>35.质疑与接收</w:t>
      </w:r>
      <w:bookmarkEnd w:id="32"/>
    </w:p>
    <w:p w14:paraId="13654D82">
      <w:pPr>
        <w:widowControl w:val="0"/>
        <w:adjustRightInd w:val="0"/>
        <w:snapToGrid w:val="0"/>
        <w:spacing w:line="440" w:lineRule="exact"/>
        <w:ind w:firstLine="480" w:firstLineChars="200"/>
        <w:rPr>
          <w:rFonts w:hint="eastAsia" w:ascii="宋体" w:hAnsi="宋体" w:eastAsia="宋体" w:cs="宋体"/>
        </w:rPr>
      </w:pPr>
      <w:r>
        <w:rPr>
          <w:rFonts w:hint="eastAsia" w:ascii="宋体" w:hAnsi="宋体" w:eastAsia="宋体" w:cs="宋体"/>
        </w:rPr>
        <w:t>35.1投标人认为采购文件、采购过程和中标结果使自己的权益受到损害的，根据《政府采购法》、《政府采购法实施条例》和《政府采购质疑和投诉办法》的有关规定，可以依法向采购人或采购代理机构提出质疑。</w:t>
      </w:r>
    </w:p>
    <w:p w14:paraId="305B39DF">
      <w:pPr>
        <w:widowControl w:val="0"/>
        <w:adjustRightInd w:val="0"/>
        <w:snapToGrid w:val="0"/>
        <w:spacing w:line="440" w:lineRule="exact"/>
        <w:ind w:firstLine="480" w:firstLineChars="200"/>
        <w:rPr>
          <w:rFonts w:hint="eastAsia" w:ascii="宋体" w:hAnsi="宋体" w:eastAsia="宋体" w:cs="宋体"/>
        </w:rPr>
      </w:pPr>
      <w:r>
        <w:rPr>
          <w:rFonts w:hint="eastAsia" w:ascii="宋体" w:hAnsi="宋体" w:eastAsia="宋体" w:cs="宋体"/>
        </w:rPr>
        <w:t>35.2投标人应按照财政部制定的《政府采购质疑函范本》格式（可从财政部官方网站下载）和《政府采购质疑和投诉办法》的要求，在法定质疑期内以纸质形式提出质疑，针对同一采购程序环节的质疑次数见投标须知前附表。</w:t>
      </w:r>
    </w:p>
    <w:p w14:paraId="36C7EFB3">
      <w:pPr>
        <w:widowControl w:val="0"/>
        <w:adjustRightInd w:val="0"/>
        <w:snapToGrid w:val="0"/>
        <w:spacing w:line="440" w:lineRule="exact"/>
        <w:ind w:firstLine="480" w:firstLineChars="200"/>
        <w:rPr>
          <w:rFonts w:hint="eastAsia" w:ascii="宋体" w:hAnsi="宋体" w:eastAsia="宋体" w:cs="宋体"/>
        </w:rPr>
      </w:pPr>
      <w:r>
        <w:rPr>
          <w:rFonts w:hint="eastAsia" w:ascii="宋体" w:hAnsi="宋体" w:eastAsia="宋体" w:cs="宋体"/>
        </w:rPr>
        <w:t>超出法定质疑期的、重复提出的、分次提出的或内容、形式不符合《政府采购质疑和投诉办法》的，投标人将依法承担不利后果。</w:t>
      </w:r>
    </w:p>
    <w:p w14:paraId="2F437364">
      <w:pPr>
        <w:widowControl w:val="0"/>
        <w:adjustRightInd w:val="0"/>
        <w:snapToGrid w:val="0"/>
        <w:spacing w:line="440" w:lineRule="exact"/>
        <w:ind w:firstLine="480" w:firstLineChars="200"/>
        <w:rPr>
          <w:rFonts w:hint="eastAsia" w:ascii="宋体" w:hAnsi="宋体" w:eastAsia="宋体" w:cs="宋体"/>
        </w:rPr>
      </w:pPr>
      <w:r>
        <w:rPr>
          <w:rFonts w:hint="eastAsia" w:ascii="宋体" w:hAnsi="宋体" w:eastAsia="宋体" w:cs="宋体"/>
        </w:rPr>
        <w:t>35.3采购代理机构质疑函接收部门、联系电话和通讯地址</w:t>
      </w:r>
    </w:p>
    <w:p w14:paraId="49AE9EE4">
      <w:pPr>
        <w:widowControl w:val="0"/>
        <w:adjustRightInd w:val="0"/>
        <w:snapToGrid w:val="0"/>
        <w:spacing w:line="440" w:lineRule="exact"/>
        <w:ind w:firstLine="480" w:firstLineChars="200"/>
        <w:rPr>
          <w:rFonts w:hint="eastAsia" w:ascii="宋体" w:hAnsi="宋体" w:eastAsia="宋体" w:cs="宋体"/>
        </w:rPr>
      </w:pPr>
      <w:bookmarkStart w:id="33" w:name="_Toc507399488"/>
      <w:r>
        <w:rPr>
          <w:rFonts w:hint="eastAsia" w:ascii="宋体" w:hAnsi="宋体" w:eastAsia="宋体" w:cs="宋体"/>
        </w:rPr>
        <w:t>联系部门：新疆申辉项目管理有限公司</w:t>
      </w:r>
    </w:p>
    <w:p w14:paraId="4B126951">
      <w:pPr>
        <w:widowControl w:val="0"/>
        <w:adjustRightInd w:val="0"/>
        <w:snapToGrid w:val="0"/>
        <w:spacing w:line="440" w:lineRule="exact"/>
        <w:ind w:firstLine="480" w:firstLineChars="200"/>
        <w:rPr>
          <w:rFonts w:hint="eastAsia" w:ascii="宋体" w:hAnsi="宋体" w:eastAsia="宋体" w:cs="宋体"/>
        </w:rPr>
      </w:pPr>
      <w:r>
        <w:rPr>
          <w:rFonts w:hint="eastAsia" w:ascii="宋体" w:hAnsi="宋体" w:eastAsia="宋体" w:cs="宋体"/>
        </w:rPr>
        <w:t>联系电话：0991-8867523</w:t>
      </w:r>
    </w:p>
    <w:p w14:paraId="1C5F3620">
      <w:pPr>
        <w:widowControl w:val="0"/>
        <w:adjustRightInd w:val="0"/>
        <w:snapToGrid w:val="0"/>
        <w:spacing w:line="440" w:lineRule="exact"/>
        <w:ind w:firstLine="480" w:firstLineChars="200"/>
        <w:rPr>
          <w:rFonts w:hint="eastAsia" w:ascii="宋体" w:hAnsi="宋体" w:eastAsia="宋体" w:cs="宋体"/>
        </w:rPr>
      </w:pPr>
      <w:r>
        <w:rPr>
          <w:rFonts w:hint="eastAsia" w:ascii="宋体" w:hAnsi="宋体" w:eastAsia="宋体" w:cs="宋体"/>
        </w:rPr>
        <w:t>通讯地址：新疆乌鲁木齐市天山区光明路125号</w:t>
      </w:r>
    </w:p>
    <w:p w14:paraId="0BAC1A1B">
      <w:pPr>
        <w:rPr>
          <w:rFonts w:hint="eastAsia" w:ascii="宋体" w:hAnsi="宋体" w:eastAsia="宋体" w:cs="宋体"/>
          <w:sz w:val="32"/>
          <w:szCs w:val="32"/>
        </w:rPr>
      </w:pPr>
      <w:r>
        <w:rPr>
          <w:rFonts w:hint="eastAsia" w:ascii="宋体" w:hAnsi="宋体" w:eastAsia="宋体" w:cs="宋体"/>
          <w:sz w:val="32"/>
          <w:szCs w:val="32"/>
        </w:rPr>
        <w:br w:type="page"/>
      </w:r>
    </w:p>
    <w:p w14:paraId="6472454A">
      <w:pPr>
        <w:adjustRightInd w:val="0"/>
        <w:snapToGrid w:val="0"/>
        <w:spacing w:line="440" w:lineRule="exact"/>
        <w:jc w:val="center"/>
        <w:outlineLvl w:val="0"/>
        <w:rPr>
          <w:rFonts w:hint="eastAsia" w:ascii="宋体" w:hAnsi="宋体" w:eastAsia="宋体" w:cs="宋体"/>
          <w:b/>
          <w:bCs/>
          <w:sz w:val="32"/>
          <w:szCs w:val="32"/>
        </w:rPr>
      </w:pPr>
      <w:bookmarkStart w:id="34" w:name="_Toc4000"/>
      <w:r>
        <w:rPr>
          <w:rFonts w:hint="eastAsia" w:ascii="宋体" w:hAnsi="宋体" w:eastAsia="宋体" w:cs="宋体"/>
          <w:b/>
          <w:bCs/>
          <w:sz w:val="32"/>
          <w:szCs w:val="32"/>
        </w:rPr>
        <w:t>第四章</w:t>
      </w:r>
      <w:bookmarkEnd w:id="33"/>
      <w:r>
        <w:rPr>
          <w:rFonts w:hint="eastAsia" w:ascii="宋体" w:hAnsi="宋体" w:eastAsia="宋体" w:cs="宋体"/>
          <w:b/>
          <w:bCs/>
          <w:sz w:val="32"/>
          <w:szCs w:val="32"/>
        </w:rPr>
        <w:t>政府采购合同</w:t>
      </w:r>
      <w:bookmarkEnd w:id="34"/>
    </w:p>
    <w:p w14:paraId="0ED90CAA">
      <w:pPr>
        <w:overflowPunct w:val="0"/>
        <w:spacing w:line="440" w:lineRule="exact"/>
        <w:jc w:val="center"/>
        <w:rPr>
          <w:rFonts w:hint="eastAsia" w:ascii="宋体" w:hAnsi="宋体" w:eastAsia="宋体" w:cs="宋体"/>
          <w:szCs w:val="32"/>
        </w:rPr>
      </w:pPr>
    </w:p>
    <w:p w14:paraId="37C79500">
      <w:pPr>
        <w:overflowPunct w:val="0"/>
        <w:spacing w:line="440" w:lineRule="exact"/>
        <w:jc w:val="center"/>
        <w:rPr>
          <w:rFonts w:hint="eastAsia" w:ascii="宋体" w:hAnsi="宋体" w:eastAsia="宋体" w:cs="宋体"/>
          <w:sz w:val="36"/>
          <w:szCs w:val="44"/>
        </w:rPr>
      </w:pPr>
      <w:r>
        <w:rPr>
          <w:rFonts w:hint="eastAsia" w:ascii="宋体" w:hAnsi="宋体" w:eastAsia="宋体" w:cs="宋体"/>
          <w:sz w:val="36"/>
          <w:szCs w:val="44"/>
        </w:rPr>
        <w:t>新疆维吾尔自治区广播电视局六三七台购置</w:t>
      </w:r>
    </w:p>
    <w:p w14:paraId="7EABE029">
      <w:pPr>
        <w:overflowPunct w:val="0"/>
        <w:spacing w:line="440" w:lineRule="exact"/>
        <w:jc w:val="center"/>
        <w:rPr>
          <w:rFonts w:hint="eastAsia" w:ascii="宋体" w:hAnsi="宋体" w:eastAsia="宋体" w:cs="宋体"/>
          <w:sz w:val="36"/>
          <w:szCs w:val="44"/>
        </w:rPr>
      </w:pPr>
    </w:p>
    <w:p w14:paraId="22C389D2">
      <w:pPr>
        <w:overflowPunct w:val="0"/>
        <w:spacing w:line="440" w:lineRule="exact"/>
        <w:jc w:val="center"/>
        <w:rPr>
          <w:rFonts w:hint="eastAsia" w:ascii="宋体" w:hAnsi="宋体" w:eastAsia="宋体" w:cs="宋体"/>
          <w:b/>
          <w:bCs/>
          <w:sz w:val="36"/>
          <w:szCs w:val="44"/>
        </w:rPr>
      </w:pPr>
      <w:r>
        <w:rPr>
          <w:rFonts w:hint="eastAsia" w:ascii="宋体" w:hAnsi="宋体" w:eastAsia="宋体" w:cs="宋体"/>
          <w:b/>
          <w:bCs/>
          <w:sz w:val="28"/>
          <w:szCs w:val="28"/>
        </w:rPr>
        <w:t>(XX采购)最终合同以双方实际签订为准</w:t>
      </w:r>
    </w:p>
    <w:p w14:paraId="428AF9C2">
      <w:pPr>
        <w:overflowPunct w:val="0"/>
        <w:spacing w:line="440" w:lineRule="exact"/>
        <w:rPr>
          <w:rFonts w:hint="eastAsia" w:ascii="宋体" w:hAnsi="宋体" w:eastAsia="宋体" w:cs="宋体"/>
          <w:sz w:val="28"/>
          <w:szCs w:val="36"/>
        </w:rPr>
      </w:pPr>
    </w:p>
    <w:p w14:paraId="689C515B">
      <w:pPr>
        <w:overflowPunct w:val="0"/>
        <w:spacing w:line="440" w:lineRule="exact"/>
        <w:rPr>
          <w:rFonts w:hint="eastAsia" w:ascii="宋体" w:hAnsi="宋体" w:eastAsia="宋体" w:cs="宋体"/>
          <w:sz w:val="28"/>
          <w:szCs w:val="36"/>
        </w:rPr>
      </w:pPr>
    </w:p>
    <w:p w14:paraId="4FE9EDA5">
      <w:pPr>
        <w:overflowPunct w:val="0"/>
        <w:spacing w:line="440" w:lineRule="exact"/>
        <w:jc w:val="center"/>
        <w:rPr>
          <w:rFonts w:hint="eastAsia" w:ascii="宋体" w:hAnsi="宋体" w:eastAsia="宋体" w:cs="宋体"/>
          <w:sz w:val="28"/>
          <w:szCs w:val="36"/>
        </w:rPr>
      </w:pPr>
      <w:r>
        <w:rPr>
          <w:rFonts w:hint="eastAsia" w:ascii="宋体" w:hAnsi="宋体" w:eastAsia="宋体" w:cs="宋体"/>
          <w:sz w:val="28"/>
          <w:szCs w:val="36"/>
        </w:rPr>
        <w:t>销售合同</w:t>
      </w:r>
    </w:p>
    <w:p w14:paraId="5C4EA7C2">
      <w:pPr>
        <w:overflowPunct w:val="0"/>
        <w:spacing w:line="440" w:lineRule="exact"/>
        <w:jc w:val="right"/>
        <w:rPr>
          <w:rFonts w:hint="eastAsia" w:ascii="宋体" w:hAnsi="宋体" w:eastAsia="宋体" w:cs="宋体"/>
          <w:sz w:val="28"/>
          <w:szCs w:val="36"/>
        </w:rPr>
      </w:pPr>
    </w:p>
    <w:p w14:paraId="5086AEFE">
      <w:pPr>
        <w:overflowPunct w:val="0"/>
        <w:spacing w:line="440" w:lineRule="exact"/>
        <w:jc w:val="right"/>
        <w:rPr>
          <w:rFonts w:hint="eastAsia" w:ascii="宋体" w:hAnsi="宋体" w:eastAsia="宋体" w:cs="宋体"/>
          <w:sz w:val="28"/>
          <w:szCs w:val="36"/>
        </w:rPr>
      </w:pPr>
    </w:p>
    <w:p w14:paraId="59F4273B">
      <w:pPr>
        <w:overflowPunct w:val="0"/>
        <w:spacing w:line="440" w:lineRule="exact"/>
        <w:jc w:val="right"/>
        <w:rPr>
          <w:rFonts w:hint="eastAsia" w:ascii="宋体" w:hAnsi="宋体" w:eastAsia="宋体" w:cs="宋体"/>
          <w:sz w:val="28"/>
          <w:szCs w:val="36"/>
        </w:rPr>
      </w:pPr>
    </w:p>
    <w:p w14:paraId="0691DDED">
      <w:pPr>
        <w:overflowPunct w:val="0"/>
        <w:spacing w:line="440" w:lineRule="exact"/>
        <w:jc w:val="right"/>
        <w:rPr>
          <w:rFonts w:hint="eastAsia" w:ascii="宋体" w:hAnsi="宋体" w:eastAsia="宋体" w:cs="宋体"/>
          <w:sz w:val="28"/>
          <w:szCs w:val="36"/>
        </w:rPr>
      </w:pPr>
    </w:p>
    <w:p w14:paraId="24FB7842">
      <w:pPr>
        <w:overflowPunct w:val="0"/>
        <w:spacing w:line="440" w:lineRule="exact"/>
        <w:jc w:val="right"/>
        <w:rPr>
          <w:rFonts w:hint="eastAsia" w:ascii="宋体" w:hAnsi="宋体" w:eastAsia="宋体" w:cs="宋体"/>
          <w:sz w:val="28"/>
          <w:szCs w:val="36"/>
        </w:rPr>
      </w:pPr>
    </w:p>
    <w:p w14:paraId="5E41476E">
      <w:pPr>
        <w:overflowPunct w:val="0"/>
        <w:spacing w:line="440" w:lineRule="exact"/>
        <w:jc w:val="right"/>
        <w:rPr>
          <w:rFonts w:hint="eastAsia" w:ascii="宋体" w:hAnsi="宋体" w:eastAsia="宋体" w:cs="宋体"/>
          <w:sz w:val="28"/>
          <w:szCs w:val="36"/>
        </w:rPr>
      </w:pPr>
    </w:p>
    <w:p w14:paraId="095E1D6F">
      <w:pPr>
        <w:overflowPunct w:val="0"/>
        <w:spacing w:line="440" w:lineRule="exact"/>
        <w:jc w:val="right"/>
        <w:rPr>
          <w:rFonts w:hint="eastAsia" w:ascii="宋体" w:hAnsi="宋体" w:eastAsia="宋体" w:cs="宋体"/>
          <w:sz w:val="28"/>
          <w:szCs w:val="36"/>
        </w:rPr>
      </w:pPr>
    </w:p>
    <w:p w14:paraId="7A9BCFF6">
      <w:pPr>
        <w:overflowPunct w:val="0"/>
        <w:spacing w:line="440" w:lineRule="exact"/>
        <w:jc w:val="right"/>
        <w:rPr>
          <w:rFonts w:hint="eastAsia" w:ascii="宋体" w:hAnsi="宋体" w:eastAsia="宋体" w:cs="宋体"/>
          <w:sz w:val="28"/>
          <w:szCs w:val="36"/>
        </w:rPr>
      </w:pPr>
    </w:p>
    <w:p w14:paraId="468609C0">
      <w:pPr>
        <w:overflowPunct w:val="0"/>
        <w:spacing w:line="440" w:lineRule="exact"/>
        <w:rPr>
          <w:rFonts w:hint="eastAsia" w:ascii="宋体" w:hAnsi="宋体" w:eastAsia="宋体" w:cs="宋体"/>
          <w:sz w:val="28"/>
          <w:szCs w:val="36"/>
        </w:rPr>
      </w:pPr>
    </w:p>
    <w:p w14:paraId="1F30EE7B">
      <w:pPr>
        <w:overflowPunct w:val="0"/>
        <w:spacing w:line="440" w:lineRule="exact"/>
        <w:rPr>
          <w:rFonts w:hint="eastAsia" w:ascii="宋体" w:hAnsi="宋体" w:eastAsia="宋体" w:cs="宋体"/>
          <w:sz w:val="28"/>
          <w:szCs w:val="36"/>
        </w:rPr>
      </w:pPr>
      <w:r>
        <w:rPr>
          <w:rFonts w:hint="eastAsia" w:ascii="宋体" w:hAnsi="宋体" w:eastAsia="宋体" w:cs="宋体"/>
          <w:sz w:val="28"/>
          <w:szCs w:val="36"/>
        </w:rPr>
        <w:t>甲方(买方):新疆维吾尔自治区广播电视局六三七台</w:t>
      </w:r>
    </w:p>
    <w:p w14:paraId="3339B575">
      <w:pPr>
        <w:overflowPunct w:val="0"/>
        <w:spacing w:line="440" w:lineRule="exact"/>
        <w:rPr>
          <w:rFonts w:hint="eastAsia" w:ascii="宋体" w:hAnsi="宋体" w:eastAsia="宋体" w:cs="宋体"/>
          <w:sz w:val="28"/>
          <w:szCs w:val="36"/>
        </w:rPr>
      </w:pPr>
    </w:p>
    <w:p w14:paraId="47F31C00">
      <w:pPr>
        <w:overflowPunct w:val="0"/>
        <w:spacing w:line="440" w:lineRule="exact"/>
        <w:rPr>
          <w:rFonts w:hint="eastAsia" w:ascii="宋体" w:hAnsi="宋体" w:eastAsia="宋体" w:cs="宋体"/>
          <w:sz w:val="28"/>
          <w:szCs w:val="36"/>
        </w:rPr>
      </w:pPr>
    </w:p>
    <w:p w14:paraId="54860550">
      <w:pPr>
        <w:overflowPunct w:val="0"/>
        <w:spacing w:line="440" w:lineRule="exact"/>
        <w:rPr>
          <w:rFonts w:hint="eastAsia" w:ascii="宋体" w:hAnsi="宋体" w:eastAsia="宋体" w:cs="宋体"/>
          <w:sz w:val="28"/>
          <w:szCs w:val="36"/>
        </w:rPr>
      </w:pPr>
      <w:r>
        <w:rPr>
          <w:rFonts w:hint="eastAsia" w:ascii="宋体" w:hAnsi="宋体" w:eastAsia="宋体" w:cs="宋体"/>
          <w:sz w:val="28"/>
          <w:szCs w:val="36"/>
        </w:rPr>
        <w:t>乙方(卖方):</w:t>
      </w:r>
    </w:p>
    <w:p w14:paraId="3486BBAF">
      <w:pPr>
        <w:overflowPunct w:val="0"/>
        <w:spacing w:line="440" w:lineRule="exact"/>
        <w:rPr>
          <w:rFonts w:hint="eastAsia" w:ascii="宋体" w:hAnsi="宋体" w:eastAsia="宋体" w:cs="宋体"/>
          <w:sz w:val="28"/>
          <w:szCs w:val="36"/>
        </w:rPr>
      </w:pPr>
    </w:p>
    <w:p w14:paraId="2FDAF873">
      <w:pPr>
        <w:overflowPunct w:val="0"/>
        <w:spacing w:line="440" w:lineRule="exact"/>
        <w:rPr>
          <w:rFonts w:hint="eastAsia" w:ascii="宋体" w:hAnsi="宋体" w:eastAsia="宋体" w:cs="宋体"/>
          <w:sz w:val="28"/>
          <w:szCs w:val="36"/>
        </w:rPr>
      </w:pPr>
    </w:p>
    <w:p w14:paraId="7E7A1F60">
      <w:pPr>
        <w:overflowPunct w:val="0"/>
        <w:spacing w:line="440" w:lineRule="exact"/>
        <w:rPr>
          <w:rFonts w:hint="eastAsia" w:ascii="宋体" w:hAnsi="宋体" w:eastAsia="宋体" w:cs="宋体"/>
          <w:sz w:val="28"/>
          <w:szCs w:val="36"/>
        </w:rPr>
      </w:pPr>
      <w:r>
        <w:rPr>
          <w:rFonts w:hint="eastAsia" w:ascii="宋体" w:hAnsi="宋体" w:eastAsia="宋体" w:cs="宋体"/>
          <w:sz w:val="28"/>
          <w:szCs w:val="36"/>
        </w:rPr>
        <w:t>合同编号：</w:t>
      </w:r>
    </w:p>
    <w:p w14:paraId="2E12B0A5">
      <w:pPr>
        <w:overflowPunct w:val="0"/>
        <w:spacing w:line="440" w:lineRule="exact"/>
        <w:rPr>
          <w:rFonts w:hint="eastAsia" w:ascii="宋体" w:hAnsi="宋体" w:eastAsia="宋体" w:cs="宋体"/>
          <w:sz w:val="22"/>
          <w:szCs w:val="28"/>
        </w:rPr>
      </w:pPr>
    </w:p>
    <w:p w14:paraId="1E0F6CB4">
      <w:pPr>
        <w:overflowPunct w:val="0"/>
        <w:spacing w:line="440" w:lineRule="exact"/>
        <w:rPr>
          <w:rFonts w:hint="eastAsia" w:ascii="宋体" w:hAnsi="宋体" w:eastAsia="宋体" w:cs="宋体"/>
        </w:rPr>
      </w:pPr>
    </w:p>
    <w:p w14:paraId="50CA0929">
      <w:pPr>
        <w:overflowPunct w:val="0"/>
        <w:spacing w:line="440" w:lineRule="exact"/>
        <w:rPr>
          <w:rFonts w:hint="eastAsia" w:ascii="宋体" w:hAnsi="宋体" w:eastAsia="宋体" w:cs="宋体"/>
        </w:rPr>
      </w:pPr>
    </w:p>
    <w:p w14:paraId="71CE4694">
      <w:pPr>
        <w:overflowPunct w:val="0"/>
        <w:spacing w:line="440" w:lineRule="exact"/>
        <w:rPr>
          <w:rFonts w:hint="eastAsia" w:ascii="宋体" w:hAnsi="宋体" w:eastAsia="宋体" w:cs="宋体"/>
        </w:rPr>
      </w:pPr>
    </w:p>
    <w:p w14:paraId="1176900F">
      <w:pPr>
        <w:overflowPunct w:val="0"/>
        <w:spacing w:line="440" w:lineRule="exact"/>
        <w:rPr>
          <w:rFonts w:hint="eastAsia" w:ascii="宋体" w:hAnsi="宋体" w:eastAsia="宋体" w:cs="宋体"/>
        </w:rPr>
      </w:pPr>
    </w:p>
    <w:p w14:paraId="0C813F55">
      <w:pPr>
        <w:overflowPunct w:val="0"/>
        <w:spacing w:line="440" w:lineRule="exact"/>
        <w:rPr>
          <w:rFonts w:hint="eastAsia" w:ascii="宋体" w:hAnsi="宋体" w:eastAsia="宋体" w:cs="宋体"/>
        </w:rPr>
      </w:pPr>
    </w:p>
    <w:p w14:paraId="556755FA">
      <w:pPr>
        <w:overflowPunct w:val="0"/>
        <w:spacing w:line="440" w:lineRule="exact"/>
        <w:rPr>
          <w:rFonts w:hint="eastAsia" w:ascii="宋体" w:hAnsi="宋体" w:eastAsia="宋体" w:cs="宋体"/>
        </w:rPr>
      </w:pPr>
    </w:p>
    <w:p w14:paraId="785A3733">
      <w:pPr>
        <w:overflowPunct w:val="0"/>
        <w:spacing w:line="440" w:lineRule="exact"/>
        <w:jc w:val="center"/>
        <w:rPr>
          <w:rFonts w:hint="eastAsia" w:ascii="宋体" w:hAnsi="宋体" w:eastAsia="宋体" w:cs="宋体"/>
          <w:sz w:val="28"/>
          <w:szCs w:val="36"/>
        </w:rPr>
      </w:pPr>
      <w:r>
        <w:rPr>
          <w:rFonts w:hint="eastAsia" w:ascii="宋体" w:hAnsi="宋体" w:eastAsia="宋体" w:cs="宋体"/>
          <w:sz w:val="28"/>
          <w:szCs w:val="36"/>
        </w:rPr>
        <w:t>销售合同</w:t>
      </w:r>
    </w:p>
    <w:p w14:paraId="3804A87F">
      <w:pPr>
        <w:widowControl w:val="0"/>
        <w:overflowPunct w:val="0"/>
        <w:spacing w:line="400" w:lineRule="exact"/>
        <w:rPr>
          <w:rFonts w:hint="eastAsia" w:ascii="宋体" w:hAnsi="宋体" w:eastAsia="宋体" w:cs="宋体"/>
        </w:rPr>
      </w:pPr>
      <w:r>
        <w:rPr>
          <w:rFonts w:hint="eastAsia" w:ascii="宋体" w:hAnsi="宋体" w:eastAsia="宋体" w:cs="宋体"/>
        </w:rPr>
        <w:t>甲方：新疆维吾尔自治区广播电视局六三七台</w:t>
      </w:r>
    </w:p>
    <w:p w14:paraId="25C0EB7A">
      <w:pPr>
        <w:widowControl w:val="0"/>
        <w:overflowPunct w:val="0"/>
        <w:spacing w:line="400" w:lineRule="exact"/>
        <w:rPr>
          <w:rFonts w:hint="eastAsia" w:ascii="宋体" w:hAnsi="宋体" w:eastAsia="宋体" w:cs="宋体"/>
        </w:rPr>
      </w:pPr>
      <w:r>
        <w:rPr>
          <w:rFonts w:hint="eastAsia" w:ascii="宋体" w:hAnsi="宋体" w:eastAsia="宋体" w:cs="宋体"/>
        </w:rPr>
        <w:t>乙方：</w:t>
      </w:r>
    </w:p>
    <w:p w14:paraId="75166AE7">
      <w:pPr>
        <w:widowControl w:val="0"/>
        <w:overflowPunct w:val="0"/>
        <w:spacing w:line="400" w:lineRule="exact"/>
        <w:rPr>
          <w:rFonts w:hint="eastAsia" w:ascii="宋体" w:hAnsi="宋体" w:eastAsia="宋体" w:cs="宋体"/>
        </w:rPr>
      </w:pPr>
    </w:p>
    <w:p w14:paraId="781019F9">
      <w:pPr>
        <w:widowControl w:val="0"/>
        <w:overflowPunct w:val="0"/>
        <w:spacing w:line="400" w:lineRule="exact"/>
        <w:ind w:firstLine="480" w:firstLineChars="200"/>
        <w:rPr>
          <w:rFonts w:hint="eastAsia" w:ascii="宋体" w:hAnsi="宋体" w:eastAsia="宋体" w:cs="宋体"/>
        </w:rPr>
      </w:pPr>
      <w:r>
        <w:rPr>
          <w:rFonts w:hint="eastAsia" w:ascii="宋体" w:hAnsi="宋体" w:eastAsia="宋体" w:cs="宋体"/>
        </w:rPr>
        <w:t>甲乙双方根据《中华人民共和国民法典》、《中华人民共和国政府采购法》、《中华人民共和国政府采购法实施条例》及其他相关法律法规的规定，本着平等互利、协商一致、等价有偿的原则，就甲方购买乙方的设备并由乙方提供相关服务事宜，达成一致，协议如下：</w:t>
      </w:r>
    </w:p>
    <w:p w14:paraId="1CC1619E">
      <w:pPr>
        <w:widowControl w:val="0"/>
        <w:overflowPunct w:val="0"/>
        <w:spacing w:line="400" w:lineRule="exact"/>
        <w:rPr>
          <w:rFonts w:hint="eastAsia" w:ascii="宋体" w:hAnsi="宋体" w:eastAsia="宋体" w:cs="宋体"/>
        </w:rPr>
      </w:pPr>
      <w:r>
        <w:rPr>
          <w:rFonts w:hint="eastAsia" w:ascii="宋体" w:hAnsi="宋体" w:eastAsia="宋体" w:cs="宋体"/>
        </w:rPr>
        <w:t>一、设备名称、规格(型号)、数量详见下表</w:t>
      </w:r>
    </w:p>
    <w:tbl>
      <w:tblPr>
        <w:tblStyle w:val="73"/>
        <w:tblW w:w="8735" w:type="dxa"/>
        <w:tblInd w:w="2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09"/>
        <w:gridCol w:w="1306"/>
        <w:gridCol w:w="986"/>
        <w:gridCol w:w="1221"/>
        <w:gridCol w:w="579"/>
        <w:gridCol w:w="880"/>
        <w:gridCol w:w="1051"/>
        <w:gridCol w:w="1073"/>
        <w:gridCol w:w="1030"/>
      </w:tblGrid>
      <w:tr w14:paraId="0E3C1E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4" w:hRule="atLeast"/>
        </w:trPr>
        <w:tc>
          <w:tcPr>
            <w:tcW w:w="609" w:type="dxa"/>
            <w:vAlign w:val="center"/>
          </w:tcPr>
          <w:p w14:paraId="41CA9D20">
            <w:pPr>
              <w:widowControl w:val="0"/>
              <w:overflowPunct w:val="0"/>
              <w:spacing w:line="400" w:lineRule="exact"/>
              <w:jc w:val="center"/>
              <w:rPr>
                <w:rFonts w:hint="eastAsia" w:ascii="宋体" w:hAnsi="宋体" w:eastAsia="宋体" w:cs="宋体"/>
              </w:rPr>
            </w:pPr>
          </w:p>
          <w:p w14:paraId="14FAAD58">
            <w:pPr>
              <w:widowControl w:val="0"/>
              <w:overflowPunct w:val="0"/>
              <w:spacing w:line="400" w:lineRule="exact"/>
              <w:jc w:val="center"/>
              <w:rPr>
                <w:rFonts w:hint="eastAsia" w:ascii="宋体" w:hAnsi="宋体" w:eastAsia="宋体" w:cs="宋体"/>
              </w:rPr>
            </w:pPr>
            <w:r>
              <w:rPr>
                <w:rFonts w:hint="eastAsia" w:ascii="宋体" w:hAnsi="宋体" w:eastAsia="宋体" w:cs="宋体"/>
              </w:rPr>
              <w:t>序号</w:t>
            </w:r>
          </w:p>
        </w:tc>
        <w:tc>
          <w:tcPr>
            <w:tcW w:w="1306" w:type="dxa"/>
            <w:vAlign w:val="center"/>
          </w:tcPr>
          <w:p w14:paraId="6FD8BED7">
            <w:pPr>
              <w:widowControl w:val="0"/>
              <w:overflowPunct w:val="0"/>
              <w:spacing w:line="400" w:lineRule="exact"/>
              <w:jc w:val="center"/>
              <w:rPr>
                <w:rFonts w:hint="eastAsia" w:ascii="宋体" w:hAnsi="宋体" w:eastAsia="宋体" w:cs="宋体"/>
              </w:rPr>
            </w:pPr>
          </w:p>
          <w:p w14:paraId="691E2EF2">
            <w:pPr>
              <w:widowControl w:val="0"/>
              <w:overflowPunct w:val="0"/>
              <w:spacing w:line="400" w:lineRule="exact"/>
              <w:jc w:val="center"/>
              <w:rPr>
                <w:rFonts w:hint="eastAsia" w:ascii="宋体" w:hAnsi="宋体" w:eastAsia="宋体" w:cs="宋体"/>
              </w:rPr>
            </w:pPr>
            <w:r>
              <w:rPr>
                <w:rFonts w:hint="eastAsia" w:ascii="宋体" w:hAnsi="宋体" w:eastAsia="宋体" w:cs="宋体"/>
              </w:rPr>
              <w:t>名称</w:t>
            </w:r>
          </w:p>
        </w:tc>
        <w:tc>
          <w:tcPr>
            <w:tcW w:w="986" w:type="dxa"/>
            <w:vAlign w:val="center"/>
          </w:tcPr>
          <w:p w14:paraId="45FBE908">
            <w:pPr>
              <w:widowControl w:val="0"/>
              <w:overflowPunct w:val="0"/>
              <w:spacing w:line="400" w:lineRule="exact"/>
              <w:jc w:val="center"/>
              <w:rPr>
                <w:rFonts w:hint="eastAsia" w:ascii="宋体" w:hAnsi="宋体" w:eastAsia="宋体" w:cs="宋体"/>
              </w:rPr>
            </w:pPr>
          </w:p>
          <w:p w14:paraId="6C27C00E">
            <w:pPr>
              <w:widowControl w:val="0"/>
              <w:overflowPunct w:val="0"/>
              <w:spacing w:line="400" w:lineRule="exact"/>
              <w:jc w:val="center"/>
              <w:rPr>
                <w:rFonts w:hint="eastAsia" w:ascii="宋体" w:hAnsi="宋体" w:eastAsia="宋体" w:cs="宋体"/>
              </w:rPr>
            </w:pPr>
            <w:r>
              <w:rPr>
                <w:rFonts w:hint="eastAsia" w:ascii="宋体" w:hAnsi="宋体" w:eastAsia="宋体" w:cs="宋体"/>
              </w:rPr>
              <w:t>品牌</w:t>
            </w:r>
          </w:p>
        </w:tc>
        <w:tc>
          <w:tcPr>
            <w:tcW w:w="1221" w:type="dxa"/>
            <w:vAlign w:val="center"/>
          </w:tcPr>
          <w:p w14:paraId="4BFFC55B">
            <w:pPr>
              <w:widowControl w:val="0"/>
              <w:overflowPunct w:val="0"/>
              <w:spacing w:line="400" w:lineRule="exact"/>
              <w:jc w:val="center"/>
              <w:rPr>
                <w:rFonts w:hint="eastAsia" w:ascii="宋体" w:hAnsi="宋体" w:eastAsia="宋体" w:cs="宋体"/>
              </w:rPr>
            </w:pPr>
            <w:r>
              <w:rPr>
                <w:rFonts w:hint="eastAsia" w:ascii="宋体" w:hAnsi="宋体" w:eastAsia="宋体" w:cs="宋体"/>
              </w:rPr>
              <w:t>规格</w:t>
            </w:r>
          </w:p>
          <w:p w14:paraId="2E432008">
            <w:pPr>
              <w:widowControl w:val="0"/>
              <w:overflowPunct w:val="0"/>
              <w:spacing w:line="400" w:lineRule="exact"/>
              <w:jc w:val="center"/>
              <w:rPr>
                <w:rFonts w:hint="eastAsia" w:ascii="宋体" w:hAnsi="宋体" w:eastAsia="宋体" w:cs="宋体"/>
              </w:rPr>
            </w:pPr>
            <w:r>
              <w:rPr>
                <w:rFonts w:hint="eastAsia" w:ascii="宋体" w:hAnsi="宋体" w:eastAsia="宋体" w:cs="宋体"/>
              </w:rPr>
              <w:t>型号</w:t>
            </w:r>
          </w:p>
        </w:tc>
        <w:tc>
          <w:tcPr>
            <w:tcW w:w="579" w:type="dxa"/>
            <w:vAlign w:val="center"/>
          </w:tcPr>
          <w:p w14:paraId="6030A2EE">
            <w:pPr>
              <w:widowControl w:val="0"/>
              <w:overflowPunct w:val="0"/>
              <w:spacing w:line="400" w:lineRule="exact"/>
              <w:jc w:val="center"/>
              <w:rPr>
                <w:rFonts w:hint="eastAsia" w:ascii="宋体" w:hAnsi="宋体" w:eastAsia="宋体" w:cs="宋体"/>
              </w:rPr>
            </w:pPr>
          </w:p>
          <w:p w14:paraId="44E75E00">
            <w:pPr>
              <w:widowControl w:val="0"/>
              <w:overflowPunct w:val="0"/>
              <w:spacing w:line="400" w:lineRule="exact"/>
              <w:jc w:val="center"/>
              <w:rPr>
                <w:rFonts w:hint="eastAsia" w:ascii="宋体" w:hAnsi="宋体" w:eastAsia="宋体" w:cs="宋体"/>
              </w:rPr>
            </w:pPr>
            <w:r>
              <w:rPr>
                <w:rFonts w:hint="eastAsia" w:ascii="宋体" w:hAnsi="宋体" w:eastAsia="宋体" w:cs="宋体"/>
              </w:rPr>
              <w:t>单位</w:t>
            </w:r>
          </w:p>
        </w:tc>
        <w:tc>
          <w:tcPr>
            <w:tcW w:w="880" w:type="dxa"/>
            <w:vAlign w:val="center"/>
          </w:tcPr>
          <w:p w14:paraId="7B0E0229">
            <w:pPr>
              <w:widowControl w:val="0"/>
              <w:overflowPunct w:val="0"/>
              <w:spacing w:line="400" w:lineRule="exact"/>
              <w:jc w:val="center"/>
              <w:rPr>
                <w:rFonts w:hint="eastAsia" w:ascii="宋体" w:hAnsi="宋体" w:eastAsia="宋体" w:cs="宋体"/>
              </w:rPr>
            </w:pPr>
          </w:p>
          <w:p w14:paraId="6375C8C4">
            <w:pPr>
              <w:widowControl w:val="0"/>
              <w:overflowPunct w:val="0"/>
              <w:spacing w:line="400" w:lineRule="exact"/>
              <w:jc w:val="center"/>
              <w:rPr>
                <w:rFonts w:hint="eastAsia" w:ascii="宋体" w:hAnsi="宋体" w:eastAsia="宋体" w:cs="宋体"/>
              </w:rPr>
            </w:pPr>
            <w:r>
              <w:rPr>
                <w:rFonts w:hint="eastAsia" w:ascii="宋体" w:hAnsi="宋体" w:eastAsia="宋体" w:cs="宋体"/>
              </w:rPr>
              <w:t>数量</w:t>
            </w:r>
          </w:p>
        </w:tc>
        <w:tc>
          <w:tcPr>
            <w:tcW w:w="1051" w:type="dxa"/>
            <w:vAlign w:val="center"/>
          </w:tcPr>
          <w:p w14:paraId="38A3FA5E">
            <w:pPr>
              <w:widowControl w:val="0"/>
              <w:overflowPunct w:val="0"/>
              <w:spacing w:line="400" w:lineRule="exact"/>
              <w:jc w:val="center"/>
              <w:rPr>
                <w:rFonts w:hint="eastAsia" w:ascii="宋体" w:hAnsi="宋体" w:eastAsia="宋体" w:cs="宋体"/>
              </w:rPr>
            </w:pPr>
            <w:r>
              <w:rPr>
                <w:rFonts w:hint="eastAsia" w:ascii="宋体" w:hAnsi="宋体" w:eastAsia="宋体" w:cs="宋体"/>
              </w:rPr>
              <w:t>含税单价</w:t>
            </w:r>
          </w:p>
          <w:p w14:paraId="05C8C8F6">
            <w:pPr>
              <w:widowControl w:val="0"/>
              <w:overflowPunct w:val="0"/>
              <w:spacing w:line="400" w:lineRule="exact"/>
              <w:jc w:val="center"/>
              <w:rPr>
                <w:rFonts w:hint="eastAsia" w:ascii="宋体" w:hAnsi="宋体" w:eastAsia="宋体" w:cs="宋体"/>
              </w:rPr>
            </w:pPr>
            <w:r>
              <w:rPr>
                <w:rFonts w:hint="eastAsia" w:ascii="宋体" w:hAnsi="宋体" w:eastAsia="宋体" w:cs="宋体"/>
              </w:rPr>
              <w:t>(元)</w:t>
            </w:r>
          </w:p>
        </w:tc>
        <w:tc>
          <w:tcPr>
            <w:tcW w:w="1073" w:type="dxa"/>
            <w:vAlign w:val="center"/>
          </w:tcPr>
          <w:p w14:paraId="02D22C8F">
            <w:pPr>
              <w:widowControl w:val="0"/>
              <w:overflowPunct w:val="0"/>
              <w:spacing w:line="400" w:lineRule="exact"/>
              <w:jc w:val="center"/>
              <w:rPr>
                <w:rFonts w:hint="eastAsia" w:ascii="宋体" w:hAnsi="宋体" w:eastAsia="宋体" w:cs="宋体"/>
              </w:rPr>
            </w:pPr>
            <w:r>
              <w:rPr>
                <w:rFonts w:hint="eastAsia" w:ascii="宋体" w:hAnsi="宋体" w:eastAsia="宋体" w:cs="宋体"/>
              </w:rPr>
              <w:t>合计金额</w:t>
            </w:r>
          </w:p>
          <w:p w14:paraId="54041D59">
            <w:pPr>
              <w:widowControl w:val="0"/>
              <w:overflowPunct w:val="0"/>
              <w:spacing w:line="400" w:lineRule="exact"/>
              <w:jc w:val="center"/>
              <w:rPr>
                <w:rFonts w:hint="eastAsia" w:ascii="宋体" w:hAnsi="宋体" w:eastAsia="宋体" w:cs="宋体"/>
              </w:rPr>
            </w:pPr>
            <w:r>
              <w:rPr>
                <w:rFonts w:hint="eastAsia" w:ascii="宋体" w:hAnsi="宋体" w:eastAsia="宋体" w:cs="宋体"/>
              </w:rPr>
              <w:t>(元)</w:t>
            </w:r>
          </w:p>
        </w:tc>
        <w:tc>
          <w:tcPr>
            <w:tcW w:w="1030" w:type="dxa"/>
            <w:vAlign w:val="center"/>
          </w:tcPr>
          <w:p w14:paraId="3CE6D067">
            <w:pPr>
              <w:widowControl w:val="0"/>
              <w:overflowPunct w:val="0"/>
              <w:spacing w:line="400" w:lineRule="exact"/>
              <w:jc w:val="center"/>
              <w:rPr>
                <w:rFonts w:hint="eastAsia" w:ascii="宋体" w:hAnsi="宋体" w:eastAsia="宋体" w:cs="宋体"/>
              </w:rPr>
            </w:pPr>
          </w:p>
          <w:p w14:paraId="7DD5CD91">
            <w:pPr>
              <w:widowControl w:val="0"/>
              <w:overflowPunct w:val="0"/>
              <w:spacing w:line="400" w:lineRule="exact"/>
              <w:jc w:val="center"/>
              <w:rPr>
                <w:rFonts w:hint="eastAsia" w:ascii="宋体" w:hAnsi="宋体" w:eastAsia="宋体" w:cs="宋体"/>
              </w:rPr>
            </w:pPr>
            <w:r>
              <w:rPr>
                <w:rFonts w:hint="eastAsia" w:ascii="宋体" w:hAnsi="宋体" w:eastAsia="宋体" w:cs="宋体"/>
              </w:rPr>
              <w:t>备注</w:t>
            </w:r>
          </w:p>
        </w:tc>
      </w:tr>
      <w:tr w14:paraId="175A72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4" w:hRule="atLeast"/>
        </w:trPr>
        <w:tc>
          <w:tcPr>
            <w:tcW w:w="609" w:type="dxa"/>
            <w:vAlign w:val="center"/>
          </w:tcPr>
          <w:p w14:paraId="337754E7">
            <w:pPr>
              <w:widowControl w:val="0"/>
              <w:overflowPunct w:val="0"/>
              <w:spacing w:line="400" w:lineRule="exact"/>
              <w:jc w:val="center"/>
              <w:rPr>
                <w:rFonts w:hint="eastAsia" w:ascii="宋体" w:hAnsi="宋体" w:eastAsia="宋体" w:cs="宋体"/>
              </w:rPr>
            </w:pPr>
            <w:r>
              <w:rPr>
                <w:rFonts w:hint="eastAsia" w:ascii="宋体" w:hAnsi="宋体" w:eastAsia="宋体" w:cs="宋体"/>
              </w:rPr>
              <w:t>1</w:t>
            </w:r>
          </w:p>
        </w:tc>
        <w:tc>
          <w:tcPr>
            <w:tcW w:w="1306" w:type="dxa"/>
            <w:vAlign w:val="center"/>
          </w:tcPr>
          <w:p w14:paraId="0400EA01">
            <w:pPr>
              <w:widowControl w:val="0"/>
              <w:overflowPunct w:val="0"/>
              <w:spacing w:line="400" w:lineRule="exact"/>
              <w:jc w:val="center"/>
              <w:rPr>
                <w:rFonts w:hint="eastAsia" w:ascii="宋体" w:hAnsi="宋体" w:eastAsia="宋体" w:cs="宋体"/>
              </w:rPr>
            </w:pPr>
          </w:p>
        </w:tc>
        <w:tc>
          <w:tcPr>
            <w:tcW w:w="986" w:type="dxa"/>
            <w:vAlign w:val="center"/>
          </w:tcPr>
          <w:p w14:paraId="321DD1CD">
            <w:pPr>
              <w:widowControl w:val="0"/>
              <w:overflowPunct w:val="0"/>
              <w:spacing w:line="400" w:lineRule="exact"/>
              <w:jc w:val="center"/>
              <w:rPr>
                <w:rFonts w:hint="eastAsia" w:ascii="宋体" w:hAnsi="宋体" w:eastAsia="宋体" w:cs="宋体"/>
              </w:rPr>
            </w:pPr>
          </w:p>
          <w:p w14:paraId="3D066A1C">
            <w:pPr>
              <w:widowControl w:val="0"/>
              <w:overflowPunct w:val="0"/>
              <w:spacing w:line="400" w:lineRule="exact"/>
              <w:jc w:val="center"/>
              <w:rPr>
                <w:rFonts w:hint="eastAsia" w:ascii="宋体" w:hAnsi="宋体" w:eastAsia="宋体" w:cs="宋体"/>
              </w:rPr>
            </w:pPr>
          </w:p>
        </w:tc>
        <w:tc>
          <w:tcPr>
            <w:tcW w:w="1221" w:type="dxa"/>
            <w:vAlign w:val="center"/>
          </w:tcPr>
          <w:p w14:paraId="3A217656">
            <w:pPr>
              <w:widowControl w:val="0"/>
              <w:overflowPunct w:val="0"/>
              <w:spacing w:line="400" w:lineRule="exact"/>
              <w:jc w:val="center"/>
              <w:rPr>
                <w:rFonts w:hint="eastAsia" w:ascii="宋体" w:hAnsi="宋体" w:eastAsia="宋体" w:cs="宋体"/>
              </w:rPr>
            </w:pPr>
          </w:p>
          <w:p w14:paraId="30C583A1">
            <w:pPr>
              <w:widowControl w:val="0"/>
              <w:overflowPunct w:val="0"/>
              <w:spacing w:line="400" w:lineRule="exact"/>
              <w:jc w:val="center"/>
              <w:rPr>
                <w:rFonts w:hint="eastAsia" w:ascii="宋体" w:hAnsi="宋体" w:eastAsia="宋体" w:cs="宋体"/>
              </w:rPr>
            </w:pPr>
          </w:p>
          <w:p w14:paraId="24578EC8">
            <w:pPr>
              <w:widowControl w:val="0"/>
              <w:overflowPunct w:val="0"/>
              <w:spacing w:line="400" w:lineRule="exact"/>
              <w:jc w:val="center"/>
              <w:rPr>
                <w:rFonts w:hint="eastAsia" w:ascii="宋体" w:hAnsi="宋体" w:eastAsia="宋体" w:cs="宋体"/>
              </w:rPr>
            </w:pPr>
          </w:p>
        </w:tc>
        <w:tc>
          <w:tcPr>
            <w:tcW w:w="579" w:type="dxa"/>
            <w:vAlign w:val="center"/>
          </w:tcPr>
          <w:p w14:paraId="4E0D5996">
            <w:pPr>
              <w:widowControl w:val="0"/>
              <w:overflowPunct w:val="0"/>
              <w:spacing w:line="400" w:lineRule="exact"/>
              <w:jc w:val="center"/>
              <w:rPr>
                <w:rFonts w:hint="eastAsia" w:ascii="宋体" w:hAnsi="宋体" w:eastAsia="宋体" w:cs="宋体"/>
              </w:rPr>
            </w:pPr>
          </w:p>
          <w:p w14:paraId="71329B8B">
            <w:pPr>
              <w:widowControl w:val="0"/>
              <w:overflowPunct w:val="0"/>
              <w:spacing w:line="400" w:lineRule="exact"/>
              <w:jc w:val="center"/>
              <w:rPr>
                <w:rFonts w:hint="eastAsia" w:ascii="宋体" w:hAnsi="宋体" w:eastAsia="宋体" w:cs="宋体"/>
              </w:rPr>
            </w:pPr>
          </w:p>
        </w:tc>
        <w:tc>
          <w:tcPr>
            <w:tcW w:w="880" w:type="dxa"/>
            <w:vAlign w:val="center"/>
          </w:tcPr>
          <w:p w14:paraId="3D860B59">
            <w:pPr>
              <w:widowControl w:val="0"/>
              <w:overflowPunct w:val="0"/>
              <w:spacing w:line="400" w:lineRule="exact"/>
              <w:jc w:val="center"/>
              <w:rPr>
                <w:rFonts w:hint="eastAsia" w:ascii="宋体" w:hAnsi="宋体" w:eastAsia="宋体" w:cs="宋体"/>
              </w:rPr>
            </w:pPr>
          </w:p>
          <w:p w14:paraId="5A6E25E1">
            <w:pPr>
              <w:widowControl w:val="0"/>
              <w:overflowPunct w:val="0"/>
              <w:spacing w:line="400" w:lineRule="exact"/>
              <w:jc w:val="center"/>
              <w:rPr>
                <w:rFonts w:hint="eastAsia" w:ascii="宋体" w:hAnsi="宋体" w:eastAsia="宋体" w:cs="宋体"/>
              </w:rPr>
            </w:pPr>
          </w:p>
          <w:p w14:paraId="4EB00CB1">
            <w:pPr>
              <w:widowControl w:val="0"/>
              <w:overflowPunct w:val="0"/>
              <w:spacing w:line="400" w:lineRule="exact"/>
              <w:jc w:val="center"/>
              <w:rPr>
                <w:rFonts w:hint="eastAsia" w:ascii="宋体" w:hAnsi="宋体" w:eastAsia="宋体" w:cs="宋体"/>
              </w:rPr>
            </w:pPr>
          </w:p>
        </w:tc>
        <w:tc>
          <w:tcPr>
            <w:tcW w:w="1051" w:type="dxa"/>
            <w:vAlign w:val="center"/>
          </w:tcPr>
          <w:p w14:paraId="52E3C7FA">
            <w:pPr>
              <w:widowControl w:val="0"/>
              <w:overflowPunct w:val="0"/>
              <w:spacing w:line="400" w:lineRule="exact"/>
              <w:jc w:val="center"/>
              <w:rPr>
                <w:rFonts w:hint="eastAsia" w:ascii="宋体" w:hAnsi="宋体" w:eastAsia="宋体" w:cs="宋体"/>
              </w:rPr>
            </w:pPr>
          </w:p>
          <w:p w14:paraId="077BAE52">
            <w:pPr>
              <w:widowControl w:val="0"/>
              <w:overflowPunct w:val="0"/>
              <w:spacing w:line="400" w:lineRule="exact"/>
              <w:jc w:val="center"/>
              <w:rPr>
                <w:rFonts w:hint="eastAsia" w:ascii="宋体" w:hAnsi="宋体" w:eastAsia="宋体" w:cs="宋体"/>
              </w:rPr>
            </w:pPr>
          </w:p>
          <w:p w14:paraId="2EDB33DE">
            <w:pPr>
              <w:widowControl w:val="0"/>
              <w:overflowPunct w:val="0"/>
              <w:spacing w:line="400" w:lineRule="exact"/>
              <w:jc w:val="center"/>
              <w:rPr>
                <w:rFonts w:hint="eastAsia" w:ascii="宋体" w:hAnsi="宋体" w:eastAsia="宋体" w:cs="宋体"/>
              </w:rPr>
            </w:pPr>
          </w:p>
        </w:tc>
        <w:tc>
          <w:tcPr>
            <w:tcW w:w="1073" w:type="dxa"/>
            <w:vAlign w:val="center"/>
          </w:tcPr>
          <w:p w14:paraId="2A618858">
            <w:pPr>
              <w:widowControl w:val="0"/>
              <w:overflowPunct w:val="0"/>
              <w:spacing w:line="400" w:lineRule="exact"/>
              <w:jc w:val="center"/>
              <w:rPr>
                <w:rFonts w:hint="eastAsia" w:ascii="宋体" w:hAnsi="宋体" w:eastAsia="宋体" w:cs="宋体"/>
              </w:rPr>
            </w:pPr>
          </w:p>
          <w:p w14:paraId="7AB85063">
            <w:pPr>
              <w:widowControl w:val="0"/>
              <w:overflowPunct w:val="0"/>
              <w:spacing w:line="400" w:lineRule="exact"/>
              <w:jc w:val="center"/>
              <w:rPr>
                <w:rFonts w:hint="eastAsia" w:ascii="宋体" w:hAnsi="宋体" w:eastAsia="宋体" w:cs="宋体"/>
              </w:rPr>
            </w:pPr>
          </w:p>
          <w:p w14:paraId="0BF0DD8E">
            <w:pPr>
              <w:widowControl w:val="0"/>
              <w:overflowPunct w:val="0"/>
              <w:spacing w:line="400" w:lineRule="exact"/>
              <w:jc w:val="center"/>
              <w:rPr>
                <w:rFonts w:hint="eastAsia" w:ascii="宋体" w:hAnsi="宋体" w:eastAsia="宋体" w:cs="宋体"/>
              </w:rPr>
            </w:pPr>
          </w:p>
        </w:tc>
        <w:tc>
          <w:tcPr>
            <w:tcW w:w="1030" w:type="dxa"/>
            <w:vAlign w:val="center"/>
          </w:tcPr>
          <w:p w14:paraId="3270402B">
            <w:pPr>
              <w:widowControl w:val="0"/>
              <w:overflowPunct w:val="0"/>
              <w:spacing w:line="400" w:lineRule="exact"/>
              <w:jc w:val="center"/>
              <w:rPr>
                <w:rFonts w:hint="eastAsia" w:ascii="宋体" w:hAnsi="宋体" w:eastAsia="宋体" w:cs="宋体"/>
              </w:rPr>
            </w:pPr>
          </w:p>
        </w:tc>
      </w:tr>
      <w:tr w14:paraId="5EE5BF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8" w:hRule="atLeast"/>
        </w:trPr>
        <w:tc>
          <w:tcPr>
            <w:tcW w:w="609" w:type="dxa"/>
            <w:vAlign w:val="center"/>
          </w:tcPr>
          <w:p w14:paraId="03DC4B20">
            <w:pPr>
              <w:pStyle w:val="74"/>
              <w:widowControl w:val="0"/>
              <w:spacing w:before="68" w:line="400" w:lineRule="exact"/>
              <w:ind w:left="285"/>
              <w:jc w:val="both"/>
              <w:rPr>
                <w:rFonts w:hint="eastAsia"/>
                <w:szCs w:val="24"/>
                <w:lang w:eastAsia="zh-CN"/>
              </w:rPr>
            </w:pPr>
            <w:r>
              <w:rPr>
                <w:rFonts w:hint="eastAsia"/>
                <w:szCs w:val="24"/>
                <w:lang w:eastAsia="zh-CN"/>
              </w:rPr>
              <w:t>2</w:t>
            </w:r>
          </w:p>
        </w:tc>
        <w:tc>
          <w:tcPr>
            <w:tcW w:w="1306" w:type="dxa"/>
            <w:vAlign w:val="center"/>
          </w:tcPr>
          <w:p w14:paraId="353AC55F">
            <w:pPr>
              <w:pStyle w:val="74"/>
              <w:widowControl w:val="0"/>
              <w:spacing w:line="400" w:lineRule="exact"/>
              <w:ind w:left="321"/>
              <w:jc w:val="center"/>
              <w:rPr>
                <w:rFonts w:hint="eastAsia"/>
                <w:szCs w:val="24"/>
                <w:lang w:eastAsia="zh-CN"/>
              </w:rPr>
            </w:pPr>
          </w:p>
        </w:tc>
        <w:tc>
          <w:tcPr>
            <w:tcW w:w="986" w:type="dxa"/>
            <w:vAlign w:val="center"/>
          </w:tcPr>
          <w:p w14:paraId="2AB29093">
            <w:pPr>
              <w:pStyle w:val="74"/>
              <w:widowControl w:val="0"/>
              <w:spacing w:before="68" w:line="400" w:lineRule="exact"/>
              <w:ind w:left="243"/>
              <w:jc w:val="center"/>
              <w:rPr>
                <w:rFonts w:hint="eastAsia"/>
                <w:szCs w:val="24"/>
                <w:lang w:eastAsia="zh-CN"/>
              </w:rPr>
            </w:pPr>
          </w:p>
        </w:tc>
        <w:tc>
          <w:tcPr>
            <w:tcW w:w="1221" w:type="dxa"/>
            <w:vAlign w:val="center"/>
          </w:tcPr>
          <w:p w14:paraId="1F6120AF">
            <w:pPr>
              <w:pStyle w:val="74"/>
              <w:widowControl w:val="0"/>
              <w:spacing w:before="68" w:line="400" w:lineRule="exact"/>
              <w:ind w:left="224"/>
              <w:jc w:val="center"/>
              <w:rPr>
                <w:rFonts w:hint="eastAsia"/>
                <w:szCs w:val="24"/>
                <w:lang w:eastAsia="zh-CN"/>
              </w:rPr>
            </w:pPr>
          </w:p>
        </w:tc>
        <w:tc>
          <w:tcPr>
            <w:tcW w:w="579" w:type="dxa"/>
            <w:vAlign w:val="center"/>
          </w:tcPr>
          <w:p w14:paraId="6C2FA5C6">
            <w:pPr>
              <w:pStyle w:val="74"/>
              <w:widowControl w:val="0"/>
              <w:spacing w:before="68" w:line="400" w:lineRule="exact"/>
              <w:ind w:left="225"/>
              <w:jc w:val="center"/>
              <w:rPr>
                <w:rFonts w:hint="eastAsia"/>
                <w:szCs w:val="24"/>
                <w:lang w:eastAsia="zh-CN"/>
              </w:rPr>
            </w:pPr>
          </w:p>
        </w:tc>
        <w:tc>
          <w:tcPr>
            <w:tcW w:w="880" w:type="dxa"/>
            <w:vAlign w:val="center"/>
          </w:tcPr>
          <w:p w14:paraId="7AF792B7">
            <w:pPr>
              <w:pStyle w:val="74"/>
              <w:widowControl w:val="0"/>
              <w:spacing w:before="68" w:line="400" w:lineRule="exact"/>
              <w:ind w:left="316"/>
              <w:jc w:val="center"/>
              <w:rPr>
                <w:rFonts w:hint="eastAsia"/>
                <w:szCs w:val="24"/>
                <w:lang w:eastAsia="zh-CN"/>
              </w:rPr>
            </w:pPr>
          </w:p>
        </w:tc>
        <w:tc>
          <w:tcPr>
            <w:tcW w:w="1051" w:type="dxa"/>
            <w:vAlign w:val="center"/>
          </w:tcPr>
          <w:p w14:paraId="06C46501">
            <w:pPr>
              <w:pStyle w:val="74"/>
              <w:widowControl w:val="0"/>
              <w:spacing w:before="68" w:line="400" w:lineRule="exact"/>
              <w:ind w:left="267"/>
              <w:jc w:val="center"/>
              <w:rPr>
                <w:rFonts w:hint="eastAsia"/>
                <w:szCs w:val="24"/>
                <w:lang w:eastAsia="zh-CN"/>
              </w:rPr>
            </w:pPr>
          </w:p>
        </w:tc>
        <w:tc>
          <w:tcPr>
            <w:tcW w:w="1073" w:type="dxa"/>
            <w:vAlign w:val="center"/>
          </w:tcPr>
          <w:p w14:paraId="376387D8">
            <w:pPr>
              <w:pStyle w:val="74"/>
              <w:widowControl w:val="0"/>
              <w:spacing w:before="68" w:line="400" w:lineRule="exact"/>
              <w:ind w:left="398"/>
              <w:jc w:val="center"/>
              <w:rPr>
                <w:rFonts w:hint="eastAsia"/>
                <w:szCs w:val="24"/>
                <w:lang w:eastAsia="zh-CN"/>
              </w:rPr>
            </w:pPr>
          </w:p>
        </w:tc>
        <w:tc>
          <w:tcPr>
            <w:tcW w:w="1030" w:type="dxa"/>
            <w:vAlign w:val="center"/>
          </w:tcPr>
          <w:p w14:paraId="005F30F4">
            <w:pPr>
              <w:widowControl w:val="0"/>
              <w:spacing w:line="400" w:lineRule="exact"/>
              <w:jc w:val="center"/>
              <w:rPr>
                <w:rFonts w:hint="eastAsia" w:ascii="宋体" w:hAnsi="宋体" w:eastAsia="宋体" w:cs="宋体"/>
              </w:rPr>
            </w:pPr>
          </w:p>
        </w:tc>
      </w:tr>
      <w:tr w14:paraId="579AA1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8" w:hRule="atLeast"/>
        </w:trPr>
        <w:tc>
          <w:tcPr>
            <w:tcW w:w="609" w:type="dxa"/>
            <w:vAlign w:val="center"/>
          </w:tcPr>
          <w:p w14:paraId="2EDF61B1">
            <w:pPr>
              <w:pStyle w:val="74"/>
              <w:widowControl w:val="0"/>
              <w:spacing w:before="68" w:line="400" w:lineRule="exact"/>
              <w:ind w:left="285"/>
              <w:jc w:val="center"/>
              <w:rPr>
                <w:rFonts w:hint="eastAsia"/>
                <w:szCs w:val="24"/>
                <w:lang w:eastAsia="zh-CN"/>
              </w:rPr>
            </w:pPr>
          </w:p>
        </w:tc>
        <w:tc>
          <w:tcPr>
            <w:tcW w:w="1306" w:type="dxa"/>
            <w:vAlign w:val="center"/>
          </w:tcPr>
          <w:p w14:paraId="4AB390DA">
            <w:pPr>
              <w:pStyle w:val="74"/>
              <w:widowControl w:val="0"/>
              <w:spacing w:line="400" w:lineRule="exact"/>
              <w:ind w:left="321"/>
              <w:jc w:val="center"/>
              <w:rPr>
                <w:rFonts w:hint="eastAsia"/>
                <w:szCs w:val="24"/>
                <w:lang w:eastAsia="zh-CN"/>
              </w:rPr>
            </w:pPr>
          </w:p>
        </w:tc>
        <w:tc>
          <w:tcPr>
            <w:tcW w:w="986" w:type="dxa"/>
            <w:vAlign w:val="center"/>
          </w:tcPr>
          <w:p w14:paraId="65C8D4F5">
            <w:pPr>
              <w:pStyle w:val="74"/>
              <w:widowControl w:val="0"/>
              <w:spacing w:before="68" w:line="400" w:lineRule="exact"/>
              <w:ind w:left="243"/>
              <w:jc w:val="center"/>
              <w:rPr>
                <w:rFonts w:hint="eastAsia"/>
                <w:szCs w:val="24"/>
                <w:lang w:eastAsia="zh-CN"/>
              </w:rPr>
            </w:pPr>
          </w:p>
        </w:tc>
        <w:tc>
          <w:tcPr>
            <w:tcW w:w="1221" w:type="dxa"/>
            <w:vAlign w:val="center"/>
          </w:tcPr>
          <w:p w14:paraId="649EAC12">
            <w:pPr>
              <w:pStyle w:val="74"/>
              <w:widowControl w:val="0"/>
              <w:spacing w:before="68" w:line="400" w:lineRule="exact"/>
              <w:ind w:left="224"/>
              <w:jc w:val="center"/>
              <w:rPr>
                <w:rFonts w:hint="eastAsia"/>
                <w:szCs w:val="24"/>
                <w:lang w:eastAsia="zh-CN"/>
              </w:rPr>
            </w:pPr>
          </w:p>
        </w:tc>
        <w:tc>
          <w:tcPr>
            <w:tcW w:w="579" w:type="dxa"/>
            <w:vAlign w:val="center"/>
          </w:tcPr>
          <w:p w14:paraId="363C0C0D">
            <w:pPr>
              <w:pStyle w:val="74"/>
              <w:widowControl w:val="0"/>
              <w:spacing w:before="68" w:line="400" w:lineRule="exact"/>
              <w:ind w:left="225"/>
              <w:jc w:val="center"/>
              <w:rPr>
                <w:rFonts w:hint="eastAsia"/>
                <w:szCs w:val="24"/>
                <w:lang w:eastAsia="zh-CN"/>
              </w:rPr>
            </w:pPr>
          </w:p>
        </w:tc>
        <w:tc>
          <w:tcPr>
            <w:tcW w:w="880" w:type="dxa"/>
            <w:vAlign w:val="center"/>
          </w:tcPr>
          <w:p w14:paraId="38A71C93">
            <w:pPr>
              <w:pStyle w:val="74"/>
              <w:widowControl w:val="0"/>
              <w:spacing w:before="68" w:line="400" w:lineRule="exact"/>
              <w:ind w:left="316"/>
              <w:jc w:val="center"/>
              <w:rPr>
                <w:rFonts w:hint="eastAsia"/>
                <w:szCs w:val="24"/>
                <w:lang w:eastAsia="zh-CN"/>
              </w:rPr>
            </w:pPr>
          </w:p>
        </w:tc>
        <w:tc>
          <w:tcPr>
            <w:tcW w:w="1051" w:type="dxa"/>
            <w:vAlign w:val="center"/>
          </w:tcPr>
          <w:p w14:paraId="7E0002AC">
            <w:pPr>
              <w:pStyle w:val="74"/>
              <w:widowControl w:val="0"/>
              <w:spacing w:before="68" w:line="400" w:lineRule="exact"/>
              <w:ind w:left="267"/>
              <w:jc w:val="center"/>
              <w:rPr>
                <w:rFonts w:hint="eastAsia"/>
                <w:szCs w:val="24"/>
                <w:lang w:eastAsia="zh-CN"/>
              </w:rPr>
            </w:pPr>
          </w:p>
        </w:tc>
        <w:tc>
          <w:tcPr>
            <w:tcW w:w="1073" w:type="dxa"/>
            <w:vAlign w:val="center"/>
          </w:tcPr>
          <w:p w14:paraId="6173876E">
            <w:pPr>
              <w:pStyle w:val="74"/>
              <w:widowControl w:val="0"/>
              <w:spacing w:before="68" w:line="400" w:lineRule="exact"/>
              <w:ind w:left="398"/>
              <w:jc w:val="center"/>
              <w:rPr>
                <w:rFonts w:hint="eastAsia"/>
                <w:szCs w:val="24"/>
                <w:lang w:eastAsia="zh-CN"/>
              </w:rPr>
            </w:pPr>
          </w:p>
        </w:tc>
        <w:tc>
          <w:tcPr>
            <w:tcW w:w="1030" w:type="dxa"/>
            <w:vAlign w:val="center"/>
          </w:tcPr>
          <w:p w14:paraId="281F660C">
            <w:pPr>
              <w:widowControl w:val="0"/>
              <w:spacing w:line="400" w:lineRule="exact"/>
              <w:jc w:val="center"/>
              <w:rPr>
                <w:rFonts w:hint="eastAsia" w:ascii="宋体" w:hAnsi="宋体" w:eastAsia="宋体" w:cs="宋体"/>
              </w:rPr>
            </w:pPr>
          </w:p>
        </w:tc>
      </w:tr>
      <w:tr w14:paraId="6E3F35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8" w:hRule="atLeast"/>
        </w:trPr>
        <w:tc>
          <w:tcPr>
            <w:tcW w:w="8735" w:type="dxa"/>
            <w:gridSpan w:val="9"/>
            <w:vAlign w:val="center"/>
          </w:tcPr>
          <w:p w14:paraId="6222DB2D">
            <w:pPr>
              <w:pStyle w:val="74"/>
              <w:widowControl w:val="0"/>
              <w:spacing w:before="276" w:line="400" w:lineRule="exact"/>
              <w:ind w:left="245"/>
              <w:jc w:val="center"/>
              <w:rPr>
                <w:rFonts w:hint="eastAsia"/>
                <w:szCs w:val="24"/>
                <w:lang w:eastAsia="zh-CN"/>
              </w:rPr>
            </w:pPr>
            <w:r>
              <w:rPr>
                <w:rFonts w:hint="eastAsia"/>
                <w:szCs w:val="24"/>
                <w:lang w:eastAsia="zh-CN"/>
              </w:rPr>
              <w:t>总计：人民币(大写)(小写)元</w:t>
            </w:r>
          </w:p>
        </w:tc>
      </w:tr>
    </w:tbl>
    <w:p w14:paraId="09FFB4E5">
      <w:pPr>
        <w:widowControl w:val="0"/>
        <w:overflowPunct w:val="0"/>
        <w:spacing w:line="400" w:lineRule="exact"/>
        <w:rPr>
          <w:rFonts w:hint="eastAsia" w:ascii="宋体" w:hAnsi="宋体" w:eastAsia="宋体" w:cs="宋体"/>
        </w:rPr>
      </w:pPr>
    </w:p>
    <w:p w14:paraId="31CB6A51">
      <w:pPr>
        <w:widowControl w:val="0"/>
        <w:overflowPunct w:val="0"/>
        <w:spacing w:line="400" w:lineRule="exact"/>
        <w:ind w:firstLine="480" w:firstLineChars="200"/>
        <w:rPr>
          <w:rFonts w:hint="eastAsia" w:ascii="宋体" w:hAnsi="宋体" w:eastAsia="宋体" w:cs="宋体"/>
        </w:rPr>
      </w:pPr>
      <w:r>
        <w:rPr>
          <w:rFonts w:hint="eastAsia" w:ascii="宋体" w:hAnsi="宋体" w:eastAsia="宋体" w:cs="宋体"/>
        </w:rPr>
        <w:t>本合同为固定总价，上述合同总价为固定不变金额，包括但不限于以下全部项目：货物供给、货物包装、运输费、装卸费、安装调试费、税金、相关手续费、保修费和保险等的全部费用。乙方应保证甲方除支付合同约定货款之外无需再行支付其他任何费用和款项。</w:t>
      </w:r>
    </w:p>
    <w:p w14:paraId="63BA76F2">
      <w:pPr>
        <w:widowControl w:val="0"/>
        <w:overflowPunct w:val="0"/>
        <w:spacing w:line="400" w:lineRule="exact"/>
        <w:ind w:firstLine="480" w:firstLineChars="200"/>
        <w:rPr>
          <w:rFonts w:hint="eastAsia" w:ascii="宋体" w:hAnsi="宋体" w:eastAsia="宋体" w:cs="宋体"/>
        </w:rPr>
      </w:pPr>
      <w:r>
        <w:rPr>
          <w:rFonts w:hint="eastAsia" w:ascii="宋体" w:hAnsi="宋体" w:eastAsia="宋体" w:cs="宋体"/>
        </w:rPr>
        <w:t>二、制造商及原产地</w:t>
      </w:r>
    </w:p>
    <w:p w14:paraId="037213BC">
      <w:pPr>
        <w:widowControl w:val="0"/>
        <w:overflowPunct w:val="0"/>
        <w:spacing w:line="400" w:lineRule="exact"/>
        <w:ind w:firstLine="480" w:firstLineChars="200"/>
        <w:rPr>
          <w:rFonts w:hint="eastAsia" w:ascii="宋体" w:hAnsi="宋体" w:eastAsia="宋体" w:cs="宋体"/>
        </w:rPr>
      </w:pPr>
      <w:r>
        <w:rPr>
          <w:rFonts w:hint="eastAsia" w:ascii="宋体" w:hAnsi="宋体" w:eastAsia="宋体" w:cs="宋体"/>
        </w:rPr>
        <w:t>制造商：</w:t>
      </w:r>
    </w:p>
    <w:p w14:paraId="4A6BC367">
      <w:pPr>
        <w:widowControl w:val="0"/>
        <w:overflowPunct w:val="0"/>
        <w:spacing w:line="400" w:lineRule="exact"/>
        <w:ind w:firstLine="480" w:firstLineChars="200"/>
        <w:rPr>
          <w:rFonts w:hint="eastAsia" w:ascii="宋体" w:hAnsi="宋体" w:eastAsia="宋体" w:cs="宋体"/>
        </w:rPr>
      </w:pPr>
      <w:r>
        <w:rPr>
          <w:rFonts w:hint="eastAsia" w:ascii="宋体" w:hAnsi="宋体" w:eastAsia="宋体" w:cs="宋体"/>
        </w:rPr>
        <w:t>原产地：</w:t>
      </w:r>
    </w:p>
    <w:p w14:paraId="2334116C">
      <w:pPr>
        <w:widowControl w:val="0"/>
        <w:overflowPunct w:val="0"/>
        <w:spacing w:line="400" w:lineRule="exact"/>
        <w:ind w:firstLine="480" w:firstLineChars="200"/>
        <w:rPr>
          <w:rFonts w:hint="eastAsia" w:ascii="宋体" w:hAnsi="宋体" w:eastAsia="宋体" w:cs="宋体"/>
        </w:rPr>
      </w:pPr>
      <w:r>
        <w:rPr>
          <w:rFonts w:hint="eastAsia" w:ascii="宋体" w:hAnsi="宋体" w:eastAsia="宋体" w:cs="宋体"/>
        </w:rPr>
        <w:t>三、系统配置：详见附件</w:t>
      </w:r>
    </w:p>
    <w:p w14:paraId="1F8D2F42">
      <w:pPr>
        <w:widowControl w:val="0"/>
        <w:overflowPunct w:val="0"/>
        <w:spacing w:line="400" w:lineRule="exact"/>
        <w:ind w:firstLine="480" w:firstLineChars="200"/>
        <w:rPr>
          <w:rFonts w:hint="eastAsia" w:ascii="宋体" w:hAnsi="宋体" w:eastAsia="宋体" w:cs="宋体"/>
        </w:rPr>
      </w:pPr>
      <w:r>
        <w:rPr>
          <w:rFonts w:hint="eastAsia" w:ascii="宋体" w:hAnsi="宋体" w:eastAsia="宋体" w:cs="宋体"/>
        </w:rPr>
        <w:t>四、随机的必备品、配件、工具及其数量：乙方应按产品说明书和装箱单及出厂要求配备必须的备品、配件和专用工具。</w:t>
      </w:r>
    </w:p>
    <w:p w14:paraId="065AB459">
      <w:pPr>
        <w:widowControl w:val="0"/>
        <w:overflowPunct w:val="0"/>
        <w:spacing w:line="400" w:lineRule="exact"/>
        <w:ind w:firstLine="480" w:firstLineChars="200"/>
        <w:rPr>
          <w:rFonts w:hint="eastAsia" w:ascii="宋体" w:hAnsi="宋体" w:eastAsia="宋体" w:cs="宋体"/>
        </w:rPr>
      </w:pPr>
      <w:r>
        <w:rPr>
          <w:rFonts w:hint="eastAsia" w:ascii="宋体" w:hAnsi="宋体" w:eastAsia="宋体" w:cs="宋体"/>
        </w:rPr>
        <w:t>五、交货期、地点、保修期：</w:t>
      </w:r>
    </w:p>
    <w:p w14:paraId="60C564BD">
      <w:pPr>
        <w:widowControl w:val="0"/>
        <w:overflowPunct w:val="0"/>
        <w:spacing w:line="400" w:lineRule="exact"/>
        <w:ind w:firstLine="480" w:firstLineChars="200"/>
        <w:rPr>
          <w:rFonts w:hint="eastAsia" w:ascii="宋体" w:hAnsi="宋体" w:eastAsia="宋体" w:cs="宋体"/>
        </w:rPr>
      </w:pPr>
      <w:r>
        <w:rPr>
          <w:rFonts w:hint="eastAsia" w:ascii="宋体" w:hAnsi="宋体" w:eastAsia="宋体" w:cs="宋体"/>
        </w:rPr>
        <w:t>a)交货期：自合同签订之日起天内(按合同签订之日算起),将货物运送至甲方指定地点，并负责完成安装调试，配合甲方完成验收。</w:t>
      </w:r>
    </w:p>
    <w:p w14:paraId="0FB69F86">
      <w:pPr>
        <w:widowControl w:val="0"/>
        <w:overflowPunct w:val="0"/>
        <w:spacing w:line="400" w:lineRule="exact"/>
        <w:ind w:firstLine="480" w:firstLineChars="200"/>
        <w:rPr>
          <w:rFonts w:hint="eastAsia" w:ascii="宋体" w:hAnsi="宋体" w:eastAsia="宋体" w:cs="宋体"/>
        </w:rPr>
      </w:pPr>
      <w:r>
        <w:rPr>
          <w:rFonts w:hint="eastAsia" w:ascii="宋体" w:hAnsi="宋体" w:eastAsia="宋体" w:cs="宋体"/>
        </w:rPr>
        <w:t>b)交货地点：甲方指定。</w:t>
      </w:r>
    </w:p>
    <w:p w14:paraId="6C128AA1">
      <w:pPr>
        <w:widowControl w:val="0"/>
        <w:overflowPunct w:val="0"/>
        <w:spacing w:line="400" w:lineRule="exact"/>
        <w:ind w:firstLine="480" w:firstLineChars="200"/>
        <w:rPr>
          <w:rFonts w:hint="eastAsia" w:ascii="宋体" w:hAnsi="宋体" w:eastAsia="宋体" w:cs="宋体"/>
        </w:rPr>
      </w:pPr>
      <w:r>
        <w:rPr>
          <w:rFonts w:hint="eastAsia" w:ascii="宋体" w:hAnsi="宋体" w:eastAsia="宋体" w:cs="宋体"/>
        </w:rPr>
        <w:t>c)质保期：系统安装验收合格之日起</w:t>
      </w:r>
      <w:r>
        <w:rPr>
          <w:rFonts w:hint="eastAsia" w:ascii="宋体" w:hAnsi="宋体" w:eastAsia="宋体" w:cs="宋体"/>
          <w:u w:val="single"/>
        </w:rPr>
        <w:t xml:space="preserve">  </w:t>
      </w:r>
      <w:r>
        <w:rPr>
          <w:rFonts w:hint="eastAsia" w:ascii="宋体" w:hAnsi="宋体" w:eastAsia="宋体" w:cs="宋体"/>
        </w:rPr>
        <w:t>年，提供整机(包含附件)原厂保修服务，承担保修期内设备任何故障产生的费用。</w:t>
      </w:r>
    </w:p>
    <w:p w14:paraId="1E5D301C">
      <w:pPr>
        <w:widowControl w:val="0"/>
        <w:overflowPunct w:val="0"/>
        <w:spacing w:line="400" w:lineRule="exact"/>
        <w:ind w:firstLine="480" w:firstLineChars="200"/>
        <w:rPr>
          <w:rFonts w:hint="eastAsia" w:ascii="宋体" w:hAnsi="宋体" w:eastAsia="宋体" w:cs="宋体"/>
        </w:rPr>
      </w:pPr>
      <w:r>
        <w:rPr>
          <w:rFonts w:hint="eastAsia" w:ascii="宋体" w:hAnsi="宋体" w:eastAsia="宋体" w:cs="宋体"/>
        </w:rPr>
        <w:t>六、售后服务：详见附件，需涵盖以下条款</w:t>
      </w:r>
    </w:p>
    <w:p w14:paraId="780B721E">
      <w:pPr>
        <w:widowControl w:val="0"/>
        <w:overflowPunct w:val="0"/>
        <w:spacing w:line="400" w:lineRule="exact"/>
        <w:ind w:firstLine="480" w:firstLineChars="200"/>
        <w:rPr>
          <w:rFonts w:hint="eastAsia" w:ascii="宋体" w:hAnsi="宋体" w:eastAsia="宋体" w:cs="宋体"/>
        </w:rPr>
      </w:pPr>
      <w:r>
        <w:rPr>
          <w:rFonts w:hint="eastAsia" w:ascii="宋体" w:hAnsi="宋体" w:eastAsia="宋体" w:cs="宋体"/>
        </w:rPr>
        <w:t>1、保修期自验收合格时起，在保修期间，乙方需提供免费的维修及零配件更换；在甲方发出要求服务通知的24小时内，乙方指派的服务人员必须到达用户方现场，对设备出现的较大的问题，解决时间不超过3个日历日。</w:t>
      </w:r>
    </w:p>
    <w:p w14:paraId="6A25E1D5">
      <w:pPr>
        <w:widowControl w:val="0"/>
        <w:overflowPunct w:val="0"/>
        <w:spacing w:line="400" w:lineRule="exact"/>
        <w:ind w:firstLine="480" w:firstLineChars="200"/>
        <w:rPr>
          <w:rFonts w:hint="eastAsia" w:ascii="宋体" w:hAnsi="宋体" w:eastAsia="宋体" w:cs="宋体"/>
        </w:rPr>
      </w:pPr>
      <w:r>
        <w:rPr>
          <w:rFonts w:hint="eastAsia" w:ascii="宋体" w:hAnsi="宋体" w:eastAsia="宋体" w:cs="宋体"/>
        </w:rPr>
        <w:t>2、乙方有义务向甲方提供合同项下设备使用期内的技术支持，包括技术咨询及技术人员的支持和零配件在设备使用寿命内的供应保证。对甲方无法排除的故障，乙方技术人员应在接到故障通知后24小时内无条件到达现场。</w:t>
      </w:r>
    </w:p>
    <w:p w14:paraId="4A5588D0">
      <w:pPr>
        <w:widowControl w:val="0"/>
        <w:overflowPunct w:val="0"/>
        <w:spacing w:line="400" w:lineRule="exact"/>
        <w:ind w:firstLine="480" w:firstLineChars="200"/>
        <w:rPr>
          <w:rFonts w:hint="eastAsia" w:ascii="宋体" w:hAnsi="宋体" w:eastAsia="宋体" w:cs="宋体"/>
        </w:rPr>
      </w:pPr>
      <w:r>
        <w:rPr>
          <w:rFonts w:hint="eastAsia" w:ascii="宋体" w:hAnsi="宋体" w:eastAsia="宋体" w:cs="宋体"/>
        </w:rPr>
        <w:t>3、设备如出现故障，乙方二小时内回应，二十四小时内排除故障，如一天不能解决处理的，应向甲方提供同类型的应急代用设备，如相同的事故出现两次将无偿更换新机或退回甲方货款。</w:t>
      </w:r>
    </w:p>
    <w:p w14:paraId="4E6E64A2">
      <w:pPr>
        <w:widowControl w:val="0"/>
        <w:overflowPunct w:val="0"/>
        <w:spacing w:line="400" w:lineRule="exact"/>
        <w:ind w:firstLine="480" w:firstLineChars="200"/>
        <w:rPr>
          <w:rFonts w:hint="eastAsia" w:ascii="宋体" w:hAnsi="宋体" w:eastAsia="宋体" w:cs="宋体"/>
        </w:rPr>
      </w:pPr>
      <w:r>
        <w:rPr>
          <w:rFonts w:hint="eastAsia" w:ascii="宋体" w:hAnsi="宋体" w:eastAsia="宋体" w:cs="宋体"/>
        </w:rPr>
        <w:t>4、如设备维修调试后达不到合同或招投标文件规定的质量或技术指标要求，甲方有权提出退货，并要求乙方退回货款。</w:t>
      </w:r>
    </w:p>
    <w:p w14:paraId="7C178938">
      <w:pPr>
        <w:widowControl w:val="0"/>
        <w:overflowPunct w:val="0"/>
        <w:spacing w:line="400" w:lineRule="exact"/>
        <w:ind w:firstLine="480" w:firstLineChars="200"/>
        <w:rPr>
          <w:rFonts w:hint="eastAsia" w:ascii="宋体" w:hAnsi="宋体" w:eastAsia="宋体" w:cs="宋体"/>
        </w:rPr>
      </w:pPr>
      <w:r>
        <w:rPr>
          <w:rFonts w:hint="eastAsia" w:ascii="宋体" w:hAnsi="宋体" w:eastAsia="宋体" w:cs="宋体"/>
        </w:rPr>
        <w:t>5、保修期外，终身免费维修，定期保养，最优惠提供零配件、易损件和耗材。</w:t>
      </w:r>
    </w:p>
    <w:p w14:paraId="2DF8188A">
      <w:pPr>
        <w:widowControl w:val="0"/>
        <w:overflowPunct w:val="0"/>
        <w:spacing w:line="400" w:lineRule="exact"/>
        <w:ind w:firstLine="480" w:firstLineChars="200"/>
        <w:rPr>
          <w:rFonts w:hint="eastAsia" w:ascii="宋体" w:hAnsi="宋体" w:eastAsia="宋体" w:cs="宋体"/>
        </w:rPr>
      </w:pPr>
      <w:r>
        <w:rPr>
          <w:rFonts w:hint="eastAsia" w:ascii="宋体" w:hAnsi="宋体" w:eastAsia="宋体" w:cs="宋体"/>
        </w:rPr>
        <w:t>6、疆内设有常年维修点或提供常驻维修人员。</w:t>
      </w:r>
    </w:p>
    <w:p w14:paraId="21D22EE4">
      <w:pPr>
        <w:widowControl w:val="0"/>
        <w:overflowPunct w:val="0"/>
        <w:spacing w:line="400" w:lineRule="exact"/>
        <w:ind w:firstLine="480" w:firstLineChars="200"/>
        <w:rPr>
          <w:rFonts w:hint="eastAsia" w:ascii="宋体" w:hAnsi="宋体" w:eastAsia="宋体" w:cs="宋体"/>
        </w:rPr>
      </w:pPr>
      <w:r>
        <w:rPr>
          <w:rFonts w:hint="eastAsia" w:ascii="宋体" w:hAnsi="宋体" w:eastAsia="宋体" w:cs="宋体"/>
        </w:rPr>
        <w:t>7、乙方接到甲方通知后未依照约定时间到场提供维修(包括零配件更换)保养等售后服务的，甲方有权另行聘请专业人员进行维修处理，产生的合理费用在合同总金额10%中予以扣除，不足部分，乙方应予以补足。</w:t>
      </w:r>
    </w:p>
    <w:p w14:paraId="175DA29E">
      <w:pPr>
        <w:widowControl w:val="0"/>
        <w:overflowPunct w:val="0"/>
        <w:spacing w:line="400" w:lineRule="exact"/>
        <w:ind w:firstLine="480" w:firstLineChars="200"/>
        <w:rPr>
          <w:rFonts w:hint="eastAsia" w:ascii="宋体" w:hAnsi="宋体" w:eastAsia="宋体" w:cs="宋体"/>
        </w:rPr>
      </w:pPr>
      <w:r>
        <w:rPr>
          <w:rFonts w:hint="eastAsia" w:ascii="宋体" w:hAnsi="宋体" w:eastAsia="宋体" w:cs="宋体"/>
        </w:rPr>
        <w:t>8、乙方应当按照附件及本约定履行售后服务义务，附件与本约定不一致的，以本约定为。</w:t>
      </w:r>
    </w:p>
    <w:p w14:paraId="7E344D4E">
      <w:pPr>
        <w:widowControl w:val="0"/>
        <w:spacing w:line="400" w:lineRule="exact"/>
        <w:ind w:firstLine="480" w:firstLineChars="200"/>
        <w:rPr>
          <w:rFonts w:hint="eastAsia" w:ascii="宋体" w:hAnsi="宋体" w:eastAsia="宋体" w:cs="宋体"/>
        </w:rPr>
      </w:pPr>
      <w:r>
        <w:rPr>
          <w:rFonts w:hint="eastAsia" w:ascii="宋体" w:hAnsi="宋体" w:eastAsia="宋体" w:cs="宋体"/>
        </w:rPr>
        <w:t>七、付款方式：</w:t>
      </w:r>
    </w:p>
    <w:p w14:paraId="3786953C">
      <w:pPr>
        <w:widowControl w:val="0"/>
        <w:spacing w:line="400" w:lineRule="exact"/>
        <w:ind w:firstLine="480" w:firstLineChars="200"/>
        <w:rPr>
          <w:rFonts w:hint="eastAsia" w:ascii="宋体" w:hAnsi="宋体" w:eastAsia="宋体" w:cs="宋体"/>
        </w:rPr>
      </w:pPr>
      <w:r>
        <w:rPr>
          <w:rFonts w:hint="eastAsia" w:ascii="宋体" w:hAnsi="宋体" w:eastAsia="宋体" w:cs="宋体"/>
        </w:rPr>
        <w:t>1、合同签订后十个工作日内支付合同价%预付款；货物抵达交货地点安装、调试完毕且经甲方验收合格支付合同总金额的%,即(人民币大写：整，小写：¥元),（如设备验收不合格甲方有权拒绝付款并要求退货）待设备首次验收合格之日起满年后，且无质量问题质保争议的，无息支付合同总金额的</w:t>
      </w:r>
      <w:r>
        <w:rPr>
          <w:rFonts w:hint="eastAsia" w:ascii="宋体" w:hAnsi="宋体" w:eastAsia="宋体" w:cs="宋体"/>
          <w:u w:val="single"/>
        </w:rPr>
        <w:t>3</w:t>
      </w:r>
      <w:r>
        <w:rPr>
          <w:rFonts w:hint="eastAsia" w:ascii="宋体" w:hAnsi="宋体" w:eastAsia="宋体" w:cs="宋体"/>
        </w:rPr>
        <w:t>%，即(人民币大写：整，小写：¥元)。</w:t>
      </w:r>
    </w:p>
    <w:p w14:paraId="4117E7DA">
      <w:pPr>
        <w:widowControl w:val="0"/>
        <w:spacing w:line="400" w:lineRule="exact"/>
        <w:ind w:firstLine="480" w:firstLineChars="200"/>
        <w:rPr>
          <w:rFonts w:hint="eastAsia" w:ascii="宋体" w:hAnsi="宋体" w:eastAsia="宋体" w:cs="宋体"/>
        </w:rPr>
      </w:pPr>
      <w:r>
        <w:rPr>
          <w:rFonts w:hint="eastAsia" w:ascii="宋体" w:hAnsi="宋体" w:eastAsia="宋体" w:cs="宋体"/>
        </w:rPr>
        <w:t>2、以上付款均需乙方在符合付款条件下，先向甲方提交真实合法有效且符合甲方财务做账要求的等额增值税发票并提出书面付款申请，由甲方财务审核通过后，按照甲方财务计划予以支付。</w:t>
      </w:r>
    </w:p>
    <w:p w14:paraId="4D2673DB">
      <w:pPr>
        <w:widowControl w:val="0"/>
        <w:spacing w:line="400" w:lineRule="exact"/>
        <w:ind w:firstLine="480" w:firstLineChars="200"/>
        <w:rPr>
          <w:rFonts w:hint="eastAsia" w:ascii="宋体" w:hAnsi="宋体" w:eastAsia="宋体" w:cs="宋体"/>
        </w:rPr>
      </w:pPr>
      <w:r>
        <w:rPr>
          <w:rFonts w:hint="eastAsia" w:ascii="宋体" w:hAnsi="宋体" w:eastAsia="宋体" w:cs="宋体"/>
        </w:rPr>
        <w:t>4、乙方银行账户信息：</w:t>
      </w:r>
    </w:p>
    <w:p w14:paraId="57377458">
      <w:pPr>
        <w:widowControl w:val="0"/>
        <w:spacing w:line="400" w:lineRule="exact"/>
        <w:ind w:firstLine="480" w:firstLineChars="200"/>
        <w:rPr>
          <w:rFonts w:hint="eastAsia" w:ascii="宋体" w:hAnsi="宋体" w:eastAsia="宋体" w:cs="宋体"/>
        </w:rPr>
      </w:pPr>
      <w:r>
        <w:rPr>
          <w:rFonts w:hint="eastAsia" w:ascii="宋体" w:hAnsi="宋体" w:eastAsia="宋体" w:cs="宋体"/>
        </w:rPr>
        <w:t>开户行：</w:t>
      </w:r>
    </w:p>
    <w:p w14:paraId="0577415E">
      <w:pPr>
        <w:widowControl w:val="0"/>
        <w:spacing w:line="400" w:lineRule="exact"/>
        <w:ind w:firstLine="480" w:firstLineChars="200"/>
        <w:rPr>
          <w:rFonts w:hint="eastAsia" w:ascii="宋体" w:hAnsi="宋体" w:eastAsia="宋体" w:cs="宋体"/>
        </w:rPr>
      </w:pPr>
      <w:r>
        <w:rPr>
          <w:rFonts w:hint="eastAsia" w:ascii="宋体" w:hAnsi="宋体" w:eastAsia="宋体" w:cs="宋体"/>
        </w:rPr>
        <w:t>账户名称：</w:t>
      </w:r>
    </w:p>
    <w:p w14:paraId="4B136E1E">
      <w:pPr>
        <w:widowControl w:val="0"/>
        <w:spacing w:line="400" w:lineRule="exact"/>
        <w:ind w:firstLine="480" w:firstLineChars="200"/>
        <w:rPr>
          <w:rFonts w:hint="eastAsia" w:ascii="宋体" w:hAnsi="宋体" w:eastAsia="宋体" w:cs="宋体"/>
        </w:rPr>
      </w:pPr>
      <w:r>
        <w:rPr>
          <w:rFonts w:hint="eastAsia" w:ascii="宋体" w:hAnsi="宋体" w:eastAsia="宋体" w:cs="宋体"/>
        </w:rPr>
        <w:t>银行账号：</w:t>
      </w:r>
    </w:p>
    <w:p w14:paraId="43744CDD">
      <w:pPr>
        <w:widowControl w:val="0"/>
        <w:spacing w:line="400" w:lineRule="exact"/>
        <w:ind w:firstLine="480" w:firstLineChars="200"/>
        <w:rPr>
          <w:rFonts w:hint="eastAsia" w:ascii="宋体" w:hAnsi="宋体" w:eastAsia="宋体" w:cs="宋体"/>
        </w:rPr>
      </w:pPr>
      <w:r>
        <w:rPr>
          <w:rFonts w:hint="eastAsia" w:ascii="宋体" w:hAnsi="宋体" w:eastAsia="宋体" w:cs="宋体"/>
        </w:rPr>
        <w:t>甲方向以上账户付款，即为完成本合同项下对乙方相应的付款义务。乙方对上述账户信息的准确性和可用性承担全部责任。若上述账户状态或信息发生任何变更，乙方应提前7个工作日使甲方获悉，否则甲方不对乙方迟延收到或未能收到任何款项承担责任。</w:t>
      </w:r>
    </w:p>
    <w:p w14:paraId="5FB59D90">
      <w:pPr>
        <w:widowControl w:val="0"/>
        <w:spacing w:line="400" w:lineRule="exact"/>
        <w:ind w:firstLine="480" w:firstLineChars="200"/>
        <w:rPr>
          <w:rFonts w:hint="eastAsia" w:ascii="宋体" w:hAnsi="宋体" w:eastAsia="宋体" w:cs="宋体"/>
        </w:rPr>
      </w:pPr>
      <w:r>
        <w:rPr>
          <w:rFonts w:hint="eastAsia" w:ascii="宋体" w:hAnsi="宋体" w:eastAsia="宋体" w:cs="宋体"/>
        </w:rPr>
        <w:t>八、包装标准：</w:t>
      </w:r>
    </w:p>
    <w:p w14:paraId="556A9100">
      <w:pPr>
        <w:widowControl w:val="0"/>
        <w:spacing w:line="400" w:lineRule="exact"/>
        <w:ind w:firstLine="480" w:firstLineChars="200"/>
        <w:rPr>
          <w:rFonts w:hint="eastAsia" w:ascii="宋体" w:hAnsi="宋体" w:eastAsia="宋体" w:cs="宋体"/>
        </w:rPr>
      </w:pPr>
      <w:r>
        <w:rPr>
          <w:rFonts w:hint="eastAsia" w:ascii="宋体" w:hAnsi="宋体" w:eastAsia="宋体" w:cs="宋体"/>
        </w:rPr>
        <w:t>1、乙方提供的全部货物须采用相应标准的保护措施进行包装。这种包装应适于航空、海运和内陆运输，并有良好的防潮、防震、防锈和防野蛮装卸的保护措施，以确保货物安全运抵交货地点。</w:t>
      </w:r>
    </w:p>
    <w:p w14:paraId="74499838">
      <w:pPr>
        <w:widowControl w:val="0"/>
        <w:spacing w:line="400" w:lineRule="exact"/>
        <w:ind w:firstLine="480" w:firstLineChars="200"/>
        <w:rPr>
          <w:rFonts w:hint="eastAsia" w:ascii="宋体" w:hAnsi="宋体" w:eastAsia="宋体" w:cs="宋体"/>
        </w:rPr>
      </w:pPr>
      <w:r>
        <w:rPr>
          <w:rFonts w:hint="eastAsia" w:ascii="宋体" w:hAnsi="宋体" w:eastAsia="宋体" w:cs="宋体"/>
        </w:rPr>
        <w:t>2、由于乙方包装或其防护措施不妥而引起货物锈蚀、损坏和丢失的任何损失的责任或费用由乙方承担。</w:t>
      </w:r>
    </w:p>
    <w:p w14:paraId="466199C6">
      <w:pPr>
        <w:widowControl w:val="0"/>
        <w:spacing w:line="400" w:lineRule="exact"/>
        <w:ind w:firstLine="480" w:firstLineChars="200"/>
        <w:rPr>
          <w:rFonts w:hint="eastAsia" w:ascii="宋体" w:hAnsi="宋体" w:eastAsia="宋体" w:cs="宋体"/>
        </w:rPr>
      </w:pPr>
      <w:r>
        <w:rPr>
          <w:rFonts w:hint="eastAsia" w:ascii="宋体" w:hAnsi="宋体" w:eastAsia="宋体" w:cs="宋体"/>
        </w:rPr>
        <w:t>3、除双方特殊约定以外，乙方提供的包装物费用包括在本合同总价中。</w:t>
      </w:r>
    </w:p>
    <w:p w14:paraId="29551D78">
      <w:pPr>
        <w:widowControl w:val="0"/>
        <w:spacing w:line="400" w:lineRule="exact"/>
        <w:ind w:firstLine="480" w:firstLineChars="200"/>
        <w:rPr>
          <w:rFonts w:hint="eastAsia" w:ascii="宋体" w:hAnsi="宋体" w:eastAsia="宋体" w:cs="宋体"/>
        </w:rPr>
      </w:pPr>
      <w:r>
        <w:rPr>
          <w:rFonts w:hint="eastAsia" w:ascii="宋体" w:hAnsi="宋体" w:eastAsia="宋体" w:cs="宋体"/>
        </w:rPr>
        <w:t>4、乙方负责将送至甲方指定地点的设备包装物从甲方工作场所中清除出去，不得给甲方工作人员或环境造成影响，否则将承担相应的责任，赔偿甲方的损失。</w:t>
      </w:r>
    </w:p>
    <w:p w14:paraId="41584495">
      <w:pPr>
        <w:widowControl w:val="0"/>
        <w:spacing w:line="400" w:lineRule="exact"/>
        <w:ind w:firstLine="480" w:firstLineChars="200"/>
        <w:rPr>
          <w:rFonts w:hint="eastAsia" w:ascii="宋体" w:hAnsi="宋体" w:eastAsia="宋体" w:cs="宋体"/>
        </w:rPr>
      </w:pPr>
      <w:r>
        <w:rPr>
          <w:rFonts w:hint="eastAsia" w:ascii="宋体" w:hAnsi="宋体" w:eastAsia="宋体" w:cs="宋体"/>
        </w:rPr>
        <w:t>5、货物在运输途中的安全问题均由乙方负责。</w:t>
      </w:r>
    </w:p>
    <w:p w14:paraId="724BE69C">
      <w:pPr>
        <w:widowControl w:val="0"/>
        <w:spacing w:line="400" w:lineRule="exact"/>
        <w:ind w:firstLine="480" w:firstLineChars="200"/>
        <w:rPr>
          <w:rFonts w:hint="eastAsia" w:ascii="宋体" w:hAnsi="宋体" w:eastAsia="宋体" w:cs="宋体"/>
        </w:rPr>
      </w:pPr>
      <w:r>
        <w:rPr>
          <w:rFonts w:hint="eastAsia" w:ascii="宋体" w:hAnsi="宋体" w:eastAsia="宋体" w:cs="宋体"/>
        </w:rPr>
        <w:t>九、技术参数：乙方负责提供物品详细的中文版说明书、使用手册、维修手册及电路原理图等一切与该设备的安装、维修、保养有关的技术图纸及文字资料。否则，甲方有权不予付款且不承担违约责任。乙方应同时提供该设备彩页资料和公司、产品资质，并承担由此发生的全部费用。九、技术参数：乙方负责提供物品详细的中文版说明书、使用手册、维修手册及电路原理图等一切与该设备的安装、维修、保养有关的技术图纸及文字资料。否则，甲方有权不予付款且不承担违约责任。乙方应同时提供该设备彩页资料和公司、产品资质，并承担由此发生的全部费用。</w:t>
      </w:r>
    </w:p>
    <w:p w14:paraId="64DAF0BF">
      <w:pPr>
        <w:widowControl w:val="0"/>
        <w:spacing w:line="400" w:lineRule="exact"/>
        <w:ind w:firstLine="480" w:firstLineChars="200"/>
        <w:rPr>
          <w:rFonts w:hint="eastAsia" w:ascii="宋体" w:hAnsi="宋体" w:eastAsia="宋体" w:cs="宋体"/>
        </w:rPr>
      </w:pPr>
      <w:r>
        <w:rPr>
          <w:rFonts w:hint="eastAsia" w:ascii="宋体" w:hAnsi="宋体" w:eastAsia="宋体" w:cs="宋体"/>
        </w:rPr>
        <w:t>十、安装调试：</w:t>
      </w:r>
    </w:p>
    <w:p w14:paraId="3E52B5D0">
      <w:pPr>
        <w:widowControl w:val="0"/>
        <w:spacing w:line="400" w:lineRule="exact"/>
        <w:ind w:firstLine="480" w:firstLineChars="200"/>
        <w:rPr>
          <w:rFonts w:hint="eastAsia" w:ascii="宋体" w:hAnsi="宋体" w:eastAsia="宋体" w:cs="宋体"/>
        </w:rPr>
      </w:pPr>
      <w:r>
        <w:rPr>
          <w:rFonts w:hint="eastAsia" w:ascii="宋体" w:hAnsi="宋体" w:eastAsia="宋体" w:cs="宋体"/>
        </w:rPr>
        <w:t>1、乙方必须在合同签订后1周内将所有的安装调试条件、需甲方配合的事项以书面方式通知甲方；</w:t>
      </w:r>
    </w:p>
    <w:p w14:paraId="0615D205">
      <w:pPr>
        <w:widowControl w:val="0"/>
        <w:spacing w:line="400" w:lineRule="exact"/>
        <w:ind w:firstLine="480" w:firstLineChars="200"/>
        <w:rPr>
          <w:rFonts w:hint="eastAsia" w:ascii="宋体" w:hAnsi="宋体" w:eastAsia="宋体" w:cs="宋体"/>
        </w:rPr>
      </w:pPr>
      <w:r>
        <w:rPr>
          <w:rFonts w:hint="eastAsia" w:ascii="宋体" w:hAnsi="宋体" w:eastAsia="宋体" w:cs="宋体"/>
        </w:rPr>
        <w:t>2、乙方负责物品的运送、安装、调试、技术协助、校准、培训以及其他类似等工作，直至该物品可以正常使用。</w:t>
      </w:r>
    </w:p>
    <w:p w14:paraId="0E26BB0C">
      <w:pPr>
        <w:widowControl w:val="0"/>
        <w:spacing w:line="400" w:lineRule="exact"/>
        <w:ind w:firstLine="480" w:firstLineChars="200"/>
        <w:rPr>
          <w:rFonts w:hint="eastAsia" w:ascii="宋体" w:hAnsi="宋体" w:eastAsia="宋体" w:cs="宋体"/>
        </w:rPr>
      </w:pPr>
      <w:r>
        <w:rPr>
          <w:rFonts w:hint="eastAsia" w:ascii="宋体" w:hAnsi="宋体" w:eastAsia="宋体" w:cs="宋体"/>
        </w:rPr>
        <w:t>3、乙方应指派专业的技术人员对甲方的设备维修人员及使用人员进行免费培训，确保维修人员能对设备进行日常维护和一般性故障的查找及故障的排除，确保使用人员能够熟练掌握设备的各项功能和操作，且上述费用已包含在合同总价中，甲方不再另行支付。</w:t>
      </w:r>
    </w:p>
    <w:p w14:paraId="7EE27BCB">
      <w:pPr>
        <w:widowControl w:val="0"/>
        <w:spacing w:line="400" w:lineRule="exact"/>
        <w:ind w:firstLine="480" w:firstLineChars="200"/>
        <w:rPr>
          <w:rFonts w:hint="eastAsia" w:ascii="宋体" w:hAnsi="宋体" w:eastAsia="宋体" w:cs="宋体"/>
        </w:rPr>
      </w:pPr>
      <w:r>
        <w:rPr>
          <w:rFonts w:hint="eastAsia" w:ascii="宋体" w:hAnsi="宋体" w:eastAsia="宋体" w:cs="宋体"/>
        </w:rPr>
        <w:t>4、在安装调试期间，因物件发生的事故及造成任何人身伤亡，由乙方承担全部责任责任。</w:t>
      </w:r>
    </w:p>
    <w:p w14:paraId="51B4230A">
      <w:pPr>
        <w:widowControl w:val="0"/>
        <w:spacing w:line="400" w:lineRule="exact"/>
        <w:ind w:firstLine="480" w:firstLineChars="200"/>
        <w:rPr>
          <w:rFonts w:hint="eastAsia" w:ascii="宋体" w:hAnsi="宋体" w:eastAsia="宋体" w:cs="宋体"/>
        </w:rPr>
      </w:pPr>
      <w:r>
        <w:rPr>
          <w:rFonts w:hint="eastAsia" w:ascii="宋体" w:hAnsi="宋体" w:eastAsia="宋体" w:cs="宋体"/>
        </w:rPr>
        <w:t>十一、验收标准：</w:t>
      </w:r>
    </w:p>
    <w:p w14:paraId="06B12010">
      <w:pPr>
        <w:widowControl w:val="0"/>
        <w:spacing w:line="400" w:lineRule="exact"/>
        <w:ind w:firstLine="480" w:firstLineChars="200"/>
        <w:rPr>
          <w:rFonts w:hint="eastAsia" w:ascii="宋体" w:hAnsi="宋体" w:eastAsia="宋体" w:cs="宋体"/>
        </w:rPr>
      </w:pPr>
      <w:r>
        <w:rPr>
          <w:rFonts w:hint="eastAsia" w:ascii="宋体" w:hAnsi="宋体" w:eastAsia="宋体" w:cs="宋体"/>
        </w:rPr>
        <w:t>1、单证齐全：应有产品合格证(或质量证明)、使用说明、保修证明、发票和其他应具有的单证。同时由乙方提供该套设备的商检证，需计量鉴定的，还需提供初次计量鉴定证书。</w:t>
      </w:r>
    </w:p>
    <w:p w14:paraId="5427A8BA">
      <w:pPr>
        <w:widowControl w:val="0"/>
        <w:spacing w:line="400" w:lineRule="exact"/>
        <w:ind w:firstLine="480" w:firstLineChars="200"/>
        <w:rPr>
          <w:rFonts w:hint="eastAsia" w:ascii="宋体" w:hAnsi="宋体" w:eastAsia="宋体" w:cs="宋体"/>
        </w:rPr>
      </w:pPr>
      <w:r>
        <w:rPr>
          <w:rFonts w:hint="eastAsia" w:ascii="宋体" w:hAnsi="宋体" w:eastAsia="宋体" w:cs="宋体"/>
        </w:rPr>
        <w:t>2、质量符合国家法律法规规定的标准、招标文件和投标文件的要求。其中有关设备名称、制造商、数量等信息须符合投标文件和配置清单。</w:t>
      </w:r>
    </w:p>
    <w:p w14:paraId="1080DA24">
      <w:pPr>
        <w:widowControl w:val="0"/>
        <w:spacing w:line="400" w:lineRule="exact"/>
        <w:ind w:firstLine="480" w:firstLineChars="200"/>
        <w:rPr>
          <w:rFonts w:hint="eastAsia" w:ascii="宋体" w:hAnsi="宋体" w:eastAsia="宋体" w:cs="宋体"/>
        </w:rPr>
      </w:pPr>
      <w:r>
        <w:rPr>
          <w:rFonts w:hint="eastAsia" w:ascii="宋体" w:hAnsi="宋体" w:eastAsia="宋体" w:cs="宋体"/>
        </w:rPr>
        <w:t>3、设备到达用户所在地后，由甲、乙双方负责对货物进行数量、包装及品质的验收。确定与合同规定相符后，乙方工程师须7天内负责对设备进行安装调试。因乙方原因造成不能按时完成安装调试工作，乙方应承担甲方由此所受的损失。</w:t>
      </w:r>
    </w:p>
    <w:p w14:paraId="3A3D4024">
      <w:pPr>
        <w:widowControl w:val="0"/>
        <w:spacing w:line="400" w:lineRule="exact"/>
        <w:ind w:firstLine="480" w:firstLineChars="200"/>
        <w:rPr>
          <w:rFonts w:hint="eastAsia" w:ascii="宋体" w:hAnsi="宋体" w:eastAsia="宋体" w:cs="宋体"/>
        </w:rPr>
      </w:pPr>
      <w:r>
        <w:rPr>
          <w:rFonts w:hint="eastAsia" w:ascii="宋体" w:hAnsi="宋体" w:eastAsia="宋体" w:cs="宋体"/>
        </w:rPr>
        <w:t>4、设备正常运行15-30日，甲方设备使用科室最终签发相关的安装验收合格报告，并且甲方有权委托中国有资质的单位对仪器进行精度校核，所发生的费用由乙方承担且乙方同意授权甲方从应付货款中直接扣除。</w:t>
      </w:r>
    </w:p>
    <w:p w14:paraId="5AD26D3C">
      <w:pPr>
        <w:widowControl w:val="0"/>
        <w:spacing w:line="400" w:lineRule="exact"/>
        <w:ind w:firstLine="480" w:firstLineChars="200"/>
        <w:rPr>
          <w:rFonts w:hint="eastAsia" w:ascii="宋体" w:hAnsi="宋体" w:eastAsia="宋体" w:cs="宋体"/>
        </w:rPr>
      </w:pPr>
      <w:r>
        <w:rPr>
          <w:rFonts w:hint="eastAsia" w:ascii="宋体" w:hAnsi="宋体" w:eastAsia="宋体" w:cs="宋体"/>
        </w:rPr>
        <w:t>5、甲方最终验收合格后进入保修期。若验收不合格的，应及时向乙方提出书面异议，乙方应在接到异议及检测报告后及时进行更换或重新安装调试，直至验收合格，如果因乙方供货质量原因造成的甲方受到的损失，乙方还应承担相应违约责任并承担相应赔偿。</w:t>
      </w:r>
    </w:p>
    <w:p w14:paraId="55B56D90">
      <w:pPr>
        <w:widowControl w:val="0"/>
        <w:spacing w:line="400" w:lineRule="exact"/>
        <w:ind w:firstLine="480" w:firstLineChars="200"/>
        <w:rPr>
          <w:rFonts w:hint="eastAsia" w:ascii="宋体" w:hAnsi="宋体" w:eastAsia="宋体" w:cs="宋体"/>
        </w:rPr>
      </w:pPr>
      <w:r>
        <w:rPr>
          <w:rFonts w:hint="eastAsia" w:ascii="宋体" w:hAnsi="宋体" w:eastAsia="宋体" w:cs="宋体"/>
        </w:rPr>
        <w:t>6、根据《中华人民共和国强制检定的工作计量器具目录》及招标文件要求，属于计量器具需要进行计量检定、校准的设备，由乙方承担首次技术监督局的检定、校准费用，并提供承诺函。</w:t>
      </w:r>
    </w:p>
    <w:p w14:paraId="2C391431">
      <w:pPr>
        <w:widowControl w:val="0"/>
        <w:spacing w:line="400" w:lineRule="exact"/>
        <w:ind w:firstLine="480" w:firstLineChars="200"/>
        <w:rPr>
          <w:rFonts w:hint="eastAsia" w:ascii="宋体" w:hAnsi="宋体" w:eastAsia="宋体" w:cs="宋体"/>
        </w:rPr>
      </w:pPr>
      <w:r>
        <w:rPr>
          <w:rFonts w:hint="eastAsia" w:ascii="宋体" w:hAnsi="宋体" w:eastAsia="宋体" w:cs="宋体"/>
        </w:rPr>
        <w:t>十二、质量技术标准及损害赔偿：</w:t>
      </w:r>
    </w:p>
    <w:p w14:paraId="24C85E57">
      <w:pPr>
        <w:widowControl w:val="0"/>
        <w:spacing w:line="400" w:lineRule="exact"/>
        <w:ind w:firstLine="480" w:firstLineChars="200"/>
        <w:rPr>
          <w:rFonts w:hint="eastAsia" w:ascii="宋体" w:hAnsi="宋体" w:eastAsia="宋体" w:cs="宋体"/>
        </w:rPr>
      </w:pPr>
      <w:r>
        <w:rPr>
          <w:rFonts w:hint="eastAsia" w:ascii="宋体" w:hAnsi="宋体" w:eastAsia="宋体" w:cs="宋体"/>
        </w:rPr>
        <w:t>1、产品质量标准：设备的质量技术标准按国家法律法规规定的标准、招标文件和乙方投标文件所要求的技术标准执行。同时应符合中华人民共和国国家质量及国家安全环保标准，上述标准不一致的，按照高标准执行。</w:t>
      </w:r>
    </w:p>
    <w:p w14:paraId="35D7EE79">
      <w:pPr>
        <w:widowControl w:val="0"/>
        <w:spacing w:line="400" w:lineRule="exact"/>
        <w:ind w:firstLine="480" w:firstLineChars="200"/>
        <w:rPr>
          <w:rFonts w:hint="eastAsia" w:ascii="宋体" w:hAnsi="宋体" w:eastAsia="宋体" w:cs="宋体"/>
        </w:rPr>
      </w:pPr>
      <w:r>
        <w:rPr>
          <w:rFonts w:hint="eastAsia" w:ascii="宋体" w:hAnsi="宋体" w:eastAsia="宋体" w:cs="宋体"/>
        </w:rPr>
        <w:t>2、乙方应保证其提供的货物是原产地的原装产品，是全新的、未使用过的，采用的是最佳材料和第一流的工艺，并在各个方面符合合同规定的质量、规格和性能要求。否则按退货处理。</w:t>
      </w:r>
    </w:p>
    <w:p w14:paraId="37E45AA5">
      <w:pPr>
        <w:widowControl w:val="0"/>
        <w:spacing w:line="400" w:lineRule="exact"/>
        <w:ind w:firstLine="480" w:firstLineChars="200"/>
        <w:rPr>
          <w:rFonts w:hint="eastAsia" w:ascii="宋体" w:hAnsi="宋体" w:eastAsia="宋体" w:cs="宋体"/>
        </w:rPr>
      </w:pPr>
      <w:r>
        <w:rPr>
          <w:rFonts w:hint="eastAsia" w:ascii="宋体" w:hAnsi="宋体" w:eastAsia="宋体" w:cs="宋体"/>
        </w:rPr>
        <w:t>3、乙方应保证其货物经过正确安装、合理操作和维护保养，在货物寿命期内运转良好。在规定的质量保证期内乙方应对由于设计、工艺或材料的缺陷造成的任何缺陷或故障，负责维修、调换直至符合甲方要求。否则按乙方构成违约责任处理。</w:t>
      </w:r>
    </w:p>
    <w:p w14:paraId="4E7638BE">
      <w:pPr>
        <w:widowControl w:val="0"/>
        <w:spacing w:line="400" w:lineRule="exact"/>
        <w:ind w:firstLine="480" w:firstLineChars="200"/>
        <w:rPr>
          <w:rFonts w:hint="eastAsia" w:ascii="宋体" w:hAnsi="宋体" w:eastAsia="宋体" w:cs="宋体"/>
        </w:rPr>
      </w:pPr>
      <w:r>
        <w:rPr>
          <w:rFonts w:hint="eastAsia" w:ascii="宋体" w:hAnsi="宋体" w:eastAsia="宋体" w:cs="宋体"/>
        </w:rPr>
        <w:t>4、设备在保修期内，如出现三次以上(含三次)因质量问题引起的故障，乙方负责更换同类新的货物，以达到合同规定的规格、质量和性能，并从更换之日起重新计算被更换货物的保修期，由此产生的一切费用由乙方承担。</w:t>
      </w:r>
    </w:p>
    <w:p w14:paraId="286BB1D5">
      <w:pPr>
        <w:widowControl w:val="0"/>
        <w:spacing w:line="400" w:lineRule="exact"/>
        <w:ind w:firstLine="480" w:firstLineChars="200"/>
        <w:rPr>
          <w:rFonts w:hint="eastAsia" w:ascii="宋体" w:hAnsi="宋体" w:eastAsia="宋体" w:cs="宋体"/>
        </w:rPr>
      </w:pPr>
      <w:r>
        <w:rPr>
          <w:rFonts w:hint="eastAsia" w:ascii="宋体" w:hAnsi="宋体" w:eastAsia="宋体" w:cs="宋体"/>
        </w:rPr>
        <w:t>5、如因为乙方设备质量原因，导致甲方损失，由乙方承担全部责任并赔偿甲方所有损失。如因乙方提供的设备发生医疗器械不良事件，乙方应承担全部责任和所有费用。</w:t>
      </w:r>
    </w:p>
    <w:p w14:paraId="469205EE">
      <w:pPr>
        <w:widowControl w:val="0"/>
        <w:spacing w:line="400" w:lineRule="exact"/>
        <w:ind w:firstLine="480" w:firstLineChars="200"/>
        <w:rPr>
          <w:rFonts w:hint="eastAsia" w:ascii="宋体" w:hAnsi="宋体" w:eastAsia="宋体" w:cs="宋体"/>
        </w:rPr>
      </w:pPr>
      <w:r>
        <w:rPr>
          <w:rFonts w:hint="eastAsia" w:ascii="宋体" w:hAnsi="宋体" w:eastAsia="宋体" w:cs="宋体"/>
        </w:rPr>
        <w:t>十三、合同修改、变更、转让及专利权：</w:t>
      </w:r>
    </w:p>
    <w:p w14:paraId="6AFA5539">
      <w:pPr>
        <w:widowControl w:val="0"/>
        <w:spacing w:line="400" w:lineRule="exact"/>
        <w:ind w:firstLine="480" w:firstLineChars="200"/>
        <w:rPr>
          <w:rFonts w:hint="eastAsia" w:ascii="宋体" w:hAnsi="宋体" w:eastAsia="宋体" w:cs="宋体"/>
        </w:rPr>
      </w:pPr>
      <w:r>
        <w:rPr>
          <w:rFonts w:hint="eastAsia" w:ascii="宋体" w:hAnsi="宋体" w:eastAsia="宋体" w:cs="宋体"/>
        </w:rPr>
        <w:t>1、未经甲方书面同意，乙方不得对合同条款及服务内容进行任何修改、变更。并且不得转让其应履行的义务。否则，甲方有权终止合同，所发生的损失由乙方全部承担。</w:t>
      </w:r>
    </w:p>
    <w:p w14:paraId="20A45CC7">
      <w:pPr>
        <w:widowControl w:val="0"/>
        <w:spacing w:line="400" w:lineRule="exact"/>
        <w:ind w:firstLine="480" w:firstLineChars="200"/>
        <w:rPr>
          <w:rFonts w:hint="eastAsia" w:ascii="宋体" w:hAnsi="宋体" w:eastAsia="宋体" w:cs="宋体"/>
        </w:rPr>
      </w:pPr>
      <w:r>
        <w:rPr>
          <w:rFonts w:hint="eastAsia" w:ascii="宋体" w:hAnsi="宋体" w:eastAsia="宋体" w:cs="宋体"/>
        </w:rPr>
        <w:t>2、乙方须保障甲方在使用其设备、服务及其任何部分不受到第三方关于侵犯专利权、商标权或工业设计权的指控。任何第三方提出侵权指控，乙方须与第三方交涉并承担由此而引起的一切法律责任和费用。</w:t>
      </w:r>
    </w:p>
    <w:p w14:paraId="5C87F584">
      <w:pPr>
        <w:widowControl w:val="0"/>
        <w:spacing w:line="400" w:lineRule="exact"/>
        <w:ind w:firstLine="480" w:firstLineChars="200"/>
        <w:rPr>
          <w:rFonts w:hint="eastAsia" w:ascii="宋体" w:hAnsi="宋体" w:eastAsia="宋体" w:cs="宋体"/>
        </w:rPr>
      </w:pPr>
      <w:r>
        <w:rPr>
          <w:rFonts w:hint="eastAsia" w:ascii="宋体" w:hAnsi="宋体" w:eastAsia="宋体" w:cs="宋体"/>
        </w:rPr>
        <w:t>十四、不可抗力：任何一方由于不可抗力(如地震、战争等)原因无法履行合同时，应在不可抗力时间结束后尽快向对方通报，以减轻可能给对方造成的损失；在取得有关机构的不可抗力证明或者双方谅解确认后，允许延期履行或修订合同，并视情况免于承担部分或全部的违约责任。</w:t>
      </w:r>
    </w:p>
    <w:p w14:paraId="66E29DC5">
      <w:pPr>
        <w:widowControl w:val="0"/>
        <w:spacing w:line="400" w:lineRule="exact"/>
        <w:ind w:firstLine="480" w:firstLineChars="200"/>
        <w:rPr>
          <w:rFonts w:hint="eastAsia" w:ascii="宋体" w:hAnsi="宋体" w:eastAsia="宋体" w:cs="宋体"/>
        </w:rPr>
      </w:pPr>
      <w:r>
        <w:rPr>
          <w:rFonts w:hint="eastAsia" w:ascii="宋体" w:hAnsi="宋体" w:eastAsia="宋体" w:cs="宋体"/>
        </w:rPr>
        <w:t>十五、违约责任：</w:t>
      </w:r>
    </w:p>
    <w:p w14:paraId="1ECB8016">
      <w:pPr>
        <w:widowControl w:val="0"/>
        <w:spacing w:line="400" w:lineRule="exact"/>
        <w:ind w:firstLine="480" w:firstLineChars="200"/>
        <w:rPr>
          <w:rFonts w:hint="eastAsia" w:ascii="宋体" w:hAnsi="宋体" w:eastAsia="宋体" w:cs="宋体"/>
        </w:rPr>
      </w:pPr>
      <w:r>
        <w:rPr>
          <w:rFonts w:hint="eastAsia" w:ascii="宋体" w:hAnsi="宋体" w:eastAsia="宋体" w:cs="宋体"/>
        </w:rPr>
        <w:t>1、乙方交付设备的品种、规格、质量不符合国家标准或合同规定的，由乙方全权负责换货。换货必须全新并符合本合同约定的质量标准和验收标准，因此而产生的一切费用和甲方遭受的一切直接损失由乙方无条件承担，乙方不能修理或者不能调换、安装的，按合同总额的10%承担违约金。同时，甲方有权选择退货，乙方应承担因退货而发生的一切直接损失和费用并按照本合同总金额10%向甲方支付违约金。</w:t>
      </w:r>
    </w:p>
    <w:p w14:paraId="7FFD8695">
      <w:pPr>
        <w:widowControl w:val="0"/>
        <w:spacing w:line="400" w:lineRule="exact"/>
        <w:ind w:firstLine="480" w:firstLineChars="200"/>
        <w:rPr>
          <w:rFonts w:hint="eastAsia" w:ascii="宋体" w:hAnsi="宋体" w:eastAsia="宋体" w:cs="宋体"/>
        </w:rPr>
      </w:pPr>
      <w:r>
        <w:rPr>
          <w:rFonts w:hint="eastAsia" w:ascii="宋体" w:hAnsi="宋体" w:eastAsia="宋体" w:cs="宋体"/>
        </w:rPr>
        <w:t>2、乙方逾期交货的，按逾期交货部分货款计算，乙方向甲方偿付每日千分之五的违约金，逾期十天以上的，甲方有权解除合同，乙方应当承担因终止合同而发生的一切直接损失和费用。</w:t>
      </w:r>
    </w:p>
    <w:p w14:paraId="3C2103FB">
      <w:pPr>
        <w:widowControl w:val="0"/>
        <w:spacing w:line="400" w:lineRule="exact"/>
        <w:ind w:firstLine="480" w:firstLineChars="200"/>
        <w:rPr>
          <w:rFonts w:hint="eastAsia" w:ascii="宋体" w:hAnsi="宋体" w:eastAsia="宋体" w:cs="宋体"/>
        </w:rPr>
      </w:pPr>
      <w:r>
        <w:rPr>
          <w:rFonts w:hint="eastAsia" w:ascii="宋体" w:hAnsi="宋体" w:eastAsia="宋体" w:cs="宋体"/>
        </w:rPr>
        <w:t>3、如因乙方原因设备未按投标文件确定的日期进行维修或维修未达到甲方要求，违反有关质量保证及售后服务的，在甲方提出赔偿十日内，乙方应当按照甲方赔偿要求赔偿数额支付。</w:t>
      </w:r>
    </w:p>
    <w:p w14:paraId="59A285C7">
      <w:pPr>
        <w:widowControl w:val="0"/>
        <w:spacing w:line="400" w:lineRule="exact"/>
        <w:ind w:firstLine="480" w:firstLineChars="200"/>
        <w:rPr>
          <w:rFonts w:hint="eastAsia" w:ascii="宋体" w:hAnsi="宋体" w:eastAsia="宋体" w:cs="宋体"/>
        </w:rPr>
      </w:pPr>
      <w:r>
        <w:rPr>
          <w:rFonts w:hint="eastAsia" w:ascii="宋体" w:hAnsi="宋体" w:eastAsia="宋体" w:cs="宋体"/>
        </w:rPr>
        <w:t>4、乙方不得以任何形式在任何情况下对甲方工作人员进行商业贿赂活动，否则甲方有权单方解除合同，同时乙方需按照本合同总金额20%向甲方支付违约金并承担相应的法律责任。</w:t>
      </w:r>
    </w:p>
    <w:p w14:paraId="4AF31C14">
      <w:pPr>
        <w:widowControl w:val="0"/>
        <w:spacing w:line="400" w:lineRule="exact"/>
        <w:ind w:firstLine="480" w:firstLineChars="200"/>
        <w:rPr>
          <w:rFonts w:hint="eastAsia" w:ascii="宋体" w:hAnsi="宋体" w:eastAsia="宋体" w:cs="宋体"/>
        </w:rPr>
      </w:pPr>
      <w:r>
        <w:rPr>
          <w:rFonts w:hint="eastAsia" w:ascii="宋体" w:hAnsi="宋体" w:eastAsia="宋体" w:cs="宋体"/>
        </w:rPr>
        <w:t>十六、赔偿、追索权：</w:t>
      </w:r>
    </w:p>
    <w:p w14:paraId="6B88FD9C">
      <w:pPr>
        <w:widowControl w:val="0"/>
        <w:spacing w:line="400" w:lineRule="exact"/>
        <w:ind w:firstLine="480" w:firstLineChars="200"/>
        <w:rPr>
          <w:rFonts w:hint="eastAsia" w:ascii="宋体" w:hAnsi="宋体" w:eastAsia="宋体" w:cs="宋体"/>
        </w:rPr>
      </w:pPr>
      <w:r>
        <w:rPr>
          <w:rFonts w:hint="eastAsia" w:ascii="宋体" w:hAnsi="宋体" w:eastAsia="宋体" w:cs="宋体"/>
        </w:rPr>
        <w:t>1、本合同中所涉及到的乙方应支付甲方的损害赔偿、违约金等，在质保期内，甲方有权从合同总金额10%中直接扣除，对不足以抵偿的部分，甲方保留追索权；设备质保期以外，甲方保留追索的权利，包括从甲、乙双方所签署的其他合同乙方的权利中，追偿上述经济损失及违约金。</w:t>
      </w:r>
    </w:p>
    <w:p w14:paraId="01763B6B">
      <w:pPr>
        <w:widowControl w:val="0"/>
        <w:spacing w:line="400" w:lineRule="exact"/>
        <w:ind w:firstLine="480" w:firstLineChars="200"/>
        <w:rPr>
          <w:rFonts w:hint="eastAsia" w:ascii="宋体" w:hAnsi="宋体" w:eastAsia="宋体" w:cs="宋体"/>
        </w:rPr>
      </w:pPr>
      <w:r>
        <w:rPr>
          <w:rFonts w:hint="eastAsia" w:ascii="宋体" w:hAnsi="宋体" w:eastAsia="宋体" w:cs="宋体"/>
        </w:rPr>
        <w:t>2、本合同所有条款约定的违约金、赔偿金等均应以人民币的方式支付，双方明确按照第一次购汇当日的银行汇卖价，即购汇凭单上的购汇汇率，作为今后违约金、赔偿金等结算支付的汇率。</w:t>
      </w:r>
    </w:p>
    <w:p w14:paraId="2FD22128">
      <w:pPr>
        <w:widowControl w:val="0"/>
        <w:spacing w:line="400" w:lineRule="exact"/>
        <w:ind w:firstLine="480" w:firstLineChars="200"/>
        <w:rPr>
          <w:rFonts w:hint="eastAsia" w:ascii="宋体" w:hAnsi="宋体" w:eastAsia="宋体" w:cs="宋体"/>
        </w:rPr>
      </w:pPr>
      <w:r>
        <w:rPr>
          <w:rFonts w:hint="eastAsia" w:ascii="宋体" w:hAnsi="宋体" w:eastAsia="宋体" w:cs="宋体"/>
        </w:rPr>
        <w:t>十七、解决合同纠纷的方式：</w:t>
      </w:r>
    </w:p>
    <w:p w14:paraId="2B4ED898">
      <w:pPr>
        <w:widowControl w:val="0"/>
        <w:spacing w:line="400" w:lineRule="exact"/>
        <w:ind w:firstLine="480" w:firstLineChars="200"/>
        <w:rPr>
          <w:rFonts w:hint="eastAsia" w:ascii="宋体" w:hAnsi="宋体" w:eastAsia="宋体" w:cs="宋体"/>
        </w:rPr>
      </w:pPr>
      <w:r>
        <w:rPr>
          <w:rFonts w:hint="eastAsia" w:ascii="宋体" w:hAnsi="宋体" w:eastAsia="宋体" w:cs="宋体"/>
        </w:rPr>
        <w:t>1、合同双方本着诚实、公平合理的原则协商解决，协商仍不能达成共识，可向甲方所在地人民法院提起诉讼。</w:t>
      </w:r>
    </w:p>
    <w:p w14:paraId="0AD81521">
      <w:pPr>
        <w:widowControl w:val="0"/>
        <w:spacing w:line="400" w:lineRule="exact"/>
        <w:ind w:firstLine="480" w:firstLineChars="200"/>
        <w:rPr>
          <w:rFonts w:hint="eastAsia" w:ascii="宋体" w:hAnsi="宋体" w:eastAsia="宋体" w:cs="宋体"/>
        </w:rPr>
      </w:pPr>
      <w:r>
        <w:rPr>
          <w:rFonts w:hint="eastAsia" w:ascii="宋体" w:hAnsi="宋体" w:eastAsia="宋体" w:cs="宋体"/>
        </w:rPr>
        <w:t>2、在诉讼期间，合同未发生争议部分应当继续履行。</w:t>
      </w:r>
    </w:p>
    <w:p w14:paraId="1EAF3CEA">
      <w:pPr>
        <w:widowControl w:val="0"/>
        <w:spacing w:line="400" w:lineRule="exact"/>
        <w:ind w:firstLine="480" w:firstLineChars="200"/>
        <w:rPr>
          <w:rFonts w:hint="eastAsia" w:ascii="宋体" w:hAnsi="宋体" w:eastAsia="宋体" w:cs="宋体"/>
        </w:rPr>
      </w:pPr>
      <w:r>
        <w:rPr>
          <w:rFonts w:hint="eastAsia" w:ascii="宋体" w:hAnsi="宋体" w:eastAsia="宋体" w:cs="宋体"/>
        </w:rPr>
        <w:t>十八、其它：</w:t>
      </w:r>
    </w:p>
    <w:p w14:paraId="43C09564">
      <w:pPr>
        <w:widowControl w:val="0"/>
        <w:spacing w:line="400" w:lineRule="exact"/>
        <w:ind w:firstLine="480" w:firstLineChars="200"/>
        <w:rPr>
          <w:rFonts w:hint="eastAsia" w:ascii="宋体" w:hAnsi="宋体" w:eastAsia="宋体" w:cs="宋体"/>
        </w:rPr>
      </w:pPr>
      <w:r>
        <w:rPr>
          <w:rFonts w:hint="eastAsia" w:ascii="宋体" w:hAnsi="宋体" w:eastAsia="宋体" w:cs="宋体"/>
        </w:rPr>
        <w:t>1、合同所有附件，包括与合同相关的采购文件、招标文件、谈判文件、招投标备案材料、售后服务承诺书、成交通知书、成交方的投标文件、询标中的书面答疑、开标中的书面承诺及合同附件等均作为合同的有效组成部分，与合同具有同等的法律效力。</w:t>
      </w:r>
    </w:p>
    <w:p w14:paraId="4E2FFE3F">
      <w:pPr>
        <w:widowControl w:val="0"/>
        <w:spacing w:line="400" w:lineRule="exact"/>
        <w:ind w:firstLine="480" w:firstLineChars="200"/>
        <w:rPr>
          <w:rFonts w:hint="eastAsia" w:ascii="宋体" w:hAnsi="宋体" w:eastAsia="宋体" w:cs="宋体"/>
        </w:rPr>
      </w:pPr>
      <w:r>
        <w:rPr>
          <w:rFonts w:hint="eastAsia" w:ascii="宋体" w:hAnsi="宋体" w:eastAsia="宋体" w:cs="宋体"/>
        </w:rPr>
        <w:t>2、乙方保证提供的资质是真实的，与原件相符。否则，产生的责任及给甲方造成的损失均由乙方承担并赔偿。</w:t>
      </w:r>
    </w:p>
    <w:p w14:paraId="2239A209">
      <w:pPr>
        <w:widowControl w:val="0"/>
        <w:spacing w:line="400" w:lineRule="exact"/>
        <w:ind w:firstLine="480" w:firstLineChars="200"/>
        <w:rPr>
          <w:rFonts w:hint="eastAsia" w:ascii="宋体" w:hAnsi="宋体" w:eastAsia="宋体" w:cs="宋体"/>
        </w:rPr>
      </w:pPr>
      <w:r>
        <w:rPr>
          <w:rFonts w:hint="eastAsia" w:ascii="宋体" w:hAnsi="宋体" w:eastAsia="宋体" w:cs="宋体"/>
        </w:rPr>
        <w:t>3、乙方保证合同中提供的电话、传真、开户银行、账号等信息准确无误。否则造成的责任及损失由乙方承担。</w:t>
      </w:r>
    </w:p>
    <w:p w14:paraId="180A035F">
      <w:pPr>
        <w:widowControl w:val="0"/>
        <w:spacing w:line="400" w:lineRule="exact"/>
        <w:ind w:firstLine="480" w:firstLineChars="200"/>
        <w:rPr>
          <w:rFonts w:hint="eastAsia" w:ascii="宋体" w:hAnsi="宋体" w:eastAsia="宋体" w:cs="宋体"/>
        </w:rPr>
      </w:pPr>
      <w:r>
        <w:rPr>
          <w:rFonts w:hint="eastAsia" w:ascii="宋体" w:hAnsi="宋体" w:eastAsia="宋体" w:cs="宋体"/>
        </w:rPr>
        <w:t>4、本合同应按中华人民共和国的相关法律解释，合同内容如遇国家法律、法规及政策另有规定的，从其规定。</w:t>
      </w:r>
    </w:p>
    <w:p w14:paraId="53300DA8">
      <w:pPr>
        <w:widowControl w:val="0"/>
        <w:spacing w:line="400" w:lineRule="exact"/>
        <w:ind w:firstLine="480" w:firstLineChars="200"/>
        <w:rPr>
          <w:rFonts w:hint="eastAsia" w:ascii="宋体" w:hAnsi="宋体" w:eastAsia="宋体" w:cs="宋体"/>
        </w:rPr>
      </w:pPr>
      <w:r>
        <w:rPr>
          <w:rFonts w:hint="eastAsia" w:ascii="宋体" w:hAnsi="宋体" w:eastAsia="宋体" w:cs="宋体"/>
        </w:rPr>
        <w:t>5、本合同文本一式五份，甲方执四份、乙方执一份，均具有同等的法律效力。自甲、乙双方签字盖章之日起生效，双方如有未尽事宜，可另行友好协商解决。</w:t>
      </w:r>
    </w:p>
    <w:p w14:paraId="7588BE12">
      <w:pPr>
        <w:widowControl w:val="0"/>
        <w:spacing w:line="400" w:lineRule="exact"/>
        <w:ind w:firstLine="480" w:firstLineChars="200"/>
        <w:rPr>
          <w:rFonts w:hint="eastAsia" w:ascii="宋体" w:hAnsi="宋体" w:eastAsia="宋体" w:cs="宋体"/>
        </w:rPr>
      </w:pPr>
    </w:p>
    <w:p w14:paraId="19F0A2CA">
      <w:pPr>
        <w:widowControl w:val="0"/>
        <w:spacing w:line="400" w:lineRule="exact"/>
        <w:ind w:firstLine="480" w:firstLineChars="200"/>
        <w:rPr>
          <w:rFonts w:hint="eastAsia" w:ascii="宋体" w:hAnsi="宋体" w:eastAsia="宋体" w:cs="宋体"/>
        </w:rPr>
      </w:pPr>
      <w:r>
        <w:rPr>
          <w:rFonts w:hint="eastAsia" w:ascii="宋体" w:hAnsi="宋体" w:eastAsia="宋体" w:cs="宋体"/>
        </w:rPr>
        <w:t>甲方法人：</w:t>
      </w:r>
    </w:p>
    <w:p w14:paraId="3FA1E8BD">
      <w:pPr>
        <w:widowControl w:val="0"/>
        <w:spacing w:line="400" w:lineRule="exact"/>
        <w:ind w:firstLine="480" w:firstLineChars="200"/>
        <w:rPr>
          <w:rFonts w:hint="eastAsia" w:ascii="宋体" w:hAnsi="宋体" w:eastAsia="宋体" w:cs="宋体"/>
        </w:rPr>
      </w:pPr>
      <w:r>
        <w:rPr>
          <w:rFonts w:hint="eastAsia" w:ascii="宋体" w:hAnsi="宋体" w:eastAsia="宋体" w:cs="宋体"/>
        </w:rPr>
        <w:t>(签字)</w:t>
      </w:r>
    </w:p>
    <w:p w14:paraId="416A6DD5">
      <w:pPr>
        <w:widowControl w:val="0"/>
        <w:spacing w:line="400" w:lineRule="exact"/>
        <w:ind w:firstLine="480" w:firstLineChars="200"/>
        <w:rPr>
          <w:rFonts w:hint="eastAsia" w:ascii="宋体" w:hAnsi="宋体" w:eastAsia="宋体" w:cs="宋体"/>
        </w:rPr>
      </w:pPr>
      <w:r>
        <w:rPr>
          <w:rFonts w:hint="eastAsia" w:ascii="宋体" w:hAnsi="宋体" w:eastAsia="宋体" w:cs="宋体"/>
        </w:rPr>
        <w:t>甲方代表：</w:t>
      </w:r>
    </w:p>
    <w:p w14:paraId="2B044FAF">
      <w:pPr>
        <w:widowControl w:val="0"/>
        <w:spacing w:line="400" w:lineRule="exact"/>
        <w:ind w:firstLine="480" w:firstLineChars="200"/>
        <w:rPr>
          <w:rFonts w:hint="eastAsia" w:ascii="宋体" w:hAnsi="宋体" w:eastAsia="宋体" w:cs="宋体"/>
        </w:rPr>
      </w:pPr>
      <w:r>
        <w:rPr>
          <w:rFonts w:hint="eastAsia" w:ascii="宋体" w:hAnsi="宋体" w:eastAsia="宋体" w:cs="宋体"/>
        </w:rPr>
        <w:t>(签字)</w:t>
      </w:r>
    </w:p>
    <w:p w14:paraId="5F71B51A">
      <w:pPr>
        <w:widowControl w:val="0"/>
        <w:spacing w:line="400" w:lineRule="exact"/>
        <w:ind w:firstLine="480" w:firstLineChars="200"/>
        <w:rPr>
          <w:rFonts w:hint="eastAsia" w:ascii="宋体" w:hAnsi="宋体" w:eastAsia="宋体" w:cs="宋体"/>
        </w:rPr>
      </w:pPr>
    </w:p>
    <w:p w14:paraId="283DA00E">
      <w:pPr>
        <w:widowControl w:val="0"/>
        <w:spacing w:line="400" w:lineRule="exact"/>
        <w:ind w:firstLine="480" w:firstLineChars="200"/>
        <w:rPr>
          <w:rFonts w:hint="eastAsia" w:ascii="宋体" w:hAnsi="宋体" w:eastAsia="宋体" w:cs="宋体"/>
        </w:rPr>
      </w:pPr>
      <w:r>
        <w:rPr>
          <w:rFonts w:hint="eastAsia" w:ascii="宋体" w:hAnsi="宋体" w:eastAsia="宋体" w:cs="宋体"/>
        </w:rPr>
        <w:t>台同专用草：</w:t>
      </w:r>
    </w:p>
    <w:p w14:paraId="5F320B5B">
      <w:pPr>
        <w:widowControl w:val="0"/>
        <w:spacing w:line="400" w:lineRule="exact"/>
        <w:ind w:firstLine="480" w:firstLineChars="200"/>
        <w:rPr>
          <w:rFonts w:hint="eastAsia" w:ascii="宋体" w:hAnsi="宋体" w:eastAsia="宋体" w:cs="宋体"/>
        </w:rPr>
      </w:pPr>
      <w:r>
        <w:rPr>
          <w:rFonts w:hint="eastAsia" w:ascii="宋体" w:hAnsi="宋体" w:eastAsia="宋体" w:cs="宋体"/>
        </w:rPr>
        <w:t>单位地址：</w:t>
      </w:r>
    </w:p>
    <w:p w14:paraId="1DEA8CD5">
      <w:pPr>
        <w:widowControl w:val="0"/>
        <w:spacing w:line="400" w:lineRule="exact"/>
        <w:ind w:firstLine="480" w:firstLineChars="200"/>
        <w:rPr>
          <w:rFonts w:hint="eastAsia" w:ascii="宋体" w:hAnsi="宋体" w:eastAsia="宋体" w:cs="宋体"/>
        </w:rPr>
      </w:pPr>
      <w:r>
        <w:rPr>
          <w:rFonts w:hint="eastAsia" w:ascii="宋体" w:hAnsi="宋体" w:eastAsia="宋体" w:cs="宋体"/>
        </w:rPr>
        <w:t>单位电话：</w:t>
      </w:r>
    </w:p>
    <w:p w14:paraId="4A299B00">
      <w:pPr>
        <w:widowControl w:val="0"/>
        <w:spacing w:line="400" w:lineRule="exact"/>
        <w:ind w:firstLine="480" w:firstLineChars="200"/>
        <w:rPr>
          <w:rFonts w:hint="eastAsia" w:ascii="宋体" w:hAnsi="宋体" w:eastAsia="宋体" w:cs="宋体"/>
        </w:rPr>
      </w:pPr>
      <w:r>
        <w:rPr>
          <w:rFonts w:hint="eastAsia" w:ascii="宋体" w:hAnsi="宋体" w:eastAsia="宋体" w:cs="宋体"/>
        </w:rPr>
        <w:t>合同签订时间：年月日</w:t>
      </w:r>
    </w:p>
    <w:p w14:paraId="392C1DC0">
      <w:pPr>
        <w:widowControl w:val="0"/>
        <w:spacing w:line="400" w:lineRule="exact"/>
        <w:ind w:firstLine="480" w:firstLineChars="200"/>
        <w:rPr>
          <w:rFonts w:hint="eastAsia" w:ascii="宋体" w:hAnsi="宋体" w:eastAsia="宋体" w:cs="宋体"/>
        </w:rPr>
      </w:pPr>
    </w:p>
    <w:p w14:paraId="6C7E24EA">
      <w:pPr>
        <w:widowControl w:val="0"/>
        <w:spacing w:line="400" w:lineRule="exact"/>
        <w:ind w:firstLine="480" w:firstLineChars="200"/>
        <w:rPr>
          <w:rFonts w:hint="eastAsia" w:ascii="宋体" w:hAnsi="宋体" w:eastAsia="宋体" w:cs="宋体"/>
        </w:rPr>
      </w:pPr>
      <w:r>
        <w:rPr>
          <w:rFonts w:hint="eastAsia" w:ascii="宋体" w:hAnsi="宋体" w:eastAsia="宋体" w:cs="宋体"/>
        </w:rPr>
        <w:t>乙方：</w:t>
      </w:r>
    </w:p>
    <w:p w14:paraId="3E5B20DD">
      <w:pPr>
        <w:widowControl w:val="0"/>
        <w:spacing w:line="400" w:lineRule="exact"/>
        <w:ind w:firstLine="480" w:firstLineChars="200"/>
        <w:rPr>
          <w:rFonts w:hint="eastAsia" w:ascii="宋体" w:hAnsi="宋体" w:eastAsia="宋体" w:cs="宋体"/>
        </w:rPr>
      </w:pPr>
      <w:r>
        <w:rPr>
          <w:rFonts w:hint="eastAsia" w:ascii="宋体" w:hAnsi="宋体" w:eastAsia="宋体" w:cs="宋体"/>
        </w:rPr>
        <w:t>乙方法人(签字)：</w:t>
      </w:r>
    </w:p>
    <w:p w14:paraId="4908A1DD">
      <w:pPr>
        <w:widowControl w:val="0"/>
        <w:spacing w:line="400" w:lineRule="exact"/>
        <w:ind w:firstLine="480" w:firstLineChars="200"/>
        <w:rPr>
          <w:rFonts w:hint="eastAsia" w:ascii="宋体" w:hAnsi="宋体" w:eastAsia="宋体" w:cs="宋体"/>
        </w:rPr>
      </w:pPr>
      <w:r>
        <w:rPr>
          <w:rFonts w:hint="eastAsia" w:ascii="宋体" w:hAnsi="宋体" w:eastAsia="宋体" w:cs="宋体"/>
        </w:rPr>
        <w:t>乙方代表(签字)：</w:t>
      </w:r>
    </w:p>
    <w:p w14:paraId="6B36847B">
      <w:pPr>
        <w:widowControl w:val="0"/>
        <w:spacing w:line="400" w:lineRule="exact"/>
        <w:ind w:firstLine="480" w:firstLineChars="200"/>
        <w:rPr>
          <w:rFonts w:hint="eastAsia" w:ascii="宋体" w:hAnsi="宋体" w:eastAsia="宋体" w:cs="宋体"/>
        </w:rPr>
      </w:pPr>
      <w:r>
        <w:rPr>
          <w:rFonts w:hint="eastAsia" w:ascii="宋体" w:hAnsi="宋体" w:eastAsia="宋体" w:cs="宋体"/>
        </w:rPr>
        <w:t>合同专用章：</w:t>
      </w:r>
    </w:p>
    <w:p w14:paraId="258563C9">
      <w:pPr>
        <w:widowControl w:val="0"/>
        <w:spacing w:line="400" w:lineRule="exact"/>
        <w:ind w:firstLine="480" w:firstLineChars="200"/>
        <w:rPr>
          <w:rFonts w:hint="eastAsia" w:ascii="宋体" w:hAnsi="宋体" w:eastAsia="宋体" w:cs="宋体"/>
        </w:rPr>
      </w:pPr>
      <w:r>
        <w:rPr>
          <w:rFonts w:hint="eastAsia" w:ascii="宋体" w:hAnsi="宋体" w:eastAsia="宋体" w:cs="宋体"/>
        </w:rPr>
        <w:t>单位地址：</w:t>
      </w:r>
    </w:p>
    <w:p w14:paraId="0951EEAA">
      <w:pPr>
        <w:widowControl w:val="0"/>
        <w:spacing w:line="400" w:lineRule="exact"/>
        <w:ind w:firstLine="480" w:firstLineChars="200"/>
        <w:rPr>
          <w:rFonts w:hint="eastAsia" w:ascii="宋体" w:hAnsi="宋体" w:eastAsia="宋体" w:cs="宋体"/>
        </w:rPr>
      </w:pPr>
      <w:r>
        <w:rPr>
          <w:rFonts w:hint="eastAsia" w:ascii="宋体" w:hAnsi="宋体" w:eastAsia="宋体" w:cs="宋体"/>
        </w:rPr>
        <w:t>单位电话：</w:t>
      </w:r>
    </w:p>
    <w:p w14:paraId="273D9EAA">
      <w:pPr>
        <w:widowControl w:val="0"/>
        <w:spacing w:line="400" w:lineRule="exact"/>
        <w:ind w:firstLine="480" w:firstLineChars="200"/>
        <w:rPr>
          <w:rFonts w:hint="eastAsia" w:ascii="宋体" w:hAnsi="宋体" w:eastAsia="宋体" w:cs="宋体"/>
        </w:rPr>
      </w:pPr>
      <w:r>
        <w:rPr>
          <w:rFonts w:hint="eastAsia" w:ascii="宋体" w:hAnsi="宋体" w:eastAsia="宋体" w:cs="宋体"/>
        </w:rPr>
        <w:t>开户行：</w:t>
      </w:r>
    </w:p>
    <w:p w14:paraId="01FCAE5D">
      <w:pPr>
        <w:widowControl w:val="0"/>
        <w:spacing w:line="400" w:lineRule="exact"/>
        <w:ind w:firstLine="480" w:firstLineChars="200"/>
        <w:rPr>
          <w:rFonts w:hint="eastAsia" w:ascii="宋体" w:hAnsi="宋体" w:eastAsia="宋体" w:cs="宋体"/>
        </w:rPr>
      </w:pPr>
      <w:r>
        <w:rPr>
          <w:rFonts w:hint="eastAsia" w:ascii="宋体" w:hAnsi="宋体" w:eastAsia="宋体" w:cs="宋体"/>
        </w:rPr>
        <w:t>账号：</w:t>
      </w:r>
    </w:p>
    <w:p w14:paraId="55B9C7A7">
      <w:pPr>
        <w:widowControl w:val="0"/>
        <w:spacing w:line="400" w:lineRule="exact"/>
        <w:ind w:firstLine="480" w:firstLineChars="200"/>
        <w:rPr>
          <w:rFonts w:hint="eastAsia" w:ascii="宋体" w:hAnsi="宋体" w:eastAsia="宋体" w:cs="宋体"/>
        </w:rPr>
      </w:pPr>
      <w:r>
        <w:rPr>
          <w:rFonts w:hint="eastAsia" w:ascii="宋体" w:hAnsi="宋体" w:eastAsia="宋体" w:cs="宋体"/>
        </w:rPr>
        <w:t>合同签订时间：年月日</w:t>
      </w:r>
    </w:p>
    <w:p w14:paraId="532D2F68">
      <w:pPr>
        <w:widowControl w:val="0"/>
        <w:spacing w:line="400" w:lineRule="exact"/>
        <w:ind w:firstLine="480" w:firstLineChars="200"/>
        <w:rPr>
          <w:rFonts w:hint="eastAsia" w:ascii="宋体" w:hAnsi="宋体" w:eastAsia="宋体" w:cs="宋体"/>
        </w:rPr>
      </w:pPr>
    </w:p>
    <w:p w14:paraId="07807C2E">
      <w:pPr>
        <w:widowControl w:val="0"/>
        <w:spacing w:line="400" w:lineRule="exact"/>
        <w:ind w:firstLine="480" w:firstLineChars="200"/>
        <w:rPr>
          <w:rFonts w:hint="eastAsia" w:ascii="宋体" w:hAnsi="宋体" w:eastAsia="宋体" w:cs="宋体"/>
          <w:b/>
        </w:rPr>
      </w:pPr>
      <w:r>
        <w:rPr>
          <w:rFonts w:hint="eastAsia" w:ascii="宋体" w:hAnsi="宋体" w:eastAsia="宋体" w:cs="宋体"/>
        </w:rPr>
        <w:t>注：最终合同以实际签订为准。</w:t>
      </w:r>
    </w:p>
    <w:p w14:paraId="6728AA8E">
      <w:pPr>
        <w:adjustRightInd w:val="0"/>
        <w:snapToGrid w:val="0"/>
        <w:spacing w:line="460" w:lineRule="exact"/>
        <w:ind w:firstLine="480" w:firstLineChars="200"/>
        <w:rPr>
          <w:rFonts w:hint="eastAsia" w:ascii="宋体" w:hAnsi="宋体" w:eastAsia="宋体" w:cs="宋体"/>
          <w:lang w:bidi="ar"/>
        </w:rPr>
      </w:pPr>
    </w:p>
    <w:p w14:paraId="1E23EC1E">
      <w:pPr>
        <w:rPr>
          <w:rFonts w:hint="eastAsia" w:ascii="宋体" w:hAnsi="宋体" w:eastAsia="宋体" w:cs="宋体"/>
          <w:b/>
          <w:bCs/>
          <w:sz w:val="32"/>
          <w:szCs w:val="32"/>
          <w:lang w:bidi="ar"/>
        </w:rPr>
      </w:pPr>
      <w:bookmarkStart w:id="35" w:name="_Toc7984"/>
      <w:r>
        <w:rPr>
          <w:rFonts w:hint="eastAsia" w:ascii="宋体" w:hAnsi="宋体" w:eastAsia="宋体" w:cs="宋体"/>
          <w:b/>
          <w:bCs/>
          <w:sz w:val="32"/>
          <w:szCs w:val="32"/>
          <w:lang w:bidi="ar"/>
        </w:rPr>
        <w:br w:type="page"/>
      </w:r>
    </w:p>
    <w:p w14:paraId="63260F44">
      <w:pPr>
        <w:numPr>
          <w:ilvl w:val="0"/>
          <w:numId w:val="3"/>
        </w:numPr>
        <w:adjustRightInd w:val="0"/>
        <w:snapToGrid w:val="0"/>
        <w:spacing w:line="360" w:lineRule="auto"/>
        <w:jc w:val="center"/>
        <w:outlineLvl w:val="0"/>
        <w:rPr>
          <w:rFonts w:hint="eastAsia" w:ascii="宋体" w:hAnsi="宋体" w:eastAsia="宋体" w:cs="宋体"/>
          <w:b/>
          <w:bCs/>
          <w:sz w:val="32"/>
          <w:szCs w:val="32"/>
          <w:lang w:bidi="ar"/>
        </w:rPr>
      </w:pPr>
      <w:r>
        <w:rPr>
          <w:rFonts w:hint="eastAsia" w:ascii="宋体" w:hAnsi="宋体" w:eastAsia="宋体" w:cs="宋体"/>
          <w:b/>
          <w:bCs/>
          <w:sz w:val="32"/>
          <w:szCs w:val="32"/>
          <w:lang w:bidi="ar"/>
        </w:rPr>
        <w:t>采购需求</w:t>
      </w:r>
      <w:bookmarkEnd w:id="35"/>
    </w:p>
    <w:p w14:paraId="564ED7B9">
      <w:pPr>
        <w:pStyle w:val="76"/>
        <w:keepNext w:val="0"/>
        <w:keepLines w:val="0"/>
        <w:pageBreakBefore w:val="0"/>
        <w:widowControl/>
        <w:kinsoku/>
        <w:wordWrap/>
        <w:overflowPunct w:val="0"/>
        <w:topLinePunct w:val="0"/>
        <w:autoSpaceDE w:val="0"/>
        <w:autoSpaceDN w:val="0"/>
        <w:bidi w:val="0"/>
        <w:adjustRightInd w:val="0"/>
        <w:snapToGrid w:val="0"/>
        <w:spacing w:line="420" w:lineRule="exact"/>
        <w:ind w:firstLine="480"/>
        <w:textAlignment w:val="baseline"/>
        <w:rPr>
          <w:rFonts w:ascii="宋体" w:hAnsi="宋体" w:eastAsia="宋体" w:cs="宋体"/>
          <w:bCs/>
          <w:kern w:val="2"/>
        </w:rPr>
      </w:pPr>
      <w:bookmarkStart w:id="36" w:name="_Toc382309922"/>
      <w:r>
        <w:rPr>
          <w:rFonts w:hint="eastAsia" w:ascii="宋体" w:hAnsi="宋体" w:eastAsia="宋体" w:cs="宋体"/>
          <w:bCs/>
          <w:kern w:val="2"/>
        </w:rPr>
        <w:t>一、项目技术要求：</w:t>
      </w:r>
    </w:p>
    <w:p w14:paraId="29B6AB93">
      <w:pPr>
        <w:pStyle w:val="76"/>
        <w:keepNext w:val="0"/>
        <w:keepLines w:val="0"/>
        <w:pageBreakBefore w:val="0"/>
        <w:widowControl/>
        <w:kinsoku/>
        <w:wordWrap/>
        <w:overflowPunct w:val="0"/>
        <w:topLinePunct w:val="0"/>
        <w:autoSpaceDE w:val="0"/>
        <w:autoSpaceDN w:val="0"/>
        <w:bidi w:val="0"/>
        <w:adjustRightInd w:val="0"/>
        <w:snapToGrid w:val="0"/>
        <w:spacing w:line="420" w:lineRule="exact"/>
        <w:ind w:firstLine="480"/>
        <w:textAlignment w:val="baseline"/>
        <w:rPr>
          <w:rFonts w:hint="eastAsia" w:ascii="宋体" w:hAnsi="宋体" w:eastAsia="宋体" w:cs="宋体"/>
          <w:bCs/>
          <w:kern w:val="2"/>
        </w:rPr>
      </w:pPr>
      <w:r>
        <w:rPr>
          <w:rFonts w:hint="eastAsia" w:ascii="宋体" w:hAnsi="宋体" w:eastAsia="宋体" w:cs="宋体"/>
          <w:bCs/>
          <w:kern w:val="2"/>
        </w:rPr>
        <w:t>1、机房项目建设主要内容及范围：</w:t>
      </w:r>
    </w:p>
    <w:p w14:paraId="5FE0F84C">
      <w:pPr>
        <w:pStyle w:val="76"/>
        <w:keepNext w:val="0"/>
        <w:keepLines w:val="0"/>
        <w:pageBreakBefore w:val="0"/>
        <w:widowControl/>
        <w:kinsoku/>
        <w:wordWrap/>
        <w:overflowPunct w:val="0"/>
        <w:topLinePunct w:val="0"/>
        <w:autoSpaceDE w:val="0"/>
        <w:autoSpaceDN w:val="0"/>
        <w:bidi w:val="0"/>
        <w:adjustRightInd w:val="0"/>
        <w:snapToGrid w:val="0"/>
        <w:spacing w:line="420" w:lineRule="exact"/>
        <w:ind w:firstLine="480"/>
        <w:textAlignment w:val="baseline"/>
        <w:rPr>
          <w:rFonts w:hint="eastAsia" w:ascii="宋体" w:hAnsi="宋体" w:eastAsia="宋体" w:cs="宋体"/>
          <w:bCs/>
          <w:kern w:val="2"/>
        </w:rPr>
      </w:pPr>
      <w:r>
        <w:rPr>
          <w:rFonts w:hint="eastAsia" w:ascii="宋体" w:hAnsi="宋体" w:eastAsia="宋体" w:cs="宋体"/>
          <w:bCs/>
          <w:kern w:val="2"/>
        </w:rPr>
        <w:t>本项目是针对新疆维吾尔自治区广播电视局六三七台中波机房音频前端工程更新改造建设，台站共发射中波广播节目6套，其中中央广播节目2套，新疆维吾尔自治区广播节目2套，和田地区广播节目 2 套，共发射调频广播新疆维吾尔自治区广播节目3套，节目源通过卫星传输方式，两颗不同的卫星信号互为备份，和田地区广播节目通过光缆传输模拟音频信号。</w:t>
      </w:r>
    </w:p>
    <w:p w14:paraId="54A269E7">
      <w:pPr>
        <w:pStyle w:val="76"/>
        <w:keepNext w:val="0"/>
        <w:keepLines w:val="0"/>
        <w:pageBreakBefore w:val="0"/>
        <w:widowControl/>
        <w:kinsoku/>
        <w:wordWrap/>
        <w:overflowPunct w:val="0"/>
        <w:topLinePunct w:val="0"/>
        <w:autoSpaceDE w:val="0"/>
        <w:autoSpaceDN w:val="0"/>
        <w:bidi w:val="0"/>
        <w:adjustRightInd w:val="0"/>
        <w:snapToGrid w:val="0"/>
        <w:spacing w:line="420" w:lineRule="exact"/>
        <w:ind w:firstLine="480"/>
        <w:textAlignment w:val="baseline"/>
        <w:rPr>
          <w:rFonts w:hint="eastAsia" w:ascii="宋体" w:hAnsi="宋体" w:eastAsia="宋体" w:cs="宋体"/>
          <w:bCs/>
          <w:kern w:val="2"/>
        </w:rPr>
      </w:pPr>
      <w:r>
        <w:rPr>
          <w:rFonts w:ascii="宋体" w:hAnsi="宋体" w:eastAsia="宋体" w:cs="宋体"/>
          <w:bCs/>
          <w:kern w:val="2"/>
        </w:rPr>
        <w:t>项目旨在建设新一代全数字化音频前端系统，通过部署卫星接收系统和节目交换系统，构建智能化播控平台。该系统的实施将为后续智慧运维系统提供完善的音频信号采集、比对、慢录、监听监测等核心功能的技术支撑，从而全面提升播出信号的质量标准与传输可靠性，实现播出系统从传统架构向数字化、智能化方向的转型升级。</w:t>
      </w:r>
    </w:p>
    <w:p w14:paraId="75C5AB24">
      <w:pPr>
        <w:pStyle w:val="76"/>
        <w:keepNext w:val="0"/>
        <w:keepLines w:val="0"/>
        <w:pageBreakBefore w:val="0"/>
        <w:widowControl/>
        <w:kinsoku/>
        <w:wordWrap/>
        <w:overflowPunct w:val="0"/>
        <w:topLinePunct w:val="0"/>
        <w:autoSpaceDE w:val="0"/>
        <w:autoSpaceDN w:val="0"/>
        <w:bidi w:val="0"/>
        <w:adjustRightInd w:val="0"/>
        <w:snapToGrid w:val="0"/>
        <w:spacing w:line="420" w:lineRule="exact"/>
        <w:ind w:firstLine="480" w:firstLineChars="200"/>
        <w:textAlignment w:val="baseline"/>
        <w:rPr>
          <w:rFonts w:hint="eastAsia" w:ascii="宋体" w:hAnsi="宋体" w:eastAsia="宋体" w:cs="宋体"/>
          <w:bCs/>
          <w:kern w:val="2"/>
        </w:rPr>
      </w:pPr>
      <w:r>
        <w:rPr>
          <w:rFonts w:hint="eastAsia" w:ascii="宋体" w:hAnsi="宋体" w:eastAsia="宋体" w:cs="宋体"/>
          <w:bCs/>
          <w:kern w:val="2"/>
        </w:rPr>
        <w:t>2、技术要求</w:t>
      </w:r>
    </w:p>
    <w:p w14:paraId="3B437752">
      <w:pPr>
        <w:pStyle w:val="76"/>
        <w:keepNext w:val="0"/>
        <w:keepLines w:val="0"/>
        <w:pageBreakBefore w:val="0"/>
        <w:widowControl/>
        <w:kinsoku/>
        <w:wordWrap/>
        <w:overflowPunct w:val="0"/>
        <w:topLinePunct w:val="0"/>
        <w:autoSpaceDE w:val="0"/>
        <w:autoSpaceDN w:val="0"/>
        <w:bidi w:val="0"/>
        <w:adjustRightInd w:val="0"/>
        <w:snapToGrid w:val="0"/>
        <w:spacing w:line="420" w:lineRule="exact"/>
        <w:ind w:firstLine="480"/>
        <w:textAlignment w:val="baseline"/>
        <w:rPr>
          <w:rFonts w:hint="eastAsia" w:ascii="宋体" w:hAnsi="宋体" w:eastAsia="宋体" w:cs="宋体"/>
          <w:bCs/>
          <w:kern w:val="2"/>
        </w:rPr>
      </w:pPr>
      <w:r>
        <w:rPr>
          <w:rFonts w:hint="eastAsia" w:ascii="宋体" w:hAnsi="宋体" w:eastAsia="宋体" w:cs="宋体"/>
          <w:bCs/>
          <w:kern w:val="2"/>
        </w:rPr>
        <w:t>卫星接收系统：在卫星接收天线的高频头输出前添加一个同轴防雷器，用于避免雷击对卫星接收系统造成的损害，更换符合总局《广播电视设备器材入网认定品种表（2024版）》入网要求的相关卫星信源接收设备，选用设备需满足智慧运维的远程监测及监控等功能要求。</w:t>
      </w:r>
    </w:p>
    <w:p w14:paraId="2645465A">
      <w:pPr>
        <w:pStyle w:val="76"/>
        <w:keepNext w:val="0"/>
        <w:keepLines w:val="0"/>
        <w:pageBreakBefore w:val="0"/>
        <w:widowControl/>
        <w:kinsoku/>
        <w:wordWrap/>
        <w:overflowPunct w:val="0"/>
        <w:topLinePunct w:val="0"/>
        <w:autoSpaceDE w:val="0"/>
        <w:autoSpaceDN w:val="0"/>
        <w:bidi w:val="0"/>
        <w:adjustRightInd w:val="0"/>
        <w:snapToGrid w:val="0"/>
        <w:spacing w:line="420" w:lineRule="exact"/>
        <w:ind w:firstLine="480"/>
        <w:textAlignment w:val="baseline"/>
        <w:rPr>
          <w:rFonts w:hint="eastAsia" w:ascii="宋体" w:hAnsi="宋体" w:eastAsia="宋体" w:cs="宋体"/>
          <w:bCs/>
          <w:kern w:val="2"/>
        </w:rPr>
      </w:pPr>
      <w:r>
        <w:rPr>
          <w:rFonts w:hint="eastAsia" w:ascii="宋体" w:hAnsi="宋体" w:eastAsia="宋体" w:cs="宋体"/>
          <w:bCs/>
          <w:kern w:val="2"/>
        </w:rPr>
        <w:t>节目交换系统：改造机房播出频率的节目交换系统，实现节目的主用、备用各路信源手动\自动切换，节目交换系统自动完成音频信号的自动判别选择，经智能音频切换处理器选择后的音频信号送入数字音频切换器，经过数字音频切换后的音频信号送入模拟音频切换器到发射机；</w:t>
      </w:r>
    </w:p>
    <w:p w14:paraId="4AA8C210">
      <w:pPr>
        <w:pStyle w:val="76"/>
        <w:keepNext w:val="0"/>
        <w:keepLines w:val="0"/>
        <w:pageBreakBefore w:val="0"/>
        <w:widowControl/>
        <w:numPr>
          <w:ilvl w:val="0"/>
          <w:numId w:val="4"/>
        </w:numPr>
        <w:kinsoku/>
        <w:wordWrap/>
        <w:overflowPunct w:val="0"/>
        <w:topLinePunct w:val="0"/>
        <w:autoSpaceDE w:val="0"/>
        <w:autoSpaceDN w:val="0"/>
        <w:bidi w:val="0"/>
        <w:adjustRightInd w:val="0"/>
        <w:snapToGrid w:val="0"/>
        <w:spacing w:line="420" w:lineRule="exact"/>
        <w:ind w:firstLine="480" w:firstLineChars="200"/>
        <w:textAlignment w:val="baseline"/>
        <w:rPr>
          <w:rFonts w:hint="eastAsia" w:ascii="宋体" w:hAnsi="宋体" w:eastAsia="宋体" w:cs="宋体"/>
          <w:bCs/>
          <w:kern w:val="2"/>
        </w:rPr>
      </w:pPr>
      <w:r>
        <w:rPr>
          <w:rFonts w:hint="eastAsia" w:ascii="宋体" w:hAnsi="宋体" w:eastAsia="宋体" w:cs="宋体"/>
          <w:bCs/>
          <w:kern w:val="2"/>
        </w:rPr>
        <w:t>设备清单</w:t>
      </w:r>
    </w:p>
    <w:tbl>
      <w:tblPr>
        <w:tblStyle w:val="26"/>
        <w:tblW w:w="9096" w:type="dxa"/>
        <w:tblInd w:w="0" w:type="dxa"/>
        <w:tblLayout w:type="autofit"/>
        <w:tblCellMar>
          <w:top w:w="0" w:type="dxa"/>
          <w:left w:w="108" w:type="dxa"/>
          <w:bottom w:w="0" w:type="dxa"/>
          <w:right w:w="108" w:type="dxa"/>
        </w:tblCellMar>
      </w:tblPr>
      <w:tblGrid>
        <w:gridCol w:w="796"/>
        <w:gridCol w:w="4400"/>
        <w:gridCol w:w="848"/>
        <w:gridCol w:w="848"/>
        <w:gridCol w:w="2204"/>
      </w:tblGrid>
      <w:tr w14:paraId="7F7DC486">
        <w:tblPrEx>
          <w:tblCellMar>
            <w:top w:w="0" w:type="dxa"/>
            <w:left w:w="108" w:type="dxa"/>
            <w:bottom w:w="0" w:type="dxa"/>
            <w:right w:w="108" w:type="dxa"/>
          </w:tblCellMar>
        </w:tblPrEx>
        <w:trPr>
          <w:trHeight w:val="567" w:hRule="atLeast"/>
        </w:trPr>
        <w:tc>
          <w:tcPr>
            <w:tcW w:w="796" w:type="dxa"/>
            <w:tcBorders>
              <w:top w:val="single" w:color="000000" w:sz="4" w:space="0"/>
              <w:left w:val="single" w:color="000000" w:sz="4" w:space="0"/>
              <w:bottom w:val="single" w:color="000000" w:sz="4" w:space="0"/>
              <w:right w:val="single" w:color="000000" w:sz="4" w:space="0"/>
            </w:tcBorders>
            <w:vAlign w:val="center"/>
          </w:tcPr>
          <w:p w14:paraId="4729B1B6">
            <w:pPr>
              <w:pStyle w:val="76"/>
              <w:keepNext w:val="0"/>
              <w:keepLines w:val="0"/>
              <w:pageBreakBefore w:val="0"/>
              <w:widowControl/>
              <w:kinsoku/>
              <w:wordWrap/>
              <w:overflowPunct w:val="0"/>
              <w:topLinePunct w:val="0"/>
              <w:autoSpaceDE w:val="0"/>
              <w:autoSpaceDN w:val="0"/>
              <w:bidi w:val="0"/>
              <w:adjustRightInd w:val="0"/>
              <w:snapToGrid w:val="0"/>
              <w:spacing w:line="420" w:lineRule="exact"/>
              <w:textAlignment w:val="baseline"/>
              <w:rPr>
                <w:rFonts w:hint="eastAsia" w:ascii="宋体" w:hAnsi="宋体" w:eastAsia="宋体" w:cs="宋体"/>
                <w:bCs/>
                <w:kern w:val="2"/>
              </w:rPr>
            </w:pPr>
            <w:r>
              <w:rPr>
                <w:rFonts w:hint="eastAsia" w:ascii="宋体" w:hAnsi="宋体" w:eastAsia="宋体" w:cs="宋体"/>
                <w:bCs/>
                <w:kern w:val="2"/>
              </w:rPr>
              <w:t>序号</w:t>
            </w:r>
          </w:p>
        </w:tc>
        <w:tc>
          <w:tcPr>
            <w:tcW w:w="4400" w:type="dxa"/>
            <w:tcBorders>
              <w:top w:val="single" w:color="000000" w:sz="4" w:space="0"/>
              <w:left w:val="nil"/>
              <w:bottom w:val="single" w:color="000000" w:sz="4" w:space="0"/>
              <w:right w:val="single" w:color="000000" w:sz="4" w:space="0"/>
            </w:tcBorders>
            <w:vAlign w:val="center"/>
          </w:tcPr>
          <w:p w14:paraId="25935B0D">
            <w:pPr>
              <w:pStyle w:val="76"/>
              <w:keepNext w:val="0"/>
              <w:keepLines w:val="0"/>
              <w:pageBreakBefore w:val="0"/>
              <w:widowControl/>
              <w:kinsoku/>
              <w:wordWrap/>
              <w:overflowPunct w:val="0"/>
              <w:topLinePunct w:val="0"/>
              <w:autoSpaceDE w:val="0"/>
              <w:autoSpaceDN w:val="0"/>
              <w:bidi w:val="0"/>
              <w:adjustRightInd w:val="0"/>
              <w:snapToGrid w:val="0"/>
              <w:spacing w:line="420" w:lineRule="exact"/>
              <w:textAlignment w:val="baseline"/>
              <w:rPr>
                <w:rFonts w:hint="eastAsia" w:ascii="宋体" w:hAnsi="宋体" w:eastAsia="宋体" w:cs="宋体"/>
                <w:bCs/>
                <w:kern w:val="2"/>
              </w:rPr>
            </w:pPr>
            <w:r>
              <w:rPr>
                <w:rFonts w:hint="eastAsia" w:ascii="宋体" w:hAnsi="宋体" w:eastAsia="宋体" w:cs="宋体"/>
                <w:bCs/>
                <w:kern w:val="2"/>
              </w:rPr>
              <w:t>设备名称</w:t>
            </w:r>
          </w:p>
        </w:tc>
        <w:tc>
          <w:tcPr>
            <w:tcW w:w="848" w:type="dxa"/>
            <w:tcBorders>
              <w:top w:val="single" w:color="000000" w:sz="4" w:space="0"/>
              <w:left w:val="nil"/>
              <w:bottom w:val="single" w:color="000000" w:sz="4" w:space="0"/>
              <w:right w:val="single" w:color="000000" w:sz="4" w:space="0"/>
            </w:tcBorders>
            <w:vAlign w:val="center"/>
          </w:tcPr>
          <w:p w14:paraId="2118C396">
            <w:pPr>
              <w:pStyle w:val="76"/>
              <w:keepNext w:val="0"/>
              <w:keepLines w:val="0"/>
              <w:pageBreakBefore w:val="0"/>
              <w:widowControl/>
              <w:kinsoku/>
              <w:wordWrap/>
              <w:overflowPunct w:val="0"/>
              <w:topLinePunct w:val="0"/>
              <w:autoSpaceDE w:val="0"/>
              <w:autoSpaceDN w:val="0"/>
              <w:bidi w:val="0"/>
              <w:adjustRightInd w:val="0"/>
              <w:snapToGrid w:val="0"/>
              <w:spacing w:line="420" w:lineRule="exact"/>
              <w:textAlignment w:val="baseline"/>
              <w:rPr>
                <w:rFonts w:hint="eastAsia" w:ascii="宋体" w:hAnsi="宋体" w:eastAsia="宋体" w:cs="宋体"/>
                <w:bCs/>
                <w:kern w:val="2"/>
              </w:rPr>
            </w:pPr>
            <w:r>
              <w:rPr>
                <w:rFonts w:hint="eastAsia" w:ascii="宋体" w:hAnsi="宋体" w:eastAsia="宋体" w:cs="宋体"/>
                <w:bCs/>
                <w:kern w:val="2"/>
              </w:rPr>
              <w:t>单位</w:t>
            </w:r>
          </w:p>
        </w:tc>
        <w:tc>
          <w:tcPr>
            <w:tcW w:w="848" w:type="dxa"/>
            <w:tcBorders>
              <w:top w:val="single" w:color="000000" w:sz="4" w:space="0"/>
              <w:left w:val="nil"/>
              <w:bottom w:val="single" w:color="000000" w:sz="4" w:space="0"/>
              <w:right w:val="single" w:color="000000" w:sz="4" w:space="0"/>
            </w:tcBorders>
            <w:vAlign w:val="center"/>
          </w:tcPr>
          <w:p w14:paraId="4E141E5E">
            <w:pPr>
              <w:pStyle w:val="76"/>
              <w:keepNext w:val="0"/>
              <w:keepLines w:val="0"/>
              <w:pageBreakBefore w:val="0"/>
              <w:widowControl/>
              <w:kinsoku/>
              <w:wordWrap/>
              <w:overflowPunct w:val="0"/>
              <w:topLinePunct w:val="0"/>
              <w:autoSpaceDE w:val="0"/>
              <w:autoSpaceDN w:val="0"/>
              <w:bidi w:val="0"/>
              <w:adjustRightInd w:val="0"/>
              <w:snapToGrid w:val="0"/>
              <w:spacing w:line="420" w:lineRule="exact"/>
              <w:textAlignment w:val="baseline"/>
              <w:rPr>
                <w:rFonts w:hint="eastAsia" w:ascii="宋体" w:hAnsi="宋体" w:eastAsia="宋体" w:cs="宋体"/>
                <w:bCs/>
                <w:kern w:val="2"/>
              </w:rPr>
            </w:pPr>
            <w:r>
              <w:rPr>
                <w:rFonts w:hint="eastAsia" w:ascii="宋体" w:hAnsi="宋体" w:eastAsia="宋体" w:cs="宋体"/>
                <w:bCs/>
                <w:kern w:val="2"/>
              </w:rPr>
              <w:t>数量</w:t>
            </w:r>
          </w:p>
        </w:tc>
        <w:tc>
          <w:tcPr>
            <w:tcW w:w="2204" w:type="dxa"/>
            <w:tcBorders>
              <w:top w:val="single" w:color="000000" w:sz="4" w:space="0"/>
              <w:left w:val="nil"/>
              <w:bottom w:val="single" w:color="000000" w:sz="4" w:space="0"/>
              <w:right w:val="single" w:color="000000" w:sz="4" w:space="0"/>
            </w:tcBorders>
            <w:vAlign w:val="center"/>
          </w:tcPr>
          <w:p w14:paraId="74DDE3EC">
            <w:pPr>
              <w:pStyle w:val="76"/>
              <w:keepNext w:val="0"/>
              <w:keepLines w:val="0"/>
              <w:pageBreakBefore w:val="0"/>
              <w:widowControl/>
              <w:kinsoku/>
              <w:wordWrap/>
              <w:overflowPunct w:val="0"/>
              <w:topLinePunct w:val="0"/>
              <w:autoSpaceDE w:val="0"/>
              <w:autoSpaceDN w:val="0"/>
              <w:bidi w:val="0"/>
              <w:adjustRightInd w:val="0"/>
              <w:snapToGrid w:val="0"/>
              <w:spacing w:line="420" w:lineRule="exact"/>
              <w:textAlignment w:val="baseline"/>
              <w:rPr>
                <w:rFonts w:hint="eastAsia" w:ascii="宋体" w:hAnsi="宋体" w:eastAsia="宋体" w:cs="宋体"/>
                <w:bCs/>
                <w:kern w:val="2"/>
              </w:rPr>
            </w:pPr>
            <w:r>
              <w:rPr>
                <w:rFonts w:hint="eastAsia" w:ascii="宋体" w:hAnsi="宋体" w:eastAsia="宋体" w:cs="宋体"/>
                <w:bCs/>
                <w:kern w:val="2"/>
              </w:rPr>
              <w:t>技术指标</w:t>
            </w:r>
          </w:p>
        </w:tc>
      </w:tr>
      <w:tr w14:paraId="78B04939">
        <w:tblPrEx>
          <w:tblCellMar>
            <w:top w:w="0" w:type="dxa"/>
            <w:left w:w="108" w:type="dxa"/>
            <w:bottom w:w="0" w:type="dxa"/>
            <w:right w:w="108" w:type="dxa"/>
          </w:tblCellMar>
        </w:tblPrEx>
        <w:trPr>
          <w:trHeight w:val="567" w:hRule="atLeast"/>
        </w:trPr>
        <w:tc>
          <w:tcPr>
            <w:tcW w:w="796" w:type="dxa"/>
            <w:tcBorders>
              <w:top w:val="single" w:color="000000" w:sz="4" w:space="0"/>
              <w:left w:val="single" w:color="000000" w:sz="4" w:space="0"/>
              <w:bottom w:val="single" w:color="000000" w:sz="4" w:space="0"/>
              <w:right w:val="single" w:color="000000" w:sz="4" w:space="0"/>
            </w:tcBorders>
            <w:vAlign w:val="center"/>
          </w:tcPr>
          <w:p w14:paraId="16E9492F">
            <w:pPr>
              <w:pStyle w:val="76"/>
              <w:keepNext w:val="0"/>
              <w:keepLines w:val="0"/>
              <w:pageBreakBefore w:val="0"/>
              <w:widowControl/>
              <w:kinsoku/>
              <w:wordWrap/>
              <w:overflowPunct w:val="0"/>
              <w:topLinePunct w:val="0"/>
              <w:autoSpaceDE w:val="0"/>
              <w:autoSpaceDN w:val="0"/>
              <w:bidi w:val="0"/>
              <w:adjustRightInd w:val="0"/>
              <w:snapToGrid w:val="0"/>
              <w:spacing w:line="420" w:lineRule="exact"/>
              <w:textAlignment w:val="baseline"/>
              <w:rPr>
                <w:rFonts w:hint="eastAsia" w:ascii="宋体" w:hAnsi="宋体" w:eastAsia="宋体" w:cs="宋体"/>
                <w:bCs/>
                <w:kern w:val="2"/>
              </w:rPr>
            </w:pPr>
            <w:r>
              <w:rPr>
                <w:rFonts w:hint="eastAsia" w:ascii="宋体" w:hAnsi="宋体" w:eastAsia="宋体" w:cs="宋体"/>
                <w:bCs/>
                <w:kern w:val="2"/>
              </w:rPr>
              <w:t>1</w:t>
            </w:r>
          </w:p>
        </w:tc>
        <w:tc>
          <w:tcPr>
            <w:tcW w:w="4400" w:type="dxa"/>
            <w:tcBorders>
              <w:top w:val="single" w:color="000000" w:sz="4" w:space="0"/>
              <w:left w:val="nil"/>
              <w:bottom w:val="single" w:color="000000" w:sz="4" w:space="0"/>
              <w:right w:val="single" w:color="000000" w:sz="4" w:space="0"/>
            </w:tcBorders>
            <w:shd w:val="clear" w:color="auto" w:fill="FFFFFF"/>
            <w:vAlign w:val="center"/>
          </w:tcPr>
          <w:p w14:paraId="0EA95756">
            <w:pPr>
              <w:pStyle w:val="76"/>
              <w:keepNext w:val="0"/>
              <w:keepLines w:val="0"/>
              <w:pageBreakBefore w:val="0"/>
              <w:widowControl/>
              <w:kinsoku/>
              <w:wordWrap/>
              <w:overflowPunct w:val="0"/>
              <w:topLinePunct w:val="0"/>
              <w:autoSpaceDE w:val="0"/>
              <w:autoSpaceDN w:val="0"/>
              <w:bidi w:val="0"/>
              <w:adjustRightInd w:val="0"/>
              <w:snapToGrid w:val="0"/>
              <w:spacing w:line="420" w:lineRule="exact"/>
              <w:textAlignment w:val="baseline"/>
              <w:rPr>
                <w:rFonts w:hint="eastAsia" w:ascii="宋体" w:hAnsi="宋体" w:eastAsia="宋体" w:cs="宋体"/>
                <w:bCs/>
                <w:kern w:val="2"/>
              </w:rPr>
            </w:pPr>
            <w:r>
              <w:rPr>
                <w:rFonts w:hint="eastAsia" w:ascii="宋体" w:hAnsi="宋体" w:eastAsia="宋体" w:cs="宋体"/>
                <w:bCs/>
                <w:kern w:val="2"/>
              </w:rPr>
              <w:t>同轴防雷器</w:t>
            </w:r>
          </w:p>
        </w:tc>
        <w:tc>
          <w:tcPr>
            <w:tcW w:w="848" w:type="dxa"/>
            <w:tcBorders>
              <w:top w:val="single" w:color="000000" w:sz="4" w:space="0"/>
              <w:left w:val="nil"/>
              <w:bottom w:val="single" w:color="000000" w:sz="4" w:space="0"/>
              <w:right w:val="single" w:color="000000" w:sz="4" w:space="0"/>
            </w:tcBorders>
            <w:vAlign w:val="center"/>
          </w:tcPr>
          <w:p w14:paraId="118827C1">
            <w:pPr>
              <w:pStyle w:val="76"/>
              <w:keepNext w:val="0"/>
              <w:keepLines w:val="0"/>
              <w:pageBreakBefore w:val="0"/>
              <w:widowControl/>
              <w:kinsoku/>
              <w:wordWrap/>
              <w:overflowPunct w:val="0"/>
              <w:topLinePunct w:val="0"/>
              <w:autoSpaceDE w:val="0"/>
              <w:autoSpaceDN w:val="0"/>
              <w:bidi w:val="0"/>
              <w:adjustRightInd w:val="0"/>
              <w:snapToGrid w:val="0"/>
              <w:spacing w:line="420" w:lineRule="exact"/>
              <w:textAlignment w:val="baseline"/>
              <w:rPr>
                <w:rFonts w:hint="eastAsia" w:ascii="宋体" w:hAnsi="宋体" w:eastAsia="宋体" w:cs="宋体"/>
                <w:bCs/>
                <w:kern w:val="2"/>
              </w:rPr>
            </w:pPr>
            <w:r>
              <w:rPr>
                <w:rFonts w:hint="eastAsia" w:ascii="宋体" w:hAnsi="宋体" w:eastAsia="宋体" w:cs="宋体"/>
                <w:bCs/>
                <w:kern w:val="2"/>
              </w:rPr>
              <w:t>台</w:t>
            </w:r>
          </w:p>
        </w:tc>
        <w:tc>
          <w:tcPr>
            <w:tcW w:w="848" w:type="dxa"/>
            <w:tcBorders>
              <w:top w:val="single" w:color="000000" w:sz="4" w:space="0"/>
              <w:left w:val="nil"/>
              <w:bottom w:val="single" w:color="000000" w:sz="4" w:space="0"/>
              <w:right w:val="single" w:color="000000" w:sz="4" w:space="0"/>
            </w:tcBorders>
            <w:vAlign w:val="center"/>
          </w:tcPr>
          <w:p w14:paraId="2F69E2B8">
            <w:pPr>
              <w:pStyle w:val="76"/>
              <w:keepNext w:val="0"/>
              <w:keepLines w:val="0"/>
              <w:pageBreakBefore w:val="0"/>
              <w:widowControl/>
              <w:kinsoku/>
              <w:wordWrap/>
              <w:overflowPunct w:val="0"/>
              <w:topLinePunct w:val="0"/>
              <w:autoSpaceDE w:val="0"/>
              <w:autoSpaceDN w:val="0"/>
              <w:bidi w:val="0"/>
              <w:adjustRightInd w:val="0"/>
              <w:snapToGrid w:val="0"/>
              <w:spacing w:line="420" w:lineRule="exact"/>
              <w:textAlignment w:val="baseline"/>
              <w:rPr>
                <w:rFonts w:hint="eastAsia" w:ascii="宋体" w:hAnsi="宋体" w:eastAsia="宋体" w:cs="宋体"/>
                <w:bCs/>
                <w:kern w:val="2"/>
              </w:rPr>
            </w:pPr>
            <w:r>
              <w:rPr>
                <w:rFonts w:hint="eastAsia" w:ascii="宋体" w:hAnsi="宋体" w:eastAsia="宋体" w:cs="宋体"/>
                <w:bCs/>
                <w:kern w:val="2"/>
              </w:rPr>
              <w:t>4</w:t>
            </w:r>
          </w:p>
        </w:tc>
        <w:tc>
          <w:tcPr>
            <w:tcW w:w="2204" w:type="dxa"/>
            <w:tcBorders>
              <w:top w:val="single" w:color="000000" w:sz="4" w:space="0"/>
              <w:left w:val="nil"/>
              <w:bottom w:val="single" w:color="000000" w:sz="4" w:space="0"/>
              <w:right w:val="single" w:color="000000" w:sz="4" w:space="0"/>
            </w:tcBorders>
            <w:shd w:val="clear" w:color="auto" w:fill="FFFFFF"/>
            <w:vAlign w:val="center"/>
          </w:tcPr>
          <w:p w14:paraId="0C2B6AE3">
            <w:pPr>
              <w:pStyle w:val="76"/>
              <w:keepNext w:val="0"/>
              <w:keepLines w:val="0"/>
              <w:pageBreakBefore w:val="0"/>
              <w:widowControl/>
              <w:kinsoku/>
              <w:wordWrap/>
              <w:overflowPunct w:val="0"/>
              <w:topLinePunct w:val="0"/>
              <w:autoSpaceDE w:val="0"/>
              <w:autoSpaceDN w:val="0"/>
              <w:bidi w:val="0"/>
              <w:adjustRightInd w:val="0"/>
              <w:snapToGrid w:val="0"/>
              <w:spacing w:line="420" w:lineRule="exact"/>
              <w:textAlignment w:val="baseline"/>
              <w:rPr>
                <w:rFonts w:hint="eastAsia" w:ascii="宋体" w:hAnsi="宋体" w:eastAsia="宋体" w:cs="宋体"/>
                <w:bCs/>
                <w:kern w:val="2"/>
              </w:rPr>
            </w:pPr>
            <w:r>
              <w:rPr>
                <w:rFonts w:hint="eastAsia" w:ascii="宋体" w:hAnsi="宋体" w:eastAsia="宋体" w:cs="宋体"/>
                <w:bCs/>
                <w:kern w:val="2"/>
              </w:rPr>
              <w:t>详见技术指标要求</w:t>
            </w:r>
          </w:p>
        </w:tc>
      </w:tr>
      <w:tr w14:paraId="6F8EC753">
        <w:tblPrEx>
          <w:tblCellMar>
            <w:top w:w="0" w:type="dxa"/>
            <w:left w:w="108" w:type="dxa"/>
            <w:bottom w:w="0" w:type="dxa"/>
            <w:right w:w="108" w:type="dxa"/>
          </w:tblCellMar>
        </w:tblPrEx>
        <w:trPr>
          <w:trHeight w:val="567" w:hRule="atLeast"/>
        </w:trPr>
        <w:tc>
          <w:tcPr>
            <w:tcW w:w="796" w:type="dxa"/>
            <w:tcBorders>
              <w:top w:val="nil"/>
              <w:left w:val="single" w:color="000000" w:sz="4" w:space="0"/>
              <w:bottom w:val="single" w:color="000000" w:sz="4" w:space="0"/>
              <w:right w:val="single" w:color="000000" w:sz="4" w:space="0"/>
            </w:tcBorders>
            <w:vAlign w:val="center"/>
          </w:tcPr>
          <w:p w14:paraId="1DF609D8">
            <w:pPr>
              <w:pStyle w:val="76"/>
              <w:keepNext w:val="0"/>
              <w:keepLines w:val="0"/>
              <w:pageBreakBefore w:val="0"/>
              <w:widowControl/>
              <w:kinsoku/>
              <w:wordWrap/>
              <w:overflowPunct w:val="0"/>
              <w:topLinePunct w:val="0"/>
              <w:autoSpaceDE w:val="0"/>
              <w:autoSpaceDN w:val="0"/>
              <w:bidi w:val="0"/>
              <w:adjustRightInd w:val="0"/>
              <w:snapToGrid w:val="0"/>
              <w:spacing w:line="420" w:lineRule="exact"/>
              <w:textAlignment w:val="baseline"/>
              <w:rPr>
                <w:rFonts w:hint="eastAsia" w:ascii="宋体" w:hAnsi="宋体" w:eastAsia="宋体" w:cs="宋体"/>
                <w:bCs/>
                <w:kern w:val="2"/>
              </w:rPr>
            </w:pPr>
            <w:r>
              <w:rPr>
                <w:rFonts w:hint="eastAsia" w:ascii="宋体" w:hAnsi="宋体" w:eastAsia="宋体" w:cs="宋体"/>
                <w:bCs/>
                <w:kern w:val="2"/>
              </w:rPr>
              <w:t>2</w:t>
            </w:r>
          </w:p>
        </w:tc>
        <w:tc>
          <w:tcPr>
            <w:tcW w:w="4400" w:type="dxa"/>
            <w:tcBorders>
              <w:top w:val="single" w:color="000000" w:sz="4" w:space="0"/>
              <w:left w:val="nil"/>
              <w:bottom w:val="single" w:color="000000" w:sz="4" w:space="0"/>
              <w:right w:val="single" w:color="000000" w:sz="4" w:space="0"/>
            </w:tcBorders>
            <w:shd w:val="clear" w:color="auto" w:fill="FFFFFF"/>
            <w:vAlign w:val="center"/>
          </w:tcPr>
          <w:p w14:paraId="02E459F2">
            <w:pPr>
              <w:pStyle w:val="76"/>
              <w:keepNext w:val="0"/>
              <w:keepLines w:val="0"/>
              <w:pageBreakBefore w:val="0"/>
              <w:widowControl/>
              <w:kinsoku/>
              <w:wordWrap/>
              <w:overflowPunct w:val="0"/>
              <w:topLinePunct w:val="0"/>
              <w:autoSpaceDE w:val="0"/>
              <w:autoSpaceDN w:val="0"/>
              <w:bidi w:val="0"/>
              <w:adjustRightInd w:val="0"/>
              <w:snapToGrid w:val="0"/>
              <w:spacing w:line="420" w:lineRule="exact"/>
              <w:textAlignment w:val="baseline"/>
              <w:rPr>
                <w:rFonts w:hint="eastAsia" w:ascii="宋体" w:hAnsi="宋体" w:eastAsia="宋体" w:cs="宋体"/>
                <w:bCs/>
                <w:kern w:val="2"/>
              </w:rPr>
            </w:pPr>
            <w:r>
              <w:rPr>
                <w:rFonts w:hint="eastAsia" w:ascii="宋体" w:hAnsi="宋体" w:eastAsia="宋体" w:cs="宋体"/>
                <w:bCs/>
                <w:kern w:val="2"/>
              </w:rPr>
              <w:t>卫星DVB-S专用接收机（AVS+）</w:t>
            </w:r>
          </w:p>
        </w:tc>
        <w:tc>
          <w:tcPr>
            <w:tcW w:w="848" w:type="dxa"/>
            <w:tcBorders>
              <w:top w:val="single" w:color="000000" w:sz="4" w:space="0"/>
              <w:left w:val="nil"/>
              <w:bottom w:val="single" w:color="000000" w:sz="4" w:space="0"/>
              <w:right w:val="single" w:color="000000" w:sz="4" w:space="0"/>
            </w:tcBorders>
            <w:shd w:val="clear" w:color="auto" w:fill="FFFFFF"/>
            <w:vAlign w:val="center"/>
          </w:tcPr>
          <w:p w14:paraId="0D5B4E6B">
            <w:pPr>
              <w:pStyle w:val="76"/>
              <w:keepNext w:val="0"/>
              <w:keepLines w:val="0"/>
              <w:pageBreakBefore w:val="0"/>
              <w:widowControl/>
              <w:kinsoku/>
              <w:wordWrap/>
              <w:overflowPunct w:val="0"/>
              <w:topLinePunct w:val="0"/>
              <w:autoSpaceDE w:val="0"/>
              <w:autoSpaceDN w:val="0"/>
              <w:bidi w:val="0"/>
              <w:adjustRightInd w:val="0"/>
              <w:snapToGrid w:val="0"/>
              <w:spacing w:line="420" w:lineRule="exact"/>
              <w:textAlignment w:val="baseline"/>
              <w:rPr>
                <w:rFonts w:hint="eastAsia" w:ascii="宋体" w:hAnsi="宋体" w:eastAsia="宋体" w:cs="宋体"/>
                <w:bCs/>
                <w:kern w:val="2"/>
              </w:rPr>
            </w:pPr>
            <w:r>
              <w:rPr>
                <w:rFonts w:hint="eastAsia" w:ascii="宋体" w:hAnsi="宋体" w:eastAsia="宋体" w:cs="宋体"/>
                <w:bCs/>
                <w:kern w:val="2"/>
              </w:rPr>
              <w:t>台</w:t>
            </w:r>
          </w:p>
        </w:tc>
        <w:tc>
          <w:tcPr>
            <w:tcW w:w="848" w:type="dxa"/>
            <w:tcBorders>
              <w:top w:val="single" w:color="000000" w:sz="4" w:space="0"/>
              <w:left w:val="nil"/>
              <w:bottom w:val="single" w:color="000000" w:sz="4" w:space="0"/>
              <w:right w:val="single" w:color="000000" w:sz="4" w:space="0"/>
            </w:tcBorders>
            <w:shd w:val="clear" w:color="auto" w:fill="FFFFFF"/>
            <w:vAlign w:val="center"/>
          </w:tcPr>
          <w:p w14:paraId="02DC0684">
            <w:pPr>
              <w:pStyle w:val="76"/>
              <w:keepNext w:val="0"/>
              <w:keepLines w:val="0"/>
              <w:pageBreakBefore w:val="0"/>
              <w:widowControl/>
              <w:kinsoku/>
              <w:wordWrap/>
              <w:overflowPunct w:val="0"/>
              <w:topLinePunct w:val="0"/>
              <w:autoSpaceDE w:val="0"/>
              <w:autoSpaceDN w:val="0"/>
              <w:bidi w:val="0"/>
              <w:adjustRightInd w:val="0"/>
              <w:snapToGrid w:val="0"/>
              <w:spacing w:line="420" w:lineRule="exact"/>
              <w:textAlignment w:val="baseline"/>
              <w:rPr>
                <w:rFonts w:hint="eastAsia" w:ascii="宋体" w:hAnsi="宋体" w:eastAsia="宋体" w:cs="宋体"/>
                <w:bCs/>
                <w:kern w:val="2"/>
              </w:rPr>
            </w:pPr>
            <w:r>
              <w:rPr>
                <w:rFonts w:hint="eastAsia" w:ascii="宋体" w:hAnsi="宋体" w:eastAsia="宋体" w:cs="宋体"/>
                <w:bCs/>
                <w:kern w:val="2"/>
              </w:rPr>
              <w:t>9</w:t>
            </w:r>
          </w:p>
        </w:tc>
        <w:tc>
          <w:tcPr>
            <w:tcW w:w="2204" w:type="dxa"/>
            <w:tcBorders>
              <w:top w:val="single" w:color="000000" w:sz="4" w:space="0"/>
              <w:left w:val="nil"/>
              <w:bottom w:val="single" w:color="000000" w:sz="4" w:space="0"/>
              <w:right w:val="single" w:color="000000" w:sz="4" w:space="0"/>
            </w:tcBorders>
            <w:shd w:val="clear" w:color="auto" w:fill="FFFFFF"/>
            <w:vAlign w:val="center"/>
          </w:tcPr>
          <w:p w14:paraId="4DF29D71">
            <w:pPr>
              <w:pStyle w:val="76"/>
              <w:keepNext w:val="0"/>
              <w:keepLines w:val="0"/>
              <w:pageBreakBefore w:val="0"/>
              <w:widowControl/>
              <w:kinsoku/>
              <w:wordWrap/>
              <w:overflowPunct w:val="0"/>
              <w:topLinePunct w:val="0"/>
              <w:autoSpaceDE w:val="0"/>
              <w:autoSpaceDN w:val="0"/>
              <w:bidi w:val="0"/>
              <w:adjustRightInd w:val="0"/>
              <w:snapToGrid w:val="0"/>
              <w:spacing w:line="420" w:lineRule="exact"/>
              <w:textAlignment w:val="baseline"/>
              <w:rPr>
                <w:rFonts w:hint="eastAsia" w:ascii="宋体" w:hAnsi="宋体" w:eastAsia="宋体" w:cs="宋体"/>
                <w:bCs/>
                <w:kern w:val="2"/>
              </w:rPr>
            </w:pPr>
            <w:r>
              <w:rPr>
                <w:rFonts w:hint="eastAsia" w:ascii="宋体" w:hAnsi="宋体" w:eastAsia="宋体" w:cs="宋体"/>
                <w:bCs/>
                <w:kern w:val="2"/>
              </w:rPr>
              <w:t>详见技术指标要求</w:t>
            </w:r>
          </w:p>
        </w:tc>
      </w:tr>
      <w:tr w14:paraId="5EF72E02">
        <w:tblPrEx>
          <w:tblCellMar>
            <w:top w:w="0" w:type="dxa"/>
            <w:left w:w="108" w:type="dxa"/>
            <w:bottom w:w="0" w:type="dxa"/>
            <w:right w:w="108" w:type="dxa"/>
          </w:tblCellMar>
        </w:tblPrEx>
        <w:trPr>
          <w:trHeight w:val="567" w:hRule="atLeast"/>
        </w:trPr>
        <w:tc>
          <w:tcPr>
            <w:tcW w:w="796" w:type="dxa"/>
            <w:tcBorders>
              <w:top w:val="single" w:color="000000" w:sz="4" w:space="0"/>
              <w:left w:val="single" w:color="000000" w:sz="4" w:space="0"/>
              <w:bottom w:val="single" w:color="000000" w:sz="4" w:space="0"/>
              <w:right w:val="single" w:color="000000" w:sz="4" w:space="0"/>
            </w:tcBorders>
            <w:vAlign w:val="center"/>
          </w:tcPr>
          <w:p w14:paraId="5381B2BD">
            <w:pPr>
              <w:pStyle w:val="76"/>
              <w:keepNext w:val="0"/>
              <w:keepLines w:val="0"/>
              <w:pageBreakBefore w:val="0"/>
              <w:widowControl/>
              <w:kinsoku/>
              <w:wordWrap/>
              <w:overflowPunct w:val="0"/>
              <w:topLinePunct w:val="0"/>
              <w:autoSpaceDE w:val="0"/>
              <w:autoSpaceDN w:val="0"/>
              <w:bidi w:val="0"/>
              <w:adjustRightInd w:val="0"/>
              <w:snapToGrid w:val="0"/>
              <w:spacing w:line="420" w:lineRule="exact"/>
              <w:textAlignment w:val="baseline"/>
              <w:rPr>
                <w:rFonts w:hint="eastAsia" w:ascii="宋体" w:hAnsi="宋体" w:eastAsia="宋体" w:cs="宋体"/>
                <w:bCs/>
                <w:kern w:val="2"/>
              </w:rPr>
            </w:pPr>
            <w:r>
              <w:rPr>
                <w:rFonts w:hint="eastAsia" w:ascii="宋体" w:hAnsi="宋体" w:eastAsia="宋体" w:cs="宋体"/>
                <w:bCs/>
                <w:kern w:val="2"/>
              </w:rPr>
              <w:t>3</w:t>
            </w:r>
          </w:p>
        </w:tc>
        <w:tc>
          <w:tcPr>
            <w:tcW w:w="4400" w:type="dxa"/>
            <w:tcBorders>
              <w:top w:val="single" w:color="000000" w:sz="4" w:space="0"/>
              <w:left w:val="nil"/>
              <w:bottom w:val="single" w:color="000000" w:sz="4" w:space="0"/>
              <w:right w:val="single" w:color="000000" w:sz="4" w:space="0"/>
            </w:tcBorders>
            <w:vAlign w:val="center"/>
          </w:tcPr>
          <w:p w14:paraId="31B2D29B">
            <w:pPr>
              <w:pStyle w:val="76"/>
              <w:keepNext w:val="0"/>
              <w:keepLines w:val="0"/>
              <w:pageBreakBefore w:val="0"/>
              <w:widowControl/>
              <w:kinsoku/>
              <w:wordWrap/>
              <w:overflowPunct w:val="0"/>
              <w:topLinePunct w:val="0"/>
              <w:autoSpaceDE w:val="0"/>
              <w:autoSpaceDN w:val="0"/>
              <w:bidi w:val="0"/>
              <w:adjustRightInd w:val="0"/>
              <w:snapToGrid w:val="0"/>
              <w:spacing w:line="420" w:lineRule="exact"/>
              <w:textAlignment w:val="baseline"/>
              <w:rPr>
                <w:rFonts w:hint="eastAsia" w:ascii="宋体" w:hAnsi="宋体" w:eastAsia="宋体" w:cs="宋体"/>
                <w:bCs/>
                <w:kern w:val="2"/>
              </w:rPr>
            </w:pPr>
            <w:r>
              <w:rPr>
                <w:rFonts w:hint="eastAsia" w:ascii="宋体" w:hAnsi="宋体" w:eastAsia="宋体" w:cs="宋体"/>
                <w:bCs/>
                <w:kern w:val="2"/>
              </w:rPr>
              <w:t>卫星直播系统综合接收解码器（专业型）</w:t>
            </w:r>
          </w:p>
        </w:tc>
        <w:tc>
          <w:tcPr>
            <w:tcW w:w="848" w:type="dxa"/>
            <w:tcBorders>
              <w:top w:val="single" w:color="000000" w:sz="4" w:space="0"/>
              <w:left w:val="nil"/>
              <w:bottom w:val="single" w:color="000000" w:sz="4" w:space="0"/>
              <w:right w:val="single" w:color="000000" w:sz="4" w:space="0"/>
            </w:tcBorders>
            <w:vAlign w:val="center"/>
          </w:tcPr>
          <w:p w14:paraId="344644E6">
            <w:pPr>
              <w:pStyle w:val="76"/>
              <w:keepNext w:val="0"/>
              <w:keepLines w:val="0"/>
              <w:pageBreakBefore w:val="0"/>
              <w:widowControl/>
              <w:kinsoku/>
              <w:wordWrap/>
              <w:overflowPunct w:val="0"/>
              <w:topLinePunct w:val="0"/>
              <w:autoSpaceDE w:val="0"/>
              <w:autoSpaceDN w:val="0"/>
              <w:bidi w:val="0"/>
              <w:adjustRightInd w:val="0"/>
              <w:snapToGrid w:val="0"/>
              <w:spacing w:line="420" w:lineRule="exact"/>
              <w:textAlignment w:val="baseline"/>
              <w:rPr>
                <w:rFonts w:hint="eastAsia" w:ascii="宋体" w:hAnsi="宋体" w:eastAsia="宋体" w:cs="宋体"/>
                <w:bCs/>
                <w:kern w:val="2"/>
              </w:rPr>
            </w:pPr>
            <w:r>
              <w:rPr>
                <w:rFonts w:hint="eastAsia" w:ascii="宋体" w:hAnsi="宋体" w:eastAsia="宋体" w:cs="宋体"/>
                <w:bCs/>
                <w:kern w:val="2"/>
              </w:rPr>
              <w:t>台</w:t>
            </w:r>
          </w:p>
        </w:tc>
        <w:tc>
          <w:tcPr>
            <w:tcW w:w="848" w:type="dxa"/>
            <w:tcBorders>
              <w:top w:val="single" w:color="000000" w:sz="4" w:space="0"/>
              <w:left w:val="nil"/>
              <w:bottom w:val="single" w:color="000000" w:sz="4" w:space="0"/>
              <w:right w:val="single" w:color="000000" w:sz="4" w:space="0"/>
            </w:tcBorders>
            <w:vAlign w:val="center"/>
          </w:tcPr>
          <w:p w14:paraId="06CDF510">
            <w:pPr>
              <w:pStyle w:val="76"/>
              <w:keepNext w:val="0"/>
              <w:keepLines w:val="0"/>
              <w:pageBreakBefore w:val="0"/>
              <w:widowControl/>
              <w:kinsoku/>
              <w:wordWrap/>
              <w:overflowPunct w:val="0"/>
              <w:topLinePunct w:val="0"/>
              <w:autoSpaceDE w:val="0"/>
              <w:autoSpaceDN w:val="0"/>
              <w:bidi w:val="0"/>
              <w:adjustRightInd w:val="0"/>
              <w:snapToGrid w:val="0"/>
              <w:spacing w:line="420" w:lineRule="exact"/>
              <w:textAlignment w:val="baseline"/>
              <w:rPr>
                <w:rFonts w:hint="eastAsia" w:ascii="宋体" w:hAnsi="宋体" w:eastAsia="宋体" w:cs="宋体"/>
                <w:bCs/>
                <w:kern w:val="2"/>
              </w:rPr>
            </w:pPr>
            <w:r>
              <w:rPr>
                <w:rFonts w:hint="eastAsia" w:ascii="宋体" w:hAnsi="宋体" w:eastAsia="宋体" w:cs="宋体"/>
                <w:bCs/>
                <w:kern w:val="2"/>
              </w:rPr>
              <w:t>5</w:t>
            </w:r>
          </w:p>
        </w:tc>
        <w:tc>
          <w:tcPr>
            <w:tcW w:w="2204" w:type="dxa"/>
            <w:tcBorders>
              <w:top w:val="single" w:color="000000" w:sz="4" w:space="0"/>
              <w:left w:val="nil"/>
              <w:bottom w:val="single" w:color="000000" w:sz="4" w:space="0"/>
              <w:right w:val="single" w:color="000000" w:sz="4" w:space="0"/>
            </w:tcBorders>
            <w:shd w:val="clear" w:color="auto" w:fill="FFFFFF"/>
            <w:vAlign w:val="center"/>
          </w:tcPr>
          <w:p w14:paraId="263F218F">
            <w:pPr>
              <w:pStyle w:val="76"/>
              <w:keepNext w:val="0"/>
              <w:keepLines w:val="0"/>
              <w:pageBreakBefore w:val="0"/>
              <w:widowControl/>
              <w:kinsoku/>
              <w:wordWrap/>
              <w:overflowPunct w:val="0"/>
              <w:topLinePunct w:val="0"/>
              <w:autoSpaceDE w:val="0"/>
              <w:autoSpaceDN w:val="0"/>
              <w:bidi w:val="0"/>
              <w:adjustRightInd w:val="0"/>
              <w:snapToGrid w:val="0"/>
              <w:spacing w:line="420" w:lineRule="exact"/>
              <w:textAlignment w:val="baseline"/>
              <w:rPr>
                <w:rFonts w:hint="eastAsia" w:ascii="宋体" w:hAnsi="宋体" w:eastAsia="宋体" w:cs="宋体"/>
                <w:bCs/>
                <w:kern w:val="2"/>
              </w:rPr>
            </w:pPr>
            <w:r>
              <w:rPr>
                <w:rFonts w:hint="eastAsia" w:ascii="宋体" w:hAnsi="宋体" w:eastAsia="宋体" w:cs="宋体"/>
                <w:bCs/>
                <w:kern w:val="2"/>
              </w:rPr>
              <w:t>详见技术指标要求</w:t>
            </w:r>
          </w:p>
        </w:tc>
      </w:tr>
      <w:tr w14:paraId="662AB104">
        <w:tblPrEx>
          <w:tblCellMar>
            <w:top w:w="0" w:type="dxa"/>
            <w:left w:w="108" w:type="dxa"/>
            <w:bottom w:w="0" w:type="dxa"/>
            <w:right w:w="108" w:type="dxa"/>
          </w:tblCellMar>
        </w:tblPrEx>
        <w:trPr>
          <w:trHeight w:val="567" w:hRule="atLeast"/>
        </w:trPr>
        <w:tc>
          <w:tcPr>
            <w:tcW w:w="796" w:type="dxa"/>
            <w:tcBorders>
              <w:top w:val="single" w:color="000000" w:sz="4" w:space="0"/>
              <w:left w:val="single" w:color="000000" w:sz="4" w:space="0"/>
              <w:bottom w:val="single" w:color="000000" w:sz="4" w:space="0"/>
              <w:right w:val="single" w:color="000000" w:sz="4" w:space="0"/>
            </w:tcBorders>
            <w:vAlign w:val="center"/>
          </w:tcPr>
          <w:p w14:paraId="4BACF25F">
            <w:pPr>
              <w:pStyle w:val="76"/>
              <w:keepNext w:val="0"/>
              <w:keepLines w:val="0"/>
              <w:pageBreakBefore w:val="0"/>
              <w:widowControl/>
              <w:kinsoku/>
              <w:wordWrap/>
              <w:overflowPunct w:val="0"/>
              <w:topLinePunct w:val="0"/>
              <w:autoSpaceDE w:val="0"/>
              <w:autoSpaceDN w:val="0"/>
              <w:bidi w:val="0"/>
              <w:adjustRightInd w:val="0"/>
              <w:snapToGrid w:val="0"/>
              <w:spacing w:line="420" w:lineRule="exact"/>
              <w:textAlignment w:val="baseline"/>
              <w:rPr>
                <w:rFonts w:hint="eastAsia" w:ascii="宋体" w:hAnsi="宋体" w:eastAsia="宋体" w:cs="宋体"/>
                <w:bCs/>
                <w:kern w:val="2"/>
              </w:rPr>
            </w:pPr>
            <w:r>
              <w:rPr>
                <w:rFonts w:hint="eastAsia" w:ascii="宋体" w:hAnsi="宋体" w:eastAsia="宋体" w:cs="宋体"/>
                <w:bCs/>
                <w:kern w:val="2"/>
              </w:rPr>
              <w:t>4</w:t>
            </w:r>
          </w:p>
        </w:tc>
        <w:tc>
          <w:tcPr>
            <w:tcW w:w="4400" w:type="dxa"/>
            <w:tcBorders>
              <w:top w:val="single" w:color="000000" w:sz="4" w:space="0"/>
              <w:left w:val="nil"/>
              <w:bottom w:val="single" w:color="000000" w:sz="4" w:space="0"/>
              <w:right w:val="single" w:color="000000" w:sz="4" w:space="0"/>
            </w:tcBorders>
            <w:vAlign w:val="center"/>
          </w:tcPr>
          <w:p w14:paraId="44DAF2B7">
            <w:pPr>
              <w:pStyle w:val="76"/>
              <w:keepNext w:val="0"/>
              <w:keepLines w:val="0"/>
              <w:pageBreakBefore w:val="0"/>
              <w:widowControl/>
              <w:kinsoku/>
              <w:wordWrap/>
              <w:overflowPunct w:val="0"/>
              <w:topLinePunct w:val="0"/>
              <w:autoSpaceDE w:val="0"/>
              <w:autoSpaceDN w:val="0"/>
              <w:bidi w:val="0"/>
              <w:adjustRightInd w:val="0"/>
              <w:snapToGrid w:val="0"/>
              <w:spacing w:line="420" w:lineRule="exact"/>
              <w:textAlignment w:val="baseline"/>
              <w:rPr>
                <w:rFonts w:hint="eastAsia" w:ascii="宋体" w:hAnsi="宋体" w:eastAsia="宋体" w:cs="宋体"/>
                <w:bCs/>
                <w:kern w:val="2"/>
              </w:rPr>
            </w:pPr>
            <w:r>
              <w:rPr>
                <w:rFonts w:hint="eastAsia" w:ascii="宋体" w:hAnsi="宋体" w:eastAsia="宋体" w:cs="宋体"/>
                <w:bCs/>
                <w:kern w:val="2"/>
              </w:rPr>
              <w:t>数字音频切换器</w:t>
            </w:r>
          </w:p>
        </w:tc>
        <w:tc>
          <w:tcPr>
            <w:tcW w:w="848" w:type="dxa"/>
            <w:tcBorders>
              <w:top w:val="single" w:color="000000" w:sz="4" w:space="0"/>
              <w:left w:val="nil"/>
              <w:bottom w:val="single" w:color="000000" w:sz="4" w:space="0"/>
              <w:right w:val="single" w:color="000000" w:sz="4" w:space="0"/>
            </w:tcBorders>
            <w:vAlign w:val="center"/>
          </w:tcPr>
          <w:p w14:paraId="1E9E25E8">
            <w:pPr>
              <w:pStyle w:val="76"/>
              <w:keepNext w:val="0"/>
              <w:keepLines w:val="0"/>
              <w:pageBreakBefore w:val="0"/>
              <w:widowControl/>
              <w:kinsoku/>
              <w:wordWrap/>
              <w:overflowPunct w:val="0"/>
              <w:topLinePunct w:val="0"/>
              <w:autoSpaceDE w:val="0"/>
              <w:autoSpaceDN w:val="0"/>
              <w:bidi w:val="0"/>
              <w:adjustRightInd w:val="0"/>
              <w:snapToGrid w:val="0"/>
              <w:spacing w:line="420" w:lineRule="exact"/>
              <w:textAlignment w:val="baseline"/>
              <w:rPr>
                <w:rFonts w:hint="eastAsia" w:ascii="宋体" w:hAnsi="宋体" w:eastAsia="宋体" w:cs="宋体"/>
                <w:bCs/>
                <w:kern w:val="2"/>
              </w:rPr>
            </w:pPr>
            <w:r>
              <w:rPr>
                <w:rFonts w:hint="eastAsia" w:ascii="宋体" w:hAnsi="宋体" w:eastAsia="宋体" w:cs="宋体"/>
                <w:bCs/>
                <w:kern w:val="2"/>
              </w:rPr>
              <w:t>台</w:t>
            </w:r>
          </w:p>
        </w:tc>
        <w:tc>
          <w:tcPr>
            <w:tcW w:w="848" w:type="dxa"/>
            <w:tcBorders>
              <w:top w:val="single" w:color="000000" w:sz="4" w:space="0"/>
              <w:left w:val="nil"/>
              <w:bottom w:val="single" w:color="000000" w:sz="4" w:space="0"/>
              <w:right w:val="single" w:color="000000" w:sz="4" w:space="0"/>
            </w:tcBorders>
            <w:vAlign w:val="center"/>
          </w:tcPr>
          <w:p w14:paraId="3420FD70">
            <w:pPr>
              <w:pStyle w:val="76"/>
              <w:keepNext w:val="0"/>
              <w:keepLines w:val="0"/>
              <w:pageBreakBefore w:val="0"/>
              <w:widowControl/>
              <w:kinsoku/>
              <w:wordWrap/>
              <w:overflowPunct w:val="0"/>
              <w:topLinePunct w:val="0"/>
              <w:autoSpaceDE w:val="0"/>
              <w:autoSpaceDN w:val="0"/>
              <w:bidi w:val="0"/>
              <w:adjustRightInd w:val="0"/>
              <w:snapToGrid w:val="0"/>
              <w:spacing w:line="420" w:lineRule="exact"/>
              <w:textAlignment w:val="baseline"/>
              <w:rPr>
                <w:rFonts w:hint="eastAsia" w:ascii="宋体" w:hAnsi="宋体" w:eastAsia="宋体" w:cs="宋体"/>
                <w:bCs/>
                <w:kern w:val="2"/>
              </w:rPr>
            </w:pPr>
            <w:r>
              <w:rPr>
                <w:rFonts w:hint="eastAsia" w:ascii="宋体" w:hAnsi="宋体" w:eastAsia="宋体" w:cs="宋体"/>
                <w:bCs/>
                <w:kern w:val="2"/>
              </w:rPr>
              <w:t>18</w:t>
            </w:r>
          </w:p>
        </w:tc>
        <w:tc>
          <w:tcPr>
            <w:tcW w:w="2204" w:type="dxa"/>
            <w:tcBorders>
              <w:top w:val="single" w:color="000000" w:sz="4" w:space="0"/>
              <w:left w:val="nil"/>
              <w:bottom w:val="single" w:color="000000" w:sz="4" w:space="0"/>
              <w:right w:val="single" w:color="000000" w:sz="4" w:space="0"/>
            </w:tcBorders>
            <w:shd w:val="clear" w:color="auto" w:fill="FFFFFF"/>
            <w:vAlign w:val="center"/>
          </w:tcPr>
          <w:p w14:paraId="70A78874">
            <w:pPr>
              <w:pStyle w:val="76"/>
              <w:keepNext w:val="0"/>
              <w:keepLines w:val="0"/>
              <w:pageBreakBefore w:val="0"/>
              <w:widowControl/>
              <w:kinsoku/>
              <w:wordWrap/>
              <w:overflowPunct w:val="0"/>
              <w:topLinePunct w:val="0"/>
              <w:autoSpaceDE w:val="0"/>
              <w:autoSpaceDN w:val="0"/>
              <w:bidi w:val="0"/>
              <w:adjustRightInd w:val="0"/>
              <w:snapToGrid w:val="0"/>
              <w:spacing w:line="420" w:lineRule="exact"/>
              <w:textAlignment w:val="baseline"/>
              <w:rPr>
                <w:rFonts w:hint="eastAsia" w:ascii="宋体" w:hAnsi="宋体" w:eastAsia="宋体" w:cs="宋体"/>
                <w:bCs/>
                <w:kern w:val="2"/>
              </w:rPr>
            </w:pPr>
            <w:r>
              <w:rPr>
                <w:rFonts w:hint="eastAsia" w:ascii="宋体" w:hAnsi="宋体" w:eastAsia="宋体" w:cs="宋体"/>
                <w:bCs/>
                <w:kern w:val="2"/>
              </w:rPr>
              <w:t>详见技术指标要求</w:t>
            </w:r>
          </w:p>
        </w:tc>
      </w:tr>
      <w:tr w14:paraId="7120D989">
        <w:tblPrEx>
          <w:tblCellMar>
            <w:top w:w="0" w:type="dxa"/>
            <w:left w:w="108" w:type="dxa"/>
            <w:bottom w:w="0" w:type="dxa"/>
            <w:right w:w="108" w:type="dxa"/>
          </w:tblCellMar>
        </w:tblPrEx>
        <w:trPr>
          <w:trHeight w:val="567" w:hRule="atLeast"/>
        </w:trPr>
        <w:tc>
          <w:tcPr>
            <w:tcW w:w="796" w:type="dxa"/>
            <w:tcBorders>
              <w:top w:val="nil"/>
              <w:left w:val="single" w:color="000000" w:sz="4" w:space="0"/>
              <w:bottom w:val="single" w:color="000000" w:sz="4" w:space="0"/>
              <w:right w:val="single" w:color="000000" w:sz="4" w:space="0"/>
            </w:tcBorders>
            <w:vAlign w:val="center"/>
          </w:tcPr>
          <w:p w14:paraId="0ED5CF6E">
            <w:pPr>
              <w:pStyle w:val="76"/>
              <w:keepNext w:val="0"/>
              <w:keepLines w:val="0"/>
              <w:pageBreakBefore w:val="0"/>
              <w:widowControl/>
              <w:kinsoku/>
              <w:wordWrap/>
              <w:overflowPunct w:val="0"/>
              <w:topLinePunct w:val="0"/>
              <w:autoSpaceDE w:val="0"/>
              <w:autoSpaceDN w:val="0"/>
              <w:bidi w:val="0"/>
              <w:adjustRightInd w:val="0"/>
              <w:snapToGrid w:val="0"/>
              <w:spacing w:line="420" w:lineRule="exact"/>
              <w:textAlignment w:val="baseline"/>
              <w:rPr>
                <w:rFonts w:hint="eastAsia" w:ascii="宋体" w:hAnsi="宋体" w:eastAsia="宋体" w:cs="宋体"/>
                <w:bCs/>
                <w:kern w:val="2"/>
              </w:rPr>
            </w:pPr>
            <w:r>
              <w:rPr>
                <w:rFonts w:hint="eastAsia" w:ascii="宋体" w:hAnsi="宋体" w:eastAsia="宋体" w:cs="宋体"/>
                <w:bCs/>
                <w:kern w:val="2"/>
              </w:rPr>
              <w:t>5</w:t>
            </w:r>
          </w:p>
        </w:tc>
        <w:tc>
          <w:tcPr>
            <w:tcW w:w="4400" w:type="dxa"/>
            <w:tcBorders>
              <w:top w:val="single" w:color="000000" w:sz="4" w:space="0"/>
              <w:left w:val="nil"/>
              <w:bottom w:val="single" w:color="000000" w:sz="4" w:space="0"/>
              <w:right w:val="single" w:color="000000" w:sz="4" w:space="0"/>
            </w:tcBorders>
            <w:vAlign w:val="center"/>
          </w:tcPr>
          <w:p w14:paraId="3B8374CB">
            <w:pPr>
              <w:pStyle w:val="76"/>
              <w:keepNext w:val="0"/>
              <w:keepLines w:val="0"/>
              <w:pageBreakBefore w:val="0"/>
              <w:widowControl/>
              <w:kinsoku/>
              <w:wordWrap/>
              <w:overflowPunct w:val="0"/>
              <w:topLinePunct w:val="0"/>
              <w:autoSpaceDE w:val="0"/>
              <w:autoSpaceDN w:val="0"/>
              <w:bidi w:val="0"/>
              <w:adjustRightInd w:val="0"/>
              <w:snapToGrid w:val="0"/>
              <w:spacing w:line="420" w:lineRule="exact"/>
              <w:textAlignment w:val="baseline"/>
              <w:rPr>
                <w:rFonts w:hint="eastAsia" w:ascii="宋体" w:hAnsi="宋体" w:eastAsia="宋体" w:cs="宋体"/>
                <w:bCs/>
                <w:kern w:val="2"/>
              </w:rPr>
            </w:pPr>
            <w:r>
              <w:rPr>
                <w:rFonts w:hint="eastAsia" w:ascii="宋体" w:hAnsi="宋体" w:eastAsia="宋体" w:cs="宋体"/>
                <w:bCs/>
                <w:kern w:val="2"/>
              </w:rPr>
              <w:t>音频智能处理器</w:t>
            </w:r>
          </w:p>
        </w:tc>
        <w:tc>
          <w:tcPr>
            <w:tcW w:w="848" w:type="dxa"/>
            <w:tcBorders>
              <w:top w:val="single" w:color="000000" w:sz="4" w:space="0"/>
              <w:left w:val="nil"/>
              <w:bottom w:val="single" w:color="000000" w:sz="4" w:space="0"/>
              <w:right w:val="single" w:color="000000" w:sz="4" w:space="0"/>
            </w:tcBorders>
            <w:vAlign w:val="center"/>
          </w:tcPr>
          <w:p w14:paraId="3D2474AD">
            <w:pPr>
              <w:pStyle w:val="76"/>
              <w:keepNext w:val="0"/>
              <w:keepLines w:val="0"/>
              <w:pageBreakBefore w:val="0"/>
              <w:widowControl/>
              <w:kinsoku/>
              <w:wordWrap/>
              <w:overflowPunct w:val="0"/>
              <w:topLinePunct w:val="0"/>
              <w:autoSpaceDE w:val="0"/>
              <w:autoSpaceDN w:val="0"/>
              <w:bidi w:val="0"/>
              <w:adjustRightInd w:val="0"/>
              <w:snapToGrid w:val="0"/>
              <w:spacing w:line="420" w:lineRule="exact"/>
              <w:textAlignment w:val="baseline"/>
              <w:rPr>
                <w:rFonts w:hint="eastAsia" w:ascii="宋体" w:hAnsi="宋体" w:eastAsia="宋体" w:cs="宋体"/>
                <w:bCs/>
                <w:kern w:val="2"/>
              </w:rPr>
            </w:pPr>
            <w:r>
              <w:rPr>
                <w:rFonts w:hint="eastAsia" w:ascii="宋体" w:hAnsi="宋体" w:eastAsia="宋体" w:cs="宋体"/>
                <w:bCs/>
                <w:kern w:val="2"/>
              </w:rPr>
              <w:t>台</w:t>
            </w:r>
          </w:p>
        </w:tc>
        <w:tc>
          <w:tcPr>
            <w:tcW w:w="848" w:type="dxa"/>
            <w:tcBorders>
              <w:top w:val="single" w:color="000000" w:sz="4" w:space="0"/>
              <w:left w:val="nil"/>
              <w:bottom w:val="single" w:color="000000" w:sz="4" w:space="0"/>
              <w:right w:val="single" w:color="000000" w:sz="4" w:space="0"/>
            </w:tcBorders>
            <w:vAlign w:val="center"/>
          </w:tcPr>
          <w:p w14:paraId="3A9CDE06">
            <w:pPr>
              <w:pStyle w:val="76"/>
              <w:keepNext w:val="0"/>
              <w:keepLines w:val="0"/>
              <w:pageBreakBefore w:val="0"/>
              <w:widowControl/>
              <w:kinsoku/>
              <w:wordWrap/>
              <w:overflowPunct w:val="0"/>
              <w:topLinePunct w:val="0"/>
              <w:autoSpaceDE w:val="0"/>
              <w:autoSpaceDN w:val="0"/>
              <w:bidi w:val="0"/>
              <w:adjustRightInd w:val="0"/>
              <w:snapToGrid w:val="0"/>
              <w:spacing w:line="420" w:lineRule="exact"/>
              <w:textAlignment w:val="baseline"/>
              <w:rPr>
                <w:rFonts w:hint="eastAsia" w:ascii="宋体" w:hAnsi="宋体" w:eastAsia="宋体" w:cs="宋体"/>
                <w:bCs/>
                <w:kern w:val="2"/>
              </w:rPr>
            </w:pPr>
            <w:r>
              <w:rPr>
                <w:rFonts w:hint="eastAsia" w:ascii="宋体" w:hAnsi="宋体" w:eastAsia="宋体" w:cs="宋体"/>
                <w:bCs/>
                <w:kern w:val="2"/>
              </w:rPr>
              <w:t>18</w:t>
            </w:r>
          </w:p>
        </w:tc>
        <w:tc>
          <w:tcPr>
            <w:tcW w:w="2204" w:type="dxa"/>
            <w:tcBorders>
              <w:top w:val="single" w:color="000000" w:sz="4" w:space="0"/>
              <w:left w:val="nil"/>
              <w:bottom w:val="single" w:color="000000" w:sz="4" w:space="0"/>
              <w:right w:val="single" w:color="000000" w:sz="4" w:space="0"/>
            </w:tcBorders>
            <w:shd w:val="clear" w:color="auto" w:fill="FFFFFF"/>
            <w:vAlign w:val="center"/>
          </w:tcPr>
          <w:p w14:paraId="2EFE6977">
            <w:pPr>
              <w:pStyle w:val="76"/>
              <w:keepNext w:val="0"/>
              <w:keepLines w:val="0"/>
              <w:pageBreakBefore w:val="0"/>
              <w:widowControl/>
              <w:kinsoku/>
              <w:wordWrap/>
              <w:overflowPunct w:val="0"/>
              <w:topLinePunct w:val="0"/>
              <w:autoSpaceDE w:val="0"/>
              <w:autoSpaceDN w:val="0"/>
              <w:bidi w:val="0"/>
              <w:adjustRightInd w:val="0"/>
              <w:snapToGrid w:val="0"/>
              <w:spacing w:line="420" w:lineRule="exact"/>
              <w:textAlignment w:val="baseline"/>
              <w:rPr>
                <w:rFonts w:hint="eastAsia" w:ascii="宋体" w:hAnsi="宋体" w:eastAsia="宋体" w:cs="宋体"/>
                <w:bCs/>
                <w:kern w:val="2"/>
              </w:rPr>
            </w:pPr>
            <w:r>
              <w:rPr>
                <w:rFonts w:hint="eastAsia" w:ascii="宋体" w:hAnsi="宋体" w:eastAsia="宋体" w:cs="宋体"/>
                <w:bCs/>
                <w:kern w:val="2"/>
              </w:rPr>
              <w:t>详见技术指标要求</w:t>
            </w:r>
          </w:p>
        </w:tc>
      </w:tr>
      <w:tr w14:paraId="093C00A7">
        <w:tblPrEx>
          <w:tblCellMar>
            <w:top w:w="0" w:type="dxa"/>
            <w:left w:w="108" w:type="dxa"/>
            <w:bottom w:w="0" w:type="dxa"/>
            <w:right w:w="108" w:type="dxa"/>
          </w:tblCellMar>
        </w:tblPrEx>
        <w:trPr>
          <w:trHeight w:val="567" w:hRule="atLeast"/>
        </w:trPr>
        <w:tc>
          <w:tcPr>
            <w:tcW w:w="796" w:type="dxa"/>
            <w:tcBorders>
              <w:top w:val="single" w:color="000000" w:sz="4" w:space="0"/>
              <w:left w:val="single" w:color="000000" w:sz="4" w:space="0"/>
              <w:bottom w:val="single" w:color="000000" w:sz="4" w:space="0"/>
              <w:right w:val="single" w:color="000000" w:sz="4" w:space="0"/>
            </w:tcBorders>
            <w:vAlign w:val="center"/>
          </w:tcPr>
          <w:p w14:paraId="14465EC6">
            <w:pPr>
              <w:pStyle w:val="76"/>
              <w:keepNext w:val="0"/>
              <w:keepLines w:val="0"/>
              <w:pageBreakBefore w:val="0"/>
              <w:widowControl/>
              <w:kinsoku/>
              <w:wordWrap/>
              <w:overflowPunct w:val="0"/>
              <w:topLinePunct w:val="0"/>
              <w:autoSpaceDE w:val="0"/>
              <w:autoSpaceDN w:val="0"/>
              <w:bidi w:val="0"/>
              <w:adjustRightInd w:val="0"/>
              <w:snapToGrid w:val="0"/>
              <w:spacing w:line="420" w:lineRule="exact"/>
              <w:textAlignment w:val="baseline"/>
              <w:rPr>
                <w:rFonts w:hint="eastAsia" w:ascii="宋体" w:hAnsi="宋体" w:eastAsia="宋体" w:cs="宋体"/>
                <w:bCs/>
                <w:kern w:val="2"/>
              </w:rPr>
            </w:pPr>
            <w:r>
              <w:rPr>
                <w:rFonts w:hint="eastAsia" w:ascii="宋体" w:hAnsi="宋体" w:eastAsia="宋体" w:cs="宋体"/>
                <w:bCs/>
                <w:kern w:val="2"/>
              </w:rPr>
              <w:t>6</w:t>
            </w:r>
          </w:p>
        </w:tc>
        <w:tc>
          <w:tcPr>
            <w:tcW w:w="4400" w:type="dxa"/>
            <w:tcBorders>
              <w:top w:val="single" w:color="000000" w:sz="4" w:space="0"/>
              <w:left w:val="nil"/>
              <w:bottom w:val="single" w:color="000000" w:sz="4" w:space="0"/>
              <w:right w:val="single" w:color="000000" w:sz="4" w:space="0"/>
            </w:tcBorders>
            <w:vAlign w:val="center"/>
          </w:tcPr>
          <w:p w14:paraId="6AAE8B19">
            <w:pPr>
              <w:pStyle w:val="76"/>
              <w:keepNext w:val="0"/>
              <w:keepLines w:val="0"/>
              <w:pageBreakBefore w:val="0"/>
              <w:widowControl/>
              <w:kinsoku/>
              <w:wordWrap/>
              <w:overflowPunct w:val="0"/>
              <w:topLinePunct w:val="0"/>
              <w:autoSpaceDE w:val="0"/>
              <w:autoSpaceDN w:val="0"/>
              <w:bidi w:val="0"/>
              <w:adjustRightInd w:val="0"/>
              <w:snapToGrid w:val="0"/>
              <w:spacing w:line="420" w:lineRule="exact"/>
              <w:textAlignment w:val="baseline"/>
              <w:rPr>
                <w:rFonts w:hint="eastAsia" w:ascii="宋体" w:hAnsi="宋体" w:eastAsia="宋体" w:cs="宋体"/>
                <w:bCs/>
                <w:kern w:val="2"/>
              </w:rPr>
            </w:pPr>
            <w:r>
              <w:rPr>
                <w:rFonts w:hint="eastAsia" w:ascii="宋体" w:hAnsi="宋体" w:eastAsia="宋体" w:cs="宋体"/>
                <w:bCs/>
                <w:kern w:val="2"/>
              </w:rPr>
              <w:t>音频切换器</w:t>
            </w:r>
          </w:p>
        </w:tc>
        <w:tc>
          <w:tcPr>
            <w:tcW w:w="848" w:type="dxa"/>
            <w:tcBorders>
              <w:top w:val="single" w:color="000000" w:sz="4" w:space="0"/>
              <w:left w:val="nil"/>
              <w:bottom w:val="single" w:color="000000" w:sz="4" w:space="0"/>
              <w:right w:val="single" w:color="000000" w:sz="4" w:space="0"/>
            </w:tcBorders>
            <w:vAlign w:val="center"/>
          </w:tcPr>
          <w:p w14:paraId="451B2EA0">
            <w:pPr>
              <w:pStyle w:val="76"/>
              <w:keepNext w:val="0"/>
              <w:keepLines w:val="0"/>
              <w:pageBreakBefore w:val="0"/>
              <w:widowControl/>
              <w:kinsoku/>
              <w:wordWrap/>
              <w:overflowPunct w:val="0"/>
              <w:topLinePunct w:val="0"/>
              <w:autoSpaceDE w:val="0"/>
              <w:autoSpaceDN w:val="0"/>
              <w:bidi w:val="0"/>
              <w:adjustRightInd w:val="0"/>
              <w:snapToGrid w:val="0"/>
              <w:spacing w:line="420" w:lineRule="exact"/>
              <w:textAlignment w:val="baseline"/>
              <w:rPr>
                <w:rFonts w:hint="eastAsia" w:ascii="宋体" w:hAnsi="宋体" w:eastAsia="宋体" w:cs="宋体"/>
                <w:bCs/>
                <w:kern w:val="2"/>
              </w:rPr>
            </w:pPr>
            <w:r>
              <w:rPr>
                <w:rFonts w:hint="eastAsia" w:ascii="宋体" w:hAnsi="宋体" w:eastAsia="宋体" w:cs="宋体"/>
                <w:bCs/>
                <w:kern w:val="2"/>
              </w:rPr>
              <w:t>台</w:t>
            </w:r>
          </w:p>
        </w:tc>
        <w:tc>
          <w:tcPr>
            <w:tcW w:w="848" w:type="dxa"/>
            <w:tcBorders>
              <w:top w:val="single" w:color="000000" w:sz="4" w:space="0"/>
              <w:left w:val="nil"/>
              <w:bottom w:val="single" w:color="000000" w:sz="4" w:space="0"/>
              <w:right w:val="single" w:color="000000" w:sz="4" w:space="0"/>
            </w:tcBorders>
            <w:vAlign w:val="center"/>
          </w:tcPr>
          <w:p w14:paraId="3ED88339">
            <w:pPr>
              <w:pStyle w:val="76"/>
              <w:keepNext w:val="0"/>
              <w:keepLines w:val="0"/>
              <w:pageBreakBefore w:val="0"/>
              <w:widowControl/>
              <w:kinsoku/>
              <w:wordWrap/>
              <w:overflowPunct w:val="0"/>
              <w:topLinePunct w:val="0"/>
              <w:autoSpaceDE w:val="0"/>
              <w:autoSpaceDN w:val="0"/>
              <w:bidi w:val="0"/>
              <w:adjustRightInd w:val="0"/>
              <w:snapToGrid w:val="0"/>
              <w:spacing w:line="420" w:lineRule="exact"/>
              <w:textAlignment w:val="baseline"/>
              <w:rPr>
                <w:rFonts w:hint="eastAsia" w:ascii="宋体" w:hAnsi="宋体" w:eastAsia="宋体" w:cs="宋体"/>
                <w:bCs/>
                <w:kern w:val="2"/>
              </w:rPr>
            </w:pPr>
            <w:r>
              <w:rPr>
                <w:rFonts w:hint="eastAsia" w:ascii="宋体" w:hAnsi="宋体" w:eastAsia="宋体" w:cs="宋体"/>
                <w:bCs/>
                <w:kern w:val="2"/>
              </w:rPr>
              <w:t>18</w:t>
            </w:r>
          </w:p>
        </w:tc>
        <w:tc>
          <w:tcPr>
            <w:tcW w:w="2204" w:type="dxa"/>
            <w:tcBorders>
              <w:top w:val="single" w:color="000000" w:sz="4" w:space="0"/>
              <w:left w:val="nil"/>
              <w:bottom w:val="single" w:color="000000" w:sz="4" w:space="0"/>
              <w:right w:val="single" w:color="000000" w:sz="4" w:space="0"/>
            </w:tcBorders>
            <w:shd w:val="clear" w:color="auto" w:fill="FFFFFF"/>
            <w:vAlign w:val="center"/>
          </w:tcPr>
          <w:p w14:paraId="132EE60B">
            <w:pPr>
              <w:pStyle w:val="76"/>
              <w:keepNext w:val="0"/>
              <w:keepLines w:val="0"/>
              <w:pageBreakBefore w:val="0"/>
              <w:widowControl/>
              <w:kinsoku/>
              <w:wordWrap/>
              <w:overflowPunct w:val="0"/>
              <w:topLinePunct w:val="0"/>
              <w:autoSpaceDE w:val="0"/>
              <w:autoSpaceDN w:val="0"/>
              <w:bidi w:val="0"/>
              <w:adjustRightInd w:val="0"/>
              <w:snapToGrid w:val="0"/>
              <w:spacing w:line="420" w:lineRule="exact"/>
              <w:textAlignment w:val="baseline"/>
              <w:rPr>
                <w:rFonts w:hint="eastAsia" w:ascii="宋体" w:hAnsi="宋体" w:eastAsia="宋体" w:cs="宋体"/>
                <w:bCs/>
                <w:kern w:val="2"/>
              </w:rPr>
            </w:pPr>
            <w:r>
              <w:rPr>
                <w:rFonts w:hint="eastAsia" w:ascii="宋体" w:hAnsi="宋体" w:eastAsia="宋体" w:cs="宋体"/>
                <w:bCs/>
                <w:kern w:val="2"/>
              </w:rPr>
              <w:t>详见技术指标要求</w:t>
            </w:r>
          </w:p>
        </w:tc>
      </w:tr>
      <w:tr w14:paraId="77D8271B">
        <w:tblPrEx>
          <w:tblCellMar>
            <w:top w:w="0" w:type="dxa"/>
            <w:left w:w="108" w:type="dxa"/>
            <w:bottom w:w="0" w:type="dxa"/>
            <w:right w:w="108" w:type="dxa"/>
          </w:tblCellMar>
        </w:tblPrEx>
        <w:trPr>
          <w:trHeight w:val="567" w:hRule="atLeast"/>
        </w:trPr>
        <w:tc>
          <w:tcPr>
            <w:tcW w:w="796" w:type="dxa"/>
            <w:tcBorders>
              <w:top w:val="single" w:color="000000" w:sz="4" w:space="0"/>
              <w:left w:val="single" w:color="000000" w:sz="4" w:space="0"/>
              <w:bottom w:val="single" w:color="000000" w:sz="4" w:space="0"/>
              <w:right w:val="single" w:color="000000" w:sz="4" w:space="0"/>
            </w:tcBorders>
            <w:vAlign w:val="center"/>
          </w:tcPr>
          <w:p w14:paraId="5DF1B32D">
            <w:pPr>
              <w:pStyle w:val="76"/>
              <w:keepNext w:val="0"/>
              <w:keepLines w:val="0"/>
              <w:pageBreakBefore w:val="0"/>
              <w:widowControl/>
              <w:kinsoku/>
              <w:wordWrap/>
              <w:overflowPunct w:val="0"/>
              <w:topLinePunct w:val="0"/>
              <w:autoSpaceDE w:val="0"/>
              <w:autoSpaceDN w:val="0"/>
              <w:bidi w:val="0"/>
              <w:adjustRightInd w:val="0"/>
              <w:snapToGrid w:val="0"/>
              <w:spacing w:line="420" w:lineRule="exact"/>
              <w:textAlignment w:val="baseline"/>
              <w:rPr>
                <w:rFonts w:hint="eastAsia" w:ascii="宋体" w:hAnsi="宋体" w:eastAsia="宋体" w:cs="宋体"/>
                <w:bCs/>
                <w:kern w:val="2"/>
              </w:rPr>
            </w:pPr>
            <w:r>
              <w:rPr>
                <w:rFonts w:hint="eastAsia" w:ascii="宋体" w:hAnsi="宋体" w:eastAsia="宋体" w:cs="宋体"/>
                <w:bCs/>
                <w:kern w:val="2"/>
              </w:rPr>
              <w:t>7</w:t>
            </w:r>
          </w:p>
        </w:tc>
        <w:tc>
          <w:tcPr>
            <w:tcW w:w="4400" w:type="dxa"/>
            <w:tcBorders>
              <w:top w:val="single" w:color="000000" w:sz="4" w:space="0"/>
              <w:left w:val="nil"/>
              <w:bottom w:val="single" w:color="000000" w:sz="4" w:space="0"/>
              <w:right w:val="single" w:color="000000" w:sz="4" w:space="0"/>
            </w:tcBorders>
            <w:vAlign w:val="center"/>
          </w:tcPr>
          <w:p w14:paraId="1C739B25">
            <w:pPr>
              <w:pStyle w:val="76"/>
              <w:keepNext w:val="0"/>
              <w:keepLines w:val="0"/>
              <w:pageBreakBefore w:val="0"/>
              <w:widowControl/>
              <w:kinsoku/>
              <w:wordWrap/>
              <w:overflowPunct w:val="0"/>
              <w:topLinePunct w:val="0"/>
              <w:autoSpaceDE w:val="0"/>
              <w:autoSpaceDN w:val="0"/>
              <w:bidi w:val="0"/>
              <w:adjustRightInd w:val="0"/>
              <w:snapToGrid w:val="0"/>
              <w:spacing w:line="420" w:lineRule="exact"/>
              <w:textAlignment w:val="baseline"/>
              <w:rPr>
                <w:rFonts w:hint="eastAsia" w:ascii="宋体" w:hAnsi="宋体" w:eastAsia="宋体" w:cs="宋体"/>
                <w:bCs/>
                <w:kern w:val="2"/>
              </w:rPr>
            </w:pPr>
            <w:r>
              <w:rPr>
                <w:rFonts w:hint="eastAsia" w:ascii="宋体" w:hAnsi="宋体" w:eastAsia="宋体" w:cs="宋体"/>
                <w:bCs/>
                <w:kern w:val="2"/>
              </w:rPr>
              <w:t>模拟音频处理器</w:t>
            </w:r>
          </w:p>
        </w:tc>
        <w:tc>
          <w:tcPr>
            <w:tcW w:w="848" w:type="dxa"/>
            <w:tcBorders>
              <w:top w:val="single" w:color="000000" w:sz="4" w:space="0"/>
              <w:left w:val="nil"/>
              <w:bottom w:val="single" w:color="000000" w:sz="4" w:space="0"/>
              <w:right w:val="single" w:color="000000" w:sz="4" w:space="0"/>
            </w:tcBorders>
            <w:vAlign w:val="center"/>
          </w:tcPr>
          <w:p w14:paraId="1A138D18">
            <w:pPr>
              <w:pStyle w:val="76"/>
              <w:keepNext w:val="0"/>
              <w:keepLines w:val="0"/>
              <w:pageBreakBefore w:val="0"/>
              <w:widowControl/>
              <w:kinsoku/>
              <w:wordWrap/>
              <w:overflowPunct w:val="0"/>
              <w:topLinePunct w:val="0"/>
              <w:autoSpaceDE w:val="0"/>
              <w:autoSpaceDN w:val="0"/>
              <w:bidi w:val="0"/>
              <w:adjustRightInd w:val="0"/>
              <w:snapToGrid w:val="0"/>
              <w:spacing w:line="420" w:lineRule="exact"/>
              <w:textAlignment w:val="baseline"/>
              <w:rPr>
                <w:rFonts w:hint="eastAsia" w:ascii="宋体" w:hAnsi="宋体" w:eastAsia="宋体" w:cs="宋体"/>
                <w:bCs/>
                <w:kern w:val="2"/>
              </w:rPr>
            </w:pPr>
            <w:r>
              <w:rPr>
                <w:rFonts w:hint="eastAsia" w:ascii="宋体" w:hAnsi="宋体" w:eastAsia="宋体" w:cs="宋体"/>
                <w:bCs/>
                <w:kern w:val="2"/>
              </w:rPr>
              <w:t>台</w:t>
            </w:r>
          </w:p>
        </w:tc>
        <w:tc>
          <w:tcPr>
            <w:tcW w:w="848" w:type="dxa"/>
            <w:tcBorders>
              <w:top w:val="single" w:color="000000" w:sz="4" w:space="0"/>
              <w:left w:val="nil"/>
              <w:bottom w:val="single" w:color="000000" w:sz="4" w:space="0"/>
              <w:right w:val="single" w:color="000000" w:sz="4" w:space="0"/>
            </w:tcBorders>
            <w:vAlign w:val="center"/>
          </w:tcPr>
          <w:p w14:paraId="7B18A376">
            <w:pPr>
              <w:pStyle w:val="76"/>
              <w:keepNext w:val="0"/>
              <w:keepLines w:val="0"/>
              <w:pageBreakBefore w:val="0"/>
              <w:widowControl/>
              <w:kinsoku/>
              <w:wordWrap/>
              <w:overflowPunct w:val="0"/>
              <w:topLinePunct w:val="0"/>
              <w:autoSpaceDE w:val="0"/>
              <w:autoSpaceDN w:val="0"/>
              <w:bidi w:val="0"/>
              <w:adjustRightInd w:val="0"/>
              <w:snapToGrid w:val="0"/>
              <w:spacing w:line="420" w:lineRule="exact"/>
              <w:textAlignment w:val="baseline"/>
              <w:rPr>
                <w:rFonts w:hint="eastAsia" w:ascii="宋体" w:hAnsi="宋体" w:eastAsia="宋体" w:cs="宋体"/>
                <w:bCs/>
                <w:kern w:val="2"/>
              </w:rPr>
            </w:pPr>
            <w:r>
              <w:rPr>
                <w:rFonts w:hint="eastAsia" w:ascii="宋体" w:hAnsi="宋体" w:eastAsia="宋体" w:cs="宋体"/>
                <w:bCs/>
                <w:kern w:val="2"/>
              </w:rPr>
              <w:t>7</w:t>
            </w:r>
          </w:p>
        </w:tc>
        <w:tc>
          <w:tcPr>
            <w:tcW w:w="2204" w:type="dxa"/>
            <w:tcBorders>
              <w:top w:val="single" w:color="000000" w:sz="4" w:space="0"/>
              <w:left w:val="nil"/>
              <w:bottom w:val="single" w:color="000000" w:sz="4" w:space="0"/>
              <w:right w:val="single" w:color="000000" w:sz="4" w:space="0"/>
            </w:tcBorders>
            <w:shd w:val="clear" w:color="auto" w:fill="FFFFFF"/>
            <w:vAlign w:val="center"/>
          </w:tcPr>
          <w:p w14:paraId="7B43EC96">
            <w:pPr>
              <w:pStyle w:val="76"/>
              <w:keepNext w:val="0"/>
              <w:keepLines w:val="0"/>
              <w:pageBreakBefore w:val="0"/>
              <w:widowControl/>
              <w:kinsoku/>
              <w:wordWrap/>
              <w:overflowPunct w:val="0"/>
              <w:topLinePunct w:val="0"/>
              <w:autoSpaceDE w:val="0"/>
              <w:autoSpaceDN w:val="0"/>
              <w:bidi w:val="0"/>
              <w:adjustRightInd w:val="0"/>
              <w:snapToGrid w:val="0"/>
              <w:spacing w:line="420" w:lineRule="exact"/>
              <w:textAlignment w:val="baseline"/>
              <w:rPr>
                <w:rFonts w:hint="eastAsia" w:ascii="宋体" w:hAnsi="宋体" w:eastAsia="宋体" w:cs="宋体"/>
                <w:bCs/>
                <w:kern w:val="2"/>
              </w:rPr>
            </w:pPr>
            <w:r>
              <w:rPr>
                <w:rFonts w:hint="eastAsia" w:ascii="宋体" w:hAnsi="宋体" w:eastAsia="宋体" w:cs="宋体"/>
                <w:bCs/>
                <w:kern w:val="2"/>
              </w:rPr>
              <w:t>详见技术指标要求</w:t>
            </w:r>
          </w:p>
        </w:tc>
      </w:tr>
      <w:tr w14:paraId="1D05F9C7">
        <w:tblPrEx>
          <w:tblCellMar>
            <w:top w:w="0" w:type="dxa"/>
            <w:left w:w="108" w:type="dxa"/>
            <w:bottom w:w="0" w:type="dxa"/>
            <w:right w:w="108" w:type="dxa"/>
          </w:tblCellMar>
        </w:tblPrEx>
        <w:trPr>
          <w:trHeight w:val="567" w:hRule="atLeast"/>
        </w:trPr>
        <w:tc>
          <w:tcPr>
            <w:tcW w:w="796" w:type="dxa"/>
            <w:tcBorders>
              <w:top w:val="nil"/>
              <w:left w:val="single" w:color="000000" w:sz="4" w:space="0"/>
              <w:bottom w:val="single" w:color="000000" w:sz="4" w:space="0"/>
              <w:right w:val="single" w:color="000000" w:sz="4" w:space="0"/>
            </w:tcBorders>
            <w:vAlign w:val="center"/>
          </w:tcPr>
          <w:p w14:paraId="3A613750">
            <w:pPr>
              <w:pStyle w:val="76"/>
              <w:keepNext w:val="0"/>
              <w:keepLines w:val="0"/>
              <w:pageBreakBefore w:val="0"/>
              <w:widowControl/>
              <w:kinsoku/>
              <w:wordWrap/>
              <w:overflowPunct w:val="0"/>
              <w:topLinePunct w:val="0"/>
              <w:autoSpaceDE w:val="0"/>
              <w:autoSpaceDN w:val="0"/>
              <w:bidi w:val="0"/>
              <w:adjustRightInd w:val="0"/>
              <w:snapToGrid w:val="0"/>
              <w:spacing w:line="420" w:lineRule="exact"/>
              <w:textAlignment w:val="baseline"/>
              <w:rPr>
                <w:rFonts w:hint="eastAsia" w:ascii="宋体" w:hAnsi="宋体" w:eastAsia="宋体" w:cs="宋体"/>
                <w:bCs/>
                <w:kern w:val="2"/>
              </w:rPr>
            </w:pPr>
            <w:r>
              <w:rPr>
                <w:rFonts w:hint="eastAsia" w:ascii="宋体" w:hAnsi="宋体" w:eastAsia="宋体" w:cs="宋体"/>
                <w:bCs/>
                <w:kern w:val="2"/>
              </w:rPr>
              <w:t>8</w:t>
            </w:r>
          </w:p>
        </w:tc>
        <w:tc>
          <w:tcPr>
            <w:tcW w:w="4400" w:type="dxa"/>
            <w:tcBorders>
              <w:top w:val="single" w:color="000000" w:sz="4" w:space="0"/>
              <w:left w:val="nil"/>
              <w:bottom w:val="single" w:color="000000" w:sz="4" w:space="0"/>
              <w:right w:val="single" w:color="000000" w:sz="4" w:space="0"/>
            </w:tcBorders>
            <w:vAlign w:val="center"/>
          </w:tcPr>
          <w:p w14:paraId="3E93BF52">
            <w:pPr>
              <w:pStyle w:val="76"/>
              <w:keepNext w:val="0"/>
              <w:keepLines w:val="0"/>
              <w:pageBreakBefore w:val="0"/>
              <w:widowControl/>
              <w:kinsoku/>
              <w:wordWrap/>
              <w:overflowPunct w:val="0"/>
              <w:topLinePunct w:val="0"/>
              <w:autoSpaceDE w:val="0"/>
              <w:autoSpaceDN w:val="0"/>
              <w:bidi w:val="0"/>
              <w:adjustRightInd w:val="0"/>
              <w:snapToGrid w:val="0"/>
              <w:spacing w:line="420" w:lineRule="exact"/>
              <w:textAlignment w:val="baseline"/>
              <w:rPr>
                <w:rFonts w:hint="eastAsia" w:ascii="宋体" w:hAnsi="宋体" w:eastAsia="宋体" w:cs="宋体"/>
                <w:bCs/>
                <w:kern w:val="2"/>
              </w:rPr>
            </w:pPr>
            <w:r>
              <w:rPr>
                <w:rFonts w:hint="eastAsia" w:ascii="宋体" w:hAnsi="宋体" w:eastAsia="宋体" w:cs="宋体"/>
                <w:bCs/>
                <w:kern w:val="2"/>
              </w:rPr>
              <w:t>音频A/D转换器</w:t>
            </w:r>
          </w:p>
        </w:tc>
        <w:tc>
          <w:tcPr>
            <w:tcW w:w="848" w:type="dxa"/>
            <w:tcBorders>
              <w:top w:val="single" w:color="000000" w:sz="4" w:space="0"/>
              <w:left w:val="nil"/>
              <w:bottom w:val="single" w:color="000000" w:sz="4" w:space="0"/>
              <w:right w:val="single" w:color="000000" w:sz="4" w:space="0"/>
            </w:tcBorders>
            <w:vAlign w:val="center"/>
          </w:tcPr>
          <w:p w14:paraId="451F7CAA">
            <w:pPr>
              <w:pStyle w:val="76"/>
              <w:keepNext w:val="0"/>
              <w:keepLines w:val="0"/>
              <w:pageBreakBefore w:val="0"/>
              <w:widowControl/>
              <w:kinsoku/>
              <w:wordWrap/>
              <w:overflowPunct w:val="0"/>
              <w:topLinePunct w:val="0"/>
              <w:autoSpaceDE w:val="0"/>
              <w:autoSpaceDN w:val="0"/>
              <w:bidi w:val="0"/>
              <w:adjustRightInd w:val="0"/>
              <w:snapToGrid w:val="0"/>
              <w:spacing w:line="420" w:lineRule="exact"/>
              <w:textAlignment w:val="baseline"/>
              <w:rPr>
                <w:rFonts w:hint="eastAsia" w:ascii="宋体" w:hAnsi="宋体" w:eastAsia="宋体" w:cs="宋体"/>
                <w:bCs/>
                <w:kern w:val="2"/>
              </w:rPr>
            </w:pPr>
            <w:r>
              <w:rPr>
                <w:rFonts w:hint="eastAsia" w:ascii="宋体" w:hAnsi="宋体" w:eastAsia="宋体" w:cs="宋体"/>
                <w:bCs/>
                <w:kern w:val="2"/>
              </w:rPr>
              <w:t>台</w:t>
            </w:r>
          </w:p>
        </w:tc>
        <w:tc>
          <w:tcPr>
            <w:tcW w:w="848" w:type="dxa"/>
            <w:tcBorders>
              <w:top w:val="single" w:color="000000" w:sz="4" w:space="0"/>
              <w:left w:val="nil"/>
              <w:bottom w:val="single" w:color="000000" w:sz="4" w:space="0"/>
              <w:right w:val="single" w:color="000000" w:sz="4" w:space="0"/>
            </w:tcBorders>
            <w:vAlign w:val="center"/>
          </w:tcPr>
          <w:p w14:paraId="63FE515C">
            <w:pPr>
              <w:pStyle w:val="76"/>
              <w:keepNext w:val="0"/>
              <w:keepLines w:val="0"/>
              <w:pageBreakBefore w:val="0"/>
              <w:widowControl/>
              <w:kinsoku/>
              <w:wordWrap/>
              <w:overflowPunct w:val="0"/>
              <w:topLinePunct w:val="0"/>
              <w:autoSpaceDE w:val="0"/>
              <w:autoSpaceDN w:val="0"/>
              <w:bidi w:val="0"/>
              <w:adjustRightInd w:val="0"/>
              <w:snapToGrid w:val="0"/>
              <w:spacing w:line="420" w:lineRule="exact"/>
              <w:textAlignment w:val="baseline"/>
              <w:rPr>
                <w:rFonts w:hint="eastAsia" w:ascii="宋体" w:hAnsi="宋体" w:eastAsia="宋体" w:cs="宋体"/>
                <w:bCs/>
                <w:kern w:val="2"/>
              </w:rPr>
            </w:pPr>
            <w:r>
              <w:rPr>
                <w:rFonts w:hint="eastAsia" w:ascii="宋体" w:hAnsi="宋体" w:eastAsia="宋体" w:cs="宋体"/>
                <w:bCs/>
                <w:kern w:val="2"/>
              </w:rPr>
              <w:t>4</w:t>
            </w:r>
          </w:p>
        </w:tc>
        <w:tc>
          <w:tcPr>
            <w:tcW w:w="2204" w:type="dxa"/>
            <w:tcBorders>
              <w:top w:val="single" w:color="000000" w:sz="4" w:space="0"/>
              <w:left w:val="nil"/>
              <w:bottom w:val="single" w:color="000000" w:sz="4" w:space="0"/>
              <w:right w:val="single" w:color="000000" w:sz="4" w:space="0"/>
            </w:tcBorders>
            <w:shd w:val="clear" w:color="auto" w:fill="FFFFFF"/>
            <w:vAlign w:val="center"/>
          </w:tcPr>
          <w:p w14:paraId="2E841AD4">
            <w:pPr>
              <w:pStyle w:val="76"/>
              <w:keepNext w:val="0"/>
              <w:keepLines w:val="0"/>
              <w:pageBreakBefore w:val="0"/>
              <w:widowControl/>
              <w:kinsoku/>
              <w:wordWrap/>
              <w:overflowPunct w:val="0"/>
              <w:topLinePunct w:val="0"/>
              <w:autoSpaceDE w:val="0"/>
              <w:autoSpaceDN w:val="0"/>
              <w:bidi w:val="0"/>
              <w:adjustRightInd w:val="0"/>
              <w:snapToGrid w:val="0"/>
              <w:spacing w:line="420" w:lineRule="exact"/>
              <w:textAlignment w:val="baseline"/>
              <w:rPr>
                <w:rFonts w:hint="eastAsia" w:ascii="宋体" w:hAnsi="宋体" w:eastAsia="宋体" w:cs="宋体"/>
                <w:bCs/>
                <w:kern w:val="2"/>
              </w:rPr>
            </w:pPr>
            <w:r>
              <w:rPr>
                <w:rFonts w:hint="eastAsia" w:ascii="宋体" w:hAnsi="宋体" w:eastAsia="宋体" w:cs="宋体"/>
                <w:bCs/>
                <w:kern w:val="2"/>
              </w:rPr>
              <w:t>详见技术指标要求</w:t>
            </w:r>
          </w:p>
        </w:tc>
      </w:tr>
      <w:tr w14:paraId="1FEC6E10">
        <w:tblPrEx>
          <w:tblCellMar>
            <w:top w:w="0" w:type="dxa"/>
            <w:left w:w="108" w:type="dxa"/>
            <w:bottom w:w="0" w:type="dxa"/>
            <w:right w:w="108" w:type="dxa"/>
          </w:tblCellMar>
        </w:tblPrEx>
        <w:trPr>
          <w:trHeight w:val="567" w:hRule="atLeast"/>
        </w:trPr>
        <w:tc>
          <w:tcPr>
            <w:tcW w:w="796" w:type="dxa"/>
            <w:tcBorders>
              <w:top w:val="single" w:color="000000" w:sz="4" w:space="0"/>
              <w:left w:val="single" w:color="000000" w:sz="4" w:space="0"/>
              <w:bottom w:val="single" w:color="000000" w:sz="4" w:space="0"/>
              <w:right w:val="single" w:color="000000" w:sz="4" w:space="0"/>
            </w:tcBorders>
            <w:vAlign w:val="center"/>
          </w:tcPr>
          <w:p w14:paraId="094C1B11">
            <w:pPr>
              <w:pStyle w:val="76"/>
              <w:keepNext w:val="0"/>
              <w:keepLines w:val="0"/>
              <w:pageBreakBefore w:val="0"/>
              <w:widowControl/>
              <w:kinsoku/>
              <w:wordWrap/>
              <w:overflowPunct w:val="0"/>
              <w:topLinePunct w:val="0"/>
              <w:autoSpaceDE w:val="0"/>
              <w:autoSpaceDN w:val="0"/>
              <w:bidi w:val="0"/>
              <w:adjustRightInd w:val="0"/>
              <w:snapToGrid w:val="0"/>
              <w:spacing w:line="420" w:lineRule="exact"/>
              <w:textAlignment w:val="baseline"/>
              <w:rPr>
                <w:rFonts w:hint="eastAsia" w:ascii="宋体" w:hAnsi="宋体" w:eastAsia="宋体" w:cs="宋体"/>
                <w:bCs/>
                <w:kern w:val="2"/>
              </w:rPr>
            </w:pPr>
            <w:r>
              <w:rPr>
                <w:rFonts w:hint="eastAsia" w:ascii="宋体" w:hAnsi="宋体" w:eastAsia="宋体" w:cs="宋体"/>
                <w:bCs/>
                <w:kern w:val="2"/>
              </w:rPr>
              <w:t>9</w:t>
            </w:r>
          </w:p>
        </w:tc>
        <w:tc>
          <w:tcPr>
            <w:tcW w:w="4400" w:type="dxa"/>
            <w:tcBorders>
              <w:top w:val="single" w:color="000000" w:sz="4" w:space="0"/>
              <w:left w:val="nil"/>
              <w:bottom w:val="single" w:color="000000" w:sz="4" w:space="0"/>
              <w:right w:val="single" w:color="000000" w:sz="4" w:space="0"/>
            </w:tcBorders>
            <w:vAlign w:val="center"/>
          </w:tcPr>
          <w:p w14:paraId="47B71180">
            <w:pPr>
              <w:pStyle w:val="76"/>
              <w:keepNext w:val="0"/>
              <w:keepLines w:val="0"/>
              <w:pageBreakBefore w:val="0"/>
              <w:widowControl/>
              <w:kinsoku/>
              <w:wordWrap/>
              <w:overflowPunct w:val="0"/>
              <w:topLinePunct w:val="0"/>
              <w:autoSpaceDE w:val="0"/>
              <w:autoSpaceDN w:val="0"/>
              <w:bidi w:val="0"/>
              <w:adjustRightInd w:val="0"/>
              <w:snapToGrid w:val="0"/>
              <w:spacing w:line="420" w:lineRule="exact"/>
              <w:textAlignment w:val="baseline"/>
              <w:rPr>
                <w:rFonts w:hint="eastAsia" w:ascii="宋体" w:hAnsi="宋体" w:eastAsia="宋体" w:cs="宋体"/>
                <w:bCs/>
                <w:kern w:val="2"/>
              </w:rPr>
            </w:pPr>
            <w:r>
              <w:rPr>
                <w:rFonts w:hint="eastAsia" w:ascii="宋体" w:hAnsi="宋体" w:eastAsia="宋体" w:cs="宋体"/>
                <w:bCs/>
                <w:kern w:val="2"/>
              </w:rPr>
              <w:t>42U机柜</w:t>
            </w:r>
          </w:p>
        </w:tc>
        <w:tc>
          <w:tcPr>
            <w:tcW w:w="848" w:type="dxa"/>
            <w:tcBorders>
              <w:top w:val="single" w:color="000000" w:sz="4" w:space="0"/>
              <w:left w:val="nil"/>
              <w:bottom w:val="single" w:color="000000" w:sz="4" w:space="0"/>
              <w:right w:val="single" w:color="000000" w:sz="4" w:space="0"/>
            </w:tcBorders>
            <w:vAlign w:val="center"/>
          </w:tcPr>
          <w:p w14:paraId="5527296D">
            <w:pPr>
              <w:pStyle w:val="76"/>
              <w:keepNext w:val="0"/>
              <w:keepLines w:val="0"/>
              <w:pageBreakBefore w:val="0"/>
              <w:widowControl/>
              <w:kinsoku/>
              <w:wordWrap/>
              <w:overflowPunct w:val="0"/>
              <w:topLinePunct w:val="0"/>
              <w:autoSpaceDE w:val="0"/>
              <w:autoSpaceDN w:val="0"/>
              <w:bidi w:val="0"/>
              <w:adjustRightInd w:val="0"/>
              <w:snapToGrid w:val="0"/>
              <w:spacing w:line="420" w:lineRule="exact"/>
              <w:textAlignment w:val="baseline"/>
              <w:rPr>
                <w:rFonts w:hint="eastAsia" w:ascii="宋体" w:hAnsi="宋体" w:eastAsia="宋体" w:cs="宋体"/>
                <w:bCs/>
                <w:kern w:val="2"/>
              </w:rPr>
            </w:pPr>
            <w:r>
              <w:rPr>
                <w:rFonts w:hint="eastAsia" w:ascii="宋体" w:hAnsi="宋体" w:eastAsia="宋体" w:cs="宋体"/>
                <w:bCs/>
                <w:kern w:val="2"/>
              </w:rPr>
              <w:t>套</w:t>
            </w:r>
          </w:p>
        </w:tc>
        <w:tc>
          <w:tcPr>
            <w:tcW w:w="848" w:type="dxa"/>
            <w:tcBorders>
              <w:top w:val="single" w:color="000000" w:sz="4" w:space="0"/>
              <w:left w:val="nil"/>
              <w:bottom w:val="single" w:color="000000" w:sz="4" w:space="0"/>
              <w:right w:val="single" w:color="000000" w:sz="4" w:space="0"/>
            </w:tcBorders>
            <w:vAlign w:val="center"/>
          </w:tcPr>
          <w:p w14:paraId="5A6D10D7">
            <w:pPr>
              <w:pStyle w:val="76"/>
              <w:keepNext w:val="0"/>
              <w:keepLines w:val="0"/>
              <w:pageBreakBefore w:val="0"/>
              <w:widowControl/>
              <w:kinsoku/>
              <w:wordWrap/>
              <w:overflowPunct w:val="0"/>
              <w:topLinePunct w:val="0"/>
              <w:autoSpaceDE w:val="0"/>
              <w:autoSpaceDN w:val="0"/>
              <w:bidi w:val="0"/>
              <w:adjustRightInd w:val="0"/>
              <w:snapToGrid w:val="0"/>
              <w:spacing w:line="420" w:lineRule="exact"/>
              <w:textAlignment w:val="baseline"/>
              <w:rPr>
                <w:rFonts w:hint="eastAsia" w:ascii="宋体" w:hAnsi="宋体" w:eastAsia="宋体" w:cs="宋体"/>
                <w:bCs/>
                <w:kern w:val="2"/>
              </w:rPr>
            </w:pPr>
            <w:r>
              <w:rPr>
                <w:rFonts w:hint="eastAsia" w:ascii="宋体" w:hAnsi="宋体" w:eastAsia="宋体" w:cs="宋体"/>
                <w:bCs/>
                <w:kern w:val="2"/>
              </w:rPr>
              <w:t>1</w:t>
            </w:r>
          </w:p>
        </w:tc>
        <w:tc>
          <w:tcPr>
            <w:tcW w:w="2204" w:type="dxa"/>
            <w:tcBorders>
              <w:top w:val="single" w:color="000000" w:sz="4" w:space="0"/>
              <w:left w:val="nil"/>
              <w:bottom w:val="single" w:color="000000" w:sz="4" w:space="0"/>
              <w:right w:val="single" w:color="000000" w:sz="4" w:space="0"/>
            </w:tcBorders>
            <w:shd w:val="clear" w:color="auto" w:fill="FFFFFF"/>
            <w:vAlign w:val="center"/>
          </w:tcPr>
          <w:p w14:paraId="252BE492">
            <w:pPr>
              <w:pStyle w:val="76"/>
              <w:keepNext w:val="0"/>
              <w:keepLines w:val="0"/>
              <w:pageBreakBefore w:val="0"/>
              <w:widowControl/>
              <w:kinsoku/>
              <w:wordWrap/>
              <w:overflowPunct w:val="0"/>
              <w:topLinePunct w:val="0"/>
              <w:autoSpaceDE w:val="0"/>
              <w:autoSpaceDN w:val="0"/>
              <w:bidi w:val="0"/>
              <w:adjustRightInd w:val="0"/>
              <w:snapToGrid w:val="0"/>
              <w:spacing w:line="420" w:lineRule="exact"/>
              <w:textAlignment w:val="baseline"/>
              <w:rPr>
                <w:rFonts w:hint="eastAsia" w:ascii="宋体" w:hAnsi="宋体" w:eastAsia="宋体" w:cs="宋体"/>
                <w:bCs/>
                <w:kern w:val="2"/>
              </w:rPr>
            </w:pPr>
            <w:r>
              <w:rPr>
                <w:rFonts w:hint="eastAsia" w:ascii="宋体" w:hAnsi="宋体" w:eastAsia="宋体" w:cs="宋体"/>
                <w:bCs/>
                <w:kern w:val="2"/>
              </w:rPr>
              <w:t>详见技术指标要求</w:t>
            </w:r>
          </w:p>
        </w:tc>
      </w:tr>
      <w:tr w14:paraId="6F6AE882">
        <w:tblPrEx>
          <w:tblCellMar>
            <w:top w:w="0" w:type="dxa"/>
            <w:left w:w="108" w:type="dxa"/>
            <w:bottom w:w="0" w:type="dxa"/>
            <w:right w:w="108" w:type="dxa"/>
          </w:tblCellMar>
        </w:tblPrEx>
        <w:trPr>
          <w:trHeight w:val="567" w:hRule="atLeast"/>
        </w:trPr>
        <w:tc>
          <w:tcPr>
            <w:tcW w:w="796" w:type="dxa"/>
            <w:tcBorders>
              <w:top w:val="nil"/>
              <w:left w:val="single" w:color="000000" w:sz="4" w:space="0"/>
              <w:bottom w:val="single" w:color="000000" w:sz="4" w:space="0"/>
              <w:right w:val="single" w:color="000000" w:sz="4" w:space="0"/>
            </w:tcBorders>
            <w:vAlign w:val="center"/>
          </w:tcPr>
          <w:p w14:paraId="4C47180E">
            <w:pPr>
              <w:pStyle w:val="76"/>
              <w:keepNext w:val="0"/>
              <w:keepLines w:val="0"/>
              <w:pageBreakBefore w:val="0"/>
              <w:widowControl/>
              <w:kinsoku/>
              <w:wordWrap/>
              <w:overflowPunct w:val="0"/>
              <w:topLinePunct w:val="0"/>
              <w:autoSpaceDE w:val="0"/>
              <w:autoSpaceDN w:val="0"/>
              <w:bidi w:val="0"/>
              <w:adjustRightInd w:val="0"/>
              <w:snapToGrid w:val="0"/>
              <w:spacing w:line="420" w:lineRule="exact"/>
              <w:textAlignment w:val="baseline"/>
              <w:rPr>
                <w:rFonts w:hint="eastAsia" w:ascii="宋体" w:hAnsi="宋体" w:eastAsia="宋体" w:cs="宋体"/>
                <w:bCs/>
                <w:kern w:val="2"/>
              </w:rPr>
            </w:pPr>
            <w:r>
              <w:rPr>
                <w:rFonts w:hint="eastAsia" w:ascii="宋体" w:hAnsi="宋体" w:eastAsia="宋体" w:cs="宋体"/>
                <w:bCs/>
                <w:kern w:val="2"/>
              </w:rPr>
              <w:t>10</w:t>
            </w:r>
          </w:p>
        </w:tc>
        <w:tc>
          <w:tcPr>
            <w:tcW w:w="4400" w:type="dxa"/>
            <w:tcBorders>
              <w:top w:val="single" w:color="000000" w:sz="4" w:space="0"/>
              <w:left w:val="nil"/>
              <w:bottom w:val="single" w:color="000000" w:sz="4" w:space="0"/>
              <w:right w:val="single" w:color="000000" w:sz="4" w:space="0"/>
            </w:tcBorders>
            <w:vAlign w:val="center"/>
          </w:tcPr>
          <w:p w14:paraId="5E72AC6C">
            <w:pPr>
              <w:pStyle w:val="76"/>
              <w:keepNext w:val="0"/>
              <w:keepLines w:val="0"/>
              <w:pageBreakBefore w:val="0"/>
              <w:widowControl/>
              <w:kinsoku/>
              <w:wordWrap/>
              <w:overflowPunct w:val="0"/>
              <w:topLinePunct w:val="0"/>
              <w:autoSpaceDE w:val="0"/>
              <w:autoSpaceDN w:val="0"/>
              <w:bidi w:val="0"/>
              <w:adjustRightInd w:val="0"/>
              <w:snapToGrid w:val="0"/>
              <w:spacing w:line="420" w:lineRule="exact"/>
              <w:textAlignment w:val="baseline"/>
              <w:rPr>
                <w:rFonts w:hint="eastAsia" w:ascii="宋体" w:hAnsi="宋体" w:eastAsia="宋体" w:cs="宋体"/>
                <w:bCs/>
                <w:kern w:val="2"/>
              </w:rPr>
            </w:pPr>
            <w:r>
              <w:rPr>
                <w:rFonts w:hint="eastAsia" w:ascii="宋体" w:hAnsi="宋体" w:eastAsia="宋体" w:cs="宋体"/>
                <w:bCs/>
                <w:kern w:val="2"/>
              </w:rPr>
              <w:t>线缆及辅料</w:t>
            </w:r>
          </w:p>
        </w:tc>
        <w:tc>
          <w:tcPr>
            <w:tcW w:w="848" w:type="dxa"/>
            <w:tcBorders>
              <w:top w:val="single" w:color="000000" w:sz="4" w:space="0"/>
              <w:left w:val="nil"/>
              <w:bottom w:val="single" w:color="000000" w:sz="4" w:space="0"/>
              <w:right w:val="single" w:color="000000" w:sz="4" w:space="0"/>
            </w:tcBorders>
            <w:vAlign w:val="center"/>
          </w:tcPr>
          <w:p w14:paraId="704D952E">
            <w:pPr>
              <w:pStyle w:val="76"/>
              <w:keepNext w:val="0"/>
              <w:keepLines w:val="0"/>
              <w:pageBreakBefore w:val="0"/>
              <w:widowControl/>
              <w:kinsoku/>
              <w:wordWrap/>
              <w:overflowPunct w:val="0"/>
              <w:topLinePunct w:val="0"/>
              <w:autoSpaceDE w:val="0"/>
              <w:autoSpaceDN w:val="0"/>
              <w:bidi w:val="0"/>
              <w:adjustRightInd w:val="0"/>
              <w:snapToGrid w:val="0"/>
              <w:spacing w:line="420" w:lineRule="exact"/>
              <w:textAlignment w:val="baseline"/>
              <w:rPr>
                <w:rFonts w:hint="eastAsia" w:ascii="宋体" w:hAnsi="宋体" w:eastAsia="宋体" w:cs="宋体"/>
                <w:bCs/>
                <w:kern w:val="2"/>
              </w:rPr>
            </w:pPr>
            <w:r>
              <w:rPr>
                <w:rFonts w:hint="eastAsia" w:ascii="宋体" w:hAnsi="宋体" w:eastAsia="宋体" w:cs="宋体"/>
                <w:bCs/>
                <w:kern w:val="2"/>
              </w:rPr>
              <w:t>批</w:t>
            </w:r>
          </w:p>
        </w:tc>
        <w:tc>
          <w:tcPr>
            <w:tcW w:w="848" w:type="dxa"/>
            <w:tcBorders>
              <w:top w:val="single" w:color="000000" w:sz="4" w:space="0"/>
              <w:left w:val="nil"/>
              <w:bottom w:val="single" w:color="000000" w:sz="4" w:space="0"/>
              <w:right w:val="single" w:color="000000" w:sz="4" w:space="0"/>
            </w:tcBorders>
            <w:vAlign w:val="center"/>
          </w:tcPr>
          <w:p w14:paraId="6B60FFC4">
            <w:pPr>
              <w:pStyle w:val="76"/>
              <w:keepNext w:val="0"/>
              <w:keepLines w:val="0"/>
              <w:pageBreakBefore w:val="0"/>
              <w:widowControl/>
              <w:kinsoku/>
              <w:wordWrap/>
              <w:overflowPunct w:val="0"/>
              <w:topLinePunct w:val="0"/>
              <w:autoSpaceDE w:val="0"/>
              <w:autoSpaceDN w:val="0"/>
              <w:bidi w:val="0"/>
              <w:adjustRightInd w:val="0"/>
              <w:snapToGrid w:val="0"/>
              <w:spacing w:line="420" w:lineRule="exact"/>
              <w:textAlignment w:val="baseline"/>
              <w:rPr>
                <w:rFonts w:hint="eastAsia" w:ascii="宋体" w:hAnsi="宋体" w:eastAsia="宋体" w:cs="宋体"/>
                <w:bCs/>
                <w:kern w:val="2"/>
              </w:rPr>
            </w:pPr>
            <w:r>
              <w:rPr>
                <w:rFonts w:hint="eastAsia" w:ascii="宋体" w:hAnsi="宋体" w:eastAsia="宋体" w:cs="宋体"/>
                <w:bCs/>
                <w:kern w:val="2"/>
              </w:rPr>
              <w:t>1</w:t>
            </w:r>
          </w:p>
        </w:tc>
        <w:tc>
          <w:tcPr>
            <w:tcW w:w="2204" w:type="dxa"/>
            <w:tcBorders>
              <w:top w:val="single" w:color="000000" w:sz="4" w:space="0"/>
              <w:left w:val="nil"/>
              <w:bottom w:val="single" w:color="000000" w:sz="4" w:space="0"/>
              <w:right w:val="single" w:color="000000" w:sz="4" w:space="0"/>
            </w:tcBorders>
            <w:shd w:val="clear" w:color="auto" w:fill="FFFFFF"/>
            <w:vAlign w:val="center"/>
          </w:tcPr>
          <w:p w14:paraId="0340FE5D">
            <w:pPr>
              <w:pStyle w:val="76"/>
              <w:keepNext w:val="0"/>
              <w:keepLines w:val="0"/>
              <w:pageBreakBefore w:val="0"/>
              <w:widowControl/>
              <w:kinsoku/>
              <w:wordWrap/>
              <w:overflowPunct w:val="0"/>
              <w:topLinePunct w:val="0"/>
              <w:autoSpaceDE w:val="0"/>
              <w:autoSpaceDN w:val="0"/>
              <w:bidi w:val="0"/>
              <w:adjustRightInd w:val="0"/>
              <w:snapToGrid w:val="0"/>
              <w:spacing w:line="420" w:lineRule="exact"/>
              <w:textAlignment w:val="baseline"/>
              <w:rPr>
                <w:rFonts w:hint="eastAsia" w:ascii="宋体" w:hAnsi="宋体" w:eastAsia="宋体" w:cs="宋体"/>
                <w:bCs/>
                <w:kern w:val="2"/>
              </w:rPr>
            </w:pPr>
            <w:r>
              <w:rPr>
                <w:rFonts w:hint="eastAsia" w:ascii="宋体" w:hAnsi="宋体" w:eastAsia="宋体" w:cs="宋体"/>
                <w:bCs/>
                <w:kern w:val="2"/>
              </w:rPr>
              <w:t>详见技术指标要求</w:t>
            </w:r>
          </w:p>
        </w:tc>
      </w:tr>
      <w:tr w14:paraId="2C992C19">
        <w:tblPrEx>
          <w:tblCellMar>
            <w:top w:w="0" w:type="dxa"/>
            <w:left w:w="108" w:type="dxa"/>
            <w:bottom w:w="0" w:type="dxa"/>
            <w:right w:w="108" w:type="dxa"/>
          </w:tblCellMar>
        </w:tblPrEx>
        <w:trPr>
          <w:trHeight w:val="567" w:hRule="atLeast"/>
        </w:trPr>
        <w:tc>
          <w:tcPr>
            <w:tcW w:w="796" w:type="dxa"/>
            <w:tcBorders>
              <w:top w:val="single" w:color="000000" w:sz="4" w:space="0"/>
              <w:left w:val="single" w:color="000000" w:sz="4" w:space="0"/>
              <w:bottom w:val="single" w:color="000000" w:sz="4" w:space="0"/>
              <w:right w:val="single" w:color="000000" w:sz="4" w:space="0"/>
            </w:tcBorders>
            <w:vAlign w:val="center"/>
          </w:tcPr>
          <w:p w14:paraId="7366C24E">
            <w:pPr>
              <w:pStyle w:val="76"/>
              <w:keepNext w:val="0"/>
              <w:keepLines w:val="0"/>
              <w:pageBreakBefore w:val="0"/>
              <w:widowControl/>
              <w:kinsoku/>
              <w:wordWrap/>
              <w:overflowPunct w:val="0"/>
              <w:topLinePunct w:val="0"/>
              <w:autoSpaceDE w:val="0"/>
              <w:autoSpaceDN w:val="0"/>
              <w:bidi w:val="0"/>
              <w:adjustRightInd w:val="0"/>
              <w:snapToGrid w:val="0"/>
              <w:spacing w:line="420" w:lineRule="exact"/>
              <w:textAlignment w:val="baseline"/>
              <w:rPr>
                <w:rFonts w:hint="eastAsia" w:ascii="宋体" w:hAnsi="宋体" w:eastAsia="宋体" w:cs="宋体"/>
                <w:bCs/>
                <w:kern w:val="2"/>
              </w:rPr>
            </w:pPr>
            <w:r>
              <w:rPr>
                <w:rFonts w:hint="eastAsia" w:ascii="宋体" w:hAnsi="宋体" w:eastAsia="宋体" w:cs="宋体"/>
                <w:bCs/>
                <w:kern w:val="2"/>
              </w:rPr>
              <w:t>11</w:t>
            </w:r>
          </w:p>
        </w:tc>
        <w:tc>
          <w:tcPr>
            <w:tcW w:w="4400" w:type="dxa"/>
            <w:tcBorders>
              <w:top w:val="single" w:color="000000" w:sz="4" w:space="0"/>
              <w:left w:val="nil"/>
              <w:bottom w:val="single" w:color="000000" w:sz="4" w:space="0"/>
              <w:right w:val="single" w:color="000000" w:sz="4" w:space="0"/>
            </w:tcBorders>
            <w:vAlign w:val="center"/>
          </w:tcPr>
          <w:p w14:paraId="48391DA7">
            <w:pPr>
              <w:pStyle w:val="76"/>
              <w:keepNext w:val="0"/>
              <w:keepLines w:val="0"/>
              <w:pageBreakBefore w:val="0"/>
              <w:widowControl/>
              <w:kinsoku/>
              <w:wordWrap/>
              <w:overflowPunct w:val="0"/>
              <w:topLinePunct w:val="0"/>
              <w:autoSpaceDE w:val="0"/>
              <w:autoSpaceDN w:val="0"/>
              <w:bidi w:val="0"/>
              <w:adjustRightInd w:val="0"/>
              <w:snapToGrid w:val="0"/>
              <w:spacing w:line="420" w:lineRule="exact"/>
              <w:textAlignment w:val="baseline"/>
              <w:rPr>
                <w:rFonts w:hint="eastAsia" w:ascii="宋体" w:hAnsi="宋体" w:eastAsia="宋体" w:cs="宋体"/>
                <w:bCs/>
                <w:kern w:val="2"/>
              </w:rPr>
            </w:pPr>
            <w:r>
              <w:rPr>
                <w:rFonts w:hint="eastAsia" w:ascii="宋体" w:hAnsi="宋体" w:eastAsia="宋体" w:cs="宋体"/>
                <w:bCs/>
                <w:kern w:val="2"/>
              </w:rPr>
              <w:t>系统集成</w:t>
            </w:r>
          </w:p>
        </w:tc>
        <w:tc>
          <w:tcPr>
            <w:tcW w:w="848" w:type="dxa"/>
            <w:tcBorders>
              <w:top w:val="single" w:color="000000" w:sz="4" w:space="0"/>
              <w:left w:val="nil"/>
              <w:bottom w:val="single" w:color="000000" w:sz="4" w:space="0"/>
              <w:right w:val="single" w:color="000000" w:sz="4" w:space="0"/>
            </w:tcBorders>
            <w:vAlign w:val="center"/>
          </w:tcPr>
          <w:p w14:paraId="5233581F">
            <w:pPr>
              <w:pStyle w:val="76"/>
              <w:keepNext w:val="0"/>
              <w:keepLines w:val="0"/>
              <w:pageBreakBefore w:val="0"/>
              <w:widowControl/>
              <w:kinsoku/>
              <w:wordWrap/>
              <w:overflowPunct w:val="0"/>
              <w:topLinePunct w:val="0"/>
              <w:autoSpaceDE w:val="0"/>
              <w:autoSpaceDN w:val="0"/>
              <w:bidi w:val="0"/>
              <w:adjustRightInd w:val="0"/>
              <w:snapToGrid w:val="0"/>
              <w:spacing w:line="420" w:lineRule="exact"/>
              <w:textAlignment w:val="baseline"/>
              <w:rPr>
                <w:rFonts w:hint="eastAsia" w:ascii="宋体" w:hAnsi="宋体" w:eastAsia="宋体" w:cs="宋体"/>
                <w:bCs/>
                <w:kern w:val="2"/>
              </w:rPr>
            </w:pPr>
            <w:r>
              <w:rPr>
                <w:rFonts w:hint="eastAsia" w:ascii="宋体" w:hAnsi="宋体" w:eastAsia="宋体" w:cs="宋体"/>
                <w:bCs/>
                <w:kern w:val="2"/>
              </w:rPr>
              <w:t>项</w:t>
            </w:r>
          </w:p>
        </w:tc>
        <w:tc>
          <w:tcPr>
            <w:tcW w:w="848" w:type="dxa"/>
            <w:tcBorders>
              <w:top w:val="single" w:color="000000" w:sz="4" w:space="0"/>
              <w:left w:val="nil"/>
              <w:bottom w:val="single" w:color="000000" w:sz="4" w:space="0"/>
              <w:right w:val="single" w:color="000000" w:sz="4" w:space="0"/>
            </w:tcBorders>
            <w:vAlign w:val="center"/>
          </w:tcPr>
          <w:p w14:paraId="16C88FE8">
            <w:pPr>
              <w:pStyle w:val="76"/>
              <w:keepNext w:val="0"/>
              <w:keepLines w:val="0"/>
              <w:pageBreakBefore w:val="0"/>
              <w:widowControl/>
              <w:kinsoku/>
              <w:wordWrap/>
              <w:overflowPunct w:val="0"/>
              <w:topLinePunct w:val="0"/>
              <w:autoSpaceDE w:val="0"/>
              <w:autoSpaceDN w:val="0"/>
              <w:bidi w:val="0"/>
              <w:adjustRightInd w:val="0"/>
              <w:snapToGrid w:val="0"/>
              <w:spacing w:line="420" w:lineRule="exact"/>
              <w:textAlignment w:val="baseline"/>
              <w:rPr>
                <w:rFonts w:hint="eastAsia" w:ascii="宋体" w:hAnsi="宋体" w:eastAsia="宋体" w:cs="宋体"/>
                <w:bCs/>
                <w:kern w:val="2"/>
              </w:rPr>
            </w:pPr>
            <w:r>
              <w:rPr>
                <w:rFonts w:hint="eastAsia" w:ascii="宋体" w:hAnsi="宋体" w:eastAsia="宋体" w:cs="宋体"/>
                <w:bCs/>
                <w:kern w:val="2"/>
              </w:rPr>
              <w:t>1</w:t>
            </w:r>
          </w:p>
        </w:tc>
        <w:tc>
          <w:tcPr>
            <w:tcW w:w="2204" w:type="dxa"/>
            <w:tcBorders>
              <w:top w:val="single" w:color="000000" w:sz="4" w:space="0"/>
              <w:left w:val="nil"/>
              <w:bottom w:val="single" w:color="000000" w:sz="4" w:space="0"/>
              <w:right w:val="single" w:color="000000" w:sz="4" w:space="0"/>
            </w:tcBorders>
            <w:shd w:val="clear" w:color="auto" w:fill="FFFFFF"/>
            <w:vAlign w:val="center"/>
          </w:tcPr>
          <w:p w14:paraId="27456750">
            <w:pPr>
              <w:pStyle w:val="76"/>
              <w:keepNext w:val="0"/>
              <w:keepLines w:val="0"/>
              <w:pageBreakBefore w:val="0"/>
              <w:widowControl/>
              <w:kinsoku/>
              <w:wordWrap/>
              <w:overflowPunct w:val="0"/>
              <w:topLinePunct w:val="0"/>
              <w:autoSpaceDE w:val="0"/>
              <w:autoSpaceDN w:val="0"/>
              <w:bidi w:val="0"/>
              <w:adjustRightInd w:val="0"/>
              <w:snapToGrid w:val="0"/>
              <w:spacing w:line="420" w:lineRule="exact"/>
              <w:textAlignment w:val="baseline"/>
              <w:rPr>
                <w:rFonts w:hint="eastAsia" w:ascii="宋体" w:hAnsi="宋体" w:eastAsia="宋体" w:cs="宋体"/>
                <w:bCs/>
                <w:kern w:val="2"/>
              </w:rPr>
            </w:pPr>
            <w:r>
              <w:rPr>
                <w:rFonts w:hint="eastAsia" w:ascii="宋体" w:hAnsi="宋体" w:eastAsia="宋体" w:cs="宋体"/>
                <w:bCs/>
                <w:kern w:val="2"/>
              </w:rPr>
              <w:t>详见技术指标要求</w:t>
            </w:r>
          </w:p>
        </w:tc>
      </w:tr>
    </w:tbl>
    <w:p w14:paraId="0B3D923A">
      <w:pPr>
        <w:pStyle w:val="76"/>
        <w:keepNext w:val="0"/>
        <w:keepLines w:val="0"/>
        <w:pageBreakBefore w:val="0"/>
        <w:widowControl/>
        <w:kinsoku/>
        <w:wordWrap/>
        <w:overflowPunct w:val="0"/>
        <w:topLinePunct w:val="0"/>
        <w:autoSpaceDE w:val="0"/>
        <w:autoSpaceDN w:val="0"/>
        <w:bidi w:val="0"/>
        <w:adjustRightInd w:val="0"/>
        <w:snapToGrid w:val="0"/>
        <w:spacing w:line="420" w:lineRule="exact"/>
        <w:ind w:firstLine="480" w:firstLineChars="200"/>
        <w:textAlignment w:val="baseline"/>
        <w:rPr>
          <w:rFonts w:hint="eastAsia" w:ascii="宋体" w:hAnsi="宋体" w:eastAsia="宋体" w:cs="宋体"/>
          <w:bCs/>
          <w:kern w:val="2"/>
        </w:rPr>
      </w:pPr>
      <w:r>
        <w:rPr>
          <w:rFonts w:hint="eastAsia" w:ascii="宋体" w:hAnsi="宋体" w:eastAsia="宋体" w:cs="宋体"/>
          <w:bCs/>
          <w:kern w:val="2"/>
        </w:rPr>
        <w:t xml:space="preserve"> </w:t>
      </w:r>
    </w:p>
    <w:p w14:paraId="541F7810">
      <w:pPr>
        <w:pStyle w:val="76"/>
        <w:keepNext w:val="0"/>
        <w:keepLines w:val="0"/>
        <w:pageBreakBefore w:val="0"/>
        <w:widowControl/>
        <w:numPr>
          <w:ilvl w:val="0"/>
          <w:numId w:val="4"/>
        </w:numPr>
        <w:kinsoku/>
        <w:wordWrap/>
        <w:overflowPunct w:val="0"/>
        <w:topLinePunct w:val="0"/>
        <w:autoSpaceDE w:val="0"/>
        <w:autoSpaceDN w:val="0"/>
        <w:bidi w:val="0"/>
        <w:adjustRightInd w:val="0"/>
        <w:spacing w:line="420" w:lineRule="exact"/>
        <w:ind w:firstLine="480" w:firstLineChars="200"/>
        <w:textAlignment w:val="baseline"/>
        <w:rPr>
          <w:rFonts w:hint="eastAsia" w:ascii="宋体" w:hAnsi="宋体" w:eastAsia="宋体" w:cs="宋体"/>
          <w:bCs/>
          <w:kern w:val="2"/>
        </w:rPr>
      </w:pPr>
      <w:r>
        <w:rPr>
          <w:rFonts w:hint="eastAsia" w:ascii="宋体" w:hAnsi="宋体" w:eastAsia="宋体" w:cs="宋体"/>
          <w:bCs/>
          <w:kern w:val="2"/>
        </w:rPr>
        <w:t>技术指标</w:t>
      </w:r>
    </w:p>
    <w:p w14:paraId="564DD21B">
      <w:pPr>
        <w:pStyle w:val="76"/>
        <w:keepNext w:val="0"/>
        <w:keepLines w:val="0"/>
        <w:pageBreakBefore w:val="0"/>
        <w:widowControl/>
        <w:kinsoku/>
        <w:wordWrap/>
        <w:overflowPunct w:val="0"/>
        <w:topLinePunct w:val="0"/>
        <w:autoSpaceDE w:val="0"/>
        <w:autoSpaceDN w:val="0"/>
        <w:bidi w:val="0"/>
        <w:adjustRightInd w:val="0"/>
        <w:spacing w:line="420" w:lineRule="exact"/>
        <w:ind w:firstLine="480"/>
        <w:textAlignment w:val="baseline"/>
        <w:rPr>
          <w:rFonts w:hint="eastAsia" w:ascii="宋体" w:hAnsi="宋体" w:eastAsia="宋体" w:cs="宋体"/>
          <w:bCs/>
          <w:kern w:val="2"/>
        </w:rPr>
      </w:pPr>
      <w:r>
        <w:rPr>
          <w:rFonts w:hint="eastAsia" w:ascii="宋体" w:hAnsi="宋体" w:eastAsia="宋体" w:cs="宋体"/>
          <w:bCs/>
          <w:kern w:val="2"/>
        </w:rPr>
        <w:t>4.1、同轴防雷器</w:t>
      </w:r>
    </w:p>
    <w:p w14:paraId="02823CEA">
      <w:pPr>
        <w:pStyle w:val="76"/>
        <w:keepNext w:val="0"/>
        <w:keepLines w:val="0"/>
        <w:pageBreakBefore w:val="0"/>
        <w:widowControl/>
        <w:kinsoku/>
        <w:wordWrap/>
        <w:overflowPunct w:val="0"/>
        <w:topLinePunct w:val="0"/>
        <w:autoSpaceDE w:val="0"/>
        <w:autoSpaceDN w:val="0"/>
        <w:bidi w:val="0"/>
        <w:adjustRightInd w:val="0"/>
        <w:spacing w:line="420" w:lineRule="exact"/>
        <w:ind w:firstLine="480" w:firstLineChars="200"/>
        <w:textAlignment w:val="baseline"/>
        <w:rPr>
          <w:rFonts w:hint="eastAsia" w:ascii="宋体" w:hAnsi="宋体" w:eastAsia="宋体" w:cs="宋体"/>
          <w:bCs/>
          <w:kern w:val="2"/>
        </w:rPr>
      </w:pPr>
      <w:r>
        <w:rPr>
          <w:rFonts w:hint="eastAsia" w:ascii="宋体" w:hAnsi="宋体" w:eastAsia="宋体" w:cs="宋体"/>
          <w:bCs/>
          <w:kern w:val="2"/>
        </w:rPr>
        <w:t>1、工作带宽：2500MHz；</w:t>
      </w:r>
    </w:p>
    <w:p w14:paraId="59678E16">
      <w:pPr>
        <w:pStyle w:val="76"/>
        <w:keepNext w:val="0"/>
        <w:keepLines w:val="0"/>
        <w:pageBreakBefore w:val="0"/>
        <w:widowControl/>
        <w:kinsoku/>
        <w:wordWrap/>
        <w:overflowPunct w:val="0"/>
        <w:topLinePunct w:val="0"/>
        <w:autoSpaceDE w:val="0"/>
        <w:autoSpaceDN w:val="0"/>
        <w:bidi w:val="0"/>
        <w:adjustRightInd w:val="0"/>
        <w:spacing w:line="420" w:lineRule="exact"/>
        <w:ind w:firstLine="480" w:firstLineChars="200"/>
        <w:textAlignment w:val="baseline"/>
        <w:rPr>
          <w:rFonts w:hint="eastAsia" w:ascii="宋体" w:hAnsi="宋体" w:eastAsia="宋体" w:cs="宋体"/>
          <w:bCs/>
          <w:kern w:val="2"/>
        </w:rPr>
      </w:pPr>
      <w:r>
        <w:rPr>
          <w:rFonts w:hint="eastAsia" w:ascii="宋体" w:hAnsi="宋体" w:eastAsia="宋体" w:cs="宋体"/>
          <w:bCs/>
          <w:kern w:val="2"/>
        </w:rPr>
        <w:t>2、频率范围：DC～2500MHz 最大功率：200W；</w:t>
      </w:r>
    </w:p>
    <w:p w14:paraId="74C2BADB">
      <w:pPr>
        <w:pStyle w:val="76"/>
        <w:keepNext w:val="0"/>
        <w:keepLines w:val="0"/>
        <w:pageBreakBefore w:val="0"/>
        <w:widowControl/>
        <w:kinsoku/>
        <w:wordWrap/>
        <w:overflowPunct w:val="0"/>
        <w:topLinePunct w:val="0"/>
        <w:autoSpaceDE w:val="0"/>
        <w:autoSpaceDN w:val="0"/>
        <w:bidi w:val="0"/>
        <w:adjustRightInd w:val="0"/>
        <w:spacing w:line="420" w:lineRule="exact"/>
        <w:ind w:firstLine="480" w:firstLineChars="200"/>
        <w:textAlignment w:val="baseline"/>
        <w:rPr>
          <w:rFonts w:hint="eastAsia" w:ascii="宋体" w:hAnsi="宋体" w:eastAsia="宋体" w:cs="宋体"/>
          <w:bCs/>
          <w:kern w:val="2"/>
        </w:rPr>
      </w:pPr>
      <w:r>
        <w:rPr>
          <w:rFonts w:hint="eastAsia" w:ascii="宋体" w:hAnsi="宋体" w:eastAsia="宋体" w:cs="宋体"/>
          <w:bCs/>
          <w:kern w:val="2"/>
        </w:rPr>
        <w:t>3、工作温度：-40～85℃；</w:t>
      </w:r>
    </w:p>
    <w:p w14:paraId="6D8764BC">
      <w:pPr>
        <w:pStyle w:val="76"/>
        <w:keepNext w:val="0"/>
        <w:keepLines w:val="0"/>
        <w:pageBreakBefore w:val="0"/>
        <w:widowControl/>
        <w:kinsoku/>
        <w:wordWrap/>
        <w:overflowPunct w:val="0"/>
        <w:topLinePunct w:val="0"/>
        <w:autoSpaceDE w:val="0"/>
        <w:autoSpaceDN w:val="0"/>
        <w:bidi w:val="0"/>
        <w:adjustRightInd w:val="0"/>
        <w:spacing w:line="420" w:lineRule="exact"/>
        <w:ind w:firstLine="480" w:firstLineChars="200"/>
        <w:textAlignment w:val="baseline"/>
        <w:rPr>
          <w:rFonts w:hint="eastAsia" w:ascii="宋体" w:hAnsi="宋体" w:eastAsia="宋体" w:cs="宋体"/>
          <w:bCs/>
          <w:kern w:val="2"/>
        </w:rPr>
      </w:pPr>
      <w:r>
        <w:rPr>
          <w:rFonts w:hint="eastAsia" w:ascii="宋体" w:hAnsi="宋体" w:eastAsia="宋体" w:cs="宋体"/>
          <w:bCs/>
          <w:kern w:val="2"/>
        </w:rPr>
        <w:t>4、工作湿度：10%～95%；</w:t>
      </w:r>
    </w:p>
    <w:p w14:paraId="7E305FD4">
      <w:pPr>
        <w:pStyle w:val="76"/>
        <w:keepNext w:val="0"/>
        <w:keepLines w:val="0"/>
        <w:pageBreakBefore w:val="0"/>
        <w:widowControl/>
        <w:kinsoku/>
        <w:wordWrap/>
        <w:overflowPunct w:val="0"/>
        <w:topLinePunct w:val="0"/>
        <w:autoSpaceDE w:val="0"/>
        <w:autoSpaceDN w:val="0"/>
        <w:bidi w:val="0"/>
        <w:adjustRightInd w:val="0"/>
        <w:spacing w:line="420" w:lineRule="exact"/>
        <w:ind w:firstLine="480" w:firstLineChars="200"/>
        <w:textAlignment w:val="baseline"/>
        <w:rPr>
          <w:rFonts w:hint="eastAsia" w:ascii="宋体" w:hAnsi="宋体" w:eastAsia="宋体" w:cs="宋体"/>
          <w:bCs/>
          <w:kern w:val="2"/>
        </w:rPr>
      </w:pPr>
      <w:r>
        <w:rPr>
          <w:rFonts w:hint="eastAsia" w:ascii="宋体" w:hAnsi="宋体" w:eastAsia="宋体" w:cs="宋体"/>
          <w:bCs/>
          <w:kern w:val="2"/>
        </w:rPr>
        <w:t>5、存储温度：-40～85℃；</w:t>
      </w:r>
    </w:p>
    <w:p w14:paraId="20D938A3">
      <w:pPr>
        <w:pStyle w:val="76"/>
        <w:keepNext w:val="0"/>
        <w:keepLines w:val="0"/>
        <w:pageBreakBefore w:val="0"/>
        <w:widowControl/>
        <w:kinsoku/>
        <w:wordWrap/>
        <w:overflowPunct w:val="0"/>
        <w:topLinePunct w:val="0"/>
        <w:autoSpaceDE w:val="0"/>
        <w:autoSpaceDN w:val="0"/>
        <w:bidi w:val="0"/>
        <w:adjustRightInd w:val="0"/>
        <w:spacing w:line="420" w:lineRule="exact"/>
        <w:ind w:firstLine="480" w:firstLineChars="200"/>
        <w:textAlignment w:val="baseline"/>
        <w:rPr>
          <w:rFonts w:hint="eastAsia" w:ascii="宋体" w:hAnsi="宋体" w:eastAsia="宋体" w:cs="宋体"/>
          <w:bCs/>
          <w:kern w:val="2"/>
        </w:rPr>
      </w:pPr>
      <w:r>
        <w:rPr>
          <w:rFonts w:hint="eastAsia" w:ascii="宋体" w:hAnsi="宋体" w:eastAsia="宋体" w:cs="宋体"/>
          <w:bCs/>
          <w:kern w:val="2"/>
        </w:rPr>
        <w:t>6、存储湿度：5%～95%；</w:t>
      </w:r>
    </w:p>
    <w:p w14:paraId="485E78FD">
      <w:pPr>
        <w:pStyle w:val="76"/>
        <w:keepNext w:val="0"/>
        <w:keepLines w:val="0"/>
        <w:pageBreakBefore w:val="0"/>
        <w:widowControl/>
        <w:kinsoku/>
        <w:wordWrap/>
        <w:overflowPunct w:val="0"/>
        <w:topLinePunct w:val="0"/>
        <w:autoSpaceDE w:val="0"/>
        <w:autoSpaceDN w:val="0"/>
        <w:bidi w:val="0"/>
        <w:adjustRightInd w:val="0"/>
        <w:spacing w:line="420" w:lineRule="exact"/>
        <w:ind w:firstLine="480"/>
        <w:textAlignment w:val="baseline"/>
        <w:rPr>
          <w:rFonts w:hint="eastAsia" w:ascii="宋体" w:hAnsi="宋体" w:eastAsia="宋体" w:cs="宋体"/>
          <w:bCs/>
          <w:kern w:val="2"/>
        </w:rPr>
      </w:pPr>
      <w:r>
        <w:rPr>
          <w:rFonts w:hint="eastAsia" w:ascii="宋体" w:hAnsi="宋体" w:eastAsia="宋体" w:cs="宋体"/>
          <w:bCs/>
          <w:kern w:val="2"/>
        </w:rPr>
        <w:t>7、可在海拔 5500 米以内正常工作；</w:t>
      </w:r>
    </w:p>
    <w:p w14:paraId="6B546F74">
      <w:pPr>
        <w:pStyle w:val="76"/>
        <w:keepNext w:val="0"/>
        <w:keepLines w:val="0"/>
        <w:pageBreakBefore w:val="0"/>
        <w:widowControl/>
        <w:kinsoku/>
        <w:wordWrap/>
        <w:overflowPunct w:val="0"/>
        <w:topLinePunct w:val="0"/>
        <w:autoSpaceDE w:val="0"/>
        <w:autoSpaceDN w:val="0"/>
        <w:bidi w:val="0"/>
        <w:adjustRightInd w:val="0"/>
        <w:spacing w:line="420" w:lineRule="exact"/>
        <w:ind w:firstLine="480"/>
        <w:textAlignment w:val="baseline"/>
        <w:rPr>
          <w:rFonts w:hint="eastAsia" w:ascii="宋体" w:hAnsi="宋体" w:eastAsia="宋体" w:cs="宋体"/>
          <w:bCs/>
          <w:kern w:val="2"/>
        </w:rPr>
      </w:pPr>
      <w:r>
        <w:rPr>
          <w:rFonts w:hint="eastAsia" w:ascii="宋体" w:hAnsi="宋体" w:eastAsia="宋体" w:cs="宋体"/>
          <w:bCs/>
          <w:kern w:val="2"/>
        </w:rPr>
        <w:t>4.2、卫星DVB-S专用接收机（AVS+）</w:t>
      </w:r>
    </w:p>
    <w:p w14:paraId="2144A469">
      <w:pPr>
        <w:pStyle w:val="76"/>
        <w:keepNext w:val="0"/>
        <w:keepLines w:val="0"/>
        <w:pageBreakBefore w:val="0"/>
        <w:widowControl/>
        <w:kinsoku/>
        <w:wordWrap/>
        <w:overflowPunct w:val="0"/>
        <w:topLinePunct w:val="0"/>
        <w:autoSpaceDE w:val="0"/>
        <w:autoSpaceDN w:val="0"/>
        <w:bidi w:val="0"/>
        <w:adjustRightInd w:val="0"/>
        <w:spacing w:line="420" w:lineRule="exact"/>
        <w:ind w:firstLine="480"/>
        <w:textAlignment w:val="baseline"/>
        <w:rPr>
          <w:rFonts w:hint="eastAsia" w:ascii="宋体" w:hAnsi="宋体" w:eastAsia="宋体" w:cs="宋体"/>
          <w:bCs/>
          <w:kern w:val="2"/>
        </w:rPr>
      </w:pPr>
      <w:r>
        <w:rPr>
          <w:rFonts w:hint="eastAsia" w:ascii="宋体" w:hAnsi="宋体" w:eastAsia="宋体" w:cs="宋体"/>
          <w:bCs/>
          <w:kern w:val="2"/>
        </w:rPr>
        <w:t>1、符合GD/J 057-2014《AVS+专业卫星综合接收解码器技术要求和测量方法》行业标准；</w:t>
      </w:r>
    </w:p>
    <w:p w14:paraId="61641FF1">
      <w:pPr>
        <w:pStyle w:val="76"/>
        <w:keepNext w:val="0"/>
        <w:keepLines w:val="0"/>
        <w:pageBreakBefore w:val="0"/>
        <w:widowControl/>
        <w:kinsoku/>
        <w:wordWrap/>
        <w:overflowPunct w:val="0"/>
        <w:topLinePunct w:val="0"/>
        <w:autoSpaceDE w:val="0"/>
        <w:autoSpaceDN w:val="0"/>
        <w:bidi w:val="0"/>
        <w:adjustRightInd w:val="0"/>
        <w:spacing w:line="420" w:lineRule="exact"/>
        <w:ind w:firstLine="480"/>
        <w:textAlignment w:val="baseline"/>
        <w:rPr>
          <w:rFonts w:hint="eastAsia" w:ascii="宋体" w:hAnsi="宋体" w:eastAsia="宋体" w:cs="宋体"/>
          <w:bCs/>
          <w:kern w:val="2"/>
        </w:rPr>
      </w:pPr>
      <w:r>
        <w:rPr>
          <w:rFonts w:hint="eastAsia" w:ascii="宋体" w:hAnsi="宋体" w:eastAsia="宋体" w:cs="宋体"/>
          <w:bCs/>
          <w:kern w:val="2"/>
        </w:rPr>
        <w:t xml:space="preserve">2、支持DVB-S、DVB-S2等输入方式RF,可接收C/Ku波段卫星上SCPC/MCPC信号，输入电平范围：-65dBm～-25dBm，输入阻抗：75Ω（F型插座），解调方式：QPSK，能同时用于SCPC和MCPC方式； </w:t>
      </w:r>
    </w:p>
    <w:p w14:paraId="592A4B8C">
      <w:pPr>
        <w:pStyle w:val="76"/>
        <w:keepNext w:val="0"/>
        <w:keepLines w:val="0"/>
        <w:pageBreakBefore w:val="0"/>
        <w:widowControl/>
        <w:kinsoku/>
        <w:wordWrap/>
        <w:overflowPunct w:val="0"/>
        <w:topLinePunct w:val="0"/>
        <w:autoSpaceDE w:val="0"/>
        <w:autoSpaceDN w:val="0"/>
        <w:bidi w:val="0"/>
        <w:adjustRightInd w:val="0"/>
        <w:spacing w:line="420" w:lineRule="exact"/>
        <w:ind w:firstLine="480"/>
        <w:textAlignment w:val="baseline"/>
        <w:rPr>
          <w:rFonts w:hint="eastAsia" w:ascii="宋体" w:hAnsi="宋体" w:eastAsia="宋体" w:cs="宋体"/>
          <w:bCs/>
          <w:kern w:val="2"/>
        </w:rPr>
      </w:pPr>
      <w:r>
        <w:rPr>
          <w:rFonts w:hint="eastAsia" w:ascii="宋体" w:hAnsi="宋体" w:eastAsia="宋体" w:cs="宋体"/>
          <w:bCs/>
          <w:kern w:val="2"/>
        </w:rPr>
        <w:t xml:space="preserve">3、支持DRA/AC3/EAC3/AAC/MPEG1layer2等音频,音频位率：32Kbps～384Kbps自适应，采样率：32kHz，44.1kHz，48kHz，频率响应：20Hz～20kHz，失真：≤1%； </w:t>
      </w:r>
    </w:p>
    <w:p w14:paraId="46A12262">
      <w:pPr>
        <w:pStyle w:val="76"/>
        <w:keepNext w:val="0"/>
        <w:keepLines w:val="0"/>
        <w:pageBreakBefore w:val="0"/>
        <w:widowControl/>
        <w:kinsoku/>
        <w:wordWrap/>
        <w:overflowPunct w:val="0"/>
        <w:topLinePunct w:val="0"/>
        <w:autoSpaceDE w:val="0"/>
        <w:autoSpaceDN w:val="0"/>
        <w:bidi w:val="0"/>
        <w:adjustRightInd w:val="0"/>
        <w:spacing w:line="420" w:lineRule="exact"/>
        <w:ind w:firstLine="480"/>
        <w:textAlignment w:val="baseline"/>
        <w:rPr>
          <w:rFonts w:hint="eastAsia" w:ascii="宋体" w:hAnsi="宋体" w:eastAsia="宋体" w:cs="宋体"/>
          <w:bCs/>
          <w:kern w:val="2"/>
        </w:rPr>
      </w:pPr>
      <w:r>
        <w:rPr>
          <w:rFonts w:hint="eastAsia" w:ascii="宋体" w:hAnsi="宋体" w:eastAsia="宋体" w:cs="宋体"/>
          <w:bCs/>
          <w:kern w:val="2"/>
        </w:rPr>
        <w:t>4、输入电平范围符合-65dBm ～-25dBm，输入阻抗：75Ω（F 型插座）</w:t>
      </w:r>
    </w:p>
    <w:p w14:paraId="2EB0F25A">
      <w:pPr>
        <w:pStyle w:val="76"/>
        <w:keepNext w:val="0"/>
        <w:keepLines w:val="0"/>
        <w:pageBreakBefore w:val="0"/>
        <w:widowControl/>
        <w:kinsoku/>
        <w:wordWrap/>
        <w:overflowPunct w:val="0"/>
        <w:topLinePunct w:val="0"/>
        <w:autoSpaceDE w:val="0"/>
        <w:autoSpaceDN w:val="0"/>
        <w:bidi w:val="0"/>
        <w:adjustRightInd w:val="0"/>
        <w:spacing w:line="420" w:lineRule="exact"/>
        <w:ind w:firstLine="480"/>
        <w:textAlignment w:val="baseline"/>
        <w:rPr>
          <w:rFonts w:hint="eastAsia" w:ascii="宋体" w:hAnsi="宋体" w:eastAsia="宋体" w:cs="宋体"/>
          <w:bCs/>
          <w:kern w:val="2"/>
        </w:rPr>
      </w:pPr>
      <w:r>
        <w:rPr>
          <w:rFonts w:hint="eastAsia" w:ascii="宋体" w:hAnsi="宋体" w:eastAsia="宋体" w:cs="宋体"/>
          <w:bCs/>
          <w:kern w:val="2"/>
        </w:rPr>
        <w:t>5、支持信号输入强度，信躁比（SNR）动态监测，信号失锁报警；</w:t>
      </w:r>
    </w:p>
    <w:p w14:paraId="554E3DFC">
      <w:pPr>
        <w:pStyle w:val="76"/>
        <w:keepNext w:val="0"/>
        <w:keepLines w:val="0"/>
        <w:pageBreakBefore w:val="0"/>
        <w:widowControl/>
        <w:kinsoku/>
        <w:wordWrap/>
        <w:overflowPunct w:val="0"/>
        <w:topLinePunct w:val="0"/>
        <w:autoSpaceDE w:val="0"/>
        <w:autoSpaceDN w:val="0"/>
        <w:bidi w:val="0"/>
        <w:adjustRightInd w:val="0"/>
        <w:spacing w:line="420" w:lineRule="exact"/>
        <w:ind w:firstLine="480"/>
        <w:textAlignment w:val="baseline"/>
        <w:rPr>
          <w:rFonts w:hint="eastAsia" w:ascii="宋体" w:hAnsi="宋体" w:eastAsia="宋体" w:cs="宋体"/>
          <w:bCs/>
          <w:kern w:val="2"/>
        </w:rPr>
      </w:pPr>
      <w:r>
        <w:rPr>
          <w:rFonts w:hint="eastAsia" w:ascii="宋体" w:hAnsi="宋体" w:eastAsia="宋体" w:cs="宋体"/>
          <w:bCs/>
          <w:kern w:val="2"/>
        </w:rPr>
        <w:t xml:space="preserve">6、支持LNB供电13V、18V或关、22KHz； </w:t>
      </w:r>
    </w:p>
    <w:p w14:paraId="35ACDDD7">
      <w:pPr>
        <w:pStyle w:val="76"/>
        <w:keepNext w:val="0"/>
        <w:keepLines w:val="0"/>
        <w:pageBreakBefore w:val="0"/>
        <w:widowControl/>
        <w:kinsoku/>
        <w:wordWrap/>
        <w:overflowPunct w:val="0"/>
        <w:topLinePunct w:val="0"/>
        <w:autoSpaceDE w:val="0"/>
        <w:autoSpaceDN w:val="0"/>
        <w:bidi w:val="0"/>
        <w:adjustRightInd w:val="0"/>
        <w:spacing w:line="420" w:lineRule="exact"/>
        <w:ind w:firstLine="480"/>
        <w:textAlignment w:val="baseline"/>
        <w:rPr>
          <w:rFonts w:hint="eastAsia" w:ascii="宋体" w:hAnsi="宋体" w:eastAsia="宋体" w:cs="宋体"/>
          <w:bCs/>
          <w:kern w:val="2"/>
        </w:rPr>
      </w:pPr>
      <w:r>
        <w:rPr>
          <w:rFonts w:hint="eastAsia" w:ascii="宋体" w:hAnsi="宋体" w:eastAsia="宋体" w:cs="宋体"/>
          <w:bCs/>
          <w:kern w:val="2"/>
        </w:rPr>
        <w:t>7、▲具备不少于2组XLR标准卡侬头模拟立体声音频、2路AES/EBU标准卡侬头数字音频输出；</w:t>
      </w:r>
    </w:p>
    <w:p w14:paraId="43C74D28">
      <w:pPr>
        <w:pStyle w:val="76"/>
        <w:keepNext w:val="0"/>
        <w:keepLines w:val="0"/>
        <w:pageBreakBefore w:val="0"/>
        <w:widowControl/>
        <w:kinsoku/>
        <w:wordWrap/>
        <w:overflowPunct w:val="0"/>
        <w:topLinePunct w:val="0"/>
        <w:autoSpaceDE w:val="0"/>
        <w:autoSpaceDN w:val="0"/>
        <w:bidi w:val="0"/>
        <w:adjustRightInd w:val="0"/>
        <w:spacing w:line="420" w:lineRule="exact"/>
        <w:ind w:firstLine="480"/>
        <w:textAlignment w:val="baseline"/>
        <w:rPr>
          <w:rFonts w:hint="eastAsia" w:ascii="宋体" w:hAnsi="宋体" w:eastAsia="宋体" w:cs="宋体"/>
          <w:bCs/>
          <w:kern w:val="2"/>
        </w:rPr>
      </w:pPr>
      <w:r>
        <w:rPr>
          <w:rFonts w:hint="eastAsia" w:ascii="宋体" w:hAnsi="宋体" w:eastAsia="宋体" w:cs="宋体"/>
          <w:bCs/>
          <w:kern w:val="2"/>
        </w:rPr>
        <w:t>8、支持Left、Right、Dual Mono、Stereo输出音频模式；</w:t>
      </w:r>
    </w:p>
    <w:p w14:paraId="4FE7DF62">
      <w:pPr>
        <w:pStyle w:val="76"/>
        <w:keepNext w:val="0"/>
        <w:keepLines w:val="0"/>
        <w:pageBreakBefore w:val="0"/>
        <w:widowControl/>
        <w:kinsoku/>
        <w:wordWrap/>
        <w:overflowPunct w:val="0"/>
        <w:topLinePunct w:val="0"/>
        <w:autoSpaceDE w:val="0"/>
        <w:autoSpaceDN w:val="0"/>
        <w:bidi w:val="0"/>
        <w:adjustRightInd w:val="0"/>
        <w:spacing w:line="420" w:lineRule="exact"/>
        <w:ind w:firstLine="480"/>
        <w:textAlignment w:val="baseline"/>
        <w:rPr>
          <w:rFonts w:hint="eastAsia" w:ascii="宋体" w:hAnsi="宋体" w:eastAsia="宋体" w:cs="宋体"/>
          <w:bCs/>
          <w:kern w:val="2"/>
        </w:rPr>
      </w:pPr>
      <w:r>
        <w:rPr>
          <w:rFonts w:hint="eastAsia" w:ascii="宋体" w:hAnsi="宋体" w:eastAsia="宋体" w:cs="宋体"/>
          <w:bCs/>
          <w:kern w:val="2"/>
        </w:rPr>
        <w:t>9、支持LED液晶显示/按键操作，可在液晶上完成所有操作功能；</w:t>
      </w:r>
    </w:p>
    <w:p w14:paraId="0D718301">
      <w:pPr>
        <w:pStyle w:val="76"/>
        <w:keepNext w:val="0"/>
        <w:keepLines w:val="0"/>
        <w:pageBreakBefore w:val="0"/>
        <w:widowControl/>
        <w:kinsoku/>
        <w:wordWrap/>
        <w:overflowPunct w:val="0"/>
        <w:topLinePunct w:val="0"/>
        <w:autoSpaceDE w:val="0"/>
        <w:autoSpaceDN w:val="0"/>
        <w:bidi w:val="0"/>
        <w:adjustRightInd w:val="0"/>
        <w:spacing w:line="420" w:lineRule="exact"/>
        <w:ind w:firstLine="480"/>
        <w:textAlignment w:val="baseline"/>
        <w:rPr>
          <w:rFonts w:hint="eastAsia" w:ascii="宋体" w:hAnsi="宋体" w:eastAsia="宋体" w:cs="宋体"/>
          <w:bCs/>
          <w:kern w:val="2"/>
        </w:rPr>
      </w:pPr>
      <w:r>
        <w:rPr>
          <w:rFonts w:hint="eastAsia" w:ascii="宋体" w:hAnsi="宋体" w:eastAsia="宋体" w:cs="宋体"/>
          <w:bCs/>
          <w:kern w:val="2"/>
        </w:rPr>
        <w:t>10、▲具有RJ-45接口，HTTP Web远程控制，UDP/Multicast（组播）；</w:t>
      </w:r>
    </w:p>
    <w:p w14:paraId="56BB6D04">
      <w:pPr>
        <w:pStyle w:val="76"/>
        <w:keepNext w:val="0"/>
        <w:keepLines w:val="0"/>
        <w:pageBreakBefore w:val="0"/>
        <w:widowControl/>
        <w:kinsoku/>
        <w:wordWrap/>
        <w:overflowPunct w:val="0"/>
        <w:topLinePunct w:val="0"/>
        <w:autoSpaceDE w:val="0"/>
        <w:autoSpaceDN w:val="0"/>
        <w:bidi w:val="0"/>
        <w:adjustRightInd w:val="0"/>
        <w:spacing w:line="420" w:lineRule="exact"/>
        <w:ind w:firstLine="480"/>
        <w:textAlignment w:val="baseline"/>
        <w:rPr>
          <w:rFonts w:hint="eastAsia" w:ascii="宋体" w:hAnsi="宋体" w:eastAsia="宋体" w:cs="宋体"/>
          <w:bCs/>
          <w:kern w:val="2"/>
        </w:rPr>
      </w:pPr>
      <w:r>
        <w:rPr>
          <w:rFonts w:hint="eastAsia" w:ascii="宋体" w:hAnsi="宋体" w:eastAsia="宋体" w:cs="宋体"/>
          <w:bCs/>
          <w:kern w:val="2"/>
        </w:rPr>
        <w:t>11、▲具备冗余电源；</w:t>
      </w:r>
    </w:p>
    <w:p w14:paraId="6F52205F">
      <w:pPr>
        <w:pStyle w:val="76"/>
        <w:keepNext w:val="0"/>
        <w:keepLines w:val="0"/>
        <w:pageBreakBefore w:val="0"/>
        <w:widowControl/>
        <w:kinsoku/>
        <w:wordWrap/>
        <w:overflowPunct w:val="0"/>
        <w:topLinePunct w:val="0"/>
        <w:autoSpaceDE w:val="0"/>
        <w:autoSpaceDN w:val="0"/>
        <w:bidi w:val="0"/>
        <w:adjustRightInd w:val="0"/>
        <w:spacing w:line="420" w:lineRule="exact"/>
        <w:ind w:firstLine="480"/>
        <w:textAlignment w:val="baseline"/>
        <w:rPr>
          <w:rFonts w:hint="eastAsia" w:ascii="宋体" w:hAnsi="宋体" w:eastAsia="宋体" w:cs="宋体"/>
          <w:bCs/>
          <w:kern w:val="2"/>
        </w:rPr>
      </w:pPr>
      <w:r>
        <w:rPr>
          <w:rFonts w:hint="eastAsia" w:ascii="宋体" w:hAnsi="宋体" w:eastAsia="宋体" w:cs="宋体"/>
          <w:bCs/>
          <w:kern w:val="2"/>
        </w:rPr>
        <w:t>12、可在海拔 5500 米以内正常工作。</w:t>
      </w:r>
    </w:p>
    <w:p w14:paraId="3CB0C842">
      <w:pPr>
        <w:pStyle w:val="76"/>
        <w:keepNext w:val="0"/>
        <w:keepLines w:val="0"/>
        <w:pageBreakBefore w:val="0"/>
        <w:widowControl/>
        <w:kinsoku/>
        <w:wordWrap/>
        <w:overflowPunct w:val="0"/>
        <w:topLinePunct w:val="0"/>
        <w:autoSpaceDE w:val="0"/>
        <w:autoSpaceDN w:val="0"/>
        <w:bidi w:val="0"/>
        <w:adjustRightInd w:val="0"/>
        <w:spacing w:line="420" w:lineRule="exact"/>
        <w:ind w:firstLine="480"/>
        <w:textAlignment w:val="baseline"/>
        <w:rPr>
          <w:rFonts w:hint="eastAsia" w:ascii="宋体" w:hAnsi="宋体" w:eastAsia="宋体" w:cs="宋体"/>
          <w:bCs/>
          <w:kern w:val="2"/>
        </w:rPr>
      </w:pPr>
      <w:r>
        <w:rPr>
          <w:rFonts w:hint="eastAsia" w:ascii="宋体" w:hAnsi="宋体" w:eastAsia="宋体" w:cs="宋体"/>
          <w:bCs/>
          <w:kern w:val="2"/>
        </w:rPr>
        <w:t>13、★符合《广播电视设备器材入网认定品种表（2024版）》要求的入网设备，能提供相应产品入网证书；</w:t>
      </w:r>
    </w:p>
    <w:p w14:paraId="64FF6D9B">
      <w:pPr>
        <w:pStyle w:val="76"/>
        <w:keepNext w:val="0"/>
        <w:keepLines w:val="0"/>
        <w:pageBreakBefore w:val="0"/>
        <w:widowControl/>
        <w:kinsoku/>
        <w:wordWrap/>
        <w:overflowPunct w:val="0"/>
        <w:topLinePunct w:val="0"/>
        <w:autoSpaceDE w:val="0"/>
        <w:autoSpaceDN w:val="0"/>
        <w:bidi w:val="0"/>
        <w:adjustRightInd w:val="0"/>
        <w:spacing w:line="420" w:lineRule="exact"/>
        <w:ind w:firstLine="480"/>
        <w:textAlignment w:val="baseline"/>
        <w:rPr>
          <w:rFonts w:hint="eastAsia" w:ascii="宋体" w:hAnsi="宋体" w:eastAsia="宋体" w:cs="宋体"/>
          <w:bCs/>
          <w:kern w:val="2"/>
        </w:rPr>
      </w:pPr>
      <w:r>
        <w:rPr>
          <w:rFonts w:hint="eastAsia" w:ascii="宋体" w:hAnsi="宋体" w:eastAsia="宋体" w:cs="宋体"/>
          <w:bCs/>
          <w:kern w:val="2"/>
        </w:rPr>
        <w:t>4.3、卫星直播系统综合接收解码器（专业型）</w:t>
      </w:r>
    </w:p>
    <w:p w14:paraId="361CC726">
      <w:pPr>
        <w:pStyle w:val="76"/>
        <w:keepNext w:val="0"/>
        <w:keepLines w:val="0"/>
        <w:pageBreakBefore w:val="0"/>
        <w:widowControl/>
        <w:kinsoku/>
        <w:wordWrap/>
        <w:overflowPunct w:val="0"/>
        <w:topLinePunct w:val="0"/>
        <w:autoSpaceDE w:val="0"/>
        <w:autoSpaceDN w:val="0"/>
        <w:bidi w:val="0"/>
        <w:adjustRightInd w:val="0"/>
        <w:spacing w:line="420" w:lineRule="exact"/>
        <w:ind w:firstLine="480"/>
        <w:textAlignment w:val="baseline"/>
        <w:rPr>
          <w:rFonts w:hint="eastAsia" w:ascii="宋体" w:hAnsi="宋体" w:eastAsia="宋体" w:cs="宋体"/>
          <w:bCs/>
          <w:kern w:val="2"/>
        </w:rPr>
      </w:pPr>
      <w:r>
        <w:rPr>
          <w:rFonts w:hint="eastAsia" w:ascii="宋体" w:hAnsi="宋体" w:eastAsia="宋体" w:cs="宋体"/>
          <w:bCs/>
          <w:kern w:val="2"/>
        </w:rPr>
        <w:t xml:space="preserve"> 1、符合GD/J069-2016《卫星直播系统综合接收解码器(专业型)技术要求和测量方法》行业标准；</w:t>
      </w:r>
    </w:p>
    <w:p w14:paraId="0910CF9B">
      <w:pPr>
        <w:pStyle w:val="76"/>
        <w:keepNext w:val="0"/>
        <w:keepLines w:val="0"/>
        <w:pageBreakBefore w:val="0"/>
        <w:widowControl/>
        <w:kinsoku/>
        <w:wordWrap/>
        <w:overflowPunct w:val="0"/>
        <w:topLinePunct w:val="0"/>
        <w:autoSpaceDE w:val="0"/>
        <w:autoSpaceDN w:val="0"/>
        <w:bidi w:val="0"/>
        <w:adjustRightInd w:val="0"/>
        <w:spacing w:line="420" w:lineRule="exact"/>
        <w:ind w:firstLine="480"/>
        <w:textAlignment w:val="baseline"/>
        <w:rPr>
          <w:rFonts w:hint="eastAsia" w:ascii="宋体" w:hAnsi="宋体" w:eastAsia="宋体" w:cs="宋体"/>
          <w:bCs/>
          <w:kern w:val="2"/>
        </w:rPr>
      </w:pPr>
      <w:r>
        <w:rPr>
          <w:rFonts w:hint="eastAsia" w:ascii="宋体" w:hAnsi="宋体" w:eastAsia="宋体" w:cs="宋体"/>
          <w:bCs/>
          <w:kern w:val="2"/>
        </w:rPr>
        <w:t>2、支持ABS-S解调RF输入，可接收Ku波段卫星上SCPC/MCPC信号，输入电平范围：-65dBm～-25dBm，输入阻抗：75Ω（F型插座），解调方式：QPSK；</w:t>
      </w:r>
    </w:p>
    <w:p w14:paraId="64F915C5">
      <w:pPr>
        <w:pStyle w:val="76"/>
        <w:keepNext w:val="0"/>
        <w:keepLines w:val="0"/>
        <w:pageBreakBefore w:val="0"/>
        <w:widowControl/>
        <w:kinsoku/>
        <w:wordWrap/>
        <w:overflowPunct w:val="0"/>
        <w:topLinePunct w:val="0"/>
        <w:autoSpaceDE w:val="0"/>
        <w:autoSpaceDN w:val="0"/>
        <w:bidi w:val="0"/>
        <w:adjustRightInd w:val="0"/>
        <w:spacing w:line="420" w:lineRule="exact"/>
        <w:ind w:firstLine="480"/>
        <w:textAlignment w:val="baseline"/>
        <w:rPr>
          <w:rFonts w:hint="eastAsia" w:ascii="宋体" w:hAnsi="宋体" w:eastAsia="宋体" w:cs="宋体"/>
          <w:bCs/>
          <w:kern w:val="2"/>
        </w:rPr>
      </w:pPr>
      <w:r>
        <w:rPr>
          <w:rFonts w:hint="eastAsia" w:ascii="宋体" w:hAnsi="宋体" w:eastAsia="宋体" w:cs="宋体"/>
          <w:bCs/>
          <w:kern w:val="2"/>
        </w:rPr>
        <w:t>3、具备ABS-S解调CAM卡槽及对应国密解密模块，提供相应解码卡，完成对中星9号上的广播节目的解密；</w:t>
      </w:r>
    </w:p>
    <w:p w14:paraId="42C503B4">
      <w:pPr>
        <w:pStyle w:val="76"/>
        <w:keepNext w:val="0"/>
        <w:keepLines w:val="0"/>
        <w:pageBreakBefore w:val="0"/>
        <w:widowControl/>
        <w:kinsoku/>
        <w:wordWrap/>
        <w:overflowPunct w:val="0"/>
        <w:topLinePunct w:val="0"/>
        <w:autoSpaceDE w:val="0"/>
        <w:autoSpaceDN w:val="0"/>
        <w:bidi w:val="0"/>
        <w:adjustRightInd w:val="0"/>
        <w:spacing w:line="420" w:lineRule="exact"/>
        <w:ind w:firstLine="480"/>
        <w:textAlignment w:val="baseline"/>
        <w:rPr>
          <w:rFonts w:hint="eastAsia" w:ascii="宋体" w:hAnsi="宋体" w:eastAsia="宋体" w:cs="宋体"/>
          <w:bCs/>
          <w:kern w:val="2"/>
        </w:rPr>
      </w:pPr>
      <w:r>
        <w:rPr>
          <w:rFonts w:hint="eastAsia" w:ascii="宋体" w:hAnsi="宋体" w:eastAsia="宋体" w:cs="宋体"/>
          <w:bCs/>
          <w:kern w:val="2"/>
        </w:rPr>
        <w:t>4、支持MPEG-2(MP@ ML for SD, MP@HL for HD),MPEG-4/H.264 AVC Part 10 (MP@L3 for SD,HP@L4.1 for HD),支持AVS-P16，HEVC，AVS+等视频解码；</w:t>
      </w:r>
    </w:p>
    <w:p w14:paraId="1B2BE1C4">
      <w:pPr>
        <w:pStyle w:val="76"/>
        <w:keepNext w:val="0"/>
        <w:keepLines w:val="0"/>
        <w:pageBreakBefore w:val="0"/>
        <w:widowControl/>
        <w:kinsoku/>
        <w:wordWrap/>
        <w:overflowPunct w:val="0"/>
        <w:topLinePunct w:val="0"/>
        <w:autoSpaceDE w:val="0"/>
        <w:autoSpaceDN w:val="0"/>
        <w:bidi w:val="0"/>
        <w:adjustRightInd w:val="0"/>
        <w:spacing w:line="420" w:lineRule="exact"/>
        <w:ind w:firstLine="480"/>
        <w:textAlignment w:val="baseline"/>
        <w:rPr>
          <w:rFonts w:hint="eastAsia" w:ascii="宋体" w:hAnsi="宋体" w:eastAsia="宋体" w:cs="宋体"/>
          <w:bCs/>
          <w:kern w:val="2"/>
        </w:rPr>
      </w:pPr>
      <w:r>
        <w:rPr>
          <w:rFonts w:hint="eastAsia" w:ascii="宋体" w:hAnsi="宋体" w:eastAsia="宋体" w:cs="宋体"/>
          <w:bCs/>
          <w:kern w:val="2"/>
        </w:rPr>
        <w:t>5、支持MPEG L1/L2/DRA/Real Audio、AAC-LC 、HE AAC V1/V2、Dolby Digital等音频解码，音频位率32Kbps～384Kbps自适应，采样率：32kHz，44.1kHz，48kHz，频率响应：20Hz～20kHz，失真：≤1%；</w:t>
      </w:r>
    </w:p>
    <w:p w14:paraId="7D80D9B7">
      <w:pPr>
        <w:pStyle w:val="76"/>
        <w:keepNext w:val="0"/>
        <w:keepLines w:val="0"/>
        <w:pageBreakBefore w:val="0"/>
        <w:widowControl/>
        <w:kinsoku/>
        <w:wordWrap/>
        <w:overflowPunct w:val="0"/>
        <w:topLinePunct w:val="0"/>
        <w:autoSpaceDE w:val="0"/>
        <w:autoSpaceDN w:val="0"/>
        <w:bidi w:val="0"/>
        <w:adjustRightInd w:val="0"/>
        <w:spacing w:line="420" w:lineRule="exact"/>
        <w:ind w:firstLine="480"/>
        <w:textAlignment w:val="baseline"/>
        <w:rPr>
          <w:rFonts w:hint="eastAsia" w:ascii="宋体" w:hAnsi="宋体" w:eastAsia="宋体" w:cs="宋体"/>
          <w:bCs/>
          <w:kern w:val="2"/>
        </w:rPr>
      </w:pPr>
      <w:r>
        <w:rPr>
          <w:rFonts w:hint="eastAsia" w:ascii="宋体" w:hAnsi="宋体" w:eastAsia="宋体" w:cs="宋体"/>
          <w:bCs/>
          <w:kern w:val="2"/>
        </w:rPr>
        <w:t>6、▲具备不少于2路XLR标准卡侬头模拟音频输出、2路AES/EBU标准卡侬头数字音频输出；</w:t>
      </w:r>
    </w:p>
    <w:p w14:paraId="532D468D">
      <w:pPr>
        <w:pStyle w:val="76"/>
        <w:keepNext w:val="0"/>
        <w:keepLines w:val="0"/>
        <w:pageBreakBefore w:val="0"/>
        <w:widowControl/>
        <w:kinsoku/>
        <w:wordWrap/>
        <w:overflowPunct w:val="0"/>
        <w:topLinePunct w:val="0"/>
        <w:autoSpaceDE w:val="0"/>
        <w:autoSpaceDN w:val="0"/>
        <w:bidi w:val="0"/>
        <w:adjustRightInd w:val="0"/>
        <w:spacing w:line="420" w:lineRule="exact"/>
        <w:ind w:firstLine="480"/>
        <w:textAlignment w:val="baseline"/>
        <w:rPr>
          <w:rFonts w:hint="eastAsia" w:ascii="宋体" w:hAnsi="宋体" w:eastAsia="宋体" w:cs="宋体"/>
          <w:bCs/>
          <w:kern w:val="2"/>
        </w:rPr>
      </w:pPr>
      <w:r>
        <w:rPr>
          <w:rFonts w:hint="eastAsia" w:ascii="宋体" w:hAnsi="宋体" w:eastAsia="宋体" w:cs="宋体"/>
          <w:bCs/>
          <w:kern w:val="2"/>
        </w:rPr>
        <w:t>7、支持RSSITuner指标获取，可判断信号质量；</w:t>
      </w:r>
    </w:p>
    <w:p w14:paraId="0AF87FD8">
      <w:pPr>
        <w:pStyle w:val="76"/>
        <w:keepNext w:val="0"/>
        <w:keepLines w:val="0"/>
        <w:pageBreakBefore w:val="0"/>
        <w:widowControl/>
        <w:kinsoku/>
        <w:wordWrap/>
        <w:overflowPunct w:val="0"/>
        <w:topLinePunct w:val="0"/>
        <w:autoSpaceDE w:val="0"/>
        <w:autoSpaceDN w:val="0"/>
        <w:bidi w:val="0"/>
        <w:adjustRightInd w:val="0"/>
        <w:spacing w:line="420" w:lineRule="exact"/>
        <w:ind w:firstLine="480"/>
        <w:textAlignment w:val="baseline"/>
        <w:rPr>
          <w:rFonts w:hint="eastAsia" w:ascii="宋体" w:hAnsi="宋体" w:eastAsia="宋体" w:cs="宋体"/>
          <w:bCs/>
          <w:kern w:val="2"/>
        </w:rPr>
      </w:pPr>
      <w:r>
        <w:rPr>
          <w:rFonts w:hint="eastAsia" w:ascii="宋体" w:hAnsi="宋体" w:eastAsia="宋体" w:cs="宋体"/>
          <w:bCs/>
          <w:kern w:val="2"/>
        </w:rPr>
        <w:t>8、支持动态PMT侦测以及自动更新；</w:t>
      </w:r>
    </w:p>
    <w:p w14:paraId="7A4D352B">
      <w:pPr>
        <w:pStyle w:val="76"/>
        <w:keepNext w:val="0"/>
        <w:keepLines w:val="0"/>
        <w:pageBreakBefore w:val="0"/>
        <w:widowControl/>
        <w:kinsoku/>
        <w:wordWrap/>
        <w:overflowPunct w:val="0"/>
        <w:topLinePunct w:val="0"/>
        <w:autoSpaceDE w:val="0"/>
        <w:autoSpaceDN w:val="0"/>
        <w:bidi w:val="0"/>
        <w:adjustRightInd w:val="0"/>
        <w:spacing w:line="420" w:lineRule="exact"/>
        <w:ind w:firstLine="480"/>
        <w:textAlignment w:val="baseline"/>
        <w:rPr>
          <w:rFonts w:hint="eastAsia" w:ascii="宋体" w:hAnsi="宋体" w:eastAsia="宋体" w:cs="宋体"/>
          <w:bCs/>
          <w:kern w:val="2"/>
        </w:rPr>
      </w:pPr>
      <w:r>
        <w:rPr>
          <w:rFonts w:hint="eastAsia" w:ascii="宋体" w:hAnsi="宋体" w:eastAsia="宋体" w:cs="宋体"/>
          <w:bCs/>
          <w:kern w:val="2"/>
        </w:rPr>
        <w:t>9、支持Ethernet网口和USB升级接口，简单快捷；</w:t>
      </w:r>
    </w:p>
    <w:p w14:paraId="7EFD9932">
      <w:pPr>
        <w:pStyle w:val="76"/>
        <w:keepNext w:val="0"/>
        <w:keepLines w:val="0"/>
        <w:pageBreakBefore w:val="0"/>
        <w:widowControl/>
        <w:kinsoku/>
        <w:wordWrap/>
        <w:overflowPunct w:val="0"/>
        <w:topLinePunct w:val="0"/>
        <w:autoSpaceDE w:val="0"/>
        <w:autoSpaceDN w:val="0"/>
        <w:bidi w:val="0"/>
        <w:adjustRightInd w:val="0"/>
        <w:spacing w:line="420" w:lineRule="exact"/>
        <w:ind w:firstLine="480"/>
        <w:textAlignment w:val="baseline"/>
        <w:rPr>
          <w:rFonts w:hint="eastAsia" w:ascii="宋体" w:hAnsi="宋体" w:eastAsia="宋体" w:cs="宋体"/>
          <w:bCs/>
          <w:kern w:val="2"/>
        </w:rPr>
      </w:pPr>
      <w:r>
        <w:rPr>
          <w:rFonts w:hint="eastAsia" w:ascii="宋体" w:hAnsi="宋体" w:eastAsia="宋体" w:cs="宋体"/>
          <w:bCs/>
          <w:kern w:val="2"/>
        </w:rPr>
        <w:t>10、基于SNMP协议的网管控制以及web网管控制；</w:t>
      </w:r>
    </w:p>
    <w:p w14:paraId="61EB06A0">
      <w:pPr>
        <w:pStyle w:val="76"/>
        <w:keepNext w:val="0"/>
        <w:keepLines w:val="0"/>
        <w:pageBreakBefore w:val="0"/>
        <w:widowControl/>
        <w:kinsoku/>
        <w:wordWrap/>
        <w:overflowPunct w:val="0"/>
        <w:topLinePunct w:val="0"/>
        <w:autoSpaceDE w:val="0"/>
        <w:autoSpaceDN w:val="0"/>
        <w:bidi w:val="0"/>
        <w:adjustRightInd w:val="0"/>
        <w:spacing w:line="420" w:lineRule="exact"/>
        <w:ind w:firstLine="480"/>
        <w:textAlignment w:val="baseline"/>
        <w:rPr>
          <w:rFonts w:hint="eastAsia" w:ascii="宋体" w:hAnsi="宋体" w:eastAsia="宋体" w:cs="宋体"/>
          <w:bCs/>
          <w:kern w:val="2"/>
        </w:rPr>
      </w:pPr>
      <w:r>
        <w:rPr>
          <w:rFonts w:hint="eastAsia" w:ascii="宋体" w:hAnsi="宋体" w:eastAsia="宋体" w:cs="宋体"/>
          <w:bCs/>
          <w:kern w:val="2"/>
        </w:rPr>
        <w:t>11、可在海拔 5500 米以内正常工作；</w:t>
      </w:r>
    </w:p>
    <w:p w14:paraId="106A24E2">
      <w:pPr>
        <w:pStyle w:val="76"/>
        <w:keepNext w:val="0"/>
        <w:keepLines w:val="0"/>
        <w:pageBreakBefore w:val="0"/>
        <w:widowControl/>
        <w:kinsoku/>
        <w:wordWrap/>
        <w:overflowPunct w:val="0"/>
        <w:topLinePunct w:val="0"/>
        <w:autoSpaceDE w:val="0"/>
        <w:autoSpaceDN w:val="0"/>
        <w:bidi w:val="0"/>
        <w:adjustRightInd w:val="0"/>
        <w:spacing w:line="420" w:lineRule="exact"/>
        <w:ind w:firstLine="480"/>
        <w:textAlignment w:val="baseline"/>
        <w:rPr>
          <w:rFonts w:hint="eastAsia" w:ascii="宋体" w:hAnsi="宋体" w:eastAsia="宋体" w:cs="宋体"/>
          <w:bCs/>
          <w:kern w:val="2"/>
        </w:rPr>
      </w:pPr>
      <w:r>
        <w:rPr>
          <w:rFonts w:hint="eastAsia" w:ascii="宋体" w:hAnsi="宋体" w:eastAsia="宋体" w:cs="宋体"/>
          <w:bCs/>
          <w:kern w:val="2"/>
        </w:rPr>
        <w:t>12、★符合《广播电视设备器材入网认定品种表（2024版）》要求的入网设备，能提供相应产品入网证书；</w:t>
      </w:r>
    </w:p>
    <w:p w14:paraId="5315B623">
      <w:pPr>
        <w:pStyle w:val="76"/>
        <w:keepNext w:val="0"/>
        <w:keepLines w:val="0"/>
        <w:pageBreakBefore w:val="0"/>
        <w:widowControl/>
        <w:kinsoku/>
        <w:wordWrap/>
        <w:overflowPunct w:val="0"/>
        <w:topLinePunct w:val="0"/>
        <w:autoSpaceDE w:val="0"/>
        <w:autoSpaceDN w:val="0"/>
        <w:bidi w:val="0"/>
        <w:adjustRightInd w:val="0"/>
        <w:spacing w:line="420" w:lineRule="exact"/>
        <w:ind w:firstLine="480"/>
        <w:textAlignment w:val="baseline"/>
        <w:rPr>
          <w:rFonts w:hint="eastAsia" w:ascii="宋体" w:hAnsi="宋体" w:eastAsia="宋体" w:cs="宋体"/>
          <w:bCs/>
          <w:kern w:val="2"/>
        </w:rPr>
      </w:pPr>
      <w:r>
        <w:rPr>
          <w:rFonts w:hint="eastAsia" w:ascii="宋体" w:hAnsi="宋体" w:eastAsia="宋体" w:cs="宋体"/>
          <w:bCs/>
          <w:kern w:val="2"/>
        </w:rPr>
        <w:t>4.4、数字音频切换器</w:t>
      </w:r>
    </w:p>
    <w:p w14:paraId="02F933DC">
      <w:pPr>
        <w:pStyle w:val="76"/>
        <w:keepNext w:val="0"/>
        <w:keepLines w:val="0"/>
        <w:pageBreakBefore w:val="0"/>
        <w:widowControl/>
        <w:kinsoku/>
        <w:wordWrap/>
        <w:overflowPunct w:val="0"/>
        <w:topLinePunct w:val="0"/>
        <w:autoSpaceDE w:val="0"/>
        <w:autoSpaceDN w:val="0"/>
        <w:bidi w:val="0"/>
        <w:adjustRightInd w:val="0"/>
        <w:spacing w:line="420" w:lineRule="exact"/>
        <w:ind w:firstLine="480"/>
        <w:textAlignment w:val="baseline"/>
        <w:rPr>
          <w:rFonts w:hint="eastAsia" w:ascii="宋体" w:hAnsi="宋体" w:eastAsia="宋体" w:cs="宋体"/>
          <w:bCs/>
          <w:kern w:val="2"/>
        </w:rPr>
      </w:pPr>
      <w:r>
        <w:rPr>
          <w:rFonts w:hint="eastAsia" w:ascii="宋体" w:hAnsi="宋体" w:eastAsia="宋体" w:cs="宋体"/>
          <w:bCs/>
          <w:kern w:val="2"/>
        </w:rPr>
        <w:t>1、符合 GD/J 113—2020 数字音频切换器技术要求</w:t>
      </w:r>
    </w:p>
    <w:p w14:paraId="2D473BEA">
      <w:pPr>
        <w:pStyle w:val="76"/>
        <w:keepNext w:val="0"/>
        <w:keepLines w:val="0"/>
        <w:pageBreakBefore w:val="0"/>
        <w:widowControl/>
        <w:kinsoku/>
        <w:wordWrap/>
        <w:overflowPunct w:val="0"/>
        <w:topLinePunct w:val="0"/>
        <w:autoSpaceDE w:val="0"/>
        <w:autoSpaceDN w:val="0"/>
        <w:bidi w:val="0"/>
        <w:adjustRightInd w:val="0"/>
        <w:spacing w:line="420" w:lineRule="exact"/>
        <w:ind w:firstLine="480"/>
        <w:textAlignment w:val="baseline"/>
        <w:rPr>
          <w:rFonts w:hint="eastAsia" w:ascii="宋体" w:hAnsi="宋体" w:eastAsia="宋体" w:cs="宋体"/>
          <w:bCs/>
          <w:kern w:val="2"/>
        </w:rPr>
      </w:pPr>
      <w:r>
        <w:rPr>
          <w:rFonts w:hint="eastAsia" w:ascii="宋体" w:hAnsi="宋体" w:eastAsia="宋体" w:cs="宋体"/>
          <w:bCs/>
          <w:kern w:val="2"/>
        </w:rPr>
        <w:t>2、音频指标：</w:t>
      </w:r>
    </w:p>
    <w:p w14:paraId="20D2544F">
      <w:pPr>
        <w:pStyle w:val="76"/>
        <w:keepNext w:val="0"/>
        <w:keepLines w:val="0"/>
        <w:pageBreakBefore w:val="0"/>
        <w:widowControl/>
        <w:kinsoku/>
        <w:wordWrap/>
        <w:overflowPunct w:val="0"/>
        <w:topLinePunct w:val="0"/>
        <w:autoSpaceDE w:val="0"/>
        <w:autoSpaceDN w:val="0"/>
        <w:bidi w:val="0"/>
        <w:adjustRightInd w:val="0"/>
        <w:spacing w:line="420" w:lineRule="exact"/>
        <w:ind w:firstLine="480"/>
        <w:textAlignment w:val="baseline"/>
        <w:rPr>
          <w:rFonts w:hint="eastAsia" w:ascii="宋体" w:hAnsi="宋体" w:eastAsia="宋体" w:cs="宋体"/>
          <w:bCs/>
          <w:kern w:val="2"/>
        </w:rPr>
      </w:pPr>
      <w:r>
        <w:rPr>
          <w:rFonts w:hint="eastAsia" w:ascii="宋体" w:hAnsi="宋体" w:eastAsia="宋体" w:cs="宋体"/>
          <w:bCs/>
          <w:kern w:val="2"/>
        </w:rPr>
        <w:t>频率响应：20－20000Hz±0.1dB</w:t>
      </w:r>
    </w:p>
    <w:p w14:paraId="3FF90C14">
      <w:pPr>
        <w:pStyle w:val="76"/>
        <w:keepNext w:val="0"/>
        <w:keepLines w:val="0"/>
        <w:pageBreakBefore w:val="0"/>
        <w:widowControl/>
        <w:kinsoku/>
        <w:wordWrap/>
        <w:overflowPunct w:val="0"/>
        <w:topLinePunct w:val="0"/>
        <w:autoSpaceDE w:val="0"/>
        <w:autoSpaceDN w:val="0"/>
        <w:bidi w:val="0"/>
        <w:adjustRightInd w:val="0"/>
        <w:spacing w:line="420" w:lineRule="exact"/>
        <w:ind w:firstLine="480"/>
        <w:textAlignment w:val="baseline"/>
        <w:rPr>
          <w:rFonts w:hint="eastAsia" w:ascii="宋体" w:hAnsi="宋体" w:eastAsia="宋体" w:cs="宋体"/>
          <w:bCs/>
          <w:kern w:val="2"/>
        </w:rPr>
      </w:pPr>
      <w:r>
        <w:rPr>
          <w:rFonts w:hint="eastAsia" w:ascii="宋体" w:hAnsi="宋体" w:eastAsia="宋体" w:cs="宋体"/>
          <w:bCs/>
          <w:kern w:val="2"/>
        </w:rPr>
        <w:t>动态范围≥100dB</w:t>
      </w:r>
    </w:p>
    <w:p w14:paraId="505129A4">
      <w:pPr>
        <w:pStyle w:val="76"/>
        <w:keepNext w:val="0"/>
        <w:keepLines w:val="0"/>
        <w:pageBreakBefore w:val="0"/>
        <w:widowControl/>
        <w:kinsoku/>
        <w:wordWrap/>
        <w:overflowPunct w:val="0"/>
        <w:topLinePunct w:val="0"/>
        <w:autoSpaceDE w:val="0"/>
        <w:autoSpaceDN w:val="0"/>
        <w:bidi w:val="0"/>
        <w:adjustRightInd w:val="0"/>
        <w:spacing w:line="420" w:lineRule="exact"/>
        <w:ind w:firstLine="480"/>
        <w:textAlignment w:val="baseline"/>
        <w:rPr>
          <w:rFonts w:hint="eastAsia" w:ascii="宋体" w:hAnsi="宋体" w:eastAsia="宋体" w:cs="宋体"/>
          <w:bCs/>
          <w:kern w:val="2"/>
        </w:rPr>
      </w:pPr>
      <w:r>
        <w:rPr>
          <w:rFonts w:hint="eastAsia" w:ascii="宋体" w:hAnsi="宋体" w:eastAsia="宋体" w:cs="宋体"/>
          <w:bCs/>
          <w:kern w:val="2"/>
        </w:rPr>
        <w:t>总谐波失真≤0.01%；</w:t>
      </w:r>
    </w:p>
    <w:p w14:paraId="54B75244">
      <w:pPr>
        <w:pStyle w:val="76"/>
        <w:keepNext w:val="0"/>
        <w:keepLines w:val="0"/>
        <w:pageBreakBefore w:val="0"/>
        <w:widowControl/>
        <w:numPr>
          <w:ilvl w:val="0"/>
          <w:numId w:val="5"/>
        </w:numPr>
        <w:kinsoku/>
        <w:wordWrap/>
        <w:overflowPunct w:val="0"/>
        <w:topLinePunct w:val="0"/>
        <w:autoSpaceDE w:val="0"/>
        <w:autoSpaceDN w:val="0"/>
        <w:bidi w:val="0"/>
        <w:adjustRightInd w:val="0"/>
        <w:spacing w:line="420" w:lineRule="exact"/>
        <w:ind w:firstLine="480" w:firstLineChars="200"/>
        <w:textAlignment w:val="baseline"/>
        <w:rPr>
          <w:rFonts w:hint="eastAsia" w:ascii="宋体" w:hAnsi="宋体" w:eastAsia="宋体" w:cs="宋体"/>
          <w:bCs/>
          <w:kern w:val="2"/>
        </w:rPr>
      </w:pPr>
      <w:r>
        <w:rPr>
          <w:rFonts w:hint="eastAsia" w:ascii="宋体" w:hAnsi="宋体" w:eastAsia="宋体" w:cs="宋体"/>
          <w:bCs/>
          <w:kern w:val="2"/>
        </w:rPr>
        <w:t>数字音频接口参数：</w:t>
      </w:r>
    </w:p>
    <w:p w14:paraId="17DBE4CE">
      <w:pPr>
        <w:pStyle w:val="76"/>
        <w:keepNext w:val="0"/>
        <w:keepLines w:val="0"/>
        <w:pageBreakBefore w:val="0"/>
        <w:widowControl/>
        <w:kinsoku/>
        <w:wordWrap/>
        <w:overflowPunct w:val="0"/>
        <w:topLinePunct w:val="0"/>
        <w:autoSpaceDE w:val="0"/>
        <w:autoSpaceDN w:val="0"/>
        <w:bidi w:val="0"/>
        <w:adjustRightInd w:val="0"/>
        <w:spacing w:line="420" w:lineRule="exact"/>
        <w:ind w:firstLine="480" w:firstLineChars="200"/>
        <w:textAlignment w:val="baseline"/>
        <w:rPr>
          <w:rFonts w:hint="eastAsia" w:ascii="宋体" w:hAnsi="宋体" w:eastAsia="宋体" w:cs="宋体"/>
          <w:bCs/>
          <w:kern w:val="2"/>
        </w:rPr>
      </w:pPr>
      <w:r>
        <w:rPr>
          <w:rFonts w:hint="eastAsia" w:ascii="宋体" w:hAnsi="宋体" w:eastAsia="宋体" w:cs="宋体"/>
          <w:bCs/>
          <w:kern w:val="2"/>
        </w:rPr>
        <w:t>输入抖动容限：≥10UI（500Hz 时）</w:t>
      </w:r>
    </w:p>
    <w:p w14:paraId="69E56E1A">
      <w:pPr>
        <w:pStyle w:val="76"/>
        <w:keepNext w:val="0"/>
        <w:keepLines w:val="0"/>
        <w:pageBreakBefore w:val="0"/>
        <w:widowControl/>
        <w:kinsoku/>
        <w:wordWrap/>
        <w:overflowPunct w:val="0"/>
        <w:topLinePunct w:val="0"/>
        <w:autoSpaceDE w:val="0"/>
        <w:autoSpaceDN w:val="0"/>
        <w:bidi w:val="0"/>
        <w:adjustRightInd w:val="0"/>
        <w:spacing w:line="420" w:lineRule="exact"/>
        <w:ind w:firstLine="480" w:firstLineChars="200"/>
        <w:textAlignment w:val="baseline"/>
        <w:rPr>
          <w:rFonts w:hint="eastAsia" w:ascii="宋体" w:hAnsi="宋体" w:eastAsia="宋体" w:cs="宋体"/>
          <w:bCs/>
          <w:kern w:val="2"/>
        </w:rPr>
      </w:pPr>
      <w:r>
        <w:rPr>
          <w:rFonts w:hint="eastAsia" w:ascii="宋体" w:hAnsi="宋体" w:eastAsia="宋体" w:cs="宋体"/>
          <w:bCs/>
          <w:kern w:val="2"/>
        </w:rPr>
        <w:t>接口规范：符合 AES3-2003</w:t>
      </w:r>
    </w:p>
    <w:p w14:paraId="21BDCF49">
      <w:pPr>
        <w:pStyle w:val="76"/>
        <w:keepNext w:val="0"/>
        <w:keepLines w:val="0"/>
        <w:pageBreakBefore w:val="0"/>
        <w:widowControl/>
        <w:kinsoku/>
        <w:wordWrap/>
        <w:overflowPunct w:val="0"/>
        <w:topLinePunct w:val="0"/>
        <w:autoSpaceDE w:val="0"/>
        <w:autoSpaceDN w:val="0"/>
        <w:bidi w:val="0"/>
        <w:adjustRightInd w:val="0"/>
        <w:spacing w:line="420" w:lineRule="exact"/>
        <w:ind w:firstLine="480" w:firstLineChars="200"/>
        <w:textAlignment w:val="baseline"/>
        <w:rPr>
          <w:rFonts w:hint="eastAsia" w:ascii="宋体" w:hAnsi="宋体" w:eastAsia="宋体" w:cs="宋体"/>
          <w:bCs/>
          <w:kern w:val="2"/>
        </w:rPr>
      </w:pPr>
      <w:r>
        <w:rPr>
          <w:rFonts w:hint="eastAsia" w:ascii="宋体" w:hAnsi="宋体" w:eastAsia="宋体" w:cs="宋体"/>
          <w:bCs/>
          <w:kern w:val="2"/>
        </w:rPr>
        <w:t>输入输出阻抗：110Ω</w:t>
      </w:r>
    </w:p>
    <w:p w14:paraId="09C5F652">
      <w:pPr>
        <w:pStyle w:val="76"/>
        <w:keepNext w:val="0"/>
        <w:keepLines w:val="0"/>
        <w:pageBreakBefore w:val="0"/>
        <w:widowControl/>
        <w:kinsoku/>
        <w:wordWrap/>
        <w:overflowPunct w:val="0"/>
        <w:topLinePunct w:val="0"/>
        <w:autoSpaceDE w:val="0"/>
        <w:autoSpaceDN w:val="0"/>
        <w:bidi w:val="0"/>
        <w:adjustRightInd w:val="0"/>
        <w:spacing w:line="420" w:lineRule="exact"/>
        <w:ind w:firstLine="480" w:firstLineChars="200"/>
        <w:textAlignment w:val="baseline"/>
        <w:rPr>
          <w:rFonts w:hint="eastAsia" w:ascii="宋体" w:hAnsi="宋体" w:eastAsia="宋体" w:cs="宋体"/>
          <w:bCs/>
          <w:kern w:val="2"/>
        </w:rPr>
      </w:pPr>
      <w:r>
        <w:rPr>
          <w:rFonts w:hint="eastAsia" w:ascii="宋体" w:hAnsi="宋体" w:eastAsia="宋体" w:cs="宋体"/>
          <w:bCs/>
          <w:kern w:val="2"/>
        </w:rPr>
        <w:t xml:space="preserve">连接方式：XLR； </w:t>
      </w:r>
    </w:p>
    <w:p w14:paraId="0A875041">
      <w:pPr>
        <w:pStyle w:val="76"/>
        <w:keepNext w:val="0"/>
        <w:keepLines w:val="0"/>
        <w:pageBreakBefore w:val="0"/>
        <w:widowControl/>
        <w:kinsoku/>
        <w:wordWrap/>
        <w:overflowPunct w:val="0"/>
        <w:topLinePunct w:val="0"/>
        <w:autoSpaceDE w:val="0"/>
        <w:autoSpaceDN w:val="0"/>
        <w:bidi w:val="0"/>
        <w:adjustRightInd w:val="0"/>
        <w:spacing w:line="420" w:lineRule="exact"/>
        <w:ind w:firstLine="480"/>
        <w:textAlignment w:val="baseline"/>
        <w:rPr>
          <w:rFonts w:hint="eastAsia" w:ascii="宋体" w:hAnsi="宋体" w:eastAsia="宋体" w:cs="宋体"/>
          <w:bCs/>
          <w:kern w:val="2"/>
        </w:rPr>
      </w:pPr>
      <w:r>
        <w:rPr>
          <w:rFonts w:hint="eastAsia" w:ascii="宋体" w:hAnsi="宋体" w:eastAsia="宋体" w:cs="宋体"/>
          <w:bCs/>
          <w:kern w:val="2"/>
        </w:rPr>
        <w:t>4、▲具备不少于四路数字或模拟立体声音频输入（可设定），切换后不少于两路数字和两路模拟立体声音频输出，主路断电直通功能；</w:t>
      </w:r>
    </w:p>
    <w:p w14:paraId="041E8464">
      <w:pPr>
        <w:pStyle w:val="76"/>
        <w:keepNext w:val="0"/>
        <w:keepLines w:val="0"/>
        <w:pageBreakBefore w:val="0"/>
        <w:widowControl/>
        <w:kinsoku/>
        <w:wordWrap/>
        <w:overflowPunct w:val="0"/>
        <w:topLinePunct w:val="0"/>
        <w:autoSpaceDE w:val="0"/>
        <w:autoSpaceDN w:val="0"/>
        <w:bidi w:val="0"/>
        <w:adjustRightInd w:val="0"/>
        <w:spacing w:line="420" w:lineRule="exact"/>
        <w:ind w:firstLine="480"/>
        <w:textAlignment w:val="baseline"/>
        <w:rPr>
          <w:rFonts w:hint="eastAsia" w:ascii="宋体" w:hAnsi="宋体" w:eastAsia="宋体" w:cs="宋体"/>
          <w:bCs/>
          <w:kern w:val="2"/>
        </w:rPr>
      </w:pPr>
      <w:r>
        <w:rPr>
          <w:rFonts w:hint="eastAsia" w:ascii="宋体" w:hAnsi="宋体" w:eastAsia="宋体" w:cs="宋体"/>
          <w:bCs/>
          <w:kern w:val="2"/>
        </w:rPr>
        <w:t>5、▲不少于1路垫乐音频源输入和不少于1路1kHz方波测试信号；</w:t>
      </w:r>
    </w:p>
    <w:p w14:paraId="21C99B57">
      <w:pPr>
        <w:pStyle w:val="76"/>
        <w:keepNext w:val="0"/>
        <w:keepLines w:val="0"/>
        <w:pageBreakBefore w:val="0"/>
        <w:widowControl/>
        <w:kinsoku/>
        <w:wordWrap/>
        <w:overflowPunct w:val="0"/>
        <w:topLinePunct w:val="0"/>
        <w:autoSpaceDE w:val="0"/>
        <w:autoSpaceDN w:val="0"/>
        <w:bidi w:val="0"/>
        <w:adjustRightInd w:val="0"/>
        <w:spacing w:line="420" w:lineRule="exact"/>
        <w:ind w:firstLine="480"/>
        <w:textAlignment w:val="baseline"/>
        <w:rPr>
          <w:rFonts w:hint="eastAsia" w:ascii="宋体" w:hAnsi="宋体" w:eastAsia="宋体" w:cs="宋体"/>
          <w:bCs/>
          <w:kern w:val="2"/>
        </w:rPr>
      </w:pPr>
      <w:r>
        <w:rPr>
          <w:rFonts w:hint="eastAsia" w:ascii="宋体" w:hAnsi="宋体" w:eastAsia="宋体" w:cs="宋体"/>
          <w:bCs/>
          <w:kern w:val="2"/>
        </w:rPr>
        <w:t>6、具备输出音频的门限控制功能，输出电平范围：-30dBFS～-18dBFS可手动调整</w:t>
      </w:r>
    </w:p>
    <w:p w14:paraId="4E59161F">
      <w:pPr>
        <w:pStyle w:val="76"/>
        <w:keepNext w:val="0"/>
        <w:keepLines w:val="0"/>
        <w:pageBreakBefore w:val="0"/>
        <w:widowControl/>
        <w:kinsoku/>
        <w:wordWrap/>
        <w:overflowPunct w:val="0"/>
        <w:topLinePunct w:val="0"/>
        <w:autoSpaceDE w:val="0"/>
        <w:autoSpaceDN w:val="0"/>
        <w:bidi w:val="0"/>
        <w:adjustRightInd w:val="0"/>
        <w:spacing w:line="420" w:lineRule="exact"/>
        <w:ind w:firstLine="480"/>
        <w:textAlignment w:val="baseline"/>
        <w:rPr>
          <w:rFonts w:hint="eastAsia" w:ascii="宋体" w:hAnsi="宋体" w:eastAsia="宋体" w:cs="宋体"/>
          <w:bCs/>
          <w:kern w:val="2"/>
        </w:rPr>
      </w:pPr>
      <w:r>
        <w:rPr>
          <w:rFonts w:hint="eastAsia" w:ascii="宋体" w:hAnsi="宋体" w:eastAsia="宋体" w:cs="宋体"/>
          <w:bCs/>
          <w:kern w:val="2"/>
        </w:rPr>
        <w:t>7、具备不同路由传输信号的音频时序同步；</w:t>
      </w:r>
    </w:p>
    <w:p w14:paraId="4AB281F9">
      <w:pPr>
        <w:pStyle w:val="76"/>
        <w:keepNext w:val="0"/>
        <w:keepLines w:val="0"/>
        <w:pageBreakBefore w:val="0"/>
        <w:widowControl/>
        <w:kinsoku/>
        <w:wordWrap/>
        <w:overflowPunct w:val="0"/>
        <w:topLinePunct w:val="0"/>
        <w:autoSpaceDE w:val="0"/>
        <w:autoSpaceDN w:val="0"/>
        <w:bidi w:val="0"/>
        <w:adjustRightInd w:val="0"/>
        <w:spacing w:line="420" w:lineRule="exact"/>
        <w:ind w:firstLine="480"/>
        <w:textAlignment w:val="baseline"/>
        <w:rPr>
          <w:rFonts w:hint="eastAsia" w:ascii="宋体" w:hAnsi="宋体" w:eastAsia="宋体" w:cs="宋体"/>
          <w:bCs/>
          <w:kern w:val="2"/>
        </w:rPr>
      </w:pPr>
      <w:r>
        <w:rPr>
          <w:rFonts w:hint="eastAsia" w:ascii="宋体" w:hAnsi="宋体" w:eastAsia="宋体" w:cs="宋体"/>
          <w:bCs/>
          <w:kern w:val="2"/>
        </w:rPr>
        <w:t>8、主路无信号时，蜂鸣器自动报警，并可随时关断报警；</w:t>
      </w:r>
    </w:p>
    <w:p w14:paraId="3D30F7B6">
      <w:pPr>
        <w:pStyle w:val="76"/>
        <w:keepNext w:val="0"/>
        <w:keepLines w:val="0"/>
        <w:pageBreakBefore w:val="0"/>
        <w:widowControl/>
        <w:kinsoku/>
        <w:wordWrap/>
        <w:overflowPunct w:val="0"/>
        <w:topLinePunct w:val="0"/>
        <w:autoSpaceDE w:val="0"/>
        <w:autoSpaceDN w:val="0"/>
        <w:bidi w:val="0"/>
        <w:adjustRightInd w:val="0"/>
        <w:spacing w:line="420" w:lineRule="exact"/>
        <w:ind w:firstLine="480"/>
        <w:textAlignment w:val="baseline"/>
        <w:rPr>
          <w:rFonts w:hint="eastAsia" w:ascii="宋体" w:hAnsi="宋体" w:eastAsia="宋体" w:cs="宋体"/>
          <w:bCs/>
          <w:kern w:val="2"/>
        </w:rPr>
      </w:pPr>
      <w:r>
        <w:rPr>
          <w:rFonts w:hint="eastAsia" w:ascii="宋体" w:hAnsi="宋体" w:eastAsia="宋体" w:cs="宋体"/>
          <w:bCs/>
          <w:kern w:val="2"/>
        </w:rPr>
        <w:t>9、支持数字音频切换器实时判别主备多路信源的状态，在切换器前端液晶屏幕上可实时显示音频状态和柱形图显示；</w:t>
      </w:r>
    </w:p>
    <w:p w14:paraId="1A9BDB2F">
      <w:pPr>
        <w:pStyle w:val="76"/>
        <w:keepNext w:val="0"/>
        <w:keepLines w:val="0"/>
        <w:pageBreakBefore w:val="0"/>
        <w:widowControl/>
        <w:kinsoku/>
        <w:wordWrap/>
        <w:overflowPunct w:val="0"/>
        <w:topLinePunct w:val="0"/>
        <w:autoSpaceDE w:val="0"/>
        <w:autoSpaceDN w:val="0"/>
        <w:bidi w:val="0"/>
        <w:adjustRightInd w:val="0"/>
        <w:spacing w:line="420" w:lineRule="exact"/>
        <w:ind w:firstLine="480"/>
        <w:textAlignment w:val="baseline"/>
        <w:rPr>
          <w:rFonts w:hint="eastAsia" w:ascii="宋体" w:hAnsi="宋体" w:eastAsia="宋体" w:cs="宋体"/>
          <w:bCs/>
          <w:kern w:val="2"/>
        </w:rPr>
      </w:pPr>
      <w:r>
        <w:rPr>
          <w:rFonts w:hint="eastAsia" w:ascii="宋体" w:hAnsi="宋体" w:eastAsia="宋体" w:cs="宋体"/>
          <w:bCs/>
          <w:kern w:val="2"/>
        </w:rPr>
        <w:t>10、支持远程遥控以及本地手/自动切换；</w:t>
      </w:r>
    </w:p>
    <w:p w14:paraId="68345A49">
      <w:pPr>
        <w:pStyle w:val="76"/>
        <w:keepNext w:val="0"/>
        <w:keepLines w:val="0"/>
        <w:pageBreakBefore w:val="0"/>
        <w:widowControl/>
        <w:kinsoku/>
        <w:wordWrap/>
        <w:overflowPunct w:val="0"/>
        <w:topLinePunct w:val="0"/>
        <w:autoSpaceDE w:val="0"/>
        <w:autoSpaceDN w:val="0"/>
        <w:bidi w:val="0"/>
        <w:adjustRightInd w:val="0"/>
        <w:spacing w:line="420" w:lineRule="exact"/>
        <w:ind w:firstLine="480"/>
        <w:textAlignment w:val="baseline"/>
        <w:rPr>
          <w:rFonts w:hint="eastAsia" w:ascii="宋体" w:hAnsi="宋体" w:eastAsia="宋体" w:cs="宋体"/>
          <w:bCs/>
          <w:kern w:val="2"/>
        </w:rPr>
      </w:pPr>
      <w:r>
        <w:rPr>
          <w:rFonts w:hint="eastAsia" w:ascii="宋体" w:hAnsi="宋体" w:eastAsia="宋体" w:cs="宋体"/>
          <w:bCs/>
          <w:kern w:val="2"/>
        </w:rPr>
        <w:t>11、支持音频丢失报警门限、报警延时可自定义设置。</w:t>
      </w:r>
    </w:p>
    <w:p w14:paraId="3B7895E9">
      <w:pPr>
        <w:pStyle w:val="76"/>
        <w:keepNext w:val="0"/>
        <w:keepLines w:val="0"/>
        <w:pageBreakBefore w:val="0"/>
        <w:widowControl/>
        <w:kinsoku/>
        <w:wordWrap/>
        <w:overflowPunct w:val="0"/>
        <w:topLinePunct w:val="0"/>
        <w:autoSpaceDE w:val="0"/>
        <w:autoSpaceDN w:val="0"/>
        <w:bidi w:val="0"/>
        <w:adjustRightInd w:val="0"/>
        <w:spacing w:line="420" w:lineRule="exact"/>
        <w:ind w:firstLine="480"/>
        <w:textAlignment w:val="baseline"/>
        <w:rPr>
          <w:rFonts w:hint="eastAsia" w:ascii="宋体" w:hAnsi="宋体" w:eastAsia="宋体" w:cs="宋体"/>
          <w:bCs/>
          <w:kern w:val="2"/>
        </w:rPr>
      </w:pPr>
      <w:r>
        <w:rPr>
          <w:rFonts w:hint="eastAsia" w:ascii="宋体" w:hAnsi="宋体" w:eastAsia="宋体" w:cs="宋体"/>
          <w:bCs/>
          <w:kern w:val="2"/>
        </w:rPr>
        <w:t>12、支持输入/输出信源信号可数字可模拟；</w:t>
      </w:r>
    </w:p>
    <w:p w14:paraId="1C1BDAFF">
      <w:pPr>
        <w:pStyle w:val="76"/>
        <w:keepNext w:val="0"/>
        <w:keepLines w:val="0"/>
        <w:pageBreakBefore w:val="0"/>
        <w:widowControl/>
        <w:kinsoku/>
        <w:wordWrap/>
        <w:overflowPunct w:val="0"/>
        <w:topLinePunct w:val="0"/>
        <w:autoSpaceDE w:val="0"/>
        <w:autoSpaceDN w:val="0"/>
        <w:bidi w:val="0"/>
        <w:adjustRightInd w:val="0"/>
        <w:spacing w:line="420" w:lineRule="exact"/>
        <w:ind w:firstLine="480"/>
        <w:textAlignment w:val="baseline"/>
        <w:rPr>
          <w:rFonts w:hint="eastAsia" w:ascii="宋体" w:hAnsi="宋体" w:eastAsia="宋体" w:cs="宋体"/>
          <w:bCs/>
          <w:kern w:val="2"/>
        </w:rPr>
      </w:pPr>
      <w:r>
        <w:rPr>
          <w:rFonts w:hint="eastAsia" w:ascii="宋体" w:hAnsi="宋体" w:eastAsia="宋体" w:cs="宋体"/>
          <w:bCs/>
          <w:kern w:val="2"/>
        </w:rPr>
        <w:t>13、▲具有不少于一路RJ45接口，可输出TS/IP网络流，支持SNMP协议监测状态及控制，支持WEB网络管理；</w:t>
      </w:r>
    </w:p>
    <w:p w14:paraId="73AD29D2">
      <w:pPr>
        <w:pStyle w:val="76"/>
        <w:keepNext w:val="0"/>
        <w:keepLines w:val="0"/>
        <w:pageBreakBefore w:val="0"/>
        <w:widowControl/>
        <w:kinsoku/>
        <w:wordWrap/>
        <w:overflowPunct w:val="0"/>
        <w:topLinePunct w:val="0"/>
        <w:autoSpaceDE w:val="0"/>
        <w:autoSpaceDN w:val="0"/>
        <w:bidi w:val="0"/>
        <w:adjustRightInd w:val="0"/>
        <w:spacing w:line="420" w:lineRule="exact"/>
        <w:ind w:firstLine="480"/>
        <w:textAlignment w:val="baseline"/>
        <w:rPr>
          <w:rFonts w:hint="eastAsia" w:ascii="宋体" w:hAnsi="宋体" w:eastAsia="宋体" w:cs="宋体"/>
          <w:bCs/>
          <w:kern w:val="2"/>
        </w:rPr>
      </w:pPr>
      <w:r>
        <w:rPr>
          <w:rFonts w:hint="eastAsia" w:ascii="宋体" w:hAnsi="宋体" w:eastAsia="宋体" w:cs="宋体"/>
          <w:bCs/>
          <w:kern w:val="2"/>
        </w:rPr>
        <w:t>14、▲具备冗余电源，采用标准1U机箱；</w:t>
      </w:r>
    </w:p>
    <w:p w14:paraId="552A5E8A">
      <w:pPr>
        <w:pStyle w:val="76"/>
        <w:keepNext w:val="0"/>
        <w:keepLines w:val="0"/>
        <w:pageBreakBefore w:val="0"/>
        <w:widowControl/>
        <w:kinsoku/>
        <w:wordWrap/>
        <w:overflowPunct w:val="0"/>
        <w:topLinePunct w:val="0"/>
        <w:autoSpaceDE w:val="0"/>
        <w:autoSpaceDN w:val="0"/>
        <w:bidi w:val="0"/>
        <w:adjustRightInd w:val="0"/>
        <w:spacing w:line="420" w:lineRule="exact"/>
        <w:ind w:firstLine="480"/>
        <w:textAlignment w:val="baseline"/>
        <w:rPr>
          <w:rFonts w:hint="eastAsia" w:ascii="宋体" w:hAnsi="宋体" w:eastAsia="宋体" w:cs="宋体"/>
          <w:bCs/>
          <w:kern w:val="2"/>
        </w:rPr>
      </w:pPr>
      <w:r>
        <w:rPr>
          <w:rFonts w:hint="eastAsia" w:ascii="宋体" w:hAnsi="宋体" w:eastAsia="宋体" w:cs="宋体"/>
          <w:bCs/>
          <w:kern w:val="2"/>
        </w:rPr>
        <w:t>15、可在海拔 5500 米以内正常工作；</w:t>
      </w:r>
    </w:p>
    <w:p w14:paraId="5579BAB5">
      <w:pPr>
        <w:pStyle w:val="76"/>
        <w:keepNext w:val="0"/>
        <w:keepLines w:val="0"/>
        <w:pageBreakBefore w:val="0"/>
        <w:widowControl/>
        <w:kinsoku/>
        <w:wordWrap/>
        <w:overflowPunct w:val="0"/>
        <w:topLinePunct w:val="0"/>
        <w:autoSpaceDE w:val="0"/>
        <w:autoSpaceDN w:val="0"/>
        <w:bidi w:val="0"/>
        <w:adjustRightInd w:val="0"/>
        <w:spacing w:line="420" w:lineRule="exact"/>
        <w:ind w:firstLine="480"/>
        <w:textAlignment w:val="baseline"/>
        <w:rPr>
          <w:rFonts w:hint="eastAsia" w:ascii="宋体" w:hAnsi="宋体" w:eastAsia="宋体" w:cs="宋体"/>
          <w:bCs/>
          <w:kern w:val="2"/>
        </w:rPr>
      </w:pPr>
      <w:r>
        <w:rPr>
          <w:rFonts w:hint="eastAsia" w:ascii="宋体" w:hAnsi="宋体" w:eastAsia="宋体" w:cs="宋体"/>
          <w:bCs/>
          <w:kern w:val="2"/>
        </w:rPr>
        <w:t>16、★符合《广播电视设备器材入网认定品种表（2024版）》要求的入网设备，能提供相应产品入网证书；</w:t>
      </w:r>
    </w:p>
    <w:p w14:paraId="39FCA525">
      <w:pPr>
        <w:pStyle w:val="76"/>
        <w:keepNext w:val="0"/>
        <w:keepLines w:val="0"/>
        <w:pageBreakBefore w:val="0"/>
        <w:widowControl/>
        <w:kinsoku/>
        <w:wordWrap/>
        <w:overflowPunct w:val="0"/>
        <w:topLinePunct w:val="0"/>
        <w:autoSpaceDE w:val="0"/>
        <w:autoSpaceDN w:val="0"/>
        <w:bidi w:val="0"/>
        <w:adjustRightInd w:val="0"/>
        <w:spacing w:line="420" w:lineRule="exact"/>
        <w:ind w:firstLine="480"/>
        <w:textAlignment w:val="baseline"/>
        <w:rPr>
          <w:rFonts w:hint="eastAsia" w:ascii="宋体" w:hAnsi="宋体" w:eastAsia="宋体" w:cs="宋体"/>
          <w:bCs/>
          <w:kern w:val="2"/>
        </w:rPr>
      </w:pPr>
      <w:r>
        <w:rPr>
          <w:rFonts w:hint="eastAsia" w:ascii="宋体" w:hAnsi="宋体" w:eastAsia="宋体" w:cs="宋体"/>
          <w:bCs/>
          <w:kern w:val="2"/>
        </w:rPr>
        <w:t>4.5、音频智能处理器</w:t>
      </w:r>
    </w:p>
    <w:p w14:paraId="2C584BCB">
      <w:pPr>
        <w:pStyle w:val="76"/>
        <w:keepNext w:val="0"/>
        <w:keepLines w:val="0"/>
        <w:pageBreakBefore w:val="0"/>
        <w:widowControl/>
        <w:numPr>
          <w:ilvl w:val="0"/>
          <w:numId w:val="6"/>
        </w:numPr>
        <w:kinsoku/>
        <w:wordWrap/>
        <w:overflowPunct w:val="0"/>
        <w:topLinePunct w:val="0"/>
        <w:autoSpaceDE w:val="0"/>
        <w:autoSpaceDN w:val="0"/>
        <w:bidi w:val="0"/>
        <w:adjustRightInd w:val="0"/>
        <w:spacing w:line="420" w:lineRule="exact"/>
        <w:ind w:firstLine="480" w:firstLineChars="200"/>
        <w:textAlignment w:val="baseline"/>
        <w:rPr>
          <w:rFonts w:hint="eastAsia" w:ascii="宋体" w:hAnsi="宋体" w:eastAsia="宋体" w:cs="宋体"/>
          <w:bCs/>
          <w:kern w:val="2"/>
        </w:rPr>
      </w:pPr>
      <w:r>
        <w:rPr>
          <w:rFonts w:hint="eastAsia" w:ascii="宋体" w:hAnsi="宋体" w:eastAsia="宋体" w:cs="宋体"/>
          <w:bCs/>
          <w:kern w:val="2"/>
        </w:rPr>
        <w:t>数字音频输入输出：</w:t>
      </w:r>
    </w:p>
    <w:p w14:paraId="52606BEF">
      <w:pPr>
        <w:pStyle w:val="76"/>
        <w:keepNext w:val="0"/>
        <w:keepLines w:val="0"/>
        <w:pageBreakBefore w:val="0"/>
        <w:widowControl/>
        <w:kinsoku/>
        <w:wordWrap/>
        <w:overflowPunct w:val="0"/>
        <w:topLinePunct w:val="0"/>
        <w:autoSpaceDE w:val="0"/>
        <w:autoSpaceDN w:val="0"/>
        <w:bidi w:val="0"/>
        <w:adjustRightInd w:val="0"/>
        <w:spacing w:line="420" w:lineRule="exact"/>
        <w:ind w:firstLine="480"/>
        <w:textAlignment w:val="baseline"/>
        <w:rPr>
          <w:rFonts w:hint="eastAsia" w:ascii="宋体" w:hAnsi="宋体" w:eastAsia="宋体" w:cs="宋体"/>
          <w:bCs/>
          <w:kern w:val="2"/>
        </w:rPr>
      </w:pPr>
      <w:r>
        <w:rPr>
          <w:rFonts w:hint="eastAsia" w:ascii="宋体" w:hAnsi="宋体" w:eastAsia="宋体" w:cs="宋体"/>
          <w:bCs/>
          <w:kern w:val="2"/>
        </w:rPr>
        <w:t>输入满足采样比：32～96kHz</w:t>
      </w:r>
    </w:p>
    <w:p w14:paraId="58198AB6">
      <w:pPr>
        <w:pStyle w:val="76"/>
        <w:keepNext w:val="0"/>
        <w:keepLines w:val="0"/>
        <w:pageBreakBefore w:val="0"/>
        <w:widowControl/>
        <w:kinsoku/>
        <w:wordWrap/>
        <w:overflowPunct w:val="0"/>
        <w:topLinePunct w:val="0"/>
        <w:autoSpaceDE w:val="0"/>
        <w:autoSpaceDN w:val="0"/>
        <w:bidi w:val="0"/>
        <w:adjustRightInd w:val="0"/>
        <w:spacing w:line="420" w:lineRule="exact"/>
        <w:ind w:firstLine="480"/>
        <w:textAlignment w:val="baseline"/>
        <w:rPr>
          <w:rFonts w:hint="eastAsia" w:ascii="宋体" w:hAnsi="宋体" w:eastAsia="宋体" w:cs="宋体"/>
          <w:bCs/>
          <w:kern w:val="2"/>
        </w:rPr>
      </w:pPr>
      <w:r>
        <w:rPr>
          <w:rFonts w:hint="eastAsia" w:ascii="宋体" w:hAnsi="宋体" w:eastAsia="宋体" w:cs="宋体"/>
          <w:bCs/>
          <w:kern w:val="2"/>
        </w:rPr>
        <w:t>输出满足采样比：32kHz，44.1kHz，48kHz</w:t>
      </w:r>
    </w:p>
    <w:p w14:paraId="66EB4E9E">
      <w:pPr>
        <w:pStyle w:val="76"/>
        <w:keepNext w:val="0"/>
        <w:keepLines w:val="0"/>
        <w:pageBreakBefore w:val="0"/>
        <w:widowControl/>
        <w:kinsoku/>
        <w:wordWrap/>
        <w:overflowPunct w:val="0"/>
        <w:topLinePunct w:val="0"/>
        <w:autoSpaceDE w:val="0"/>
        <w:autoSpaceDN w:val="0"/>
        <w:bidi w:val="0"/>
        <w:adjustRightInd w:val="0"/>
        <w:spacing w:line="420" w:lineRule="exact"/>
        <w:ind w:firstLine="480"/>
        <w:textAlignment w:val="baseline"/>
        <w:rPr>
          <w:rFonts w:hint="eastAsia" w:ascii="宋体" w:hAnsi="宋体" w:eastAsia="宋体" w:cs="宋体"/>
          <w:bCs/>
          <w:kern w:val="2"/>
        </w:rPr>
      </w:pPr>
      <w:r>
        <w:rPr>
          <w:rFonts w:hint="eastAsia" w:ascii="宋体" w:hAnsi="宋体" w:eastAsia="宋体" w:cs="宋体"/>
          <w:bCs/>
          <w:kern w:val="2"/>
        </w:rPr>
        <w:t>接口类型：XLR</w:t>
      </w:r>
    </w:p>
    <w:p w14:paraId="6C33EFD1">
      <w:pPr>
        <w:pStyle w:val="76"/>
        <w:keepNext w:val="0"/>
        <w:keepLines w:val="0"/>
        <w:pageBreakBefore w:val="0"/>
        <w:widowControl/>
        <w:kinsoku/>
        <w:wordWrap/>
        <w:overflowPunct w:val="0"/>
        <w:topLinePunct w:val="0"/>
        <w:autoSpaceDE w:val="0"/>
        <w:autoSpaceDN w:val="0"/>
        <w:bidi w:val="0"/>
        <w:adjustRightInd w:val="0"/>
        <w:spacing w:line="420" w:lineRule="exact"/>
        <w:ind w:firstLine="480"/>
        <w:textAlignment w:val="baseline"/>
        <w:rPr>
          <w:rFonts w:hint="eastAsia" w:ascii="宋体" w:hAnsi="宋体" w:eastAsia="宋体" w:cs="宋体"/>
          <w:bCs/>
          <w:kern w:val="2"/>
        </w:rPr>
      </w:pPr>
      <w:r>
        <w:rPr>
          <w:rFonts w:hint="eastAsia" w:ascii="宋体" w:hAnsi="宋体" w:eastAsia="宋体" w:cs="宋体"/>
          <w:bCs/>
          <w:kern w:val="2"/>
        </w:rPr>
        <w:t>浮动：抑制EMI；</w:t>
      </w:r>
    </w:p>
    <w:p w14:paraId="1F841EC3">
      <w:pPr>
        <w:pStyle w:val="76"/>
        <w:keepNext w:val="0"/>
        <w:keepLines w:val="0"/>
        <w:pageBreakBefore w:val="0"/>
        <w:widowControl/>
        <w:numPr>
          <w:ilvl w:val="0"/>
          <w:numId w:val="6"/>
        </w:numPr>
        <w:kinsoku/>
        <w:wordWrap/>
        <w:overflowPunct w:val="0"/>
        <w:topLinePunct w:val="0"/>
        <w:autoSpaceDE w:val="0"/>
        <w:autoSpaceDN w:val="0"/>
        <w:bidi w:val="0"/>
        <w:adjustRightInd w:val="0"/>
        <w:spacing w:line="420" w:lineRule="exact"/>
        <w:ind w:firstLine="480" w:firstLineChars="200"/>
        <w:textAlignment w:val="baseline"/>
        <w:rPr>
          <w:rFonts w:hint="eastAsia" w:ascii="宋体" w:hAnsi="宋体" w:eastAsia="宋体" w:cs="宋体"/>
          <w:bCs/>
          <w:kern w:val="2"/>
        </w:rPr>
      </w:pPr>
      <w:r>
        <w:rPr>
          <w:rFonts w:hint="eastAsia" w:ascii="宋体" w:hAnsi="宋体" w:eastAsia="宋体" w:cs="宋体"/>
          <w:bCs/>
          <w:kern w:val="2"/>
        </w:rPr>
        <w:t>模拟音频输出：</w:t>
      </w:r>
    </w:p>
    <w:p w14:paraId="2A9CDFCE">
      <w:pPr>
        <w:pStyle w:val="76"/>
        <w:keepNext w:val="0"/>
        <w:keepLines w:val="0"/>
        <w:pageBreakBefore w:val="0"/>
        <w:widowControl/>
        <w:kinsoku/>
        <w:wordWrap/>
        <w:overflowPunct w:val="0"/>
        <w:topLinePunct w:val="0"/>
        <w:autoSpaceDE w:val="0"/>
        <w:autoSpaceDN w:val="0"/>
        <w:bidi w:val="0"/>
        <w:adjustRightInd w:val="0"/>
        <w:spacing w:line="420" w:lineRule="exact"/>
        <w:ind w:firstLine="480" w:firstLineChars="200"/>
        <w:textAlignment w:val="baseline"/>
        <w:rPr>
          <w:rFonts w:hint="eastAsia" w:ascii="宋体" w:hAnsi="宋体" w:eastAsia="宋体" w:cs="宋体"/>
          <w:bCs/>
          <w:kern w:val="2"/>
        </w:rPr>
      </w:pPr>
      <w:r>
        <w:rPr>
          <w:rFonts w:hint="eastAsia" w:ascii="宋体" w:hAnsi="宋体" w:eastAsia="宋体" w:cs="宋体"/>
          <w:bCs/>
          <w:kern w:val="2"/>
        </w:rPr>
        <w:t>输出电平-12～+24dBu、</w:t>
      </w:r>
    </w:p>
    <w:p w14:paraId="5F42A7D1">
      <w:pPr>
        <w:pStyle w:val="76"/>
        <w:keepNext w:val="0"/>
        <w:keepLines w:val="0"/>
        <w:pageBreakBefore w:val="0"/>
        <w:widowControl/>
        <w:kinsoku/>
        <w:wordWrap/>
        <w:overflowPunct w:val="0"/>
        <w:topLinePunct w:val="0"/>
        <w:autoSpaceDE w:val="0"/>
        <w:autoSpaceDN w:val="0"/>
        <w:bidi w:val="0"/>
        <w:adjustRightInd w:val="0"/>
        <w:spacing w:line="420" w:lineRule="exact"/>
        <w:ind w:firstLine="480"/>
        <w:textAlignment w:val="baseline"/>
        <w:rPr>
          <w:rFonts w:hint="eastAsia" w:ascii="宋体" w:hAnsi="宋体" w:eastAsia="宋体" w:cs="宋体"/>
          <w:bCs/>
          <w:kern w:val="2"/>
        </w:rPr>
      </w:pPr>
      <w:r>
        <w:rPr>
          <w:rFonts w:hint="eastAsia" w:ascii="宋体" w:hAnsi="宋体" w:eastAsia="宋体" w:cs="宋体"/>
          <w:bCs/>
          <w:kern w:val="2"/>
        </w:rPr>
        <w:t>接口类型：XLR</w:t>
      </w:r>
    </w:p>
    <w:p w14:paraId="1B2CEFCB">
      <w:pPr>
        <w:pStyle w:val="76"/>
        <w:keepNext w:val="0"/>
        <w:keepLines w:val="0"/>
        <w:pageBreakBefore w:val="0"/>
        <w:widowControl/>
        <w:kinsoku/>
        <w:wordWrap/>
        <w:overflowPunct w:val="0"/>
        <w:topLinePunct w:val="0"/>
        <w:autoSpaceDE w:val="0"/>
        <w:autoSpaceDN w:val="0"/>
        <w:bidi w:val="0"/>
        <w:adjustRightInd w:val="0"/>
        <w:spacing w:line="420" w:lineRule="exact"/>
        <w:ind w:firstLine="480" w:firstLineChars="200"/>
        <w:textAlignment w:val="baseline"/>
        <w:rPr>
          <w:rFonts w:hint="eastAsia" w:ascii="宋体" w:hAnsi="宋体" w:eastAsia="宋体" w:cs="宋体"/>
          <w:bCs/>
          <w:kern w:val="2"/>
        </w:rPr>
      </w:pPr>
      <w:r>
        <w:rPr>
          <w:rFonts w:hint="eastAsia" w:ascii="宋体" w:hAnsi="宋体" w:eastAsia="宋体" w:cs="宋体"/>
          <w:bCs/>
          <w:kern w:val="2"/>
        </w:rPr>
        <w:t>D/A转换24bit48kHz128x过采样；</w:t>
      </w:r>
    </w:p>
    <w:p w14:paraId="25F803AF">
      <w:pPr>
        <w:pStyle w:val="76"/>
        <w:keepNext w:val="0"/>
        <w:keepLines w:val="0"/>
        <w:pageBreakBefore w:val="0"/>
        <w:widowControl/>
        <w:kinsoku/>
        <w:wordWrap/>
        <w:overflowPunct w:val="0"/>
        <w:topLinePunct w:val="0"/>
        <w:autoSpaceDE w:val="0"/>
        <w:autoSpaceDN w:val="0"/>
        <w:bidi w:val="0"/>
        <w:adjustRightInd w:val="0"/>
        <w:spacing w:line="420" w:lineRule="exact"/>
        <w:ind w:firstLine="480"/>
        <w:textAlignment w:val="baseline"/>
        <w:rPr>
          <w:rFonts w:hint="eastAsia" w:ascii="宋体" w:hAnsi="宋体" w:eastAsia="宋体" w:cs="宋体"/>
          <w:bCs/>
          <w:kern w:val="2"/>
        </w:rPr>
      </w:pPr>
      <w:r>
        <w:rPr>
          <w:rFonts w:hint="eastAsia" w:ascii="宋体" w:hAnsi="宋体" w:eastAsia="宋体" w:cs="宋体"/>
          <w:bCs/>
          <w:kern w:val="2"/>
        </w:rPr>
        <w:t>3、具备数字、模拟音频信号自动增益控制(AGC)调整功能，可以根据客户需求自定义上限、下限、噪声门限等参数；</w:t>
      </w:r>
    </w:p>
    <w:p w14:paraId="36B2083F">
      <w:pPr>
        <w:pStyle w:val="76"/>
        <w:keepNext w:val="0"/>
        <w:keepLines w:val="0"/>
        <w:pageBreakBefore w:val="0"/>
        <w:widowControl/>
        <w:kinsoku/>
        <w:wordWrap/>
        <w:overflowPunct w:val="0"/>
        <w:topLinePunct w:val="0"/>
        <w:autoSpaceDE w:val="0"/>
        <w:autoSpaceDN w:val="0"/>
        <w:bidi w:val="0"/>
        <w:adjustRightInd w:val="0"/>
        <w:spacing w:line="420" w:lineRule="exact"/>
        <w:ind w:firstLine="480"/>
        <w:textAlignment w:val="baseline"/>
        <w:rPr>
          <w:rFonts w:hint="eastAsia" w:ascii="宋体" w:hAnsi="宋体" w:eastAsia="宋体" w:cs="宋体"/>
          <w:bCs/>
          <w:kern w:val="2"/>
        </w:rPr>
      </w:pPr>
      <w:r>
        <w:rPr>
          <w:rFonts w:hint="eastAsia" w:ascii="宋体" w:hAnsi="宋体" w:eastAsia="宋体" w:cs="宋体"/>
          <w:bCs/>
          <w:kern w:val="2"/>
        </w:rPr>
        <w:t>4、▲具备数字输入和数字输出通道断电直通功能；</w:t>
      </w:r>
    </w:p>
    <w:p w14:paraId="66F33126">
      <w:pPr>
        <w:pStyle w:val="76"/>
        <w:keepNext w:val="0"/>
        <w:keepLines w:val="0"/>
        <w:pageBreakBefore w:val="0"/>
        <w:widowControl/>
        <w:kinsoku/>
        <w:wordWrap/>
        <w:overflowPunct w:val="0"/>
        <w:topLinePunct w:val="0"/>
        <w:autoSpaceDE w:val="0"/>
        <w:autoSpaceDN w:val="0"/>
        <w:bidi w:val="0"/>
        <w:adjustRightInd w:val="0"/>
        <w:spacing w:line="420" w:lineRule="exact"/>
        <w:ind w:firstLine="480"/>
        <w:textAlignment w:val="baseline"/>
        <w:rPr>
          <w:rFonts w:hint="eastAsia" w:ascii="宋体" w:hAnsi="宋体" w:eastAsia="宋体" w:cs="宋体"/>
          <w:bCs/>
          <w:kern w:val="2"/>
        </w:rPr>
      </w:pPr>
      <w:r>
        <w:rPr>
          <w:rFonts w:hint="eastAsia" w:ascii="宋体" w:hAnsi="宋体" w:eastAsia="宋体" w:cs="宋体"/>
          <w:bCs/>
          <w:kern w:val="2"/>
        </w:rPr>
        <w:t>5、▲具备音频输出的信号输出消波功能，可以设定输出信号的门限值；</w:t>
      </w:r>
    </w:p>
    <w:p w14:paraId="1AB17DF6">
      <w:pPr>
        <w:pStyle w:val="76"/>
        <w:keepNext w:val="0"/>
        <w:keepLines w:val="0"/>
        <w:pageBreakBefore w:val="0"/>
        <w:widowControl/>
        <w:kinsoku/>
        <w:wordWrap/>
        <w:overflowPunct w:val="0"/>
        <w:topLinePunct w:val="0"/>
        <w:autoSpaceDE w:val="0"/>
        <w:autoSpaceDN w:val="0"/>
        <w:bidi w:val="0"/>
        <w:adjustRightInd w:val="0"/>
        <w:spacing w:line="420" w:lineRule="exact"/>
        <w:ind w:firstLine="480"/>
        <w:textAlignment w:val="baseline"/>
        <w:rPr>
          <w:rFonts w:hint="eastAsia" w:ascii="宋体" w:hAnsi="宋体" w:eastAsia="宋体" w:cs="宋体"/>
          <w:bCs/>
          <w:kern w:val="2"/>
        </w:rPr>
      </w:pPr>
      <w:r>
        <w:rPr>
          <w:rFonts w:hint="eastAsia" w:ascii="宋体" w:hAnsi="宋体" w:eastAsia="宋体" w:cs="宋体"/>
          <w:bCs/>
          <w:kern w:val="2"/>
        </w:rPr>
        <w:t>6、具有不小于7寸前液晶面板，具备监看输入、输出、AGC状态以及控制音频AGC处理、Bypass旁通开关等功能；具备数字通道和模拟通道的断电直通功能；</w:t>
      </w:r>
    </w:p>
    <w:p w14:paraId="263A0336">
      <w:pPr>
        <w:pStyle w:val="76"/>
        <w:keepNext w:val="0"/>
        <w:keepLines w:val="0"/>
        <w:pageBreakBefore w:val="0"/>
        <w:widowControl/>
        <w:kinsoku/>
        <w:wordWrap/>
        <w:overflowPunct w:val="0"/>
        <w:topLinePunct w:val="0"/>
        <w:autoSpaceDE w:val="0"/>
        <w:autoSpaceDN w:val="0"/>
        <w:bidi w:val="0"/>
        <w:adjustRightInd w:val="0"/>
        <w:spacing w:line="420" w:lineRule="exact"/>
        <w:ind w:firstLine="480"/>
        <w:textAlignment w:val="baseline"/>
        <w:rPr>
          <w:rFonts w:hint="eastAsia" w:ascii="宋体" w:hAnsi="宋体" w:eastAsia="宋体" w:cs="宋体"/>
          <w:bCs/>
          <w:kern w:val="2"/>
        </w:rPr>
      </w:pPr>
      <w:r>
        <w:rPr>
          <w:rFonts w:hint="eastAsia" w:ascii="宋体" w:hAnsi="宋体" w:eastAsia="宋体" w:cs="宋体"/>
          <w:bCs/>
          <w:kern w:val="2"/>
        </w:rPr>
        <w:t>7、▲具备信源自动切换功能，可以自定义切换门限及时延等参数；</w:t>
      </w:r>
    </w:p>
    <w:p w14:paraId="1A99F4FA">
      <w:pPr>
        <w:pStyle w:val="76"/>
        <w:keepNext w:val="0"/>
        <w:keepLines w:val="0"/>
        <w:pageBreakBefore w:val="0"/>
        <w:widowControl/>
        <w:kinsoku/>
        <w:wordWrap/>
        <w:overflowPunct w:val="0"/>
        <w:topLinePunct w:val="0"/>
        <w:autoSpaceDE w:val="0"/>
        <w:autoSpaceDN w:val="0"/>
        <w:bidi w:val="0"/>
        <w:adjustRightInd w:val="0"/>
        <w:spacing w:line="420" w:lineRule="exact"/>
        <w:ind w:firstLine="480"/>
        <w:textAlignment w:val="baseline"/>
        <w:rPr>
          <w:rFonts w:hint="eastAsia" w:ascii="宋体" w:hAnsi="宋体" w:eastAsia="宋体" w:cs="宋体"/>
          <w:bCs/>
          <w:kern w:val="2"/>
        </w:rPr>
      </w:pPr>
      <w:r>
        <w:rPr>
          <w:rFonts w:hint="eastAsia" w:ascii="宋体" w:hAnsi="宋体" w:eastAsia="宋体" w:cs="宋体"/>
          <w:bCs/>
          <w:kern w:val="2"/>
        </w:rPr>
        <w:t>8、具备对输入和输出信号的单独增益调整功能，增益范围±16dBu；</w:t>
      </w:r>
    </w:p>
    <w:p w14:paraId="1F57E3CE">
      <w:pPr>
        <w:pStyle w:val="76"/>
        <w:keepNext w:val="0"/>
        <w:keepLines w:val="0"/>
        <w:pageBreakBefore w:val="0"/>
        <w:widowControl/>
        <w:kinsoku/>
        <w:wordWrap/>
        <w:overflowPunct w:val="0"/>
        <w:topLinePunct w:val="0"/>
        <w:autoSpaceDE w:val="0"/>
        <w:autoSpaceDN w:val="0"/>
        <w:bidi w:val="0"/>
        <w:adjustRightInd w:val="0"/>
        <w:spacing w:line="420" w:lineRule="exact"/>
        <w:ind w:firstLine="480"/>
        <w:textAlignment w:val="baseline"/>
        <w:rPr>
          <w:rFonts w:hint="eastAsia" w:ascii="宋体" w:hAnsi="宋体" w:eastAsia="宋体" w:cs="宋体"/>
          <w:bCs/>
          <w:kern w:val="2"/>
        </w:rPr>
      </w:pPr>
      <w:r>
        <w:rPr>
          <w:rFonts w:hint="eastAsia" w:ascii="宋体" w:hAnsi="宋体" w:eastAsia="宋体" w:cs="宋体"/>
          <w:bCs/>
          <w:kern w:val="2"/>
        </w:rPr>
        <w:t>9、具备输出信号的各种立体声混音模式自定义；</w:t>
      </w:r>
    </w:p>
    <w:p w14:paraId="09CB062B">
      <w:pPr>
        <w:pStyle w:val="76"/>
        <w:keepNext w:val="0"/>
        <w:keepLines w:val="0"/>
        <w:pageBreakBefore w:val="0"/>
        <w:widowControl/>
        <w:kinsoku/>
        <w:wordWrap/>
        <w:overflowPunct w:val="0"/>
        <w:topLinePunct w:val="0"/>
        <w:autoSpaceDE w:val="0"/>
        <w:autoSpaceDN w:val="0"/>
        <w:bidi w:val="0"/>
        <w:adjustRightInd w:val="0"/>
        <w:spacing w:line="420" w:lineRule="exact"/>
        <w:ind w:firstLine="480"/>
        <w:textAlignment w:val="baseline"/>
        <w:rPr>
          <w:rFonts w:hint="eastAsia" w:ascii="宋体" w:hAnsi="宋体" w:eastAsia="宋体" w:cs="宋体"/>
          <w:bCs/>
          <w:kern w:val="2"/>
        </w:rPr>
      </w:pPr>
      <w:r>
        <w:rPr>
          <w:rFonts w:hint="eastAsia" w:ascii="宋体" w:hAnsi="宋体" w:eastAsia="宋体" w:cs="宋体"/>
          <w:bCs/>
          <w:kern w:val="2"/>
        </w:rPr>
        <w:t>10、具备把数字或模拟输入信号的AGC处理前和处理后信号送入网络监测；</w:t>
      </w:r>
    </w:p>
    <w:p w14:paraId="4CB8592A">
      <w:pPr>
        <w:pStyle w:val="76"/>
        <w:keepNext w:val="0"/>
        <w:keepLines w:val="0"/>
        <w:pageBreakBefore w:val="0"/>
        <w:widowControl/>
        <w:kinsoku/>
        <w:wordWrap/>
        <w:overflowPunct w:val="0"/>
        <w:topLinePunct w:val="0"/>
        <w:autoSpaceDE w:val="0"/>
        <w:autoSpaceDN w:val="0"/>
        <w:bidi w:val="0"/>
        <w:adjustRightInd w:val="0"/>
        <w:spacing w:line="420" w:lineRule="exact"/>
        <w:ind w:firstLine="480"/>
        <w:textAlignment w:val="baseline"/>
        <w:rPr>
          <w:rFonts w:hint="eastAsia" w:ascii="宋体" w:hAnsi="宋体" w:eastAsia="宋体" w:cs="宋体"/>
          <w:bCs/>
          <w:kern w:val="2"/>
        </w:rPr>
      </w:pPr>
      <w:r>
        <w:rPr>
          <w:rFonts w:hint="eastAsia" w:ascii="宋体" w:hAnsi="宋体" w:eastAsia="宋体" w:cs="宋体"/>
          <w:bCs/>
          <w:kern w:val="2"/>
        </w:rPr>
        <w:t>11、具备通过AGC后的1Khz信号输出信号，进行应急播出或发射机调试测试用；</w:t>
      </w:r>
    </w:p>
    <w:p w14:paraId="57418D47">
      <w:pPr>
        <w:pStyle w:val="76"/>
        <w:keepNext w:val="0"/>
        <w:keepLines w:val="0"/>
        <w:pageBreakBefore w:val="0"/>
        <w:widowControl/>
        <w:kinsoku/>
        <w:wordWrap/>
        <w:overflowPunct w:val="0"/>
        <w:topLinePunct w:val="0"/>
        <w:autoSpaceDE w:val="0"/>
        <w:autoSpaceDN w:val="0"/>
        <w:bidi w:val="0"/>
        <w:adjustRightInd w:val="0"/>
        <w:spacing w:line="420" w:lineRule="exact"/>
        <w:ind w:firstLine="480"/>
        <w:textAlignment w:val="baseline"/>
        <w:rPr>
          <w:rFonts w:hint="eastAsia" w:ascii="宋体" w:hAnsi="宋体" w:eastAsia="宋体" w:cs="宋体"/>
          <w:bCs/>
          <w:kern w:val="2"/>
        </w:rPr>
      </w:pPr>
      <w:r>
        <w:rPr>
          <w:rFonts w:hint="eastAsia" w:ascii="宋体" w:hAnsi="宋体" w:eastAsia="宋体" w:cs="宋体"/>
          <w:bCs/>
          <w:kern w:val="2"/>
        </w:rPr>
        <w:t>12、▲具有不少于3路数字AES3音频输入；</w:t>
      </w:r>
    </w:p>
    <w:p w14:paraId="08D5C1A6">
      <w:pPr>
        <w:pStyle w:val="76"/>
        <w:keepNext w:val="0"/>
        <w:keepLines w:val="0"/>
        <w:pageBreakBefore w:val="0"/>
        <w:widowControl/>
        <w:kinsoku/>
        <w:wordWrap/>
        <w:overflowPunct w:val="0"/>
        <w:topLinePunct w:val="0"/>
        <w:autoSpaceDE w:val="0"/>
        <w:autoSpaceDN w:val="0"/>
        <w:bidi w:val="0"/>
        <w:adjustRightInd w:val="0"/>
        <w:spacing w:line="420" w:lineRule="exact"/>
        <w:ind w:firstLine="480"/>
        <w:textAlignment w:val="baseline"/>
        <w:rPr>
          <w:rFonts w:hint="eastAsia" w:ascii="宋体" w:hAnsi="宋体" w:eastAsia="宋体" w:cs="宋体"/>
          <w:bCs/>
          <w:kern w:val="2"/>
        </w:rPr>
      </w:pPr>
      <w:r>
        <w:rPr>
          <w:rFonts w:hint="eastAsia" w:ascii="宋体" w:hAnsi="宋体" w:eastAsia="宋体" w:cs="宋体"/>
          <w:bCs/>
          <w:kern w:val="2"/>
        </w:rPr>
        <w:t>13、▲具有不少于2路AES3数字音频输出，不少于2组立体声模拟音频输出；</w:t>
      </w:r>
    </w:p>
    <w:p w14:paraId="0B72C384">
      <w:pPr>
        <w:pStyle w:val="76"/>
        <w:keepNext w:val="0"/>
        <w:keepLines w:val="0"/>
        <w:pageBreakBefore w:val="0"/>
        <w:widowControl/>
        <w:kinsoku/>
        <w:wordWrap/>
        <w:overflowPunct w:val="0"/>
        <w:topLinePunct w:val="0"/>
        <w:autoSpaceDE w:val="0"/>
        <w:autoSpaceDN w:val="0"/>
        <w:bidi w:val="0"/>
        <w:adjustRightInd w:val="0"/>
        <w:spacing w:line="420" w:lineRule="exact"/>
        <w:ind w:firstLine="480"/>
        <w:textAlignment w:val="baseline"/>
        <w:rPr>
          <w:rFonts w:hint="eastAsia" w:ascii="宋体" w:hAnsi="宋体" w:eastAsia="宋体" w:cs="宋体"/>
          <w:bCs/>
          <w:kern w:val="2"/>
        </w:rPr>
      </w:pPr>
      <w:r>
        <w:rPr>
          <w:rFonts w:hint="eastAsia" w:ascii="宋体" w:hAnsi="宋体" w:eastAsia="宋体" w:cs="宋体"/>
          <w:bCs/>
          <w:kern w:val="2"/>
        </w:rPr>
        <w:t>14、▲具有不少于一路RJ45接口，可输出TS/IP网络流，支持SNMP协议，支持WEB网络管理；</w:t>
      </w:r>
    </w:p>
    <w:p w14:paraId="4CC359FF">
      <w:pPr>
        <w:pStyle w:val="76"/>
        <w:keepNext w:val="0"/>
        <w:keepLines w:val="0"/>
        <w:pageBreakBefore w:val="0"/>
        <w:widowControl/>
        <w:kinsoku/>
        <w:wordWrap/>
        <w:overflowPunct w:val="0"/>
        <w:topLinePunct w:val="0"/>
        <w:autoSpaceDE w:val="0"/>
        <w:autoSpaceDN w:val="0"/>
        <w:bidi w:val="0"/>
        <w:adjustRightInd w:val="0"/>
        <w:spacing w:line="420" w:lineRule="exact"/>
        <w:ind w:firstLine="480"/>
        <w:textAlignment w:val="baseline"/>
        <w:rPr>
          <w:rFonts w:hint="eastAsia" w:ascii="宋体" w:hAnsi="宋体" w:eastAsia="宋体" w:cs="宋体"/>
          <w:bCs/>
          <w:kern w:val="2"/>
        </w:rPr>
      </w:pPr>
      <w:r>
        <w:rPr>
          <w:rFonts w:hint="eastAsia" w:ascii="宋体" w:hAnsi="宋体" w:eastAsia="宋体" w:cs="宋体"/>
          <w:bCs/>
          <w:kern w:val="2"/>
        </w:rPr>
        <w:t>15、▲具备冗余电源，采用标准1U机箱；</w:t>
      </w:r>
    </w:p>
    <w:p w14:paraId="7D606A91">
      <w:pPr>
        <w:pStyle w:val="76"/>
        <w:keepNext w:val="0"/>
        <w:keepLines w:val="0"/>
        <w:pageBreakBefore w:val="0"/>
        <w:widowControl/>
        <w:kinsoku/>
        <w:wordWrap/>
        <w:overflowPunct w:val="0"/>
        <w:topLinePunct w:val="0"/>
        <w:autoSpaceDE w:val="0"/>
        <w:autoSpaceDN w:val="0"/>
        <w:bidi w:val="0"/>
        <w:adjustRightInd w:val="0"/>
        <w:spacing w:line="420" w:lineRule="exact"/>
        <w:ind w:firstLine="480"/>
        <w:textAlignment w:val="baseline"/>
        <w:rPr>
          <w:rFonts w:hint="eastAsia" w:ascii="宋体" w:hAnsi="宋体" w:eastAsia="宋体" w:cs="宋体"/>
          <w:bCs/>
          <w:kern w:val="2"/>
        </w:rPr>
      </w:pPr>
      <w:r>
        <w:rPr>
          <w:rFonts w:hint="eastAsia" w:ascii="宋体" w:hAnsi="宋体" w:eastAsia="宋体" w:cs="宋体"/>
          <w:bCs/>
          <w:kern w:val="2"/>
        </w:rPr>
        <w:t>16、可在海拔 5500 米以内正常工作；</w:t>
      </w:r>
    </w:p>
    <w:p w14:paraId="76E54232">
      <w:pPr>
        <w:pStyle w:val="76"/>
        <w:keepNext w:val="0"/>
        <w:keepLines w:val="0"/>
        <w:pageBreakBefore w:val="0"/>
        <w:widowControl/>
        <w:kinsoku/>
        <w:wordWrap/>
        <w:overflowPunct w:val="0"/>
        <w:topLinePunct w:val="0"/>
        <w:autoSpaceDE w:val="0"/>
        <w:autoSpaceDN w:val="0"/>
        <w:bidi w:val="0"/>
        <w:adjustRightInd w:val="0"/>
        <w:spacing w:line="420" w:lineRule="exact"/>
        <w:ind w:firstLine="480"/>
        <w:textAlignment w:val="baseline"/>
        <w:rPr>
          <w:rFonts w:hint="eastAsia" w:ascii="宋体" w:hAnsi="宋体" w:eastAsia="宋体" w:cs="宋体"/>
          <w:bCs/>
          <w:kern w:val="2"/>
        </w:rPr>
      </w:pPr>
      <w:r>
        <w:rPr>
          <w:rFonts w:hint="eastAsia" w:ascii="宋体" w:hAnsi="宋体" w:eastAsia="宋体" w:cs="宋体"/>
          <w:bCs/>
          <w:kern w:val="2"/>
        </w:rPr>
        <w:t>4.6、音频切换器</w:t>
      </w:r>
    </w:p>
    <w:p w14:paraId="54296C60">
      <w:pPr>
        <w:pStyle w:val="76"/>
        <w:keepNext w:val="0"/>
        <w:keepLines w:val="0"/>
        <w:pageBreakBefore w:val="0"/>
        <w:widowControl/>
        <w:kinsoku/>
        <w:wordWrap/>
        <w:overflowPunct w:val="0"/>
        <w:topLinePunct w:val="0"/>
        <w:autoSpaceDE w:val="0"/>
        <w:autoSpaceDN w:val="0"/>
        <w:bidi w:val="0"/>
        <w:adjustRightInd w:val="0"/>
        <w:spacing w:line="420" w:lineRule="exact"/>
        <w:ind w:firstLine="480"/>
        <w:textAlignment w:val="baseline"/>
        <w:rPr>
          <w:rFonts w:hint="eastAsia" w:ascii="宋体" w:hAnsi="宋体" w:eastAsia="宋体" w:cs="宋体"/>
          <w:bCs/>
          <w:kern w:val="2"/>
        </w:rPr>
      </w:pPr>
      <w:r>
        <w:rPr>
          <w:rFonts w:hint="eastAsia" w:ascii="宋体" w:hAnsi="宋体" w:eastAsia="宋体" w:cs="宋体"/>
          <w:bCs/>
          <w:kern w:val="2"/>
        </w:rPr>
        <w:t>1、▲具备不少于4路模拟立体声音频输入，切换后不少于2路模拟立体声音频输出，主路断电直通功能；</w:t>
      </w:r>
    </w:p>
    <w:p w14:paraId="542F9496">
      <w:pPr>
        <w:pStyle w:val="76"/>
        <w:keepNext w:val="0"/>
        <w:keepLines w:val="0"/>
        <w:pageBreakBefore w:val="0"/>
        <w:widowControl/>
        <w:kinsoku/>
        <w:wordWrap/>
        <w:overflowPunct w:val="0"/>
        <w:topLinePunct w:val="0"/>
        <w:autoSpaceDE w:val="0"/>
        <w:autoSpaceDN w:val="0"/>
        <w:bidi w:val="0"/>
        <w:adjustRightInd w:val="0"/>
        <w:spacing w:line="420" w:lineRule="exact"/>
        <w:ind w:firstLine="480"/>
        <w:textAlignment w:val="baseline"/>
        <w:rPr>
          <w:rFonts w:hint="eastAsia" w:ascii="宋体" w:hAnsi="宋体" w:eastAsia="宋体" w:cs="宋体"/>
          <w:bCs/>
          <w:kern w:val="2"/>
        </w:rPr>
      </w:pPr>
      <w:r>
        <w:rPr>
          <w:rFonts w:hint="eastAsia" w:ascii="宋体" w:hAnsi="宋体" w:eastAsia="宋体" w:cs="宋体"/>
          <w:bCs/>
          <w:kern w:val="2"/>
        </w:rPr>
        <w:t>2、支持远程遥控以及本地手/自动切换，可定义自动切换电平门限及时延等；</w:t>
      </w:r>
    </w:p>
    <w:p w14:paraId="4064260B">
      <w:pPr>
        <w:pStyle w:val="76"/>
        <w:keepNext w:val="0"/>
        <w:keepLines w:val="0"/>
        <w:pageBreakBefore w:val="0"/>
        <w:widowControl/>
        <w:kinsoku/>
        <w:wordWrap/>
        <w:overflowPunct w:val="0"/>
        <w:topLinePunct w:val="0"/>
        <w:autoSpaceDE w:val="0"/>
        <w:autoSpaceDN w:val="0"/>
        <w:bidi w:val="0"/>
        <w:adjustRightInd w:val="0"/>
        <w:spacing w:line="420" w:lineRule="exact"/>
        <w:ind w:firstLine="480"/>
        <w:textAlignment w:val="baseline"/>
        <w:rPr>
          <w:rFonts w:hint="eastAsia" w:ascii="宋体" w:hAnsi="宋体" w:eastAsia="宋体" w:cs="宋体"/>
          <w:bCs/>
          <w:kern w:val="2"/>
        </w:rPr>
      </w:pPr>
      <w:r>
        <w:rPr>
          <w:rFonts w:hint="eastAsia" w:ascii="宋体" w:hAnsi="宋体" w:eastAsia="宋体" w:cs="宋体"/>
          <w:bCs/>
          <w:kern w:val="2"/>
        </w:rPr>
        <w:t>3、▲具有不少于一路RJ45接口，可输出TS/IP网络流，支持SNMP协议，支持WEB网络管理；</w:t>
      </w:r>
    </w:p>
    <w:p w14:paraId="5D144EE2">
      <w:pPr>
        <w:pStyle w:val="76"/>
        <w:keepNext w:val="0"/>
        <w:keepLines w:val="0"/>
        <w:pageBreakBefore w:val="0"/>
        <w:widowControl/>
        <w:kinsoku/>
        <w:wordWrap/>
        <w:overflowPunct w:val="0"/>
        <w:topLinePunct w:val="0"/>
        <w:autoSpaceDE w:val="0"/>
        <w:autoSpaceDN w:val="0"/>
        <w:bidi w:val="0"/>
        <w:adjustRightInd w:val="0"/>
        <w:spacing w:line="420" w:lineRule="exact"/>
        <w:ind w:firstLine="480"/>
        <w:textAlignment w:val="baseline"/>
        <w:rPr>
          <w:rFonts w:hint="eastAsia" w:ascii="宋体" w:hAnsi="宋体" w:eastAsia="宋体" w:cs="宋体"/>
          <w:bCs/>
          <w:kern w:val="2"/>
        </w:rPr>
      </w:pPr>
      <w:r>
        <w:rPr>
          <w:rFonts w:hint="eastAsia" w:ascii="宋体" w:hAnsi="宋体" w:eastAsia="宋体" w:cs="宋体"/>
          <w:bCs/>
          <w:kern w:val="2"/>
        </w:rPr>
        <w:t>4、▲具备冗余电源，采用标准1U机箱；</w:t>
      </w:r>
    </w:p>
    <w:p w14:paraId="6F231A9A">
      <w:pPr>
        <w:pStyle w:val="76"/>
        <w:keepNext w:val="0"/>
        <w:keepLines w:val="0"/>
        <w:pageBreakBefore w:val="0"/>
        <w:widowControl/>
        <w:kinsoku/>
        <w:wordWrap/>
        <w:overflowPunct w:val="0"/>
        <w:topLinePunct w:val="0"/>
        <w:autoSpaceDE w:val="0"/>
        <w:autoSpaceDN w:val="0"/>
        <w:bidi w:val="0"/>
        <w:adjustRightInd w:val="0"/>
        <w:spacing w:line="420" w:lineRule="exact"/>
        <w:ind w:firstLine="480"/>
        <w:textAlignment w:val="baseline"/>
        <w:rPr>
          <w:rFonts w:hint="eastAsia" w:ascii="宋体" w:hAnsi="宋体" w:eastAsia="宋体" w:cs="宋体"/>
          <w:bCs/>
          <w:kern w:val="2"/>
        </w:rPr>
      </w:pPr>
      <w:r>
        <w:rPr>
          <w:rFonts w:hint="eastAsia" w:ascii="宋体" w:hAnsi="宋体" w:eastAsia="宋体" w:cs="宋体"/>
          <w:bCs/>
          <w:kern w:val="2"/>
        </w:rPr>
        <w:t>5、可在海拔 5500 米以内正常工作；</w:t>
      </w:r>
    </w:p>
    <w:p w14:paraId="30C0725E">
      <w:pPr>
        <w:pStyle w:val="76"/>
        <w:keepNext w:val="0"/>
        <w:keepLines w:val="0"/>
        <w:pageBreakBefore w:val="0"/>
        <w:widowControl/>
        <w:kinsoku/>
        <w:wordWrap/>
        <w:overflowPunct w:val="0"/>
        <w:topLinePunct w:val="0"/>
        <w:autoSpaceDE w:val="0"/>
        <w:autoSpaceDN w:val="0"/>
        <w:bidi w:val="0"/>
        <w:adjustRightInd w:val="0"/>
        <w:spacing w:line="420" w:lineRule="exact"/>
        <w:ind w:firstLine="480"/>
        <w:textAlignment w:val="baseline"/>
        <w:rPr>
          <w:rFonts w:hint="eastAsia" w:ascii="宋体" w:hAnsi="宋体" w:eastAsia="宋体" w:cs="宋体"/>
          <w:bCs/>
          <w:kern w:val="2"/>
        </w:rPr>
      </w:pPr>
      <w:r>
        <w:rPr>
          <w:rFonts w:hint="eastAsia" w:ascii="宋体" w:hAnsi="宋体" w:eastAsia="宋体" w:cs="宋体"/>
          <w:bCs/>
          <w:kern w:val="2"/>
        </w:rPr>
        <w:t>4.7、模拟音频处理器</w:t>
      </w:r>
    </w:p>
    <w:p w14:paraId="61F053B1">
      <w:pPr>
        <w:pStyle w:val="76"/>
        <w:keepNext w:val="0"/>
        <w:keepLines w:val="0"/>
        <w:pageBreakBefore w:val="0"/>
        <w:widowControl/>
        <w:kinsoku/>
        <w:wordWrap/>
        <w:overflowPunct w:val="0"/>
        <w:topLinePunct w:val="0"/>
        <w:autoSpaceDE w:val="0"/>
        <w:autoSpaceDN w:val="0"/>
        <w:bidi w:val="0"/>
        <w:adjustRightInd w:val="0"/>
        <w:spacing w:line="420" w:lineRule="exact"/>
        <w:ind w:firstLine="480"/>
        <w:textAlignment w:val="baseline"/>
        <w:rPr>
          <w:rFonts w:hint="eastAsia" w:ascii="宋体" w:hAnsi="宋体" w:eastAsia="宋体" w:cs="宋体"/>
          <w:bCs/>
          <w:kern w:val="2"/>
        </w:rPr>
      </w:pPr>
      <w:r>
        <w:rPr>
          <w:rFonts w:hint="eastAsia" w:ascii="宋体" w:hAnsi="宋体" w:eastAsia="宋体" w:cs="宋体"/>
          <w:bCs/>
          <w:kern w:val="2"/>
        </w:rPr>
        <w:t>1、支持音频信号通道断电直通；</w:t>
      </w:r>
    </w:p>
    <w:p w14:paraId="5BC79B72">
      <w:pPr>
        <w:pStyle w:val="76"/>
        <w:keepNext w:val="0"/>
        <w:keepLines w:val="0"/>
        <w:pageBreakBefore w:val="0"/>
        <w:widowControl/>
        <w:kinsoku/>
        <w:wordWrap/>
        <w:overflowPunct w:val="0"/>
        <w:topLinePunct w:val="0"/>
        <w:autoSpaceDE w:val="0"/>
        <w:autoSpaceDN w:val="0"/>
        <w:bidi w:val="0"/>
        <w:adjustRightInd w:val="0"/>
        <w:spacing w:line="420" w:lineRule="exact"/>
        <w:ind w:firstLine="480"/>
        <w:textAlignment w:val="baseline"/>
        <w:rPr>
          <w:rFonts w:hint="eastAsia" w:ascii="宋体" w:hAnsi="宋体" w:eastAsia="宋体" w:cs="宋体"/>
          <w:bCs/>
          <w:kern w:val="2"/>
        </w:rPr>
      </w:pPr>
      <w:r>
        <w:rPr>
          <w:rFonts w:hint="eastAsia" w:ascii="宋体" w:hAnsi="宋体" w:eastAsia="宋体" w:cs="宋体"/>
          <w:bCs/>
          <w:kern w:val="2"/>
        </w:rPr>
        <w:t>2、具有以太网通讯接口，支持设备信号采集和设备控制；</w:t>
      </w:r>
    </w:p>
    <w:p w14:paraId="13A33EB5">
      <w:pPr>
        <w:pStyle w:val="76"/>
        <w:keepNext w:val="0"/>
        <w:keepLines w:val="0"/>
        <w:pageBreakBefore w:val="0"/>
        <w:widowControl/>
        <w:kinsoku/>
        <w:wordWrap/>
        <w:overflowPunct w:val="0"/>
        <w:topLinePunct w:val="0"/>
        <w:autoSpaceDE w:val="0"/>
        <w:autoSpaceDN w:val="0"/>
        <w:bidi w:val="0"/>
        <w:adjustRightInd w:val="0"/>
        <w:spacing w:line="420" w:lineRule="exact"/>
        <w:ind w:firstLine="480"/>
        <w:textAlignment w:val="baseline"/>
        <w:rPr>
          <w:rFonts w:hint="eastAsia" w:ascii="宋体" w:hAnsi="宋体" w:eastAsia="宋体" w:cs="宋体"/>
          <w:bCs/>
          <w:kern w:val="2"/>
        </w:rPr>
      </w:pPr>
      <w:r>
        <w:rPr>
          <w:rFonts w:hint="eastAsia" w:ascii="宋体" w:hAnsi="宋体" w:eastAsia="宋体" w:cs="宋体"/>
          <w:bCs/>
          <w:kern w:val="2"/>
        </w:rPr>
        <w:t>3、模拟输入输出：</w:t>
      </w:r>
    </w:p>
    <w:p w14:paraId="78A95482">
      <w:pPr>
        <w:pStyle w:val="76"/>
        <w:keepNext w:val="0"/>
        <w:keepLines w:val="0"/>
        <w:pageBreakBefore w:val="0"/>
        <w:widowControl/>
        <w:kinsoku/>
        <w:wordWrap/>
        <w:overflowPunct w:val="0"/>
        <w:topLinePunct w:val="0"/>
        <w:autoSpaceDE w:val="0"/>
        <w:autoSpaceDN w:val="0"/>
        <w:bidi w:val="0"/>
        <w:adjustRightInd w:val="0"/>
        <w:spacing w:line="420" w:lineRule="exact"/>
        <w:ind w:firstLine="480"/>
        <w:textAlignment w:val="baseline"/>
        <w:rPr>
          <w:rFonts w:hint="eastAsia" w:ascii="宋体" w:hAnsi="宋体" w:eastAsia="宋体" w:cs="宋体"/>
          <w:bCs/>
          <w:kern w:val="2"/>
        </w:rPr>
      </w:pPr>
      <w:r>
        <w:rPr>
          <w:rFonts w:hint="eastAsia" w:ascii="宋体" w:hAnsi="宋体" w:eastAsia="宋体" w:cs="宋体"/>
          <w:bCs/>
          <w:kern w:val="2"/>
        </w:rPr>
        <w:t>标准输入电平：-12～+12dBu；</w:t>
      </w:r>
    </w:p>
    <w:p w14:paraId="131BE642">
      <w:pPr>
        <w:pStyle w:val="76"/>
        <w:keepNext w:val="0"/>
        <w:keepLines w:val="0"/>
        <w:pageBreakBefore w:val="0"/>
        <w:widowControl/>
        <w:kinsoku/>
        <w:wordWrap/>
        <w:overflowPunct w:val="0"/>
        <w:topLinePunct w:val="0"/>
        <w:autoSpaceDE w:val="0"/>
        <w:autoSpaceDN w:val="0"/>
        <w:bidi w:val="0"/>
        <w:adjustRightInd w:val="0"/>
        <w:spacing w:line="420" w:lineRule="exact"/>
        <w:ind w:firstLine="480"/>
        <w:textAlignment w:val="baseline"/>
        <w:rPr>
          <w:rFonts w:hint="eastAsia" w:ascii="宋体" w:hAnsi="宋体" w:eastAsia="宋体" w:cs="宋体"/>
          <w:bCs/>
          <w:kern w:val="2"/>
        </w:rPr>
      </w:pPr>
      <w:r>
        <w:rPr>
          <w:rFonts w:hint="eastAsia" w:ascii="宋体" w:hAnsi="宋体" w:eastAsia="宋体" w:cs="宋体"/>
          <w:bCs/>
          <w:kern w:val="2"/>
        </w:rPr>
        <w:t>最大输入电平：+24dBu；</w:t>
      </w:r>
    </w:p>
    <w:p w14:paraId="305D1C2A">
      <w:pPr>
        <w:pStyle w:val="76"/>
        <w:keepNext w:val="0"/>
        <w:keepLines w:val="0"/>
        <w:pageBreakBefore w:val="0"/>
        <w:widowControl/>
        <w:kinsoku/>
        <w:wordWrap/>
        <w:overflowPunct w:val="0"/>
        <w:topLinePunct w:val="0"/>
        <w:autoSpaceDE w:val="0"/>
        <w:autoSpaceDN w:val="0"/>
        <w:bidi w:val="0"/>
        <w:adjustRightInd w:val="0"/>
        <w:spacing w:line="420" w:lineRule="exact"/>
        <w:ind w:firstLine="480"/>
        <w:textAlignment w:val="baseline"/>
        <w:rPr>
          <w:rFonts w:hint="eastAsia" w:ascii="宋体" w:hAnsi="宋体" w:eastAsia="宋体" w:cs="宋体"/>
          <w:bCs/>
          <w:kern w:val="2"/>
        </w:rPr>
      </w:pPr>
      <w:r>
        <w:rPr>
          <w:rFonts w:hint="eastAsia" w:ascii="宋体" w:hAnsi="宋体" w:eastAsia="宋体" w:cs="宋体"/>
          <w:bCs/>
          <w:kern w:val="2"/>
        </w:rPr>
        <w:t>接口：XLR；</w:t>
      </w:r>
    </w:p>
    <w:p w14:paraId="7F0E34D8">
      <w:pPr>
        <w:pStyle w:val="76"/>
        <w:keepNext w:val="0"/>
        <w:keepLines w:val="0"/>
        <w:pageBreakBefore w:val="0"/>
        <w:widowControl/>
        <w:kinsoku/>
        <w:wordWrap/>
        <w:overflowPunct w:val="0"/>
        <w:topLinePunct w:val="0"/>
        <w:autoSpaceDE w:val="0"/>
        <w:autoSpaceDN w:val="0"/>
        <w:bidi w:val="0"/>
        <w:adjustRightInd w:val="0"/>
        <w:spacing w:line="420" w:lineRule="exact"/>
        <w:ind w:firstLine="480"/>
        <w:textAlignment w:val="baseline"/>
        <w:rPr>
          <w:rFonts w:hint="eastAsia" w:ascii="宋体" w:hAnsi="宋体" w:eastAsia="宋体" w:cs="宋体"/>
          <w:bCs/>
          <w:kern w:val="2"/>
        </w:rPr>
      </w:pPr>
      <w:r>
        <w:rPr>
          <w:rFonts w:hint="eastAsia" w:ascii="宋体" w:hAnsi="宋体" w:eastAsia="宋体" w:cs="宋体"/>
          <w:bCs/>
          <w:kern w:val="2"/>
        </w:rPr>
        <w:t>4、模拟输出：-6～+6dBu；</w:t>
      </w:r>
    </w:p>
    <w:p w14:paraId="5F0E4E82">
      <w:pPr>
        <w:pStyle w:val="76"/>
        <w:keepNext w:val="0"/>
        <w:keepLines w:val="0"/>
        <w:pageBreakBefore w:val="0"/>
        <w:widowControl/>
        <w:kinsoku/>
        <w:wordWrap/>
        <w:overflowPunct w:val="0"/>
        <w:topLinePunct w:val="0"/>
        <w:autoSpaceDE w:val="0"/>
        <w:autoSpaceDN w:val="0"/>
        <w:bidi w:val="0"/>
        <w:adjustRightInd w:val="0"/>
        <w:spacing w:line="420" w:lineRule="exact"/>
        <w:ind w:firstLine="480"/>
        <w:textAlignment w:val="baseline"/>
        <w:rPr>
          <w:rFonts w:hint="eastAsia" w:ascii="宋体" w:hAnsi="宋体" w:eastAsia="宋体" w:cs="宋体"/>
          <w:bCs/>
          <w:kern w:val="2"/>
        </w:rPr>
      </w:pPr>
      <w:r>
        <w:rPr>
          <w:rFonts w:hint="eastAsia" w:ascii="宋体" w:hAnsi="宋体" w:eastAsia="宋体" w:cs="宋体"/>
          <w:bCs/>
          <w:kern w:val="2"/>
        </w:rPr>
        <w:t>接口：XLR。</w:t>
      </w:r>
    </w:p>
    <w:p w14:paraId="42E6BDCC">
      <w:pPr>
        <w:pStyle w:val="76"/>
        <w:keepNext w:val="0"/>
        <w:keepLines w:val="0"/>
        <w:pageBreakBefore w:val="0"/>
        <w:widowControl/>
        <w:kinsoku/>
        <w:wordWrap/>
        <w:overflowPunct w:val="0"/>
        <w:topLinePunct w:val="0"/>
        <w:autoSpaceDE w:val="0"/>
        <w:autoSpaceDN w:val="0"/>
        <w:bidi w:val="0"/>
        <w:adjustRightInd w:val="0"/>
        <w:spacing w:line="420" w:lineRule="exact"/>
        <w:ind w:firstLine="480"/>
        <w:textAlignment w:val="baseline"/>
        <w:rPr>
          <w:rFonts w:hint="eastAsia" w:ascii="宋体" w:hAnsi="宋体" w:eastAsia="宋体" w:cs="宋体"/>
          <w:bCs/>
          <w:kern w:val="2"/>
        </w:rPr>
      </w:pPr>
      <w:r>
        <w:rPr>
          <w:rFonts w:hint="eastAsia" w:ascii="宋体" w:hAnsi="宋体" w:eastAsia="宋体" w:cs="宋体"/>
          <w:bCs/>
          <w:kern w:val="2"/>
        </w:rPr>
        <w:t>5、支持两路模拟输出；</w:t>
      </w:r>
    </w:p>
    <w:p w14:paraId="290C1C85">
      <w:pPr>
        <w:pStyle w:val="76"/>
        <w:keepNext w:val="0"/>
        <w:keepLines w:val="0"/>
        <w:pageBreakBefore w:val="0"/>
        <w:widowControl/>
        <w:kinsoku/>
        <w:wordWrap/>
        <w:overflowPunct w:val="0"/>
        <w:topLinePunct w:val="0"/>
        <w:autoSpaceDE w:val="0"/>
        <w:autoSpaceDN w:val="0"/>
        <w:bidi w:val="0"/>
        <w:adjustRightInd w:val="0"/>
        <w:spacing w:line="420" w:lineRule="exact"/>
        <w:ind w:firstLine="480"/>
        <w:textAlignment w:val="baseline"/>
        <w:rPr>
          <w:rFonts w:hint="eastAsia" w:ascii="宋体" w:hAnsi="宋体" w:eastAsia="宋体" w:cs="宋体"/>
          <w:bCs/>
          <w:kern w:val="2"/>
        </w:rPr>
      </w:pPr>
      <w:r>
        <w:rPr>
          <w:rFonts w:hint="eastAsia" w:ascii="宋体" w:hAnsi="宋体" w:eastAsia="宋体" w:cs="宋体"/>
          <w:bCs/>
          <w:kern w:val="2"/>
        </w:rPr>
        <w:t>6、可在海拔 5500 米以内正常工作；</w:t>
      </w:r>
    </w:p>
    <w:p w14:paraId="50AED2E3">
      <w:pPr>
        <w:pStyle w:val="76"/>
        <w:keepNext w:val="0"/>
        <w:keepLines w:val="0"/>
        <w:pageBreakBefore w:val="0"/>
        <w:widowControl/>
        <w:kinsoku/>
        <w:wordWrap/>
        <w:overflowPunct w:val="0"/>
        <w:topLinePunct w:val="0"/>
        <w:autoSpaceDE w:val="0"/>
        <w:autoSpaceDN w:val="0"/>
        <w:bidi w:val="0"/>
        <w:adjustRightInd w:val="0"/>
        <w:spacing w:line="420" w:lineRule="exact"/>
        <w:ind w:firstLine="480"/>
        <w:textAlignment w:val="baseline"/>
        <w:rPr>
          <w:rFonts w:hint="eastAsia" w:ascii="宋体" w:hAnsi="宋体" w:eastAsia="宋体" w:cs="宋体"/>
          <w:bCs/>
          <w:kern w:val="2"/>
        </w:rPr>
      </w:pPr>
      <w:r>
        <w:rPr>
          <w:rFonts w:hint="eastAsia" w:ascii="宋体" w:hAnsi="宋体" w:eastAsia="宋体" w:cs="宋体"/>
          <w:bCs/>
          <w:kern w:val="2"/>
        </w:rPr>
        <w:t>4.8、音频A/D转换器</w:t>
      </w:r>
    </w:p>
    <w:p w14:paraId="5DDD2D9F">
      <w:pPr>
        <w:pStyle w:val="76"/>
        <w:keepNext w:val="0"/>
        <w:keepLines w:val="0"/>
        <w:pageBreakBefore w:val="0"/>
        <w:widowControl/>
        <w:kinsoku/>
        <w:wordWrap/>
        <w:overflowPunct w:val="0"/>
        <w:topLinePunct w:val="0"/>
        <w:autoSpaceDE w:val="0"/>
        <w:autoSpaceDN w:val="0"/>
        <w:bidi w:val="0"/>
        <w:adjustRightInd w:val="0"/>
        <w:spacing w:line="420" w:lineRule="exact"/>
        <w:ind w:firstLine="480"/>
        <w:textAlignment w:val="baseline"/>
        <w:rPr>
          <w:rFonts w:hint="eastAsia" w:ascii="宋体" w:hAnsi="宋体" w:eastAsia="宋体" w:cs="宋体"/>
          <w:bCs/>
          <w:kern w:val="2"/>
        </w:rPr>
      </w:pPr>
      <w:r>
        <w:rPr>
          <w:rFonts w:hint="eastAsia" w:ascii="宋体" w:hAnsi="宋体" w:eastAsia="宋体" w:cs="宋体"/>
          <w:bCs/>
          <w:kern w:val="2"/>
        </w:rPr>
        <w:t>1、输入：1 组模拟立体声 XLR 接口；阻抗：600Ω；</w:t>
      </w:r>
    </w:p>
    <w:p w14:paraId="092C20D4">
      <w:pPr>
        <w:pStyle w:val="76"/>
        <w:keepNext w:val="0"/>
        <w:keepLines w:val="0"/>
        <w:pageBreakBefore w:val="0"/>
        <w:widowControl/>
        <w:kinsoku/>
        <w:wordWrap/>
        <w:overflowPunct w:val="0"/>
        <w:topLinePunct w:val="0"/>
        <w:autoSpaceDE w:val="0"/>
        <w:autoSpaceDN w:val="0"/>
        <w:bidi w:val="0"/>
        <w:adjustRightInd w:val="0"/>
        <w:spacing w:line="420" w:lineRule="exact"/>
        <w:ind w:firstLine="480"/>
        <w:textAlignment w:val="baseline"/>
        <w:rPr>
          <w:rFonts w:hint="eastAsia" w:ascii="宋体" w:hAnsi="宋体" w:eastAsia="宋体" w:cs="宋体"/>
          <w:bCs/>
          <w:kern w:val="2"/>
        </w:rPr>
      </w:pPr>
      <w:r>
        <w:rPr>
          <w:rFonts w:hint="eastAsia" w:ascii="宋体" w:hAnsi="宋体" w:eastAsia="宋体" w:cs="宋体"/>
          <w:bCs/>
          <w:kern w:val="2"/>
        </w:rPr>
        <w:t>2、输出：2 组 AES 数字音频，符合 AES3-2003；阻抗：110Ω；</w:t>
      </w:r>
    </w:p>
    <w:p w14:paraId="7CF4265A">
      <w:pPr>
        <w:pStyle w:val="76"/>
        <w:keepNext w:val="0"/>
        <w:keepLines w:val="0"/>
        <w:pageBreakBefore w:val="0"/>
        <w:widowControl/>
        <w:kinsoku/>
        <w:wordWrap/>
        <w:overflowPunct w:val="0"/>
        <w:topLinePunct w:val="0"/>
        <w:autoSpaceDE w:val="0"/>
        <w:autoSpaceDN w:val="0"/>
        <w:bidi w:val="0"/>
        <w:adjustRightInd w:val="0"/>
        <w:spacing w:line="420" w:lineRule="exact"/>
        <w:ind w:firstLine="480"/>
        <w:textAlignment w:val="baseline"/>
        <w:rPr>
          <w:rFonts w:hint="eastAsia" w:ascii="宋体" w:hAnsi="宋体" w:eastAsia="宋体" w:cs="宋体"/>
          <w:bCs/>
          <w:kern w:val="2"/>
        </w:rPr>
      </w:pPr>
      <w:r>
        <w:rPr>
          <w:rFonts w:hint="eastAsia" w:ascii="宋体" w:hAnsi="宋体" w:eastAsia="宋体" w:cs="宋体"/>
          <w:bCs/>
          <w:kern w:val="2"/>
        </w:rPr>
        <w:t>3、取样频率：48KHz；</w:t>
      </w:r>
    </w:p>
    <w:p w14:paraId="3D703385">
      <w:pPr>
        <w:pStyle w:val="76"/>
        <w:keepNext w:val="0"/>
        <w:keepLines w:val="0"/>
        <w:pageBreakBefore w:val="0"/>
        <w:widowControl/>
        <w:kinsoku/>
        <w:wordWrap/>
        <w:overflowPunct w:val="0"/>
        <w:topLinePunct w:val="0"/>
        <w:autoSpaceDE w:val="0"/>
        <w:autoSpaceDN w:val="0"/>
        <w:bidi w:val="0"/>
        <w:adjustRightInd w:val="0"/>
        <w:spacing w:line="420" w:lineRule="exact"/>
        <w:ind w:firstLine="480"/>
        <w:textAlignment w:val="baseline"/>
        <w:rPr>
          <w:rFonts w:hint="eastAsia" w:ascii="宋体" w:hAnsi="宋体" w:eastAsia="宋体" w:cs="宋体"/>
          <w:bCs/>
          <w:kern w:val="2"/>
        </w:rPr>
      </w:pPr>
      <w:r>
        <w:rPr>
          <w:rFonts w:hint="eastAsia" w:ascii="宋体" w:hAnsi="宋体" w:eastAsia="宋体" w:cs="宋体"/>
          <w:bCs/>
          <w:kern w:val="2"/>
        </w:rPr>
        <w:t>4、采样深度：16bit；</w:t>
      </w:r>
    </w:p>
    <w:p w14:paraId="147553A7">
      <w:pPr>
        <w:pStyle w:val="76"/>
        <w:keepNext w:val="0"/>
        <w:keepLines w:val="0"/>
        <w:pageBreakBefore w:val="0"/>
        <w:widowControl/>
        <w:kinsoku/>
        <w:wordWrap/>
        <w:overflowPunct w:val="0"/>
        <w:topLinePunct w:val="0"/>
        <w:autoSpaceDE w:val="0"/>
        <w:autoSpaceDN w:val="0"/>
        <w:bidi w:val="0"/>
        <w:adjustRightInd w:val="0"/>
        <w:spacing w:line="420" w:lineRule="exact"/>
        <w:ind w:firstLine="480"/>
        <w:textAlignment w:val="baseline"/>
        <w:rPr>
          <w:rFonts w:hint="eastAsia" w:ascii="宋体" w:hAnsi="宋体" w:eastAsia="宋体" w:cs="宋体"/>
          <w:bCs/>
          <w:kern w:val="2"/>
        </w:rPr>
      </w:pPr>
      <w:r>
        <w:rPr>
          <w:rFonts w:hint="eastAsia" w:ascii="宋体" w:hAnsi="宋体" w:eastAsia="宋体" w:cs="宋体"/>
          <w:bCs/>
          <w:kern w:val="2"/>
        </w:rPr>
        <w:t>5、具有以太网通讯接口，支持设备信号采集和设备控制；</w:t>
      </w:r>
    </w:p>
    <w:p w14:paraId="7416FB71">
      <w:pPr>
        <w:pStyle w:val="76"/>
        <w:keepNext w:val="0"/>
        <w:keepLines w:val="0"/>
        <w:pageBreakBefore w:val="0"/>
        <w:widowControl/>
        <w:kinsoku/>
        <w:wordWrap/>
        <w:overflowPunct w:val="0"/>
        <w:topLinePunct w:val="0"/>
        <w:autoSpaceDE w:val="0"/>
        <w:autoSpaceDN w:val="0"/>
        <w:bidi w:val="0"/>
        <w:adjustRightInd w:val="0"/>
        <w:spacing w:line="420" w:lineRule="exact"/>
        <w:ind w:firstLine="480"/>
        <w:textAlignment w:val="baseline"/>
        <w:rPr>
          <w:rFonts w:hint="eastAsia" w:ascii="宋体" w:hAnsi="宋体" w:eastAsia="宋体" w:cs="宋体"/>
          <w:bCs/>
          <w:kern w:val="2"/>
        </w:rPr>
      </w:pPr>
      <w:r>
        <w:rPr>
          <w:rFonts w:hint="eastAsia" w:ascii="宋体" w:hAnsi="宋体" w:eastAsia="宋体" w:cs="宋体"/>
          <w:bCs/>
          <w:kern w:val="2"/>
        </w:rPr>
        <w:t>6、可在海拔 5500 米以内正常工作；</w:t>
      </w:r>
    </w:p>
    <w:p w14:paraId="30B90CB9">
      <w:pPr>
        <w:pStyle w:val="76"/>
        <w:keepNext w:val="0"/>
        <w:keepLines w:val="0"/>
        <w:pageBreakBefore w:val="0"/>
        <w:widowControl/>
        <w:kinsoku/>
        <w:wordWrap/>
        <w:overflowPunct w:val="0"/>
        <w:topLinePunct w:val="0"/>
        <w:autoSpaceDE w:val="0"/>
        <w:autoSpaceDN w:val="0"/>
        <w:bidi w:val="0"/>
        <w:adjustRightInd w:val="0"/>
        <w:spacing w:line="420" w:lineRule="exact"/>
        <w:ind w:firstLine="480"/>
        <w:textAlignment w:val="baseline"/>
        <w:rPr>
          <w:rFonts w:hint="eastAsia" w:ascii="宋体" w:hAnsi="宋体" w:eastAsia="宋体" w:cs="宋体"/>
          <w:bCs/>
          <w:kern w:val="2"/>
        </w:rPr>
      </w:pPr>
      <w:r>
        <w:rPr>
          <w:rFonts w:hint="eastAsia" w:ascii="宋体" w:hAnsi="宋体" w:eastAsia="宋体" w:cs="宋体"/>
          <w:bCs/>
          <w:kern w:val="2"/>
        </w:rPr>
        <w:t>4.9、42U机柜</w:t>
      </w:r>
    </w:p>
    <w:p w14:paraId="4629D39F">
      <w:pPr>
        <w:pStyle w:val="76"/>
        <w:keepNext w:val="0"/>
        <w:keepLines w:val="0"/>
        <w:pageBreakBefore w:val="0"/>
        <w:widowControl/>
        <w:kinsoku/>
        <w:wordWrap/>
        <w:overflowPunct w:val="0"/>
        <w:topLinePunct w:val="0"/>
        <w:autoSpaceDE w:val="0"/>
        <w:autoSpaceDN w:val="0"/>
        <w:bidi w:val="0"/>
        <w:adjustRightInd w:val="0"/>
        <w:spacing w:line="420" w:lineRule="exact"/>
        <w:ind w:firstLine="480"/>
        <w:textAlignment w:val="baseline"/>
        <w:rPr>
          <w:rFonts w:hint="eastAsia" w:ascii="宋体" w:hAnsi="宋体" w:eastAsia="宋体" w:cs="宋体"/>
          <w:bCs/>
          <w:kern w:val="2"/>
        </w:rPr>
      </w:pPr>
      <w:r>
        <w:rPr>
          <w:rFonts w:hint="eastAsia" w:ascii="宋体" w:hAnsi="宋体" w:eastAsia="宋体" w:cs="宋体"/>
          <w:bCs/>
          <w:kern w:val="2"/>
        </w:rPr>
        <w:t>1、采用钢制或铝制材料，经过防锈、防腐处理；</w:t>
      </w:r>
    </w:p>
    <w:p w14:paraId="4DA8605D">
      <w:pPr>
        <w:pStyle w:val="76"/>
        <w:keepNext w:val="0"/>
        <w:keepLines w:val="0"/>
        <w:pageBreakBefore w:val="0"/>
        <w:widowControl/>
        <w:kinsoku/>
        <w:wordWrap/>
        <w:overflowPunct w:val="0"/>
        <w:topLinePunct w:val="0"/>
        <w:autoSpaceDE w:val="0"/>
        <w:autoSpaceDN w:val="0"/>
        <w:bidi w:val="0"/>
        <w:adjustRightInd w:val="0"/>
        <w:spacing w:line="420" w:lineRule="exact"/>
        <w:ind w:firstLine="480"/>
        <w:textAlignment w:val="baseline"/>
        <w:rPr>
          <w:rFonts w:hint="eastAsia" w:ascii="宋体" w:hAnsi="宋体" w:eastAsia="宋体" w:cs="宋体"/>
          <w:bCs/>
          <w:kern w:val="2"/>
        </w:rPr>
      </w:pPr>
      <w:r>
        <w:rPr>
          <w:rFonts w:hint="eastAsia" w:ascii="宋体" w:hAnsi="宋体" w:eastAsia="宋体" w:cs="宋体"/>
          <w:bCs/>
          <w:kern w:val="2"/>
        </w:rPr>
        <w:t>2、具有屏蔽功能，侧板可以拆卸；</w:t>
      </w:r>
    </w:p>
    <w:p w14:paraId="4F85B550">
      <w:pPr>
        <w:pStyle w:val="76"/>
        <w:keepNext w:val="0"/>
        <w:keepLines w:val="0"/>
        <w:pageBreakBefore w:val="0"/>
        <w:widowControl/>
        <w:kinsoku/>
        <w:wordWrap/>
        <w:overflowPunct w:val="0"/>
        <w:topLinePunct w:val="0"/>
        <w:autoSpaceDE w:val="0"/>
        <w:autoSpaceDN w:val="0"/>
        <w:bidi w:val="0"/>
        <w:adjustRightInd w:val="0"/>
        <w:spacing w:line="420" w:lineRule="exact"/>
        <w:ind w:firstLine="480"/>
        <w:textAlignment w:val="baseline"/>
        <w:rPr>
          <w:rFonts w:hint="eastAsia" w:ascii="宋体" w:hAnsi="宋体" w:eastAsia="宋体" w:cs="宋体"/>
          <w:bCs/>
          <w:kern w:val="2"/>
        </w:rPr>
      </w:pPr>
      <w:r>
        <w:rPr>
          <w:rFonts w:hint="eastAsia" w:ascii="宋体" w:hAnsi="宋体" w:eastAsia="宋体" w:cs="宋体"/>
          <w:bCs/>
          <w:kern w:val="2"/>
        </w:rPr>
        <w:t>3、具备不少于2个16口专用PDU电源；</w:t>
      </w:r>
    </w:p>
    <w:p w14:paraId="57899C9F">
      <w:pPr>
        <w:pStyle w:val="76"/>
        <w:keepNext w:val="0"/>
        <w:keepLines w:val="0"/>
        <w:pageBreakBefore w:val="0"/>
        <w:widowControl/>
        <w:kinsoku/>
        <w:wordWrap/>
        <w:overflowPunct w:val="0"/>
        <w:topLinePunct w:val="0"/>
        <w:autoSpaceDE w:val="0"/>
        <w:autoSpaceDN w:val="0"/>
        <w:bidi w:val="0"/>
        <w:adjustRightInd w:val="0"/>
        <w:spacing w:line="420" w:lineRule="exact"/>
        <w:ind w:firstLine="480"/>
        <w:textAlignment w:val="baseline"/>
        <w:rPr>
          <w:rFonts w:hint="eastAsia" w:ascii="宋体" w:hAnsi="宋体" w:eastAsia="宋体" w:cs="宋体"/>
          <w:bCs/>
          <w:kern w:val="2"/>
        </w:rPr>
      </w:pPr>
      <w:r>
        <w:rPr>
          <w:rFonts w:hint="eastAsia" w:ascii="宋体" w:hAnsi="宋体" w:eastAsia="宋体" w:cs="宋体"/>
          <w:bCs/>
          <w:kern w:val="2"/>
        </w:rPr>
        <w:t>4、包含足够安装所有设备的配件（螺丝、螺钉、L型角铁等）；</w:t>
      </w:r>
    </w:p>
    <w:p w14:paraId="554A6271">
      <w:pPr>
        <w:pStyle w:val="76"/>
        <w:keepNext w:val="0"/>
        <w:keepLines w:val="0"/>
        <w:pageBreakBefore w:val="0"/>
        <w:widowControl/>
        <w:kinsoku/>
        <w:wordWrap/>
        <w:overflowPunct w:val="0"/>
        <w:topLinePunct w:val="0"/>
        <w:autoSpaceDE w:val="0"/>
        <w:autoSpaceDN w:val="0"/>
        <w:bidi w:val="0"/>
        <w:adjustRightInd w:val="0"/>
        <w:spacing w:line="420" w:lineRule="exact"/>
        <w:ind w:firstLine="480"/>
        <w:textAlignment w:val="baseline"/>
        <w:rPr>
          <w:rFonts w:hint="eastAsia" w:ascii="宋体" w:hAnsi="宋体" w:eastAsia="宋体" w:cs="宋体"/>
          <w:bCs/>
          <w:kern w:val="2"/>
        </w:rPr>
      </w:pPr>
      <w:r>
        <w:rPr>
          <w:rFonts w:hint="eastAsia" w:ascii="宋体" w:hAnsi="宋体" w:eastAsia="宋体" w:cs="宋体"/>
          <w:bCs/>
          <w:kern w:val="2"/>
        </w:rPr>
        <w:t>5、标准19英寸机柜；</w:t>
      </w:r>
    </w:p>
    <w:p w14:paraId="21AF6B5C">
      <w:pPr>
        <w:pStyle w:val="76"/>
        <w:keepNext w:val="0"/>
        <w:keepLines w:val="0"/>
        <w:pageBreakBefore w:val="0"/>
        <w:widowControl/>
        <w:kinsoku/>
        <w:wordWrap/>
        <w:overflowPunct w:val="0"/>
        <w:topLinePunct w:val="0"/>
        <w:autoSpaceDE w:val="0"/>
        <w:autoSpaceDN w:val="0"/>
        <w:bidi w:val="0"/>
        <w:adjustRightInd w:val="0"/>
        <w:spacing w:line="420" w:lineRule="exact"/>
        <w:ind w:firstLine="480"/>
        <w:textAlignment w:val="baseline"/>
        <w:rPr>
          <w:rFonts w:hint="eastAsia" w:ascii="宋体" w:hAnsi="宋体" w:eastAsia="宋体" w:cs="宋体"/>
          <w:bCs/>
          <w:kern w:val="2"/>
        </w:rPr>
      </w:pPr>
      <w:r>
        <w:rPr>
          <w:rFonts w:hint="eastAsia" w:ascii="宋体" w:hAnsi="宋体" w:eastAsia="宋体" w:cs="宋体"/>
          <w:bCs/>
          <w:kern w:val="2"/>
        </w:rPr>
        <w:t>4.10、施工线缆及辅料</w:t>
      </w:r>
    </w:p>
    <w:p w14:paraId="61B667E2">
      <w:pPr>
        <w:pStyle w:val="76"/>
        <w:keepNext w:val="0"/>
        <w:keepLines w:val="0"/>
        <w:pageBreakBefore w:val="0"/>
        <w:widowControl/>
        <w:kinsoku/>
        <w:wordWrap/>
        <w:overflowPunct w:val="0"/>
        <w:topLinePunct w:val="0"/>
        <w:autoSpaceDE w:val="0"/>
        <w:autoSpaceDN w:val="0"/>
        <w:bidi w:val="0"/>
        <w:adjustRightInd w:val="0"/>
        <w:spacing w:line="420" w:lineRule="exact"/>
        <w:ind w:firstLine="480"/>
        <w:textAlignment w:val="baseline"/>
        <w:rPr>
          <w:rFonts w:hint="eastAsia" w:ascii="宋体" w:hAnsi="宋体" w:eastAsia="宋体" w:cs="宋体"/>
          <w:bCs/>
          <w:kern w:val="2"/>
        </w:rPr>
      </w:pPr>
      <w:r>
        <w:rPr>
          <w:rFonts w:hint="eastAsia" w:ascii="宋体" w:hAnsi="宋体" w:eastAsia="宋体" w:cs="宋体"/>
          <w:bCs/>
          <w:kern w:val="2"/>
        </w:rPr>
        <w:t>选用高品质线缆及接插头，根据现场情况综合考虑美观、适用、实用等因素，按照标准综合布线，提供完整的线路布局图纸，并对每条线路有规划及规律的标识，标签。</w:t>
      </w:r>
    </w:p>
    <w:p w14:paraId="2DBC4389">
      <w:pPr>
        <w:pStyle w:val="76"/>
        <w:keepNext w:val="0"/>
        <w:keepLines w:val="0"/>
        <w:pageBreakBefore w:val="0"/>
        <w:widowControl/>
        <w:kinsoku/>
        <w:wordWrap/>
        <w:overflowPunct w:val="0"/>
        <w:topLinePunct w:val="0"/>
        <w:autoSpaceDE w:val="0"/>
        <w:autoSpaceDN w:val="0"/>
        <w:bidi w:val="0"/>
        <w:adjustRightInd w:val="0"/>
        <w:spacing w:line="420" w:lineRule="exact"/>
        <w:ind w:firstLine="480"/>
        <w:textAlignment w:val="baseline"/>
        <w:rPr>
          <w:rFonts w:hint="eastAsia" w:ascii="宋体" w:hAnsi="宋体" w:eastAsia="宋体" w:cs="宋体"/>
          <w:bCs/>
          <w:kern w:val="2"/>
        </w:rPr>
      </w:pPr>
      <w:r>
        <w:rPr>
          <w:rFonts w:hint="eastAsia" w:ascii="宋体" w:hAnsi="宋体" w:eastAsia="宋体" w:cs="宋体"/>
          <w:bCs/>
          <w:kern w:val="2"/>
        </w:rPr>
        <w:t>4.11、系统集成</w:t>
      </w:r>
    </w:p>
    <w:p w14:paraId="2A77B0F8">
      <w:pPr>
        <w:pStyle w:val="76"/>
        <w:keepNext w:val="0"/>
        <w:keepLines w:val="0"/>
        <w:pageBreakBefore w:val="0"/>
        <w:widowControl/>
        <w:kinsoku/>
        <w:wordWrap/>
        <w:overflowPunct w:val="0"/>
        <w:topLinePunct w:val="0"/>
        <w:autoSpaceDE w:val="0"/>
        <w:autoSpaceDN w:val="0"/>
        <w:bidi w:val="0"/>
        <w:adjustRightInd w:val="0"/>
        <w:spacing w:line="420" w:lineRule="exact"/>
        <w:ind w:firstLine="480"/>
        <w:textAlignment w:val="baseline"/>
        <w:rPr>
          <w:rFonts w:hint="eastAsia" w:ascii="宋体" w:hAnsi="宋体" w:eastAsia="宋体" w:cs="宋体"/>
          <w:bCs/>
          <w:kern w:val="2"/>
        </w:rPr>
      </w:pPr>
      <w:r>
        <w:rPr>
          <w:rFonts w:hint="eastAsia" w:ascii="宋体" w:hAnsi="宋体" w:eastAsia="宋体" w:cs="宋体"/>
          <w:bCs/>
          <w:kern w:val="2"/>
        </w:rPr>
        <w:t>项目改造需要根据现有前端设备设计符合实质需求的信号传输结构，需要接入现有旧冷备份系统，在遭遇雷击等极端情况下，启用冷备链路，确保主、备发射机能接收到节目信源。</w:t>
      </w:r>
    </w:p>
    <w:p w14:paraId="4CCCD789">
      <w:pPr>
        <w:pStyle w:val="76"/>
        <w:keepNext w:val="0"/>
        <w:keepLines w:val="0"/>
        <w:pageBreakBefore w:val="0"/>
        <w:widowControl/>
        <w:kinsoku/>
        <w:wordWrap/>
        <w:overflowPunct w:val="0"/>
        <w:topLinePunct w:val="0"/>
        <w:autoSpaceDE w:val="0"/>
        <w:autoSpaceDN w:val="0"/>
        <w:bidi w:val="0"/>
        <w:adjustRightInd w:val="0"/>
        <w:spacing w:line="420" w:lineRule="exact"/>
        <w:ind w:firstLine="480"/>
        <w:textAlignment w:val="baseline"/>
        <w:rPr>
          <w:rFonts w:hint="eastAsia" w:ascii="宋体" w:hAnsi="宋体" w:eastAsia="宋体" w:cs="宋体"/>
          <w:bCs/>
          <w:kern w:val="2"/>
        </w:rPr>
      </w:pPr>
      <w:r>
        <w:rPr>
          <w:rFonts w:hint="eastAsia" w:ascii="宋体" w:hAnsi="宋体" w:eastAsia="宋体" w:cs="宋体"/>
          <w:bCs/>
          <w:kern w:val="2"/>
        </w:rPr>
        <w:t>利旧的所有设备要与新系统兼容。</w:t>
      </w:r>
    </w:p>
    <w:p w14:paraId="69757A82">
      <w:pPr>
        <w:pStyle w:val="76"/>
        <w:keepNext w:val="0"/>
        <w:keepLines w:val="0"/>
        <w:pageBreakBefore w:val="0"/>
        <w:widowControl/>
        <w:kinsoku/>
        <w:wordWrap/>
        <w:overflowPunct w:val="0"/>
        <w:topLinePunct w:val="0"/>
        <w:autoSpaceDE w:val="0"/>
        <w:autoSpaceDN w:val="0"/>
        <w:bidi w:val="0"/>
        <w:adjustRightInd w:val="0"/>
        <w:spacing w:line="420" w:lineRule="exact"/>
        <w:ind w:firstLine="480"/>
        <w:textAlignment w:val="baseline"/>
        <w:rPr>
          <w:rFonts w:hint="eastAsia" w:ascii="宋体" w:hAnsi="宋体" w:eastAsia="宋体" w:cs="宋体"/>
          <w:bCs/>
          <w:kern w:val="2"/>
        </w:rPr>
      </w:pPr>
      <w:r>
        <w:rPr>
          <w:rFonts w:hint="eastAsia" w:ascii="宋体" w:hAnsi="宋体" w:eastAsia="宋体" w:cs="宋体"/>
          <w:bCs/>
          <w:kern w:val="2"/>
        </w:rPr>
        <w:t>▲需提供有效的技术设计方案，并说明以上相关的设计要求。</w:t>
      </w:r>
    </w:p>
    <w:bookmarkEnd w:id="36"/>
    <w:p w14:paraId="51C91EB3">
      <w:pPr>
        <w:rPr>
          <w:rFonts w:hint="eastAsia" w:ascii="宋体" w:hAnsi="宋体" w:eastAsia="宋体" w:cs="宋体"/>
          <w:b/>
          <w:bCs/>
          <w:sz w:val="32"/>
          <w:szCs w:val="32"/>
        </w:rPr>
      </w:pPr>
      <w:bookmarkStart w:id="37" w:name="_Toc3191"/>
      <w:r>
        <w:rPr>
          <w:rFonts w:hint="eastAsia" w:ascii="宋体" w:hAnsi="宋体" w:eastAsia="宋体" w:cs="宋体"/>
          <w:b/>
          <w:bCs/>
          <w:sz w:val="32"/>
          <w:szCs w:val="32"/>
        </w:rPr>
        <w:br w:type="page"/>
      </w:r>
    </w:p>
    <w:p w14:paraId="2BAB9005">
      <w:pPr>
        <w:jc w:val="center"/>
        <w:outlineLvl w:val="0"/>
        <w:rPr>
          <w:rFonts w:hint="eastAsia" w:ascii="宋体" w:hAnsi="宋体" w:eastAsia="宋体" w:cs="宋体"/>
          <w:b/>
          <w:bCs/>
          <w:sz w:val="32"/>
          <w:szCs w:val="32"/>
        </w:rPr>
      </w:pPr>
      <w:r>
        <w:rPr>
          <w:rFonts w:hint="eastAsia" w:ascii="宋体" w:hAnsi="宋体" w:eastAsia="宋体" w:cs="宋体"/>
          <w:b/>
          <w:bCs/>
          <w:sz w:val="32"/>
          <w:szCs w:val="32"/>
        </w:rPr>
        <w:t>第六章、评标方法和标准</w:t>
      </w:r>
      <w:bookmarkEnd w:id="37"/>
    </w:p>
    <w:p w14:paraId="6FC0E53B">
      <w:pPr>
        <w:pStyle w:val="38"/>
        <w:tabs>
          <w:tab w:val="right" w:pos="8306"/>
        </w:tabs>
        <w:spacing w:line="440" w:lineRule="exact"/>
        <w:ind w:right="228" w:rightChars="95"/>
        <w:jc w:val="both"/>
        <w:rPr>
          <w:rFonts w:hint="eastAsia" w:ascii="宋体" w:hAnsi="宋体" w:cs="宋体"/>
          <w:b/>
          <w:spacing w:val="0"/>
          <w:kern w:val="2"/>
          <w:sz w:val="24"/>
          <w:szCs w:val="24"/>
          <w:lang w:bidi="ar"/>
        </w:rPr>
      </w:pPr>
      <w:r>
        <w:rPr>
          <w:rFonts w:hint="eastAsia" w:ascii="宋体" w:hAnsi="宋体" w:cs="宋体"/>
          <w:b/>
          <w:spacing w:val="0"/>
          <w:kern w:val="2"/>
          <w:sz w:val="24"/>
          <w:szCs w:val="24"/>
          <w:lang w:bidi="ar"/>
        </w:rPr>
        <w:t>一、评标方法</w:t>
      </w:r>
      <w:r>
        <w:rPr>
          <w:rFonts w:hint="eastAsia" w:ascii="宋体" w:hAnsi="宋体" w:cs="宋体"/>
          <w:b/>
          <w:spacing w:val="0"/>
          <w:kern w:val="2"/>
          <w:sz w:val="24"/>
          <w:szCs w:val="24"/>
          <w:lang w:bidi="ar"/>
        </w:rPr>
        <w:tab/>
      </w:r>
    </w:p>
    <w:p w14:paraId="56270B55">
      <w:pPr>
        <w:spacing w:line="440" w:lineRule="exact"/>
        <w:ind w:firstLine="480" w:firstLineChars="200"/>
        <w:rPr>
          <w:rFonts w:hint="eastAsia" w:ascii="宋体" w:hAnsi="宋体" w:eastAsia="宋体" w:cs="宋体"/>
        </w:rPr>
      </w:pPr>
      <w:r>
        <w:rPr>
          <w:rFonts w:hint="eastAsia" w:ascii="宋体" w:hAnsi="宋体" w:eastAsia="宋体" w:cs="宋体"/>
          <w:lang w:bidi="ar"/>
        </w:rPr>
        <w:t>本项目采用综合评分法是指投标文件满足招标文件全部实质性要求，且按照评审因素的量化指标评审得分最高的投标人为中标候选人的评标方法。</w:t>
      </w:r>
    </w:p>
    <w:p w14:paraId="32EAA24F">
      <w:pPr>
        <w:pStyle w:val="38"/>
        <w:spacing w:line="440" w:lineRule="exact"/>
        <w:rPr>
          <w:rFonts w:hint="eastAsia" w:ascii="宋体" w:hAnsi="宋体" w:cs="宋体"/>
          <w:b/>
          <w:spacing w:val="0"/>
          <w:kern w:val="2"/>
          <w:sz w:val="24"/>
          <w:szCs w:val="24"/>
          <w:lang w:bidi="ar"/>
        </w:rPr>
      </w:pPr>
      <w:bookmarkStart w:id="38" w:name="_Toc509318020"/>
      <w:bookmarkStart w:id="39" w:name="_Toc492286392"/>
      <w:bookmarkStart w:id="40" w:name="_Toc19513"/>
      <w:bookmarkStart w:id="41" w:name="_Toc386"/>
      <w:bookmarkStart w:id="42" w:name="_Toc26426"/>
      <w:bookmarkStart w:id="43" w:name="_Toc22445"/>
      <w:r>
        <w:rPr>
          <w:rFonts w:hint="eastAsia" w:ascii="宋体" w:hAnsi="宋体" w:cs="宋体"/>
          <w:b/>
          <w:spacing w:val="0"/>
          <w:kern w:val="2"/>
          <w:sz w:val="24"/>
          <w:szCs w:val="24"/>
          <w:lang w:bidi="ar"/>
        </w:rPr>
        <w:t>二、资格审查</w:t>
      </w:r>
      <w:bookmarkEnd w:id="38"/>
      <w:bookmarkEnd w:id="39"/>
      <w:bookmarkEnd w:id="40"/>
      <w:bookmarkEnd w:id="41"/>
      <w:bookmarkEnd w:id="42"/>
      <w:bookmarkEnd w:id="43"/>
    </w:p>
    <w:p w14:paraId="6E616FC9">
      <w:pPr>
        <w:pStyle w:val="38"/>
        <w:spacing w:line="440" w:lineRule="exact"/>
        <w:ind w:firstLine="480" w:firstLineChars="200"/>
        <w:rPr>
          <w:rFonts w:hint="eastAsia" w:ascii="宋体" w:hAnsi="宋体" w:cs="宋体"/>
          <w:bCs w:val="0"/>
          <w:spacing w:val="0"/>
          <w:kern w:val="2"/>
          <w:sz w:val="24"/>
          <w:szCs w:val="24"/>
          <w:lang w:bidi="ar"/>
        </w:rPr>
      </w:pPr>
      <w:r>
        <w:rPr>
          <w:rFonts w:hint="eastAsia" w:ascii="宋体" w:hAnsi="宋体" w:cs="宋体"/>
          <w:bCs w:val="0"/>
          <w:spacing w:val="0"/>
          <w:kern w:val="2"/>
          <w:sz w:val="24"/>
          <w:szCs w:val="24"/>
          <w:lang w:bidi="ar"/>
        </w:rPr>
        <w:t>采购人或采购代理机构依据招标文件，对投标文件中的资格证明文件进行审查，以确定投标人是否具备投标资格，未通过资格审查的投标不进入符合性审查。审查内容如下：</w:t>
      </w:r>
    </w:p>
    <w:tbl>
      <w:tblPr>
        <w:tblStyle w:val="27"/>
        <w:tblpPr w:leftFromText="180" w:rightFromText="180" w:vertAnchor="text" w:horzAnchor="page" w:tblpX="1801" w:tblpY="49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1"/>
        <w:gridCol w:w="2255"/>
        <w:gridCol w:w="5492"/>
      </w:tblGrid>
      <w:tr w14:paraId="32EE0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1" w:type="dxa"/>
            <w:vAlign w:val="center"/>
          </w:tcPr>
          <w:p w14:paraId="2B0A6FFA">
            <w:pPr>
              <w:pStyle w:val="38"/>
              <w:widowControl/>
              <w:jc w:val="center"/>
              <w:rPr>
                <w:rFonts w:hint="eastAsia" w:ascii="宋体" w:hAnsi="宋体" w:cs="宋体"/>
                <w:b/>
                <w:spacing w:val="0"/>
                <w:kern w:val="2"/>
                <w:sz w:val="24"/>
                <w:szCs w:val="24"/>
                <w:lang w:bidi="ar"/>
              </w:rPr>
            </w:pPr>
            <w:r>
              <w:rPr>
                <w:rFonts w:hint="eastAsia" w:ascii="宋体" w:hAnsi="宋体" w:cs="宋体"/>
                <w:b/>
                <w:spacing w:val="0"/>
                <w:kern w:val="2"/>
                <w:sz w:val="24"/>
                <w:szCs w:val="24"/>
                <w:lang w:bidi="ar"/>
              </w:rPr>
              <w:t>序号</w:t>
            </w:r>
          </w:p>
        </w:tc>
        <w:tc>
          <w:tcPr>
            <w:tcW w:w="2255" w:type="dxa"/>
            <w:vAlign w:val="center"/>
          </w:tcPr>
          <w:p w14:paraId="4A768A55">
            <w:pPr>
              <w:pStyle w:val="38"/>
              <w:widowControl/>
              <w:jc w:val="center"/>
              <w:rPr>
                <w:rFonts w:hint="eastAsia" w:ascii="宋体" w:hAnsi="宋体" w:cs="宋体"/>
                <w:b/>
                <w:spacing w:val="0"/>
                <w:kern w:val="2"/>
                <w:sz w:val="24"/>
                <w:szCs w:val="24"/>
                <w:lang w:bidi="ar"/>
              </w:rPr>
            </w:pPr>
            <w:r>
              <w:rPr>
                <w:rFonts w:hint="eastAsia" w:ascii="宋体" w:hAnsi="宋体" w:cs="宋体"/>
                <w:b/>
                <w:sz w:val="24"/>
                <w:szCs w:val="24"/>
              </w:rPr>
              <w:t>资格条件</w:t>
            </w:r>
          </w:p>
        </w:tc>
        <w:tc>
          <w:tcPr>
            <w:tcW w:w="5492" w:type="dxa"/>
            <w:vAlign w:val="center"/>
          </w:tcPr>
          <w:p w14:paraId="40A5C7C7">
            <w:pPr>
              <w:pStyle w:val="38"/>
              <w:widowControl/>
              <w:jc w:val="center"/>
              <w:rPr>
                <w:rFonts w:hint="eastAsia" w:ascii="宋体" w:hAnsi="宋体" w:cs="宋体"/>
                <w:b/>
                <w:spacing w:val="0"/>
                <w:kern w:val="2"/>
                <w:sz w:val="24"/>
                <w:szCs w:val="24"/>
                <w:lang w:bidi="ar"/>
              </w:rPr>
            </w:pPr>
            <w:r>
              <w:rPr>
                <w:rFonts w:hint="eastAsia" w:ascii="宋体" w:hAnsi="宋体" w:cs="宋体"/>
                <w:b/>
                <w:sz w:val="24"/>
                <w:szCs w:val="24"/>
              </w:rPr>
              <w:t>审查内容和审查标准</w:t>
            </w:r>
          </w:p>
        </w:tc>
      </w:tr>
      <w:tr w14:paraId="07CC7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1" w:type="dxa"/>
            <w:vAlign w:val="center"/>
          </w:tcPr>
          <w:p w14:paraId="6FE3915D">
            <w:pPr>
              <w:pStyle w:val="38"/>
              <w:widowControl/>
              <w:jc w:val="center"/>
              <w:rPr>
                <w:rFonts w:hint="eastAsia" w:ascii="宋体" w:hAnsi="宋体" w:cs="宋体"/>
                <w:bCs w:val="0"/>
                <w:spacing w:val="0"/>
                <w:kern w:val="2"/>
                <w:sz w:val="24"/>
                <w:szCs w:val="24"/>
                <w:lang w:bidi="ar"/>
              </w:rPr>
            </w:pPr>
            <w:r>
              <w:rPr>
                <w:rFonts w:hint="eastAsia" w:ascii="宋体" w:hAnsi="宋体" w:cs="宋体"/>
                <w:bCs w:val="0"/>
                <w:spacing w:val="0"/>
                <w:kern w:val="2"/>
                <w:sz w:val="24"/>
                <w:szCs w:val="24"/>
                <w:lang w:bidi="ar"/>
              </w:rPr>
              <w:t>1</w:t>
            </w:r>
          </w:p>
        </w:tc>
        <w:tc>
          <w:tcPr>
            <w:tcW w:w="2255" w:type="dxa"/>
            <w:vAlign w:val="center"/>
          </w:tcPr>
          <w:p w14:paraId="084C8FF4">
            <w:pPr>
              <w:pStyle w:val="38"/>
              <w:widowControl/>
              <w:jc w:val="both"/>
              <w:rPr>
                <w:rFonts w:hint="eastAsia" w:ascii="宋体" w:hAnsi="宋体" w:cs="宋体"/>
                <w:bCs w:val="0"/>
                <w:spacing w:val="0"/>
                <w:kern w:val="2"/>
                <w:sz w:val="24"/>
                <w:szCs w:val="24"/>
                <w:lang w:bidi="ar"/>
              </w:rPr>
            </w:pPr>
            <w:r>
              <w:rPr>
                <w:rFonts w:hint="eastAsia" w:ascii="宋体" w:hAnsi="宋体" w:cs="宋体"/>
                <w:bCs w:val="0"/>
                <w:spacing w:val="0"/>
                <w:kern w:val="2"/>
                <w:sz w:val="24"/>
                <w:szCs w:val="24"/>
                <w:lang w:bidi="ar"/>
              </w:rPr>
              <w:t>具有独立承担民事责任的能力</w:t>
            </w:r>
          </w:p>
        </w:tc>
        <w:tc>
          <w:tcPr>
            <w:tcW w:w="5492" w:type="dxa"/>
            <w:vAlign w:val="center"/>
          </w:tcPr>
          <w:p w14:paraId="7C3B3E28">
            <w:pPr>
              <w:pStyle w:val="38"/>
              <w:widowControl/>
              <w:jc w:val="both"/>
              <w:rPr>
                <w:rFonts w:hint="eastAsia" w:ascii="宋体" w:hAnsi="宋体" w:cs="宋体"/>
                <w:bCs w:val="0"/>
                <w:spacing w:val="0"/>
                <w:kern w:val="2"/>
                <w:sz w:val="24"/>
                <w:szCs w:val="24"/>
                <w:lang w:bidi="ar"/>
              </w:rPr>
            </w:pPr>
            <w:r>
              <w:rPr>
                <w:rFonts w:hint="eastAsia" w:ascii="宋体" w:hAnsi="宋体" w:cs="宋体"/>
                <w:bCs w:val="0"/>
                <w:spacing w:val="0"/>
                <w:kern w:val="2"/>
                <w:sz w:val="24"/>
                <w:szCs w:val="24"/>
                <w:lang w:bidi="ar"/>
              </w:rPr>
              <w:t>投标人为企业（包括合伙企业）的，应提供有效的“营业执照”；投标人为事业单位的，应提供有效的“事业单位法人证书”；投标人是非企业机构的，应提供有效的“执业许可证”、“登记证书”等证明文件;投标人是个体工商户的，应提供有效的“个体工商户营业执照”；投标人是自然人的，应提供有效的自然人身份证明。”（上述资料须复印件加盖公章）</w:t>
            </w:r>
          </w:p>
        </w:tc>
      </w:tr>
      <w:tr w14:paraId="06989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1" w:type="dxa"/>
            <w:vAlign w:val="center"/>
          </w:tcPr>
          <w:p w14:paraId="4B40DB27">
            <w:pPr>
              <w:pStyle w:val="38"/>
              <w:widowControl/>
              <w:jc w:val="center"/>
              <w:rPr>
                <w:rFonts w:hint="eastAsia" w:ascii="宋体" w:hAnsi="宋体" w:cs="宋体"/>
                <w:bCs w:val="0"/>
                <w:spacing w:val="0"/>
                <w:kern w:val="2"/>
                <w:sz w:val="24"/>
                <w:szCs w:val="24"/>
                <w:lang w:bidi="ar"/>
              </w:rPr>
            </w:pPr>
            <w:r>
              <w:rPr>
                <w:rFonts w:hint="eastAsia" w:ascii="宋体" w:hAnsi="宋体" w:cs="宋体"/>
                <w:bCs w:val="0"/>
                <w:spacing w:val="0"/>
                <w:kern w:val="2"/>
                <w:sz w:val="24"/>
                <w:szCs w:val="24"/>
                <w:lang w:bidi="ar"/>
              </w:rPr>
              <w:t>2</w:t>
            </w:r>
          </w:p>
        </w:tc>
        <w:tc>
          <w:tcPr>
            <w:tcW w:w="2255" w:type="dxa"/>
            <w:vAlign w:val="center"/>
          </w:tcPr>
          <w:p w14:paraId="12243240">
            <w:pPr>
              <w:pStyle w:val="38"/>
              <w:widowControl/>
              <w:jc w:val="both"/>
              <w:rPr>
                <w:rFonts w:hint="eastAsia" w:ascii="宋体" w:hAnsi="宋体" w:cs="宋体"/>
                <w:bCs w:val="0"/>
                <w:spacing w:val="0"/>
                <w:kern w:val="2"/>
                <w:sz w:val="24"/>
                <w:szCs w:val="24"/>
                <w:lang w:bidi="ar"/>
              </w:rPr>
            </w:pPr>
            <w:r>
              <w:rPr>
                <w:rFonts w:hint="eastAsia" w:ascii="宋体" w:hAnsi="宋体" w:cs="宋体"/>
                <w:bCs w:val="0"/>
                <w:spacing w:val="0"/>
                <w:kern w:val="2"/>
                <w:sz w:val="24"/>
                <w:szCs w:val="24"/>
                <w:lang w:bidi="ar"/>
              </w:rPr>
              <w:t>具有良好的商业信誉和健全的财务会计制度</w:t>
            </w:r>
          </w:p>
        </w:tc>
        <w:tc>
          <w:tcPr>
            <w:tcW w:w="5492" w:type="dxa"/>
            <w:vAlign w:val="center"/>
          </w:tcPr>
          <w:p w14:paraId="11A874E1">
            <w:pPr>
              <w:pStyle w:val="38"/>
              <w:widowControl/>
              <w:jc w:val="both"/>
              <w:rPr>
                <w:rFonts w:hint="eastAsia" w:ascii="宋体" w:hAnsi="宋体" w:cs="宋体"/>
                <w:bCs w:val="0"/>
                <w:spacing w:val="0"/>
                <w:kern w:val="2"/>
                <w:sz w:val="24"/>
                <w:szCs w:val="24"/>
                <w:lang w:bidi="ar"/>
              </w:rPr>
            </w:pPr>
            <w:r>
              <w:rPr>
                <w:rFonts w:hint="eastAsia" w:ascii="宋体" w:hAnsi="宋体" w:cs="宋体"/>
                <w:bCs w:val="0"/>
                <w:spacing w:val="0"/>
                <w:kern w:val="2"/>
                <w:sz w:val="24"/>
                <w:szCs w:val="24"/>
                <w:lang w:bidi="ar"/>
              </w:rPr>
              <w:t>须提供本单位上一年度由会计师事务所出具的财务审计报告（当上一年度审计报告未出来时（每年6月前（含）），可提供前一年度审计报告），审计报告须包括资产负债表、利润表、现金流量表、所有者权益变动（如有）及其附注（复印件并加盖本单位公章）。如投标人无法提供上年度审计报告，则需提供开标日前三个月内银行出具的资信证明原件或复印件加盖公章。如投标人注册成立不足三个月的则提供承诺书（自拟）原件。</w:t>
            </w:r>
          </w:p>
        </w:tc>
      </w:tr>
      <w:tr w14:paraId="0D412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1" w:type="dxa"/>
            <w:vAlign w:val="center"/>
          </w:tcPr>
          <w:p w14:paraId="269858B2">
            <w:pPr>
              <w:pStyle w:val="38"/>
              <w:widowControl/>
              <w:jc w:val="center"/>
              <w:rPr>
                <w:rFonts w:hint="eastAsia" w:ascii="宋体" w:hAnsi="宋体" w:cs="宋体"/>
                <w:bCs w:val="0"/>
                <w:spacing w:val="0"/>
                <w:kern w:val="2"/>
                <w:sz w:val="24"/>
                <w:szCs w:val="24"/>
                <w:lang w:bidi="ar"/>
              </w:rPr>
            </w:pPr>
            <w:r>
              <w:rPr>
                <w:rFonts w:hint="eastAsia" w:ascii="宋体" w:hAnsi="宋体" w:cs="宋体"/>
                <w:bCs w:val="0"/>
                <w:spacing w:val="0"/>
                <w:kern w:val="2"/>
                <w:sz w:val="24"/>
                <w:szCs w:val="24"/>
                <w:lang w:bidi="ar"/>
              </w:rPr>
              <w:t>3</w:t>
            </w:r>
          </w:p>
        </w:tc>
        <w:tc>
          <w:tcPr>
            <w:tcW w:w="2255" w:type="dxa"/>
            <w:vAlign w:val="center"/>
          </w:tcPr>
          <w:p w14:paraId="3D8F73A4">
            <w:pPr>
              <w:pStyle w:val="38"/>
              <w:widowControl/>
              <w:jc w:val="both"/>
              <w:rPr>
                <w:rFonts w:hint="eastAsia" w:ascii="宋体" w:hAnsi="宋体" w:cs="宋体"/>
                <w:bCs w:val="0"/>
                <w:spacing w:val="0"/>
                <w:kern w:val="2"/>
                <w:sz w:val="24"/>
                <w:szCs w:val="24"/>
                <w:lang w:bidi="ar"/>
              </w:rPr>
            </w:pPr>
            <w:r>
              <w:rPr>
                <w:rFonts w:hint="eastAsia" w:ascii="宋体" w:hAnsi="宋体" w:cs="宋体"/>
                <w:bCs w:val="0"/>
                <w:spacing w:val="0"/>
                <w:kern w:val="2"/>
                <w:sz w:val="24"/>
                <w:szCs w:val="24"/>
                <w:lang w:bidi="ar"/>
              </w:rPr>
              <w:t>具有履行合同所必需的设备和专业技术能力</w:t>
            </w:r>
          </w:p>
        </w:tc>
        <w:tc>
          <w:tcPr>
            <w:tcW w:w="5492" w:type="dxa"/>
            <w:vAlign w:val="center"/>
          </w:tcPr>
          <w:p w14:paraId="43541F4A">
            <w:pPr>
              <w:pStyle w:val="38"/>
              <w:widowControl/>
              <w:jc w:val="both"/>
              <w:rPr>
                <w:rFonts w:hint="eastAsia" w:ascii="宋体" w:hAnsi="宋体" w:cs="宋体"/>
                <w:bCs w:val="0"/>
                <w:spacing w:val="0"/>
                <w:kern w:val="2"/>
                <w:sz w:val="24"/>
                <w:szCs w:val="24"/>
                <w:lang w:bidi="ar"/>
              </w:rPr>
            </w:pPr>
            <w:r>
              <w:rPr>
                <w:rFonts w:hint="eastAsia" w:ascii="宋体" w:hAnsi="宋体" w:cs="宋体"/>
                <w:bCs w:val="0"/>
                <w:spacing w:val="0"/>
                <w:kern w:val="2"/>
                <w:sz w:val="24"/>
                <w:szCs w:val="24"/>
                <w:lang w:bidi="ar"/>
              </w:rPr>
              <w:t>具备履行合同所必需的设备和专业技术能力的证明材料（承诺函加盖公章）</w:t>
            </w:r>
          </w:p>
        </w:tc>
      </w:tr>
      <w:tr w14:paraId="145E6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1" w:type="dxa"/>
            <w:vAlign w:val="center"/>
          </w:tcPr>
          <w:p w14:paraId="16E90EB9">
            <w:pPr>
              <w:pStyle w:val="38"/>
              <w:widowControl/>
              <w:jc w:val="center"/>
              <w:rPr>
                <w:rFonts w:hint="eastAsia" w:ascii="宋体" w:hAnsi="宋体" w:cs="宋体"/>
                <w:bCs w:val="0"/>
                <w:spacing w:val="0"/>
                <w:kern w:val="2"/>
                <w:sz w:val="24"/>
                <w:szCs w:val="24"/>
                <w:lang w:bidi="ar"/>
              </w:rPr>
            </w:pPr>
            <w:r>
              <w:rPr>
                <w:rFonts w:hint="eastAsia" w:ascii="宋体" w:hAnsi="宋体" w:cs="宋体"/>
                <w:bCs w:val="0"/>
                <w:spacing w:val="0"/>
                <w:kern w:val="2"/>
                <w:sz w:val="24"/>
                <w:szCs w:val="24"/>
                <w:lang w:bidi="ar"/>
              </w:rPr>
              <w:t>4</w:t>
            </w:r>
          </w:p>
        </w:tc>
        <w:tc>
          <w:tcPr>
            <w:tcW w:w="2255" w:type="dxa"/>
            <w:vAlign w:val="center"/>
          </w:tcPr>
          <w:p w14:paraId="05E68084">
            <w:pPr>
              <w:pStyle w:val="38"/>
              <w:widowControl/>
              <w:jc w:val="both"/>
              <w:rPr>
                <w:rFonts w:hint="eastAsia" w:ascii="宋体" w:hAnsi="宋体" w:cs="宋体"/>
                <w:bCs w:val="0"/>
                <w:spacing w:val="0"/>
                <w:kern w:val="2"/>
                <w:sz w:val="24"/>
                <w:szCs w:val="24"/>
                <w:lang w:bidi="ar"/>
              </w:rPr>
            </w:pPr>
            <w:r>
              <w:rPr>
                <w:rFonts w:hint="eastAsia" w:ascii="宋体" w:hAnsi="宋体" w:cs="宋体"/>
                <w:bCs w:val="0"/>
                <w:spacing w:val="0"/>
                <w:kern w:val="2"/>
                <w:sz w:val="24"/>
                <w:szCs w:val="24"/>
                <w:lang w:bidi="ar"/>
              </w:rPr>
              <w:t>有依法缴纳税收和依法缴纳社会保障资金的记录</w:t>
            </w:r>
          </w:p>
        </w:tc>
        <w:tc>
          <w:tcPr>
            <w:tcW w:w="5492" w:type="dxa"/>
            <w:vAlign w:val="center"/>
          </w:tcPr>
          <w:p w14:paraId="76DCE8FE">
            <w:pPr>
              <w:pStyle w:val="38"/>
              <w:widowControl/>
              <w:jc w:val="both"/>
              <w:rPr>
                <w:rFonts w:hint="eastAsia" w:ascii="宋体" w:hAnsi="宋体" w:cs="宋体"/>
                <w:sz w:val="24"/>
                <w:szCs w:val="24"/>
              </w:rPr>
            </w:pPr>
            <w:r>
              <w:rPr>
                <w:rFonts w:hint="eastAsia" w:ascii="宋体" w:hAnsi="宋体" w:cs="宋体"/>
                <w:sz w:val="24"/>
                <w:szCs w:val="24"/>
              </w:rPr>
              <w:t>1.须提供投标文件递交截止日期之前六个月内任何一期的纳税记录（如投标人缴纳的增值税、所得税、印花税等我国现行税种中任意一项即可）或证明文件原件或复印件加盖公章（依法免税的应提供相应文件说明）</w:t>
            </w:r>
          </w:p>
          <w:p w14:paraId="13E35C73">
            <w:pPr>
              <w:pStyle w:val="38"/>
              <w:widowControl/>
              <w:jc w:val="both"/>
              <w:rPr>
                <w:rFonts w:hint="eastAsia" w:ascii="宋体" w:hAnsi="宋体" w:cs="宋体"/>
                <w:sz w:val="24"/>
                <w:szCs w:val="24"/>
              </w:rPr>
            </w:pPr>
            <w:r>
              <w:rPr>
                <w:rFonts w:hint="eastAsia" w:ascii="宋体" w:hAnsi="宋体" w:cs="宋体"/>
                <w:sz w:val="24"/>
                <w:szCs w:val="24"/>
              </w:rPr>
              <w:t>2.须提供投标文件递交截止日期之前六个月内为员工缴纳社会保障资金的证明材料原件或复印件加盖公章（任意一个月即可），证明材料是缴纳社会保险的凭据（专用收据或社会保险缴纳清单或银行回单等）（依法不需要缴纳社会保障资金的应提供相应文件说明）</w:t>
            </w:r>
          </w:p>
        </w:tc>
      </w:tr>
      <w:tr w14:paraId="55E64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1" w:type="dxa"/>
            <w:vAlign w:val="center"/>
          </w:tcPr>
          <w:p w14:paraId="054102DF">
            <w:pPr>
              <w:pStyle w:val="38"/>
              <w:widowControl/>
              <w:jc w:val="center"/>
              <w:rPr>
                <w:rFonts w:hint="eastAsia" w:ascii="宋体" w:hAnsi="宋体" w:cs="宋体"/>
                <w:bCs w:val="0"/>
                <w:spacing w:val="0"/>
                <w:kern w:val="2"/>
                <w:sz w:val="24"/>
                <w:szCs w:val="24"/>
                <w:lang w:bidi="ar"/>
              </w:rPr>
            </w:pPr>
            <w:r>
              <w:rPr>
                <w:rFonts w:hint="eastAsia" w:ascii="宋体" w:hAnsi="宋体" w:cs="宋体"/>
                <w:bCs w:val="0"/>
                <w:spacing w:val="0"/>
                <w:kern w:val="2"/>
                <w:sz w:val="24"/>
                <w:szCs w:val="24"/>
                <w:lang w:bidi="ar"/>
              </w:rPr>
              <w:t>5</w:t>
            </w:r>
          </w:p>
        </w:tc>
        <w:tc>
          <w:tcPr>
            <w:tcW w:w="2255" w:type="dxa"/>
            <w:vAlign w:val="center"/>
          </w:tcPr>
          <w:p w14:paraId="2A17E0BB">
            <w:pPr>
              <w:pStyle w:val="38"/>
              <w:widowControl/>
              <w:jc w:val="both"/>
              <w:rPr>
                <w:rFonts w:hint="eastAsia" w:ascii="宋体" w:hAnsi="宋体" w:cs="宋体"/>
                <w:bCs w:val="0"/>
                <w:spacing w:val="0"/>
                <w:kern w:val="2"/>
                <w:sz w:val="24"/>
                <w:szCs w:val="24"/>
                <w:lang w:bidi="ar"/>
              </w:rPr>
            </w:pPr>
            <w:r>
              <w:rPr>
                <w:rFonts w:hint="eastAsia" w:ascii="宋体" w:hAnsi="宋体" w:cs="宋体"/>
                <w:bCs w:val="0"/>
                <w:spacing w:val="0"/>
                <w:kern w:val="2"/>
                <w:sz w:val="24"/>
                <w:szCs w:val="24"/>
                <w:lang w:bidi="ar"/>
              </w:rPr>
              <w:t>参加政府采购活动前三年内，在经营活动中没有重大违法记录</w:t>
            </w:r>
          </w:p>
        </w:tc>
        <w:tc>
          <w:tcPr>
            <w:tcW w:w="5492" w:type="dxa"/>
            <w:vAlign w:val="center"/>
          </w:tcPr>
          <w:p w14:paraId="711536DA">
            <w:pPr>
              <w:pStyle w:val="38"/>
              <w:widowControl/>
              <w:jc w:val="both"/>
              <w:rPr>
                <w:rFonts w:hint="eastAsia" w:ascii="宋体" w:hAnsi="宋体" w:cs="宋体"/>
                <w:bCs w:val="0"/>
                <w:spacing w:val="0"/>
                <w:kern w:val="2"/>
                <w:sz w:val="24"/>
                <w:szCs w:val="24"/>
                <w:lang w:bidi="ar"/>
              </w:rPr>
            </w:pPr>
            <w:r>
              <w:rPr>
                <w:rFonts w:hint="eastAsia" w:ascii="宋体" w:hAnsi="宋体" w:cs="宋体"/>
                <w:bCs w:val="0"/>
                <w:spacing w:val="0"/>
                <w:kern w:val="2"/>
                <w:sz w:val="24"/>
                <w:szCs w:val="24"/>
                <w:lang w:bidi="ar"/>
              </w:rPr>
              <w:t>参加政府采购活动前三年内在经营活动中没有重大违法记录的书面声明</w:t>
            </w:r>
          </w:p>
        </w:tc>
      </w:tr>
      <w:tr w14:paraId="233A5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1" w:type="dxa"/>
            <w:vAlign w:val="center"/>
          </w:tcPr>
          <w:p w14:paraId="7F97946B">
            <w:pPr>
              <w:pStyle w:val="38"/>
              <w:widowControl/>
              <w:jc w:val="center"/>
              <w:rPr>
                <w:rFonts w:hint="eastAsia" w:ascii="宋体" w:hAnsi="宋体" w:cs="宋体"/>
                <w:bCs w:val="0"/>
                <w:spacing w:val="0"/>
                <w:kern w:val="2"/>
                <w:sz w:val="24"/>
                <w:szCs w:val="24"/>
                <w:lang w:bidi="ar"/>
              </w:rPr>
            </w:pPr>
            <w:bookmarkStart w:id="44" w:name="_Toc31761"/>
            <w:bookmarkStart w:id="45" w:name="_Toc492286395"/>
            <w:bookmarkStart w:id="46" w:name="_Toc509318023"/>
            <w:r>
              <w:rPr>
                <w:rFonts w:hint="eastAsia" w:ascii="宋体" w:hAnsi="宋体" w:cs="宋体"/>
                <w:bCs w:val="0"/>
                <w:spacing w:val="0"/>
                <w:kern w:val="2"/>
                <w:sz w:val="24"/>
                <w:szCs w:val="24"/>
                <w:lang w:bidi="ar"/>
              </w:rPr>
              <w:t>6</w:t>
            </w:r>
          </w:p>
        </w:tc>
        <w:tc>
          <w:tcPr>
            <w:tcW w:w="2255" w:type="dxa"/>
            <w:vAlign w:val="center"/>
          </w:tcPr>
          <w:p w14:paraId="7525C235">
            <w:pPr>
              <w:pStyle w:val="38"/>
              <w:widowControl/>
              <w:jc w:val="both"/>
              <w:rPr>
                <w:rFonts w:hint="eastAsia" w:ascii="宋体" w:hAnsi="宋体" w:cs="宋体"/>
                <w:bCs w:val="0"/>
                <w:spacing w:val="0"/>
                <w:kern w:val="2"/>
                <w:sz w:val="24"/>
                <w:szCs w:val="24"/>
                <w:lang w:bidi="ar"/>
              </w:rPr>
            </w:pPr>
            <w:r>
              <w:rPr>
                <w:rFonts w:hint="eastAsia" w:ascii="宋体" w:hAnsi="宋体" w:cs="宋体"/>
                <w:bCs w:val="0"/>
                <w:spacing w:val="0"/>
                <w:kern w:val="2"/>
                <w:sz w:val="24"/>
                <w:szCs w:val="24"/>
                <w:lang w:bidi="ar"/>
              </w:rPr>
              <w:t>中小企业政策</w:t>
            </w:r>
          </w:p>
        </w:tc>
        <w:tc>
          <w:tcPr>
            <w:tcW w:w="5492" w:type="dxa"/>
            <w:vAlign w:val="center"/>
          </w:tcPr>
          <w:p w14:paraId="4498567A">
            <w:pPr>
              <w:pStyle w:val="38"/>
              <w:widowControl/>
              <w:jc w:val="both"/>
              <w:rPr>
                <w:rFonts w:hint="eastAsia" w:ascii="宋体" w:hAnsi="宋体" w:cs="宋体"/>
                <w:bCs w:val="0"/>
                <w:spacing w:val="0"/>
                <w:kern w:val="2"/>
                <w:sz w:val="24"/>
                <w:szCs w:val="24"/>
                <w:lang w:bidi="ar"/>
              </w:rPr>
            </w:pPr>
            <w:r>
              <w:rPr>
                <w:rFonts w:hint="eastAsia" w:ascii="宋体" w:hAnsi="宋体" w:cs="宋体"/>
                <w:bCs w:val="0"/>
                <w:spacing w:val="0"/>
                <w:kern w:val="2"/>
                <w:sz w:val="24"/>
                <w:szCs w:val="24"/>
                <w:lang w:bidi="ar"/>
              </w:rPr>
              <w:t>本项目专门面向小微企业采购。</w:t>
            </w:r>
          </w:p>
        </w:tc>
      </w:tr>
    </w:tbl>
    <w:p w14:paraId="11205B3A">
      <w:pPr>
        <w:pStyle w:val="38"/>
        <w:spacing w:line="440" w:lineRule="exact"/>
        <w:rPr>
          <w:rFonts w:hint="eastAsia" w:ascii="宋体" w:hAnsi="宋体" w:cs="宋体"/>
          <w:b/>
          <w:spacing w:val="0"/>
          <w:kern w:val="2"/>
          <w:sz w:val="24"/>
          <w:szCs w:val="24"/>
          <w:lang w:bidi="ar"/>
        </w:rPr>
      </w:pPr>
      <w:r>
        <w:rPr>
          <w:rFonts w:hint="eastAsia" w:ascii="宋体" w:hAnsi="宋体" w:cs="宋体"/>
          <w:b/>
          <w:spacing w:val="0"/>
          <w:kern w:val="2"/>
          <w:sz w:val="24"/>
          <w:szCs w:val="24"/>
          <w:lang w:bidi="ar"/>
        </w:rPr>
        <w:t>三、符合性审查</w:t>
      </w:r>
      <w:bookmarkEnd w:id="44"/>
      <w:bookmarkEnd w:id="45"/>
      <w:bookmarkEnd w:id="46"/>
    </w:p>
    <w:p w14:paraId="21586E01">
      <w:pPr>
        <w:pStyle w:val="38"/>
        <w:spacing w:line="440" w:lineRule="exact"/>
        <w:ind w:firstLine="480" w:firstLineChars="200"/>
        <w:rPr>
          <w:rFonts w:hint="eastAsia" w:ascii="宋体" w:hAnsi="宋体" w:cs="宋体"/>
          <w:bCs w:val="0"/>
          <w:spacing w:val="0"/>
          <w:kern w:val="2"/>
          <w:sz w:val="24"/>
          <w:szCs w:val="24"/>
          <w:lang w:bidi="ar"/>
        </w:rPr>
      </w:pPr>
      <w:r>
        <w:rPr>
          <w:rFonts w:hint="eastAsia" w:ascii="宋体" w:hAnsi="宋体" w:cs="宋体"/>
          <w:bCs w:val="0"/>
          <w:spacing w:val="0"/>
          <w:kern w:val="2"/>
          <w:sz w:val="24"/>
          <w:szCs w:val="24"/>
          <w:lang w:bidi="ar"/>
        </w:rPr>
        <w:t>评标委员会对通过资格审查的合格投标人的投标文件进行符合性审查，未通过符合性审查的投标不进入详细评审。符合性审查记录表如下：</w:t>
      </w:r>
    </w:p>
    <w:p w14:paraId="5880DD1A">
      <w:pPr>
        <w:pStyle w:val="38"/>
        <w:spacing w:line="440" w:lineRule="exact"/>
        <w:ind w:firstLine="480" w:firstLineChars="200"/>
        <w:rPr>
          <w:rFonts w:hint="eastAsia" w:ascii="宋体" w:hAnsi="宋体" w:cs="宋体"/>
          <w:bCs w:val="0"/>
          <w:spacing w:val="0"/>
          <w:kern w:val="2"/>
          <w:sz w:val="24"/>
          <w:szCs w:val="24"/>
          <w:lang w:bidi="ar"/>
        </w:rPr>
      </w:pPr>
    </w:p>
    <w:tbl>
      <w:tblPr>
        <w:tblStyle w:val="27"/>
        <w:tblW w:w="86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3"/>
        <w:gridCol w:w="1774"/>
        <w:gridCol w:w="6201"/>
      </w:tblGrid>
      <w:tr w14:paraId="58B26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3" w:type="dxa"/>
            <w:vAlign w:val="center"/>
          </w:tcPr>
          <w:p w14:paraId="62AF05E3">
            <w:pPr>
              <w:pStyle w:val="18"/>
              <w:widowControl w:val="0"/>
              <w:spacing w:line="440" w:lineRule="exact"/>
              <w:ind w:right="-1"/>
              <w:jc w:val="center"/>
              <w:rPr>
                <w:rFonts w:hint="eastAsia" w:ascii="宋体" w:hAnsi="宋体" w:eastAsia="宋体" w:cs="宋体"/>
                <w:b/>
                <w:bCs/>
                <w:sz w:val="24"/>
                <w:szCs w:val="24"/>
              </w:rPr>
            </w:pPr>
            <w:r>
              <w:rPr>
                <w:rFonts w:hint="eastAsia" w:ascii="宋体" w:hAnsi="宋体" w:eastAsia="宋体" w:cs="宋体"/>
                <w:b/>
                <w:bCs/>
                <w:sz w:val="24"/>
                <w:szCs w:val="24"/>
              </w:rPr>
              <w:t>序号</w:t>
            </w:r>
          </w:p>
        </w:tc>
        <w:tc>
          <w:tcPr>
            <w:tcW w:w="1774" w:type="dxa"/>
            <w:vAlign w:val="center"/>
          </w:tcPr>
          <w:p w14:paraId="6F81AE54">
            <w:pPr>
              <w:pStyle w:val="18"/>
              <w:widowControl w:val="0"/>
              <w:spacing w:line="440" w:lineRule="exact"/>
              <w:ind w:right="74" w:rightChars="31"/>
              <w:jc w:val="center"/>
              <w:rPr>
                <w:rFonts w:hint="eastAsia" w:ascii="宋体" w:hAnsi="宋体" w:eastAsia="宋体" w:cs="宋体"/>
                <w:b/>
                <w:bCs/>
                <w:sz w:val="24"/>
                <w:szCs w:val="24"/>
              </w:rPr>
            </w:pPr>
            <w:r>
              <w:rPr>
                <w:rFonts w:hint="eastAsia" w:ascii="宋体" w:hAnsi="宋体" w:eastAsia="宋体" w:cs="宋体"/>
                <w:b/>
                <w:bCs/>
                <w:sz w:val="24"/>
                <w:szCs w:val="24"/>
              </w:rPr>
              <w:t>评审因素</w:t>
            </w:r>
          </w:p>
        </w:tc>
        <w:tc>
          <w:tcPr>
            <w:tcW w:w="6201" w:type="dxa"/>
            <w:vAlign w:val="center"/>
          </w:tcPr>
          <w:p w14:paraId="5D09B6B0">
            <w:pPr>
              <w:pStyle w:val="18"/>
              <w:widowControl w:val="0"/>
              <w:spacing w:line="440" w:lineRule="exact"/>
              <w:ind w:right="-84" w:rightChars="-35"/>
              <w:jc w:val="center"/>
              <w:rPr>
                <w:rFonts w:hint="eastAsia" w:ascii="宋体" w:hAnsi="宋体" w:eastAsia="宋体" w:cs="宋体"/>
                <w:b/>
                <w:bCs/>
                <w:sz w:val="24"/>
                <w:szCs w:val="24"/>
              </w:rPr>
            </w:pPr>
            <w:r>
              <w:rPr>
                <w:rFonts w:hint="eastAsia" w:ascii="宋体" w:hAnsi="宋体" w:eastAsia="宋体" w:cs="宋体"/>
                <w:b/>
                <w:bCs/>
                <w:sz w:val="24"/>
                <w:szCs w:val="24"/>
              </w:rPr>
              <w:t>审查内容</w:t>
            </w:r>
          </w:p>
        </w:tc>
      </w:tr>
      <w:tr w14:paraId="70059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3" w:type="dxa"/>
            <w:vAlign w:val="center"/>
          </w:tcPr>
          <w:p w14:paraId="4F17655C">
            <w:pPr>
              <w:pStyle w:val="18"/>
              <w:widowControl w:val="0"/>
              <w:spacing w:line="440" w:lineRule="exact"/>
              <w:ind w:right="-82" w:rightChars="-34"/>
              <w:jc w:val="center"/>
              <w:rPr>
                <w:rFonts w:hint="eastAsia" w:ascii="宋体" w:hAnsi="宋体" w:eastAsia="宋体" w:cs="宋体"/>
                <w:sz w:val="24"/>
                <w:szCs w:val="24"/>
              </w:rPr>
            </w:pPr>
            <w:r>
              <w:rPr>
                <w:rFonts w:hint="eastAsia" w:ascii="宋体" w:hAnsi="宋体" w:eastAsia="宋体" w:cs="宋体"/>
                <w:sz w:val="24"/>
                <w:szCs w:val="24"/>
              </w:rPr>
              <w:t>1</w:t>
            </w:r>
          </w:p>
        </w:tc>
        <w:tc>
          <w:tcPr>
            <w:tcW w:w="1774" w:type="dxa"/>
            <w:vAlign w:val="center"/>
          </w:tcPr>
          <w:p w14:paraId="4F984978">
            <w:pPr>
              <w:pStyle w:val="18"/>
              <w:widowControl w:val="0"/>
              <w:spacing w:line="440" w:lineRule="exact"/>
              <w:ind w:right="74" w:rightChars="31"/>
              <w:jc w:val="center"/>
              <w:rPr>
                <w:rFonts w:hint="eastAsia" w:ascii="宋体" w:hAnsi="宋体" w:eastAsia="宋体" w:cs="宋体"/>
                <w:sz w:val="24"/>
                <w:szCs w:val="24"/>
              </w:rPr>
            </w:pPr>
            <w:r>
              <w:rPr>
                <w:rFonts w:hint="eastAsia" w:ascii="宋体" w:hAnsi="宋体" w:eastAsia="宋体" w:cs="宋体"/>
                <w:sz w:val="24"/>
                <w:szCs w:val="24"/>
              </w:rPr>
              <w:t>报价</w:t>
            </w:r>
          </w:p>
        </w:tc>
        <w:tc>
          <w:tcPr>
            <w:tcW w:w="6201" w:type="dxa"/>
            <w:vAlign w:val="center"/>
          </w:tcPr>
          <w:p w14:paraId="204772A3">
            <w:pPr>
              <w:pStyle w:val="18"/>
              <w:widowControl w:val="0"/>
              <w:spacing w:line="440" w:lineRule="exact"/>
              <w:ind w:right="-84" w:rightChars="-35"/>
              <w:jc w:val="both"/>
              <w:rPr>
                <w:rFonts w:hint="eastAsia" w:ascii="宋体" w:hAnsi="宋体" w:eastAsia="宋体" w:cs="宋体"/>
                <w:sz w:val="24"/>
                <w:szCs w:val="24"/>
              </w:rPr>
            </w:pPr>
            <w:r>
              <w:rPr>
                <w:rFonts w:hint="eastAsia" w:ascii="宋体" w:hAnsi="宋体" w:eastAsia="宋体" w:cs="宋体"/>
                <w:sz w:val="24"/>
                <w:szCs w:val="24"/>
              </w:rPr>
              <w:t>投标文件是否针对同一种货物或服务出现了两个或两个以上的报价；报价是否超过项目/包预算或最高限价或经评标委员会认定低于成本的</w:t>
            </w:r>
          </w:p>
        </w:tc>
      </w:tr>
      <w:tr w14:paraId="254C9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3" w:type="dxa"/>
            <w:vAlign w:val="center"/>
          </w:tcPr>
          <w:p w14:paraId="22471BB6">
            <w:pPr>
              <w:pStyle w:val="18"/>
              <w:widowControl w:val="0"/>
              <w:spacing w:line="440" w:lineRule="exact"/>
              <w:ind w:right="-82" w:rightChars="-34"/>
              <w:jc w:val="center"/>
              <w:rPr>
                <w:rFonts w:hint="eastAsia" w:ascii="宋体" w:hAnsi="宋体" w:eastAsia="宋体" w:cs="宋体"/>
                <w:sz w:val="24"/>
                <w:szCs w:val="24"/>
              </w:rPr>
            </w:pPr>
            <w:r>
              <w:rPr>
                <w:rFonts w:hint="eastAsia" w:ascii="宋体" w:hAnsi="宋体" w:eastAsia="宋体" w:cs="宋体"/>
                <w:sz w:val="24"/>
                <w:szCs w:val="24"/>
              </w:rPr>
              <w:t>2</w:t>
            </w:r>
          </w:p>
        </w:tc>
        <w:tc>
          <w:tcPr>
            <w:tcW w:w="1774" w:type="dxa"/>
            <w:vAlign w:val="center"/>
          </w:tcPr>
          <w:p w14:paraId="1CFEE944">
            <w:pPr>
              <w:pStyle w:val="18"/>
              <w:widowControl w:val="0"/>
              <w:spacing w:line="440" w:lineRule="exact"/>
              <w:ind w:right="74" w:rightChars="31"/>
              <w:jc w:val="center"/>
              <w:rPr>
                <w:rFonts w:hint="eastAsia" w:ascii="宋体" w:hAnsi="宋体" w:eastAsia="宋体" w:cs="宋体"/>
                <w:sz w:val="24"/>
                <w:szCs w:val="24"/>
              </w:rPr>
            </w:pPr>
            <w:r>
              <w:rPr>
                <w:rFonts w:hint="eastAsia" w:ascii="宋体" w:hAnsi="宋体" w:eastAsia="宋体" w:cs="宋体"/>
                <w:sz w:val="24"/>
                <w:szCs w:val="24"/>
              </w:rPr>
              <w:t>投标文件签章</w:t>
            </w:r>
          </w:p>
        </w:tc>
        <w:tc>
          <w:tcPr>
            <w:tcW w:w="6201" w:type="dxa"/>
            <w:vAlign w:val="center"/>
          </w:tcPr>
          <w:p w14:paraId="7A478880">
            <w:pPr>
              <w:pStyle w:val="18"/>
              <w:widowControl w:val="0"/>
              <w:spacing w:line="440" w:lineRule="exact"/>
              <w:ind w:right="-84" w:rightChars="-35"/>
              <w:jc w:val="both"/>
              <w:rPr>
                <w:rFonts w:hint="eastAsia" w:ascii="宋体" w:hAnsi="宋体" w:eastAsia="宋体" w:cs="宋体"/>
                <w:sz w:val="24"/>
                <w:szCs w:val="24"/>
              </w:rPr>
            </w:pPr>
            <w:r>
              <w:rPr>
                <w:rFonts w:hint="eastAsia" w:ascii="宋体" w:hAnsi="宋体" w:eastAsia="宋体" w:cs="宋体"/>
                <w:sz w:val="24"/>
                <w:szCs w:val="24"/>
              </w:rPr>
              <w:t>是否按照规定在应由法定代表人或授权代表在所有规定签字处逐一签章（法定代表人及单位）</w:t>
            </w:r>
          </w:p>
        </w:tc>
      </w:tr>
      <w:tr w14:paraId="7D4BB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3" w:type="dxa"/>
            <w:vAlign w:val="center"/>
          </w:tcPr>
          <w:p w14:paraId="071E7F0E">
            <w:pPr>
              <w:pStyle w:val="18"/>
              <w:widowControl w:val="0"/>
              <w:spacing w:line="440" w:lineRule="exact"/>
              <w:ind w:right="-82" w:rightChars="-34"/>
              <w:jc w:val="center"/>
              <w:rPr>
                <w:rFonts w:hint="eastAsia" w:ascii="宋体" w:hAnsi="宋体" w:eastAsia="宋体" w:cs="宋体"/>
                <w:sz w:val="24"/>
                <w:szCs w:val="24"/>
              </w:rPr>
            </w:pPr>
            <w:r>
              <w:rPr>
                <w:rFonts w:hint="eastAsia" w:ascii="宋体" w:hAnsi="宋体" w:eastAsia="宋体" w:cs="宋体"/>
                <w:sz w:val="24"/>
                <w:szCs w:val="24"/>
              </w:rPr>
              <w:t>3</w:t>
            </w:r>
          </w:p>
        </w:tc>
        <w:tc>
          <w:tcPr>
            <w:tcW w:w="1774" w:type="dxa"/>
            <w:vAlign w:val="center"/>
          </w:tcPr>
          <w:p w14:paraId="37FCE78C">
            <w:pPr>
              <w:pStyle w:val="18"/>
              <w:widowControl w:val="0"/>
              <w:spacing w:line="440" w:lineRule="exact"/>
              <w:ind w:right="74" w:rightChars="31"/>
              <w:jc w:val="center"/>
              <w:rPr>
                <w:rFonts w:hint="eastAsia" w:ascii="宋体" w:hAnsi="宋体" w:eastAsia="宋体" w:cs="宋体"/>
                <w:sz w:val="24"/>
                <w:szCs w:val="24"/>
              </w:rPr>
            </w:pPr>
            <w:r>
              <w:rPr>
                <w:rFonts w:hint="eastAsia" w:ascii="宋体" w:hAnsi="宋体" w:eastAsia="宋体" w:cs="宋体"/>
                <w:sz w:val="24"/>
                <w:szCs w:val="24"/>
              </w:rPr>
              <w:t>投标文件内容</w:t>
            </w:r>
          </w:p>
        </w:tc>
        <w:tc>
          <w:tcPr>
            <w:tcW w:w="6201" w:type="dxa"/>
            <w:vAlign w:val="center"/>
          </w:tcPr>
          <w:p w14:paraId="7C4BA6D2">
            <w:pPr>
              <w:pStyle w:val="18"/>
              <w:widowControl w:val="0"/>
              <w:spacing w:line="440" w:lineRule="exact"/>
              <w:ind w:right="-84" w:rightChars="-35"/>
              <w:jc w:val="both"/>
              <w:rPr>
                <w:rFonts w:hint="eastAsia" w:ascii="宋体" w:hAnsi="宋体" w:eastAsia="宋体" w:cs="宋体"/>
                <w:sz w:val="24"/>
                <w:szCs w:val="24"/>
              </w:rPr>
            </w:pPr>
            <w:r>
              <w:rPr>
                <w:rFonts w:hint="eastAsia" w:ascii="宋体" w:hAnsi="宋体" w:eastAsia="宋体" w:cs="宋体"/>
                <w:sz w:val="24"/>
                <w:szCs w:val="24"/>
              </w:rPr>
              <w:t>是否按照投标文件规定的内容填写</w:t>
            </w:r>
          </w:p>
        </w:tc>
      </w:tr>
      <w:tr w14:paraId="5F2E2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3" w:type="dxa"/>
            <w:vAlign w:val="center"/>
          </w:tcPr>
          <w:p w14:paraId="5C10E3DD">
            <w:pPr>
              <w:pStyle w:val="18"/>
              <w:widowControl w:val="0"/>
              <w:spacing w:line="440" w:lineRule="exact"/>
              <w:ind w:right="-82" w:rightChars="-34"/>
              <w:jc w:val="center"/>
              <w:rPr>
                <w:rFonts w:hint="eastAsia" w:ascii="宋体" w:hAnsi="宋体" w:eastAsia="宋体" w:cs="宋体"/>
                <w:sz w:val="24"/>
                <w:szCs w:val="24"/>
              </w:rPr>
            </w:pPr>
            <w:r>
              <w:rPr>
                <w:rFonts w:hint="eastAsia" w:ascii="宋体" w:hAnsi="宋体" w:eastAsia="宋体" w:cs="宋体"/>
                <w:sz w:val="24"/>
                <w:szCs w:val="24"/>
              </w:rPr>
              <w:t>4</w:t>
            </w:r>
          </w:p>
        </w:tc>
        <w:tc>
          <w:tcPr>
            <w:tcW w:w="1774" w:type="dxa"/>
            <w:vAlign w:val="center"/>
          </w:tcPr>
          <w:p w14:paraId="0F028E99">
            <w:pPr>
              <w:pStyle w:val="18"/>
              <w:widowControl w:val="0"/>
              <w:spacing w:line="440" w:lineRule="exact"/>
              <w:ind w:right="-84" w:rightChars="-35"/>
              <w:jc w:val="center"/>
              <w:rPr>
                <w:rFonts w:hint="eastAsia" w:ascii="宋体" w:hAnsi="宋体" w:eastAsia="宋体" w:cs="宋体"/>
                <w:sz w:val="24"/>
                <w:szCs w:val="24"/>
              </w:rPr>
            </w:pPr>
            <w:r>
              <w:rPr>
                <w:rFonts w:hint="eastAsia" w:ascii="宋体" w:hAnsi="宋体" w:eastAsia="宋体" w:cs="宋体"/>
                <w:sz w:val="24"/>
                <w:szCs w:val="24"/>
              </w:rPr>
              <w:t>投标保证金</w:t>
            </w:r>
          </w:p>
        </w:tc>
        <w:tc>
          <w:tcPr>
            <w:tcW w:w="6201" w:type="dxa"/>
            <w:vAlign w:val="center"/>
          </w:tcPr>
          <w:p w14:paraId="702539FA">
            <w:pPr>
              <w:pStyle w:val="18"/>
              <w:widowControl w:val="0"/>
              <w:spacing w:line="440" w:lineRule="exact"/>
              <w:ind w:right="-84" w:rightChars="-35"/>
              <w:jc w:val="both"/>
              <w:rPr>
                <w:rFonts w:hint="eastAsia" w:ascii="宋体" w:hAnsi="宋体" w:eastAsia="宋体" w:cs="宋体"/>
                <w:sz w:val="24"/>
                <w:szCs w:val="24"/>
              </w:rPr>
            </w:pPr>
            <w:r>
              <w:rPr>
                <w:rFonts w:hint="eastAsia" w:ascii="宋体" w:hAnsi="宋体" w:eastAsia="宋体" w:cs="宋体"/>
                <w:sz w:val="24"/>
                <w:szCs w:val="24"/>
              </w:rPr>
              <w:t>是否按招标文件规定递交保证金、保证金金额、保证金形式是否符合招标文件规定的</w:t>
            </w:r>
          </w:p>
        </w:tc>
      </w:tr>
      <w:tr w14:paraId="4A517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3" w:type="dxa"/>
            <w:vAlign w:val="center"/>
          </w:tcPr>
          <w:p w14:paraId="089DFC77">
            <w:pPr>
              <w:pStyle w:val="18"/>
              <w:widowControl w:val="0"/>
              <w:spacing w:line="440" w:lineRule="exact"/>
              <w:ind w:right="-82" w:rightChars="-34"/>
              <w:jc w:val="center"/>
              <w:rPr>
                <w:rFonts w:hint="eastAsia" w:ascii="宋体" w:hAnsi="宋体" w:eastAsia="宋体" w:cs="宋体"/>
                <w:sz w:val="24"/>
                <w:szCs w:val="24"/>
              </w:rPr>
            </w:pPr>
            <w:r>
              <w:rPr>
                <w:rFonts w:hint="eastAsia" w:ascii="宋体" w:hAnsi="宋体" w:eastAsia="宋体" w:cs="宋体"/>
                <w:sz w:val="24"/>
                <w:szCs w:val="24"/>
              </w:rPr>
              <w:t>5</w:t>
            </w:r>
          </w:p>
        </w:tc>
        <w:tc>
          <w:tcPr>
            <w:tcW w:w="1774" w:type="dxa"/>
            <w:vAlign w:val="center"/>
          </w:tcPr>
          <w:p w14:paraId="2FEB1EAC">
            <w:pPr>
              <w:pStyle w:val="18"/>
              <w:widowControl w:val="0"/>
              <w:spacing w:line="440" w:lineRule="exact"/>
              <w:ind w:right="-84" w:rightChars="-35"/>
              <w:jc w:val="center"/>
              <w:rPr>
                <w:rFonts w:hint="eastAsia" w:ascii="宋体" w:hAnsi="宋体" w:eastAsia="宋体" w:cs="宋体"/>
                <w:sz w:val="24"/>
                <w:szCs w:val="24"/>
              </w:rPr>
            </w:pPr>
            <w:r>
              <w:rPr>
                <w:rFonts w:hint="eastAsia" w:ascii="宋体" w:hAnsi="宋体" w:eastAsia="宋体" w:cs="宋体"/>
                <w:sz w:val="24"/>
                <w:szCs w:val="24"/>
              </w:rPr>
              <w:t>投标有效期</w:t>
            </w:r>
          </w:p>
        </w:tc>
        <w:tc>
          <w:tcPr>
            <w:tcW w:w="6201" w:type="dxa"/>
            <w:vAlign w:val="center"/>
          </w:tcPr>
          <w:p w14:paraId="6A048439">
            <w:pPr>
              <w:pStyle w:val="18"/>
              <w:widowControl w:val="0"/>
              <w:spacing w:line="440" w:lineRule="exact"/>
              <w:ind w:right="-84" w:rightChars="-35"/>
              <w:jc w:val="both"/>
              <w:rPr>
                <w:rFonts w:hint="eastAsia" w:ascii="宋体" w:hAnsi="宋体" w:eastAsia="宋体" w:cs="宋体"/>
                <w:sz w:val="24"/>
                <w:szCs w:val="24"/>
              </w:rPr>
            </w:pPr>
            <w:r>
              <w:rPr>
                <w:rFonts w:hint="eastAsia" w:ascii="宋体" w:hAnsi="宋体" w:eastAsia="宋体" w:cs="宋体"/>
                <w:sz w:val="24"/>
                <w:szCs w:val="24"/>
              </w:rPr>
              <w:t>投标有效期是否满足投标文件要求</w:t>
            </w:r>
          </w:p>
        </w:tc>
      </w:tr>
      <w:tr w14:paraId="4A6BF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3" w:type="dxa"/>
            <w:vAlign w:val="center"/>
          </w:tcPr>
          <w:p w14:paraId="31C6B61B">
            <w:pPr>
              <w:pStyle w:val="18"/>
              <w:widowControl w:val="0"/>
              <w:spacing w:line="440" w:lineRule="exact"/>
              <w:ind w:right="-82" w:rightChars="-34"/>
              <w:jc w:val="center"/>
              <w:rPr>
                <w:rFonts w:hint="eastAsia" w:ascii="宋体" w:hAnsi="宋体" w:eastAsia="宋体" w:cs="宋体"/>
                <w:sz w:val="24"/>
                <w:szCs w:val="24"/>
              </w:rPr>
            </w:pPr>
            <w:r>
              <w:rPr>
                <w:rFonts w:hint="eastAsia" w:ascii="宋体" w:hAnsi="宋体" w:eastAsia="宋体" w:cs="宋体"/>
                <w:sz w:val="24"/>
                <w:szCs w:val="24"/>
              </w:rPr>
              <w:t>6</w:t>
            </w:r>
          </w:p>
        </w:tc>
        <w:tc>
          <w:tcPr>
            <w:tcW w:w="1774" w:type="dxa"/>
            <w:vAlign w:val="center"/>
          </w:tcPr>
          <w:p w14:paraId="2F44ED8C">
            <w:pPr>
              <w:pStyle w:val="18"/>
              <w:widowControl w:val="0"/>
              <w:spacing w:line="440" w:lineRule="exact"/>
              <w:ind w:right="-84" w:rightChars="-35"/>
              <w:jc w:val="center"/>
              <w:rPr>
                <w:rFonts w:hint="eastAsia" w:ascii="宋体" w:hAnsi="宋体" w:eastAsia="宋体" w:cs="宋体"/>
                <w:sz w:val="24"/>
                <w:szCs w:val="24"/>
              </w:rPr>
            </w:pPr>
            <w:r>
              <w:rPr>
                <w:rFonts w:hint="eastAsia" w:ascii="宋体" w:hAnsi="宋体" w:eastAsia="宋体" w:cs="宋体"/>
                <w:sz w:val="24"/>
                <w:szCs w:val="24"/>
              </w:rPr>
              <w:t>实质性响应</w:t>
            </w:r>
          </w:p>
        </w:tc>
        <w:tc>
          <w:tcPr>
            <w:tcW w:w="6201" w:type="dxa"/>
            <w:vAlign w:val="center"/>
          </w:tcPr>
          <w:p w14:paraId="0259CF22">
            <w:pPr>
              <w:pStyle w:val="18"/>
              <w:widowControl w:val="0"/>
              <w:spacing w:line="440" w:lineRule="exact"/>
              <w:ind w:right="-84" w:rightChars="-35"/>
              <w:jc w:val="both"/>
              <w:rPr>
                <w:rFonts w:hint="eastAsia" w:ascii="宋体" w:hAnsi="宋体" w:eastAsia="宋体" w:cs="宋体"/>
                <w:sz w:val="24"/>
                <w:szCs w:val="24"/>
              </w:rPr>
            </w:pPr>
            <w:r>
              <w:rPr>
                <w:rFonts w:hint="eastAsia" w:ascii="宋体" w:hAnsi="宋体" w:eastAsia="宋体" w:cs="宋体"/>
                <w:sz w:val="24"/>
                <w:szCs w:val="24"/>
              </w:rPr>
              <w:t>依据“国家广播电视总局关于印发《广播电视设备器材入网认定品种表（2024版）》的通知”本行业单位不得采购使用品类表中相关未获得入网认定证书的设备器材，技术指标中带有“</w:t>
            </w:r>
            <w:r>
              <w:rPr>
                <w:rFonts w:hint="eastAsia" w:ascii="宋体" w:hAnsi="宋体" w:eastAsia="宋体" w:cs="宋体"/>
                <w:bCs/>
                <w:sz w:val="24"/>
                <w:szCs w:val="24"/>
              </w:rPr>
              <w:t>★</w:t>
            </w:r>
            <w:r>
              <w:rPr>
                <w:rFonts w:hint="eastAsia" w:ascii="宋体" w:hAnsi="宋体" w:eastAsia="宋体" w:cs="宋体"/>
                <w:sz w:val="24"/>
                <w:szCs w:val="24"/>
              </w:rPr>
              <w:t>”的技术要求产品为相关设备器材，提供</w:t>
            </w:r>
            <w:r>
              <w:rPr>
                <w:rFonts w:hint="eastAsia" w:ascii="宋体" w:hAnsi="宋体" w:eastAsia="宋体" w:cs="宋体"/>
                <w:bCs/>
                <w:sz w:val="24"/>
                <w:szCs w:val="24"/>
              </w:rPr>
              <w:t>相应产品入网证书</w:t>
            </w:r>
            <w:r>
              <w:rPr>
                <w:rFonts w:hint="eastAsia" w:ascii="宋体" w:hAnsi="宋体" w:eastAsia="宋体" w:cs="宋体"/>
                <w:sz w:val="24"/>
                <w:szCs w:val="24"/>
              </w:rPr>
              <w:t>。</w:t>
            </w:r>
          </w:p>
        </w:tc>
      </w:tr>
      <w:tr w14:paraId="734CD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3" w:type="dxa"/>
            <w:vAlign w:val="center"/>
          </w:tcPr>
          <w:p w14:paraId="2A419208">
            <w:pPr>
              <w:pStyle w:val="18"/>
              <w:widowControl w:val="0"/>
              <w:spacing w:line="440" w:lineRule="exact"/>
              <w:ind w:right="-82" w:rightChars="-34"/>
              <w:jc w:val="center"/>
              <w:rPr>
                <w:rFonts w:hint="eastAsia" w:ascii="宋体" w:hAnsi="宋体" w:eastAsia="宋体" w:cs="宋体"/>
                <w:sz w:val="24"/>
                <w:szCs w:val="24"/>
              </w:rPr>
            </w:pPr>
            <w:r>
              <w:rPr>
                <w:rFonts w:hint="eastAsia" w:ascii="宋体" w:hAnsi="宋体" w:eastAsia="宋体" w:cs="宋体"/>
                <w:sz w:val="24"/>
                <w:szCs w:val="24"/>
              </w:rPr>
              <w:t>7</w:t>
            </w:r>
          </w:p>
        </w:tc>
        <w:tc>
          <w:tcPr>
            <w:tcW w:w="1774" w:type="dxa"/>
            <w:vAlign w:val="center"/>
          </w:tcPr>
          <w:p w14:paraId="308BFC5F">
            <w:pPr>
              <w:pStyle w:val="18"/>
              <w:widowControl w:val="0"/>
              <w:spacing w:line="440" w:lineRule="exact"/>
              <w:ind w:right="74" w:rightChars="31"/>
              <w:jc w:val="center"/>
              <w:rPr>
                <w:rFonts w:hint="eastAsia" w:ascii="宋体" w:hAnsi="宋体" w:eastAsia="宋体" w:cs="宋体"/>
                <w:sz w:val="24"/>
                <w:szCs w:val="24"/>
              </w:rPr>
            </w:pPr>
            <w:r>
              <w:rPr>
                <w:rFonts w:hint="eastAsia" w:ascii="宋体" w:hAnsi="宋体" w:eastAsia="宋体" w:cs="宋体"/>
                <w:sz w:val="24"/>
                <w:szCs w:val="24"/>
              </w:rPr>
              <w:t>报价合理性</w:t>
            </w:r>
          </w:p>
        </w:tc>
        <w:tc>
          <w:tcPr>
            <w:tcW w:w="6201" w:type="dxa"/>
            <w:vAlign w:val="center"/>
          </w:tcPr>
          <w:p w14:paraId="055D9C96">
            <w:pPr>
              <w:pStyle w:val="18"/>
              <w:widowControl w:val="0"/>
              <w:spacing w:line="440" w:lineRule="exact"/>
              <w:ind w:right="-84" w:rightChars="-35"/>
              <w:jc w:val="both"/>
              <w:rPr>
                <w:rFonts w:hint="eastAsia" w:ascii="宋体" w:hAnsi="宋体" w:eastAsia="宋体" w:cs="宋体"/>
                <w:sz w:val="24"/>
                <w:szCs w:val="24"/>
              </w:rPr>
            </w:pPr>
            <w:r>
              <w:rPr>
                <w:rFonts w:hint="eastAsia" w:ascii="宋体" w:hAnsi="宋体" w:eastAsia="宋体" w:cs="宋体"/>
                <w:sz w:val="24"/>
                <w:szCs w:val="24"/>
              </w:rPr>
              <w:t>报价合理，或投标人的报价明显低于其他通过符合性审查投标人的报价，有可能影响产品质量或者不能诚信履约的，能够应评标委员会要求在规定时间内证明其报价合理性的</w:t>
            </w:r>
          </w:p>
        </w:tc>
      </w:tr>
      <w:tr w14:paraId="04AF3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3" w:type="dxa"/>
            <w:vAlign w:val="center"/>
          </w:tcPr>
          <w:p w14:paraId="652D9DF4">
            <w:pPr>
              <w:pStyle w:val="18"/>
              <w:widowControl w:val="0"/>
              <w:spacing w:line="440" w:lineRule="exact"/>
              <w:ind w:right="-82" w:rightChars="-34"/>
              <w:jc w:val="center"/>
              <w:rPr>
                <w:rFonts w:hint="eastAsia" w:ascii="宋体" w:hAnsi="宋体" w:eastAsia="宋体" w:cs="宋体"/>
                <w:sz w:val="24"/>
                <w:szCs w:val="24"/>
              </w:rPr>
            </w:pPr>
            <w:r>
              <w:rPr>
                <w:rFonts w:hint="eastAsia" w:ascii="宋体" w:hAnsi="宋体" w:eastAsia="宋体" w:cs="宋体"/>
                <w:sz w:val="24"/>
                <w:szCs w:val="24"/>
              </w:rPr>
              <w:t>8</w:t>
            </w:r>
          </w:p>
        </w:tc>
        <w:tc>
          <w:tcPr>
            <w:tcW w:w="1774" w:type="dxa"/>
            <w:vAlign w:val="center"/>
          </w:tcPr>
          <w:p w14:paraId="221197BF">
            <w:pPr>
              <w:pStyle w:val="18"/>
              <w:widowControl w:val="0"/>
              <w:spacing w:line="440" w:lineRule="exact"/>
              <w:ind w:right="74" w:rightChars="31"/>
              <w:jc w:val="center"/>
              <w:rPr>
                <w:rFonts w:hint="eastAsia" w:ascii="宋体" w:hAnsi="宋体" w:eastAsia="宋体" w:cs="宋体"/>
                <w:sz w:val="24"/>
                <w:szCs w:val="24"/>
              </w:rPr>
            </w:pPr>
            <w:r>
              <w:rPr>
                <w:rFonts w:hint="eastAsia" w:ascii="宋体" w:hAnsi="宋体" w:eastAsia="宋体" w:cs="宋体"/>
                <w:sz w:val="24"/>
                <w:szCs w:val="24"/>
              </w:rPr>
              <w:t>附加条件</w:t>
            </w:r>
          </w:p>
        </w:tc>
        <w:tc>
          <w:tcPr>
            <w:tcW w:w="6201" w:type="dxa"/>
            <w:vAlign w:val="center"/>
          </w:tcPr>
          <w:p w14:paraId="17F748C4">
            <w:pPr>
              <w:pStyle w:val="18"/>
              <w:widowControl w:val="0"/>
              <w:spacing w:line="440" w:lineRule="exact"/>
              <w:ind w:right="-84" w:rightChars="-35"/>
              <w:jc w:val="both"/>
              <w:rPr>
                <w:rFonts w:hint="eastAsia" w:ascii="宋体" w:hAnsi="宋体" w:eastAsia="宋体" w:cs="宋体"/>
                <w:sz w:val="24"/>
                <w:szCs w:val="24"/>
              </w:rPr>
            </w:pPr>
            <w:r>
              <w:rPr>
                <w:rFonts w:hint="eastAsia" w:ascii="宋体" w:hAnsi="宋体" w:eastAsia="宋体" w:cs="宋体"/>
                <w:sz w:val="24"/>
                <w:szCs w:val="24"/>
              </w:rPr>
              <w:t>投标文件是否含有采购人不能接受的附加条件的</w:t>
            </w:r>
          </w:p>
        </w:tc>
      </w:tr>
      <w:tr w14:paraId="637D8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3" w:type="dxa"/>
            <w:vAlign w:val="center"/>
          </w:tcPr>
          <w:p w14:paraId="51653724">
            <w:pPr>
              <w:pStyle w:val="18"/>
              <w:widowControl w:val="0"/>
              <w:spacing w:line="440" w:lineRule="exact"/>
              <w:ind w:right="-82" w:rightChars="-34"/>
              <w:jc w:val="center"/>
              <w:rPr>
                <w:rFonts w:hint="eastAsia" w:ascii="宋体" w:hAnsi="宋体" w:eastAsia="宋体" w:cs="宋体"/>
                <w:sz w:val="24"/>
                <w:szCs w:val="24"/>
              </w:rPr>
            </w:pPr>
            <w:r>
              <w:rPr>
                <w:rFonts w:hint="eastAsia" w:ascii="宋体" w:hAnsi="宋体" w:eastAsia="宋体" w:cs="宋体"/>
                <w:sz w:val="24"/>
                <w:szCs w:val="24"/>
              </w:rPr>
              <w:t>9</w:t>
            </w:r>
          </w:p>
        </w:tc>
        <w:tc>
          <w:tcPr>
            <w:tcW w:w="1774" w:type="dxa"/>
            <w:vAlign w:val="center"/>
          </w:tcPr>
          <w:p w14:paraId="330141B6">
            <w:pPr>
              <w:pStyle w:val="18"/>
              <w:widowControl w:val="0"/>
              <w:spacing w:line="440" w:lineRule="exact"/>
              <w:ind w:right="74" w:rightChars="31"/>
              <w:jc w:val="center"/>
              <w:rPr>
                <w:rFonts w:hint="eastAsia" w:ascii="宋体" w:hAnsi="宋体" w:eastAsia="宋体" w:cs="宋体"/>
                <w:sz w:val="24"/>
                <w:szCs w:val="24"/>
              </w:rPr>
            </w:pPr>
            <w:r>
              <w:rPr>
                <w:rFonts w:hint="eastAsia" w:ascii="宋体" w:hAnsi="宋体" w:eastAsia="宋体" w:cs="宋体"/>
                <w:sz w:val="24"/>
                <w:szCs w:val="24"/>
              </w:rPr>
              <w:t>其他</w:t>
            </w:r>
          </w:p>
        </w:tc>
        <w:tc>
          <w:tcPr>
            <w:tcW w:w="6201" w:type="dxa"/>
            <w:vAlign w:val="center"/>
          </w:tcPr>
          <w:p w14:paraId="5242B098">
            <w:pPr>
              <w:pStyle w:val="18"/>
              <w:widowControl w:val="0"/>
              <w:spacing w:line="440" w:lineRule="exact"/>
              <w:ind w:right="-84" w:rightChars="-35"/>
              <w:jc w:val="both"/>
              <w:rPr>
                <w:rFonts w:hint="eastAsia" w:ascii="宋体" w:hAnsi="宋体" w:eastAsia="宋体" w:cs="宋体"/>
                <w:sz w:val="24"/>
                <w:szCs w:val="24"/>
              </w:rPr>
            </w:pPr>
            <w:r>
              <w:rPr>
                <w:rFonts w:hint="eastAsia" w:ascii="宋体" w:hAnsi="宋体" w:eastAsia="宋体" w:cs="宋体"/>
                <w:sz w:val="24"/>
                <w:szCs w:val="24"/>
              </w:rPr>
              <w:t>投标文件中是否存在违反国家法律、法规和招标文件规定的其他无效情形</w:t>
            </w:r>
          </w:p>
        </w:tc>
      </w:tr>
    </w:tbl>
    <w:p w14:paraId="62248A47">
      <w:pPr>
        <w:pStyle w:val="38"/>
        <w:spacing w:line="440" w:lineRule="exact"/>
        <w:jc w:val="center"/>
        <w:rPr>
          <w:rFonts w:hint="eastAsia" w:ascii="宋体" w:hAnsi="宋体" w:cs="宋体"/>
          <w:b/>
          <w:spacing w:val="0"/>
          <w:kern w:val="2"/>
          <w:sz w:val="28"/>
          <w:szCs w:val="28"/>
          <w:lang w:bidi="ar"/>
        </w:rPr>
      </w:pPr>
      <w:r>
        <w:rPr>
          <w:rFonts w:hint="eastAsia" w:ascii="宋体" w:hAnsi="宋体" w:cs="宋体"/>
          <w:b/>
          <w:spacing w:val="0"/>
          <w:kern w:val="2"/>
          <w:sz w:val="28"/>
          <w:szCs w:val="28"/>
          <w:lang w:bidi="ar"/>
        </w:rPr>
        <w:t>详细评审</w:t>
      </w:r>
    </w:p>
    <w:tbl>
      <w:tblPr>
        <w:tblStyle w:val="27"/>
        <w:tblW w:w="89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2"/>
        <w:gridCol w:w="941"/>
        <w:gridCol w:w="852"/>
        <w:gridCol w:w="6198"/>
      </w:tblGrid>
      <w:tr w14:paraId="00C7B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43" w:type="dxa"/>
            <w:gridSpan w:val="2"/>
            <w:vAlign w:val="center"/>
          </w:tcPr>
          <w:p w14:paraId="2ED9A2EE">
            <w:pPr>
              <w:widowControl w:val="0"/>
              <w:ind w:right="730" w:rightChars="304"/>
              <w:jc w:val="center"/>
              <w:rPr>
                <w:rFonts w:hint="eastAsia" w:ascii="宋体" w:hAnsi="宋体" w:eastAsia="宋体" w:cs="宋体"/>
                <w:b/>
              </w:rPr>
            </w:pPr>
            <w:r>
              <w:rPr>
                <w:rFonts w:hint="eastAsia" w:ascii="宋体" w:hAnsi="宋体" w:eastAsia="宋体" w:cs="宋体"/>
                <w:b/>
              </w:rPr>
              <w:t>评分因素</w:t>
            </w:r>
          </w:p>
        </w:tc>
        <w:tc>
          <w:tcPr>
            <w:tcW w:w="852" w:type="dxa"/>
            <w:vAlign w:val="center"/>
          </w:tcPr>
          <w:p w14:paraId="6E4C55D5">
            <w:pPr>
              <w:widowControl w:val="0"/>
              <w:jc w:val="center"/>
              <w:rPr>
                <w:rFonts w:hint="eastAsia" w:ascii="宋体" w:hAnsi="宋体" w:eastAsia="宋体" w:cs="宋体"/>
                <w:b/>
              </w:rPr>
            </w:pPr>
            <w:r>
              <w:rPr>
                <w:rFonts w:hint="eastAsia" w:ascii="宋体" w:hAnsi="宋体" w:eastAsia="宋体" w:cs="宋体"/>
                <w:b/>
              </w:rPr>
              <w:t>分值</w:t>
            </w:r>
          </w:p>
        </w:tc>
        <w:tc>
          <w:tcPr>
            <w:tcW w:w="6198" w:type="dxa"/>
            <w:vAlign w:val="center"/>
          </w:tcPr>
          <w:p w14:paraId="0185B043">
            <w:pPr>
              <w:widowControl w:val="0"/>
              <w:ind w:right="-36" w:rightChars="-15"/>
              <w:jc w:val="center"/>
              <w:rPr>
                <w:rFonts w:hint="eastAsia" w:ascii="宋体" w:hAnsi="宋体" w:eastAsia="宋体" w:cs="宋体"/>
                <w:b/>
              </w:rPr>
            </w:pPr>
            <w:r>
              <w:rPr>
                <w:rFonts w:hint="eastAsia" w:ascii="宋体" w:hAnsi="宋体" w:eastAsia="宋体" w:cs="宋体"/>
                <w:b/>
              </w:rPr>
              <w:t>评分细则</w:t>
            </w:r>
          </w:p>
        </w:tc>
      </w:tr>
      <w:tr w14:paraId="22E22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43" w:type="dxa"/>
            <w:gridSpan w:val="2"/>
            <w:vAlign w:val="center"/>
          </w:tcPr>
          <w:p w14:paraId="0821B411">
            <w:pPr>
              <w:pStyle w:val="18"/>
              <w:widowControl w:val="0"/>
              <w:ind w:right="8"/>
              <w:jc w:val="center"/>
              <w:rPr>
                <w:rFonts w:hint="eastAsia" w:ascii="宋体" w:hAnsi="宋体" w:eastAsia="宋体" w:cs="宋体"/>
                <w:sz w:val="24"/>
                <w:szCs w:val="24"/>
              </w:rPr>
            </w:pPr>
            <w:r>
              <w:rPr>
                <w:rFonts w:hint="eastAsia" w:ascii="宋体" w:hAnsi="宋体" w:eastAsia="宋体" w:cs="宋体"/>
                <w:sz w:val="24"/>
                <w:szCs w:val="24"/>
              </w:rPr>
              <w:t>价格部分（30分）</w:t>
            </w:r>
          </w:p>
        </w:tc>
        <w:tc>
          <w:tcPr>
            <w:tcW w:w="852" w:type="dxa"/>
            <w:vAlign w:val="center"/>
          </w:tcPr>
          <w:p w14:paraId="1005AB42">
            <w:pPr>
              <w:pStyle w:val="18"/>
              <w:widowControl w:val="0"/>
              <w:jc w:val="center"/>
              <w:rPr>
                <w:rFonts w:hint="eastAsia" w:ascii="宋体" w:hAnsi="宋体" w:eastAsia="宋体" w:cs="宋体"/>
                <w:sz w:val="24"/>
                <w:szCs w:val="24"/>
              </w:rPr>
            </w:pPr>
            <w:r>
              <w:rPr>
                <w:rFonts w:hint="eastAsia" w:ascii="宋体" w:hAnsi="宋体" w:eastAsia="宋体" w:cs="宋体"/>
                <w:sz w:val="24"/>
                <w:szCs w:val="24"/>
              </w:rPr>
              <w:t>30</w:t>
            </w:r>
          </w:p>
        </w:tc>
        <w:tc>
          <w:tcPr>
            <w:tcW w:w="6198" w:type="dxa"/>
            <w:vAlign w:val="center"/>
          </w:tcPr>
          <w:p w14:paraId="4487BB38">
            <w:pPr>
              <w:pStyle w:val="18"/>
              <w:widowControl w:val="0"/>
              <w:ind w:right="-36" w:rightChars="-15"/>
              <w:jc w:val="both"/>
              <w:rPr>
                <w:rFonts w:hint="eastAsia" w:ascii="宋体" w:hAnsi="宋体" w:eastAsia="宋体" w:cs="宋体"/>
                <w:sz w:val="24"/>
                <w:szCs w:val="24"/>
              </w:rPr>
            </w:pPr>
            <w:r>
              <w:rPr>
                <w:rFonts w:hint="eastAsia" w:ascii="宋体" w:hAnsi="宋体" w:eastAsia="宋体" w:cs="宋体"/>
                <w:sz w:val="24"/>
                <w:szCs w:val="24"/>
              </w:rPr>
              <w:t>满足招标文件要求且投标价格最低的有效投标报价（即除低于成本报价以外的报价）为评标基准价。其他投标人的价格分统一按照下列公式计算：</w:t>
            </w:r>
          </w:p>
          <w:p w14:paraId="26263594">
            <w:pPr>
              <w:pStyle w:val="18"/>
              <w:widowControl w:val="0"/>
              <w:ind w:right="-36" w:rightChars="-15"/>
              <w:jc w:val="both"/>
              <w:rPr>
                <w:rFonts w:hint="eastAsia" w:ascii="宋体" w:hAnsi="宋体" w:eastAsia="宋体" w:cs="宋体"/>
                <w:sz w:val="24"/>
                <w:szCs w:val="24"/>
              </w:rPr>
            </w:pPr>
            <w:r>
              <w:rPr>
                <w:rFonts w:hint="eastAsia" w:ascii="宋体" w:hAnsi="宋体" w:eastAsia="宋体" w:cs="宋体"/>
                <w:sz w:val="24"/>
                <w:szCs w:val="24"/>
              </w:rPr>
              <w:t>投标报价得分=（评标基准价/投标报价）×价格满分分值</w:t>
            </w:r>
          </w:p>
        </w:tc>
      </w:tr>
      <w:tr w14:paraId="31286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2" w:type="dxa"/>
            <w:vMerge w:val="restart"/>
            <w:tcBorders>
              <w:right w:val="single" w:color="000000" w:sz="4" w:space="0"/>
            </w:tcBorders>
            <w:vAlign w:val="center"/>
          </w:tcPr>
          <w:p w14:paraId="59090D87">
            <w:pPr>
              <w:pStyle w:val="18"/>
              <w:widowControl w:val="0"/>
              <w:ind w:right="-22" w:rightChars="-9"/>
              <w:jc w:val="center"/>
              <w:rPr>
                <w:rFonts w:hint="eastAsia" w:ascii="宋体" w:hAnsi="宋体" w:eastAsia="宋体" w:cs="宋体"/>
                <w:sz w:val="24"/>
                <w:szCs w:val="24"/>
              </w:rPr>
            </w:pPr>
            <w:r>
              <w:rPr>
                <w:rFonts w:hint="eastAsia" w:ascii="宋体" w:hAnsi="宋体" w:eastAsia="宋体" w:cs="宋体"/>
                <w:sz w:val="24"/>
                <w:szCs w:val="24"/>
              </w:rPr>
              <w:t>商务部分(15分)</w:t>
            </w:r>
          </w:p>
        </w:tc>
        <w:tc>
          <w:tcPr>
            <w:tcW w:w="941" w:type="dxa"/>
            <w:tcBorders>
              <w:left w:val="single" w:color="000000" w:sz="4" w:space="0"/>
            </w:tcBorders>
            <w:vAlign w:val="center"/>
          </w:tcPr>
          <w:p w14:paraId="4B58EC3A">
            <w:pPr>
              <w:pStyle w:val="18"/>
              <w:widowControl w:val="0"/>
              <w:ind w:right="-36" w:rightChars="-15"/>
              <w:jc w:val="center"/>
              <w:rPr>
                <w:rFonts w:hint="eastAsia" w:ascii="宋体" w:hAnsi="宋体" w:eastAsia="宋体" w:cs="宋体"/>
                <w:sz w:val="24"/>
                <w:szCs w:val="24"/>
              </w:rPr>
            </w:pPr>
            <w:r>
              <w:rPr>
                <w:rFonts w:hint="eastAsia" w:ascii="宋体" w:hAnsi="宋体" w:eastAsia="宋体" w:cs="宋体"/>
                <w:sz w:val="24"/>
                <w:szCs w:val="24"/>
              </w:rPr>
              <w:t>类似项目业绩</w:t>
            </w:r>
          </w:p>
        </w:tc>
        <w:tc>
          <w:tcPr>
            <w:tcW w:w="852" w:type="dxa"/>
            <w:vAlign w:val="center"/>
          </w:tcPr>
          <w:p w14:paraId="2D6B5466">
            <w:pPr>
              <w:pStyle w:val="18"/>
              <w:widowControl w:val="0"/>
              <w:ind w:right="-36" w:rightChars="-15"/>
              <w:jc w:val="center"/>
              <w:rPr>
                <w:rFonts w:hint="eastAsia" w:ascii="宋体" w:hAnsi="宋体" w:eastAsia="宋体" w:cs="宋体"/>
                <w:sz w:val="24"/>
                <w:szCs w:val="24"/>
              </w:rPr>
            </w:pPr>
            <w:r>
              <w:rPr>
                <w:rFonts w:hint="eastAsia" w:ascii="宋体" w:hAnsi="宋体" w:eastAsia="宋体" w:cs="宋体"/>
                <w:sz w:val="24"/>
                <w:szCs w:val="24"/>
              </w:rPr>
              <w:t>6</w:t>
            </w:r>
          </w:p>
        </w:tc>
        <w:tc>
          <w:tcPr>
            <w:tcW w:w="6198" w:type="dxa"/>
          </w:tcPr>
          <w:p w14:paraId="0991930B">
            <w:pPr>
              <w:pStyle w:val="18"/>
              <w:widowControl w:val="0"/>
              <w:ind w:right="-36" w:rightChars="-15"/>
              <w:jc w:val="both"/>
              <w:rPr>
                <w:rFonts w:hint="eastAsia" w:ascii="宋体" w:hAnsi="宋体" w:eastAsia="宋体" w:cs="宋体"/>
                <w:sz w:val="24"/>
                <w:szCs w:val="24"/>
              </w:rPr>
            </w:pPr>
            <w:r>
              <w:rPr>
                <w:rFonts w:hint="eastAsia" w:ascii="宋体" w:hAnsi="宋体" w:eastAsia="宋体" w:cs="宋体"/>
                <w:sz w:val="24"/>
                <w:szCs w:val="24"/>
              </w:rPr>
              <w:t>投标人自2022年1月1日至投标截止日止（以合同签订时间为准）提供的近三年类似项目业绩，每提供1份有效的业绩资料得2分，满分6分。</w:t>
            </w:r>
          </w:p>
          <w:p w14:paraId="30C2B323">
            <w:pPr>
              <w:pStyle w:val="18"/>
              <w:widowControl w:val="0"/>
              <w:ind w:right="-36" w:rightChars="-15"/>
              <w:jc w:val="both"/>
              <w:rPr>
                <w:rFonts w:hint="eastAsia" w:ascii="宋体" w:hAnsi="宋体" w:eastAsia="宋体" w:cs="宋体"/>
                <w:sz w:val="24"/>
                <w:szCs w:val="24"/>
              </w:rPr>
            </w:pPr>
            <w:r>
              <w:rPr>
                <w:rFonts w:hint="eastAsia" w:ascii="宋体" w:hAnsi="宋体" w:eastAsia="宋体" w:cs="宋体"/>
                <w:sz w:val="24"/>
                <w:szCs w:val="24"/>
              </w:rPr>
              <w:t>注：1.须提供业绩合同关键页（含：首页、货物和服务内容信息页、金额页、签字盖章页）。扫描件加盖公章，时间以合同签订日期为准。不符合上述要求或未按要求提供有效证明文件的业绩在评审时将不予承认。</w:t>
            </w:r>
          </w:p>
          <w:p w14:paraId="385F0AA6">
            <w:pPr>
              <w:pStyle w:val="18"/>
              <w:widowControl w:val="0"/>
              <w:ind w:right="-36" w:rightChars="-15"/>
              <w:jc w:val="both"/>
              <w:rPr>
                <w:rFonts w:hint="eastAsia" w:ascii="宋体" w:hAnsi="宋体" w:eastAsia="宋体" w:cs="宋体"/>
                <w:sz w:val="24"/>
                <w:szCs w:val="24"/>
              </w:rPr>
            </w:pPr>
            <w:r>
              <w:rPr>
                <w:rFonts w:hint="eastAsia" w:ascii="宋体" w:hAnsi="宋体" w:eastAsia="宋体" w:cs="宋体"/>
                <w:sz w:val="24"/>
                <w:szCs w:val="24"/>
              </w:rPr>
              <w:t>2.投标人提供虚假合同的，按虚假投标处理。</w:t>
            </w:r>
          </w:p>
        </w:tc>
      </w:tr>
      <w:tr w14:paraId="483DE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2" w:type="dxa"/>
            <w:vMerge w:val="continue"/>
            <w:tcBorders>
              <w:right w:val="single" w:color="000000" w:sz="4" w:space="0"/>
            </w:tcBorders>
            <w:vAlign w:val="center"/>
          </w:tcPr>
          <w:p w14:paraId="7504C1DE">
            <w:pPr>
              <w:pStyle w:val="18"/>
              <w:widowControl w:val="0"/>
              <w:ind w:right="-22" w:rightChars="-9"/>
              <w:jc w:val="center"/>
              <w:rPr>
                <w:rFonts w:hint="eastAsia" w:ascii="宋体" w:hAnsi="宋体" w:eastAsia="宋体" w:cs="宋体"/>
                <w:sz w:val="24"/>
                <w:szCs w:val="24"/>
              </w:rPr>
            </w:pPr>
          </w:p>
        </w:tc>
        <w:tc>
          <w:tcPr>
            <w:tcW w:w="941" w:type="dxa"/>
            <w:tcBorders>
              <w:left w:val="single" w:color="000000" w:sz="4" w:space="0"/>
            </w:tcBorders>
            <w:vAlign w:val="center"/>
          </w:tcPr>
          <w:p w14:paraId="528E60CD">
            <w:pPr>
              <w:pStyle w:val="18"/>
              <w:widowControl w:val="0"/>
              <w:ind w:right="-36" w:rightChars="-15"/>
              <w:jc w:val="center"/>
              <w:rPr>
                <w:rFonts w:hint="eastAsia" w:ascii="宋体" w:hAnsi="宋体" w:eastAsia="宋体" w:cs="宋体"/>
                <w:sz w:val="24"/>
                <w:szCs w:val="24"/>
              </w:rPr>
            </w:pPr>
            <w:r>
              <w:rPr>
                <w:rFonts w:hint="eastAsia" w:ascii="宋体" w:hAnsi="宋体" w:eastAsia="宋体" w:cs="宋体"/>
                <w:sz w:val="24"/>
                <w:szCs w:val="24"/>
              </w:rPr>
              <w:t>用户评价</w:t>
            </w:r>
          </w:p>
        </w:tc>
        <w:tc>
          <w:tcPr>
            <w:tcW w:w="852" w:type="dxa"/>
            <w:vAlign w:val="center"/>
          </w:tcPr>
          <w:p w14:paraId="3B247BC1">
            <w:pPr>
              <w:pStyle w:val="18"/>
              <w:widowControl w:val="0"/>
              <w:ind w:right="-36" w:rightChars="-15"/>
              <w:jc w:val="center"/>
              <w:rPr>
                <w:rFonts w:hint="eastAsia" w:ascii="宋体" w:hAnsi="宋体" w:eastAsia="宋体" w:cs="宋体"/>
                <w:sz w:val="24"/>
                <w:szCs w:val="24"/>
              </w:rPr>
            </w:pPr>
            <w:r>
              <w:rPr>
                <w:rFonts w:hint="eastAsia" w:ascii="宋体" w:hAnsi="宋体" w:eastAsia="宋体" w:cs="宋体"/>
                <w:sz w:val="24"/>
                <w:szCs w:val="24"/>
              </w:rPr>
              <w:t>3</w:t>
            </w:r>
          </w:p>
        </w:tc>
        <w:tc>
          <w:tcPr>
            <w:tcW w:w="6198" w:type="dxa"/>
            <w:vAlign w:val="center"/>
          </w:tcPr>
          <w:p w14:paraId="01AC6872">
            <w:pPr>
              <w:pStyle w:val="18"/>
              <w:widowControl w:val="0"/>
              <w:ind w:right="-36" w:rightChars="-15"/>
              <w:jc w:val="both"/>
              <w:rPr>
                <w:rFonts w:hint="eastAsia" w:ascii="宋体" w:hAnsi="宋体" w:eastAsia="宋体" w:cs="宋体"/>
                <w:sz w:val="24"/>
                <w:szCs w:val="24"/>
              </w:rPr>
            </w:pPr>
            <w:r>
              <w:rPr>
                <w:rFonts w:hint="eastAsia" w:ascii="宋体" w:hAnsi="宋体" w:eastAsia="宋体" w:cs="宋体"/>
                <w:sz w:val="24"/>
                <w:szCs w:val="24"/>
              </w:rPr>
              <w:t>供应商提供业主单位用户评价，评价等级为良好以上的。每提供一份得1分，满分3分。</w:t>
            </w:r>
          </w:p>
          <w:p w14:paraId="4E2F7BE9">
            <w:pPr>
              <w:pStyle w:val="18"/>
              <w:widowControl w:val="0"/>
              <w:ind w:right="-36" w:rightChars="-15"/>
              <w:jc w:val="both"/>
              <w:rPr>
                <w:rFonts w:hint="eastAsia" w:ascii="宋体" w:hAnsi="宋体" w:eastAsia="宋体" w:cs="宋体"/>
                <w:sz w:val="24"/>
                <w:szCs w:val="24"/>
              </w:rPr>
            </w:pPr>
            <w:r>
              <w:rPr>
                <w:rFonts w:hint="eastAsia" w:ascii="宋体" w:hAnsi="宋体" w:eastAsia="宋体" w:cs="宋体"/>
                <w:sz w:val="24"/>
                <w:szCs w:val="24"/>
              </w:rPr>
              <w:t>注：1.同一单位提供多份的只算一份用户证明。</w:t>
            </w:r>
          </w:p>
          <w:p w14:paraId="0EB170B8">
            <w:pPr>
              <w:pStyle w:val="18"/>
              <w:widowControl w:val="0"/>
              <w:ind w:right="-36" w:rightChars="-15"/>
              <w:jc w:val="both"/>
              <w:rPr>
                <w:rFonts w:hint="eastAsia" w:ascii="宋体" w:hAnsi="宋体" w:eastAsia="宋体" w:cs="宋体"/>
                <w:sz w:val="24"/>
                <w:szCs w:val="24"/>
              </w:rPr>
            </w:pPr>
            <w:r>
              <w:rPr>
                <w:rFonts w:hint="eastAsia" w:ascii="宋体" w:hAnsi="宋体" w:eastAsia="宋体" w:cs="宋体"/>
                <w:sz w:val="24"/>
                <w:szCs w:val="24"/>
              </w:rPr>
              <w:t>2.投标人提供虚假资料的，按虚假投标处理。</w:t>
            </w:r>
          </w:p>
        </w:tc>
      </w:tr>
      <w:tr w14:paraId="210A8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2" w:type="dxa"/>
            <w:vMerge w:val="continue"/>
            <w:tcBorders>
              <w:right w:val="single" w:color="000000" w:sz="4" w:space="0"/>
            </w:tcBorders>
            <w:vAlign w:val="center"/>
          </w:tcPr>
          <w:p w14:paraId="0A33EF94">
            <w:pPr>
              <w:pStyle w:val="18"/>
              <w:widowControl w:val="0"/>
              <w:ind w:right="-22" w:rightChars="-9"/>
              <w:jc w:val="center"/>
              <w:rPr>
                <w:rFonts w:hint="eastAsia" w:ascii="宋体" w:hAnsi="宋体" w:eastAsia="宋体" w:cs="宋体"/>
                <w:sz w:val="24"/>
                <w:szCs w:val="24"/>
              </w:rPr>
            </w:pPr>
          </w:p>
        </w:tc>
        <w:tc>
          <w:tcPr>
            <w:tcW w:w="941" w:type="dxa"/>
            <w:tcBorders>
              <w:left w:val="single" w:color="000000" w:sz="4" w:space="0"/>
            </w:tcBorders>
            <w:vAlign w:val="center"/>
          </w:tcPr>
          <w:p w14:paraId="057AC1F5">
            <w:pPr>
              <w:pStyle w:val="18"/>
              <w:widowControl w:val="0"/>
              <w:ind w:right="-36" w:rightChars="-15"/>
              <w:jc w:val="center"/>
              <w:rPr>
                <w:rFonts w:hint="eastAsia" w:ascii="宋体" w:hAnsi="宋体" w:eastAsia="宋体" w:cs="宋体"/>
                <w:sz w:val="24"/>
                <w:szCs w:val="24"/>
              </w:rPr>
            </w:pPr>
            <w:r>
              <w:rPr>
                <w:rFonts w:hint="eastAsia" w:ascii="宋体" w:hAnsi="宋体" w:eastAsia="宋体" w:cs="宋体"/>
                <w:sz w:val="24"/>
                <w:szCs w:val="24"/>
              </w:rPr>
              <w:t>履约能力</w:t>
            </w:r>
          </w:p>
        </w:tc>
        <w:tc>
          <w:tcPr>
            <w:tcW w:w="852" w:type="dxa"/>
            <w:vAlign w:val="center"/>
          </w:tcPr>
          <w:p w14:paraId="516F8887">
            <w:pPr>
              <w:pStyle w:val="18"/>
              <w:widowControl w:val="0"/>
              <w:ind w:right="-36" w:rightChars="-15"/>
              <w:jc w:val="center"/>
              <w:rPr>
                <w:rFonts w:hint="eastAsia" w:ascii="宋体" w:hAnsi="宋体" w:eastAsia="宋体" w:cs="宋体"/>
                <w:sz w:val="24"/>
                <w:szCs w:val="24"/>
              </w:rPr>
            </w:pPr>
            <w:r>
              <w:rPr>
                <w:rFonts w:hint="eastAsia" w:ascii="宋体" w:hAnsi="宋体" w:eastAsia="宋体" w:cs="宋体"/>
                <w:sz w:val="24"/>
                <w:szCs w:val="24"/>
              </w:rPr>
              <w:t>6</w:t>
            </w:r>
          </w:p>
        </w:tc>
        <w:tc>
          <w:tcPr>
            <w:tcW w:w="6198" w:type="dxa"/>
            <w:vAlign w:val="center"/>
          </w:tcPr>
          <w:p w14:paraId="3ED5898C">
            <w:pPr>
              <w:pStyle w:val="18"/>
              <w:widowControl w:val="0"/>
              <w:ind w:right="-36" w:rightChars="-15"/>
              <w:jc w:val="both"/>
              <w:rPr>
                <w:rFonts w:hint="eastAsia" w:ascii="宋体" w:hAnsi="宋体" w:eastAsia="宋体" w:cs="宋体"/>
                <w:sz w:val="24"/>
                <w:szCs w:val="24"/>
              </w:rPr>
            </w:pPr>
            <w:r>
              <w:rPr>
                <w:rFonts w:hint="eastAsia" w:ascii="宋体" w:hAnsi="宋体" w:eastAsia="宋体" w:cs="宋体"/>
                <w:sz w:val="24"/>
                <w:szCs w:val="24"/>
              </w:rPr>
              <w:t>供应商质量管理体系认证证书、环境管理体系认证证书、职业健康安全管理体系认证证书，每提供1个得2分，最高得6分。提供相关证书复印件并加盖公章，不提供不得分。</w:t>
            </w:r>
          </w:p>
        </w:tc>
      </w:tr>
      <w:tr w14:paraId="5FD91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2" w:type="dxa"/>
            <w:vMerge w:val="restart"/>
            <w:tcBorders>
              <w:right w:val="single" w:color="000000" w:sz="4" w:space="0"/>
            </w:tcBorders>
            <w:vAlign w:val="center"/>
          </w:tcPr>
          <w:p w14:paraId="2BC05BD8">
            <w:pPr>
              <w:pStyle w:val="18"/>
              <w:widowControl w:val="0"/>
              <w:ind w:right="-22" w:rightChars="-9"/>
              <w:jc w:val="center"/>
              <w:rPr>
                <w:rFonts w:hint="eastAsia" w:ascii="宋体" w:hAnsi="宋体" w:eastAsia="宋体" w:cs="宋体"/>
                <w:sz w:val="24"/>
                <w:szCs w:val="24"/>
              </w:rPr>
            </w:pPr>
            <w:r>
              <w:rPr>
                <w:rFonts w:hint="eastAsia" w:ascii="宋体" w:hAnsi="宋体" w:eastAsia="宋体" w:cs="宋体"/>
                <w:sz w:val="24"/>
                <w:szCs w:val="24"/>
              </w:rPr>
              <w:t>技术部分(55分)</w:t>
            </w:r>
          </w:p>
        </w:tc>
        <w:tc>
          <w:tcPr>
            <w:tcW w:w="941" w:type="dxa"/>
            <w:tcBorders>
              <w:left w:val="single" w:color="000000" w:sz="4" w:space="0"/>
            </w:tcBorders>
            <w:vAlign w:val="center"/>
          </w:tcPr>
          <w:p w14:paraId="0D902E49">
            <w:pPr>
              <w:pStyle w:val="18"/>
              <w:widowControl w:val="0"/>
              <w:ind w:right="-36" w:rightChars="-15"/>
              <w:jc w:val="both"/>
              <w:rPr>
                <w:rFonts w:hint="eastAsia" w:ascii="宋体" w:hAnsi="宋体" w:eastAsia="宋体" w:cs="宋体"/>
                <w:sz w:val="24"/>
                <w:szCs w:val="24"/>
              </w:rPr>
            </w:pPr>
            <w:r>
              <w:rPr>
                <w:rFonts w:hint="eastAsia" w:ascii="宋体" w:hAnsi="宋体" w:eastAsia="宋体" w:cs="宋体"/>
                <w:sz w:val="24"/>
                <w:szCs w:val="24"/>
              </w:rPr>
              <w:t>投标文件技术响应程度</w:t>
            </w:r>
          </w:p>
        </w:tc>
        <w:tc>
          <w:tcPr>
            <w:tcW w:w="852" w:type="dxa"/>
            <w:vAlign w:val="center"/>
          </w:tcPr>
          <w:p w14:paraId="6F4C5E90">
            <w:pPr>
              <w:pStyle w:val="18"/>
              <w:widowControl w:val="0"/>
              <w:ind w:right="-36" w:rightChars="-15"/>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13</w:t>
            </w:r>
          </w:p>
        </w:tc>
        <w:tc>
          <w:tcPr>
            <w:tcW w:w="6198" w:type="dxa"/>
          </w:tcPr>
          <w:p w14:paraId="371CFD0E">
            <w:pPr>
              <w:pStyle w:val="18"/>
              <w:widowControl w:val="0"/>
              <w:ind w:right="-36" w:rightChars="-15"/>
              <w:jc w:val="both"/>
              <w:rPr>
                <w:rFonts w:ascii="宋体" w:hAnsi="宋体" w:eastAsia="宋体"/>
                <w:sz w:val="24"/>
                <w:szCs w:val="24"/>
              </w:rPr>
            </w:pPr>
            <w:r>
              <w:rPr>
                <w:rFonts w:hint="eastAsia" w:ascii="宋体" w:hAnsi="宋体"/>
                <w:sz w:val="24"/>
                <w:szCs w:val="24"/>
              </w:rPr>
              <w:t>（1）技术指标要求中带有“▲”为一般性要求指标，完全响应招标文件的需求与技术指标，没有负偏离得10分；以能提供相应产品技术指标要求的第三方机构检测报告或产品彩页或产品厂家网站截图为佐证材料，有一项无法提供或不满足的扣1分，扣完为止。</w:t>
            </w:r>
          </w:p>
          <w:p w14:paraId="135931D3">
            <w:pPr>
              <w:pStyle w:val="18"/>
              <w:widowControl w:val="0"/>
              <w:ind w:right="-36" w:rightChars="-15"/>
              <w:jc w:val="both"/>
              <w:rPr>
                <w:rFonts w:hint="eastAsia" w:ascii="宋体" w:hAnsi="宋体" w:eastAsia="宋体" w:cs="宋体"/>
                <w:sz w:val="24"/>
                <w:szCs w:val="24"/>
              </w:rPr>
            </w:pPr>
            <w:r>
              <w:rPr>
                <w:rFonts w:hint="eastAsia" w:ascii="宋体" w:hAnsi="宋体"/>
                <w:sz w:val="24"/>
                <w:szCs w:val="24"/>
              </w:rPr>
              <w:t>（2）提供所投产品检测报告：“音频智能处理器”、“智能音频切换器”、“卫星DVB-S专用接收机（AVS+）”每提供一项得1分，最高得3分。</w:t>
            </w:r>
          </w:p>
        </w:tc>
      </w:tr>
      <w:tr w14:paraId="67469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2" w:type="dxa"/>
            <w:vMerge w:val="continue"/>
            <w:tcBorders>
              <w:right w:val="single" w:color="000000" w:sz="4" w:space="0"/>
            </w:tcBorders>
            <w:vAlign w:val="center"/>
          </w:tcPr>
          <w:p w14:paraId="27248B51">
            <w:pPr>
              <w:pStyle w:val="18"/>
              <w:widowControl w:val="0"/>
              <w:ind w:right="730" w:rightChars="304"/>
              <w:jc w:val="center"/>
              <w:rPr>
                <w:rFonts w:hint="eastAsia" w:ascii="宋体" w:hAnsi="宋体" w:eastAsia="宋体" w:cs="宋体"/>
                <w:sz w:val="24"/>
                <w:szCs w:val="24"/>
              </w:rPr>
            </w:pPr>
          </w:p>
        </w:tc>
        <w:tc>
          <w:tcPr>
            <w:tcW w:w="941" w:type="dxa"/>
            <w:tcBorders>
              <w:left w:val="single" w:color="000000" w:sz="4" w:space="0"/>
            </w:tcBorders>
            <w:vAlign w:val="center"/>
          </w:tcPr>
          <w:p w14:paraId="400176B8">
            <w:pPr>
              <w:pStyle w:val="18"/>
              <w:widowControl w:val="0"/>
              <w:ind w:right="-36" w:rightChars="-15"/>
              <w:jc w:val="center"/>
              <w:rPr>
                <w:rFonts w:hint="eastAsia" w:ascii="宋体" w:hAnsi="宋体" w:eastAsia="宋体" w:cs="宋体"/>
                <w:sz w:val="24"/>
                <w:szCs w:val="24"/>
              </w:rPr>
            </w:pPr>
            <w:r>
              <w:rPr>
                <w:rFonts w:hint="eastAsia" w:ascii="宋体" w:hAnsi="宋体" w:eastAsia="宋体" w:cs="宋体"/>
                <w:sz w:val="24"/>
                <w:szCs w:val="24"/>
              </w:rPr>
              <w:t>项目设计方案</w:t>
            </w:r>
          </w:p>
        </w:tc>
        <w:tc>
          <w:tcPr>
            <w:tcW w:w="852" w:type="dxa"/>
            <w:vAlign w:val="center"/>
          </w:tcPr>
          <w:p w14:paraId="133457F3">
            <w:pPr>
              <w:pStyle w:val="18"/>
              <w:widowControl w:val="0"/>
              <w:ind w:right="-36" w:rightChars="-15"/>
              <w:jc w:val="center"/>
              <w:rPr>
                <w:rFonts w:hint="eastAsia" w:ascii="宋体" w:hAnsi="宋体" w:eastAsia="宋体" w:cs="宋体"/>
                <w:sz w:val="24"/>
                <w:szCs w:val="24"/>
              </w:rPr>
            </w:pPr>
            <w:r>
              <w:rPr>
                <w:rFonts w:hint="eastAsia" w:ascii="宋体" w:hAnsi="宋体" w:eastAsia="宋体" w:cs="宋体"/>
                <w:sz w:val="24"/>
                <w:szCs w:val="24"/>
              </w:rPr>
              <w:t>20</w:t>
            </w:r>
          </w:p>
        </w:tc>
        <w:tc>
          <w:tcPr>
            <w:tcW w:w="6198" w:type="dxa"/>
            <w:vAlign w:val="center"/>
          </w:tcPr>
          <w:p w14:paraId="5A1EB65B">
            <w:pPr>
              <w:pStyle w:val="18"/>
              <w:widowControl w:val="0"/>
              <w:ind w:right="-36" w:rightChars="-15"/>
              <w:jc w:val="both"/>
              <w:rPr>
                <w:rFonts w:hint="eastAsia" w:ascii="宋体" w:hAnsi="宋体" w:eastAsia="宋体" w:cs="宋体"/>
                <w:sz w:val="24"/>
                <w:szCs w:val="24"/>
              </w:rPr>
            </w:pPr>
            <w:r>
              <w:rPr>
                <w:rFonts w:hint="eastAsia" w:ascii="宋体" w:hAnsi="宋体"/>
                <w:sz w:val="24"/>
                <w:szCs w:val="24"/>
              </w:rPr>
              <w:t>提供针对本项目的技术设计方案，内容包括①项目设计概况、②设计说明、③总体方案图纸、④总体方案设计、⑤关键节点说明。每一项内容得4分，每小项内容存在一处缺陷的扣2分，未提供不得分。（缺陷是指：与本项目采购标的无关、方案内容前后不一致、前后逻辑错误、涉及的相关规范及标准错误、地点区域错误、内容缺失、只有简单描述无实质性内容）</w:t>
            </w:r>
          </w:p>
        </w:tc>
      </w:tr>
      <w:tr w14:paraId="549CF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2" w:type="dxa"/>
            <w:vMerge w:val="continue"/>
            <w:tcBorders>
              <w:right w:val="single" w:color="000000" w:sz="4" w:space="0"/>
            </w:tcBorders>
            <w:vAlign w:val="center"/>
          </w:tcPr>
          <w:p w14:paraId="1A8BDCE9">
            <w:pPr>
              <w:pStyle w:val="18"/>
              <w:widowControl w:val="0"/>
              <w:ind w:right="730" w:rightChars="304"/>
              <w:jc w:val="center"/>
              <w:rPr>
                <w:rFonts w:hint="eastAsia" w:ascii="宋体" w:hAnsi="宋体" w:eastAsia="宋体" w:cs="宋体"/>
                <w:sz w:val="24"/>
                <w:szCs w:val="24"/>
              </w:rPr>
            </w:pPr>
          </w:p>
        </w:tc>
        <w:tc>
          <w:tcPr>
            <w:tcW w:w="941" w:type="dxa"/>
            <w:tcBorders>
              <w:left w:val="single" w:color="000000" w:sz="4" w:space="0"/>
            </w:tcBorders>
            <w:shd w:val="clear" w:color="auto" w:fill="auto"/>
            <w:vAlign w:val="center"/>
          </w:tcPr>
          <w:p w14:paraId="02A698E3">
            <w:pPr>
              <w:pStyle w:val="18"/>
              <w:widowControl w:val="0"/>
              <w:ind w:right="-36" w:rightChars="-15"/>
              <w:jc w:val="center"/>
              <w:rPr>
                <w:rFonts w:hint="eastAsia" w:ascii="宋体" w:hAnsi="宋体" w:eastAsia="宋体" w:cs="宋体"/>
                <w:sz w:val="24"/>
                <w:szCs w:val="24"/>
              </w:rPr>
            </w:pPr>
            <w:r>
              <w:rPr>
                <w:rFonts w:hint="eastAsia" w:ascii="宋体" w:hAnsi="宋体" w:eastAsia="宋体" w:cs="宋体"/>
                <w:sz w:val="24"/>
                <w:szCs w:val="24"/>
              </w:rPr>
              <w:t>施工服务方案</w:t>
            </w:r>
          </w:p>
        </w:tc>
        <w:tc>
          <w:tcPr>
            <w:tcW w:w="852" w:type="dxa"/>
            <w:shd w:val="clear" w:color="auto" w:fill="auto"/>
            <w:vAlign w:val="center"/>
          </w:tcPr>
          <w:p w14:paraId="4C43DF75">
            <w:pPr>
              <w:pStyle w:val="18"/>
              <w:widowControl w:val="0"/>
              <w:ind w:right="-36" w:rightChars="-15"/>
              <w:jc w:val="center"/>
              <w:rPr>
                <w:rFonts w:hint="eastAsia" w:ascii="宋体" w:hAnsi="宋体" w:eastAsia="宋体" w:cs="宋体"/>
                <w:sz w:val="24"/>
                <w:szCs w:val="24"/>
              </w:rPr>
            </w:pPr>
            <w:r>
              <w:rPr>
                <w:rFonts w:hint="eastAsia" w:ascii="宋体" w:hAnsi="宋体" w:eastAsia="宋体" w:cs="宋体"/>
                <w:sz w:val="24"/>
                <w:szCs w:val="24"/>
              </w:rPr>
              <w:t>6</w:t>
            </w:r>
          </w:p>
        </w:tc>
        <w:tc>
          <w:tcPr>
            <w:tcW w:w="6198" w:type="dxa"/>
            <w:shd w:val="clear" w:color="auto" w:fill="auto"/>
            <w:vAlign w:val="center"/>
          </w:tcPr>
          <w:p w14:paraId="62E05EAD">
            <w:pPr>
              <w:pStyle w:val="18"/>
              <w:widowControl w:val="0"/>
              <w:ind w:right="-36" w:rightChars="-15"/>
              <w:jc w:val="both"/>
              <w:rPr>
                <w:rFonts w:hint="eastAsia" w:ascii="宋体" w:hAnsi="宋体" w:cs="宋体"/>
                <w:sz w:val="24"/>
                <w:szCs w:val="24"/>
              </w:rPr>
            </w:pPr>
            <w:r>
              <w:rPr>
                <w:rFonts w:hint="eastAsia" w:ascii="宋体" w:hAnsi="宋体"/>
                <w:sz w:val="24"/>
                <w:szCs w:val="24"/>
              </w:rPr>
              <w:t>提供针对本项目的施工服务方案，内容包括①施工流程及准备工作、②线缆施工技术说明、③系统的调试和统调。每一项内容得2分，每小项内容存在一处缺陷的扣1分，未提供不得分。（缺陷是指：与本项目采购标的无关、方案内容前后不一致、前后逻辑错误、涉及的相关规范及标准错误、地点区域错误、内容缺失、只有简单描述无实质性内容）</w:t>
            </w:r>
          </w:p>
        </w:tc>
      </w:tr>
      <w:tr w14:paraId="7B0DF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2" w:type="dxa"/>
            <w:vMerge w:val="continue"/>
            <w:tcBorders>
              <w:right w:val="single" w:color="000000" w:sz="4" w:space="0"/>
            </w:tcBorders>
            <w:vAlign w:val="center"/>
          </w:tcPr>
          <w:p w14:paraId="2475BEFF">
            <w:pPr>
              <w:pStyle w:val="18"/>
              <w:widowControl w:val="0"/>
              <w:ind w:right="730" w:rightChars="304"/>
              <w:jc w:val="center"/>
              <w:rPr>
                <w:rFonts w:hint="eastAsia" w:ascii="宋体" w:hAnsi="宋体" w:eastAsia="宋体" w:cs="宋体"/>
                <w:sz w:val="24"/>
                <w:szCs w:val="24"/>
              </w:rPr>
            </w:pPr>
          </w:p>
        </w:tc>
        <w:tc>
          <w:tcPr>
            <w:tcW w:w="941" w:type="dxa"/>
            <w:tcBorders>
              <w:left w:val="single" w:color="000000" w:sz="4" w:space="0"/>
            </w:tcBorders>
            <w:vAlign w:val="center"/>
          </w:tcPr>
          <w:p w14:paraId="542D10B5">
            <w:pPr>
              <w:pStyle w:val="18"/>
              <w:widowControl w:val="0"/>
              <w:ind w:right="-36" w:rightChars="-15"/>
              <w:jc w:val="center"/>
              <w:rPr>
                <w:rFonts w:hint="eastAsia" w:ascii="宋体" w:hAnsi="宋体" w:eastAsia="宋体" w:cs="宋体"/>
                <w:sz w:val="24"/>
                <w:szCs w:val="24"/>
              </w:rPr>
            </w:pPr>
            <w:r>
              <w:rPr>
                <w:rFonts w:hint="eastAsia" w:ascii="宋体" w:hAnsi="宋体" w:eastAsia="宋体" w:cs="宋体"/>
                <w:sz w:val="24"/>
                <w:szCs w:val="24"/>
              </w:rPr>
              <w:t>培训方案</w:t>
            </w:r>
          </w:p>
        </w:tc>
        <w:tc>
          <w:tcPr>
            <w:tcW w:w="852" w:type="dxa"/>
            <w:vAlign w:val="center"/>
          </w:tcPr>
          <w:p w14:paraId="5FE6C1F3">
            <w:pPr>
              <w:pStyle w:val="18"/>
              <w:widowControl w:val="0"/>
              <w:ind w:right="-36" w:rightChars="-15"/>
              <w:jc w:val="center"/>
              <w:rPr>
                <w:rFonts w:hint="eastAsia" w:ascii="宋体" w:hAnsi="宋体" w:eastAsia="宋体" w:cs="宋体"/>
                <w:sz w:val="24"/>
                <w:szCs w:val="24"/>
              </w:rPr>
            </w:pPr>
            <w:r>
              <w:rPr>
                <w:rFonts w:hint="eastAsia" w:ascii="宋体" w:hAnsi="宋体" w:eastAsia="宋体" w:cs="宋体"/>
                <w:sz w:val="24"/>
                <w:szCs w:val="24"/>
              </w:rPr>
              <w:t>6</w:t>
            </w:r>
          </w:p>
        </w:tc>
        <w:tc>
          <w:tcPr>
            <w:tcW w:w="6198" w:type="dxa"/>
            <w:vAlign w:val="center"/>
          </w:tcPr>
          <w:p w14:paraId="442EEF87">
            <w:pPr>
              <w:pStyle w:val="18"/>
              <w:widowControl w:val="0"/>
              <w:ind w:right="-36" w:rightChars="-15"/>
              <w:jc w:val="both"/>
              <w:rPr>
                <w:rFonts w:hint="eastAsia" w:ascii="宋体" w:hAnsi="宋体"/>
                <w:sz w:val="24"/>
                <w:szCs w:val="24"/>
              </w:rPr>
            </w:pPr>
            <w:r>
              <w:rPr>
                <w:rFonts w:hint="eastAsia" w:ascii="宋体" w:hAnsi="宋体"/>
                <w:sz w:val="24"/>
                <w:szCs w:val="24"/>
              </w:rPr>
              <w:t>根据投标人提供的培训方案进行综合评审：内容包括</w:t>
            </w:r>
          </w:p>
          <w:p w14:paraId="7537DC5E">
            <w:pPr>
              <w:pStyle w:val="18"/>
              <w:widowControl w:val="0"/>
              <w:ind w:right="-36" w:rightChars="-15"/>
              <w:jc w:val="both"/>
              <w:rPr>
                <w:rFonts w:hint="eastAsia" w:ascii="宋体" w:hAnsi="宋体" w:eastAsia="宋体" w:cs="宋体"/>
                <w:sz w:val="24"/>
                <w:szCs w:val="24"/>
              </w:rPr>
            </w:pPr>
            <w:r>
              <w:rPr>
                <w:rFonts w:hint="eastAsia" w:ascii="宋体" w:hAnsi="宋体"/>
                <w:sz w:val="24"/>
                <w:szCs w:val="24"/>
              </w:rPr>
              <w:t>①培训服务承诺、②培训内容、③培训方式及具体内容。每一项内容得2分，每小项内容存在一处缺陷的扣1分，未提供不得分。（缺陷是指：与本项目采购标的无关、方案内容前后不一致、前后逻辑错误、涉及的相关规范及标准错误、地点区域错误、内容缺失、只有简单描述无实质性内容）</w:t>
            </w:r>
          </w:p>
        </w:tc>
      </w:tr>
      <w:tr w14:paraId="51AA3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2" w:type="dxa"/>
            <w:vMerge w:val="continue"/>
            <w:tcBorders>
              <w:right w:val="single" w:color="000000" w:sz="4" w:space="0"/>
            </w:tcBorders>
            <w:vAlign w:val="center"/>
          </w:tcPr>
          <w:p w14:paraId="61C53C4D">
            <w:pPr>
              <w:pStyle w:val="18"/>
              <w:widowControl w:val="0"/>
              <w:ind w:right="730" w:rightChars="304"/>
              <w:jc w:val="center"/>
              <w:rPr>
                <w:rFonts w:hint="eastAsia" w:ascii="宋体" w:hAnsi="宋体" w:eastAsia="宋体" w:cs="宋体"/>
                <w:sz w:val="24"/>
                <w:szCs w:val="24"/>
              </w:rPr>
            </w:pPr>
          </w:p>
        </w:tc>
        <w:tc>
          <w:tcPr>
            <w:tcW w:w="941" w:type="dxa"/>
            <w:tcBorders>
              <w:left w:val="single" w:color="000000" w:sz="4" w:space="0"/>
            </w:tcBorders>
            <w:shd w:val="clear" w:color="auto" w:fill="auto"/>
            <w:vAlign w:val="center"/>
          </w:tcPr>
          <w:p w14:paraId="66A74E15">
            <w:pPr>
              <w:pStyle w:val="18"/>
              <w:widowControl w:val="0"/>
              <w:ind w:right="-36" w:rightChars="-15"/>
              <w:jc w:val="center"/>
              <w:rPr>
                <w:rFonts w:hint="eastAsia" w:ascii="宋体" w:hAnsi="宋体" w:eastAsia="宋体" w:cs="宋体"/>
                <w:sz w:val="24"/>
                <w:szCs w:val="24"/>
              </w:rPr>
            </w:pPr>
            <w:r>
              <w:rPr>
                <w:rFonts w:hint="eastAsia" w:ascii="宋体" w:hAnsi="宋体" w:eastAsia="宋体" w:cs="宋体"/>
                <w:sz w:val="24"/>
                <w:szCs w:val="24"/>
              </w:rPr>
              <w:t>售后服务方案</w:t>
            </w:r>
          </w:p>
        </w:tc>
        <w:tc>
          <w:tcPr>
            <w:tcW w:w="852" w:type="dxa"/>
            <w:shd w:val="clear" w:color="auto" w:fill="auto"/>
            <w:vAlign w:val="center"/>
          </w:tcPr>
          <w:p w14:paraId="3B6B5BFD">
            <w:pPr>
              <w:pStyle w:val="18"/>
              <w:widowControl w:val="0"/>
              <w:ind w:right="-36" w:rightChars="-15"/>
              <w:jc w:val="center"/>
              <w:rPr>
                <w:rFonts w:hint="eastAsia" w:ascii="宋体" w:hAnsi="宋体" w:eastAsia="宋体" w:cs="宋体"/>
                <w:sz w:val="24"/>
                <w:szCs w:val="24"/>
              </w:rPr>
            </w:pPr>
            <w:r>
              <w:rPr>
                <w:rFonts w:hint="eastAsia" w:ascii="宋体" w:hAnsi="宋体" w:eastAsia="宋体" w:cs="宋体"/>
                <w:sz w:val="24"/>
                <w:szCs w:val="24"/>
              </w:rPr>
              <w:t>6</w:t>
            </w:r>
          </w:p>
        </w:tc>
        <w:tc>
          <w:tcPr>
            <w:tcW w:w="6198" w:type="dxa"/>
            <w:shd w:val="clear" w:color="auto" w:fill="auto"/>
            <w:vAlign w:val="center"/>
          </w:tcPr>
          <w:p w14:paraId="20B4C304">
            <w:pPr>
              <w:pStyle w:val="18"/>
              <w:widowControl w:val="0"/>
              <w:ind w:right="-36" w:rightChars="-15"/>
              <w:jc w:val="both"/>
              <w:rPr>
                <w:rFonts w:hint="eastAsia" w:ascii="宋体" w:hAnsi="宋体" w:eastAsia="宋体" w:cs="宋体"/>
                <w:sz w:val="24"/>
                <w:szCs w:val="24"/>
              </w:rPr>
            </w:pPr>
            <w:r>
              <w:rPr>
                <w:rFonts w:hint="eastAsia" w:ascii="宋体" w:hAnsi="宋体"/>
                <w:sz w:val="24"/>
                <w:szCs w:val="24"/>
              </w:rPr>
              <w:t>提供针对本项目的售后服务方案，包括：①售后服务内容期限承诺、②服务响应承诺、③提供新疆本地化售后服务机构。每一项内容得2分，每小项内容存在一处缺陷的扣1分，未提供不得分。（缺陷是指：与本项目采购标的无关、方案内容前后不一致、前后逻辑错误、涉及的相关规范及标准错误、地点区域错误、内容缺失、只有简单描述无实质性内容）</w:t>
            </w:r>
          </w:p>
        </w:tc>
      </w:tr>
      <w:tr w14:paraId="4F71F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2" w:type="dxa"/>
            <w:vMerge w:val="continue"/>
            <w:tcBorders>
              <w:right w:val="single" w:color="000000" w:sz="4" w:space="0"/>
            </w:tcBorders>
            <w:vAlign w:val="center"/>
          </w:tcPr>
          <w:p w14:paraId="0AE2E897">
            <w:pPr>
              <w:pStyle w:val="18"/>
              <w:widowControl w:val="0"/>
              <w:ind w:right="730" w:rightChars="304"/>
              <w:jc w:val="center"/>
              <w:rPr>
                <w:rFonts w:hint="eastAsia" w:ascii="宋体" w:hAnsi="宋体" w:eastAsia="宋体" w:cs="宋体"/>
                <w:sz w:val="24"/>
                <w:szCs w:val="24"/>
              </w:rPr>
            </w:pPr>
          </w:p>
        </w:tc>
        <w:tc>
          <w:tcPr>
            <w:tcW w:w="941" w:type="dxa"/>
            <w:tcBorders>
              <w:left w:val="single" w:color="000000" w:sz="4" w:space="0"/>
            </w:tcBorders>
            <w:shd w:val="clear" w:color="auto" w:fill="auto"/>
            <w:vAlign w:val="center"/>
          </w:tcPr>
          <w:p w14:paraId="3E018EC5">
            <w:pPr>
              <w:pStyle w:val="18"/>
              <w:widowControl w:val="0"/>
              <w:ind w:right="-36" w:rightChars="-15"/>
              <w:jc w:val="center"/>
              <w:rPr>
                <w:rFonts w:hint="eastAsia" w:ascii="宋体" w:hAnsi="宋体" w:eastAsia="宋体" w:cs="宋体"/>
                <w:sz w:val="24"/>
                <w:szCs w:val="24"/>
              </w:rPr>
            </w:pPr>
            <w:r>
              <w:rPr>
                <w:rFonts w:hint="eastAsia" w:ascii="宋体" w:hAnsi="宋体" w:eastAsia="宋体" w:cs="宋体"/>
                <w:sz w:val="24"/>
                <w:szCs w:val="24"/>
              </w:rPr>
              <w:t>突发事件响应方案</w:t>
            </w:r>
          </w:p>
        </w:tc>
        <w:tc>
          <w:tcPr>
            <w:tcW w:w="852" w:type="dxa"/>
            <w:shd w:val="clear" w:color="auto" w:fill="auto"/>
            <w:vAlign w:val="center"/>
          </w:tcPr>
          <w:p w14:paraId="5CCEF1F5">
            <w:pPr>
              <w:pStyle w:val="18"/>
              <w:widowControl w:val="0"/>
              <w:ind w:right="-36" w:rightChars="-15"/>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4</w:t>
            </w:r>
          </w:p>
        </w:tc>
        <w:tc>
          <w:tcPr>
            <w:tcW w:w="6198" w:type="dxa"/>
            <w:shd w:val="clear" w:color="auto" w:fill="auto"/>
            <w:vAlign w:val="center"/>
          </w:tcPr>
          <w:p w14:paraId="0A252E68">
            <w:pPr>
              <w:pStyle w:val="18"/>
              <w:widowControl w:val="0"/>
              <w:ind w:right="-36" w:rightChars="-15"/>
              <w:jc w:val="both"/>
              <w:rPr>
                <w:rFonts w:hint="eastAsia" w:ascii="宋体" w:hAnsi="宋体" w:eastAsia="宋体" w:cs="宋体"/>
                <w:sz w:val="24"/>
                <w:szCs w:val="24"/>
              </w:rPr>
            </w:pPr>
            <w:r>
              <w:rPr>
                <w:rFonts w:hint="eastAsia" w:ascii="宋体" w:hAnsi="宋体"/>
                <w:sz w:val="24"/>
                <w:szCs w:val="24"/>
              </w:rPr>
              <w:t>响应时间承诺：投标人须承诺提供7*24小时不间断服务（含休息时间和节假日）。在接到技术支持请求或故障报告后，投标人必须在30分钟内以电话方式同招标人取得联系，须在4小时内做出响应查出故障原因，提交故障处理方案并能解决故障，投标人承诺完整全面得4分，承诺不完整的得2分，未提供承诺不得分。</w:t>
            </w:r>
          </w:p>
        </w:tc>
      </w:tr>
    </w:tbl>
    <w:p w14:paraId="62F2DD4D">
      <w:pPr>
        <w:pStyle w:val="38"/>
        <w:spacing w:line="440" w:lineRule="exact"/>
        <w:rPr>
          <w:rFonts w:hint="eastAsia" w:ascii="宋体" w:hAnsi="宋体" w:cs="宋体"/>
          <w:b/>
          <w:spacing w:val="0"/>
          <w:kern w:val="2"/>
          <w:sz w:val="24"/>
          <w:szCs w:val="24"/>
          <w:lang w:bidi="ar"/>
        </w:rPr>
      </w:pPr>
      <w:r>
        <w:rPr>
          <w:rFonts w:hint="eastAsia" w:ascii="宋体" w:hAnsi="宋体" w:cs="宋体"/>
          <w:b/>
          <w:spacing w:val="0"/>
          <w:kern w:val="2"/>
          <w:sz w:val="24"/>
          <w:szCs w:val="24"/>
          <w:lang w:bidi="ar"/>
        </w:rPr>
        <w:t>五、详细评审中应考虑下列因素：</w:t>
      </w:r>
    </w:p>
    <w:p w14:paraId="1A20CDA2">
      <w:pPr>
        <w:pStyle w:val="38"/>
        <w:spacing w:line="440" w:lineRule="exact"/>
        <w:ind w:firstLine="480" w:firstLineChars="200"/>
        <w:rPr>
          <w:rFonts w:hint="eastAsia" w:ascii="宋体" w:hAnsi="宋体" w:cs="宋体"/>
          <w:bCs w:val="0"/>
          <w:spacing w:val="0"/>
          <w:kern w:val="2"/>
          <w:sz w:val="24"/>
          <w:szCs w:val="24"/>
          <w:lang w:bidi="ar"/>
        </w:rPr>
      </w:pPr>
      <w:r>
        <w:rPr>
          <w:rFonts w:hint="eastAsia" w:ascii="宋体" w:hAnsi="宋体" w:cs="宋体"/>
          <w:bCs w:val="0"/>
          <w:spacing w:val="0"/>
          <w:kern w:val="2"/>
          <w:sz w:val="24"/>
          <w:szCs w:val="24"/>
          <w:lang w:bidi="ar"/>
        </w:rPr>
        <w:t>1.评标委员会每位成员独立对每个有效投标人的投标文件进行评价、打分；然后汇总每个投标人的得分，计算得分平均值，以平均值由高到低进行排序，按排序顺序推荐中标候选人。分值计算保留小数点后一位，第二位四舍五入。</w:t>
      </w:r>
    </w:p>
    <w:p w14:paraId="777D8096">
      <w:pPr>
        <w:pStyle w:val="38"/>
        <w:spacing w:line="440" w:lineRule="exact"/>
        <w:ind w:firstLine="480" w:firstLineChars="200"/>
        <w:rPr>
          <w:rFonts w:hint="eastAsia" w:ascii="宋体" w:hAnsi="宋体" w:cs="宋体"/>
          <w:bCs w:val="0"/>
          <w:spacing w:val="0"/>
          <w:kern w:val="2"/>
          <w:sz w:val="24"/>
          <w:szCs w:val="24"/>
          <w:lang w:bidi="ar"/>
        </w:rPr>
      </w:pPr>
      <w:r>
        <w:rPr>
          <w:rFonts w:hint="eastAsia" w:ascii="宋体" w:hAnsi="宋体" w:cs="宋体"/>
          <w:bCs w:val="0"/>
          <w:spacing w:val="0"/>
          <w:kern w:val="2"/>
          <w:sz w:val="24"/>
          <w:szCs w:val="24"/>
          <w:lang w:bidi="ar"/>
        </w:rPr>
        <w:t>2.中小微型企业有关政策</w:t>
      </w:r>
    </w:p>
    <w:p w14:paraId="24BAF84C">
      <w:pPr>
        <w:pStyle w:val="38"/>
        <w:spacing w:line="440" w:lineRule="exact"/>
        <w:ind w:firstLine="480" w:firstLineChars="200"/>
        <w:rPr>
          <w:rFonts w:hint="eastAsia" w:ascii="宋体" w:hAnsi="宋体" w:cs="宋体"/>
          <w:bCs w:val="0"/>
          <w:spacing w:val="0"/>
          <w:kern w:val="2"/>
          <w:sz w:val="24"/>
          <w:szCs w:val="24"/>
          <w:lang w:bidi="ar"/>
        </w:rPr>
      </w:pPr>
      <w:r>
        <w:rPr>
          <w:rFonts w:hint="eastAsia" w:ascii="宋体" w:hAnsi="宋体" w:cs="宋体"/>
          <w:bCs w:val="0"/>
          <w:spacing w:val="0"/>
          <w:kern w:val="2"/>
          <w:sz w:val="24"/>
          <w:szCs w:val="24"/>
          <w:lang w:bidi="ar"/>
        </w:rPr>
        <w:t>☑2.1、本项目为专门面向中小（小微）企业采购项目，无价格评审优惠。</w:t>
      </w:r>
    </w:p>
    <w:p w14:paraId="33D4548D">
      <w:pPr>
        <w:pStyle w:val="38"/>
        <w:spacing w:line="440" w:lineRule="exact"/>
        <w:ind w:firstLine="480" w:firstLineChars="200"/>
        <w:rPr>
          <w:rFonts w:hint="eastAsia" w:ascii="宋体" w:hAnsi="宋体" w:cs="宋体"/>
          <w:bCs w:val="0"/>
          <w:spacing w:val="0"/>
          <w:kern w:val="2"/>
          <w:sz w:val="24"/>
          <w:szCs w:val="24"/>
          <w:lang w:bidi="ar"/>
        </w:rPr>
      </w:pPr>
      <w:r>
        <w:rPr>
          <w:rFonts w:hint="eastAsia" w:ascii="宋体" w:hAnsi="宋体" w:cs="宋体"/>
          <w:bCs w:val="0"/>
          <w:spacing w:val="0"/>
          <w:kern w:val="2"/>
          <w:sz w:val="24"/>
          <w:szCs w:val="24"/>
          <w:lang w:bidi="ar"/>
        </w:rPr>
        <w:sym w:font="Wingdings 2" w:char="00A3"/>
      </w:r>
      <w:r>
        <w:rPr>
          <w:rFonts w:hint="eastAsia" w:ascii="宋体" w:hAnsi="宋体" w:cs="宋体"/>
          <w:bCs w:val="0"/>
          <w:spacing w:val="0"/>
          <w:kern w:val="2"/>
          <w:sz w:val="24"/>
          <w:szCs w:val="24"/>
          <w:lang w:bidi="ar"/>
        </w:rPr>
        <w:t>2.2、本项目为非专门面向中小企业（含中型、小型、微型企业）采购项目，具体评审优惠如下：</w:t>
      </w:r>
    </w:p>
    <w:p w14:paraId="73BC7000">
      <w:pPr>
        <w:pStyle w:val="38"/>
        <w:spacing w:line="440" w:lineRule="exact"/>
        <w:ind w:firstLine="480" w:firstLineChars="200"/>
        <w:rPr>
          <w:rFonts w:hint="eastAsia" w:ascii="宋体" w:hAnsi="宋体" w:cs="宋体"/>
          <w:bCs w:val="0"/>
          <w:spacing w:val="0"/>
          <w:kern w:val="2"/>
          <w:sz w:val="24"/>
          <w:szCs w:val="24"/>
          <w:lang w:bidi="ar"/>
        </w:rPr>
      </w:pPr>
      <w:r>
        <w:rPr>
          <w:rFonts w:hint="eastAsia" w:ascii="宋体" w:hAnsi="宋体" w:cs="宋体"/>
          <w:bCs w:val="0"/>
          <w:spacing w:val="0"/>
          <w:kern w:val="2"/>
          <w:sz w:val="24"/>
          <w:szCs w:val="24"/>
          <w:lang w:bidi="ar"/>
        </w:rPr>
        <w:t>2.2.1根据《政府采购促进中小企业发展暂行办法》（财库[2020]46号）、《财政部司法部关于政府采购支持监狱企业发展有关问题的通知》（财库〔2014〕68号）和《三部门联合发布关于促进残疾人就业政府采购政策的通知》（财库〔2017〕141号）的规定，对满足价格扣除条件且在投标文件中提交了《投标人企业类型声明函》、《残疾人福利性单位声明函》或省级以上监狱管理局、戒毒管理局（含新疆生产建设兵团）出具的属于监狱企业的证明文件的投标人，其投标报价扣除</w:t>
      </w:r>
      <w:r>
        <w:rPr>
          <w:rFonts w:hint="eastAsia" w:ascii="宋体" w:hAnsi="宋体" w:cs="宋体"/>
          <w:bCs w:val="0"/>
          <w:spacing w:val="0"/>
          <w:kern w:val="2"/>
          <w:sz w:val="24"/>
          <w:szCs w:val="24"/>
          <w:u w:val="single"/>
          <w:lang w:bidi="ar"/>
        </w:rPr>
        <w:t>10%</w:t>
      </w:r>
      <w:r>
        <w:rPr>
          <w:rFonts w:hint="eastAsia" w:ascii="宋体" w:hAnsi="宋体" w:cs="宋体"/>
          <w:bCs w:val="0"/>
          <w:spacing w:val="0"/>
          <w:kern w:val="2"/>
          <w:sz w:val="24"/>
          <w:szCs w:val="24"/>
          <w:lang w:bidi="ar"/>
        </w:rPr>
        <w:t>后参与评审。对于同时属于小微企业、监狱企业或残疾人福利性单位的，不重复进行投标报价扣除。</w:t>
      </w:r>
    </w:p>
    <w:p w14:paraId="1F21947B">
      <w:pPr>
        <w:pStyle w:val="38"/>
        <w:spacing w:line="440" w:lineRule="exact"/>
        <w:ind w:firstLine="480" w:firstLineChars="200"/>
        <w:rPr>
          <w:rFonts w:hint="eastAsia" w:ascii="宋体" w:hAnsi="宋体" w:cs="宋体"/>
          <w:bCs w:val="0"/>
          <w:spacing w:val="0"/>
          <w:kern w:val="2"/>
          <w:sz w:val="24"/>
          <w:szCs w:val="24"/>
          <w:lang w:bidi="ar"/>
        </w:rPr>
      </w:pPr>
      <w:r>
        <w:rPr>
          <w:rFonts w:hint="eastAsia" w:ascii="宋体" w:hAnsi="宋体" w:cs="宋体"/>
          <w:bCs w:val="0"/>
          <w:spacing w:val="0"/>
          <w:kern w:val="2"/>
          <w:sz w:val="24"/>
          <w:szCs w:val="24"/>
          <w:lang w:bidi="ar"/>
        </w:rPr>
        <w:t>2.2.2联合协议中约定，小型、微型企业和监狱企业的协议合同金额占到联合体协议合同总金额30%以上的，可给予联合体</w:t>
      </w:r>
      <w:r>
        <w:rPr>
          <w:rFonts w:hint="eastAsia" w:ascii="宋体" w:hAnsi="宋体" w:cs="宋体"/>
          <w:bCs w:val="0"/>
          <w:spacing w:val="0"/>
          <w:kern w:val="2"/>
          <w:sz w:val="24"/>
          <w:szCs w:val="24"/>
          <w:u w:val="single"/>
          <w:lang w:bidi="ar"/>
        </w:rPr>
        <w:t>4%</w:t>
      </w:r>
      <w:r>
        <w:rPr>
          <w:rFonts w:hint="eastAsia" w:ascii="宋体" w:hAnsi="宋体" w:cs="宋体"/>
          <w:bCs w:val="0"/>
          <w:spacing w:val="0"/>
          <w:kern w:val="2"/>
          <w:sz w:val="24"/>
          <w:szCs w:val="24"/>
          <w:lang w:bidi="ar"/>
        </w:rPr>
        <w:t>的价格扣除。联合体各方均为小型、微型企业和监狱企业的，联合体视同为小型、微型企业和监狱企业。</w:t>
      </w:r>
    </w:p>
    <w:p w14:paraId="6649FC7C">
      <w:pPr>
        <w:pStyle w:val="38"/>
        <w:spacing w:line="440" w:lineRule="exact"/>
        <w:ind w:firstLine="480" w:firstLineChars="200"/>
        <w:rPr>
          <w:rFonts w:hint="eastAsia" w:ascii="宋体" w:hAnsi="宋体" w:cs="宋体"/>
          <w:bCs w:val="0"/>
          <w:spacing w:val="0"/>
          <w:kern w:val="2"/>
          <w:sz w:val="24"/>
          <w:szCs w:val="24"/>
          <w:lang w:bidi="ar"/>
        </w:rPr>
      </w:pPr>
      <w:r>
        <w:rPr>
          <w:rFonts w:hint="eastAsia" w:ascii="宋体" w:hAnsi="宋体" w:cs="宋体"/>
          <w:bCs w:val="0"/>
          <w:spacing w:val="0"/>
          <w:kern w:val="2"/>
          <w:sz w:val="24"/>
          <w:szCs w:val="24"/>
          <w:lang w:bidi="ar"/>
        </w:rPr>
        <w:t>2.2.3说明：在政府采购活动中，供应商提供的货物、工程或者服务符合下列情形的，享受本办法规定的中小企业扶持政策：</w:t>
      </w:r>
    </w:p>
    <w:p w14:paraId="3F681E07">
      <w:pPr>
        <w:pStyle w:val="38"/>
        <w:spacing w:line="440" w:lineRule="exact"/>
        <w:ind w:firstLine="480" w:firstLineChars="200"/>
        <w:rPr>
          <w:rFonts w:hint="eastAsia" w:ascii="宋体" w:hAnsi="宋体" w:cs="宋体"/>
          <w:bCs w:val="0"/>
          <w:spacing w:val="0"/>
          <w:kern w:val="2"/>
          <w:sz w:val="24"/>
          <w:szCs w:val="24"/>
          <w:lang w:bidi="ar"/>
        </w:rPr>
      </w:pPr>
      <w:r>
        <w:rPr>
          <w:rFonts w:hint="eastAsia" w:ascii="宋体" w:hAnsi="宋体" w:cs="宋体"/>
          <w:bCs w:val="0"/>
          <w:spacing w:val="0"/>
          <w:kern w:val="2"/>
          <w:sz w:val="24"/>
          <w:szCs w:val="24"/>
          <w:lang w:bidi="ar"/>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1854CB7C">
      <w:pPr>
        <w:pStyle w:val="38"/>
        <w:spacing w:line="440" w:lineRule="exact"/>
        <w:ind w:firstLine="480" w:firstLineChars="200"/>
        <w:rPr>
          <w:rFonts w:hint="eastAsia" w:ascii="宋体" w:hAnsi="宋体" w:cs="宋体"/>
          <w:bCs w:val="0"/>
          <w:spacing w:val="0"/>
          <w:kern w:val="2"/>
          <w:sz w:val="24"/>
          <w:szCs w:val="24"/>
          <w:lang w:bidi="ar"/>
        </w:rPr>
      </w:pPr>
      <w:r>
        <w:rPr>
          <w:rFonts w:hint="eastAsia" w:ascii="宋体" w:hAnsi="宋体" w:cs="宋体"/>
          <w:bCs w:val="0"/>
          <w:spacing w:val="0"/>
          <w:kern w:val="2"/>
          <w:sz w:val="24"/>
          <w:szCs w:val="24"/>
          <w:lang w:bidi="ar"/>
        </w:rPr>
        <w:t>（a）在货物采购项目中，货物由中小企业制造，即货物由中小企业生产且使用该中小企业商号或者注册商标；</w:t>
      </w:r>
    </w:p>
    <w:p w14:paraId="080F1ED4">
      <w:pPr>
        <w:pStyle w:val="38"/>
        <w:spacing w:line="440" w:lineRule="exact"/>
        <w:ind w:firstLine="480" w:firstLineChars="200"/>
        <w:rPr>
          <w:rFonts w:hint="eastAsia" w:ascii="宋体" w:hAnsi="宋体" w:cs="宋体"/>
          <w:bCs w:val="0"/>
          <w:spacing w:val="0"/>
          <w:kern w:val="2"/>
          <w:sz w:val="24"/>
          <w:szCs w:val="24"/>
          <w:lang w:bidi="ar"/>
        </w:rPr>
      </w:pPr>
      <w:r>
        <w:rPr>
          <w:rFonts w:hint="eastAsia" w:ascii="宋体" w:hAnsi="宋体" w:cs="宋体"/>
          <w:bCs w:val="0"/>
          <w:spacing w:val="0"/>
          <w:kern w:val="2"/>
          <w:sz w:val="24"/>
          <w:szCs w:val="24"/>
          <w:lang w:bidi="ar"/>
        </w:rPr>
        <w:t>（b）在工程采购项目中，工程由中小企业承建，即工程施工单位为中小企业；</w:t>
      </w:r>
    </w:p>
    <w:p w14:paraId="471E6922">
      <w:pPr>
        <w:pStyle w:val="38"/>
        <w:spacing w:line="440" w:lineRule="exact"/>
        <w:ind w:firstLine="480" w:firstLineChars="200"/>
        <w:rPr>
          <w:rFonts w:hint="eastAsia" w:ascii="宋体" w:hAnsi="宋体" w:cs="宋体"/>
          <w:bCs w:val="0"/>
          <w:spacing w:val="0"/>
          <w:kern w:val="2"/>
          <w:sz w:val="24"/>
          <w:szCs w:val="24"/>
          <w:lang w:bidi="ar"/>
        </w:rPr>
      </w:pPr>
      <w:r>
        <w:rPr>
          <w:rFonts w:hint="eastAsia" w:ascii="宋体" w:hAnsi="宋体" w:cs="宋体"/>
          <w:bCs w:val="0"/>
          <w:spacing w:val="0"/>
          <w:kern w:val="2"/>
          <w:sz w:val="24"/>
          <w:szCs w:val="24"/>
          <w:lang w:bidi="ar"/>
        </w:rPr>
        <w:t>（c）在服务采购项目中，服务由中小企业承接，即提供服务的人员为中小企业依照《中华人民共和国劳动合同法》订立劳动合同的从业人员。</w:t>
      </w:r>
    </w:p>
    <w:p w14:paraId="74B40714">
      <w:pPr>
        <w:pStyle w:val="38"/>
        <w:spacing w:line="440" w:lineRule="exact"/>
        <w:ind w:firstLine="480" w:firstLineChars="200"/>
        <w:rPr>
          <w:rFonts w:hint="eastAsia" w:ascii="宋体" w:hAnsi="宋体" w:cs="宋体"/>
          <w:bCs w:val="0"/>
          <w:spacing w:val="0"/>
          <w:kern w:val="2"/>
          <w:sz w:val="24"/>
          <w:szCs w:val="24"/>
          <w:lang w:bidi="ar"/>
        </w:rPr>
      </w:pPr>
      <w:r>
        <w:rPr>
          <w:rFonts w:hint="eastAsia" w:ascii="宋体" w:hAnsi="宋体" w:cs="宋体"/>
          <w:bCs w:val="0"/>
          <w:spacing w:val="0"/>
          <w:kern w:val="2"/>
          <w:sz w:val="24"/>
          <w:szCs w:val="24"/>
          <w:lang w:bidi="ar"/>
        </w:rPr>
        <w:t>（d）在货物采购项目中，供应商提供的货物既有中小企业制造货物，也有大型企业制造货物的，不享受本办法规定的中小企业扶持政策。</w:t>
      </w:r>
    </w:p>
    <w:p w14:paraId="39808047">
      <w:pPr>
        <w:pStyle w:val="38"/>
        <w:spacing w:line="440" w:lineRule="exact"/>
        <w:ind w:firstLine="480" w:firstLineChars="200"/>
        <w:rPr>
          <w:rFonts w:hint="eastAsia" w:ascii="宋体" w:hAnsi="宋体" w:cs="宋体"/>
          <w:bCs w:val="0"/>
          <w:spacing w:val="0"/>
          <w:kern w:val="2"/>
          <w:sz w:val="24"/>
          <w:szCs w:val="24"/>
          <w:lang w:bidi="ar"/>
        </w:rPr>
      </w:pPr>
      <w:r>
        <w:rPr>
          <w:rFonts w:hint="eastAsia" w:ascii="宋体" w:hAnsi="宋体" w:cs="宋体"/>
          <w:bCs w:val="0"/>
          <w:spacing w:val="0"/>
          <w:kern w:val="2"/>
          <w:sz w:val="24"/>
          <w:szCs w:val="24"/>
          <w:lang w:bidi="ar"/>
        </w:rPr>
        <w:t>3、同品牌处理办法：</w:t>
      </w:r>
    </w:p>
    <w:p w14:paraId="11C600EF">
      <w:pPr>
        <w:pStyle w:val="38"/>
        <w:spacing w:line="440" w:lineRule="exact"/>
        <w:ind w:firstLine="480" w:firstLineChars="200"/>
        <w:rPr>
          <w:rFonts w:hint="eastAsia" w:ascii="宋体" w:hAnsi="宋体" w:cs="宋体"/>
          <w:bCs w:val="0"/>
          <w:spacing w:val="0"/>
          <w:kern w:val="2"/>
          <w:sz w:val="24"/>
          <w:szCs w:val="24"/>
          <w:lang w:bidi="ar"/>
        </w:rPr>
      </w:pPr>
      <w:r>
        <w:rPr>
          <w:rFonts w:hint="eastAsia" w:ascii="宋体" w:hAnsi="宋体" w:cs="宋体"/>
          <w:bCs w:val="0"/>
          <w:spacing w:val="0"/>
          <w:kern w:val="2"/>
          <w:sz w:val="24"/>
          <w:szCs w:val="24"/>
          <w:lang w:bidi="ar"/>
        </w:rPr>
        <w:t>如采用最低评标办法，则：</w:t>
      </w:r>
      <w:r>
        <w:rPr>
          <w:rFonts w:hint="eastAsia" w:ascii="宋体" w:hAnsi="宋体" w:cs="宋体"/>
          <w:bCs w:val="0"/>
          <w:spacing w:val="0"/>
          <w:kern w:val="2"/>
          <w:sz w:val="24"/>
          <w:szCs w:val="24"/>
          <w:u w:val="single"/>
          <w:lang w:bidi="ar"/>
        </w:rPr>
        <w:t>提供相同品牌产品的不同投标人以其中通过资格审查、符合性审查且报价最低的参加评标；报价相同的，由评标委员会采取随机抽取方式确定，其他同品牌投标人不作为中标候选人。</w:t>
      </w:r>
    </w:p>
    <w:p w14:paraId="741E7BD5">
      <w:pPr>
        <w:pStyle w:val="38"/>
        <w:spacing w:line="440" w:lineRule="exact"/>
        <w:ind w:firstLine="480" w:firstLineChars="200"/>
        <w:rPr>
          <w:rFonts w:hint="eastAsia" w:ascii="宋体" w:hAnsi="宋体" w:cs="宋体"/>
          <w:bCs w:val="0"/>
          <w:spacing w:val="0"/>
          <w:kern w:val="2"/>
          <w:sz w:val="24"/>
          <w:szCs w:val="24"/>
          <w:u w:val="single"/>
          <w:lang w:bidi="ar"/>
        </w:rPr>
      </w:pPr>
      <w:r>
        <w:rPr>
          <w:rFonts w:hint="eastAsia" w:ascii="宋体" w:hAnsi="宋体" w:cs="宋体"/>
          <w:bCs w:val="0"/>
          <w:spacing w:val="0"/>
          <w:kern w:val="2"/>
          <w:sz w:val="24"/>
          <w:szCs w:val="24"/>
          <w:lang w:bidi="ar"/>
        </w:rPr>
        <w:t>如采用综合评标法，则：</w:t>
      </w:r>
      <w:r>
        <w:rPr>
          <w:rFonts w:hint="eastAsia" w:ascii="宋体" w:hAnsi="宋体" w:cs="宋体"/>
          <w:bCs w:val="0"/>
          <w:spacing w:val="0"/>
          <w:kern w:val="2"/>
          <w:sz w:val="24"/>
          <w:szCs w:val="24"/>
          <w:u w:val="single"/>
          <w:lang w:bidi="ar"/>
        </w:rPr>
        <w:t>提供相同品牌产品且通过资格审查、符合性审查的不同投标人，按一家投标人计算，评审后得分最高的同品牌投标人获得中标人推荐资格；评审得分相同的，按投标报价最低的获得中标人推荐资格；评审得分和投标报价均相同的，按技术评审得分最高的获得中标人推荐资格，评审得分、投标报价和技术评审得分三项均相同的由评标委员会采取随机抽取方式确定，其他同品牌投标人不作为中标候选人。</w:t>
      </w:r>
    </w:p>
    <w:p w14:paraId="50817E42">
      <w:pPr>
        <w:pStyle w:val="38"/>
        <w:spacing w:line="440" w:lineRule="exact"/>
        <w:ind w:firstLine="480" w:firstLineChars="200"/>
        <w:rPr>
          <w:rFonts w:hint="eastAsia" w:ascii="宋体" w:hAnsi="宋体" w:cs="宋体"/>
          <w:bCs w:val="0"/>
          <w:spacing w:val="0"/>
          <w:kern w:val="2"/>
          <w:sz w:val="24"/>
          <w:szCs w:val="24"/>
          <w:lang w:bidi="ar"/>
        </w:rPr>
      </w:pPr>
      <w:r>
        <w:rPr>
          <w:rFonts w:hint="eastAsia" w:ascii="宋体" w:hAnsi="宋体" w:cs="宋体"/>
          <w:bCs w:val="0"/>
          <w:spacing w:val="0"/>
          <w:kern w:val="2"/>
          <w:sz w:val="24"/>
          <w:szCs w:val="24"/>
          <w:lang w:bidi="ar"/>
        </w:rPr>
        <w:t>4、中标候选人并列式时的处理方式：</w:t>
      </w:r>
    </w:p>
    <w:p w14:paraId="12D588C4">
      <w:pPr>
        <w:pStyle w:val="38"/>
        <w:spacing w:line="440" w:lineRule="exact"/>
        <w:ind w:firstLine="480" w:firstLineChars="200"/>
        <w:rPr>
          <w:rFonts w:hint="eastAsia" w:ascii="宋体" w:hAnsi="宋体" w:cs="宋体"/>
          <w:bCs w:val="0"/>
          <w:spacing w:val="0"/>
          <w:kern w:val="2"/>
          <w:sz w:val="24"/>
          <w:szCs w:val="24"/>
          <w:lang w:bidi="ar"/>
        </w:rPr>
      </w:pPr>
      <w:r>
        <w:rPr>
          <w:rFonts w:hint="eastAsia" w:ascii="宋体" w:hAnsi="宋体" w:cs="宋体"/>
          <w:bCs w:val="0"/>
          <w:spacing w:val="0"/>
          <w:kern w:val="2"/>
          <w:sz w:val="24"/>
          <w:szCs w:val="24"/>
          <w:lang w:bidi="ar"/>
        </w:rPr>
        <w:t>如采用最低评标办法，则：由评标委员会随机抽取的方式确定；</w:t>
      </w:r>
    </w:p>
    <w:p w14:paraId="24EC7210">
      <w:pPr>
        <w:pStyle w:val="38"/>
        <w:spacing w:line="440" w:lineRule="exact"/>
        <w:ind w:firstLine="480" w:firstLineChars="200"/>
        <w:rPr>
          <w:rFonts w:hint="eastAsia" w:ascii="宋体" w:hAnsi="宋体" w:cs="宋体"/>
          <w:bCs w:val="0"/>
          <w:spacing w:val="0"/>
          <w:kern w:val="2"/>
          <w:sz w:val="24"/>
          <w:szCs w:val="24"/>
          <w:lang w:bidi="ar"/>
        </w:rPr>
      </w:pPr>
      <w:r>
        <w:rPr>
          <w:rFonts w:hint="eastAsia" w:ascii="宋体" w:hAnsi="宋体" w:cs="宋体"/>
          <w:bCs w:val="0"/>
          <w:spacing w:val="0"/>
          <w:kern w:val="2"/>
          <w:sz w:val="24"/>
          <w:szCs w:val="24"/>
          <w:lang w:bidi="ar"/>
        </w:rPr>
        <w:t>如采用综合评标法，则：综合评审得分相同的,投标报价最低优先，如报价相同则技术部分得分最高优先，投标报价相同且技术部分得分也相同的，由评标委员会现场采取随机抽取方式确定。</w:t>
      </w:r>
    </w:p>
    <w:p w14:paraId="1DE0A5C2">
      <w:pPr>
        <w:pStyle w:val="38"/>
        <w:spacing w:line="440" w:lineRule="exact"/>
        <w:ind w:firstLine="480" w:firstLineChars="200"/>
        <w:rPr>
          <w:rFonts w:hint="eastAsia" w:ascii="宋体" w:hAnsi="宋体" w:cs="宋体"/>
          <w:bCs w:val="0"/>
          <w:spacing w:val="0"/>
          <w:kern w:val="2"/>
          <w:sz w:val="24"/>
          <w:szCs w:val="24"/>
          <w:lang w:bidi="ar"/>
        </w:rPr>
        <w:sectPr>
          <w:headerReference r:id="rId5" w:type="default"/>
          <w:footerReference r:id="rId6" w:type="default"/>
          <w:pgSz w:w="11906" w:h="16838"/>
          <w:pgMar w:top="1440" w:right="1800" w:bottom="1440" w:left="1800" w:header="851" w:footer="992" w:gutter="0"/>
          <w:cols w:space="425" w:num="1"/>
          <w:docGrid w:type="lines" w:linePitch="312" w:charSpace="0"/>
        </w:sectPr>
      </w:pPr>
    </w:p>
    <w:p w14:paraId="4E43C410">
      <w:pPr>
        <w:pStyle w:val="38"/>
        <w:spacing w:line="440" w:lineRule="exact"/>
        <w:jc w:val="center"/>
        <w:outlineLvl w:val="0"/>
        <w:rPr>
          <w:rFonts w:hint="eastAsia" w:ascii="宋体" w:hAnsi="宋体" w:cs="宋体"/>
          <w:b/>
          <w:sz w:val="32"/>
          <w:szCs w:val="32"/>
        </w:rPr>
      </w:pPr>
      <w:bookmarkStart w:id="47" w:name="_Toc17967"/>
      <w:r>
        <w:rPr>
          <w:rFonts w:hint="eastAsia" w:ascii="宋体" w:hAnsi="宋体" w:cs="宋体"/>
          <w:b/>
          <w:sz w:val="32"/>
          <w:szCs w:val="32"/>
        </w:rPr>
        <w:t>第七章投标文件格式</w:t>
      </w:r>
      <w:bookmarkEnd w:id="47"/>
    </w:p>
    <w:p w14:paraId="18C589AF">
      <w:pPr>
        <w:spacing w:before="88"/>
        <w:ind w:left="360"/>
        <w:outlineLvl w:val="1"/>
        <w:rPr>
          <w:rFonts w:hint="eastAsia" w:ascii="宋体" w:hAnsi="宋体" w:eastAsia="宋体" w:cs="宋体"/>
        </w:rPr>
      </w:pPr>
      <w:bookmarkStart w:id="48" w:name="_Toc507399517"/>
      <w:r>
        <w:rPr>
          <w:rFonts w:hint="eastAsia" w:ascii="宋体" w:hAnsi="宋体" w:eastAsia="宋体" w:cs="宋体"/>
        </w:rPr>
        <w:t>一、封面格式</w:t>
      </w:r>
    </w:p>
    <w:p w14:paraId="6D3FB951">
      <w:pPr>
        <w:pStyle w:val="13"/>
        <w:rPr>
          <w:rFonts w:hint="eastAsia" w:ascii="宋体" w:hAnsi="宋体" w:eastAsia="宋体" w:cs="宋体"/>
          <w:sz w:val="20"/>
        </w:rPr>
      </w:pPr>
    </w:p>
    <w:p w14:paraId="40B541DA">
      <w:pPr>
        <w:pStyle w:val="13"/>
        <w:rPr>
          <w:rFonts w:hint="eastAsia" w:ascii="宋体" w:hAnsi="宋体" w:eastAsia="宋体" w:cs="宋体"/>
          <w:sz w:val="20"/>
        </w:rPr>
      </w:pPr>
    </w:p>
    <w:p w14:paraId="04AC118E">
      <w:pPr>
        <w:pStyle w:val="13"/>
        <w:rPr>
          <w:rFonts w:hint="eastAsia" w:ascii="宋体" w:hAnsi="宋体" w:eastAsia="宋体" w:cs="宋体"/>
          <w:sz w:val="20"/>
        </w:rPr>
      </w:pPr>
    </w:p>
    <w:p w14:paraId="582A2164">
      <w:pPr>
        <w:pStyle w:val="13"/>
        <w:rPr>
          <w:rFonts w:hint="eastAsia" w:ascii="宋体" w:hAnsi="宋体" w:eastAsia="宋体" w:cs="宋体"/>
          <w:sz w:val="20"/>
        </w:rPr>
      </w:pPr>
    </w:p>
    <w:p w14:paraId="634FEAFE">
      <w:pPr>
        <w:pStyle w:val="13"/>
        <w:rPr>
          <w:rFonts w:hint="eastAsia" w:ascii="宋体" w:hAnsi="宋体" w:eastAsia="宋体" w:cs="宋体"/>
          <w:sz w:val="20"/>
        </w:rPr>
      </w:pPr>
    </w:p>
    <w:p w14:paraId="0BF7012C">
      <w:pPr>
        <w:pStyle w:val="13"/>
        <w:rPr>
          <w:rFonts w:hint="eastAsia" w:ascii="宋体" w:hAnsi="宋体" w:eastAsia="宋体" w:cs="宋体"/>
          <w:sz w:val="20"/>
        </w:rPr>
      </w:pPr>
    </w:p>
    <w:p w14:paraId="1DF4A1DE">
      <w:pPr>
        <w:pStyle w:val="13"/>
        <w:spacing w:before="2"/>
        <w:rPr>
          <w:rFonts w:hint="eastAsia" w:ascii="宋体" w:hAnsi="宋体" w:eastAsia="宋体" w:cs="宋体"/>
          <w:sz w:val="16"/>
        </w:rPr>
      </w:pPr>
    </w:p>
    <w:p w14:paraId="4CF293EB">
      <w:pPr>
        <w:spacing w:line="1195" w:lineRule="exact"/>
        <w:ind w:right="165"/>
        <w:jc w:val="center"/>
        <w:rPr>
          <w:rFonts w:hint="eastAsia" w:ascii="宋体" w:hAnsi="宋体" w:eastAsia="宋体" w:cs="宋体"/>
          <w:b/>
          <w:sz w:val="96"/>
        </w:rPr>
      </w:pPr>
      <w:bookmarkStart w:id="49" w:name="_Toc21522"/>
      <w:bookmarkStart w:id="50" w:name="_Toc13737"/>
      <w:r>
        <w:rPr>
          <w:rFonts w:hint="eastAsia" w:ascii="宋体" w:hAnsi="宋体" w:eastAsia="宋体" w:cs="宋体"/>
          <w:b/>
          <w:sz w:val="72"/>
          <w:szCs w:val="72"/>
        </w:rPr>
        <w:t>投标文件</w:t>
      </w:r>
      <w:bookmarkEnd w:id="49"/>
      <w:bookmarkEnd w:id="50"/>
    </w:p>
    <w:p w14:paraId="11218926">
      <w:pPr>
        <w:spacing w:before="684"/>
        <w:ind w:right="156"/>
        <w:jc w:val="center"/>
        <w:rPr>
          <w:rFonts w:hint="eastAsia" w:ascii="宋体" w:hAnsi="宋体" w:eastAsia="宋体" w:cs="宋体"/>
          <w:b/>
          <w:sz w:val="52"/>
        </w:rPr>
      </w:pPr>
    </w:p>
    <w:p w14:paraId="4E972410">
      <w:pPr>
        <w:pStyle w:val="13"/>
        <w:spacing w:before="8"/>
        <w:rPr>
          <w:rFonts w:hint="eastAsia" w:ascii="宋体" w:hAnsi="宋体" w:eastAsia="宋体" w:cs="宋体"/>
          <w:b/>
          <w:sz w:val="73"/>
        </w:rPr>
      </w:pPr>
    </w:p>
    <w:p w14:paraId="174F4891">
      <w:pPr>
        <w:rPr>
          <w:rFonts w:hint="eastAsia" w:ascii="宋体" w:hAnsi="宋体" w:eastAsia="宋体" w:cs="宋体"/>
          <w:b/>
          <w:sz w:val="73"/>
        </w:rPr>
      </w:pPr>
    </w:p>
    <w:p w14:paraId="579F927B">
      <w:pPr>
        <w:rPr>
          <w:rFonts w:hint="eastAsia" w:ascii="宋体" w:hAnsi="宋体" w:eastAsia="宋体" w:cs="宋体"/>
          <w:b/>
          <w:sz w:val="73"/>
        </w:rPr>
      </w:pPr>
    </w:p>
    <w:p w14:paraId="1FC34E2E">
      <w:pPr>
        <w:keepNext/>
        <w:keepLines/>
        <w:tabs>
          <w:tab w:val="left" w:pos="7306"/>
        </w:tabs>
        <w:autoSpaceDE w:val="0"/>
        <w:autoSpaceDN w:val="0"/>
        <w:adjustRightInd w:val="0"/>
        <w:snapToGrid w:val="0"/>
        <w:spacing w:line="360" w:lineRule="auto"/>
        <w:ind w:firstLine="964" w:firstLineChars="300"/>
        <w:rPr>
          <w:rFonts w:hint="eastAsia" w:ascii="宋体" w:hAnsi="宋体" w:eastAsia="宋体" w:cs="宋体"/>
          <w:b/>
          <w:sz w:val="32"/>
          <w:szCs w:val="32"/>
        </w:rPr>
      </w:pPr>
      <w:r>
        <w:rPr>
          <w:rFonts w:hint="eastAsia" w:ascii="宋体" w:hAnsi="宋体" w:eastAsia="宋体" w:cs="宋体"/>
          <w:b/>
          <w:sz w:val="32"/>
          <w:szCs w:val="32"/>
        </w:rPr>
        <w:t>项目编号</w:t>
      </w:r>
      <w:r>
        <w:rPr>
          <w:rFonts w:hint="eastAsia" w:ascii="宋体" w:hAnsi="宋体" w:eastAsia="宋体" w:cs="宋体"/>
          <w:b/>
          <w:spacing w:val="3"/>
          <w:sz w:val="32"/>
          <w:szCs w:val="32"/>
        </w:rPr>
        <w:t>：</w:t>
      </w:r>
    </w:p>
    <w:p w14:paraId="229AF7DB">
      <w:pPr>
        <w:keepNext/>
        <w:keepLines/>
        <w:tabs>
          <w:tab w:val="left" w:pos="8536"/>
        </w:tabs>
        <w:autoSpaceDE w:val="0"/>
        <w:autoSpaceDN w:val="0"/>
        <w:adjustRightInd w:val="0"/>
        <w:snapToGrid w:val="0"/>
        <w:spacing w:line="360" w:lineRule="auto"/>
        <w:ind w:firstLine="964" w:firstLineChars="300"/>
        <w:rPr>
          <w:rFonts w:hint="eastAsia" w:ascii="宋体" w:hAnsi="宋体" w:eastAsia="宋体" w:cs="宋体"/>
          <w:b/>
          <w:sz w:val="32"/>
          <w:szCs w:val="32"/>
        </w:rPr>
      </w:pPr>
      <w:r>
        <w:rPr>
          <w:rFonts w:hint="eastAsia" w:ascii="宋体" w:hAnsi="宋体" w:eastAsia="宋体" w:cs="宋体"/>
          <w:b/>
          <w:sz w:val="32"/>
          <w:szCs w:val="32"/>
        </w:rPr>
        <w:t>项目名称：</w:t>
      </w:r>
    </w:p>
    <w:p w14:paraId="2E23486D">
      <w:pPr>
        <w:keepNext/>
        <w:keepLines/>
        <w:tabs>
          <w:tab w:val="left" w:pos="8536"/>
        </w:tabs>
        <w:autoSpaceDE w:val="0"/>
        <w:autoSpaceDN w:val="0"/>
        <w:adjustRightInd w:val="0"/>
        <w:snapToGrid w:val="0"/>
        <w:spacing w:line="360" w:lineRule="auto"/>
        <w:ind w:firstLine="964" w:firstLineChars="300"/>
        <w:rPr>
          <w:rFonts w:hint="eastAsia" w:ascii="宋体" w:hAnsi="宋体" w:eastAsia="宋体" w:cs="宋体"/>
          <w:b/>
          <w:sz w:val="32"/>
          <w:szCs w:val="32"/>
        </w:rPr>
      </w:pPr>
      <w:r>
        <w:rPr>
          <w:rFonts w:hint="eastAsia" w:ascii="宋体" w:hAnsi="宋体" w:eastAsia="宋体" w:cs="宋体"/>
          <w:b/>
          <w:sz w:val="32"/>
          <w:szCs w:val="32"/>
        </w:rPr>
        <w:t>所投标包：</w:t>
      </w:r>
    </w:p>
    <w:p w14:paraId="1A9E5C76">
      <w:pPr>
        <w:tabs>
          <w:tab w:val="left" w:pos="7787"/>
        </w:tabs>
        <w:adjustRightInd w:val="0"/>
        <w:snapToGrid w:val="0"/>
        <w:spacing w:line="360" w:lineRule="auto"/>
        <w:ind w:firstLine="964" w:firstLineChars="300"/>
        <w:rPr>
          <w:rFonts w:hint="eastAsia" w:ascii="宋体" w:hAnsi="宋体" w:eastAsia="宋体" w:cs="宋体"/>
          <w:b/>
          <w:sz w:val="32"/>
          <w:szCs w:val="32"/>
        </w:rPr>
      </w:pPr>
      <w:r>
        <w:rPr>
          <w:rFonts w:hint="eastAsia" w:ascii="宋体" w:hAnsi="宋体" w:eastAsia="宋体" w:cs="宋体"/>
          <w:b/>
          <w:sz w:val="32"/>
          <w:szCs w:val="32"/>
        </w:rPr>
        <w:t>投标人名称（盖公章）</w:t>
      </w:r>
      <w:r>
        <w:rPr>
          <w:rFonts w:hint="eastAsia" w:ascii="宋体" w:hAnsi="宋体" w:eastAsia="宋体" w:cs="宋体"/>
          <w:b/>
          <w:spacing w:val="3"/>
          <w:sz w:val="32"/>
          <w:szCs w:val="32"/>
        </w:rPr>
        <w:t>：</w:t>
      </w:r>
    </w:p>
    <w:p w14:paraId="484DCCB2">
      <w:pPr>
        <w:tabs>
          <w:tab w:val="left" w:pos="9453"/>
        </w:tabs>
        <w:adjustRightInd w:val="0"/>
        <w:snapToGrid w:val="0"/>
        <w:spacing w:line="360" w:lineRule="auto"/>
        <w:ind w:firstLine="964" w:firstLineChars="300"/>
        <w:rPr>
          <w:rFonts w:hint="eastAsia" w:ascii="宋体" w:hAnsi="宋体" w:eastAsia="宋体" w:cs="宋体"/>
          <w:b/>
          <w:sz w:val="32"/>
          <w:szCs w:val="32"/>
        </w:rPr>
      </w:pPr>
      <w:r>
        <w:rPr>
          <w:rFonts w:hint="eastAsia" w:ascii="宋体" w:hAnsi="宋体" w:eastAsia="宋体" w:cs="宋体"/>
          <w:b/>
          <w:sz w:val="32"/>
          <w:szCs w:val="32"/>
        </w:rPr>
        <w:t>法定代</w:t>
      </w:r>
      <w:r>
        <w:rPr>
          <w:rFonts w:hint="eastAsia" w:ascii="宋体" w:hAnsi="宋体" w:eastAsia="宋体" w:cs="宋体"/>
          <w:b/>
          <w:spacing w:val="-3"/>
          <w:sz w:val="32"/>
          <w:szCs w:val="32"/>
        </w:rPr>
        <w:t>表</w:t>
      </w:r>
      <w:r>
        <w:rPr>
          <w:rFonts w:hint="eastAsia" w:ascii="宋体" w:hAnsi="宋体" w:eastAsia="宋体" w:cs="宋体"/>
          <w:b/>
          <w:sz w:val="32"/>
          <w:szCs w:val="32"/>
        </w:rPr>
        <w:t>人或</w:t>
      </w:r>
      <w:r>
        <w:rPr>
          <w:rFonts w:hint="eastAsia" w:ascii="宋体" w:hAnsi="宋体" w:eastAsia="宋体" w:cs="宋体"/>
          <w:b/>
          <w:spacing w:val="-3"/>
          <w:sz w:val="32"/>
          <w:szCs w:val="32"/>
        </w:rPr>
        <w:t>其授</w:t>
      </w:r>
      <w:r>
        <w:rPr>
          <w:rFonts w:hint="eastAsia" w:ascii="宋体" w:hAnsi="宋体" w:eastAsia="宋体" w:cs="宋体"/>
          <w:b/>
          <w:sz w:val="32"/>
          <w:szCs w:val="32"/>
        </w:rPr>
        <w:t>权代表</w:t>
      </w:r>
      <w:r>
        <w:rPr>
          <w:rFonts w:hint="eastAsia" w:ascii="宋体" w:hAnsi="宋体" w:eastAsia="宋体" w:cs="宋体"/>
          <w:b/>
          <w:spacing w:val="-3"/>
          <w:sz w:val="32"/>
          <w:szCs w:val="32"/>
        </w:rPr>
        <w:t>签</w:t>
      </w:r>
      <w:r>
        <w:rPr>
          <w:rFonts w:hint="eastAsia" w:ascii="宋体" w:hAnsi="宋体" w:eastAsia="宋体" w:cs="宋体"/>
          <w:b/>
          <w:sz w:val="32"/>
          <w:szCs w:val="32"/>
        </w:rPr>
        <w:t>字（</w:t>
      </w:r>
      <w:r>
        <w:rPr>
          <w:rFonts w:hint="eastAsia" w:ascii="宋体" w:hAnsi="宋体" w:eastAsia="宋体" w:cs="宋体"/>
          <w:b/>
          <w:spacing w:val="-3"/>
          <w:sz w:val="32"/>
          <w:szCs w:val="32"/>
        </w:rPr>
        <w:t>或签</w:t>
      </w:r>
      <w:r>
        <w:rPr>
          <w:rFonts w:hint="eastAsia" w:ascii="宋体" w:hAnsi="宋体" w:eastAsia="宋体" w:cs="宋体"/>
          <w:b/>
          <w:sz w:val="32"/>
          <w:szCs w:val="32"/>
        </w:rPr>
        <w:t>章）：</w:t>
      </w:r>
    </w:p>
    <w:p w14:paraId="6BB29A7C">
      <w:pPr>
        <w:pStyle w:val="13"/>
        <w:adjustRightInd w:val="0"/>
        <w:snapToGrid w:val="0"/>
        <w:spacing w:line="360" w:lineRule="auto"/>
        <w:rPr>
          <w:rFonts w:hint="eastAsia" w:ascii="宋体" w:hAnsi="宋体" w:eastAsia="宋体" w:cs="宋体"/>
          <w:sz w:val="32"/>
          <w:szCs w:val="32"/>
        </w:rPr>
      </w:pPr>
    </w:p>
    <w:p w14:paraId="3DDD6E60">
      <w:pPr>
        <w:pStyle w:val="13"/>
        <w:adjustRightInd w:val="0"/>
        <w:snapToGrid w:val="0"/>
        <w:spacing w:line="360" w:lineRule="auto"/>
        <w:rPr>
          <w:rFonts w:hint="eastAsia" w:ascii="宋体" w:hAnsi="宋体" w:eastAsia="宋体" w:cs="宋体"/>
          <w:sz w:val="20"/>
        </w:rPr>
      </w:pPr>
    </w:p>
    <w:p w14:paraId="72E01EEE">
      <w:pPr>
        <w:pStyle w:val="13"/>
        <w:adjustRightInd w:val="0"/>
        <w:snapToGrid w:val="0"/>
        <w:spacing w:line="360" w:lineRule="auto"/>
        <w:rPr>
          <w:rFonts w:hint="eastAsia" w:ascii="宋体" w:hAnsi="宋体" w:eastAsia="宋体" w:cs="宋体"/>
          <w:sz w:val="20"/>
        </w:rPr>
      </w:pPr>
    </w:p>
    <w:p w14:paraId="1B0F8A4C">
      <w:pPr>
        <w:pStyle w:val="13"/>
        <w:adjustRightInd w:val="0"/>
        <w:snapToGrid w:val="0"/>
        <w:spacing w:line="360" w:lineRule="auto"/>
        <w:rPr>
          <w:rFonts w:hint="eastAsia" w:ascii="宋体" w:hAnsi="宋体" w:eastAsia="宋体" w:cs="宋体"/>
          <w:sz w:val="20"/>
        </w:rPr>
      </w:pPr>
    </w:p>
    <w:p w14:paraId="3E394693">
      <w:pPr>
        <w:pStyle w:val="18"/>
        <w:adjustRightInd w:val="0"/>
        <w:spacing w:line="360" w:lineRule="auto"/>
        <w:jc w:val="center"/>
        <w:rPr>
          <w:rFonts w:hint="eastAsia" w:ascii="宋体" w:hAnsi="宋体" w:eastAsia="宋体" w:cs="宋体"/>
          <w:sz w:val="28"/>
          <w:szCs w:val="28"/>
        </w:rPr>
      </w:pPr>
      <w:bookmarkStart w:id="51" w:name="_Toc20449"/>
      <w:bookmarkStart w:id="52" w:name="_Toc31285"/>
      <w:r>
        <w:rPr>
          <w:rFonts w:hint="eastAsia" w:ascii="宋体" w:hAnsi="宋体" w:eastAsia="宋体" w:cs="宋体"/>
          <w:sz w:val="28"/>
          <w:szCs w:val="28"/>
        </w:rPr>
        <w:t>年月</w:t>
      </w:r>
      <w:bookmarkEnd w:id="51"/>
      <w:bookmarkEnd w:id="52"/>
    </w:p>
    <w:p w14:paraId="36553B63">
      <w:pPr>
        <w:pStyle w:val="38"/>
        <w:adjustRightInd w:val="0"/>
        <w:snapToGrid w:val="0"/>
        <w:spacing w:before="0" w:after="0" w:line="360" w:lineRule="auto"/>
        <w:jc w:val="both"/>
        <w:rPr>
          <w:rFonts w:hint="eastAsia" w:ascii="宋体" w:hAnsi="宋体" w:cs="宋体"/>
          <w:b/>
          <w:sz w:val="24"/>
          <w:szCs w:val="24"/>
        </w:rPr>
        <w:sectPr>
          <w:pgSz w:w="11910" w:h="16850"/>
          <w:pgMar w:top="1600" w:right="920" w:bottom="280" w:left="1080" w:header="720" w:footer="720" w:gutter="0"/>
          <w:cols w:space="720" w:num="1"/>
        </w:sectPr>
      </w:pPr>
    </w:p>
    <w:p w14:paraId="7ED41177">
      <w:pPr>
        <w:spacing w:before="91"/>
        <w:ind w:left="360"/>
        <w:rPr>
          <w:rFonts w:hint="eastAsia" w:ascii="宋体" w:hAnsi="宋体" w:eastAsia="宋体" w:cs="宋体"/>
          <w:b/>
          <w:sz w:val="28"/>
          <w:szCs w:val="28"/>
        </w:rPr>
      </w:pPr>
      <w:bookmarkStart w:id="53" w:name="_Toc21908"/>
      <w:bookmarkStart w:id="54" w:name="_Toc31589"/>
      <w:r>
        <w:rPr>
          <w:rFonts w:hint="eastAsia" w:ascii="宋体" w:hAnsi="宋体" w:eastAsia="宋体" w:cs="宋体"/>
          <w:b/>
          <w:sz w:val="28"/>
          <w:szCs w:val="28"/>
        </w:rPr>
        <w:t>投标文件目录及索引</w:t>
      </w:r>
      <w:bookmarkEnd w:id="53"/>
      <w:bookmarkEnd w:id="54"/>
    </w:p>
    <w:p w14:paraId="28AEED88">
      <w:pPr>
        <w:pStyle w:val="13"/>
        <w:spacing w:before="9"/>
        <w:rPr>
          <w:rFonts w:hint="eastAsia" w:ascii="宋体" w:hAnsi="宋体" w:eastAsia="宋体" w:cs="宋体"/>
          <w:b/>
          <w:sz w:val="10"/>
        </w:rPr>
      </w:pPr>
    </w:p>
    <w:tbl>
      <w:tblPr>
        <w:tblStyle w:val="26"/>
        <w:tblW w:w="0" w:type="auto"/>
        <w:tblInd w:w="25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74"/>
        <w:gridCol w:w="5389"/>
        <w:gridCol w:w="850"/>
        <w:gridCol w:w="2127"/>
      </w:tblGrid>
      <w:tr w14:paraId="7C29CE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3" w:hRule="atLeast"/>
        </w:trPr>
        <w:tc>
          <w:tcPr>
            <w:tcW w:w="674" w:type="dxa"/>
          </w:tcPr>
          <w:p w14:paraId="59DB3214">
            <w:pPr>
              <w:pStyle w:val="49"/>
              <w:spacing w:before="25"/>
              <w:ind w:left="124"/>
              <w:rPr>
                <w:rFonts w:hint="eastAsia" w:ascii="宋体" w:hAnsi="宋体" w:eastAsia="宋体" w:cs="宋体"/>
                <w:b/>
              </w:rPr>
            </w:pPr>
            <w:r>
              <w:rPr>
                <w:rFonts w:hint="eastAsia" w:ascii="宋体" w:hAnsi="宋体" w:eastAsia="宋体" w:cs="宋体"/>
                <w:b/>
              </w:rPr>
              <w:t>序号</w:t>
            </w:r>
          </w:p>
        </w:tc>
        <w:tc>
          <w:tcPr>
            <w:tcW w:w="5389" w:type="dxa"/>
          </w:tcPr>
          <w:p w14:paraId="491D0188">
            <w:pPr>
              <w:pStyle w:val="49"/>
              <w:spacing w:before="25"/>
              <w:ind w:left="2254" w:right="2246"/>
              <w:jc w:val="center"/>
              <w:rPr>
                <w:rFonts w:hint="eastAsia" w:ascii="宋体" w:hAnsi="宋体" w:eastAsia="宋体" w:cs="宋体"/>
                <w:b/>
              </w:rPr>
            </w:pPr>
            <w:r>
              <w:rPr>
                <w:rFonts w:hint="eastAsia" w:ascii="宋体" w:hAnsi="宋体" w:eastAsia="宋体" w:cs="宋体"/>
                <w:b/>
              </w:rPr>
              <w:t>文件名称</w:t>
            </w:r>
          </w:p>
        </w:tc>
        <w:tc>
          <w:tcPr>
            <w:tcW w:w="850" w:type="dxa"/>
          </w:tcPr>
          <w:p w14:paraId="78D09731">
            <w:pPr>
              <w:pStyle w:val="49"/>
              <w:spacing w:before="25"/>
              <w:ind w:left="213"/>
              <w:rPr>
                <w:rFonts w:hint="eastAsia" w:ascii="宋体" w:hAnsi="宋体" w:eastAsia="宋体" w:cs="宋体"/>
                <w:b/>
              </w:rPr>
            </w:pPr>
            <w:r>
              <w:rPr>
                <w:rFonts w:hint="eastAsia" w:ascii="宋体" w:hAnsi="宋体" w:eastAsia="宋体" w:cs="宋体"/>
                <w:b/>
              </w:rPr>
              <w:t>页码</w:t>
            </w:r>
          </w:p>
        </w:tc>
        <w:tc>
          <w:tcPr>
            <w:tcW w:w="2127" w:type="dxa"/>
          </w:tcPr>
          <w:p w14:paraId="75453C5E">
            <w:pPr>
              <w:pStyle w:val="49"/>
              <w:spacing w:before="25"/>
              <w:ind w:left="430"/>
              <w:rPr>
                <w:rFonts w:hint="eastAsia" w:ascii="宋体" w:hAnsi="宋体" w:eastAsia="宋体" w:cs="宋体"/>
                <w:b/>
              </w:rPr>
            </w:pPr>
            <w:r>
              <w:rPr>
                <w:rFonts w:hint="eastAsia" w:ascii="宋体" w:hAnsi="宋体" w:eastAsia="宋体" w:cs="宋体"/>
                <w:b/>
              </w:rPr>
              <w:t>该文件总页数</w:t>
            </w:r>
          </w:p>
        </w:tc>
      </w:tr>
      <w:tr w14:paraId="35E038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1" w:hRule="atLeast"/>
        </w:trPr>
        <w:tc>
          <w:tcPr>
            <w:tcW w:w="674" w:type="dxa"/>
          </w:tcPr>
          <w:p w14:paraId="6AF20A11">
            <w:pPr>
              <w:pStyle w:val="49"/>
              <w:rPr>
                <w:rFonts w:hint="eastAsia" w:ascii="宋体" w:hAnsi="宋体" w:eastAsia="宋体" w:cs="宋体"/>
                <w:sz w:val="20"/>
              </w:rPr>
            </w:pPr>
          </w:p>
        </w:tc>
        <w:tc>
          <w:tcPr>
            <w:tcW w:w="5389" w:type="dxa"/>
          </w:tcPr>
          <w:p w14:paraId="62790BE9">
            <w:pPr>
              <w:pStyle w:val="49"/>
              <w:rPr>
                <w:rFonts w:hint="eastAsia" w:ascii="宋体" w:hAnsi="宋体" w:eastAsia="宋体" w:cs="宋体"/>
                <w:sz w:val="20"/>
              </w:rPr>
            </w:pPr>
          </w:p>
        </w:tc>
        <w:tc>
          <w:tcPr>
            <w:tcW w:w="850" w:type="dxa"/>
          </w:tcPr>
          <w:p w14:paraId="58CACC79">
            <w:pPr>
              <w:pStyle w:val="49"/>
              <w:rPr>
                <w:rFonts w:hint="eastAsia" w:ascii="宋体" w:hAnsi="宋体" w:eastAsia="宋体" w:cs="宋体"/>
                <w:sz w:val="20"/>
              </w:rPr>
            </w:pPr>
          </w:p>
        </w:tc>
        <w:tc>
          <w:tcPr>
            <w:tcW w:w="2127" w:type="dxa"/>
          </w:tcPr>
          <w:p w14:paraId="77132E32">
            <w:pPr>
              <w:pStyle w:val="49"/>
              <w:rPr>
                <w:rFonts w:hint="eastAsia" w:ascii="宋体" w:hAnsi="宋体" w:eastAsia="宋体" w:cs="宋体"/>
                <w:sz w:val="20"/>
              </w:rPr>
            </w:pPr>
          </w:p>
        </w:tc>
      </w:tr>
      <w:tr w14:paraId="04DF60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3" w:hRule="atLeast"/>
        </w:trPr>
        <w:tc>
          <w:tcPr>
            <w:tcW w:w="674" w:type="dxa"/>
          </w:tcPr>
          <w:p w14:paraId="75D5856D">
            <w:pPr>
              <w:pStyle w:val="49"/>
              <w:rPr>
                <w:rFonts w:hint="eastAsia" w:ascii="宋体" w:hAnsi="宋体" w:eastAsia="宋体" w:cs="宋体"/>
                <w:sz w:val="20"/>
              </w:rPr>
            </w:pPr>
          </w:p>
        </w:tc>
        <w:tc>
          <w:tcPr>
            <w:tcW w:w="5389" w:type="dxa"/>
          </w:tcPr>
          <w:p w14:paraId="1B6C9F16">
            <w:pPr>
              <w:pStyle w:val="49"/>
              <w:rPr>
                <w:rFonts w:hint="eastAsia" w:ascii="宋体" w:hAnsi="宋体" w:eastAsia="宋体" w:cs="宋体"/>
                <w:sz w:val="20"/>
              </w:rPr>
            </w:pPr>
          </w:p>
        </w:tc>
        <w:tc>
          <w:tcPr>
            <w:tcW w:w="850" w:type="dxa"/>
          </w:tcPr>
          <w:p w14:paraId="311FC577">
            <w:pPr>
              <w:pStyle w:val="49"/>
              <w:rPr>
                <w:rFonts w:hint="eastAsia" w:ascii="宋体" w:hAnsi="宋体" w:eastAsia="宋体" w:cs="宋体"/>
                <w:sz w:val="20"/>
              </w:rPr>
            </w:pPr>
          </w:p>
        </w:tc>
        <w:tc>
          <w:tcPr>
            <w:tcW w:w="2127" w:type="dxa"/>
          </w:tcPr>
          <w:p w14:paraId="2AE74218">
            <w:pPr>
              <w:pStyle w:val="49"/>
              <w:rPr>
                <w:rFonts w:hint="eastAsia" w:ascii="宋体" w:hAnsi="宋体" w:eastAsia="宋体" w:cs="宋体"/>
                <w:sz w:val="20"/>
              </w:rPr>
            </w:pPr>
          </w:p>
        </w:tc>
      </w:tr>
      <w:tr w14:paraId="5D012E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7" w:hRule="atLeast"/>
        </w:trPr>
        <w:tc>
          <w:tcPr>
            <w:tcW w:w="674" w:type="dxa"/>
          </w:tcPr>
          <w:p w14:paraId="088E500F">
            <w:pPr>
              <w:pStyle w:val="49"/>
              <w:rPr>
                <w:rFonts w:hint="eastAsia" w:ascii="宋体" w:hAnsi="宋体" w:eastAsia="宋体" w:cs="宋体"/>
                <w:sz w:val="20"/>
              </w:rPr>
            </w:pPr>
          </w:p>
        </w:tc>
        <w:tc>
          <w:tcPr>
            <w:tcW w:w="5389" w:type="dxa"/>
          </w:tcPr>
          <w:p w14:paraId="56A2016D">
            <w:pPr>
              <w:pStyle w:val="49"/>
              <w:rPr>
                <w:rFonts w:hint="eastAsia" w:ascii="宋体" w:hAnsi="宋体" w:eastAsia="宋体" w:cs="宋体"/>
                <w:sz w:val="20"/>
              </w:rPr>
            </w:pPr>
          </w:p>
        </w:tc>
        <w:tc>
          <w:tcPr>
            <w:tcW w:w="850" w:type="dxa"/>
          </w:tcPr>
          <w:p w14:paraId="201D925C">
            <w:pPr>
              <w:pStyle w:val="49"/>
              <w:rPr>
                <w:rFonts w:hint="eastAsia" w:ascii="宋体" w:hAnsi="宋体" w:eastAsia="宋体" w:cs="宋体"/>
                <w:sz w:val="20"/>
              </w:rPr>
            </w:pPr>
          </w:p>
        </w:tc>
        <w:tc>
          <w:tcPr>
            <w:tcW w:w="2127" w:type="dxa"/>
          </w:tcPr>
          <w:p w14:paraId="29848C25">
            <w:pPr>
              <w:pStyle w:val="49"/>
              <w:rPr>
                <w:rFonts w:hint="eastAsia" w:ascii="宋体" w:hAnsi="宋体" w:eastAsia="宋体" w:cs="宋体"/>
                <w:sz w:val="20"/>
              </w:rPr>
            </w:pPr>
          </w:p>
        </w:tc>
      </w:tr>
      <w:tr w14:paraId="6C899F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3" w:hRule="atLeast"/>
        </w:trPr>
        <w:tc>
          <w:tcPr>
            <w:tcW w:w="674" w:type="dxa"/>
          </w:tcPr>
          <w:p w14:paraId="115539CF">
            <w:pPr>
              <w:pStyle w:val="49"/>
              <w:rPr>
                <w:rFonts w:hint="eastAsia" w:ascii="宋体" w:hAnsi="宋体" w:eastAsia="宋体" w:cs="宋体"/>
                <w:sz w:val="20"/>
              </w:rPr>
            </w:pPr>
          </w:p>
        </w:tc>
        <w:tc>
          <w:tcPr>
            <w:tcW w:w="5389" w:type="dxa"/>
          </w:tcPr>
          <w:p w14:paraId="0D977C4A">
            <w:pPr>
              <w:pStyle w:val="49"/>
              <w:rPr>
                <w:rFonts w:hint="eastAsia" w:ascii="宋体" w:hAnsi="宋体" w:eastAsia="宋体" w:cs="宋体"/>
                <w:sz w:val="20"/>
              </w:rPr>
            </w:pPr>
          </w:p>
        </w:tc>
        <w:tc>
          <w:tcPr>
            <w:tcW w:w="850" w:type="dxa"/>
          </w:tcPr>
          <w:p w14:paraId="0787DE4E">
            <w:pPr>
              <w:pStyle w:val="49"/>
              <w:rPr>
                <w:rFonts w:hint="eastAsia" w:ascii="宋体" w:hAnsi="宋体" w:eastAsia="宋体" w:cs="宋体"/>
                <w:sz w:val="20"/>
              </w:rPr>
            </w:pPr>
          </w:p>
        </w:tc>
        <w:tc>
          <w:tcPr>
            <w:tcW w:w="2127" w:type="dxa"/>
          </w:tcPr>
          <w:p w14:paraId="02680B64">
            <w:pPr>
              <w:pStyle w:val="49"/>
              <w:rPr>
                <w:rFonts w:hint="eastAsia" w:ascii="宋体" w:hAnsi="宋体" w:eastAsia="宋体" w:cs="宋体"/>
                <w:sz w:val="20"/>
              </w:rPr>
            </w:pPr>
          </w:p>
        </w:tc>
      </w:tr>
      <w:tr w14:paraId="47CFA9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0" w:hRule="atLeast"/>
        </w:trPr>
        <w:tc>
          <w:tcPr>
            <w:tcW w:w="674" w:type="dxa"/>
          </w:tcPr>
          <w:p w14:paraId="76B980E4">
            <w:pPr>
              <w:pStyle w:val="49"/>
              <w:rPr>
                <w:rFonts w:hint="eastAsia" w:ascii="宋体" w:hAnsi="宋体" w:eastAsia="宋体" w:cs="宋体"/>
                <w:sz w:val="20"/>
              </w:rPr>
            </w:pPr>
          </w:p>
        </w:tc>
        <w:tc>
          <w:tcPr>
            <w:tcW w:w="5389" w:type="dxa"/>
          </w:tcPr>
          <w:p w14:paraId="45929800">
            <w:pPr>
              <w:pStyle w:val="49"/>
              <w:rPr>
                <w:rFonts w:hint="eastAsia" w:ascii="宋体" w:hAnsi="宋体" w:eastAsia="宋体" w:cs="宋体"/>
                <w:sz w:val="20"/>
              </w:rPr>
            </w:pPr>
          </w:p>
        </w:tc>
        <w:tc>
          <w:tcPr>
            <w:tcW w:w="850" w:type="dxa"/>
          </w:tcPr>
          <w:p w14:paraId="23DE0481">
            <w:pPr>
              <w:pStyle w:val="49"/>
              <w:rPr>
                <w:rFonts w:hint="eastAsia" w:ascii="宋体" w:hAnsi="宋体" w:eastAsia="宋体" w:cs="宋体"/>
                <w:sz w:val="20"/>
              </w:rPr>
            </w:pPr>
          </w:p>
        </w:tc>
        <w:tc>
          <w:tcPr>
            <w:tcW w:w="2127" w:type="dxa"/>
          </w:tcPr>
          <w:p w14:paraId="175F8DCD">
            <w:pPr>
              <w:pStyle w:val="49"/>
              <w:rPr>
                <w:rFonts w:hint="eastAsia" w:ascii="宋体" w:hAnsi="宋体" w:eastAsia="宋体" w:cs="宋体"/>
                <w:sz w:val="20"/>
              </w:rPr>
            </w:pPr>
          </w:p>
        </w:tc>
      </w:tr>
      <w:tr w14:paraId="7C42C0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1" w:hRule="atLeast"/>
        </w:trPr>
        <w:tc>
          <w:tcPr>
            <w:tcW w:w="674" w:type="dxa"/>
          </w:tcPr>
          <w:p w14:paraId="0498C8B6">
            <w:pPr>
              <w:pStyle w:val="49"/>
              <w:rPr>
                <w:rFonts w:hint="eastAsia" w:ascii="宋体" w:hAnsi="宋体" w:eastAsia="宋体" w:cs="宋体"/>
                <w:sz w:val="20"/>
              </w:rPr>
            </w:pPr>
          </w:p>
        </w:tc>
        <w:tc>
          <w:tcPr>
            <w:tcW w:w="5389" w:type="dxa"/>
          </w:tcPr>
          <w:p w14:paraId="7458A08B">
            <w:pPr>
              <w:pStyle w:val="49"/>
              <w:rPr>
                <w:rFonts w:hint="eastAsia" w:ascii="宋体" w:hAnsi="宋体" w:eastAsia="宋体" w:cs="宋体"/>
                <w:sz w:val="20"/>
              </w:rPr>
            </w:pPr>
          </w:p>
        </w:tc>
        <w:tc>
          <w:tcPr>
            <w:tcW w:w="850" w:type="dxa"/>
          </w:tcPr>
          <w:p w14:paraId="0713D7B4">
            <w:pPr>
              <w:pStyle w:val="49"/>
              <w:rPr>
                <w:rFonts w:hint="eastAsia" w:ascii="宋体" w:hAnsi="宋体" w:eastAsia="宋体" w:cs="宋体"/>
                <w:sz w:val="20"/>
              </w:rPr>
            </w:pPr>
          </w:p>
        </w:tc>
        <w:tc>
          <w:tcPr>
            <w:tcW w:w="2127" w:type="dxa"/>
          </w:tcPr>
          <w:p w14:paraId="1F46DAC0">
            <w:pPr>
              <w:pStyle w:val="49"/>
              <w:rPr>
                <w:rFonts w:hint="eastAsia" w:ascii="宋体" w:hAnsi="宋体" w:eastAsia="宋体" w:cs="宋体"/>
                <w:sz w:val="20"/>
              </w:rPr>
            </w:pPr>
          </w:p>
        </w:tc>
      </w:tr>
      <w:tr w14:paraId="263064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674" w:type="dxa"/>
          </w:tcPr>
          <w:p w14:paraId="27E89CA1">
            <w:pPr>
              <w:pStyle w:val="49"/>
              <w:rPr>
                <w:rFonts w:hint="eastAsia" w:ascii="宋体" w:hAnsi="宋体" w:eastAsia="宋体" w:cs="宋体"/>
                <w:sz w:val="20"/>
              </w:rPr>
            </w:pPr>
          </w:p>
        </w:tc>
        <w:tc>
          <w:tcPr>
            <w:tcW w:w="5389" w:type="dxa"/>
          </w:tcPr>
          <w:p w14:paraId="21CD861C">
            <w:pPr>
              <w:pStyle w:val="49"/>
              <w:rPr>
                <w:rFonts w:hint="eastAsia" w:ascii="宋体" w:hAnsi="宋体" w:eastAsia="宋体" w:cs="宋体"/>
                <w:sz w:val="20"/>
              </w:rPr>
            </w:pPr>
          </w:p>
        </w:tc>
        <w:tc>
          <w:tcPr>
            <w:tcW w:w="850" w:type="dxa"/>
          </w:tcPr>
          <w:p w14:paraId="649EADCC">
            <w:pPr>
              <w:pStyle w:val="49"/>
              <w:rPr>
                <w:rFonts w:hint="eastAsia" w:ascii="宋体" w:hAnsi="宋体" w:eastAsia="宋体" w:cs="宋体"/>
                <w:sz w:val="20"/>
              </w:rPr>
            </w:pPr>
          </w:p>
        </w:tc>
        <w:tc>
          <w:tcPr>
            <w:tcW w:w="2127" w:type="dxa"/>
          </w:tcPr>
          <w:p w14:paraId="367E4BD8">
            <w:pPr>
              <w:pStyle w:val="49"/>
              <w:rPr>
                <w:rFonts w:hint="eastAsia" w:ascii="宋体" w:hAnsi="宋体" w:eastAsia="宋体" w:cs="宋体"/>
                <w:sz w:val="20"/>
              </w:rPr>
            </w:pPr>
          </w:p>
        </w:tc>
      </w:tr>
      <w:tr w14:paraId="47E422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1" w:hRule="atLeast"/>
        </w:trPr>
        <w:tc>
          <w:tcPr>
            <w:tcW w:w="674" w:type="dxa"/>
          </w:tcPr>
          <w:p w14:paraId="297B249C">
            <w:pPr>
              <w:pStyle w:val="49"/>
              <w:rPr>
                <w:rFonts w:hint="eastAsia" w:ascii="宋体" w:hAnsi="宋体" w:eastAsia="宋体" w:cs="宋体"/>
                <w:sz w:val="20"/>
              </w:rPr>
            </w:pPr>
          </w:p>
        </w:tc>
        <w:tc>
          <w:tcPr>
            <w:tcW w:w="5389" w:type="dxa"/>
          </w:tcPr>
          <w:p w14:paraId="74383EFF">
            <w:pPr>
              <w:pStyle w:val="49"/>
              <w:rPr>
                <w:rFonts w:hint="eastAsia" w:ascii="宋体" w:hAnsi="宋体" w:eastAsia="宋体" w:cs="宋体"/>
                <w:sz w:val="20"/>
              </w:rPr>
            </w:pPr>
          </w:p>
        </w:tc>
        <w:tc>
          <w:tcPr>
            <w:tcW w:w="850" w:type="dxa"/>
          </w:tcPr>
          <w:p w14:paraId="2CD5C409">
            <w:pPr>
              <w:pStyle w:val="49"/>
              <w:rPr>
                <w:rFonts w:hint="eastAsia" w:ascii="宋体" w:hAnsi="宋体" w:eastAsia="宋体" w:cs="宋体"/>
                <w:sz w:val="20"/>
              </w:rPr>
            </w:pPr>
          </w:p>
        </w:tc>
        <w:tc>
          <w:tcPr>
            <w:tcW w:w="2127" w:type="dxa"/>
          </w:tcPr>
          <w:p w14:paraId="1FCE4970">
            <w:pPr>
              <w:pStyle w:val="49"/>
              <w:rPr>
                <w:rFonts w:hint="eastAsia" w:ascii="宋体" w:hAnsi="宋体" w:eastAsia="宋体" w:cs="宋体"/>
                <w:sz w:val="20"/>
              </w:rPr>
            </w:pPr>
          </w:p>
        </w:tc>
      </w:tr>
      <w:tr w14:paraId="78349C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3" w:hRule="atLeast"/>
        </w:trPr>
        <w:tc>
          <w:tcPr>
            <w:tcW w:w="674" w:type="dxa"/>
          </w:tcPr>
          <w:p w14:paraId="15FB6129">
            <w:pPr>
              <w:pStyle w:val="49"/>
              <w:rPr>
                <w:rFonts w:hint="eastAsia" w:ascii="宋体" w:hAnsi="宋体" w:eastAsia="宋体" w:cs="宋体"/>
                <w:sz w:val="20"/>
              </w:rPr>
            </w:pPr>
          </w:p>
        </w:tc>
        <w:tc>
          <w:tcPr>
            <w:tcW w:w="5389" w:type="dxa"/>
          </w:tcPr>
          <w:p w14:paraId="67CB0ED9">
            <w:pPr>
              <w:pStyle w:val="49"/>
              <w:rPr>
                <w:rFonts w:hint="eastAsia" w:ascii="宋体" w:hAnsi="宋体" w:eastAsia="宋体" w:cs="宋体"/>
                <w:sz w:val="20"/>
              </w:rPr>
            </w:pPr>
          </w:p>
        </w:tc>
        <w:tc>
          <w:tcPr>
            <w:tcW w:w="850" w:type="dxa"/>
          </w:tcPr>
          <w:p w14:paraId="74059A6F">
            <w:pPr>
              <w:pStyle w:val="49"/>
              <w:rPr>
                <w:rFonts w:hint="eastAsia" w:ascii="宋体" w:hAnsi="宋体" w:eastAsia="宋体" w:cs="宋体"/>
                <w:sz w:val="20"/>
              </w:rPr>
            </w:pPr>
          </w:p>
        </w:tc>
        <w:tc>
          <w:tcPr>
            <w:tcW w:w="2127" w:type="dxa"/>
          </w:tcPr>
          <w:p w14:paraId="16027AFB">
            <w:pPr>
              <w:pStyle w:val="49"/>
              <w:rPr>
                <w:rFonts w:hint="eastAsia" w:ascii="宋体" w:hAnsi="宋体" w:eastAsia="宋体" w:cs="宋体"/>
                <w:sz w:val="20"/>
              </w:rPr>
            </w:pPr>
          </w:p>
        </w:tc>
      </w:tr>
      <w:tr w14:paraId="4DAB2A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1" w:hRule="atLeast"/>
        </w:trPr>
        <w:tc>
          <w:tcPr>
            <w:tcW w:w="674" w:type="dxa"/>
          </w:tcPr>
          <w:p w14:paraId="157688E6">
            <w:pPr>
              <w:pStyle w:val="49"/>
              <w:rPr>
                <w:rFonts w:hint="eastAsia" w:ascii="宋体" w:hAnsi="宋体" w:eastAsia="宋体" w:cs="宋体"/>
                <w:sz w:val="20"/>
              </w:rPr>
            </w:pPr>
          </w:p>
        </w:tc>
        <w:tc>
          <w:tcPr>
            <w:tcW w:w="5389" w:type="dxa"/>
          </w:tcPr>
          <w:p w14:paraId="7F6E9905">
            <w:pPr>
              <w:pStyle w:val="49"/>
              <w:rPr>
                <w:rFonts w:hint="eastAsia" w:ascii="宋体" w:hAnsi="宋体" w:eastAsia="宋体" w:cs="宋体"/>
                <w:sz w:val="20"/>
              </w:rPr>
            </w:pPr>
          </w:p>
        </w:tc>
        <w:tc>
          <w:tcPr>
            <w:tcW w:w="850" w:type="dxa"/>
          </w:tcPr>
          <w:p w14:paraId="50F1613B">
            <w:pPr>
              <w:pStyle w:val="49"/>
              <w:rPr>
                <w:rFonts w:hint="eastAsia" w:ascii="宋体" w:hAnsi="宋体" w:eastAsia="宋体" w:cs="宋体"/>
                <w:sz w:val="20"/>
              </w:rPr>
            </w:pPr>
          </w:p>
        </w:tc>
        <w:tc>
          <w:tcPr>
            <w:tcW w:w="2127" w:type="dxa"/>
          </w:tcPr>
          <w:p w14:paraId="572BFD8F">
            <w:pPr>
              <w:pStyle w:val="49"/>
              <w:rPr>
                <w:rFonts w:hint="eastAsia" w:ascii="宋体" w:hAnsi="宋体" w:eastAsia="宋体" w:cs="宋体"/>
                <w:sz w:val="20"/>
              </w:rPr>
            </w:pPr>
          </w:p>
        </w:tc>
      </w:tr>
      <w:tr w14:paraId="079D4C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674" w:type="dxa"/>
          </w:tcPr>
          <w:p w14:paraId="3A92B188">
            <w:pPr>
              <w:pStyle w:val="49"/>
              <w:rPr>
                <w:rFonts w:hint="eastAsia" w:ascii="宋体" w:hAnsi="宋体" w:eastAsia="宋体" w:cs="宋体"/>
                <w:sz w:val="20"/>
              </w:rPr>
            </w:pPr>
          </w:p>
        </w:tc>
        <w:tc>
          <w:tcPr>
            <w:tcW w:w="5389" w:type="dxa"/>
          </w:tcPr>
          <w:p w14:paraId="28B17C55">
            <w:pPr>
              <w:pStyle w:val="49"/>
              <w:rPr>
                <w:rFonts w:hint="eastAsia" w:ascii="宋体" w:hAnsi="宋体" w:eastAsia="宋体" w:cs="宋体"/>
                <w:sz w:val="20"/>
              </w:rPr>
            </w:pPr>
          </w:p>
        </w:tc>
        <w:tc>
          <w:tcPr>
            <w:tcW w:w="850" w:type="dxa"/>
          </w:tcPr>
          <w:p w14:paraId="3BFB9F1F">
            <w:pPr>
              <w:pStyle w:val="49"/>
              <w:rPr>
                <w:rFonts w:hint="eastAsia" w:ascii="宋体" w:hAnsi="宋体" w:eastAsia="宋体" w:cs="宋体"/>
                <w:sz w:val="20"/>
              </w:rPr>
            </w:pPr>
          </w:p>
        </w:tc>
        <w:tc>
          <w:tcPr>
            <w:tcW w:w="2127" w:type="dxa"/>
          </w:tcPr>
          <w:p w14:paraId="3F1444B9">
            <w:pPr>
              <w:pStyle w:val="49"/>
              <w:rPr>
                <w:rFonts w:hint="eastAsia" w:ascii="宋体" w:hAnsi="宋体" w:eastAsia="宋体" w:cs="宋体"/>
                <w:sz w:val="20"/>
              </w:rPr>
            </w:pPr>
          </w:p>
        </w:tc>
      </w:tr>
      <w:tr w14:paraId="2DDAE2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0" w:hRule="atLeast"/>
        </w:trPr>
        <w:tc>
          <w:tcPr>
            <w:tcW w:w="674" w:type="dxa"/>
          </w:tcPr>
          <w:p w14:paraId="38901F76">
            <w:pPr>
              <w:pStyle w:val="49"/>
              <w:rPr>
                <w:rFonts w:hint="eastAsia" w:ascii="宋体" w:hAnsi="宋体" w:eastAsia="宋体" w:cs="宋体"/>
                <w:sz w:val="20"/>
              </w:rPr>
            </w:pPr>
          </w:p>
        </w:tc>
        <w:tc>
          <w:tcPr>
            <w:tcW w:w="5389" w:type="dxa"/>
          </w:tcPr>
          <w:p w14:paraId="0C13CD35">
            <w:pPr>
              <w:pStyle w:val="49"/>
              <w:rPr>
                <w:rFonts w:hint="eastAsia" w:ascii="宋体" w:hAnsi="宋体" w:eastAsia="宋体" w:cs="宋体"/>
                <w:sz w:val="20"/>
              </w:rPr>
            </w:pPr>
          </w:p>
        </w:tc>
        <w:tc>
          <w:tcPr>
            <w:tcW w:w="850" w:type="dxa"/>
          </w:tcPr>
          <w:p w14:paraId="6EB42DD6">
            <w:pPr>
              <w:pStyle w:val="49"/>
              <w:rPr>
                <w:rFonts w:hint="eastAsia" w:ascii="宋体" w:hAnsi="宋体" w:eastAsia="宋体" w:cs="宋体"/>
                <w:sz w:val="20"/>
              </w:rPr>
            </w:pPr>
          </w:p>
        </w:tc>
        <w:tc>
          <w:tcPr>
            <w:tcW w:w="2127" w:type="dxa"/>
          </w:tcPr>
          <w:p w14:paraId="114F64CE">
            <w:pPr>
              <w:pStyle w:val="49"/>
              <w:rPr>
                <w:rFonts w:hint="eastAsia" w:ascii="宋体" w:hAnsi="宋体" w:eastAsia="宋体" w:cs="宋体"/>
                <w:sz w:val="20"/>
              </w:rPr>
            </w:pPr>
          </w:p>
        </w:tc>
      </w:tr>
      <w:tr w14:paraId="26F3D0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1" w:hRule="atLeast"/>
        </w:trPr>
        <w:tc>
          <w:tcPr>
            <w:tcW w:w="674" w:type="dxa"/>
          </w:tcPr>
          <w:p w14:paraId="412723B8">
            <w:pPr>
              <w:pStyle w:val="49"/>
              <w:rPr>
                <w:rFonts w:hint="eastAsia" w:ascii="宋体" w:hAnsi="宋体" w:eastAsia="宋体" w:cs="宋体"/>
                <w:sz w:val="20"/>
              </w:rPr>
            </w:pPr>
          </w:p>
        </w:tc>
        <w:tc>
          <w:tcPr>
            <w:tcW w:w="5389" w:type="dxa"/>
          </w:tcPr>
          <w:p w14:paraId="15921B98">
            <w:pPr>
              <w:pStyle w:val="49"/>
              <w:rPr>
                <w:rFonts w:hint="eastAsia" w:ascii="宋体" w:hAnsi="宋体" w:eastAsia="宋体" w:cs="宋体"/>
                <w:sz w:val="20"/>
              </w:rPr>
            </w:pPr>
          </w:p>
        </w:tc>
        <w:tc>
          <w:tcPr>
            <w:tcW w:w="850" w:type="dxa"/>
          </w:tcPr>
          <w:p w14:paraId="21395037">
            <w:pPr>
              <w:pStyle w:val="49"/>
              <w:rPr>
                <w:rFonts w:hint="eastAsia" w:ascii="宋体" w:hAnsi="宋体" w:eastAsia="宋体" w:cs="宋体"/>
                <w:sz w:val="20"/>
              </w:rPr>
            </w:pPr>
          </w:p>
        </w:tc>
        <w:tc>
          <w:tcPr>
            <w:tcW w:w="2127" w:type="dxa"/>
          </w:tcPr>
          <w:p w14:paraId="2EC71816">
            <w:pPr>
              <w:pStyle w:val="49"/>
              <w:rPr>
                <w:rFonts w:hint="eastAsia" w:ascii="宋体" w:hAnsi="宋体" w:eastAsia="宋体" w:cs="宋体"/>
                <w:sz w:val="20"/>
              </w:rPr>
            </w:pPr>
          </w:p>
        </w:tc>
      </w:tr>
      <w:tr w14:paraId="7B41BF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3" w:hRule="atLeast"/>
        </w:trPr>
        <w:tc>
          <w:tcPr>
            <w:tcW w:w="674" w:type="dxa"/>
          </w:tcPr>
          <w:p w14:paraId="7283FDB7">
            <w:pPr>
              <w:pStyle w:val="49"/>
              <w:rPr>
                <w:rFonts w:hint="eastAsia" w:ascii="宋体" w:hAnsi="宋体" w:eastAsia="宋体" w:cs="宋体"/>
                <w:sz w:val="20"/>
              </w:rPr>
            </w:pPr>
          </w:p>
        </w:tc>
        <w:tc>
          <w:tcPr>
            <w:tcW w:w="5389" w:type="dxa"/>
          </w:tcPr>
          <w:p w14:paraId="4CA9481F">
            <w:pPr>
              <w:pStyle w:val="49"/>
              <w:rPr>
                <w:rFonts w:hint="eastAsia" w:ascii="宋体" w:hAnsi="宋体" w:eastAsia="宋体" w:cs="宋体"/>
                <w:sz w:val="20"/>
              </w:rPr>
            </w:pPr>
          </w:p>
        </w:tc>
        <w:tc>
          <w:tcPr>
            <w:tcW w:w="850" w:type="dxa"/>
          </w:tcPr>
          <w:p w14:paraId="1540A3CF">
            <w:pPr>
              <w:pStyle w:val="49"/>
              <w:rPr>
                <w:rFonts w:hint="eastAsia" w:ascii="宋体" w:hAnsi="宋体" w:eastAsia="宋体" w:cs="宋体"/>
                <w:sz w:val="20"/>
              </w:rPr>
            </w:pPr>
          </w:p>
        </w:tc>
        <w:tc>
          <w:tcPr>
            <w:tcW w:w="2127" w:type="dxa"/>
          </w:tcPr>
          <w:p w14:paraId="6BD8E7CE">
            <w:pPr>
              <w:pStyle w:val="49"/>
              <w:rPr>
                <w:rFonts w:hint="eastAsia" w:ascii="宋体" w:hAnsi="宋体" w:eastAsia="宋体" w:cs="宋体"/>
                <w:sz w:val="20"/>
              </w:rPr>
            </w:pPr>
          </w:p>
        </w:tc>
      </w:tr>
      <w:tr w14:paraId="660A57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7" w:hRule="atLeast"/>
        </w:trPr>
        <w:tc>
          <w:tcPr>
            <w:tcW w:w="674" w:type="dxa"/>
          </w:tcPr>
          <w:p w14:paraId="244D0643">
            <w:pPr>
              <w:pStyle w:val="49"/>
              <w:rPr>
                <w:rFonts w:hint="eastAsia" w:ascii="宋体" w:hAnsi="宋体" w:eastAsia="宋体" w:cs="宋体"/>
                <w:sz w:val="20"/>
              </w:rPr>
            </w:pPr>
          </w:p>
        </w:tc>
        <w:tc>
          <w:tcPr>
            <w:tcW w:w="5389" w:type="dxa"/>
          </w:tcPr>
          <w:p w14:paraId="39F60CA3">
            <w:pPr>
              <w:pStyle w:val="49"/>
              <w:rPr>
                <w:rFonts w:hint="eastAsia" w:ascii="宋体" w:hAnsi="宋体" w:eastAsia="宋体" w:cs="宋体"/>
                <w:sz w:val="20"/>
              </w:rPr>
            </w:pPr>
          </w:p>
        </w:tc>
        <w:tc>
          <w:tcPr>
            <w:tcW w:w="850" w:type="dxa"/>
          </w:tcPr>
          <w:p w14:paraId="2F4F89F4">
            <w:pPr>
              <w:pStyle w:val="49"/>
              <w:rPr>
                <w:rFonts w:hint="eastAsia" w:ascii="宋体" w:hAnsi="宋体" w:eastAsia="宋体" w:cs="宋体"/>
                <w:sz w:val="20"/>
              </w:rPr>
            </w:pPr>
          </w:p>
        </w:tc>
        <w:tc>
          <w:tcPr>
            <w:tcW w:w="2127" w:type="dxa"/>
          </w:tcPr>
          <w:p w14:paraId="196C2D16">
            <w:pPr>
              <w:pStyle w:val="49"/>
              <w:rPr>
                <w:rFonts w:hint="eastAsia" w:ascii="宋体" w:hAnsi="宋体" w:eastAsia="宋体" w:cs="宋体"/>
                <w:sz w:val="20"/>
              </w:rPr>
            </w:pPr>
          </w:p>
        </w:tc>
      </w:tr>
      <w:tr w14:paraId="5A4696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3" w:hRule="atLeast"/>
        </w:trPr>
        <w:tc>
          <w:tcPr>
            <w:tcW w:w="674" w:type="dxa"/>
          </w:tcPr>
          <w:p w14:paraId="35CB66F3">
            <w:pPr>
              <w:pStyle w:val="49"/>
              <w:rPr>
                <w:rFonts w:hint="eastAsia" w:ascii="宋体" w:hAnsi="宋体" w:eastAsia="宋体" w:cs="宋体"/>
                <w:sz w:val="20"/>
              </w:rPr>
            </w:pPr>
          </w:p>
        </w:tc>
        <w:tc>
          <w:tcPr>
            <w:tcW w:w="5389" w:type="dxa"/>
          </w:tcPr>
          <w:p w14:paraId="57393A83">
            <w:pPr>
              <w:pStyle w:val="49"/>
              <w:rPr>
                <w:rFonts w:hint="eastAsia" w:ascii="宋体" w:hAnsi="宋体" w:eastAsia="宋体" w:cs="宋体"/>
                <w:sz w:val="20"/>
              </w:rPr>
            </w:pPr>
          </w:p>
        </w:tc>
        <w:tc>
          <w:tcPr>
            <w:tcW w:w="850" w:type="dxa"/>
          </w:tcPr>
          <w:p w14:paraId="4986A34F">
            <w:pPr>
              <w:pStyle w:val="49"/>
              <w:rPr>
                <w:rFonts w:hint="eastAsia" w:ascii="宋体" w:hAnsi="宋体" w:eastAsia="宋体" w:cs="宋体"/>
                <w:sz w:val="20"/>
              </w:rPr>
            </w:pPr>
          </w:p>
        </w:tc>
        <w:tc>
          <w:tcPr>
            <w:tcW w:w="2127" w:type="dxa"/>
          </w:tcPr>
          <w:p w14:paraId="4D33E0DF">
            <w:pPr>
              <w:pStyle w:val="49"/>
              <w:rPr>
                <w:rFonts w:hint="eastAsia" w:ascii="宋体" w:hAnsi="宋体" w:eastAsia="宋体" w:cs="宋体"/>
                <w:sz w:val="20"/>
              </w:rPr>
            </w:pPr>
          </w:p>
        </w:tc>
      </w:tr>
      <w:tr w14:paraId="5A7FF6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1" w:hRule="atLeast"/>
        </w:trPr>
        <w:tc>
          <w:tcPr>
            <w:tcW w:w="674" w:type="dxa"/>
          </w:tcPr>
          <w:p w14:paraId="610169F4">
            <w:pPr>
              <w:pStyle w:val="49"/>
              <w:rPr>
                <w:rFonts w:hint="eastAsia" w:ascii="宋体" w:hAnsi="宋体" w:eastAsia="宋体" w:cs="宋体"/>
                <w:sz w:val="20"/>
              </w:rPr>
            </w:pPr>
          </w:p>
        </w:tc>
        <w:tc>
          <w:tcPr>
            <w:tcW w:w="5389" w:type="dxa"/>
          </w:tcPr>
          <w:p w14:paraId="0E4AAF41">
            <w:pPr>
              <w:pStyle w:val="49"/>
              <w:rPr>
                <w:rFonts w:hint="eastAsia" w:ascii="宋体" w:hAnsi="宋体" w:eastAsia="宋体" w:cs="宋体"/>
                <w:sz w:val="20"/>
              </w:rPr>
            </w:pPr>
          </w:p>
        </w:tc>
        <w:tc>
          <w:tcPr>
            <w:tcW w:w="850" w:type="dxa"/>
          </w:tcPr>
          <w:p w14:paraId="6231FC85">
            <w:pPr>
              <w:pStyle w:val="49"/>
              <w:rPr>
                <w:rFonts w:hint="eastAsia" w:ascii="宋体" w:hAnsi="宋体" w:eastAsia="宋体" w:cs="宋体"/>
                <w:sz w:val="20"/>
              </w:rPr>
            </w:pPr>
          </w:p>
        </w:tc>
        <w:tc>
          <w:tcPr>
            <w:tcW w:w="2127" w:type="dxa"/>
          </w:tcPr>
          <w:p w14:paraId="32B16517">
            <w:pPr>
              <w:pStyle w:val="49"/>
              <w:rPr>
                <w:rFonts w:hint="eastAsia" w:ascii="宋体" w:hAnsi="宋体" w:eastAsia="宋体" w:cs="宋体"/>
                <w:sz w:val="20"/>
              </w:rPr>
            </w:pPr>
          </w:p>
        </w:tc>
      </w:tr>
      <w:tr w14:paraId="512B36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3" w:hRule="atLeast"/>
        </w:trPr>
        <w:tc>
          <w:tcPr>
            <w:tcW w:w="674" w:type="dxa"/>
          </w:tcPr>
          <w:p w14:paraId="7A32A391">
            <w:pPr>
              <w:pStyle w:val="49"/>
              <w:rPr>
                <w:rFonts w:hint="eastAsia" w:ascii="宋体" w:hAnsi="宋体" w:eastAsia="宋体" w:cs="宋体"/>
                <w:sz w:val="20"/>
              </w:rPr>
            </w:pPr>
          </w:p>
        </w:tc>
        <w:tc>
          <w:tcPr>
            <w:tcW w:w="5389" w:type="dxa"/>
          </w:tcPr>
          <w:p w14:paraId="03B9EE36">
            <w:pPr>
              <w:pStyle w:val="49"/>
              <w:rPr>
                <w:rFonts w:hint="eastAsia" w:ascii="宋体" w:hAnsi="宋体" w:eastAsia="宋体" w:cs="宋体"/>
                <w:sz w:val="20"/>
              </w:rPr>
            </w:pPr>
          </w:p>
        </w:tc>
        <w:tc>
          <w:tcPr>
            <w:tcW w:w="850" w:type="dxa"/>
          </w:tcPr>
          <w:p w14:paraId="0EF43CE6">
            <w:pPr>
              <w:pStyle w:val="49"/>
              <w:rPr>
                <w:rFonts w:hint="eastAsia" w:ascii="宋体" w:hAnsi="宋体" w:eastAsia="宋体" w:cs="宋体"/>
                <w:sz w:val="20"/>
              </w:rPr>
            </w:pPr>
          </w:p>
        </w:tc>
        <w:tc>
          <w:tcPr>
            <w:tcW w:w="2127" w:type="dxa"/>
          </w:tcPr>
          <w:p w14:paraId="4AD10EA2">
            <w:pPr>
              <w:pStyle w:val="49"/>
              <w:rPr>
                <w:rFonts w:hint="eastAsia" w:ascii="宋体" w:hAnsi="宋体" w:eastAsia="宋体" w:cs="宋体"/>
                <w:sz w:val="20"/>
              </w:rPr>
            </w:pPr>
          </w:p>
        </w:tc>
      </w:tr>
      <w:tr w14:paraId="701490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0" w:hRule="atLeast"/>
        </w:trPr>
        <w:tc>
          <w:tcPr>
            <w:tcW w:w="674" w:type="dxa"/>
          </w:tcPr>
          <w:p w14:paraId="01E3B5B8">
            <w:pPr>
              <w:pStyle w:val="49"/>
              <w:rPr>
                <w:rFonts w:hint="eastAsia" w:ascii="宋体" w:hAnsi="宋体" w:eastAsia="宋体" w:cs="宋体"/>
                <w:sz w:val="20"/>
              </w:rPr>
            </w:pPr>
          </w:p>
        </w:tc>
        <w:tc>
          <w:tcPr>
            <w:tcW w:w="5389" w:type="dxa"/>
          </w:tcPr>
          <w:p w14:paraId="17BEFEA1">
            <w:pPr>
              <w:pStyle w:val="49"/>
              <w:rPr>
                <w:rFonts w:hint="eastAsia" w:ascii="宋体" w:hAnsi="宋体" w:eastAsia="宋体" w:cs="宋体"/>
                <w:sz w:val="20"/>
              </w:rPr>
            </w:pPr>
          </w:p>
        </w:tc>
        <w:tc>
          <w:tcPr>
            <w:tcW w:w="850" w:type="dxa"/>
          </w:tcPr>
          <w:p w14:paraId="153B3578">
            <w:pPr>
              <w:pStyle w:val="49"/>
              <w:rPr>
                <w:rFonts w:hint="eastAsia" w:ascii="宋体" w:hAnsi="宋体" w:eastAsia="宋体" w:cs="宋体"/>
                <w:sz w:val="20"/>
              </w:rPr>
            </w:pPr>
          </w:p>
        </w:tc>
        <w:tc>
          <w:tcPr>
            <w:tcW w:w="2127" w:type="dxa"/>
          </w:tcPr>
          <w:p w14:paraId="1B7EF1F2">
            <w:pPr>
              <w:pStyle w:val="49"/>
              <w:rPr>
                <w:rFonts w:hint="eastAsia" w:ascii="宋体" w:hAnsi="宋体" w:eastAsia="宋体" w:cs="宋体"/>
                <w:sz w:val="20"/>
              </w:rPr>
            </w:pPr>
          </w:p>
        </w:tc>
      </w:tr>
      <w:tr w14:paraId="1B407E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1" w:hRule="atLeast"/>
        </w:trPr>
        <w:tc>
          <w:tcPr>
            <w:tcW w:w="674" w:type="dxa"/>
          </w:tcPr>
          <w:p w14:paraId="600AAC46">
            <w:pPr>
              <w:pStyle w:val="49"/>
              <w:rPr>
                <w:rFonts w:hint="eastAsia" w:ascii="宋体" w:hAnsi="宋体" w:eastAsia="宋体" w:cs="宋体"/>
                <w:sz w:val="20"/>
              </w:rPr>
            </w:pPr>
          </w:p>
        </w:tc>
        <w:tc>
          <w:tcPr>
            <w:tcW w:w="5389" w:type="dxa"/>
          </w:tcPr>
          <w:p w14:paraId="147FD12C">
            <w:pPr>
              <w:pStyle w:val="49"/>
              <w:rPr>
                <w:rFonts w:hint="eastAsia" w:ascii="宋体" w:hAnsi="宋体" w:eastAsia="宋体" w:cs="宋体"/>
                <w:sz w:val="20"/>
              </w:rPr>
            </w:pPr>
          </w:p>
        </w:tc>
        <w:tc>
          <w:tcPr>
            <w:tcW w:w="850" w:type="dxa"/>
          </w:tcPr>
          <w:p w14:paraId="0688535D">
            <w:pPr>
              <w:pStyle w:val="49"/>
              <w:rPr>
                <w:rFonts w:hint="eastAsia" w:ascii="宋体" w:hAnsi="宋体" w:eastAsia="宋体" w:cs="宋体"/>
                <w:sz w:val="20"/>
              </w:rPr>
            </w:pPr>
          </w:p>
        </w:tc>
        <w:tc>
          <w:tcPr>
            <w:tcW w:w="2127" w:type="dxa"/>
          </w:tcPr>
          <w:p w14:paraId="36F2CA1D">
            <w:pPr>
              <w:pStyle w:val="49"/>
              <w:rPr>
                <w:rFonts w:hint="eastAsia" w:ascii="宋体" w:hAnsi="宋体" w:eastAsia="宋体" w:cs="宋体"/>
                <w:sz w:val="20"/>
              </w:rPr>
            </w:pPr>
          </w:p>
        </w:tc>
      </w:tr>
      <w:tr w14:paraId="5084B8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3" w:hRule="atLeast"/>
        </w:trPr>
        <w:tc>
          <w:tcPr>
            <w:tcW w:w="674" w:type="dxa"/>
          </w:tcPr>
          <w:p w14:paraId="1438FEB3">
            <w:pPr>
              <w:pStyle w:val="49"/>
              <w:rPr>
                <w:rFonts w:hint="eastAsia" w:ascii="宋体" w:hAnsi="宋体" w:eastAsia="宋体" w:cs="宋体"/>
                <w:sz w:val="20"/>
              </w:rPr>
            </w:pPr>
          </w:p>
        </w:tc>
        <w:tc>
          <w:tcPr>
            <w:tcW w:w="5389" w:type="dxa"/>
          </w:tcPr>
          <w:p w14:paraId="698FE680">
            <w:pPr>
              <w:pStyle w:val="49"/>
              <w:rPr>
                <w:rFonts w:hint="eastAsia" w:ascii="宋体" w:hAnsi="宋体" w:eastAsia="宋体" w:cs="宋体"/>
                <w:sz w:val="20"/>
              </w:rPr>
            </w:pPr>
          </w:p>
        </w:tc>
        <w:tc>
          <w:tcPr>
            <w:tcW w:w="850" w:type="dxa"/>
          </w:tcPr>
          <w:p w14:paraId="508AB5A9">
            <w:pPr>
              <w:pStyle w:val="49"/>
              <w:rPr>
                <w:rFonts w:hint="eastAsia" w:ascii="宋体" w:hAnsi="宋体" w:eastAsia="宋体" w:cs="宋体"/>
                <w:sz w:val="20"/>
              </w:rPr>
            </w:pPr>
          </w:p>
        </w:tc>
        <w:tc>
          <w:tcPr>
            <w:tcW w:w="2127" w:type="dxa"/>
          </w:tcPr>
          <w:p w14:paraId="7467E337">
            <w:pPr>
              <w:pStyle w:val="49"/>
              <w:rPr>
                <w:rFonts w:hint="eastAsia" w:ascii="宋体" w:hAnsi="宋体" w:eastAsia="宋体" w:cs="宋体"/>
                <w:sz w:val="20"/>
              </w:rPr>
            </w:pPr>
          </w:p>
        </w:tc>
      </w:tr>
    </w:tbl>
    <w:p w14:paraId="0EA61822">
      <w:pPr>
        <w:spacing w:before="1"/>
        <w:ind w:left="360" w:right="514" w:rightChars="214"/>
        <w:rPr>
          <w:rFonts w:hint="eastAsia" w:ascii="宋体" w:hAnsi="宋体" w:eastAsia="宋体" w:cs="宋体"/>
          <w:sz w:val="28"/>
          <w:szCs w:val="28"/>
        </w:rPr>
      </w:pPr>
      <w:r>
        <w:rPr>
          <w:rFonts w:hint="eastAsia" w:ascii="宋体" w:hAnsi="宋体" w:eastAsia="宋体" w:cs="宋体"/>
          <w:b/>
        </w:rPr>
        <w:t>注：</w:t>
      </w:r>
      <w:r>
        <w:rPr>
          <w:rFonts w:hint="eastAsia" w:ascii="宋体" w:hAnsi="宋体" w:eastAsia="宋体" w:cs="宋体"/>
          <w:spacing w:val="-1"/>
        </w:rPr>
        <w:t>该目录为方便评标委员会查找相关证明文件及评审条件，应尽可能的详细、清晰，投标人可根据</w:t>
      </w:r>
      <w:r>
        <w:rPr>
          <w:rFonts w:hint="eastAsia" w:ascii="宋体" w:hAnsi="宋体" w:eastAsia="宋体" w:cs="宋体"/>
          <w:spacing w:val="-3"/>
        </w:rPr>
        <w:t>自身情况补充完善；</w:t>
      </w:r>
      <w:r>
        <w:rPr>
          <w:rFonts w:hint="eastAsia" w:ascii="宋体" w:hAnsi="宋体" w:eastAsia="宋体" w:cs="宋体"/>
          <w:spacing w:val="-7"/>
        </w:rPr>
        <w:t>投标文件的编制顺序应按此表顺序，并连续编排页码(扫描可以采用页码机加盖页码)。</w:t>
      </w:r>
    </w:p>
    <w:p w14:paraId="14F894D7">
      <w:pPr>
        <w:pStyle w:val="40"/>
        <w:tabs>
          <w:tab w:val="left" w:pos="682"/>
        </w:tabs>
        <w:autoSpaceDE w:val="0"/>
        <w:autoSpaceDN w:val="0"/>
        <w:spacing w:before="2" w:line="244" w:lineRule="auto"/>
        <w:ind w:right="519" w:firstLine="0" w:firstLineChars="0"/>
        <w:rPr>
          <w:rFonts w:hint="eastAsia" w:ascii="宋体" w:hAnsi="宋体" w:eastAsia="宋体" w:cs="宋体"/>
          <w:spacing w:val="-7"/>
        </w:rPr>
      </w:pPr>
    </w:p>
    <w:p w14:paraId="1F72B055">
      <w:pPr>
        <w:pStyle w:val="38"/>
        <w:spacing w:line="360" w:lineRule="auto"/>
        <w:jc w:val="center"/>
        <w:rPr>
          <w:rFonts w:hint="eastAsia" w:ascii="宋体" w:hAnsi="宋体" w:cs="宋体"/>
          <w:b/>
          <w:sz w:val="24"/>
          <w:szCs w:val="24"/>
        </w:rPr>
        <w:sectPr>
          <w:pgSz w:w="11910" w:h="16850"/>
          <w:pgMar w:top="1600" w:right="920" w:bottom="280" w:left="1080" w:header="720" w:footer="720" w:gutter="0"/>
          <w:cols w:space="720" w:num="1"/>
        </w:sectPr>
      </w:pPr>
    </w:p>
    <w:p w14:paraId="0DE37783">
      <w:pPr>
        <w:numPr>
          <w:ilvl w:val="0"/>
          <w:numId w:val="7"/>
        </w:numPr>
        <w:spacing w:line="360" w:lineRule="auto"/>
        <w:outlineLvl w:val="1"/>
        <w:rPr>
          <w:rFonts w:hint="eastAsia" w:ascii="宋体" w:hAnsi="宋体" w:eastAsia="宋体" w:cs="宋体"/>
          <w:b/>
        </w:rPr>
      </w:pPr>
      <w:bookmarkStart w:id="55" w:name="_Toc25765"/>
      <w:bookmarkStart w:id="56" w:name="_Toc27101"/>
      <w:r>
        <w:rPr>
          <w:rFonts w:hint="eastAsia" w:ascii="宋体" w:hAnsi="宋体" w:eastAsia="宋体" w:cs="宋体"/>
          <w:b/>
        </w:rPr>
        <w:t>投标文件组成</w:t>
      </w:r>
      <w:bookmarkEnd w:id="55"/>
      <w:bookmarkEnd w:id="56"/>
    </w:p>
    <w:p w14:paraId="6A6C8CC4">
      <w:pPr>
        <w:pStyle w:val="10"/>
        <w:spacing w:line="360" w:lineRule="auto"/>
        <w:ind w:firstLine="240" w:firstLineChars="100"/>
        <w:rPr>
          <w:rFonts w:hint="eastAsia" w:hAnsi="宋体" w:eastAsia="宋体" w:cs="宋体"/>
          <w:szCs w:val="24"/>
        </w:rPr>
      </w:pPr>
      <w:r>
        <w:rPr>
          <w:rFonts w:hint="eastAsia" w:hAnsi="宋体" w:eastAsia="宋体" w:cs="宋体"/>
          <w:szCs w:val="24"/>
        </w:rPr>
        <w:t>投标文件包含开标一览表、资格证明文件、商务技术文件三部分组成，各部分组成文件如下文：</w:t>
      </w:r>
    </w:p>
    <w:p w14:paraId="61613389">
      <w:pPr>
        <w:pStyle w:val="10"/>
        <w:spacing w:line="360" w:lineRule="auto"/>
        <w:ind w:firstLine="0"/>
        <w:outlineLvl w:val="2"/>
        <w:rPr>
          <w:rFonts w:hint="eastAsia" w:hAnsi="宋体" w:eastAsia="宋体" w:cs="宋体"/>
          <w:b/>
          <w:bCs/>
          <w:szCs w:val="24"/>
        </w:rPr>
      </w:pPr>
      <w:r>
        <w:rPr>
          <w:rFonts w:hint="eastAsia" w:hAnsi="宋体" w:eastAsia="宋体" w:cs="宋体"/>
          <w:b/>
          <w:bCs/>
          <w:szCs w:val="24"/>
        </w:rPr>
        <w:t>一）、开标一览表（附件1-1）</w:t>
      </w:r>
    </w:p>
    <w:p w14:paraId="69030408">
      <w:pPr>
        <w:spacing w:line="360" w:lineRule="auto"/>
        <w:outlineLvl w:val="2"/>
        <w:rPr>
          <w:rFonts w:hint="eastAsia" w:ascii="宋体" w:hAnsi="宋体" w:eastAsia="宋体" w:cs="宋体"/>
          <w:b/>
          <w:bCs/>
        </w:rPr>
      </w:pPr>
      <w:bookmarkStart w:id="57" w:name="_Toc456"/>
      <w:bookmarkStart w:id="58" w:name="_Toc8670"/>
      <w:bookmarkStart w:id="59" w:name="_Toc15731"/>
      <w:bookmarkStart w:id="60" w:name="_Toc19503"/>
      <w:r>
        <w:rPr>
          <w:rFonts w:hint="eastAsia" w:ascii="宋体" w:hAnsi="宋体" w:eastAsia="宋体" w:cs="宋体"/>
          <w:b/>
          <w:bCs/>
        </w:rPr>
        <w:t>二）、资格证明文件</w:t>
      </w:r>
    </w:p>
    <w:p w14:paraId="33BE8B03">
      <w:pPr>
        <w:spacing w:line="360" w:lineRule="auto"/>
        <w:ind w:firstLine="482" w:firstLineChars="200"/>
        <w:rPr>
          <w:rFonts w:hint="eastAsia" w:ascii="宋体" w:hAnsi="宋体" w:eastAsia="宋体" w:cs="宋体"/>
          <w:b/>
          <w:bCs/>
        </w:rPr>
      </w:pPr>
      <w:r>
        <w:rPr>
          <w:rFonts w:hint="eastAsia" w:ascii="宋体" w:hAnsi="宋体" w:eastAsia="宋体" w:cs="宋体"/>
          <w:b/>
          <w:bCs/>
          <w:em w:val="dot"/>
        </w:rPr>
        <w:t>在正本中资格证明文件的扫描件须单位签章。</w:t>
      </w:r>
    </w:p>
    <w:p w14:paraId="2FE7BF58">
      <w:pPr>
        <w:spacing w:line="360" w:lineRule="auto"/>
        <w:ind w:firstLine="482" w:firstLineChars="200"/>
        <w:outlineLvl w:val="3"/>
        <w:rPr>
          <w:rFonts w:hint="eastAsia" w:ascii="宋体" w:hAnsi="宋体" w:eastAsia="宋体" w:cs="宋体"/>
          <w:b/>
          <w:bCs/>
        </w:rPr>
      </w:pPr>
      <w:r>
        <w:rPr>
          <w:rFonts w:hint="eastAsia" w:ascii="宋体" w:hAnsi="宋体" w:eastAsia="宋体" w:cs="宋体"/>
          <w:b/>
          <w:bCs/>
        </w:rPr>
        <w:t>1、投标人代表身份证明</w:t>
      </w:r>
    </w:p>
    <w:p w14:paraId="68A450DB">
      <w:pPr>
        <w:spacing w:line="360" w:lineRule="auto"/>
        <w:ind w:firstLine="480" w:firstLineChars="200"/>
        <w:rPr>
          <w:rFonts w:hint="eastAsia" w:ascii="宋体" w:hAnsi="宋体" w:eastAsia="宋体" w:cs="宋体"/>
        </w:rPr>
      </w:pPr>
      <w:r>
        <w:rPr>
          <w:rFonts w:hint="eastAsia" w:ascii="宋体" w:hAnsi="宋体" w:eastAsia="宋体" w:cs="宋体"/>
        </w:rPr>
        <w:t>1.1法定代表人身份证明（附件2-1）</w:t>
      </w:r>
    </w:p>
    <w:p w14:paraId="02BEE31D">
      <w:pPr>
        <w:spacing w:line="360" w:lineRule="auto"/>
        <w:ind w:firstLine="480" w:firstLineChars="200"/>
        <w:rPr>
          <w:rFonts w:hint="eastAsia" w:ascii="宋体" w:hAnsi="宋体" w:eastAsia="宋体" w:cs="宋体"/>
        </w:rPr>
      </w:pPr>
      <w:r>
        <w:rPr>
          <w:rFonts w:hint="eastAsia" w:ascii="宋体" w:hAnsi="宋体" w:eastAsia="宋体" w:cs="宋体"/>
        </w:rPr>
        <w:t>1.2法定代表人授权委托书（附件2-2）</w:t>
      </w:r>
    </w:p>
    <w:p w14:paraId="701B852E">
      <w:pPr>
        <w:spacing w:line="360" w:lineRule="auto"/>
        <w:ind w:firstLine="480" w:firstLineChars="200"/>
        <w:rPr>
          <w:rFonts w:hint="eastAsia" w:ascii="宋体" w:hAnsi="宋体" w:eastAsia="宋体" w:cs="宋体"/>
          <w:b/>
          <w:bCs/>
        </w:rPr>
      </w:pPr>
      <w:r>
        <w:rPr>
          <w:rFonts w:hint="eastAsia" w:ascii="宋体" w:hAnsi="宋体" w:eastAsia="宋体" w:cs="宋体"/>
        </w:rPr>
        <w:t>1.3授权委托书(适用于自然人委托投标)（附件2-3）</w:t>
      </w:r>
    </w:p>
    <w:p w14:paraId="6AD13803">
      <w:pPr>
        <w:spacing w:line="360" w:lineRule="auto"/>
        <w:ind w:firstLine="482" w:firstLineChars="200"/>
        <w:outlineLvl w:val="3"/>
        <w:rPr>
          <w:rFonts w:hint="eastAsia" w:ascii="宋体" w:hAnsi="宋体" w:eastAsia="宋体" w:cs="宋体"/>
          <w:b/>
          <w:bCs/>
        </w:rPr>
      </w:pPr>
      <w:r>
        <w:rPr>
          <w:rFonts w:hint="eastAsia" w:ascii="宋体" w:hAnsi="宋体" w:eastAsia="宋体" w:cs="宋体"/>
          <w:b/>
          <w:bCs/>
        </w:rPr>
        <w:t>2.《政府采购法》第二十二条第一款规定的条件</w:t>
      </w:r>
    </w:p>
    <w:p w14:paraId="775EB70F">
      <w:pPr>
        <w:spacing w:line="360" w:lineRule="auto"/>
        <w:ind w:firstLine="480" w:firstLineChars="200"/>
        <w:rPr>
          <w:rFonts w:hint="eastAsia" w:ascii="宋体" w:hAnsi="宋体" w:eastAsia="宋体" w:cs="宋体"/>
        </w:rPr>
      </w:pPr>
      <w:r>
        <w:rPr>
          <w:rFonts w:hint="eastAsia" w:ascii="宋体" w:hAnsi="宋体" w:eastAsia="宋体" w:cs="宋体"/>
        </w:rPr>
        <w:t>参加政府采购活动的供应商应当具备《政府采购法》第二十二条第一款规定的条件，提供下列材料：</w:t>
      </w:r>
    </w:p>
    <w:p w14:paraId="07A1B0EA">
      <w:pPr>
        <w:spacing w:line="360" w:lineRule="auto"/>
        <w:ind w:firstLine="480" w:firstLineChars="200"/>
        <w:rPr>
          <w:rFonts w:hint="eastAsia" w:ascii="宋体" w:hAnsi="宋体" w:eastAsia="宋体" w:cs="宋体"/>
        </w:rPr>
      </w:pPr>
      <w:r>
        <w:rPr>
          <w:rFonts w:hint="eastAsia" w:ascii="宋体" w:hAnsi="宋体" w:eastAsia="宋体" w:cs="宋体"/>
        </w:rPr>
        <w:t>2.1.投标人具有独立承担民事责任的能力</w:t>
      </w:r>
    </w:p>
    <w:p w14:paraId="610CBB3A">
      <w:pPr>
        <w:spacing w:line="360" w:lineRule="auto"/>
        <w:ind w:firstLine="480" w:firstLineChars="200"/>
        <w:rPr>
          <w:rFonts w:hint="eastAsia" w:ascii="宋体" w:hAnsi="宋体" w:eastAsia="宋体" w:cs="宋体"/>
        </w:rPr>
      </w:pPr>
      <w:r>
        <w:rPr>
          <w:rFonts w:hint="eastAsia" w:ascii="宋体" w:hAnsi="宋体" w:eastAsia="宋体" w:cs="宋体"/>
        </w:rPr>
        <w:t>2.2.投标人具有良好的商业信誉和健全的财务会计制度</w:t>
      </w:r>
    </w:p>
    <w:p w14:paraId="40777F14">
      <w:pPr>
        <w:spacing w:line="360" w:lineRule="auto"/>
        <w:ind w:firstLine="480" w:firstLineChars="200"/>
        <w:rPr>
          <w:rFonts w:hint="eastAsia" w:ascii="宋体" w:hAnsi="宋体" w:eastAsia="宋体" w:cs="宋体"/>
        </w:rPr>
      </w:pPr>
      <w:r>
        <w:rPr>
          <w:rFonts w:hint="eastAsia" w:ascii="宋体" w:hAnsi="宋体" w:eastAsia="宋体" w:cs="宋体"/>
        </w:rPr>
        <w:t>2.3.有依法缴纳税收的良好记录</w:t>
      </w:r>
    </w:p>
    <w:p w14:paraId="43530865">
      <w:pPr>
        <w:spacing w:line="360" w:lineRule="auto"/>
        <w:ind w:firstLine="480" w:firstLineChars="200"/>
        <w:rPr>
          <w:rFonts w:hint="eastAsia" w:ascii="宋体" w:hAnsi="宋体" w:eastAsia="宋体" w:cs="宋体"/>
        </w:rPr>
      </w:pPr>
      <w:r>
        <w:rPr>
          <w:rFonts w:hint="eastAsia" w:ascii="宋体" w:hAnsi="宋体" w:eastAsia="宋体" w:cs="宋体"/>
        </w:rPr>
        <w:t>2.4.有依法缴纳社会保障金的良好记录</w:t>
      </w:r>
    </w:p>
    <w:p w14:paraId="6375D445">
      <w:pPr>
        <w:spacing w:line="360" w:lineRule="auto"/>
        <w:ind w:firstLine="480" w:firstLineChars="200"/>
        <w:rPr>
          <w:rFonts w:hint="eastAsia" w:ascii="宋体" w:hAnsi="宋体" w:eastAsia="宋体" w:cs="宋体"/>
        </w:rPr>
      </w:pPr>
      <w:r>
        <w:rPr>
          <w:rFonts w:hint="eastAsia" w:ascii="宋体" w:hAnsi="宋体" w:eastAsia="宋体" w:cs="宋体"/>
        </w:rPr>
        <w:t>2.5.具有履行合同所必需的设备和专业技术能力的证明材料或声明、参加政府采购活动前三年内在经营活动中没有重大违法记录的书面声明(附件2-8)</w:t>
      </w:r>
    </w:p>
    <w:p w14:paraId="3A5D4324">
      <w:pPr>
        <w:spacing w:line="360" w:lineRule="auto"/>
        <w:ind w:firstLine="482" w:firstLineChars="200"/>
        <w:outlineLvl w:val="3"/>
        <w:rPr>
          <w:rFonts w:hint="eastAsia" w:ascii="宋体" w:hAnsi="宋体" w:eastAsia="宋体" w:cs="宋体"/>
        </w:rPr>
      </w:pPr>
      <w:r>
        <w:rPr>
          <w:rFonts w:hint="eastAsia" w:ascii="宋体" w:hAnsi="宋体" w:eastAsia="宋体" w:cs="宋体"/>
          <w:b/>
          <w:bCs/>
        </w:rPr>
        <w:t>3.本项目的特定资格</w:t>
      </w:r>
      <w:r>
        <w:rPr>
          <w:rFonts w:hint="eastAsia" w:ascii="宋体" w:hAnsi="宋体" w:eastAsia="宋体" w:cs="宋体"/>
        </w:rPr>
        <w:t> </w:t>
      </w:r>
    </w:p>
    <w:p w14:paraId="26E5A162">
      <w:pPr>
        <w:spacing w:line="360" w:lineRule="auto"/>
        <w:ind w:firstLine="480" w:firstLineChars="200"/>
        <w:rPr>
          <w:rFonts w:hint="eastAsia" w:ascii="宋体" w:hAnsi="宋体" w:eastAsia="宋体" w:cs="宋体"/>
        </w:rPr>
      </w:pPr>
      <w:r>
        <w:rPr>
          <w:rFonts w:hint="eastAsia" w:ascii="宋体" w:hAnsi="宋体" w:eastAsia="宋体" w:cs="宋体"/>
        </w:rPr>
        <w:t>3.1、无</w:t>
      </w:r>
    </w:p>
    <w:p w14:paraId="526CF641">
      <w:pPr>
        <w:spacing w:line="360" w:lineRule="auto"/>
        <w:ind w:firstLine="482" w:firstLineChars="200"/>
        <w:outlineLvl w:val="3"/>
        <w:rPr>
          <w:rFonts w:hint="eastAsia" w:ascii="宋体" w:hAnsi="宋体" w:eastAsia="宋体" w:cs="宋体"/>
          <w:b/>
          <w:bCs/>
        </w:rPr>
      </w:pPr>
      <w:r>
        <w:rPr>
          <w:rFonts w:hint="eastAsia" w:ascii="宋体" w:hAnsi="宋体" w:eastAsia="宋体" w:cs="宋体"/>
          <w:b/>
          <w:bCs/>
        </w:rPr>
        <w:t>4.其他资料</w:t>
      </w:r>
    </w:p>
    <w:p w14:paraId="39300AA8">
      <w:pPr>
        <w:spacing w:line="360" w:lineRule="auto"/>
        <w:ind w:firstLine="480" w:firstLineChars="200"/>
        <w:rPr>
          <w:rFonts w:hint="eastAsia" w:ascii="宋体" w:hAnsi="宋体" w:eastAsia="宋体" w:cs="宋体"/>
        </w:rPr>
      </w:pPr>
      <w:r>
        <w:rPr>
          <w:rFonts w:hint="eastAsia" w:ascii="宋体" w:hAnsi="宋体" w:eastAsia="宋体" w:cs="宋体"/>
        </w:rPr>
        <w:t>4.1.投标保证金缴纳凭证（电汇凭证或收据等）扫描件</w:t>
      </w:r>
    </w:p>
    <w:p w14:paraId="0315B038">
      <w:pPr>
        <w:pStyle w:val="10"/>
        <w:spacing w:line="360" w:lineRule="auto"/>
        <w:ind w:firstLine="480" w:firstLineChars="200"/>
        <w:rPr>
          <w:rFonts w:hint="eastAsia" w:hAnsi="宋体" w:eastAsia="宋体" w:cs="宋体"/>
          <w:szCs w:val="24"/>
        </w:rPr>
      </w:pPr>
      <w:r>
        <w:rPr>
          <w:rFonts w:hint="eastAsia" w:hAnsi="宋体" w:eastAsia="宋体" w:cs="宋体"/>
          <w:szCs w:val="24"/>
        </w:rPr>
        <w:t>4.2.虚假应标承担责任声明（附件2-10）</w:t>
      </w:r>
    </w:p>
    <w:p w14:paraId="7215F802">
      <w:pPr>
        <w:pStyle w:val="10"/>
        <w:spacing w:line="360" w:lineRule="auto"/>
        <w:ind w:firstLine="480" w:firstLineChars="200"/>
        <w:rPr>
          <w:rFonts w:hint="eastAsia" w:hAnsi="宋体" w:eastAsia="宋体" w:cs="宋体"/>
          <w:szCs w:val="24"/>
        </w:rPr>
      </w:pPr>
      <w:r>
        <w:rPr>
          <w:rFonts w:hint="eastAsia" w:hAnsi="宋体" w:eastAsia="宋体" w:cs="宋体"/>
          <w:szCs w:val="24"/>
        </w:rPr>
        <w:t>4.3.投标人关联单位的说明（格式自拟）</w:t>
      </w:r>
    </w:p>
    <w:p w14:paraId="4FD85040">
      <w:pPr>
        <w:pStyle w:val="10"/>
        <w:spacing w:line="360" w:lineRule="auto"/>
        <w:ind w:firstLine="480" w:firstLineChars="200"/>
        <w:rPr>
          <w:rFonts w:hint="eastAsia" w:hAnsi="宋体" w:eastAsia="宋体" w:cs="宋体"/>
          <w:b/>
          <w:szCs w:val="24"/>
        </w:rPr>
      </w:pPr>
      <w:r>
        <w:rPr>
          <w:rFonts w:hint="eastAsia" w:hAnsi="宋体" w:eastAsia="宋体" w:cs="宋体"/>
          <w:szCs w:val="24"/>
        </w:rPr>
        <w:t>4.3.投标人须知前附表要求的其他资格证明文件</w:t>
      </w:r>
    </w:p>
    <w:p w14:paraId="388B8AD5">
      <w:pPr>
        <w:spacing w:line="360" w:lineRule="auto"/>
        <w:outlineLvl w:val="2"/>
        <w:rPr>
          <w:rFonts w:hint="eastAsia" w:ascii="宋体" w:hAnsi="宋体" w:eastAsia="宋体" w:cs="宋体"/>
          <w:b/>
        </w:rPr>
      </w:pPr>
      <w:r>
        <w:rPr>
          <w:rFonts w:hint="eastAsia" w:ascii="宋体" w:hAnsi="宋体" w:eastAsia="宋体" w:cs="宋体"/>
          <w:b/>
        </w:rPr>
        <w:t>三）、商务、技术文件</w:t>
      </w:r>
      <w:bookmarkEnd w:id="57"/>
      <w:bookmarkEnd w:id="58"/>
    </w:p>
    <w:p w14:paraId="5C59D037">
      <w:pPr>
        <w:spacing w:line="360" w:lineRule="auto"/>
        <w:ind w:firstLine="480" w:firstLineChars="200"/>
        <w:outlineLvl w:val="3"/>
        <w:rPr>
          <w:rFonts w:hint="eastAsia" w:ascii="宋体" w:hAnsi="宋体" w:eastAsia="宋体" w:cs="宋体"/>
        </w:rPr>
      </w:pPr>
      <w:bookmarkStart w:id="61" w:name="_Toc27972"/>
      <w:bookmarkStart w:id="62" w:name="_Toc1766"/>
      <w:r>
        <w:rPr>
          <w:rFonts w:hint="eastAsia" w:ascii="宋体" w:hAnsi="宋体" w:eastAsia="宋体" w:cs="宋体"/>
        </w:rPr>
        <w:t>1、投标人综合情况</w:t>
      </w:r>
      <w:bookmarkEnd w:id="61"/>
      <w:bookmarkEnd w:id="62"/>
    </w:p>
    <w:p w14:paraId="7C95A8B7">
      <w:pPr>
        <w:pStyle w:val="10"/>
        <w:spacing w:line="360" w:lineRule="auto"/>
        <w:rPr>
          <w:rFonts w:hint="eastAsia" w:hAnsi="宋体" w:eastAsia="宋体" w:cs="宋体"/>
          <w:szCs w:val="24"/>
        </w:rPr>
      </w:pPr>
      <w:r>
        <w:rPr>
          <w:rFonts w:hint="eastAsia" w:hAnsi="宋体" w:eastAsia="宋体" w:cs="宋体"/>
          <w:szCs w:val="24"/>
        </w:rPr>
        <w:t>1.1、投标人综合情况一览表（附件3--1-1）</w:t>
      </w:r>
    </w:p>
    <w:p w14:paraId="14767369">
      <w:pPr>
        <w:pStyle w:val="10"/>
        <w:spacing w:line="360" w:lineRule="auto"/>
        <w:rPr>
          <w:rFonts w:hint="eastAsia" w:hAnsi="宋体" w:eastAsia="宋体" w:cs="宋体"/>
          <w:szCs w:val="24"/>
        </w:rPr>
      </w:pPr>
      <w:r>
        <w:rPr>
          <w:rFonts w:hint="eastAsia" w:hAnsi="宋体" w:eastAsia="宋体" w:cs="宋体"/>
          <w:szCs w:val="24"/>
        </w:rPr>
        <w:t>1.2、投标人单位简介</w:t>
      </w:r>
    </w:p>
    <w:p w14:paraId="1F365199">
      <w:pPr>
        <w:pStyle w:val="10"/>
        <w:spacing w:line="360" w:lineRule="auto"/>
        <w:rPr>
          <w:rFonts w:hint="eastAsia" w:hAnsi="宋体" w:eastAsia="宋体" w:cs="宋体"/>
          <w:szCs w:val="24"/>
        </w:rPr>
      </w:pPr>
      <w:r>
        <w:rPr>
          <w:rFonts w:hint="eastAsia" w:hAnsi="宋体" w:eastAsia="宋体" w:cs="宋体"/>
          <w:szCs w:val="24"/>
        </w:rPr>
        <w:t>1.3、投标人类似项目案例（业绩）情况介绍【如有】</w:t>
      </w:r>
    </w:p>
    <w:p w14:paraId="01E514E1">
      <w:pPr>
        <w:spacing w:line="360" w:lineRule="auto"/>
        <w:ind w:firstLine="480" w:firstLineChars="200"/>
        <w:outlineLvl w:val="3"/>
        <w:rPr>
          <w:rFonts w:hint="eastAsia" w:ascii="宋体" w:hAnsi="宋体" w:eastAsia="宋体" w:cs="宋体"/>
        </w:rPr>
      </w:pPr>
      <w:bookmarkStart w:id="63" w:name="_Toc23208"/>
      <w:bookmarkStart w:id="64" w:name="_Toc4677"/>
      <w:r>
        <w:rPr>
          <w:rFonts w:hint="eastAsia" w:ascii="宋体" w:hAnsi="宋体" w:eastAsia="宋体" w:cs="宋体"/>
        </w:rPr>
        <w:t>2、</w:t>
      </w:r>
      <w:bookmarkEnd w:id="63"/>
      <w:bookmarkEnd w:id="64"/>
      <w:r>
        <w:rPr>
          <w:rFonts w:hint="eastAsia" w:ascii="宋体" w:hAnsi="宋体" w:eastAsia="宋体" w:cs="宋体"/>
        </w:rPr>
        <w:t>投标书（附件3-2）</w:t>
      </w:r>
    </w:p>
    <w:p w14:paraId="4C5EBB5A">
      <w:pPr>
        <w:spacing w:line="360" w:lineRule="auto"/>
        <w:ind w:firstLine="480" w:firstLineChars="200"/>
        <w:outlineLvl w:val="3"/>
        <w:rPr>
          <w:rFonts w:hint="eastAsia" w:ascii="宋体" w:hAnsi="宋体" w:eastAsia="宋体" w:cs="宋体"/>
        </w:rPr>
      </w:pPr>
      <w:bookmarkStart w:id="65" w:name="_Toc3068"/>
      <w:bookmarkStart w:id="66" w:name="_Toc10584"/>
      <w:r>
        <w:rPr>
          <w:rFonts w:hint="eastAsia" w:ascii="宋体" w:hAnsi="宋体" w:eastAsia="宋体" w:cs="宋体"/>
        </w:rPr>
        <w:t>3、</w:t>
      </w:r>
      <w:bookmarkEnd w:id="65"/>
      <w:bookmarkEnd w:id="66"/>
      <w:r>
        <w:rPr>
          <w:rFonts w:hint="eastAsia" w:ascii="宋体" w:hAnsi="宋体" w:eastAsia="宋体" w:cs="宋体"/>
        </w:rPr>
        <w:t>投标分项报价表（附件3-3）</w:t>
      </w:r>
    </w:p>
    <w:p w14:paraId="69464DB4">
      <w:pPr>
        <w:pStyle w:val="10"/>
        <w:spacing w:line="360" w:lineRule="auto"/>
        <w:ind w:firstLine="480" w:firstLineChars="200"/>
        <w:rPr>
          <w:rFonts w:hint="eastAsia" w:hAnsi="宋体" w:eastAsia="宋体" w:cs="宋体"/>
          <w:szCs w:val="24"/>
        </w:rPr>
      </w:pPr>
      <w:r>
        <w:rPr>
          <w:rFonts w:hint="eastAsia" w:hAnsi="宋体" w:eastAsia="宋体" w:cs="宋体"/>
          <w:szCs w:val="24"/>
        </w:rPr>
        <w:t>4、货物说明一览表（附件3-4）</w:t>
      </w:r>
    </w:p>
    <w:p w14:paraId="491FD359">
      <w:pPr>
        <w:spacing w:line="360" w:lineRule="auto"/>
        <w:ind w:firstLine="480" w:firstLineChars="200"/>
        <w:outlineLvl w:val="3"/>
        <w:rPr>
          <w:rFonts w:hint="eastAsia" w:ascii="宋体" w:hAnsi="宋体" w:eastAsia="宋体" w:cs="宋体"/>
        </w:rPr>
      </w:pPr>
      <w:bookmarkStart w:id="67" w:name="_Toc12387"/>
      <w:bookmarkStart w:id="68" w:name="_Toc16076"/>
      <w:r>
        <w:rPr>
          <w:rFonts w:hint="eastAsia" w:ascii="宋体" w:hAnsi="宋体" w:eastAsia="宋体" w:cs="宋体"/>
        </w:rPr>
        <w:t>5、技术规格偏离表（附件3-5）</w:t>
      </w:r>
    </w:p>
    <w:p w14:paraId="64FBD8D1">
      <w:pPr>
        <w:spacing w:line="360" w:lineRule="auto"/>
        <w:ind w:firstLine="480" w:firstLineChars="200"/>
        <w:outlineLvl w:val="3"/>
        <w:rPr>
          <w:rFonts w:hint="eastAsia" w:ascii="宋体" w:hAnsi="宋体" w:eastAsia="宋体" w:cs="宋体"/>
        </w:rPr>
      </w:pPr>
      <w:r>
        <w:rPr>
          <w:rFonts w:hint="eastAsia" w:ascii="宋体" w:hAnsi="宋体" w:eastAsia="宋体" w:cs="宋体"/>
        </w:rPr>
        <w:t>6、商务条款偏离表</w:t>
      </w:r>
      <w:bookmarkEnd w:id="67"/>
      <w:bookmarkEnd w:id="68"/>
      <w:r>
        <w:rPr>
          <w:rFonts w:hint="eastAsia" w:ascii="宋体" w:hAnsi="宋体" w:eastAsia="宋体" w:cs="宋体"/>
        </w:rPr>
        <w:t>（附件3-6）</w:t>
      </w:r>
    </w:p>
    <w:p w14:paraId="2CB9C1D0">
      <w:pPr>
        <w:spacing w:line="360" w:lineRule="auto"/>
        <w:ind w:firstLine="480" w:firstLineChars="200"/>
        <w:outlineLvl w:val="3"/>
        <w:rPr>
          <w:rFonts w:hint="eastAsia" w:ascii="宋体" w:hAnsi="宋体" w:eastAsia="宋体" w:cs="宋体"/>
        </w:rPr>
      </w:pPr>
      <w:r>
        <w:rPr>
          <w:rFonts w:hint="eastAsia" w:ascii="宋体" w:hAnsi="宋体" w:eastAsia="宋体" w:cs="宋体"/>
        </w:rPr>
        <w:t>7、中标服务费承诺书（附件3-7）</w:t>
      </w:r>
    </w:p>
    <w:p w14:paraId="6D4D1403">
      <w:pPr>
        <w:spacing w:line="360" w:lineRule="auto"/>
        <w:ind w:firstLine="480" w:firstLineChars="200"/>
        <w:outlineLvl w:val="3"/>
        <w:rPr>
          <w:rFonts w:hint="eastAsia" w:ascii="宋体" w:hAnsi="宋体" w:eastAsia="宋体" w:cs="宋体"/>
        </w:rPr>
      </w:pPr>
      <w:bookmarkStart w:id="69" w:name="_Toc26522"/>
      <w:bookmarkStart w:id="70" w:name="_Toc8056"/>
      <w:r>
        <w:rPr>
          <w:rFonts w:hint="eastAsia" w:ascii="宋体" w:hAnsi="宋体" w:eastAsia="宋体" w:cs="宋体"/>
        </w:rPr>
        <w:t>8、提供符合政府采购政策的证明材料</w:t>
      </w:r>
      <w:bookmarkEnd w:id="69"/>
      <w:bookmarkEnd w:id="70"/>
      <w:r>
        <w:rPr>
          <w:rFonts w:hint="eastAsia" w:ascii="宋体" w:hAnsi="宋体" w:eastAsia="宋体" w:cs="宋体"/>
        </w:rPr>
        <w:t>（属于资格条件在资格证明文件中提供。不属于资格条件，如符合要求在此提供享受相关政策，不享受相关政策的供应商无需提供。）</w:t>
      </w:r>
    </w:p>
    <w:p w14:paraId="4105B3EC">
      <w:pPr>
        <w:spacing w:line="360" w:lineRule="auto"/>
        <w:ind w:firstLine="480" w:firstLineChars="200"/>
        <w:rPr>
          <w:rFonts w:hint="eastAsia" w:ascii="宋体" w:hAnsi="宋体" w:eastAsia="宋体" w:cs="宋体"/>
        </w:rPr>
      </w:pPr>
      <w:r>
        <w:rPr>
          <w:rFonts w:hint="eastAsia" w:ascii="宋体" w:hAnsi="宋体" w:eastAsia="宋体" w:cs="宋体"/>
        </w:rPr>
        <w:t>8.1、中小企业声明函（附件3-8-1）</w:t>
      </w:r>
    </w:p>
    <w:p w14:paraId="12D42FE4">
      <w:pPr>
        <w:spacing w:line="360" w:lineRule="auto"/>
        <w:ind w:firstLine="480" w:firstLineChars="200"/>
        <w:rPr>
          <w:rFonts w:hint="eastAsia" w:ascii="宋体" w:hAnsi="宋体" w:eastAsia="宋体" w:cs="宋体"/>
        </w:rPr>
      </w:pPr>
      <w:r>
        <w:rPr>
          <w:rFonts w:hint="eastAsia" w:ascii="宋体" w:hAnsi="宋体" w:eastAsia="宋体" w:cs="宋体"/>
        </w:rPr>
        <w:t>8.2、监狱企业声明函（附件3-8-2）</w:t>
      </w:r>
    </w:p>
    <w:p w14:paraId="713DF86B">
      <w:pPr>
        <w:spacing w:line="360" w:lineRule="auto"/>
        <w:ind w:firstLine="480" w:firstLineChars="200"/>
        <w:rPr>
          <w:rFonts w:hint="eastAsia" w:ascii="宋体" w:hAnsi="宋体" w:eastAsia="宋体" w:cs="宋体"/>
        </w:rPr>
      </w:pPr>
      <w:r>
        <w:rPr>
          <w:rFonts w:hint="eastAsia" w:ascii="宋体" w:hAnsi="宋体" w:eastAsia="宋体" w:cs="宋体"/>
        </w:rPr>
        <w:t>8.3、残疾人福利性单位声明函（附件3-8-3）</w:t>
      </w:r>
    </w:p>
    <w:p w14:paraId="717022B8">
      <w:pPr>
        <w:spacing w:line="360" w:lineRule="auto"/>
        <w:ind w:firstLine="480" w:firstLineChars="200"/>
        <w:outlineLvl w:val="3"/>
        <w:rPr>
          <w:rFonts w:hint="eastAsia" w:ascii="宋体" w:hAnsi="宋体" w:eastAsia="宋体" w:cs="宋体"/>
        </w:rPr>
      </w:pPr>
      <w:r>
        <w:rPr>
          <w:rFonts w:hint="eastAsia" w:ascii="宋体" w:hAnsi="宋体" w:eastAsia="宋体" w:cs="宋体"/>
        </w:rPr>
        <w:t>9、评审所需的其他商务文件</w:t>
      </w:r>
    </w:p>
    <w:bookmarkEnd w:id="59"/>
    <w:bookmarkEnd w:id="60"/>
    <w:p w14:paraId="75F0E4CD">
      <w:pPr>
        <w:spacing w:line="360" w:lineRule="auto"/>
        <w:ind w:firstLine="480" w:firstLineChars="200"/>
        <w:rPr>
          <w:rFonts w:hint="eastAsia" w:ascii="宋体" w:hAnsi="宋体" w:eastAsia="宋体" w:cs="宋体"/>
          <w:bCs/>
        </w:rPr>
      </w:pPr>
      <w:r>
        <w:rPr>
          <w:rFonts w:hint="eastAsia" w:ascii="宋体" w:hAnsi="宋体" w:eastAsia="宋体" w:cs="宋体"/>
          <w:bCs/>
        </w:rPr>
        <w:t>10、技术文件</w:t>
      </w:r>
    </w:p>
    <w:p w14:paraId="35868555">
      <w:pPr>
        <w:spacing w:line="360" w:lineRule="auto"/>
        <w:ind w:firstLine="480" w:firstLineChars="200"/>
        <w:outlineLvl w:val="3"/>
        <w:rPr>
          <w:rFonts w:hint="eastAsia" w:ascii="宋体" w:hAnsi="宋体" w:eastAsia="宋体" w:cs="宋体"/>
        </w:rPr>
      </w:pPr>
      <w:r>
        <w:rPr>
          <w:rFonts w:hint="eastAsia" w:ascii="宋体" w:hAnsi="宋体" w:eastAsia="宋体" w:cs="宋体"/>
        </w:rPr>
        <w:t>11、保证金信息表（附件3-11）</w:t>
      </w:r>
    </w:p>
    <w:p w14:paraId="04B5E746">
      <w:pPr>
        <w:spacing w:line="360" w:lineRule="auto"/>
        <w:ind w:firstLine="480" w:firstLineChars="200"/>
        <w:outlineLvl w:val="3"/>
        <w:rPr>
          <w:rFonts w:hint="eastAsia" w:ascii="宋体" w:hAnsi="宋体" w:eastAsia="宋体" w:cs="宋体"/>
        </w:rPr>
      </w:pPr>
      <w:r>
        <w:rPr>
          <w:rFonts w:hint="eastAsia" w:ascii="宋体" w:hAnsi="宋体" w:eastAsia="宋体" w:cs="宋体"/>
        </w:rPr>
        <w:t>12、开票信息（附件3-12）</w:t>
      </w:r>
    </w:p>
    <w:p w14:paraId="5176104A">
      <w:pPr>
        <w:spacing w:line="360" w:lineRule="auto"/>
        <w:ind w:firstLine="480" w:firstLineChars="200"/>
        <w:rPr>
          <w:rFonts w:hint="eastAsia" w:ascii="宋体" w:hAnsi="宋体" w:eastAsia="宋体" w:cs="宋体"/>
          <w:bCs/>
        </w:rPr>
      </w:pPr>
      <w:r>
        <w:rPr>
          <w:rFonts w:hint="eastAsia" w:ascii="宋体" w:hAnsi="宋体" w:eastAsia="宋体" w:cs="宋体"/>
          <w:bCs/>
        </w:rPr>
        <w:t>招标文件中要求提交的和投标人认为需要提供的其它说明和资料。</w:t>
      </w:r>
    </w:p>
    <w:p w14:paraId="395BD900">
      <w:pPr>
        <w:spacing w:line="360" w:lineRule="auto"/>
        <w:rPr>
          <w:rFonts w:hint="eastAsia" w:ascii="宋体" w:hAnsi="宋体" w:eastAsia="宋体" w:cs="宋体"/>
          <w:bCs/>
        </w:rPr>
      </w:pPr>
      <w:r>
        <w:rPr>
          <w:rFonts w:hint="eastAsia" w:ascii="宋体" w:hAnsi="宋体" w:eastAsia="宋体" w:cs="宋体"/>
          <w:b/>
        </w:rPr>
        <w:t>注：1.投标人制作投标文件，应按照投标文件组成顺序制作，编好始末页码且在投标文件目录中一一列明并对应。</w:t>
      </w:r>
    </w:p>
    <w:p w14:paraId="13A0A0FB">
      <w:pPr>
        <w:spacing w:line="360" w:lineRule="auto"/>
        <w:ind w:firstLine="482" w:firstLineChars="200"/>
        <w:rPr>
          <w:rFonts w:hint="eastAsia" w:ascii="宋体" w:hAnsi="宋体" w:eastAsia="宋体" w:cs="宋体"/>
          <w:b/>
        </w:rPr>
      </w:pPr>
      <w:r>
        <w:rPr>
          <w:rFonts w:hint="eastAsia" w:ascii="宋体" w:hAnsi="宋体" w:eastAsia="宋体" w:cs="宋体"/>
          <w:b/>
        </w:rPr>
        <w:t>2.招标文件没有提供统一格式的，投标人可自行设置。</w:t>
      </w:r>
    </w:p>
    <w:p w14:paraId="144C77B5">
      <w:pPr>
        <w:rPr>
          <w:rFonts w:hint="eastAsia" w:ascii="宋体" w:hAnsi="宋体" w:eastAsia="宋体" w:cs="宋体"/>
          <w:b/>
          <w:bCs/>
        </w:rPr>
      </w:pPr>
      <w:r>
        <w:rPr>
          <w:rFonts w:hint="eastAsia" w:ascii="宋体" w:hAnsi="宋体" w:eastAsia="宋体" w:cs="宋体"/>
          <w:b/>
          <w:bCs/>
        </w:rPr>
        <w:br w:type="page"/>
      </w:r>
    </w:p>
    <w:p w14:paraId="549908E9">
      <w:pPr>
        <w:pStyle w:val="38"/>
        <w:spacing w:line="360" w:lineRule="auto"/>
        <w:outlineLvl w:val="1"/>
        <w:rPr>
          <w:rFonts w:hint="eastAsia" w:ascii="宋体" w:hAnsi="宋体" w:cs="宋体"/>
          <w:b/>
          <w:sz w:val="24"/>
          <w:szCs w:val="24"/>
        </w:rPr>
      </w:pPr>
      <w:r>
        <w:rPr>
          <w:rFonts w:hint="eastAsia" w:ascii="宋体" w:hAnsi="宋体" w:cs="宋体"/>
          <w:b/>
          <w:sz w:val="24"/>
          <w:szCs w:val="24"/>
        </w:rPr>
        <w:t>三、附件</w:t>
      </w:r>
    </w:p>
    <w:p w14:paraId="0DF7A84A">
      <w:pPr>
        <w:pStyle w:val="38"/>
        <w:spacing w:line="360" w:lineRule="auto"/>
        <w:jc w:val="center"/>
        <w:outlineLvl w:val="3"/>
        <w:rPr>
          <w:rFonts w:hint="eastAsia" w:ascii="宋体" w:hAnsi="宋体" w:cs="宋体"/>
          <w:b/>
          <w:sz w:val="24"/>
          <w:szCs w:val="24"/>
        </w:rPr>
      </w:pPr>
      <w:r>
        <w:rPr>
          <w:rFonts w:hint="eastAsia" w:ascii="宋体" w:hAnsi="宋体" w:cs="宋体"/>
          <w:b/>
          <w:sz w:val="24"/>
          <w:szCs w:val="24"/>
        </w:rPr>
        <w:t>附件1-1开标一览表</w:t>
      </w:r>
      <w:bookmarkEnd w:id="48"/>
      <w:r>
        <w:rPr>
          <w:rFonts w:hint="eastAsia" w:ascii="宋体" w:hAnsi="宋体" w:cs="宋体"/>
          <w:b/>
          <w:sz w:val="24"/>
          <w:szCs w:val="24"/>
        </w:rPr>
        <w:t>（统一格式）</w:t>
      </w:r>
    </w:p>
    <w:p w14:paraId="70FFE9F5">
      <w:pPr>
        <w:spacing w:before="2" w:line="244" w:lineRule="auto"/>
        <w:ind w:left="640" w:right="554"/>
        <w:rPr>
          <w:rFonts w:hint="eastAsia" w:ascii="宋体" w:hAnsi="宋体" w:eastAsia="宋体" w:cs="宋体"/>
        </w:rPr>
      </w:pPr>
      <w:r>
        <w:rPr>
          <w:rFonts w:hint="eastAsia" w:ascii="宋体" w:hAnsi="宋体" w:eastAsia="宋体" w:cs="宋体"/>
        </w:rPr>
        <w:t>项目编号：</w:t>
      </w:r>
      <w:r>
        <w:rPr>
          <w:rFonts w:hint="eastAsia" w:ascii="宋体" w:hAnsi="宋体" w:eastAsia="宋体" w:cs="宋体"/>
        </w:rPr>
        <w:tab/>
      </w:r>
      <w:r>
        <w:rPr>
          <w:rFonts w:hint="eastAsia" w:ascii="宋体" w:hAnsi="宋体" w:eastAsia="宋体" w:cs="宋体"/>
        </w:rPr>
        <w:t>报价单位：人民币元</w:t>
      </w:r>
    </w:p>
    <w:tbl>
      <w:tblPr>
        <w:tblStyle w:val="26"/>
        <w:tblW w:w="0" w:type="auto"/>
        <w:tblInd w:w="361" w:type="dxa"/>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Layout w:type="fixed"/>
        <w:tblCellMar>
          <w:top w:w="0" w:type="dxa"/>
          <w:left w:w="0" w:type="dxa"/>
          <w:bottom w:w="0" w:type="dxa"/>
          <w:right w:w="0" w:type="dxa"/>
        </w:tblCellMar>
      </w:tblPr>
      <w:tblGrid>
        <w:gridCol w:w="2341"/>
        <w:gridCol w:w="3169"/>
        <w:gridCol w:w="2494"/>
        <w:gridCol w:w="1234"/>
      </w:tblGrid>
      <w:tr w14:paraId="4855E7E8">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CellMar>
            <w:top w:w="0" w:type="dxa"/>
            <w:left w:w="0" w:type="dxa"/>
            <w:bottom w:w="0" w:type="dxa"/>
            <w:right w:w="0" w:type="dxa"/>
          </w:tblCellMar>
        </w:tblPrEx>
        <w:trPr>
          <w:trHeight w:val="837" w:hRule="atLeast"/>
        </w:trPr>
        <w:tc>
          <w:tcPr>
            <w:tcW w:w="2341" w:type="dxa"/>
            <w:tcBorders>
              <w:bottom w:val="single" w:color="000000" w:sz="6" w:space="0"/>
              <w:right w:val="single" w:color="000000" w:sz="6" w:space="0"/>
            </w:tcBorders>
            <w:vAlign w:val="center"/>
          </w:tcPr>
          <w:p w14:paraId="24BF5C5C">
            <w:pPr>
              <w:spacing w:before="2" w:line="244" w:lineRule="auto"/>
              <w:ind w:right="554"/>
              <w:jc w:val="center"/>
              <w:rPr>
                <w:rFonts w:hint="eastAsia" w:ascii="宋体" w:hAnsi="宋体" w:eastAsia="宋体" w:cs="宋体"/>
              </w:rPr>
            </w:pPr>
            <w:r>
              <w:rPr>
                <w:rFonts w:hint="eastAsia" w:ascii="宋体" w:hAnsi="宋体" w:eastAsia="宋体" w:cs="宋体"/>
              </w:rPr>
              <w:t>项目名称</w:t>
            </w:r>
          </w:p>
        </w:tc>
        <w:tc>
          <w:tcPr>
            <w:tcW w:w="3169" w:type="dxa"/>
            <w:tcBorders>
              <w:left w:val="single" w:color="000000" w:sz="6" w:space="0"/>
              <w:bottom w:val="single" w:color="000000" w:sz="6" w:space="0"/>
              <w:right w:val="single" w:color="000000" w:sz="6" w:space="0"/>
            </w:tcBorders>
            <w:vAlign w:val="center"/>
          </w:tcPr>
          <w:p w14:paraId="5C46EEBE">
            <w:pPr>
              <w:spacing w:before="2" w:line="244" w:lineRule="auto"/>
              <w:ind w:right="554"/>
              <w:jc w:val="center"/>
              <w:rPr>
                <w:rFonts w:hint="eastAsia" w:ascii="宋体" w:hAnsi="宋体" w:eastAsia="宋体" w:cs="宋体"/>
              </w:rPr>
            </w:pPr>
            <w:r>
              <w:rPr>
                <w:rFonts w:hint="eastAsia" w:ascii="宋体" w:hAnsi="宋体" w:eastAsia="宋体" w:cs="宋体"/>
              </w:rPr>
              <w:t>质保年限</w:t>
            </w:r>
          </w:p>
        </w:tc>
        <w:tc>
          <w:tcPr>
            <w:tcW w:w="2494" w:type="dxa"/>
            <w:tcBorders>
              <w:left w:val="single" w:color="000000" w:sz="6" w:space="0"/>
              <w:bottom w:val="single" w:color="000000" w:sz="6" w:space="0"/>
              <w:right w:val="single" w:color="000000" w:sz="6" w:space="0"/>
            </w:tcBorders>
            <w:vAlign w:val="center"/>
          </w:tcPr>
          <w:p w14:paraId="2841C724">
            <w:pPr>
              <w:spacing w:before="2" w:line="244" w:lineRule="auto"/>
              <w:ind w:right="554"/>
              <w:jc w:val="center"/>
              <w:rPr>
                <w:rFonts w:hint="eastAsia" w:ascii="宋体" w:hAnsi="宋体" w:eastAsia="宋体" w:cs="宋体"/>
              </w:rPr>
            </w:pPr>
            <w:r>
              <w:rPr>
                <w:rFonts w:hint="eastAsia" w:ascii="宋体" w:hAnsi="宋体" w:eastAsia="宋体" w:cs="宋体"/>
              </w:rPr>
              <w:t>合同履行期限</w:t>
            </w:r>
          </w:p>
        </w:tc>
        <w:tc>
          <w:tcPr>
            <w:tcW w:w="1234" w:type="dxa"/>
            <w:tcBorders>
              <w:left w:val="single" w:color="000000" w:sz="6" w:space="0"/>
              <w:bottom w:val="single" w:color="000000" w:sz="6" w:space="0"/>
            </w:tcBorders>
            <w:vAlign w:val="center"/>
          </w:tcPr>
          <w:p w14:paraId="7E817AEE">
            <w:pPr>
              <w:spacing w:before="2" w:line="244" w:lineRule="auto"/>
              <w:ind w:right="554"/>
              <w:jc w:val="center"/>
              <w:rPr>
                <w:rFonts w:hint="eastAsia" w:ascii="宋体" w:hAnsi="宋体" w:eastAsia="宋体" w:cs="宋体"/>
              </w:rPr>
            </w:pPr>
            <w:r>
              <w:rPr>
                <w:rFonts w:hint="eastAsia" w:ascii="宋体" w:hAnsi="宋体" w:eastAsia="宋体" w:cs="宋体"/>
              </w:rPr>
              <w:t>交货地点</w:t>
            </w:r>
          </w:p>
        </w:tc>
      </w:tr>
      <w:tr w14:paraId="16AB000B">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CellMar>
            <w:top w:w="0" w:type="dxa"/>
            <w:left w:w="0" w:type="dxa"/>
            <w:bottom w:w="0" w:type="dxa"/>
            <w:right w:w="0" w:type="dxa"/>
          </w:tblCellMar>
        </w:tblPrEx>
        <w:trPr>
          <w:trHeight w:val="1240" w:hRule="atLeast"/>
        </w:trPr>
        <w:tc>
          <w:tcPr>
            <w:tcW w:w="2341" w:type="dxa"/>
            <w:tcBorders>
              <w:top w:val="single" w:color="000000" w:sz="6" w:space="0"/>
              <w:bottom w:val="single" w:color="000000" w:sz="6" w:space="0"/>
              <w:right w:val="single" w:color="000000" w:sz="6" w:space="0"/>
            </w:tcBorders>
            <w:vAlign w:val="center"/>
          </w:tcPr>
          <w:p w14:paraId="22AE9B68">
            <w:pPr>
              <w:spacing w:before="2" w:line="244" w:lineRule="auto"/>
              <w:ind w:left="640" w:right="554"/>
              <w:jc w:val="center"/>
              <w:rPr>
                <w:rFonts w:hint="eastAsia" w:ascii="宋体" w:hAnsi="宋体" w:eastAsia="宋体" w:cs="宋体"/>
              </w:rPr>
            </w:pPr>
          </w:p>
        </w:tc>
        <w:tc>
          <w:tcPr>
            <w:tcW w:w="3169" w:type="dxa"/>
            <w:tcBorders>
              <w:top w:val="single" w:color="000000" w:sz="6" w:space="0"/>
              <w:left w:val="single" w:color="000000" w:sz="6" w:space="0"/>
              <w:bottom w:val="single" w:color="000000" w:sz="6" w:space="0"/>
              <w:right w:val="single" w:color="000000" w:sz="6" w:space="0"/>
            </w:tcBorders>
            <w:vAlign w:val="center"/>
          </w:tcPr>
          <w:p w14:paraId="1F8C9C61">
            <w:pPr>
              <w:jc w:val="center"/>
              <w:rPr>
                <w:rFonts w:hint="eastAsia" w:ascii="宋体" w:hAnsi="宋体" w:eastAsia="宋体" w:cs="宋体"/>
              </w:rPr>
            </w:pPr>
          </w:p>
        </w:tc>
        <w:tc>
          <w:tcPr>
            <w:tcW w:w="2494" w:type="dxa"/>
            <w:tcBorders>
              <w:top w:val="single" w:color="000000" w:sz="6" w:space="0"/>
              <w:left w:val="single" w:color="000000" w:sz="6" w:space="0"/>
              <w:bottom w:val="single" w:color="000000" w:sz="6" w:space="0"/>
              <w:right w:val="single" w:color="000000" w:sz="6" w:space="0"/>
            </w:tcBorders>
            <w:vAlign w:val="center"/>
          </w:tcPr>
          <w:p w14:paraId="70580688">
            <w:pPr>
              <w:jc w:val="center"/>
              <w:rPr>
                <w:rFonts w:hint="eastAsia" w:ascii="宋体" w:hAnsi="宋体" w:eastAsia="宋体" w:cs="宋体"/>
              </w:rPr>
            </w:pPr>
          </w:p>
        </w:tc>
        <w:tc>
          <w:tcPr>
            <w:tcW w:w="1234" w:type="dxa"/>
            <w:tcBorders>
              <w:top w:val="single" w:color="000000" w:sz="6" w:space="0"/>
              <w:left w:val="single" w:color="000000" w:sz="6" w:space="0"/>
              <w:bottom w:val="single" w:color="000000" w:sz="6" w:space="0"/>
            </w:tcBorders>
            <w:vAlign w:val="center"/>
          </w:tcPr>
          <w:p w14:paraId="7BFF92AD">
            <w:pPr>
              <w:spacing w:before="2" w:line="244" w:lineRule="auto"/>
              <w:ind w:left="640" w:right="554"/>
              <w:jc w:val="center"/>
              <w:rPr>
                <w:rFonts w:hint="eastAsia" w:ascii="宋体" w:hAnsi="宋体" w:eastAsia="宋体" w:cs="宋体"/>
              </w:rPr>
            </w:pPr>
          </w:p>
        </w:tc>
      </w:tr>
      <w:tr w14:paraId="0E493914">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CellMar>
            <w:top w:w="0" w:type="dxa"/>
            <w:left w:w="0" w:type="dxa"/>
            <w:bottom w:w="0" w:type="dxa"/>
            <w:right w:w="0" w:type="dxa"/>
          </w:tblCellMar>
        </w:tblPrEx>
        <w:trPr>
          <w:trHeight w:val="848" w:hRule="atLeast"/>
        </w:trPr>
        <w:tc>
          <w:tcPr>
            <w:tcW w:w="2341" w:type="dxa"/>
            <w:tcBorders>
              <w:top w:val="single" w:color="000000" w:sz="6" w:space="0"/>
              <w:bottom w:val="single" w:color="000000" w:sz="6" w:space="0"/>
              <w:right w:val="single" w:color="000000" w:sz="6" w:space="0"/>
            </w:tcBorders>
            <w:vAlign w:val="center"/>
          </w:tcPr>
          <w:p w14:paraId="392D6FF3">
            <w:pPr>
              <w:spacing w:before="2" w:line="244" w:lineRule="auto"/>
              <w:ind w:right="554"/>
              <w:jc w:val="center"/>
              <w:rPr>
                <w:rFonts w:hint="eastAsia" w:ascii="宋体" w:hAnsi="宋体" w:eastAsia="宋体" w:cs="宋体"/>
              </w:rPr>
            </w:pPr>
            <w:r>
              <w:rPr>
                <w:rFonts w:hint="eastAsia" w:ascii="宋体" w:hAnsi="宋体" w:eastAsia="宋体" w:cs="宋体"/>
              </w:rPr>
              <w:t>投标总价：</w:t>
            </w:r>
          </w:p>
        </w:tc>
        <w:tc>
          <w:tcPr>
            <w:tcW w:w="6897" w:type="dxa"/>
            <w:gridSpan w:val="3"/>
            <w:tcBorders>
              <w:top w:val="single" w:color="000000" w:sz="6" w:space="0"/>
              <w:left w:val="single" w:color="000000" w:sz="6" w:space="0"/>
              <w:bottom w:val="single" w:color="000000" w:sz="6" w:space="0"/>
            </w:tcBorders>
            <w:vAlign w:val="center"/>
          </w:tcPr>
          <w:p w14:paraId="1F2CA1D5">
            <w:pPr>
              <w:spacing w:before="2" w:line="244" w:lineRule="auto"/>
              <w:ind w:left="640" w:right="554"/>
              <w:jc w:val="both"/>
              <w:rPr>
                <w:rFonts w:hint="eastAsia" w:ascii="宋体" w:hAnsi="宋体" w:eastAsia="宋体" w:cs="宋体"/>
              </w:rPr>
            </w:pPr>
            <w:r>
              <w:rPr>
                <w:rFonts w:hint="eastAsia" w:ascii="宋体" w:hAnsi="宋体" w:eastAsia="宋体" w:cs="宋体"/>
              </w:rPr>
              <w:t>大写：</w:t>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小写：</w:t>
            </w:r>
          </w:p>
        </w:tc>
      </w:tr>
      <w:tr w14:paraId="7B210DF4">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CellMar>
            <w:top w:w="0" w:type="dxa"/>
            <w:left w:w="0" w:type="dxa"/>
            <w:bottom w:w="0" w:type="dxa"/>
            <w:right w:w="0" w:type="dxa"/>
          </w:tblCellMar>
        </w:tblPrEx>
        <w:trPr>
          <w:trHeight w:val="889" w:hRule="atLeast"/>
        </w:trPr>
        <w:tc>
          <w:tcPr>
            <w:tcW w:w="2341" w:type="dxa"/>
            <w:tcBorders>
              <w:top w:val="single" w:color="000000" w:sz="6" w:space="0"/>
              <w:right w:val="single" w:color="000000" w:sz="6" w:space="0"/>
            </w:tcBorders>
            <w:vAlign w:val="center"/>
          </w:tcPr>
          <w:p w14:paraId="2A1F7FCC">
            <w:pPr>
              <w:spacing w:before="2" w:line="244" w:lineRule="auto"/>
              <w:ind w:right="554"/>
              <w:jc w:val="center"/>
              <w:rPr>
                <w:rFonts w:hint="eastAsia" w:ascii="宋体" w:hAnsi="宋体" w:eastAsia="宋体" w:cs="宋体"/>
              </w:rPr>
            </w:pPr>
            <w:r>
              <w:rPr>
                <w:rFonts w:hint="eastAsia" w:ascii="宋体" w:hAnsi="宋体" w:eastAsia="宋体" w:cs="宋体"/>
              </w:rPr>
              <w:t>备注：</w:t>
            </w:r>
          </w:p>
        </w:tc>
        <w:tc>
          <w:tcPr>
            <w:tcW w:w="6897" w:type="dxa"/>
            <w:gridSpan w:val="3"/>
            <w:tcBorders>
              <w:top w:val="single" w:color="000000" w:sz="6" w:space="0"/>
              <w:left w:val="single" w:color="000000" w:sz="6" w:space="0"/>
            </w:tcBorders>
            <w:vAlign w:val="center"/>
          </w:tcPr>
          <w:p w14:paraId="15766C2F">
            <w:pPr>
              <w:spacing w:before="2" w:line="244" w:lineRule="auto"/>
              <w:ind w:left="640" w:right="554"/>
              <w:jc w:val="center"/>
              <w:rPr>
                <w:rFonts w:hint="eastAsia" w:ascii="宋体" w:hAnsi="宋体" w:eastAsia="宋体" w:cs="宋体"/>
              </w:rPr>
            </w:pPr>
          </w:p>
        </w:tc>
      </w:tr>
    </w:tbl>
    <w:p w14:paraId="3E214366">
      <w:pPr>
        <w:spacing w:before="15"/>
        <w:ind w:left="360"/>
        <w:rPr>
          <w:rFonts w:hint="eastAsia" w:ascii="宋体" w:hAnsi="宋体" w:eastAsia="宋体" w:cs="宋体"/>
        </w:rPr>
      </w:pPr>
      <w:r>
        <w:rPr>
          <w:rFonts w:hint="eastAsia" w:ascii="宋体" w:hAnsi="宋体" w:eastAsia="宋体" w:cs="宋体"/>
        </w:rPr>
        <w:t>注1、本表中的总价应与分项报价表中的相应报价完全一致。</w:t>
      </w:r>
    </w:p>
    <w:p w14:paraId="1D238057">
      <w:pPr>
        <w:spacing w:before="2" w:line="244" w:lineRule="auto"/>
        <w:ind w:left="640" w:right="554"/>
        <w:rPr>
          <w:rFonts w:hint="eastAsia" w:ascii="宋体" w:hAnsi="宋体" w:eastAsia="宋体" w:cs="宋体"/>
        </w:rPr>
      </w:pPr>
      <w:r>
        <w:rPr>
          <w:rFonts w:hint="eastAsia" w:ascii="宋体" w:hAnsi="宋体" w:eastAsia="宋体" w:cs="宋体"/>
        </w:rPr>
        <w:t>2、此表中，总价应是所投货物和服务的费用总和，包括本项目采购需求和采购合同中要求的全部内容。</w:t>
      </w:r>
    </w:p>
    <w:p w14:paraId="75FF4CBD">
      <w:pPr>
        <w:spacing w:line="244" w:lineRule="auto"/>
        <w:ind w:left="640" w:right="497"/>
        <w:rPr>
          <w:rFonts w:hint="eastAsia" w:ascii="宋体" w:hAnsi="宋体" w:eastAsia="宋体" w:cs="宋体"/>
        </w:rPr>
      </w:pPr>
      <w:r>
        <w:rPr>
          <w:rFonts w:hint="eastAsia" w:ascii="宋体" w:hAnsi="宋体" w:eastAsia="宋体" w:cs="宋体"/>
        </w:rPr>
        <w:t>3、如有优惠折扣申明，请在此表中列出。</w:t>
      </w:r>
    </w:p>
    <w:p w14:paraId="5E2FE545">
      <w:pPr>
        <w:spacing w:before="2" w:line="244" w:lineRule="auto"/>
        <w:ind w:left="640" w:right="554"/>
        <w:rPr>
          <w:rFonts w:hint="eastAsia" w:ascii="宋体" w:hAnsi="宋体" w:eastAsia="宋体" w:cs="宋体"/>
        </w:rPr>
      </w:pPr>
      <w:r>
        <w:rPr>
          <w:rFonts w:hint="eastAsia" w:ascii="宋体" w:hAnsi="宋体" w:eastAsia="宋体" w:cs="宋体"/>
        </w:rPr>
        <w:t>4、除投标文件内包含外，需另单独密封提交一份。</w:t>
      </w:r>
    </w:p>
    <w:p w14:paraId="6E7B7695">
      <w:pPr>
        <w:spacing w:before="2" w:line="244" w:lineRule="auto"/>
        <w:ind w:left="640" w:right="554"/>
        <w:rPr>
          <w:rFonts w:hint="eastAsia" w:ascii="宋体" w:hAnsi="宋体" w:eastAsia="宋体" w:cs="宋体"/>
        </w:rPr>
      </w:pPr>
      <w:r>
        <w:rPr>
          <w:rFonts w:hint="eastAsia" w:ascii="宋体" w:hAnsi="宋体" w:eastAsia="宋体" w:cs="宋体"/>
        </w:rPr>
        <w:t>5、本表格式不得更改，投标人只能按要求填报。</w:t>
      </w:r>
    </w:p>
    <w:p w14:paraId="11812F43">
      <w:pPr>
        <w:pStyle w:val="10"/>
        <w:rPr>
          <w:rFonts w:hint="eastAsia" w:hAnsi="宋体" w:eastAsia="宋体" w:cs="宋体"/>
          <w:kern w:val="2"/>
          <w:szCs w:val="24"/>
        </w:rPr>
      </w:pPr>
    </w:p>
    <w:p w14:paraId="23FEDE01">
      <w:pPr>
        <w:pStyle w:val="13"/>
        <w:rPr>
          <w:rFonts w:hint="eastAsia" w:ascii="宋体" w:hAnsi="宋体" w:eastAsia="宋体" w:cs="宋体"/>
          <w:lang w:val="en-US" w:bidi="ar-SA"/>
        </w:rPr>
      </w:pPr>
    </w:p>
    <w:p w14:paraId="03979CD7">
      <w:pPr>
        <w:pStyle w:val="13"/>
        <w:rPr>
          <w:rFonts w:hint="eastAsia" w:ascii="宋体" w:hAnsi="宋体" w:eastAsia="宋体" w:cs="宋体"/>
          <w:lang w:val="en-US" w:bidi="ar-SA"/>
        </w:rPr>
      </w:pPr>
    </w:p>
    <w:p w14:paraId="6A689ABA">
      <w:pPr>
        <w:pStyle w:val="13"/>
        <w:spacing w:before="11"/>
        <w:rPr>
          <w:rFonts w:hint="eastAsia" w:ascii="宋体" w:hAnsi="宋体" w:eastAsia="宋体" w:cs="宋体"/>
          <w:lang w:val="en-US" w:bidi="ar-SA"/>
        </w:rPr>
      </w:pPr>
    </w:p>
    <w:p w14:paraId="4A04BB5E">
      <w:pPr>
        <w:pStyle w:val="13"/>
        <w:tabs>
          <w:tab w:val="left" w:pos="1920"/>
          <w:tab w:val="left" w:pos="3840"/>
        </w:tabs>
        <w:ind w:left="360"/>
        <w:rPr>
          <w:rFonts w:hint="eastAsia" w:ascii="宋体" w:hAnsi="宋体" w:eastAsia="宋体" w:cs="宋体"/>
          <w:lang w:val="en-US" w:bidi="ar-SA"/>
        </w:rPr>
      </w:pPr>
      <w:r>
        <w:rPr>
          <w:rFonts w:hint="eastAsia" w:ascii="宋体" w:hAnsi="宋体" w:eastAsia="宋体" w:cs="宋体"/>
          <w:lang w:val="en-US" w:bidi="ar-SA"/>
        </w:rPr>
        <w:t>投标人：</w:t>
      </w:r>
      <w:r>
        <w:rPr>
          <w:rFonts w:hint="eastAsia" w:ascii="宋体" w:hAnsi="宋体" w:eastAsia="宋体" w:cs="宋体"/>
          <w:lang w:val="en-US" w:bidi="ar-SA"/>
        </w:rPr>
        <w:tab/>
      </w:r>
      <w:r>
        <w:rPr>
          <w:rFonts w:hint="eastAsia" w:ascii="宋体" w:hAnsi="宋体" w:eastAsia="宋体" w:cs="宋体"/>
          <w:lang w:val="en-US" w:bidi="ar-SA"/>
        </w:rPr>
        <w:t>（加盖公章）</w:t>
      </w:r>
      <w:r>
        <w:rPr>
          <w:rFonts w:hint="eastAsia" w:ascii="宋体" w:hAnsi="宋体" w:eastAsia="宋体" w:cs="宋体"/>
          <w:lang w:val="en-US" w:bidi="ar-SA"/>
        </w:rPr>
        <w:tab/>
      </w:r>
    </w:p>
    <w:p w14:paraId="3294F145">
      <w:pPr>
        <w:pStyle w:val="13"/>
        <w:tabs>
          <w:tab w:val="left" w:pos="1560"/>
          <w:tab w:val="left" w:pos="2160"/>
          <w:tab w:val="left" w:pos="4320"/>
          <w:tab w:val="left" w:pos="6841"/>
        </w:tabs>
        <w:spacing w:before="161" w:line="362" w:lineRule="auto"/>
        <w:ind w:left="360" w:right="3062"/>
        <w:rPr>
          <w:rFonts w:hint="eastAsia" w:ascii="宋体" w:hAnsi="宋体" w:eastAsia="宋体" w:cs="宋体"/>
          <w:lang w:val="en-US" w:bidi="ar-SA"/>
        </w:rPr>
      </w:pPr>
      <w:r>
        <w:rPr>
          <w:rFonts w:hint="eastAsia" w:ascii="宋体" w:hAnsi="宋体" w:eastAsia="宋体" w:cs="宋体"/>
          <w:lang w:val="en-US" w:bidi="ar-SA"/>
        </w:rPr>
        <w:t>法定代表人或其授权代理人：</w:t>
      </w:r>
      <w:r>
        <w:rPr>
          <w:rFonts w:hint="eastAsia" w:ascii="宋体" w:hAnsi="宋体" w:eastAsia="宋体" w:cs="宋体"/>
          <w:lang w:val="en-US" w:bidi="ar-SA"/>
        </w:rPr>
        <w:tab/>
      </w:r>
      <w:r>
        <w:rPr>
          <w:rFonts w:hint="eastAsia" w:ascii="宋体" w:hAnsi="宋体" w:eastAsia="宋体" w:cs="宋体"/>
          <w:lang w:val="en-US" w:bidi="ar-SA"/>
        </w:rPr>
        <w:t>（签字或盖章）</w:t>
      </w:r>
      <w:r>
        <w:rPr>
          <w:rFonts w:hint="eastAsia" w:ascii="宋体" w:hAnsi="宋体" w:eastAsia="宋体" w:cs="宋体"/>
          <w:lang w:val="en-US" w:bidi="ar-SA"/>
        </w:rPr>
        <w:tab/>
      </w:r>
      <w:r>
        <w:rPr>
          <w:rFonts w:hint="eastAsia" w:ascii="宋体" w:hAnsi="宋体" w:eastAsia="宋体" w:cs="宋体"/>
          <w:lang w:val="en-US" w:bidi="ar-SA"/>
        </w:rPr>
        <w:t>日期：</w:t>
      </w:r>
      <w:r>
        <w:rPr>
          <w:rFonts w:hint="eastAsia" w:ascii="宋体" w:hAnsi="宋体" w:eastAsia="宋体" w:cs="宋体"/>
          <w:lang w:val="en-US" w:bidi="ar-SA"/>
        </w:rPr>
        <w:tab/>
      </w:r>
      <w:r>
        <w:rPr>
          <w:rFonts w:hint="eastAsia" w:ascii="宋体" w:hAnsi="宋体" w:eastAsia="宋体" w:cs="宋体"/>
          <w:lang w:val="en-US" w:bidi="ar-SA"/>
        </w:rPr>
        <w:t>年</w:t>
      </w:r>
      <w:r>
        <w:rPr>
          <w:rFonts w:hint="eastAsia" w:ascii="宋体" w:hAnsi="宋体" w:eastAsia="宋体" w:cs="宋体"/>
          <w:lang w:val="en-US" w:bidi="ar-SA"/>
        </w:rPr>
        <w:tab/>
      </w:r>
      <w:r>
        <w:rPr>
          <w:rFonts w:hint="eastAsia" w:ascii="宋体" w:hAnsi="宋体" w:eastAsia="宋体" w:cs="宋体"/>
          <w:lang w:val="en-US" w:bidi="ar-SA"/>
        </w:rPr>
        <w:t>月日</w:t>
      </w:r>
    </w:p>
    <w:p w14:paraId="16F8C208">
      <w:pPr>
        <w:spacing w:line="362" w:lineRule="auto"/>
        <w:rPr>
          <w:rFonts w:hint="eastAsia" w:ascii="宋体" w:hAnsi="宋体" w:eastAsia="宋体" w:cs="宋体"/>
          <w:szCs w:val="21"/>
        </w:rPr>
      </w:pPr>
    </w:p>
    <w:p w14:paraId="603857D7">
      <w:pPr>
        <w:pStyle w:val="38"/>
        <w:rPr>
          <w:rFonts w:hint="eastAsia" w:ascii="宋体" w:hAnsi="宋体" w:cs="宋体"/>
        </w:rPr>
      </w:pPr>
    </w:p>
    <w:p w14:paraId="6C8EB004">
      <w:pPr>
        <w:pStyle w:val="38"/>
        <w:rPr>
          <w:rFonts w:hint="eastAsia" w:ascii="宋体" w:hAnsi="宋体" w:cs="宋体"/>
        </w:rPr>
      </w:pPr>
    </w:p>
    <w:p w14:paraId="39036C49">
      <w:pPr>
        <w:pStyle w:val="38"/>
        <w:rPr>
          <w:rFonts w:hint="eastAsia" w:ascii="宋体" w:hAnsi="宋体" w:cs="宋体"/>
        </w:rPr>
        <w:sectPr>
          <w:pgSz w:w="11910" w:h="16850"/>
          <w:pgMar w:top="1600" w:right="920" w:bottom="280" w:left="1080" w:header="720" w:footer="720" w:gutter="0"/>
          <w:cols w:space="720" w:num="1"/>
        </w:sectPr>
      </w:pPr>
    </w:p>
    <w:p w14:paraId="535DF679">
      <w:pPr>
        <w:pStyle w:val="6"/>
        <w:spacing w:before="66"/>
        <w:rPr>
          <w:rFonts w:hint="eastAsia" w:ascii="宋体" w:hAnsi="宋体" w:eastAsia="宋体" w:cs="宋体"/>
          <w:bCs/>
          <w:spacing w:val="10"/>
          <w:sz w:val="24"/>
        </w:rPr>
      </w:pPr>
      <w:bookmarkStart w:id="71" w:name="_Toc507399520"/>
      <w:r>
        <w:rPr>
          <w:rFonts w:hint="eastAsia" w:ascii="宋体" w:hAnsi="宋体" w:eastAsia="宋体" w:cs="宋体"/>
          <w:bCs/>
          <w:spacing w:val="10"/>
          <w:sz w:val="24"/>
        </w:rPr>
        <w:t>附件2-1法定代表人（单位负责人）身份证明(统一格式)</w:t>
      </w:r>
    </w:p>
    <w:p w14:paraId="56C56482">
      <w:pPr>
        <w:spacing w:line="360" w:lineRule="auto"/>
        <w:ind w:left="360" w:right="513" w:firstLine="480"/>
        <w:rPr>
          <w:rFonts w:hint="eastAsia" w:ascii="宋体" w:hAnsi="宋体" w:eastAsia="宋体" w:cs="宋体"/>
          <w:spacing w:val="-5"/>
          <w:w w:val="95"/>
          <w:szCs w:val="21"/>
        </w:rPr>
      </w:pPr>
    </w:p>
    <w:p w14:paraId="6DADC649">
      <w:pPr>
        <w:pStyle w:val="18"/>
        <w:spacing w:line="360" w:lineRule="auto"/>
        <w:jc w:val="center"/>
        <w:rPr>
          <w:rFonts w:hint="eastAsia" w:ascii="宋体" w:hAnsi="宋体" w:eastAsia="宋体" w:cs="宋体"/>
          <w:sz w:val="24"/>
          <w:szCs w:val="24"/>
        </w:rPr>
      </w:pPr>
      <w:r>
        <w:rPr>
          <w:rFonts w:hint="eastAsia" w:ascii="宋体" w:hAnsi="宋体" w:eastAsia="宋体" w:cs="宋体"/>
          <w:b/>
          <w:bCs/>
          <w:sz w:val="32"/>
          <w:szCs w:val="32"/>
        </w:rPr>
        <w:t>法定代表人（单位负责人）身份证明</w:t>
      </w:r>
    </w:p>
    <w:p w14:paraId="3E9CD069">
      <w:pPr>
        <w:pStyle w:val="18"/>
        <w:spacing w:line="360" w:lineRule="auto"/>
        <w:rPr>
          <w:rFonts w:hint="eastAsia" w:ascii="宋体" w:hAnsi="宋体" w:eastAsia="宋体" w:cs="宋体"/>
          <w:sz w:val="24"/>
          <w:szCs w:val="24"/>
        </w:rPr>
      </w:pPr>
    </w:p>
    <w:p w14:paraId="20F42995">
      <w:pPr>
        <w:pStyle w:val="18"/>
        <w:spacing w:line="360" w:lineRule="auto"/>
        <w:rPr>
          <w:rFonts w:hint="eastAsia" w:ascii="宋体" w:hAnsi="宋体" w:eastAsia="宋体" w:cs="宋体"/>
          <w:sz w:val="24"/>
          <w:szCs w:val="24"/>
          <w:u w:val="single"/>
        </w:rPr>
      </w:pPr>
      <w:r>
        <w:rPr>
          <w:rFonts w:hint="eastAsia" w:ascii="宋体" w:hAnsi="宋体" w:eastAsia="宋体" w:cs="宋体"/>
          <w:sz w:val="24"/>
          <w:szCs w:val="24"/>
        </w:rPr>
        <w:t>投标人名称：</w:t>
      </w:r>
    </w:p>
    <w:p w14:paraId="51EC0003">
      <w:pPr>
        <w:pStyle w:val="18"/>
        <w:spacing w:line="360" w:lineRule="auto"/>
        <w:rPr>
          <w:rFonts w:hint="eastAsia" w:ascii="宋体" w:hAnsi="宋体" w:eastAsia="宋体" w:cs="宋体"/>
          <w:sz w:val="24"/>
          <w:szCs w:val="24"/>
          <w:u w:val="single"/>
        </w:rPr>
      </w:pPr>
      <w:r>
        <w:rPr>
          <w:rFonts w:hint="eastAsia" w:ascii="宋体" w:hAnsi="宋体" w:eastAsia="宋体" w:cs="宋体"/>
          <w:sz w:val="24"/>
          <w:szCs w:val="24"/>
        </w:rPr>
        <w:t>姓名</w:t>
      </w:r>
      <w:r>
        <w:rPr>
          <w:rFonts w:hint="eastAsia" w:ascii="宋体" w:hAnsi="宋体" w:eastAsia="宋体" w:cs="宋体"/>
          <w:sz w:val="24"/>
          <w:szCs w:val="24"/>
          <w:u w:val="single"/>
        </w:rPr>
        <w:t>：</w:t>
      </w:r>
      <w:r>
        <w:rPr>
          <w:rFonts w:hint="eastAsia" w:ascii="宋体" w:hAnsi="宋体" w:eastAsia="宋体" w:cs="宋体"/>
          <w:sz w:val="24"/>
          <w:szCs w:val="24"/>
        </w:rPr>
        <w:t>性别：年龄：职务：</w:t>
      </w:r>
    </w:p>
    <w:p w14:paraId="65C9467C">
      <w:pPr>
        <w:pStyle w:val="18"/>
        <w:spacing w:line="360" w:lineRule="auto"/>
        <w:rPr>
          <w:rFonts w:hint="eastAsia" w:ascii="宋体" w:hAnsi="宋体" w:eastAsia="宋体" w:cs="宋体"/>
          <w:sz w:val="24"/>
          <w:szCs w:val="24"/>
          <w:u w:val="single"/>
        </w:rPr>
      </w:pPr>
      <w:r>
        <w:rPr>
          <w:rFonts w:hint="eastAsia" w:ascii="宋体" w:hAnsi="宋体" w:eastAsia="宋体" w:cs="宋体"/>
          <w:sz w:val="24"/>
          <w:szCs w:val="24"/>
        </w:rPr>
        <w:t>系（投标人名称）的法定代表人（单位负责人）。</w:t>
      </w:r>
    </w:p>
    <w:p w14:paraId="75A1E340">
      <w:pPr>
        <w:pStyle w:val="18"/>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特此证明。</w:t>
      </w:r>
    </w:p>
    <w:p w14:paraId="5E981724">
      <w:pPr>
        <w:pStyle w:val="18"/>
        <w:spacing w:line="360" w:lineRule="auto"/>
        <w:rPr>
          <w:rFonts w:hint="eastAsia" w:ascii="宋体" w:hAnsi="宋体" w:eastAsia="宋体" w:cs="宋体"/>
          <w:sz w:val="24"/>
          <w:szCs w:val="24"/>
        </w:rPr>
      </w:pPr>
    </w:p>
    <w:p w14:paraId="0BBCBAE4">
      <w:pPr>
        <w:pStyle w:val="18"/>
        <w:spacing w:line="360" w:lineRule="auto"/>
        <w:rPr>
          <w:rFonts w:hint="eastAsia" w:ascii="宋体" w:hAnsi="宋体" w:eastAsia="宋体" w:cs="宋体"/>
          <w:sz w:val="24"/>
          <w:szCs w:val="24"/>
        </w:rPr>
      </w:pPr>
      <w:r>
        <w:rPr>
          <w:rFonts w:hint="eastAsia" w:ascii="宋体" w:hAnsi="宋体" w:eastAsia="宋体" w:cs="宋体"/>
          <w:sz w:val="24"/>
          <w:szCs w:val="24"/>
        </w:rPr>
        <w:t>附：法定代表人（单位负责人）身份证扫描件。</w:t>
      </w:r>
    </w:p>
    <w:tbl>
      <w:tblPr>
        <w:tblStyle w:val="27"/>
        <w:tblW w:w="84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40"/>
      </w:tblGrid>
      <w:tr w14:paraId="40E6E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4" w:hRule="atLeast"/>
          <w:jc w:val="center"/>
        </w:trPr>
        <w:tc>
          <w:tcPr>
            <w:tcW w:w="8440" w:type="dxa"/>
            <w:vAlign w:val="center"/>
          </w:tcPr>
          <w:p w14:paraId="625A6523">
            <w:pPr>
              <w:widowControl w:val="0"/>
              <w:spacing w:line="360" w:lineRule="auto"/>
              <w:jc w:val="center"/>
              <w:rPr>
                <w:rFonts w:hint="eastAsia" w:ascii="宋体" w:hAnsi="宋体" w:eastAsia="宋体" w:cs="宋体"/>
                <w:sz w:val="20"/>
              </w:rPr>
            </w:pPr>
            <w:r>
              <w:rPr>
                <w:rFonts w:hint="eastAsia" w:ascii="宋体" w:hAnsi="宋体" w:eastAsia="宋体" w:cs="宋体"/>
                <w:spacing w:val="-3"/>
                <w:sz w:val="28"/>
                <w:szCs w:val="28"/>
              </w:rPr>
              <w:t>法</w:t>
            </w:r>
            <w:r>
              <w:rPr>
                <w:rFonts w:hint="eastAsia" w:ascii="宋体" w:hAnsi="宋体" w:eastAsia="宋体" w:cs="宋体"/>
                <w:sz w:val="28"/>
                <w:szCs w:val="28"/>
              </w:rPr>
              <w:t>定</w:t>
            </w:r>
            <w:r>
              <w:rPr>
                <w:rFonts w:hint="eastAsia" w:ascii="宋体" w:hAnsi="宋体" w:eastAsia="宋体" w:cs="宋体"/>
                <w:spacing w:val="-3"/>
                <w:sz w:val="28"/>
                <w:szCs w:val="28"/>
              </w:rPr>
              <w:t>代</w:t>
            </w:r>
            <w:r>
              <w:rPr>
                <w:rFonts w:hint="eastAsia" w:ascii="宋体" w:hAnsi="宋体" w:eastAsia="宋体" w:cs="宋体"/>
                <w:sz w:val="28"/>
                <w:szCs w:val="28"/>
              </w:rPr>
              <w:t>表</w:t>
            </w:r>
            <w:r>
              <w:rPr>
                <w:rFonts w:hint="eastAsia" w:ascii="宋体" w:hAnsi="宋体" w:eastAsia="宋体" w:cs="宋体"/>
                <w:spacing w:val="-3"/>
                <w:sz w:val="28"/>
                <w:szCs w:val="28"/>
              </w:rPr>
              <w:t>人</w:t>
            </w:r>
            <w:r>
              <w:rPr>
                <w:rFonts w:hint="eastAsia" w:ascii="宋体" w:hAnsi="宋体" w:eastAsia="宋体" w:cs="宋体"/>
                <w:sz w:val="28"/>
                <w:szCs w:val="28"/>
              </w:rPr>
              <w:t>（</w:t>
            </w:r>
            <w:r>
              <w:rPr>
                <w:rFonts w:hint="eastAsia" w:ascii="宋体" w:hAnsi="宋体" w:eastAsia="宋体" w:cs="宋体"/>
                <w:spacing w:val="-3"/>
                <w:sz w:val="28"/>
                <w:szCs w:val="28"/>
              </w:rPr>
              <w:t>单</w:t>
            </w:r>
            <w:r>
              <w:rPr>
                <w:rFonts w:hint="eastAsia" w:ascii="宋体" w:hAnsi="宋体" w:eastAsia="宋体" w:cs="宋体"/>
                <w:sz w:val="28"/>
                <w:szCs w:val="28"/>
              </w:rPr>
              <w:t>位</w:t>
            </w:r>
            <w:r>
              <w:rPr>
                <w:rFonts w:hint="eastAsia" w:ascii="宋体" w:hAnsi="宋体" w:eastAsia="宋体" w:cs="宋体"/>
                <w:spacing w:val="-3"/>
                <w:sz w:val="28"/>
                <w:szCs w:val="28"/>
              </w:rPr>
              <w:t>负</w:t>
            </w:r>
            <w:r>
              <w:rPr>
                <w:rFonts w:hint="eastAsia" w:ascii="宋体" w:hAnsi="宋体" w:eastAsia="宋体" w:cs="宋体"/>
                <w:sz w:val="28"/>
                <w:szCs w:val="28"/>
              </w:rPr>
              <w:t>责人</w:t>
            </w:r>
            <w:r>
              <w:rPr>
                <w:rFonts w:hint="eastAsia" w:ascii="宋体" w:hAnsi="宋体" w:eastAsia="宋体" w:cs="宋体"/>
                <w:spacing w:val="-3"/>
                <w:sz w:val="28"/>
                <w:szCs w:val="28"/>
              </w:rPr>
              <w:t>）</w:t>
            </w:r>
            <w:r>
              <w:rPr>
                <w:rFonts w:hint="eastAsia" w:ascii="宋体" w:hAnsi="宋体" w:eastAsia="宋体" w:cs="宋体"/>
                <w:sz w:val="28"/>
                <w:szCs w:val="28"/>
              </w:rPr>
              <w:t>身</w:t>
            </w:r>
            <w:r>
              <w:rPr>
                <w:rFonts w:hint="eastAsia" w:ascii="宋体" w:hAnsi="宋体" w:eastAsia="宋体" w:cs="宋体"/>
                <w:spacing w:val="-3"/>
                <w:sz w:val="28"/>
                <w:szCs w:val="28"/>
              </w:rPr>
              <w:t>份</w:t>
            </w:r>
            <w:r>
              <w:rPr>
                <w:rFonts w:hint="eastAsia" w:ascii="宋体" w:hAnsi="宋体" w:eastAsia="宋体" w:cs="宋体"/>
                <w:sz w:val="28"/>
                <w:szCs w:val="28"/>
              </w:rPr>
              <w:t>证</w:t>
            </w:r>
            <w:r>
              <w:rPr>
                <w:rFonts w:hint="eastAsia" w:ascii="宋体" w:hAnsi="宋体" w:eastAsia="宋体" w:cs="宋体"/>
                <w:spacing w:val="-3"/>
                <w:sz w:val="28"/>
                <w:szCs w:val="28"/>
              </w:rPr>
              <w:t>正反面</w:t>
            </w:r>
          </w:p>
        </w:tc>
      </w:tr>
    </w:tbl>
    <w:p w14:paraId="74F6AE68">
      <w:pPr>
        <w:pStyle w:val="18"/>
        <w:spacing w:line="360" w:lineRule="auto"/>
        <w:rPr>
          <w:rFonts w:hint="eastAsia" w:ascii="宋体" w:hAnsi="宋体" w:eastAsia="宋体" w:cs="宋体"/>
          <w:sz w:val="24"/>
          <w:szCs w:val="24"/>
          <w:u w:val="single"/>
        </w:rPr>
      </w:pPr>
    </w:p>
    <w:p w14:paraId="368DAEEA">
      <w:pPr>
        <w:pStyle w:val="18"/>
        <w:spacing w:line="360" w:lineRule="auto"/>
        <w:rPr>
          <w:rFonts w:hint="eastAsia" w:ascii="宋体" w:hAnsi="宋体" w:eastAsia="宋体" w:cs="宋体"/>
          <w:sz w:val="24"/>
          <w:szCs w:val="24"/>
          <w:u w:val="single"/>
        </w:rPr>
      </w:pPr>
    </w:p>
    <w:p w14:paraId="747C0678">
      <w:pPr>
        <w:pStyle w:val="18"/>
        <w:spacing w:line="360" w:lineRule="auto"/>
        <w:rPr>
          <w:rFonts w:hint="eastAsia" w:ascii="宋体" w:hAnsi="宋体" w:eastAsia="宋体" w:cs="宋体"/>
          <w:sz w:val="24"/>
          <w:szCs w:val="24"/>
          <w:u w:val="single"/>
        </w:rPr>
      </w:pPr>
    </w:p>
    <w:p w14:paraId="55112407">
      <w:pPr>
        <w:pStyle w:val="18"/>
        <w:spacing w:line="360" w:lineRule="auto"/>
        <w:rPr>
          <w:rFonts w:hint="eastAsia" w:ascii="宋体" w:hAnsi="宋体" w:eastAsia="宋体" w:cs="宋体"/>
          <w:sz w:val="24"/>
          <w:szCs w:val="24"/>
          <w:u w:val="single"/>
        </w:rPr>
      </w:pPr>
    </w:p>
    <w:p w14:paraId="0D9FF2E4">
      <w:pPr>
        <w:spacing w:line="360" w:lineRule="auto"/>
        <w:jc w:val="right"/>
        <w:rPr>
          <w:rFonts w:hint="eastAsia" w:ascii="宋体" w:hAnsi="宋体" w:eastAsia="宋体" w:cs="宋体"/>
        </w:rPr>
      </w:pPr>
      <w:r>
        <w:rPr>
          <w:rFonts w:hint="eastAsia" w:ascii="宋体" w:hAnsi="宋体" w:eastAsia="宋体" w:cs="宋体"/>
          <w:lang w:bidi="ar"/>
        </w:rPr>
        <w:t>投标人：（加盖公章）</w:t>
      </w:r>
    </w:p>
    <w:p w14:paraId="4C35E035">
      <w:pPr>
        <w:spacing w:line="360" w:lineRule="auto"/>
        <w:ind w:firstLine="4560" w:firstLineChars="1900"/>
        <w:jc w:val="right"/>
        <w:rPr>
          <w:rFonts w:hint="eastAsia" w:ascii="宋体" w:hAnsi="宋体" w:eastAsia="宋体" w:cs="宋体"/>
          <w:u w:val="single"/>
        </w:rPr>
      </w:pPr>
      <w:r>
        <w:rPr>
          <w:rFonts w:hint="eastAsia" w:ascii="宋体" w:hAnsi="宋体" w:eastAsia="宋体" w:cs="宋体"/>
          <w:u w:val="single"/>
          <w:lang w:bidi="ar"/>
        </w:rPr>
        <w:t>年月日</w:t>
      </w:r>
    </w:p>
    <w:p w14:paraId="49E720C1">
      <w:pPr>
        <w:rPr>
          <w:rFonts w:hint="eastAsia" w:ascii="宋体" w:hAnsi="宋体" w:eastAsia="宋体" w:cs="宋体"/>
          <w:spacing w:val="-5"/>
          <w:w w:val="95"/>
          <w:szCs w:val="21"/>
        </w:rPr>
      </w:pPr>
      <w:r>
        <w:rPr>
          <w:rFonts w:hint="eastAsia" w:ascii="宋体" w:hAnsi="宋体" w:eastAsia="宋体" w:cs="宋体"/>
          <w:spacing w:val="-5"/>
          <w:w w:val="95"/>
          <w:szCs w:val="21"/>
        </w:rPr>
        <w:br w:type="page"/>
      </w:r>
    </w:p>
    <w:p w14:paraId="42E05B3D">
      <w:pPr>
        <w:pStyle w:val="6"/>
        <w:spacing w:before="66"/>
        <w:rPr>
          <w:rFonts w:hint="eastAsia" w:ascii="宋体" w:hAnsi="宋体" w:eastAsia="宋体" w:cs="宋体"/>
          <w:sz w:val="24"/>
        </w:rPr>
      </w:pPr>
      <w:r>
        <w:rPr>
          <w:rFonts w:hint="eastAsia" w:ascii="宋体" w:hAnsi="宋体" w:eastAsia="宋体" w:cs="宋体"/>
          <w:sz w:val="24"/>
        </w:rPr>
        <w:t>附件2-2法定代表人授权书(统一格式)</w:t>
      </w:r>
    </w:p>
    <w:p w14:paraId="341905CF">
      <w:pPr>
        <w:spacing w:line="360" w:lineRule="auto"/>
        <w:ind w:right="106" w:firstLine="480"/>
        <w:jc w:val="center"/>
        <w:rPr>
          <w:rFonts w:hint="eastAsia" w:ascii="宋体" w:hAnsi="宋体" w:eastAsia="宋体" w:cs="宋体"/>
          <w:b/>
          <w:bCs/>
          <w:spacing w:val="-5"/>
          <w:w w:val="95"/>
          <w:sz w:val="32"/>
          <w:szCs w:val="32"/>
        </w:rPr>
      </w:pPr>
      <w:r>
        <w:rPr>
          <w:rFonts w:hint="eastAsia" w:ascii="宋体" w:hAnsi="宋体" w:eastAsia="宋体" w:cs="宋体"/>
          <w:b/>
          <w:bCs/>
          <w:sz w:val="32"/>
          <w:szCs w:val="32"/>
        </w:rPr>
        <w:t>法定代表人授权委托书</w:t>
      </w:r>
    </w:p>
    <w:p w14:paraId="3F009716">
      <w:pPr>
        <w:spacing w:line="360" w:lineRule="auto"/>
        <w:ind w:right="106" w:firstLine="480"/>
        <w:rPr>
          <w:rFonts w:hint="eastAsia" w:ascii="宋体" w:hAnsi="宋体" w:eastAsia="宋体" w:cs="宋体"/>
        </w:rPr>
      </w:pPr>
      <w:r>
        <w:rPr>
          <w:rFonts w:hint="eastAsia" w:ascii="宋体" w:hAnsi="宋体" w:eastAsia="宋体" w:cs="宋体"/>
          <w:spacing w:val="-5"/>
          <w:w w:val="95"/>
        </w:rPr>
        <w:t>本授权书声明：注册于</w:t>
      </w:r>
      <w:r>
        <w:rPr>
          <w:rFonts w:hint="eastAsia" w:ascii="宋体" w:hAnsi="宋体" w:eastAsia="宋体" w:cs="宋体"/>
          <w:w w:val="95"/>
          <w:u w:val="single"/>
        </w:rPr>
        <w:t>（国家或地区的名称</w:t>
      </w:r>
      <w:r>
        <w:rPr>
          <w:rFonts w:hint="eastAsia" w:ascii="宋体" w:hAnsi="宋体" w:eastAsia="宋体" w:cs="宋体"/>
          <w:spacing w:val="-17"/>
          <w:w w:val="95"/>
          <w:u w:val="single"/>
        </w:rPr>
        <w:t>）</w:t>
      </w:r>
      <w:r>
        <w:rPr>
          <w:rFonts w:hint="eastAsia" w:ascii="宋体" w:hAnsi="宋体" w:eastAsia="宋体" w:cs="宋体"/>
          <w:spacing w:val="-15"/>
          <w:w w:val="95"/>
        </w:rPr>
        <w:t>的</w:t>
      </w:r>
      <w:r>
        <w:rPr>
          <w:rFonts w:hint="eastAsia" w:ascii="宋体" w:hAnsi="宋体" w:eastAsia="宋体" w:cs="宋体"/>
          <w:w w:val="95"/>
          <w:u w:val="single"/>
        </w:rPr>
        <w:t>（投标人名称</w:t>
      </w:r>
      <w:r>
        <w:rPr>
          <w:rFonts w:hint="eastAsia" w:ascii="宋体" w:hAnsi="宋体" w:eastAsia="宋体" w:cs="宋体"/>
          <w:spacing w:val="-15"/>
          <w:w w:val="95"/>
          <w:u w:val="single"/>
        </w:rPr>
        <w:t>）</w:t>
      </w:r>
      <w:r>
        <w:rPr>
          <w:rFonts w:hint="eastAsia" w:ascii="宋体" w:hAnsi="宋体" w:eastAsia="宋体" w:cs="宋体"/>
          <w:spacing w:val="-3"/>
          <w:w w:val="95"/>
        </w:rPr>
        <w:t>的在下面签字的</w:t>
      </w:r>
      <w:r>
        <w:rPr>
          <w:rFonts w:hint="eastAsia" w:ascii="宋体" w:hAnsi="宋体" w:eastAsia="宋体" w:cs="宋体"/>
          <w:w w:val="95"/>
        </w:rPr>
        <w:t>（</w:t>
      </w:r>
      <w:r>
        <w:rPr>
          <w:rFonts w:hint="eastAsia" w:ascii="宋体" w:hAnsi="宋体" w:eastAsia="宋体" w:cs="宋体"/>
          <w:spacing w:val="-7"/>
          <w:w w:val="95"/>
          <w:u w:val="single"/>
        </w:rPr>
        <w:t>法人代表姓名</w:t>
      </w:r>
      <w:r>
        <w:rPr>
          <w:rFonts w:hint="eastAsia" w:ascii="宋体" w:hAnsi="宋体" w:eastAsia="宋体" w:cs="宋体"/>
          <w:spacing w:val="-29"/>
          <w:w w:val="95"/>
          <w:u w:val="single"/>
        </w:rPr>
        <w:t>、职务</w:t>
      </w:r>
      <w:r>
        <w:rPr>
          <w:rFonts w:hint="eastAsia" w:ascii="宋体" w:hAnsi="宋体" w:eastAsia="宋体" w:cs="宋体"/>
          <w:spacing w:val="-15"/>
          <w:w w:val="95"/>
        </w:rPr>
        <w:t>）</w:t>
      </w:r>
      <w:r>
        <w:rPr>
          <w:rFonts w:hint="eastAsia" w:ascii="宋体" w:hAnsi="宋体" w:eastAsia="宋体" w:cs="宋体"/>
          <w:spacing w:val="-4"/>
          <w:w w:val="95"/>
        </w:rPr>
        <w:t>代表本公司授权</w:t>
      </w:r>
      <w:r>
        <w:rPr>
          <w:rFonts w:hint="eastAsia" w:ascii="宋体" w:hAnsi="宋体" w:eastAsia="宋体" w:cs="宋体"/>
          <w:w w:val="95"/>
          <w:u w:val="single"/>
        </w:rPr>
        <w:t>（投标人名称</w:t>
      </w:r>
      <w:r>
        <w:rPr>
          <w:rFonts w:hint="eastAsia" w:ascii="宋体" w:hAnsi="宋体" w:eastAsia="宋体" w:cs="宋体"/>
          <w:spacing w:val="-15"/>
          <w:w w:val="95"/>
          <w:u w:val="single"/>
        </w:rPr>
        <w:t>）</w:t>
      </w:r>
      <w:r>
        <w:rPr>
          <w:rFonts w:hint="eastAsia" w:ascii="宋体" w:hAnsi="宋体" w:eastAsia="宋体" w:cs="宋体"/>
          <w:spacing w:val="-3"/>
          <w:w w:val="95"/>
        </w:rPr>
        <w:t>的在下面签字的</w:t>
      </w:r>
      <w:r>
        <w:rPr>
          <w:rFonts w:hint="eastAsia" w:ascii="宋体" w:hAnsi="宋体" w:eastAsia="宋体" w:cs="宋体"/>
          <w:w w:val="95"/>
        </w:rPr>
        <w:t>（</w:t>
      </w:r>
      <w:r>
        <w:rPr>
          <w:rFonts w:hint="eastAsia" w:ascii="宋体" w:hAnsi="宋体" w:eastAsia="宋体" w:cs="宋体"/>
          <w:spacing w:val="-4"/>
          <w:w w:val="95"/>
          <w:u w:val="single"/>
        </w:rPr>
        <w:t>被授权人的姓名、职务</w:t>
      </w:r>
      <w:r>
        <w:rPr>
          <w:rFonts w:hint="eastAsia" w:ascii="宋体" w:hAnsi="宋体" w:eastAsia="宋体" w:cs="宋体"/>
          <w:spacing w:val="-20"/>
          <w:w w:val="95"/>
        </w:rPr>
        <w:t>）</w:t>
      </w:r>
      <w:r>
        <w:rPr>
          <w:rFonts w:hint="eastAsia" w:ascii="宋体" w:hAnsi="宋体" w:eastAsia="宋体" w:cs="宋体"/>
          <w:spacing w:val="-4"/>
          <w:w w:val="95"/>
        </w:rPr>
        <w:t>为本公司的合法代理人，就</w:t>
      </w:r>
      <w:r>
        <w:rPr>
          <w:rFonts w:hint="eastAsia" w:ascii="宋体" w:hAnsi="宋体" w:eastAsia="宋体" w:cs="宋体"/>
          <w:w w:val="95"/>
        </w:rPr>
        <w:t>（</w:t>
      </w:r>
      <w:r>
        <w:rPr>
          <w:rFonts w:hint="eastAsia" w:ascii="宋体" w:hAnsi="宋体" w:eastAsia="宋体" w:cs="宋体"/>
          <w:w w:val="95"/>
          <w:u w:val="single"/>
        </w:rPr>
        <w:t>项目名称</w:t>
      </w:r>
      <w:r>
        <w:rPr>
          <w:rFonts w:hint="eastAsia" w:ascii="宋体" w:hAnsi="宋体" w:eastAsia="宋体" w:cs="宋体"/>
          <w:spacing w:val="-17"/>
          <w:w w:val="95"/>
        </w:rPr>
        <w:t>）</w:t>
      </w:r>
      <w:r>
        <w:rPr>
          <w:rFonts w:hint="eastAsia" w:ascii="宋体" w:hAnsi="宋体" w:eastAsia="宋体" w:cs="宋体"/>
          <w:spacing w:val="-4"/>
          <w:w w:val="95"/>
        </w:rPr>
        <w:t>的投标，以本公司名义处理一切与之有关的</w:t>
      </w:r>
      <w:r>
        <w:rPr>
          <w:rFonts w:hint="eastAsia" w:ascii="宋体" w:hAnsi="宋体" w:eastAsia="宋体" w:cs="宋体"/>
        </w:rPr>
        <w:t>事务。</w:t>
      </w:r>
    </w:p>
    <w:p w14:paraId="14B10C60">
      <w:pPr>
        <w:pStyle w:val="13"/>
        <w:tabs>
          <w:tab w:val="left" w:pos="3360"/>
          <w:tab w:val="left" w:pos="4200"/>
          <w:tab w:val="left" w:pos="5041"/>
        </w:tabs>
        <w:spacing w:before="6" w:line="360" w:lineRule="auto"/>
        <w:ind w:firstLine="480" w:firstLineChars="200"/>
        <w:rPr>
          <w:rFonts w:hint="eastAsia" w:ascii="宋体" w:hAnsi="宋体" w:eastAsia="宋体" w:cs="宋体"/>
        </w:rPr>
      </w:pPr>
      <w:r>
        <w:rPr>
          <w:rFonts w:hint="eastAsia" w:ascii="宋体" w:hAnsi="宋体" w:eastAsia="宋体" w:cs="宋体"/>
        </w:rPr>
        <w:t>本授权书于年月日签字生效,特此声明。</w:t>
      </w:r>
    </w:p>
    <w:p w14:paraId="67346922">
      <w:pPr>
        <w:pStyle w:val="13"/>
        <w:spacing w:before="11"/>
        <w:rPr>
          <w:rFonts w:hint="eastAsia" w:ascii="宋体" w:hAnsi="宋体" w:eastAsia="宋体" w:cs="宋体"/>
        </w:rPr>
      </w:pPr>
    </w:p>
    <w:p w14:paraId="60B22846">
      <w:pPr>
        <w:pStyle w:val="13"/>
        <w:tabs>
          <w:tab w:val="left" w:pos="6296"/>
          <w:tab w:val="left" w:pos="6416"/>
        </w:tabs>
        <w:spacing w:line="360" w:lineRule="auto"/>
        <w:rPr>
          <w:rFonts w:hint="eastAsia" w:ascii="宋体" w:hAnsi="宋体" w:eastAsia="宋体" w:cs="宋体"/>
          <w:u w:val="single"/>
        </w:rPr>
      </w:pPr>
      <w:r>
        <w:rPr>
          <w:rFonts w:hint="eastAsia" w:ascii="宋体" w:hAnsi="宋体" w:eastAsia="宋体" w:cs="宋体"/>
        </w:rPr>
        <w:t>法定代表人签字或签章：</w:t>
      </w:r>
      <w:r>
        <w:rPr>
          <w:rFonts w:hint="eastAsia" w:ascii="宋体" w:hAnsi="宋体" w:eastAsia="宋体" w:cs="宋体"/>
          <w:u w:val="single"/>
          <w:lang w:bidi="ar"/>
        </w:rPr>
        <w:t>加盖公章</w:t>
      </w:r>
      <w:r>
        <w:rPr>
          <w:rFonts w:hint="eastAsia" w:ascii="宋体" w:hAnsi="宋体" w:eastAsia="宋体" w:cs="宋体"/>
          <w:u w:val="single"/>
        </w:rPr>
        <w:tab/>
      </w:r>
    </w:p>
    <w:p w14:paraId="2DBFE6FD">
      <w:pPr>
        <w:pStyle w:val="13"/>
        <w:tabs>
          <w:tab w:val="left" w:pos="6296"/>
          <w:tab w:val="left" w:pos="6416"/>
        </w:tabs>
        <w:spacing w:line="360" w:lineRule="auto"/>
        <w:rPr>
          <w:rFonts w:hint="eastAsia" w:ascii="宋体" w:hAnsi="宋体" w:eastAsia="宋体" w:cs="宋体"/>
          <w:u w:val="single"/>
        </w:rPr>
      </w:pPr>
      <w:r>
        <w:rPr>
          <w:rFonts w:hint="eastAsia" w:ascii="宋体" w:hAnsi="宋体" w:eastAsia="宋体" w:cs="宋体"/>
        </w:rPr>
        <w:t>被授权人签字：</w:t>
      </w:r>
      <w:r>
        <w:rPr>
          <w:rFonts w:hint="eastAsia" w:ascii="宋体" w:hAnsi="宋体" w:eastAsia="宋体" w:cs="宋体"/>
          <w:u w:val="single"/>
        </w:rPr>
        <w:tab/>
      </w:r>
      <w:r>
        <w:rPr>
          <w:rFonts w:hint="eastAsia" w:ascii="宋体" w:hAnsi="宋体" w:eastAsia="宋体" w:cs="宋体"/>
          <w:u w:val="single"/>
        </w:rPr>
        <w:tab/>
      </w:r>
    </w:p>
    <w:p w14:paraId="360D3E6B">
      <w:pPr>
        <w:pStyle w:val="13"/>
        <w:tabs>
          <w:tab w:val="left" w:pos="6296"/>
          <w:tab w:val="left" w:pos="6416"/>
        </w:tabs>
        <w:spacing w:line="360" w:lineRule="auto"/>
        <w:rPr>
          <w:rFonts w:hint="eastAsia" w:ascii="宋体" w:hAnsi="宋体" w:eastAsia="宋体" w:cs="宋体"/>
        </w:rPr>
      </w:pPr>
      <w:r>
        <w:rPr>
          <w:rFonts w:hint="eastAsia" w:ascii="宋体" w:hAnsi="宋体" w:eastAsia="宋体" w:cs="宋体"/>
          <w:lang w:val="en-US"/>
        </w:rPr>
        <w:t>投标人</w:t>
      </w:r>
      <w:r>
        <w:rPr>
          <w:rFonts w:hint="eastAsia" w:ascii="宋体" w:hAnsi="宋体" w:eastAsia="宋体" w:cs="宋体"/>
        </w:rPr>
        <w:t>盖章：</w:t>
      </w:r>
      <w:r>
        <w:rPr>
          <w:rFonts w:hint="eastAsia" w:ascii="宋体" w:hAnsi="宋体" w:eastAsia="宋体" w:cs="宋体"/>
          <w:u w:val="single"/>
        </w:rPr>
        <w:t>加盖公章</w:t>
      </w:r>
      <w:r>
        <w:rPr>
          <w:rFonts w:hint="eastAsia" w:ascii="宋体" w:hAnsi="宋体" w:eastAsia="宋体" w:cs="宋体"/>
          <w:u w:val="single"/>
        </w:rPr>
        <w:tab/>
      </w:r>
    </w:p>
    <w:p w14:paraId="352065CA">
      <w:pPr>
        <w:pStyle w:val="13"/>
        <w:spacing w:line="360" w:lineRule="auto"/>
        <w:rPr>
          <w:rFonts w:hint="eastAsia" w:ascii="宋体" w:hAnsi="宋体" w:eastAsia="宋体" w:cs="宋体"/>
        </w:rPr>
      </w:pPr>
      <w:r>
        <w:rPr>
          <w:rFonts w:hint="eastAsia" w:ascii="宋体" w:hAnsi="宋体" w:eastAsia="宋体" w:cs="宋体"/>
        </w:rPr>
        <w:t>附：</w:t>
      </w:r>
    </w:p>
    <w:p w14:paraId="36EDC4D5">
      <w:pPr>
        <w:pStyle w:val="13"/>
        <w:tabs>
          <w:tab w:val="left" w:pos="6476"/>
        </w:tabs>
        <w:spacing w:line="360" w:lineRule="auto"/>
        <w:rPr>
          <w:rFonts w:hint="eastAsia" w:ascii="宋体" w:hAnsi="宋体" w:eastAsia="宋体" w:cs="宋体"/>
          <w:u w:val="single"/>
        </w:rPr>
      </w:pPr>
      <w:r>
        <w:rPr>
          <w:rFonts w:hint="eastAsia" w:ascii="宋体" w:hAnsi="宋体" w:eastAsia="宋体" w:cs="宋体"/>
        </w:rPr>
        <w:t>被授权人姓名：</w:t>
      </w:r>
      <w:r>
        <w:rPr>
          <w:rFonts w:hint="eastAsia" w:ascii="宋体" w:hAnsi="宋体" w:eastAsia="宋体" w:cs="宋体"/>
          <w:u w:val="single"/>
        </w:rPr>
        <w:tab/>
      </w:r>
    </w:p>
    <w:p w14:paraId="5AA50009">
      <w:pPr>
        <w:pStyle w:val="13"/>
        <w:tabs>
          <w:tab w:val="left" w:pos="6476"/>
        </w:tabs>
        <w:spacing w:line="360" w:lineRule="auto"/>
        <w:rPr>
          <w:rFonts w:hint="eastAsia" w:ascii="宋体" w:hAnsi="宋体" w:eastAsia="宋体" w:cs="宋体"/>
          <w:u w:val="single"/>
        </w:rPr>
      </w:pPr>
      <w:r>
        <w:rPr>
          <w:rFonts w:hint="eastAsia" w:ascii="宋体" w:hAnsi="宋体" w:eastAsia="宋体" w:cs="宋体"/>
        </w:rPr>
        <w:t>职务：</w:t>
      </w:r>
      <w:r>
        <w:rPr>
          <w:rFonts w:hint="eastAsia" w:ascii="宋体" w:hAnsi="宋体" w:eastAsia="宋体" w:cs="宋体"/>
          <w:u w:val="single"/>
        </w:rPr>
        <w:tab/>
      </w:r>
    </w:p>
    <w:p w14:paraId="06FF3F40">
      <w:pPr>
        <w:pStyle w:val="13"/>
        <w:tabs>
          <w:tab w:val="left" w:pos="6476"/>
        </w:tabs>
        <w:spacing w:line="360" w:lineRule="auto"/>
        <w:rPr>
          <w:rFonts w:hint="eastAsia" w:ascii="宋体" w:hAnsi="宋体" w:eastAsia="宋体" w:cs="宋体"/>
          <w:u w:val="single"/>
        </w:rPr>
      </w:pPr>
      <w:r>
        <w:rPr>
          <w:rFonts w:hint="eastAsia" w:ascii="宋体" w:hAnsi="宋体" w:eastAsia="宋体" w:cs="宋体"/>
        </w:rPr>
        <w:t>详细通讯地址：</w:t>
      </w:r>
      <w:r>
        <w:rPr>
          <w:rFonts w:hint="eastAsia" w:ascii="宋体" w:hAnsi="宋体" w:eastAsia="宋体" w:cs="宋体"/>
          <w:u w:val="single"/>
        </w:rPr>
        <w:tab/>
      </w:r>
    </w:p>
    <w:p w14:paraId="092A35E6">
      <w:pPr>
        <w:pStyle w:val="13"/>
        <w:tabs>
          <w:tab w:val="left" w:pos="6476"/>
        </w:tabs>
        <w:spacing w:line="360" w:lineRule="auto"/>
        <w:rPr>
          <w:rFonts w:hint="eastAsia" w:ascii="宋体" w:hAnsi="宋体" w:eastAsia="宋体" w:cs="宋体"/>
          <w:u w:val="single"/>
        </w:rPr>
      </w:pPr>
      <w:r>
        <w:rPr>
          <w:rFonts w:hint="eastAsia" w:ascii="宋体" w:hAnsi="宋体" w:eastAsia="宋体" w:cs="宋体"/>
        </w:rPr>
        <w:t>邮政编码：</w:t>
      </w:r>
      <w:r>
        <w:rPr>
          <w:rFonts w:hint="eastAsia" w:ascii="宋体" w:hAnsi="宋体" w:eastAsia="宋体" w:cs="宋体"/>
          <w:u w:val="single"/>
        </w:rPr>
        <w:tab/>
      </w:r>
    </w:p>
    <w:p w14:paraId="33625C26">
      <w:pPr>
        <w:pStyle w:val="13"/>
        <w:tabs>
          <w:tab w:val="left" w:pos="6476"/>
        </w:tabs>
        <w:spacing w:line="360" w:lineRule="auto"/>
        <w:rPr>
          <w:rFonts w:hint="eastAsia" w:ascii="宋体" w:hAnsi="宋体" w:eastAsia="宋体" w:cs="宋体"/>
          <w:u w:val="single"/>
        </w:rPr>
      </w:pPr>
      <w:r>
        <w:rPr>
          <w:rFonts w:hint="eastAsia" w:ascii="宋体" w:hAnsi="宋体" w:eastAsia="宋体" w:cs="宋体"/>
          <w:lang w:val="en-US"/>
        </w:rPr>
        <w:t>电子邮箱</w:t>
      </w:r>
      <w:r>
        <w:rPr>
          <w:rFonts w:hint="eastAsia" w:ascii="宋体" w:hAnsi="宋体" w:eastAsia="宋体" w:cs="宋体"/>
        </w:rPr>
        <w:t>：</w:t>
      </w:r>
      <w:r>
        <w:rPr>
          <w:rFonts w:hint="eastAsia" w:ascii="宋体" w:hAnsi="宋体" w:eastAsia="宋体" w:cs="宋体"/>
          <w:u w:val="single"/>
        </w:rPr>
        <w:tab/>
      </w:r>
    </w:p>
    <w:p w14:paraId="5F75DBFE">
      <w:pPr>
        <w:pStyle w:val="13"/>
        <w:tabs>
          <w:tab w:val="left" w:pos="6476"/>
        </w:tabs>
        <w:spacing w:line="360" w:lineRule="auto"/>
        <w:rPr>
          <w:rFonts w:hint="eastAsia" w:ascii="宋体" w:hAnsi="宋体" w:eastAsia="宋体" w:cs="宋体"/>
        </w:rPr>
      </w:pPr>
      <w:r>
        <w:rPr>
          <w:rFonts w:hint="eastAsia" w:ascii="宋体" w:hAnsi="宋体" w:eastAsia="宋体" w:cs="宋体"/>
        </w:rPr>
        <w:t>电话：</w:t>
      </w:r>
      <w:r>
        <w:rPr>
          <w:rFonts w:hint="eastAsia" w:ascii="宋体" w:hAnsi="宋体" w:eastAsia="宋体" w:cs="宋体"/>
          <w:u w:val="single"/>
        </w:rPr>
        <w:tab/>
      </w:r>
    </w:p>
    <w:p w14:paraId="47859656">
      <w:pPr>
        <w:pStyle w:val="13"/>
        <w:spacing w:before="6"/>
        <w:rPr>
          <w:rFonts w:hint="eastAsia" w:ascii="宋体" w:hAnsi="宋体" w:eastAsia="宋体" w:cs="宋体"/>
          <w:sz w:val="21"/>
          <w:szCs w:val="21"/>
        </w:rPr>
      </w:pPr>
    </w:p>
    <w:p w14:paraId="6AE52CC5">
      <w:pPr>
        <w:pStyle w:val="13"/>
        <w:rPr>
          <w:rFonts w:hint="eastAsia" w:ascii="宋体" w:hAnsi="宋体" w:eastAsia="宋体" w:cs="宋体"/>
          <w:sz w:val="21"/>
          <w:szCs w:val="21"/>
        </w:rPr>
      </w:pPr>
      <w:r>
        <w:rPr>
          <w:rFonts w:hint="eastAsia" w:ascii="宋体" w:hAnsi="宋体" w:eastAsia="宋体" w:cs="宋体"/>
          <w:sz w:val="21"/>
          <w:szCs w:val="21"/>
        </w:rPr>
        <mc:AlternateContent>
          <mc:Choice Requires="wps">
            <w:drawing>
              <wp:anchor distT="0" distB="0" distL="114300" distR="114300" simplePos="0" relativeHeight="251660288" behindDoc="1" locked="0" layoutInCell="1" allowOverlap="1">
                <wp:simplePos x="0" y="0"/>
                <wp:positionH relativeFrom="page">
                  <wp:posOffset>1302385</wp:posOffset>
                </wp:positionH>
                <wp:positionV relativeFrom="paragraph">
                  <wp:posOffset>119380</wp:posOffset>
                </wp:positionV>
                <wp:extent cx="2240915" cy="1125855"/>
                <wp:effectExtent l="4445" t="4445" r="21590" b="12700"/>
                <wp:wrapTopAndBottom/>
                <wp:docPr id="13" name="文本框 13"/>
                <wp:cNvGraphicFramePr/>
                <a:graphic xmlns:a="http://schemas.openxmlformats.org/drawingml/2006/main">
                  <a:graphicData uri="http://schemas.microsoft.com/office/word/2010/wordprocessingShape">
                    <wps:wsp>
                      <wps:cNvSpPr txBox="1"/>
                      <wps:spPr>
                        <a:xfrm>
                          <a:off x="0" y="0"/>
                          <a:ext cx="2240915" cy="1125855"/>
                        </a:xfrm>
                        <a:prstGeom prst="rect">
                          <a:avLst/>
                        </a:prstGeom>
                        <a:noFill/>
                        <a:ln w="9525" cap="flat" cmpd="sng">
                          <a:solidFill>
                            <a:srgbClr val="000000"/>
                          </a:solidFill>
                          <a:prstDash val="solid"/>
                          <a:miter/>
                          <a:headEnd type="none" w="med" len="med"/>
                          <a:tailEnd type="none" w="med" len="med"/>
                        </a:ln>
                      </wps:spPr>
                      <wps:txbx>
                        <w:txbxContent>
                          <w:p w14:paraId="62A7B461">
                            <w:pPr>
                              <w:pStyle w:val="13"/>
                              <w:autoSpaceDE w:val="0"/>
                              <w:autoSpaceDN w:val="0"/>
                              <w:ind w:firstLine="480" w:firstLineChars="20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法定代表人身份证</w:t>
                            </w:r>
                            <w:r>
                              <w:rPr>
                                <w:rFonts w:hint="eastAsia" w:ascii="方正仿宋_GB2312" w:hAnsi="方正仿宋_GB2312" w:eastAsia="方正仿宋_GB2312" w:cs="方正仿宋_GB2312"/>
                                <w:lang w:val="en-US"/>
                              </w:rPr>
                              <w:t>扫描</w:t>
                            </w:r>
                            <w:r>
                              <w:rPr>
                                <w:rFonts w:hint="eastAsia" w:ascii="方正仿宋_GB2312" w:hAnsi="方正仿宋_GB2312" w:eastAsia="方正仿宋_GB2312" w:cs="方正仿宋_GB2312"/>
                              </w:rPr>
                              <w:t>件</w:t>
                            </w:r>
                          </w:p>
                          <w:p w14:paraId="56BFDA8F">
                            <w:pPr>
                              <w:pStyle w:val="13"/>
                              <w:autoSpaceDE w:val="0"/>
                              <w:autoSpaceDN w:val="0"/>
                              <w:jc w:val="center"/>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（正面）</w:t>
                            </w:r>
                          </w:p>
                        </w:txbxContent>
                      </wps:txbx>
                      <wps:bodyPr lIns="0" tIns="0" rIns="0" bIns="0" upright="1"/>
                    </wps:wsp>
                  </a:graphicData>
                </a:graphic>
              </wp:anchor>
            </w:drawing>
          </mc:Choice>
          <mc:Fallback>
            <w:pict>
              <v:shape id="_x0000_s1026" o:spid="_x0000_s1026" o:spt="202" type="#_x0000_t202" style="position:absolute;left:0pt;margin-left:102.55pt;margin-top:9.4pt;height:88.65pt;width:176.45pt;mso-position-horizontal-relative:page;mso-wrap-distance-bottom:0pt;mso-wrap-distance-top:0pt;z-index:-251656192;mso-width-relative:page;mso-height-relative:page;" filled="f" stroked="t" coordsize="21600,21600" o:gfxdata="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zM1Vq9gAAAAKAQAADwAAAAAA&#10;AAABACAAAAAiAAAAZHJzL2Rvd25yZXYueG1sUEsBAhQAFAAAAAgAh07iQKjhQIITAgAANAQAAA4A&#10;AAAAAAAAAQAgAAAAJwEAAGRycy9lMm9Eb2MueG1sUEsFBgAAAAAGAAYAWQEAAKwFAAAAAA==&#10;">
                <v:fill on="f" focussize="0,0"/>
                <v:stroke color="#000000" joinstyle="miter"/>
                <v:imagedata o:title=""/>
                <o:lock v:ext="edit" aspectratio="f"/>
                <v:textbox inset="0mm,0mm,0mm,0mm">
                  <w:txbxContent>
                    <w:p w14:paraId="62A7B461">
                      <w:pPr>
                        <w:pStyle w:val="13"/>
                        <w:autoSpaceDE w:val="0"/>
                        <w:autoSpaceDN w:val="0"/>
                        <w:ind w:firstLine="480" w:firstLineChars="20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法定代表人身份证</w:t>
                      </w:r>
                      <w:r>
                        <w:rPr>
                          <w:rFonts w:hint="eastAsia" w:ascii="方正仿宋_GB2312" w:hAnsi="方正仿宋_GB2312" w:eastAsia="方正仿宋_GB2312" w:cs="方正仿宋_GB2312"/>
                          <w:lang w:val="en-US"/>
                        </w:rPr>
                        <w:t>扫描</w:t>
                      </w:r>
                      <w:r>
                        <w:rPr>
                          <w:rFonts w:hint="eastAsia" w:ascii="方正仿宋_GB2312" w:hAnsi="方正仿宋_GB2312" w:eastAsia="方正仿宋_GB2312" w:cs="方正仿宋_GB2312"/>
                        </w:rPr>
                        <w:t>件</w:t>
                      </w:r>
                    </w:p>
                    <w:p w14:paraId="56BFDA8F">
                      <w:pPr>
                        <w:pStyle w:val="13"/>
                        <w:autoSpaceDE w:val="0"/>
                        <w:autoSpaceDN w:val="0"/>
                        <w:jc w:val="center"/>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（正面）</w:t>
                      </w:r>
                    </w:p>
                  </w:txbxContent>
                </v:textbox>
                <w10:wrap type="topAndBottom"/>
              </v:shape>
            </w:pict>
          </mc:Fallback>
        </mc:AlternateContent>
      </w:r>
      <w:r>
        <w:rPr>
          <w:rFonts w:hint="eastAsia" w:ascii="宋体" w:hAnsi="宋体" w:eastAsia="宋体" w:cs="宋体"/>
          <w:sz w:val="21"/>
          <w:szCs w:val="21"/>
        </w:rPr>
        <mc:AlternateContent>
          <mc:Choice Requires="wps">
            <w:drawing>
              <wp:anchor distT="0" distB="0" distL="114300" distR="114300" simplePos="0" relativeHeight="251661312" behindDoc="1" locked="0" layoutInCell="1" allowOverlap="1">
                <wp:simplePos x="0" y="0"/>
                <wp:positionH relativeFrom="page">
                  <wp:posOffset>3790315</wp:posOffset>
                </wp:positionH>
                <wp:positionV relativeFrom="paragraph">
                  <wp:posOffset>121285</wp:posOffset>
                </wp:positionV>
                <wp:extent cx="2240915" cy="1125855"/>
                <wp:effectExtent l="4445" t="4445" r="21590" b="12700"/>
                <wp:wrapTopAndBottom/>
                <wp:docPr id="14" name="文本框 14"/>
                <wp:cNvGraphicFramePr/>
                <a:graphic xmlns:a="http://schemas.openxmlformats.org/drawingml/2006/main">
                  <a:graphicData uri="http://schemas.microsoft.com/office/word/2010/wordprocessingShape">
                    <wps:wsp>
                      <wps:cNvSpPr txBox="1"/>
                      <wps:spPr>
                        <a:xfrm>
                          <a:off x="0" y="0"/>
                          <a:ext cx="2240915" cy="1125855"/>
                        </a:xfrm>
                        <a:prstGeom prst="rect">
                          <a:avLst/>
                        </a:prstGeom>
                        <a:noFill/>
                        <a:ln w="9525" cap="flat" cmpd="sng">
                          <a:solidFill>
                            <a:srgbClr val="000000"/>
                          </a:solidFill>
                          <a:prstDash val="solid"/>
                          <a:miter/>
                          <a:headEnd type="none" w="med" len="med"/>
                          <a:tailEnd type="none" w="med" len="med"/>
                        </a:ln>
                      </wps:spPr>
                      <wps:txbx>
                        <w:txbxContent>
                          <w:p w14:paraId="73D12B26">
                            <w:pPr>
                              <w:pStyle w:val="13"/>
                              <w:ind w:left="417" w:right="416"/>
                              <w:jc w:val="center"/>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授权代表身份证扫描件</w:t>
                            </w:r>
                          </w:p>
                          <w:p w14:paraId="3A7133B6">
                            <w:pPr>
                              <w:pStyle w:val="13"/>
                              <w:spacing w:before="2"/>
                              <w:ind w:left="417" w:right="416"/>
                              <w:jc w:val="center"/>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（正面）</w:t>
                            </w:r>
                          </w:p>
                        </w:txbxContent>
                      </wps:txbx>
                      <wps:bodyPr lIns="0" tIns="0" rIns="0" bIns="0" upright="1"/>
                    </wps:wsp>
                  </a:graphicData>
                </a:graphic>
              </wp:anchor>
            </w:drawing>
          </mc:Choice>
          <mc:Fallback>
            <w:pict>
              <v:shape id="_x0000_s1026" o:spid="_x0000_s1026" o:spt="202" type="#_x0000_t202" style="position:absolute;left:0pt;margin-left:298.45pt;margin-top:9.55pt;height:88.65pt;width:176.45pt;mso-position-horizontal-relative:page;mso-wrap-distance-bottom:0pt;mso-wrap-distance-top:0pt;z-index:-251655168;mso-width-relative:page;mso-height-relative:page;" filled="f" stroked="t" coordsize="21600,21600" o:gfxdata="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0F5Pi2QAAAAoBAAAPAAAA&#10;AAAAAAEAIAAAACIAAABkcnMvZG93bnJldi54bWxQSwECFAAUAAAACACHTuJAkPPYJhQCAAA0BAAA&#10;DgAAAAAAAAABACAAAAAoAQAAZHJzL2Uyb0RvYy54bWxQSwUGAAAAAAYABgBZAQAArgUAAAAA&#10;">
                <v:fill on="f" focussize="0,0"/>
                <v:stroke color="#000000" joinstyle="miter"/>
                <v:imagedata o:title=""/>
                <o:lock v:ext="edit" aspectratio="f"/>
                <v:textbox inset="0mm,0mm,0mm,0mm">
                  <w:txbxContent>
                    <w:p w14:paraId="73D12B26">
                      <w:pPr>
                        <w:pStyle w:val="13"/>
                        <w:ind w:left="417" w:right="416"/>
                        <w:jc w:val="center"/>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授权代表身份证扫描件</w:t>
                      </w:r>
                    </w:p>
                    <w:p w14:paraId="3A7133B6">
                      <w:pPr>
                        <w:pStyle w:val="13"/>
                        <w:spacing w:before="2"/>
                        <w:ind w:left="417" w:right="416"/>
                        <w:jc w:val="center"/>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（正面）</w:t>
                      </w:r>
                    </w:p>
                  </w:txbxContent>
                </v:textbox>
                <w10:wrap type="topAndBottom"/>
              </v:shape>
            </w:pict>
          </mc:Fallback>
        </mc:AlternateContent>
      </w:r>
      <w:r>
        <w:rPr>
          <w:rFonts w:hint="eastAsia" w:ascii="宋体" w:hAnsi="宋体" w:eastAsia="宋体" w:cs="宋体"/>
          <w:sz w:val="21"/>
          <w:szCs w:val="21"/>
        </w:rPr>
        <mc:AlternateContent>
          <mc:Choice Requires="wps">
            <w:drawing>
              <wp:anchor distT="0" distB="0" distL="114300" distR="114300" simplePos="0" relativeHeight="251662336" behindDoc="1" locked="0" layoutInCell="1" allowOverlap="1">
                <wp:simplePos x="0" y="0"/>
                <wp:positionH relativeFrom="page">
                  <wp:posOffset>1302385</wp:posOffset>
                </wp:positionH>
                <wp:positionV relativeFrom="paragraph">
                  <wp:posOffset>1513840</wp:posOffset>
                </wp:positionV>
                <wp:extent cx="2240915" cy="1125855"/>
                <wp:effectExtent l="4445" t="4445" r="21590" b="12700"/>
                <wp:wrapTopAndBottom/>
                <wp:docPr id="11" name="文本框 11"/>
                <wp:cNvGraphicFramePr/>
                <a:graphic xmlns:a="http://schemas.openxmlformats.org/drawingml/2006/main">
                  <a:graphicData uri="http://schemas.microsoft.com/office/word/2010/wordprocessingShape">
                    <wps:wsp>
                      <wps:cNvSpPr txBox="1"/>
                      <wps:spPr>
                        <a:xfrm>
                          <a:off x="0" y="0"/>
                          <a:ext cx="2240915" cy="1125855"/>
                        </a:xfrm>
                        <a:prstGeom prst="rect">
                          <a:avLst/>
                        </a:prstGeom>
                        <a:noFill/>
                        <a:ln w="9525" cap="flat" cmpd="sng">
                          <a:solidFill>
                            <a:srgbClr val="000000"/>
                          </a:solidFill>
                          <a:prstDash val="solid"/>
                          <a:miter/>
                          <a:headEnd type="none" w="med" len="med"/>
                          <a:tailEnd type="none" w="med" len="med"/>
                        </a:ln>
                      </wps:spPr>
                      <wps:txbx>
                        <w:txbxContent>
                          <w:p w14:paraId="6E8DE631">
                            <w:pPr>
                              <w:pStyle w:val="13"/>
                              <w:rPr>
                                <w:rFonts w:hint="eastAsia"/>
                              </w:rPr>
                            </w:pPr>
                          </w:p>
                          <w:p w14:paraId="54C4E15B">
                            <w:pPr>
                              <w:pStyle w:val="13"/>
                              <w:ind w:left="417" w:right="417"/>
                              <w:jc w:val="center"/>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法定代表人身份证扫描件</w:t>
                            </w:r>
                          </w:p>
                          <w:p w14:paraId="20064E21">
                            <w:pPr>
                              <w:pStyle w:val="13"/>
                              <w:spacing w:before="8"/>
                              <w:ind w:left="417" w:right="416"/>
                              <w:jc w:val="center"/>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（反面）</w:t>
                            </w:r>
                          </w:p>
                        </w:txbxContent>
                      </wps:txbx>
                      <wps:bodyPr lIns="0" tIns="0" rIns="0" bIns="0" upright="1"/>
                    </wps:wsp>
                  </a:graphicData>
                </a:graphic>
              </wp:anchor>
            </w:drawing>
          </mc:Choice>
          <mc:Fallback>
            <w:pict>
              <v:shape id="_x0000_s1026" o:spid="_x0000_s1026" o:spt="202" type="#_x0000_t202" style="position:absolute;left:0pt;margin-left:102.55pt;margin-top:119.2pt;height:88.65pt;width:176.45pt;mso-position-horizontal-relative:page;mso-wrap-distance-bottom:0pt;mso-wrap-distance-top:0pt;z-index:-251654144;mso-width-relative:page;mso-height-relative:page;" filled="f" stroked="t" coordsize="21600,21600" o:gfxdata="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NTdE57bAAAACwEAAA8A&#10;AAAAAAAAAQAgAAAAIgAAAGRycy9kb3ducmV2LnhtbFBLAQIUABQAAAAIAIdO4kC47ZD3FAIAADQE&#10;AAAOAAAAAAAAAAEAIAAAACoBAABkcnMvZTJvRG9jLnhtbFBLBQYAAAAABgAGAFkBAACwBQAAAAA=&#10;">
                <v:fill on="f" focussize="0,0"/>
                <v:stroke color="#000000" joinstyle="miter"/>
                <v:imagedata o:title=""/>
                <o:lock v:ext="edit" aspectratio="f"/>
                <v:textbox inset="0mm,0mm,0mm,0mm">
                  <w:txbxContent>
                    <w:p w14:paraId="6E8DE631">
                      <w:pPr>
                        <w:pStyle w:val="13"/>
                        <w:rPr>
                          <w:rFonts w:hint="eastAsia"/>
                        </w:rPr>
                      </w:pPr>
                    </w:p>
                    <w:p w14:paraId="54C4E15B">
                      <w:pPr>
                        <w:pStyle w:val="13"/>
                        <w:ind w:left="417" w:right="417"/>
                        <w:jc w:val="center"/>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法定代表人身份证扫描件</w:t>
                      </w:r>
                    </w:p>
                    <w:p w14:paraId="20064E21">
                      <w:pPr>
                        <w:pStyle w:val="13"/>
                        <w:spacing w:before="8"/>
                        <w:ind w:left="417" w:right="416"/>
                        <w:jc w:val="center"/>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（反面）</w:t>
                      </w:r>
                    </w:p>
                  </w:txbxContent>
                </v:textbox>
                <w10:wrap type="topAndBottom"/>
              </v:shape>
            </w:pict>
          </mc:Fallback>
        </mc:AlternateContent>
      </w:r>
      <w:r>
        <w:rPr>
          <w:rFonts w:hint="eastAsia" w:ascii="宋体" w:hAnsi="宋体" w:eastAsia="宋体" w:cs="宋体"/>
          <w:sz w:val="21"/>
          <w:szCs w:val="21"/>
        </w:rPr>
        <mc:AlternateContent>
          <mc:Choice Requires="wps">
            <w:drawing>
              <wp:anchor distT="0" distB="0" distL="114300" distR="114300" simplePos="0" relativeHeight="251663360" behindDoc="1" locked="0" layoutInCell="1" allowOverlap="1">
                <wp:simplePos x="0" y="0"/>
                <wp:positionH relativeFrom="page">
                  <wp:posOffset>3790315</wp:posOffset>
                </wp:positionH>
                <wp:positionV relativeFrom="paragraph">
                  <wp:posOffset>1515745</wp:posOffset>
                </wp:positionV>
                <wp:extent cx="2240915" cy="1125855"/>
                <wp:effectExtent l="4445" t="4445" r="21590" b="12700"/>
                <wp:wrapTopAndBottom/>
                <wp:docPr id="12" name="文本框 12"/>
                <wp:cNvGraphicFramePr/>
                <a:graphic xmlns:a="http://schemas.openxmlformats.org/drawingml/2006/main">
                  <a:graphicData uri="http://schemas.microsoft.com/office/word/2010/wordprocessingShape">
                    <wps:wsp>
                      <wps:cNvSpPr txBox="1"/>
                      <wps:spPr>
                        <a:xfrm>
                          <a:off x="0" y="0"/>
                          <a:ext cx="2240915" cy="1125855"/>
                        </a:xfrm>
                        <a:prstGeom prst="rect">
                          <a:avLst/>
                        </a:prstGeom>
                        <a:noFill/>
                        <a:ln w="9525" cap="flat" cmpd="sng">
                          <a:solidFill>
                            <a:srgbClr val="000000"/>
                          </a:solidFill>
                          <a:prstDash val="solid"/>
                          <a:miter/>
                          <a:headEnd type="none" w="med" len="med"/>
                          <a:tailEnd type="none" w="med" len="med"/>
                        </a:ln>
                      </wps:spPr>
                      <wps:txbx>
                        <w:txbxContent>
                          <w:p w14:paraId="12547EF1">
                            <w:pPr>
                              <w:pStyle w:val="13"/>
                              <w:rPr>
                                <w:rFonts w:hint="eastAsia"/>
                              </w:rPr>
                            </w:pPr>
                          </w:p>
                          <w:p w14:paraId="4E96A3D7">
                            <w:pPr>
                              <w:pStyle w:val="13"/>
                              <w:ind w:left="417" w:right="416"/>
                              <w:jc w:val="center"/>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授权代表身份证</w:t>
                            </w:r>
                            <w:r>
                              <w:rPr>
                                <w:rFonts w:hint="eastAsia" w:ascii="方正仿宋_GB2312" w:hAnsi="方正仿宋_GB2312" w:eastAsia="方正仿宋_GB2312" w:cs="方正仿宋_GB2312"/>
                                <w:lang w:val="en-US"/>
                              </w:rPr>
                              <w:t>扫描</w:t>
                            </w:r>
                            <w:r>
                              <w:rPr>
                                <w:rFonts w:hint="eastAsia" w:ascii="方正仿宋_GB2312" w:hAnsi="方正仿宋_GB2312" w:eastAsia="方正仿宋_GB2312" w:cs="方正仿宋_GB2312"/>
                              </w:rPr>
                              <w:t>件</w:t>
                            </w:r>
                          </w:p>
                          <w:p w14:paraId="0418431B">
                            <w:pPr>
                              <w:pStyle w:val="13"/>
                              <w:spacing w:before="3"/>
                              <w:ind w:left="417" w:right="416"/>
                              <w:jc w:val="center"/>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（反面）</w:t>
                            </w:r>
                          </w:p>
                        </w:txbxContent>
                      </wps:txbx>
                      <wps:bodyPr lIns="0" tIns="0" rIns="0" bIns="0" upright="1"/>
                    </wps:wsp>
                  </a:graphicData>
                </a:graphic>
              </wp:anchor>
            </w:drawing>
          </mc:Choice>
          <mc:Fallback>
            <w:pict>
              <v:shape id="_x0000_s1026" o:spid="_x0000_s1026" o:spt="202" type="#_x0000_t202" style="position:absolute;left:0pt;margin-left:298.45pt;margin-top:119.35pt;height:88.65pt;width:176.45pt;mso-position-horizontal-relative:page;mso-wrap-distance-bottom:0pt;mso-wrap-distance-top:0pt;z-index:-251653120;mso-width-relative:page;mso-height-relative:page;" filled="f" stroked="t" coordsize="21600,21600" o:gfxdata="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A6Tjd3bAAAACwEAAA8A&#10;AAAAAAAAAQAgAAAAIgAAAGRycy9kb3ducmV2LnhtbFBLAQIUABQAAAAIAIdO4kCg56i4FAIAADQE&#10;AAAOAAAAAAAAAAEAIAAAACoBAABkcnMvZTJvRG9jLnhtbFBLBQYAAAAABgAGAFkBAACwBQAAAAA=&#10;">
                <v:fill on="f" focussize="0,0"/>
                <v:stroke color="#000000" joinstyle="miter"/>
                <v:imagedata o:title=""/>
                <o:lock v:ext="edit" aspectratio="f"/>
                <v:textbox inset="0mm,0mm,0mm,0mm">
                  <w:txbxContent>
                    <w:p w14:paraId="12547EF1">
                      <w:pPr>
                        <w:pStyle w:val="13"/>
                        <w:rPr>
                          <w:rFonts w:hint="eastAsia"/>
                        </w:rPr>
                      </w:pPr>
                    </w:p>
                    <w:p w14:paraId="4E96A3D7">
                      <w:pPr>
                        <w:pStyle w:val="13"/>
                        <w:ind w:left="417" w:right="416"/>
                        <w:jc w:val="center"/>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授权代表身份证</w:t>
                      </w:r>
                      <w:r>
                        <w:rPr>
                          <w:rFonts w:hint="eastAsia" w:ascii="方正仿宋_GB2312" w:hAnsi="方正仿宋_GB2312" w:eastAsia="方正仿宋_GB2312" w:cs="方正仿宋_GB2312"/>
                          <w:lang w:val="en-US"/>
                        </w:rPr>
                        <w:t>扫描</w:t>
                      </w:r>
                      <w:r>
                        <w:rPr>
                          <w:rFonts w:hint="eastAsia" w:ascii="方正仿宋_GB2312" w:hAnsi="方正仿宋_GB2312" w:eastAsia="方正仿宋_GB2312" w:cs="方正仿宋_GB2312"/>
                        </w:rPr>
                        <w:t>件</w:t>
                      </w:r>
                    </w:p>
                    <w:p w14:paraId="0418431B">
                      <w:pPr>
                        <w:pStyle w:val="13"/>
                        <w:spacing w:before="3"/>
                        <w:ind w:left="417" w:right="416"/>
                        <w:jc w:val="center"/>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（反面）</w:t>
                      </w:r>
                    </w:p>
                  </w:txbxContent>
                </v:textbox>
                <w10:wrap type="topAndBottom"/>
              </v:shape>
            </w:pict>
          </mc:Fallback>
        </mc:AlternateContent>
      </w:r>
    </w:p>
    <w:p w14:paraId="74F35F00">
      <w:pPr>
        <w:pStyle w:val="38"/>
        <w:spacing w:line="360" w:lineRule="auto"/>
        <w:rPr>
          <w:rFonts w:hint="eastAsia" w:ascii="宋体" w:hAnsi="宋体" w:cs="宋体"/>
          <w:b/>
          <w:sz w:val="24"/>
          <w:szCs w:val="24"/>
        </w:rPr>
      </w:pPr>
      <w:bookmarkStart w:id="72" w:name="_Toc507399521"/>
    </w:p>
    <w:p w14:paraId="37907052">
      <w:pPr>
        <w:rPr>
          <w:rFonts w:hint="eastAsia" w:ascii="宋体" w:hAnsi="宋体" w:eastAsia="宋体" w:cs="宋体"/>
          <w:b/>
          <w:bCs/>
        </w:rPr>
      </w:pPr>
      <w:r>
        <w:rPr>
          <w:rFonts w:hint="eastAsia" w:ascii="宋体" w:hAnsi="宋体" w:eastAsia="宋体" w:cs="宋体"/>
          <w:b/>
          <w:bCs/>
        </w:rPr>
        <w:br w:type="page"/>
      </w:r>
    </w:p>
    <w:bookmarkEnd w:id="72"/>
    <w:p w14:paraId="3B31D43A">
      <w:pPr>
        <w:pStyle w:val="6"/>
        <w:spacing w:before="66"/>
        <w:rPr>
          <w:rFonts w:hint="eastAsia" w:ascii="宋体" w:hAnsi="宋体" w:eastAsia="宋体" w:cs="宋体"/>
          <w:bCs/>
          <w:sz w:val="24"/>
        </w:rPr>
      </w:pPr>
      <w:r>
        <w:rPr>
          <w:rFonts w:hint="eastAsia" w:ascii="宋体" w:hAnsi="宋体" w:eastAsia="宋体" w:cs="宋体"/>
          <w:sz w:val="24"/>
        </w:rPr>
        <w:t>附件2-3授权委托书(适用于自然人委托投标)(统一格式)</w:t>
      </w:r>
    </w:p>
    <w:p w14:paraId="01A79821">
      <w:pPr>
        <w:spacing w:line="440" w:lineRule="exact"/>
        <w:jc w:val="center"/>
        <w:rPr>
          <w:rFonts w:hint="eastAsia" w:ascii="宋体" w:hAnsi="宋体" w:eastAsia="宋体" w:cs="宋体"/>
        </w:rPr>
      </w:pPr>
      <w:r>
        <w:rPr>
          <w:rFonts w:hint="eastAsia" w:ascii="宋体" w:hAnsi="宋体" w:eastAsia="宋体" w:cs="宋体"/>
          <w:bCs/>
        </w:rPr>
        <w:t>附件2-3授权委托书(适用于自然人委托投标)</w:t>
      </w:r>
    </w:p>
    <w:p w14:paraId="1583E26A">
      <w:pPr>
        <w:spacing w:before="156" w:beforeLines="50" w:after="156" w:afterLines="50" w:line="360" w:lineRule="auto"/>
        <w:ind w:left="624" w:leftChars="260"/>
        <w:rPr>
          <w:rFonts w:hint="eastAsia" w:ascii="宋体" w:hAnsi="宋体" w:eastAsia="宋体" w:cs="宋体"/>
        </w:rPr>
      </w:pPr>
      <w:r>
        <w:rPr>
          <w:rFonts w:hint="eastAsia" w:ascii="宋体" w:hAnsi="宋体" w:eastAsia="宋体" w:cs="宋体"/>
        </w:rPr>
        <w:t>致：____________(采购人或采购代理机构)</w:t>
      </w:r>
    </w:p>
    <w:p w14:paraId="7F91A75D">
      <w:pPr>
        <w:spacing w:before="156" w:beforeLines="50" w:after="156" w:afterLines="50" w:line="360" w:lineRule="auto"/>
        <w:ind w:left="624" w:leftChars="260"/>
        <w:rPr>
          <w:rFonts w:hint="eastAsia" w:ascii="宋体" w:hAnsi="宋体" w:eastAsia="宋体" w:cs="宋体"/>
        </w:rPr>
      </w:pPr>
      <w:r>
        <w:rPr>
          <w:rFonts w:hint="eastAsia" w:ascii="宋体" w:hAnsi="宋体" w:eastAsia="宋体" w:cs="宋体"/>
        </w:rPr>
        <w:t>我________(姓名)系自然人，现授权委托____________(姓名)以本人名义参加____________(项目名称)，项目编号为（）的投标活动，并代表本人全权办理针对上述项目的投标、签约等具体事务和签署相关文件。</w:t>
      </w:r>
    </w:p>
    <w:p w14:paraId="11CEA299">
      <w:pPr>
        <w:spacing w:before="156" w:beforeLines="50" w:after="156" w:afterLines="50" w:line="360" w:lineRule="auto"/>
        <w:ind w:left="624" w:leftChars="260"/>
        <w:rPr>
          <w:rFonts w:hint="eastAsia" w:ascii="宋体" w:hAnsi="宋体" w:eastAsia="宋体" w:cs="宋体"/>
        </w:rPr>
      </w:pPr>
      <w:r>
        <w:rPr>
          <w:rFonts w:hint="eastAsia" w:ascii="宋体" w:hAnsi="宋体" w:eastAsia="宋体" w:cs="宋体"/>
        </w:rPr>
        <w:t>本人对授权代表的签字事项负全部责任。</w:t>
      </w:r>
    </w:p>
    <w:p w14:paraId="3F407091">
      <w:pPr>
        <w:autoSpaceDE w:val="0"/>
        <w:autoSpaceDN w:val="0"/>
        <w:adjustRightInd w:val="0"/>
        <w:spacing w:line="440" w:lineRule="exact"/>
        <w:ind w:firstLine="420" w:firstLineChars="175"/>
        <w:rPr>
          <w:rFonts w:hint="eastAsia" w:ascii="宋体" w:hAnsi="宋体" w:eastAsia="宋体" w:cs="宋体"/>
        </w:rPr>
      </w:pPr>
      <w:r>
        <w:rPr>
          <w:rFonts w:hint="eastAsia" w:ascii="宋体" w:hAnsi="宋体" w:eastAsia="宋体" w:cs="宋体"/>
        </w:rPr>
        <w:t>授权委托代理期限：从</w:t>
      </w:r>
      <w:r>
        <w:rPr>
          <w:rFonts w:hint="eastAsia" w:ascii="宋体" w:hAnsi="宋体" w:eastAsia="宋体" w:cs="宋体"/>
          <w:u w:val="single"/>
        </w:rPr>
        <w:t>　　　</w:t>
      </w:r>
      <w:r>
        <w:rPr>
          <w:rFonts w:hint="eastAsia" w:ascii="宋体" w:hAnsi="宋体" w:eastAsia="宋体" w:cs="宋体"/>
        </w:rPr>
        <w:t>年</w:t>
      </w:r>
      <w:r>
        <w:rPr>
          <w:rFonts w:hint="eastAsia" w:ascii="宋体" w:hAnsi="宋体" w:eastAsia="宋体" w:cs="宋体"/>
          <w:u w:val="single"/>
        </w:rPr>
        <w:t>　　</w:t>
      </w:r>
      <w:r>
        <w:rPr>
          <w:rFonts w:hint="eastAsia" w:ascii="宋体" w:hAnsi="宋体" w:eastAsia="宋体" w:cs="宋体"/>
        </w:rPr>
        <w:t>月</w:t>
      </w:r>
      <w:r>
        <w:rPr>
          <w:rFonts w:hint="eastAsia" w:ascii="宋体" w:hAnsi="宋体" w:eastAsia="宋体" w:cs="宋体"/>
          <w:u w:val="single"/>
        </w:rPr>
        <w:t>　　</w:t>
      </w:r>
      <w:r>
        <w:rPr>
          <w:rFonts w:hint="eastAsia" w:ascii="宋体" w:hAnsi="宋体" w:eastAsia="宋体" w:cs="宋体"/>
        </w:rPr>
        <w:t>日起至</w:t>
      </w:r>
      <w:r>
        <w:rPr>
          <w:rFonts w:hint="eastAsia" w:ascii="宋体" w:hAnsi="宋体" w:eastAsia="宋体" w:cs="宋体"/>
          <w:u w:val="single"/>
        </w:rPr>
        <w:t>　　　</w:t>
      </w:r>
      <w:r>
        <w:rPr>
          <w:rFonts w:hint="eastAsia" w:ascii="宋体" w:hAnsi="宋体" w:eastAsia="宋体" w:cs="宋体"/>
        </w:rPr>
        <w:t>年</w:t>
      </w:r>
      <w:r>
        <w:rPr>
          <w:rFonts w:hint="eastAsia" w:ascii="宋体" w:hAnsi="宋体" w:eastAsia="宋体" w:cs="宋体"/>
          <w:u w:val="single"/>
        </w:rPr>
        <w:t>　　</w:t>
      </w:r>
      <w:r>
        <w:rPr>
          <w:rFonts w:hint="eastAsia" w:ascii="宋体" w:hAnsi="宋体" w:eastAsia="宋体" w:cs="宋体"/>
        </w:rPr>
        <w:t>月</w:t>
      </w:r>
      <w:r>
        <w:rPr>
          <w:rFonts w:hint="eastAsia" w:ascii="宋体" w:hAnsi="宋体" w:eastAsia="宋体" w:cs="宋体"/>
          <w:u w:val="single"/>
        </w:rPr>
        <w:t>　　</w:t>
      </w:r>
      <w:r>
        <w:rPr>
          <w:rFonts w:hint="eastAsia" w:ascii="宋体" w:hAnsi="宋体" w:eastAsia="宋体" w:cs="宋体"/>
        </w:rPr>
        <w:t>日止。</w:t>
      </w:r>
    </w:p>
    <w:p w14:paraId="262B523B">
      <w:pPr>
        <w:spacing w:before="156" w:beforeLines="50" w:after="156" w:afterLines="50" w:line="360" w:lineRule="auto"/>
        <w:ind w:left="624" w:leftChars="260"/>
        <w:rPr>
          <w:rFonts w:hint="eastAsia" w:ascii="宋体" w:hAnsi="宋体" w:eastAsia="宋体" w:cs="宋体"/>
        </w:rPr>
      </w:pPr>
    </w:p>
    <w:p w14:paraId="66FE55F5">
      <w:pPr>
        <w:spacing w:before="156" w:beforeLines="50" w:after="156" w:afterLines="50" w:line="360" w:lineRule="auto"/>
        <w:ind w:left="624" w:leftChars="260"/>
        <w:rPr>
          <w:rFonts w:hint="eastAsia" w:ascii="宋体" w:hAnsi="宋体" w:eastAsia="宋体" w:cs="宋体"/>
        </w:rPr>
      </w:pPr>
      <w:r>
        <w:rPr>
          <w:rFonts w:hint="eastAsia" w:ascii="宋体" w:hAnsi="宋体" w:eastAsia="宋体" w:cs="宋体"/>
        </w:rPr>
        <w:t>代理人无转委托权，特此委托。</w:t>
      </w:r>
    </w:p>
    <w:p w14:paraId="46347E81">
      <w:pPr>
        <w:spacing w:before="156" w:beforeLines="50" w:after="156" w:afterLines="50" w:line="360" w:lineRule="auto"/>
        <w:ind w:left="624" w:leftChars="260"/>
        <w:rPr>
          <w:rFonts w:hint="eastAsia" w:ascii="宋体" w:hAnsi="宋体" w:eastAsia="宋体" w:cs="宋体"/>
        </w:rPr>
      </w:pPr>
    </w:p>
    <w:p w14:paraId="66E60748">
      <w:pPr>
        <w:spacing w:before="156" w:beforeLines="50" w:after="156" w:afterLines="50" w:line="360" w:lineRule="auto"/>
        <w:ind w:left="624" w:leftChars="260"/>
        <w:rPr>
          <w:rFonts w:hint="eastAsia" w:ascii="宋体" w:hAnsi="宋体" w:eastAsia="宋体" w:cs="宋体"/>
        </w:rPr>
      </w:pPr>
      <w:r>
        <w:rPr>
          <w:rFonts w:hint="eastAsia" w:ascii="宋体" w:hAnsi="宋体" w:eastAsia="宋体" w:cs="宋体"/>
        </w:rPr>
        <w:t>我已在下面签字，以资证明。</w:t>
      </w:r>
    </w:p>
    <w:p w14:paraId="21B24EFE">
      <w:pPr>
        <w:spacing w:before="156" w:beforeLines="50" w:after="156" w:afterLines="50" w:line="360" w:lineRule="auto"/>
        <w:ind w:left="624" w:leftChars="260"/>
        <w:rPr>
          <w:rFonts w:hint="eastAsia" w:ascii="宋体" w:hAnsi="宋体" w:eastAsia="宋体" w:cs="宋体"/>
        </w:rPr>
      </w:pPr>
    </w:p>
    <w:p w14:paraId="508D2716">
      <w:pPr>
        <w:spacing w:before="156" w:beforeLines="50" w:after="156" w:afterLines="50" w:line="360" w:lineRule="auto"/>
        <w:ind w:left="624" w:leftChars="260"/>
        <w:rPr>
          <w:rFonts w:hint="eastAsia" w:ascii="宋体" w:hAnsi="宋体" w:eastAsia="宋体" w:cs="宋体"/>
        </w:rPr>
      </w:pPr>
      <w:r>
        <w:rPr>
          <w:rFonts w:hint="eastAsia" w:ascii="宋体" w:hAnsi="宋体" w:eastAsia="宋体" w:cs="宋体"/>
        </w:rPr>
        <w:t>自然人签字并在签名处加盖食指指印：</w:t>
      </w:r>
    </w:p>
    <w:p w14:paraId="52215567">
      <w:pPr>
        <w:spacing w:before="156" w:beforeLines="50" w:after="156" w:afterLines="50" w:line="360" w:lineRule="auto"/>
        <w:ind w:left="624" w:leftChars="260"/>
        <w:rPr>
          <w:rFonts w:hint="eastAsia" w:ascii="宋体" w:hAnsi="宋体" w:eastAsia="宋体" w:cs="宋体"/>
        </w:rPr>
      </w:pPr>
      <w:r>
        <w:rPr>
          <w:rFonts w:hint="eastAsia" w:ascii="宋体" w:hAnsi="宋体" w:eastAsia="宋体" w:cs="宋体"/>
          <w:u w:val="single"/>
        </w:rPr>
        <w:t>　　　</w:t>
      </w:r>
      <w:r>
        <w:rPr>
          <w:rFonts w:hint="eastAsia" w:ascii="宋体" w:hAnsi="宋体" w:eastAsia="宋体" w:cs="宋体"/>
        </w:rPr>
        <w:t>年</w:t>
      </w:r>
      <w:r>
        <w:rPr>
          <w:rFonts w:hint="eastAsia" w:ascii="宋体" w:hAnsi="宋体" w:eastAsia="宋体" w:cs="宋体"/>
          <w:u w:val="single"/>
        </w:rPr>
        <w:t>　　</w:t>
      </w:r>
      <w:r>
        <w:rPr>
          <w:rFonts w:hint="eastAsia" w:ascii="宋体" w:hAnsi="宋体" w:eastAsia="宋体" w:cs="宋体"/>
        </w:rPr>
        <w:t>月</w:t>
      </w:r>
      <w:r>
        <w:rPr>
          <w:rFonts w:hint="eastAsia" w:ascii="宋体" w:hAnsi="宋体" w:eastAsia="宋体" w:cs="宋体"/>
          <w:u w:val="single"/>
        </w:rPr>
        <w:t>　　</w:t>
      </w:r>
      <w:r>
        <w:rPr>
          <w:rFonts w:hint="eastAsia" w:ascii="宋体" w:hAnsi="宋体" w:eastAsia="宋体" w:cs="宋体"/>
        </w:rPr>
        <w:t>日</w:t>
      </w:r>
    </w:p>
    <w:p w14:paraId="63D62529">
      <w:pPr>
        <w:rPr>
          <w:rFonts w:hint="eastAsia" w:ascii="宋体" w:hAnsi="宋体" w:eastAsia="宋体" w:cs="宋体"/>
          <w:b/>
          <w:bCs/>
        </w:rPr>
      </w:pPr>
      <w:r>
        <w:rPr>
          <w:rFonts w:hint="eastAsia" w:ascii="宋体" w:hAnsi="宋体" w:eastAsia="宋体" w:cs="宋体"/>
          <w:b/>
          <w:bCs/>
        </w:rPr>
        <w:br w:type="page"/>
      </w:r>
    </w:p>
    <w:p w14:paraId="295C8072">
      <w:pPr>
        <w:pStyle w:val="6"/>
        <w:rPr>
          <w:rFonts w:hint="eastAsia" w:ascii="宋体" w:hAnsi="宋体" w:eastAsia="宋体" w:cs="宋体"/>
          <w:sz w:val="24"/>
        </w:rPr>
      </w:pPr>
      <w:r>
        <w:rPr>
          <w:rFonts w:hint="eastAsia" w:ascii="宋体" w:hAnsi="宋体" w:eastAsia="宋体" w:cs="宋体"/>
          <w:sz w:val="24"/>
        </w:rPr>
        <w:t>附件2-4法人或者非法人组织的营业执照等证明文件或自然人的身份证明扫描件;</w:t>
      </w:r>
    </w:p>
    <w:p w14:paraId="5CB85421">
      <w:pPr>
        <w:pStyle w:val="13"/>
        <w:spacing w:before="12"/>
        <w:rPr>
          <w:rFonts w:hint="eastAsia" w:ascii="宋体" w:hAnsi="宋体" w:eastAsia="宋体" w:cs="宋体"/>
          <w:b/>
        </w:rPr>
      </w:pPr>
    </w:p>
    <w:p w14:paraId="2680511A">
      <w:pPr>
        <w:pStyle w:val="13"/>
        <w:spacing w:line="374" w:lineRule="auto"/>
        <w:ind w:right="1145"/>
        <w:rPr>
          <w:rFonts w:hint="eastAsia" w:ascii="宋体" w:hAnsi="宋体" w:eastAsia="宋体" w:cs="宋体"/>
        </w:rPr>
      </w:pPr>
      <w:r>
        <w:rPr>
          <w:rFonts w:hint="eastAsia" w:ascii="宋体" w:hAnsi="宋体" w:eastAsia="宋体" w:cs="宋体"/>
        </w:rPr>
        <w:t>说明：1.提供有效的营业执照等证明文件扫描件，扫描件上应签章（单位）。</w:t>
      </w:r>
    </w:p>
    <w:p w14:paraId="23B4277E">
      <w:pPr>
        <w:pStyle w:val="13"/>
        <w:spacing w:line="374" w:lineRule="auto"/>
        <w:ind w:right="1145" w:firstLine="720" w:firstLineChars="300"/>
        <w:rPr>
          <w:rFonts w:hint="eastAsia" w:ascii="宋体" w:hAnsi="宋体" w:eastAsia="宋体" w:cs="宋体"/>
        </w:rPr>
      </w:pPr>
      <w:bookmarkStart w:id="73" w:name="_Toc27013"/>
      <w:bookmarkStart w:id="74" w:name="_Toc1278"/>
      <w:r>
        <w:rPr>
          <w:rFonts w:hint="eastAsia" w:ascii="宋体" w:hAnsi="宋体" w:eastAsia="宋体" w:cs="宋体"/>
        </w:rPr>
        <w:t>2.投标人为自然人的，应提供身份证明的扫描件。</w:t>
      </w:r>
      <w:bookmarkEnd w:id="73"/>
      <w:bookmarkEnd w:id="74"/>
    </w:p>
    <w:p w14:paraId="515BC678">
      <w:pPr>
        <w:pStyle w:val="13"/>
        <w:tabs>
          <w:tab w:val="left" w:pos="1560"/>
          <w:tab w:val="left" w:pos="2040"/>
        </w:tabs>
        <w:spacing w:before="66"/>
        <w:ind w:firstLine="720" w:firstLineChars="300"/>
        <w:rPr>
          <w:rFonts w:hint="eastAsia" w:ascii="宋体" w:hAnsi="宋体" w:eastAsia="宋体" w:cs="宋体"/>
        </w:rPr>
      </w:pPr>
      <w:bookmarkStart w:id="75" w:name="_Toc18314"/>
      <w:bookmarkStart w:id="76" w:name="_Toc3454"/>
      <w:r>
        <w:rPr>
          <w:rFonts w:hint="eastAsia" w:ascii="宋体" w:hAnsi="宋体" w:eastAsia="宋体" w:cs="宋体"/>
          <w:lang w:val="en-US"/>
        </w:rPr>
        <w:t>3.</w:t>
      </w:r>
      <w:r>
        <w:rPr>
          <w:rFonts w:hint="eastAsia" w:ascii="宋体" w:hAnsi="宋体" w:eastAsia="宋体" w:cs="宋体"/>
        </w:rPr>
        <w:t>联合体投标应提供联合体各方满足以上要求的证明文件。</w:t>
      </w:r>
      <w:bookmarkEnd w:id="75"/>
      <w:bookmarkEnd w:id="76"/>
    </w:p>
    <w:p w14:paraId="48D9BE30">
      <w:pPr>
        <w:pStyle w:val="38"/>
        <w:spacing w:line="360" w:lineRule="auto"/>
        <w:rPr>
          <w:rFonts w:hint="eastAsia" w:ascii="宋体" w:hAnsi="宋体" w:cs="宋体"/>
          <w:b/>
          <w:sz w:val="24"/>
          <w:szCs w:val="24"/>
        </w:rPr>
      </w:pPr>
    </w:p>
    <w:p w14:paraId="6462140C">
      <w:pPr>
        <w:pStyle w:val="38"/>
        <w:spacing w:line="360" w:lineRule="auto"/>
        <w:rPr>
          <w:rFonts w:hint="eastAsia" w:ascii="宋体" w:hAnsi="宋体" w:cs="宋体"/>
          <w:b/>
          <w:sz w:val="24"/>
          <w:szCs w:val="24"/>
        </w:rPr>
        <w:sectPr>
          <w:pgSz w:w="11906" w:h="16838"/>
          <w:pgMar w:top="1440" w:right="1800" w:bottom="1440" w:left="1800" w:header="851" w:footer="992" w:gutter="0"/>
          <w:cols w:space="425" w:num="1"/>
          <w:docGrid w:type="lines" w:linePitch="312" w:charSpace="0"/>
        </w:sectPr>
      </w:pPr>
    </w:p>
    <w:bookmarkEnd w:id="71"/>
    <w:p w14:paraId="21A7FDAF">
      <w:pPr>
        <w:rPr>
          <w:rFonts w:hint="eastAsia" w:ascii="宋体" w:hAnsi="宋体" w:eastAsia="宋体" w:cs="宋体"/>
        </w:rPr>
      </w:pPr>
      <w:bookmarkStart w:id="77" w:name="_Toc7147"/>
      <w:bookmarkStart w:id="78" w:name="_Toc211"/>
      <w:r>
        <w:rPr>
          <w:rFonts w:hint="eastAsia" w:ascii="宋体" w:hAnsi="宋体" w:eastAsia="宋体" w:cs="宋体"/>
        </w:rPr>
        <w:br w:type="page"/>
      </w:r>
    </w:p>
    <w:p w14:paraId="44BBD693">
      <w:pPr>
        <w:pStyle w:val="6"/>
        <w:spacing w:before="66"/>
        <w:rPr>
          <w:rFonts w:hint="eastAsia" w:ascii="宋体" w:hAnsi="宋体" w:eastAsia="宋体" w:cs="宋体"/>
          <w:sz w:val="24"/>
        </w:rPr>
      </w:pPr>
      <w:r>
        <w:rPr>
          <w:rFonts w:hint="eastAsia" w:ascii="宋体" w:hAnsi="宋体" w:eastAsia="宋体" w:cs="宋体"/>
          <w:sz w:val="24"/>
        </w:rPr>
        <w:t>附件2-5投标人具有良好的商业信誉和健全的财务会计制度的证明文件</w:t>
      </w:r>
    </w:p>
    <w:p w14:paraId="7523A17C">
      <w:pPr>
        <w:pStyle w:val="13"/>
        <w:rPr>
          <w:rFonts w:hint="eastAsia" w:ascii="宋体" w:hAnsi="宋体" w:eastAsia="宋体" w:cs="宋体"/>
          <w:b/>
        </w:rPr>
      </w:pPr>
    </w:p>
    <w:p w14:paraId="72F71B50">
      <w:pPr>
        <w:rPr>
          <w:rFonts w:hint="eastAsia" w:ascii="宋体" w:hAnsi="宋体" w:eastAsia="宋体" w:cs="宋体"/>
        </w:rPr>
      </w:pPr>
    </w:p>
    <w:p w14:paraId="0CDFC347">
      <w:pPr>
        <w:rPr>
          <w:rFonts w:hint="eastAsia" w:ascii="宋体" w:hAnsi="宋体" w:eastAsia="宋体" w:cs="宋体"/>
        </w:rPr>
      </w:pPr>
    </w:p>
    <w:p w14:paraId="7F532DF7">
      <w:pPr>
        <w:pStyle w:val="13"/>
        <w:spacing w:line="360" w:lineRule="auto"/>
        <w:ind w:right="560"/>
        <w:rPr>
          <w:rFonts w:hint="eastAsia" w:ascii="宋体" w:hAnsi="宋体" w:eastAsia="宋体" w:cs="宋体"/>
        </w:rPr>
      </w:pPr>
      <w:r>
        <w:rPr>
          <w:rFonts w:hint="eastAsia" w:ascii="宋体" w:hAnsi="宋体" w:eastAsia="宋体" w:cs="宋体"/>
        </w:rPr>
        <w:t>说明：</w:t>
      </w:r>
    </w:p>
    <w:p w14:paraId="35175F42">
      <w:pPr>
        <w:pStyle w:val="13"/>
        <w:spacing w:line="360" w:lineRule="auto"/>
        <w:ind w:right="560"/>
        <w:rPr>
          <w:rFonts w:hint="eastAsia" w:ascii="宋体" w:hAnsi="宋体" w:eastAsia="宋体" w:cs="宋体"/>
        </w:rPr>
      </w:pPr>
      <w:r>
        <w:rPr>
          <w:rFonts w:hint="eastAsia" w:ascii="宋体" w:hAnsi="宋体" w:eastAsia="宋体" w:cs="宋体"/>
          <w:lang w:val="en-US"/>
        </w:rPr>
        <w:t>1、</w:t>
      </w:r>
      <w:r>
        <w:rPr>
          <w:rFonts w:hint="eastAsia" w:ascii="宋体" w:hAnsi="宋体" w:eastAsia="宋体" w:cs="宋体"/>
        </w:rPr>
        <w:t>扫描件并签章（单位）</w:t>
      </w:r>
    </w:p>
    <w:p w14:paraId="5CAE2AA3">
      <w:pPr>
        <w:pStyle w:val="13"/>
        <w:spacing w:line="360" w:lineRule="auto"/>
        <w:ind w:right="560"/>
        <w:rPr>
          <w:rFonts w:hint="eastAsia" w:ascii="宋体" w:hAnsi="宋体" w:eastAsia="宋体" w:cs="宋体"/>
        </w:rPr>
      </w:pPr>
      <w:r>
        <w:rPr>
          <w:rFonts w:hint="eastAsia" w:ascii="宋体" w:hAnsi="宋体" w:eastAsia="宋体" w:cs="宋体"/>
          <w:lang w:val="en-US"/>
        </w:rPr>
        <w:t>2</w:t>
      </w:r>
      <w:r>
        <w:rPr>
          <w:rFonts w:hint="eastAsia" w:ascii="宋体" w:hAnsi="宋体" w:eastAsia="宋体" w:cs="宋体"/>
        </w:rPr>
        <w:t>、若提供的是扫描件，采购人、采购代理机构保留审核原件的权利。</w:t>
      </w:r>
    </w:p>
    <w:p w14:paraId="20A689E1">
      <w:pPr>
        <w:pStyle w:val="13"/>
        <w:spacing w:line="360" w:lineRule="auto"/>
        <w:ind w:right="560"/>
        <w:rPr>
          <w:rFonts w:hint="eastAsia" w:ascii="宋体" w:hAnsi="宋体" w:eastAsia="宋体" w:cs="宋体"/>
        </w:rPr>
      </w:pPr>
      <w:r>
        <w:rPr>
          <w:rFonts w:hint="eastAsia" w:ascii="宋体" w:hAnsi="宋体" w:eastAsia="宋体" w:cs="宋体"/>
          <w:lang w:val="en-US"/>
        </w:rPr>
        <w:t>3</w:t>
      </w:r>
      <w:r>
        <w:rPr>
          <w:rFonts w:hint="eastAsia" w:ascii="宋体" w:hAnsi="宋体" w:eastAsia="宋体" w:cs="宋体"/>
        </w:rPr>
        <w:t>、</w:t>
      </w:r>
      <w:r>
        <w:rPr>
          <w:rFonts w:hint="eastAsia" w:ascii="宋体" w:hAnsi="宋体" w:eastAsia="宋体" w:cs="宋体"/>
          <w:lang w:val="en-US"/>
        </w:rPr>
        <w:t>如果是联合体投标，联合体各方均需提供上述证明</w:t>
      </w:r>
      <w:r>
        <w:rPr>
          <w:rFonts w:hint="eastAsia" w:ascii="宋体" w:hAnsi="宋体" w:eastAsia="宋体" w:cs="宋体"/>
        </w:rPr>
        <w:t>。</w:t>
      </w:r>
    </w:p>
    <w:p w14:paraId="30044E56">
      <w:pPr>
        <w:pStyle w:val="38"/>
        <w:spacing w:line="360" w:lineRule="auto"/>
        <w:rPr>
          <w:rFonts w:hint="eastAsia" w:ascii="宋体" w:hAnsi="宋体" w:cs="宋体"/>
          <w:b/>
          <w:sz w:val="24"/>
          <w:szCs w:val="24"/>
        </w:rPr>
      </w:pPr>
    </w:p>
    <w:p w14:paraId="303E0BAA">
      <w:pPr>
        <w:pStyle w:val="38"/>
        <w:spacing w:line="360" w:lineRule="auto"/>
        <w:rPr>
          <w:rFonts w:hint="eastAsia" w:ascii="宋体" w:hAnsi="宋体" w:cs="宋体"/>
          <w:b/>
          <w:sz w:val="24"/>
          <w:szCs w:val="24"/>
        </w:rPr>
      </w:pPr>
    </w:p>
    <w:p w14:paraId="57524B1A">
      <w:pPr>
        <w:rPr>
          <w:rFonts w:hint="eastAsia" w:ascii="宋体" w:hAnsi="宋体" w:eastAsia="宋体" w:cs="宋体"/>
          <w:b/>
          <w:bCs/>
        </w:rPr>
      </w:pPr>
      <w:r>
        <w:rPr>
          <w:rFonts w:hint="eastAsia" w:ascii="宋体" w:hAnsi="宋体" w:eastAsia="宋体" w:cs="宋体"/>
          <w:b/>
          <w:bCs/>
        </w:rPr>
        <w:br w:type="page"/>
      </w:r>
    </w:p>
    <w:p w14:paraId="0B181631">
      <w:pPr>
        <w:pStyle w:val="13"/>
        <w:spacing w:line="360" w:lineRule="auto"/>
        <w:ind w:right="516"/>
        <w:outlineLvl w:val="3"/>
        <w:rPr>
          <w:rFonts w:hint="eastAsia" w:ascii="宋体" w:hAnsi="宋体" w:eastAsia="宋体" w:cs="宋体"/>
          <w:spacing w:val="-17"/>
        </w:rPr>
      </w:pPr>
      <w:bookmarkStart w:id="79" w:name="_Toc19010"/>
      <w:r>
        <w:rPr>
          <w:rFonts w:hint="eastAsia" w:ascii="宋体" w:hAnsi="宋体" w:eastAsia="宋体" w:cs="宋体"/>
          <w:b/>
        </w:rPr>
        <w:t>附件</w:t>
      </w:r>
      <w:r>
        <w:rPr>
          <w:rFonts w:hint="eastAsia" w:ascii="宋体" w:hAnsi="宋体" w:eastAsia="宋体" w:cs="宋体"/>
          <w:b/>
          <w:lang w:val="en-US"/>
        </w:rPr>
        <w:t>2</w:t>
      </w:r>
      <w:r>
        <w:rPr>
          <w:rFonts w:hint="eastAsia" w:ascii="宋体" w:hAnsi="宋体" w:eastAsia="宋体" w:cs="宋体"/>
          <w:b/>
        </w:rPr>
        <w:t>-</w:t>
      </w:r>
      <w:r>
        <w:rPr>
          <w:rFonts w:hint="eastAsia" w:ascii="宋体" w:hAnsi="宋体" w:eastAsia="宋体" w:cs="宋体"/>
          <w:b/>
          <w:lang w:val="en-US"/>
        </w:rPr>
        <w:t>6</w:t>
      </w:r>
      <w:r>
        <w:rPr>
          <w:rFonts w:hint="eastAsia" w:ascii="宋体" w:hAnsi="宋体" w:eastAsia="宋体" w:cs="宋体"/>
          <w:b/>
          <w:bCs/>
          <w:spacing w:val="-1"/>
        </w:rPr>
        <w:t>投标人缴纳</w:t>
      </w:r>
      <w:r>
        <w:rPr>
          <w:rFonts w:hint="eastAsia" w:ascii="宋体" w:hAnsi="宋体" w:eastAsia="宋体" w:cs="宋体"/>
          <w:b/>
          <w:bCs/>
        </w:rPr>
        <w:t>税收</w:t>
      </w:r>
      <w:r>
        <w:rPr>
          <w:rFonts w:hint="eastAsia" w:ascii="宋体" w:hAnsi="宋体" w:eastAsia="宋体" w:cs="宋体"/>
          <w:b/>
          <w:bCs/>
          <w:spacing w:val="-17"/>
        </w:rPr>
        <w:t>的证明</w:t>
      </w:r>
      <w:bookmarkEnd w:id="79"/>
    </w:p>
    <w:p w14:paraId="3617FEF0">
      <w:pPr>
        <w:pStyle w:val="13"/>
        <w:spacing w:line="360" w:lineRule="auto"/>
        <w:ind w:right="516"/>
        <w:rPr>
          <w:rFonts w:hint="eastAsia" w:ascii="宋体" w:hAnsi="宋体" w:eastAsia="宋体" w:cs="宋体"/>
        </w:rPr>
      </w:pPr>
      <w:r>
        <w:rPr>
          <w:rFonts w:hint="eastAsia" w:ascii="宋体" w:hAnsi="宋体" w:eastAsia="宋体" w:cs="宋体"/>
        </w:rPr>
        <w:t>投标人缴纳税收的证明（</w:t>
      </w:r>
      <w:r>
        <w:rPr>
          <w:rFonts w:hint="eastAsia" w:ascii="宋体" w:hAnsi="宋体" w:eastAsia="宋体" w:cs="宋体"/>
          <w:lang w:val="en-US"/>
        </w:rPr>
        <w:t>单位签章</w:t>
      </w:r>
      <w:r>
        <w:rPr>
          <w:rFonts w:hint="eastAsia" w:ascii="宋体" w:hAnsi="宋体" w:eastAsia="宋体" w:cs="宋体"/>
          <w:spacing w:val="-51"/>
        </w:rPr>
        <w:t>）</w:t>
      </w:r>
      <w:r>
        <w:rPr>
          <w:rFonts w:hint="eastAsia" w:ascii="宋体" w:hAnsi="宋体" w:eastAsia="宋体" w:cs="宋体"/>
          <w:spacing w:val="-2"/>
        </w:rPr>
        <w:t>或事业单位近期纳</w:t>
      </w:r>
      <w:r>
        <w:rPr>
          <w:rFonts w:hint="eastAsia" w:ascii="宋体" w:hAnsi="宋体" w:eastAsia="宋体" w:cs="宋体"/>
        </w:rPr>
        <w:t>税证明（</w:t>
      </w:r>
      <w:r>
        <w:rPr>
          <w:rFonts w:hint="eastAsia" w:ascii="宋体" w:hAnsi="宋体" w:eastAsia="宋体" w:cs="宋体"/>
          <w:lang w:val="en-US"/>
        </w:rPr>
        <w:t>签章</w:t>
      </w:r>
      <w:r>
        <w:rPr>
          <w:rFonts w:hint="eastAsia" w:ascii="宋体" w:hAnsi="宋体" w:eastAsia="宋体" w:cs="宋体"/>
        </w:rPr>
        <w:t>）或自然人缴纳个人所得税证明，</w:t>
      </w:r>
      <w:r>
        <w:rPr>
          <w:rFonts w:hint="eastAsia" w:ascii="宋体" w:hAnsi="宋体" w:eastAsia="宋体" w:cs="宋体"/>
          <w:lang w:val="en-US"/>
        </w:rPr>
        <w:t>具体要求详见本招标文件第六章</w:t>
      </w:r>
      <w:r>
        <w:rPr>
          <w:rFonts w:hint="eastAsia" w:ascii="宋体" w:hAnsi="宋体" w:eastAsia="宋体" w:cs="宋体"/>
        </w:rPr>
        <w:t>。</w:t>
      </w:r>
    </w:p>
    <w:p w14:paraId="519C0C50">
      <w:pPr>
        <w:pStyle w:val="13"/>
        <w:spacing w:line="360" w:lineRule="auto"/>
        <w:rPr>
          <w:rFonts w:hint="eastAsia" w:ascii="宋体" w:hAnsi="宋体" w:eastAsia="宋体" w:cs="宋体"/>
        </w:rPr>
      </w:pPr>
      <w:r>
        <w:rPr>
          <w:rFonts w:hint="eastAsia" w:ascii="宋体" w:hAnsi="宋体" w:eastAsia="宋体" w:cs="宋体"/>
        </w:rPr>
        <w:t>【依法免税的投标人应提供相应文件证明其依法免税。】</w:t>
      </w:r>
    </w:p>
    <w:p w14:paraId="6A912BB5">
      <w:pPr>
        <w:pStyle w:val="13"/>
        <w:spacing w:before="229" w:line="314" w:lineRule="auto"/>
        <w:ind w:right="396"/>
        <w:rPr>
          <w:rFonts w:hint="eastAsia" w:ascii="宋体" w:hAnsi="宋体" w:eastAsia="宋体" w:cs="宋体"/>
          <w:b/>
          <w:sz w:val="21"/>
          <w:szCs w:val="21"/>
        </w:rPr>
      </w:pPr>
    </w:p>
    <w:p w14:paraId="5E46A601">
      <w:pPr>
        <w:rPr>
          <w:rFonts w:hint="eastAsia" w:ascii="宋体" w:hAnsi="宋体" w:eastAsia="宋体" w:cs="宋体"/>
          <w:b/>
        </w:rPr>
      </w:pPr>
      <w:r>
        <w:rPr>
          <w:rFonts w:hint="eastAsia" w:ascii="宋体" w:hAnsi="宋体" w:eastAsia="宋体" w:cs="宋体"/>
          <w:b/>
        </w:rPr>
        <w:br w:type="page"/>
      </w:r>
    </w:p>
    <w:p w14:paraId="575B59BD">
      <w:pPr>
        <w:pStyle w:val="13"/>
        <w:spacing w:line="360" w:lineRule="auto"/>
        <w:outlineLvl w:val="3"/>
        <w:rPr>
          <w:rFonts w:hint="eastAsia" w:ascii="宋体" w:hAnsi="宋体" w:eastAsia="宋体" w:cs="宋体"/>
          <w:b/>
        </w:rPr>
      </w:pPr>
      <w:bookmarkStart w:id="80" w:name="_Toc13470"/>
      <w:r>
        <w:rPr>
          <w:rFonts w:hint="eastAsia" w:ascii="宋体" w:hAnsi="宋体" w:eastAsia="宋体" w:cs="宋体"/>
          <w:b/>
        </w:rPr>
        <w:t>附件</w:t>
      </w:r>
      <w:r>
        <w:rPr>
          <w:rFonts w:hint="eastAsia" w:ascii="宋体" w:hAnsi="宋体" w:eastAsia="宋体" w:cs="宋体"/>
          <w:b/>
          <w:lang w:val="en-US"/>
        </w:rPr>
        <w:t>2</w:t>
      </w:r>
      <w:r>
        <w:rPr>
          <w:rFonts w:hint="eastAsia" w:ascii="宋体" w:hAnsi="宋体" w:eastAsia="宋体" w:cs="宋体"/>
          <w:b/>
        </w:rPr>
        <w:t>-</w:t>
      </w:r>
      <w:r>
        <w:rPr>
          <w:rFonts w:hint="eastAsia" w:ascii="宋体" w:hAnsi="宋体" w:eastAsia="宋体" w:cs="宋体"/>
          <w:b/>
          <w:lang w:val="en-US"/>
        </w:rPr>
        <w:t>7</w:t>
      </w:r>
      <w:r>
        <w:rPr>
          <w:rFonts w:hint="eastAsia" w:ascii="宋体" w:hAnsi="宋体" w:eastAsia="宋体" w:cs="宋体"/>
          <w:b/>
        </w:rPr>
        <w:t>投标人为职工缴纳社会保险的证明</w:t>
      </w:r>
      <w:bookmarkEnd w:id="80"/>
    </w:p>
    <w:p w14:paraId="668E9EA5">
      <w:pPr>
        <w:pStyle w:val="13"/>
        <w:spacing w:line="360" w:lineRule="auto"/>
        <w:rPr>
          <w:rFonts w:hint="eastAsia" w:ascii="宋体" w:hAnsi="宋体" w:eastAsia="宋体" w:cs="宋体"/>
        </w:rPr>
      </w:pPr>
    </w:p>
    <w:p w14:paraId="08690ADE">
      <w:pPr>
        <w:pStyle w:val="13"/>
        <w:spacing w:line="360" w:lineRule="auto"/>
        <w:rPr>
          <w:rFonts w:hint="eastAsia" w:ascii="宋体" w:hAnsi="宋体" w:eastAsia="宋体" w:cs="宋体"/>
        </w:rPr>
      </w:pPr>
      <w:r>
        <w:rPr>
          <w:rFonts w:hint="eastAsia" w:ascii="宋体" w:hAnsi="宋体" w:eastAsia="宋体" w:cs="宋体"/>
        </w:rPr>
        <w:t>投标人为职工缴纳社会保险的证明（缴纳凭证扫描件，签章），</w:t>
      </w:r>
      <w:r>
        <w:rPr>
          <w:rFonts w:hint="eastAsia" w:ascii="宋体" w:hAnsi="宋体" w:eastAsia="宋体" w:cs="宋体"/>
          <w:lang w:val="en-US"/>
        </w:rPr>
        <w:t>具体要求详见本招标文件第六章</w:t>
      </w:r>
      <w:r>
        <w:rPr>
          <w:rFonts w:hint="eastAsia" w:ascii="宋体" w:hAnsi="宋体" w:eastAsia="宋体" w:cs="宋体"/>
        </w:rPr>
        <w:t>。</w:t>
      </w:r>
    </w:p>
    <w:p w14:paraId="40D2A1D8">
      <w:pPr>
        <w:spacing w:line="360" w:lineRule="auto"/>
        <w:rPr>
          <w:rFonts w:hint="eastAsia" w:ascii="宋体" w:hAnsi="宋体" w:eastAsia="宋体" w:cs="宋体"/>
        </w:rPr>
      </w:pPr>
      <w:r>
        <w:rPr>
          <w:rFonts w:hint="eastAsia" w:ascii="宋体" w:hAnsi="宋体" w:eastAsia="宋体" w:cs="宋体"/>
        </w:rPr>
        <w:t>【依法不需要缴纳社保的投标人应做书面说明和证明文件。】</w:t>
      </w:r>
    </w:p>
    <w:p w14:paraId="6B97A1F9">
      <w:pPr>
        <w:pStyle w:val="38"/>
        <w:spacing w:line="360" w:lineRule="auto"/>
        <w:rPr>
          <w:rFonts w:hint="eastAsia" w:ascii="宋体" w:hAnsi="宋体" w:cs="宋体"/>
          <w:bCs w:val="0"/>
          <w:sz w:val="24"/>
          <w:szCs w:val="24"/>
        </w:rPr>
      </w:pPr>
    </w:p>
    <w:p w14:paraId="332DCABD">
      <w:pPr>
        <w:pStyle w:val="38"/>
        <w:spacing w:line="360" w:lineRule="auto"/>
        <w:rPr>
          <w:rFonts w:hint="eastAsia" w:ascii="宋体" w:hAnsi="宋体" w:cs="宋体"/>
          <w:bCs w:val="0"/>
          <w:sz w:val="24"/>
          <w:szCs w:val="24"/>
        </w:rPr>
        <w:sectPr>
          <w:type w:val="continuous"/>
          <w:pgSz w:w="11906" w:h="16838"/>
          <w:pgMar w:top="1440" w:right="1800" w:bottom="1440" w:left="1800" w:header="851" w:footer="992" w:gutter="0"/>
          <w:cols w:space="425" w:num="1"/>
          <w:docGrid w:type="lines" w:linePitch="312" w:charSpace="0"/>
        </w:sectPr>
      </w:pPr>
    </w:p>
    <w:p w14:paraId="7EC7831B">
      <w:pPr>
        <w:pStyle w:val="38"/>
        <w:spacing w:line="360" w:lineRule="auto"/>
        <w:ind w:left="730" w:leftChars="304" w:right="994" w:rightChars="414"/>
        <w:outlineLvl w:val="3"/>
        <w:rPr>
          <w:rFonts w:hint="eastAsia" w:ascii="宋体" w:hAnsi="宋体" w:cs="宋体"/>
          <w:b/>
          <w:sz w:val="24"/>
          <w:szCs w:val="24"/>
        </w:rPr>
      </w:pPr>
      <w:bookmarkStart w:id="81" w:name="_Toc99"/>
      <w:bookmarkStart w:id="82" w:name="_Toc11968"/>
      <w:r>
        <w:rPr>
          <w:rFonts w:hint="eastAsia" w:ascii="宋体" w:hAnsi="宋体" w:cs="宋体"/>
          <w:b/>
          <w:sz w:val="24"/>
          <w:szCs w:val="24"/>
        </w:rPr>
        <w:t>附件2-8投标人声明函（统一格式）</w:t>
      </w:r>
      <w:bookmarkEnd w:id="81"/>
      <w:bookmarkEnd w:id="82"/>
    </w:p>
    <w:p w14:paraId="46FDA9D4">
      <w:pPr>
        <w:pStyle w:val="13"/>
        <w:ind w:left="730" w:leftChars="304" w:right="994" w:rightChars="414"/>
        <w:rPr>
          <w:rFonts w:hint="eastAsia" w:ascii="宋体" w:hAnsi="宋体" w:eastAsia="宋体" w:cs="宋体"/>
          <w:bCs/>
          <w:sz w:val="21"/>
          <w:szCs w:val="21"/>
          <w:lang w:val="en-US"/>
        </w:rPr>
      </w:pPr>
    </w:p>
    <w:p w14:paraId="0C691025">
      <w:pPr>
        <w:pStyle w:val="13"/>
        <w:ind w:left="730" w:leftChars="304" w:right="994" w:rightChars="414"/>
        <w:rPr>
          <w:rFonts w:hint="eastAsia" w:ascii="宋体" w:hAnsi="宋体" w:eastAsia="宋体" w:cs="宋体"/>
          <w:bCs/>
          <w:lang w:val="en-US"/>
        </w:rPr>
      </w:pPr>
      <w:r>
        <w:rPr>
          <w:rFonts w:hint="eastAsia" w:ascii="宋体" w:hAnsi="宋体" w:eastAsia="宋体" w:cs="宋体"/>
          <w:bCs/>
          <w:lang w:val="en-US"/>
        </w:rPr>
        <w:t>致：</w:t>
      </w:r>
      <w:r>
        <w:rPr>
          <w:rFonts w:hint="eastAsia" w:ascii="宋体" w:hAnsi="宋体" w:eastAsia="宋体" w:cs="宋体"/>
          <w:bCs/>
          <w:u w:val="single"/>
          <w:lang w:val="en-US"/>
        </w:rPr>
        <w:t>采购人/采购代理机构</w:t>
      </w:r>
    </w:p>
    <w:p w14:paraId="359D2506">
      <w:pPr>
        <w:pStyle w:val="13"/>
        <w:spacing w:before="9"/>
        <w:ind w:left="730" w:leftChars="304" w:right="994" w:rightChars="414"/>
        <w:rPr>
          <w:rFonts w:hint="eastAsia" w:ascii="宋体" w:hAnsi="宋体" w:eastAsia="宋体" w:cs="宋体"/>
          <w:b/>
        </w:rPr>
      </w:pPr>
    </w:p>
    <w:p w14:paraId="68A218E4">
      <w:pPr>
        <w:spacing w:before="66"/>
        <w:ind w:left="730" w:leftChars="304" w:right="994" w:rightChars="414"/>
        <w:rPr>
          <w:rFonts w:hint="eastAsia" w:ascii="宋体" w:hAnsi="宋体" w:eastAsia="宋体" w:cs="宋体"/>
        </w:rPr>
      </w:pPr>
      <w:r>
        <w:rPr>
          <w:rFonts w:hint="eastAsia" w:ascii="宋体" w:hAnsi="宋体" w:eastAsia="宋体" w:cs="宋体"/>
        </w:rPr>
        <w:t>在参与本次项目投标中，我单位</w:t>
      </w:r>
      <w:r>
        <w:rPr>
          <w:rFonts w:hint="eastAsia" w:ascii="宋体" w:hAnsi="宋体" w:eastAsia="宋体" w:cs="宋体"/>
          <w:b/>
        </w:rPr>
        <w:t>郑重承诺</w:t>
      </w:r>
      <w:r>
        <w:rPr>
          <w:rFonts w:hint="eastAsia" w:ascii="宋体" w:hAnsi="宋体" w:eastAsia="宋体" w:cs="宋体"/>
        </w:rPr>
        <w:t>：</w:t>
      </w:r>
    </w:p>
    <w:p w14:paraId="2DA1C822">
      <w:pPr>
        <w:pStyle w:val="13"/>
        <w:spacing w:before="158" w:line="364" w:lineRule="auto"/>
        <w:ind w:left="730" w:leftChars="304" w:right="994" w:rightChars="414" w:firstLine="480" w:firstLineChars="200"/>
        <w:rPr>
          <w:rFonts w:hint="eastAsia" w:ascii="宋体" w:hAnsi="宋体" w:eastAsia="宋体" w:cs="宋体"/>
        </w:rPr>
      </w:pPr>
      <w:r>
        <w:rPr>
          <w:rFonts w:hint="eastAsia" w:ascii="宋体" w:hAnsi="宋体" w:eastAsia="宋体" w:cs="宋体"/>
        </w:rPr>
        <w:t>1</w:t>
      </w:r>
      <w:r>
        <w:rPr>
          <w:rFonts w:hint="eastAsia" w:ascii="宋体" w:hAnsi="宋体" w:eastAsia="宋体" w:cs="宋体"/>
          <w:spacing w:val="-1"/>
        </w:rPr>
        <w:t>、我单位参与采购活动前三年内在经营活动中没有因违法经营受到刑事处罚或者</w:t>
      </w:r>
      <w:r>
        <w:rPr>
          <w:rFonts w:hint="eastAsia" w:ascii="宋体" w:hAnsi="宋体" w:eastAsia="宋体" w:cs="宋体"/>
          <w:spacing w:val="-8"/>
        </w:rPr>
        <w:t>责令停产停业、吊销许可证或者执照、较大数额罚款等行政处罚</w:t>
      </w:r>
      <w:r>
        <w:rPr>
          <w:rFonts w:hint="eastAsia" w:ascii="宋体" w:hAnsi="宋体" w:eastAsia="宋体" w:cs="宋体"/>
        </w:rPr>
        <w:t>（</w:t>
      </w:r>
      <w:r>
        <w:rPr>
          <w:rFonts w:hint="eastAsia" w:ascii="宋体" w:hAnsi="宋体" w:eastAsia="宋体" w:cs="宋体"/>
          <w:spacing w:val="-2"/>
        </w:rPr>
        <w:t>如果因违法经营被禁</w:t>
      </w:r>
      <w:r>
        <w:rPr>
          <w:rFonts w:hint="eastAsia" w:ascii="宋体" w:hAnsi="宋体" w:eastAsia="宋体" w:cs="宋体"/>
        </w:rPr>
        <w:t>止在一定期限内参加政府采购活动，期限已经届满</w:t>
      </w:r>
      <w:r>
        <w:rPr>
          <w:rFonts w:hint="eastAsia" w:ascii="宋体" w:hAnsi="宋体" w:eastAsia="宋体" w:cs="宋体"/>
          <w:spacing w:val="-120"/>
        </w:rPr>
        <w:t>）。</w:t>
      </w:r>
    </w:p>
    <w:p w14:paraId="32878A02">
      <w:pPr>
        <w:pStyle w:val="13"/>
        <w:spacing w:line="362" w:lineRule="auto"/>
        <w:ind w:left="730" w:leftChars="304" w:right="994" w:rightChars="414" w:firstLine="480" w:firstLineChars="200"/>
        <w:rPr>
          <w:rFonts w:hint="eastAsia" w:ascii="宋体" w:hAnsi="宋体" w:eastAsia="宋体" w:cs="宋体"/>
        </w:rPr>
      </w:pPr>
      <w:r>
        <w:rPr>
          <w:rFonts w:hint="eastAsia" w:ascii="宋体" w:hAnsi="宋体" w:eastAsia="宋体" w:cs="宋体"/>
        </w:rPr>
        <w:t>2、我单位具有履行合同所必需的专业技术能力，并在规定工作时间内有能力调配较强工作力量，按时保质完成相关工作任务。</w:t>
      </w:r>
    </w:p>
    <w:p w14:paraId="14C63769">
      <w:pPr>
        <w:pStyle w:val="13"/>
        <w:spacing w:before="5"/>
        <w:ind w:left="730" w:leftChars="304" w:right="994" w:rightChars="414" w:firstLine="480" w:firstLineChars="200"/>
        <w:rPr>
          <w:rFonts w:hint="eastAsia" w:ascii="宋体" w:hAnsi="宋体" w:eastAsia="宋体" w:cs="宋体"/>
        </w:rPr>
      </w:pPr>
      <w:r>
        <w:rPr>
          <w:rFonts w:hint="eastAsia" w:ascii="宋体" w:hAnsi="宋体" w:eastAsia="宋体" w:cs="宋体"/>
        </w:rPr>
        <w:t>3、我单位不存在单位负责人为同一人同时参加本项目投标的情况。</w:t>
      </w:r>
    </w:p>
    <w:p w14:paraId="134871F7">
      <w:pPr>
        <w:pStyle w:val="13"/>
        <w:spacing w:before="158"/>
        <w:ind w:left="730" w:leftChars="304" w:right="994" w:rightChars="414" w:firstLine="480" w:firstLineChars="200"/>
        <w:rPr>
          <w:rFonts w:hint="eastAsia" w:ascii="宋体" w:hAnsi="宋体" w:eastAsia="宋体" w:cs="宋体"/>
        </w:rPr>
      </w:pPr>
      <w:r>
        <w:rPr>
          <w:rFonts w:hint="eastAsia" w:ascii="宋体" w:hAnsi="宋体" w:eastAsia="宋体" w:cs="宋体"/>
        </w:rPr>
        <w:t>4、我单位不存在直接控股、管理关系的不同投标人同时参与本项目投标的情况。</w:t>
      </w:r>
    </w:p>
    <w:p w14:paraId="5D48DAC2">
      <w:pPr>
        <w:pStyle w:val="13"/>
        <w:spacing w:before="161" w:line="364" w:lineRule="auto"/>
        <w:ind w:left="730" w:leftChars="304" w:right="994" w:rightChars="414" w:firstLine="480" w:firstLineChars="200"/>
        <w:rPr>
          <w:rFonts w:hint="eastAsia" w:ascii="宋体" w:hAnsi="宋体" w:eastAsia="宋体" w:cs="宋体"/>
        </w:rPr>
      </w:pPr>
      <w:r>
        <w:rPr>
          <w:rFonts w:hint="eastAsia" w:ascii="宋体" w:hAnsi="宋体" w:eastAsia="宋体" w:cs="宋体"/>
        </w:rPr>
        <w:t>5、我单位不存在为采购项目提供整体设计、规范编制或者项目管理、监理、检测等服务后，再参加该采购项目的其他采购活动的情形。</w:t>
      </w:r>
    </w:p>
    <w:p w14:paraId="4EFD3000">
      <w:pPr>
        <w:pStyle w:val="13"/>
        <w:spacing w:line="364" w:lineRule="auto"/>
        <w:ind w:left="730" w:leftChars="304" w:right="994" w:rightChars="414" w:firstLine="480" w:firstLineChars="200"/>
        <w:rPr>
          <w:rFonts w:hint="eastAsia" w:ascii="宋体" w:hAnsi="宋体" w:eastAsia="宋体" w:cs="宋体"/>
        </w:rPr>
      </w:pPr>
      <w:r>
        <w:rPr>
          <w:rFonts w:hint="eastAsia" w:ascii="宋体" w:hAnsi="宋体" w:eastAsia="宋体" w:cs="宋体"/>
          <w:lang w:val="en-US"/>
        </w:rPr>
        <w:t>6</w:t>
      </w:r>
      <w:r>
        <w:rPr>
          <w:rFonts w:hint="eastAsia" w:ascii="宋体" w:hAnsi="宋体" w:eastAsia="宋体" w:cs="宋体"/>
        </w:rPr>
        <w:t>、我单位在投标过程中，不存在向采购人提供、给予任何有价值的物品，试图影响其正常决策的行为。</w:t>
      </w:r>
    </w:p>
    <w:p w14:paraId="62273C93">
      <w:pPr>
        <w:pStyle w:val="13"/>
        <w:spacing w:line="364" w:lineRule="auto"/>
        <w:ind w:left="730" w:leftChars="304" w:right="994" w:rightChars="414" w:firstLine="480" w:firstLineChars="200"/>
        <w:rPr>
          <w:rFonts w:hint="eastAsia" w:ascii="宋体" w:hAnsi="宋体" w:eastAsia="宋体" w:cs="宋体"/>
        </w:rPr>
      </w:pPr>
      <w:r>
        <w:rPr>
          <w:rFonts w:hint="eastAsia" w:ascii="宋体" w:hAnsi="宋体" w:eastAsia="宋体" w:cs="宋体"/>
          <w:lang w:val="en-US"/>
        </w:rPr>
        <w:t>7</w:t>
      </w:r>
      <w:r>
        <w:rPr>
          <w:rFonts w:hint="eastAsia" w:ascii="宋体" w:hAnsi="宋体" w:eastAsia="宋体" w:cs="宋体"/>
        </w:rPr>
        <w:t>、我单位严格遵守国家及行业相关用工标准，做到合理合法用工。</w:t>
      </w:r>
    </w:p>
    <w:p w14:paraId="164BC5AC">
      <w:pPr>
        <w:pStyle w:val="13"/>
        <w:spacing w:line="364" w:lineRule="auto"/>
        <w:ind w:left="730" w:leftChars="304" w:right="994" w:rightChars="414" w:firstLine="480" w:firstLineChars="200"/>
        <w:rPr>
          <w:rFonts w:hint="eastAsia" w:ascii="宋体" w:hAnsi="宋体" w:eastAsia="宋体" w:cs="宋体"/>
        </w:rPr>
      </w:pPr>
      <w:r>
        <w:rPr>
          <w:rFonts w:hint="eastAsia" w:ascii="宋体" w:hAnsi="宋体" w:eastAsia="宋体" w:cs="宋体"/>
          <w:lang w:val="en-US"/>
        </w:rPr>
        <w:t>8</w:t>
      </w:r>
      <w:r>
        <w:rPr>
          <w:rFonts w:hint="eastAsia" w:ascii="宋体" w:hAnsi="宋体" w:eastAsia="宋体" w:cs="宋体"/>
        </w:rPr>
        <w:t>、本项目所有岗位涉及工作人员在提供服务过程中，经采购人评价不具备工作能力的，我单位将无条件调换。</w:t>
      </w:r>
    </w:p>
    <w:p w14:paraId="73EB0B08">
      <w:pPr>
        <w:pStyle w:val="13"/>
        <w:spacing w:line="364" w:lineRule="auto"/>
        <w:ind w:left="730" w:leftChars="304" w:right="994" w:rightChars="414" w:firstLine="480" w:firstLineChars="200"/>
        <w:rPr>
          <w:rFonts w:hint="eastAsia" w:ascii="宋体" w:hAnsi="宋体" w:eastAsia="宋体" w:cs="宋体"/>
        </w:rPr>
      </w:pPr>
      <w:r>
        <w:rPr>
          <w:rFonts w:hint="eastAsia" w:ascii="宋体" w:hAnsi="宋体" w:eastAsia="宋体" w:cs="宋体"/>
        </w:rPr>
        <w:t>若采购人、采购代理机构在本项目采购过程中发现我单位存在违反上述承诺的事项，我单位将自动失去在本项目的成交资格，并承担因此引起的一切后果及虚假投标责任。</w:t>
      </w:r>
    </w:p>
    <w:p w14:paraId="1B1330EA">
      <w:pPr>
        <w:pStyle w:val="13"/>
        <w:spacing w:before="1"/>
        <w:ind w:left="730" w:leftChars="304" w:right="994" w:rightChars="414"/>
        <w:rPr>
          <w:rFonts w:hint="eastAsia" w:ascii="宋体" w:hAnsi="宋体" w:eastAsia="宋体" w:cs="宋体"/>
        </w:rPr>
      </w:pPr>
    </w:p>
    <w:p w14:paraId="4A482FFD">
      <w:pPr>
        <w:pStyle w:val="13"/>
        <w:tabs>
          <w:tab w:val="left" w:pos="3600"/>
        </w:tabs>
        <w:ind w:left="730" w:leftChars="304" w:right="994" w:rightChars="414"/>
        <w:rPr>
          <w:rFonts w:hint="eastAsia" w:ascii="宋体" w:hAnsi="宋体" w:eastAsia="宋体" w:cs="宋体"/>
        </w:rPr>
      </w:pPr>
      <w:r>
        <w:rPr>
          <w:rFonts w:hint="eastAsia" w:ascii="宋体" w:hAnsi="宋体" w:eastAsia="宋体" w:cs="宋体"/>
          <w:lang w:val="en-US"/>
        </w:rPr>
        <w:t>投标人</w:t>
      </w:r>
      <w:r>
        <w:rPr>
          <w:rFonts w:hint="eastAsia" w:ascii="宋体" w:hAnsi="宋体" w:eastAsia="宋体" w:cs="宋体"/>
        </w:rPr>
        <w:t>名称：</w:t>
      </w:r>
      <w:r>
        <w:rPr>
          <w:rFonts w:hint="eastAsia" w:ascii="宋体" w:hAnsi="宋体" w:eastAsia="宋体" w:cs="宋体"/>
          <w:u w:val="single"/>
        </w:rPr>
        <w:tab/>
      </w:r>
      <w:r>
        <w:rPr>
          <w:rFonts w:hint="eastAsia" w:ascii="宋体" w:hAnsi="宋体" w:eastAsia="宋体" w:cs="宋体"/>
        </w:rPr>
        <w:t>（</w:t>
      </w:r>
      <w:r>
        <w:rPr>
          <w:rFonts w:hint="eastAsia" w:ascii="宋体" w:hAnsi="宋体" w:eastAsia="宋体" w:cs="宋体"/>
          <w:lang w:bidi="ar"/>
        </w:rPr>
        <w:t>加盖公章</w:t>
      </w:r>
      <w:r>
        <w:rPr>
          <w:rFonts w:hint="eastAsia" w:ascii="宋体" w:hAnsi="宋体" w:eastAsia="宋体" w:cs="宋体"/>
        </w:rPr>
        <w:t>）</w:t>
      </w:r>
    </w:p>
    <w:p w14:paraId="4E65D27A">
      <w:pPr>
        <w:pStyle w:val="13"/>
        <w:tabs>
          <w:tab w:val="left" w:pos="5216"/>
          <w:tab w:val="left" w:pos="5881"/>
          <w:tab w:val="left" w:pos="6791"/>
        </w:tabs>
        <w:spacing w:before="158"/>
        <w:ind w:left="730" w:leftChars="304" w:right="994" w:rightChars="414"/>
        <w:rPr>
          <w:rFonts w:hint="eastAsia" w:ascii="宋体" w:hAnsi="宋体" w:eastAsia="宋体" w:cs="宋体"/>
        </w:rPr>
      </w:pPr>
      <w:r>
        <w:rPr>
          <w:rFonts w:hint="eastAsia" w:ascii="宋体" w:hAnsi="宋体" w:eastAsia="宋体" w:cs="宋体"/>
          <w:lang w:val="en-US"/>
        </w:rPr>
        <w:t>投标人</w:t>
      </w:r>
      <w:r>
        <w:rPr>
          <w:rFonts w:hint="eastAsia" w:ascii="宋体" w:hAnsi="宋体" w:eastAsia="宋体" w:cs="宋体"/>
        </w:rPr>
        <w:t>授权代表(</w:t>
      </w:r>
      <w:r>
        <w:rPr>
          <w:rFonts w:hint="eastAsia" w:ascii="宋体" w:hAnsi="宋体" w:eastAsia="宋体" w:cs="宋体"/>
          <w:lang w:val="en-US"/>
        </w:rPr>
        <w:t>签章</w:t>
      </w:r>
      <w:r>
        <w:rPr>
          <w:rFonts w:hint="eastAsia" w:ascii="宋体" w:hAnsi="宋体" w:eastAsia="宋体" w:cs="宋体"/>
        </w:rPr>
        <w:t>)：</w:t>
      </w:r>
      <w:r>
        <w:rPr>
          <w:rFonts w:hint="eastAsia" w:ascii="宋体" w:hAnsi="宋体" w:eastAsia="宋体" w:cs="宋体"/>
          <w:u w:val="single"/>
        </w:rPr>
        <w:tab/>
      </w:r>
      <w:r>
        <w:rPr>
          <w:rFonts w:hint="eastAsia" w:ascii="宋体" w:hAnsi="宋体" w:eastAsia="宋体" w:cs="宋体"/>
        </w:rPr>
        <w:tab/>
      </w:r>
      <w:r>
        <w:rPr>
          <w:rFonts w:hint="eastAsia" w:ascii="宋体" w:hAnsi="宋体" w:eastAsia="宋体" w:cs="宋体"/>
        </w:rPr>
        <w:t>日</w:t>
      </w:r>
      <w:r>
        <w:rPr>
          <w:rFonts w:hint="eastAsia" w:ascii="宋体" w:hAnsi="宋体" w:eastAsia="宋体" w:cs="宋体"/>
        </w:rPr>
        <w:tab/>
      </w:r>
      <w:r>
        <w:rPr>
          <w:rFonts w:hint="eastAsia" w:ascii="宋体" w:hAnsi="宋体" w:eastAsia="宋体" w:cs="宋体"/>
        </w:rPr>
        <w:t>期：</w:t>
      </w:r>
    </w:p>
    <w:p w14:paraId="33487CCB">
      <w:pPr>
        <w:pStyle w:val="13"/>
        <w:spacing w:before="160"/>
        <w:ind w:left="730" w:leftChars="304" w:right="994" w:rightChars="414"/>
        <w:rPr>
          <w:rFonts w:hint="eastAsia" w:ascii="宋体" w:hAnsi="宋体" w:eastAsia="宋体" w:cs="宋体"/>
        </w:rPr>
      </w:pPr>
      <w:r>
        <w:rPr>
          <w:rFonts w:hint="eastAsia" w:ascii="宋体" w:hAnsi="宋体" w:eastAsia="宋体" w:cs="宋体"/>
        </w:rPr>
        <w:t>（注：</w:t>
      </w:r>
      <w:r>
        <w:rPr>
          <w:rFonts w:hint="eastAsia" w:ascii="宋体" w:hAnsi="宋体" w:eastAsia="宋体" w:cs="宋体"/>
          <w:lang w:val="en-US"/>
        </w:rPr>
        <w:t>投标人</w:t>
      </w:r>
      <w:r>
        <w:rPr>
          <w:rFonts w:hint="eastAsia" w:ascii="宋体" w:hAnsi="宋体" w:eastAsia="宋体" w:cs="宋体"/>
        </w:rPr>
        <w:t>实际情况如与上述承诺内容不符的，请如实说明，不得虚假承诺）</w:t>
      </w:r>
    </w:p>
    <w:p w14:paraId="7EE855DA">
      <w:pPr>
        <w:spacing w:before="160" w:line="244" w:lineRule="auto"/>
        <w:ind w:left="730" w:leftChars="304" w:right="994" w:rightChars="414"/>
        <w:rPr>
          <w:rFonts w:hint="eastAsia" w:ascii="宋体" w:hAnsi="宋体" w:eastAsia="宋体" w:cs="宋体"/>
          <w:spacing w:val="-3"/>
        </w:rPr>
      </w:pPr>
      <w:r>
        <w:rPr>
          <w:rFonts w:hint="eastAsia" w:ascii="宋体" w:hAnsi="宋体" w:eastAsia="宋体" w:cs="宋体"/>
        </w:rPr>
        <w:t>说明：1.</w:t>
      </w:r>
      <w:r>
        <w:rPr>
          <w:rFonts w:hint="eastAsia" w:ascii="宋体" w:hAnsi="宋体" w:eastAsia="宋体" w:cs="宋体"/>
          <w:spacing w:val="-3"/>
        </w:rPr>
        <w:t>自然人投标的签章或签字。</w:t>
      </w:r>
    </w:p>
    <w:p w14:paraId="323291CB">
      <w:pPr>
        <w:spacing w:before="160" w:line="244" w:lineRule="auto"/>
        <w:ind w:left="730" w:leftChars="304" w:right="994" w:rightChars="414"/>
        <w:rPr>
          <w:rFonts w:hint="eastAsia" w:ascii="宋体" w:hAnsi="宋体" w:eastAsia="宋体" w:cs="宋体"/>
        </w:rPr>
      </w:pPr>
      <w:r>
        <w:rPr>
          <w:rFonts w:hint="eastAsia" w:ascii="宋体" w:hAnsi="宋体" w:eastAsia="宋体" w:cs="宋体"/>
        </w:rPr>
        <w:t>2.</w:t>
      </w:r>
      <w:r>
        <w:rPr>
          <w:rFonts w:hint="eastAsia" w:ascii="宋体" w:hAnsi="宋体" w:eastAsia="宋体" w:cs="宋体"/>
          <w:spacing w:val="-3"/>
        </w:rPr>
        <w:t>如果是联合体投标，联合体各方均需提供上述证明。</w:t>
      </w:r>
    </w:p>
    <w:bookmarkEnd w:id="77"/>
    <w:bookmarkEnd w:id="78"/>
    <w:p w14:paraId="590FED7D">
      <w:pPr>
        <w:rPr>
          <w:rFonts w:hint="eastAsia" w:ascii="宋体" w:hAnsi="宋体" w:eastAsia="宋体" w:cs="宋体"/>
          <w:b/>
          <w:bCs/>
        </w:rPr>
      </w:pPr>
      <w:bookmarkStart w:id="83" w:name="_Toc22978"/>
      <w:bookmarkStart w:id="84" w:name="_Toc30497"/>
      <w:bookmarkStart w:id="85" w:name="_Toc507399522"/>
      <w:r>
        <w:rPr>
          <w:rFonts w:hint="eastAsia" w:ascii="宋体" w:hAnsi="宋体" w:eastAsia="宋体" w:cs="宋体"/>
          <w:b/>
          <w:bCs/>
        </w:rPr>
        <w:br w:type="page"/>
      </w:r>
    </w:p>
    <w:p w14:paraId="5316BEF5">
      <w:pPr>
        <w:pStyle w:val="38"/>
        <w:spacing w:line="360" w:lineRule="auto"/>
        <w:outlineLvl w:val="3"/>
        <w:rPr>
          <w:rFonts w:hint="eastAsia" w:ascii="宋体" w:hAnsi="宋体" w:cs="宋体"/>
          <w:bCs w:val="0"/>
          <w:sz w:val="24"/>
          <w:szCs w:val="24"/>
        </w:rPr>
      </w:pPr>
      <w:r>
        <w:rPr>
          <w:rFonts w:hint="eastAsia" w:ascii="宋体" w:hAnsi="宋体" w:cs="宋体"/>
          <w:b/>
          <w:sz w:val="24"/>
          <w:szCs w:val="24"/>
        </w:rPr>
        <w:t>附件2-9投标保证金缴纳凭证</w:t>
      </w:r>
      <w:bookmarkEnd w:id="83"/>
      <w:bookmarkEnd w:id="84"/>
      <w:r>
        <w:rPr>
          <w:rFonts w:hint="eastAsia" w:ascii="宋体" w:hAnsi="宋体" w:cs="宋体"/>
          <w:b/>
          <w:sz w:val="24"/>
          <w:szCs w:val="24"/>
        </w:rPr>
        <w:t>扫描件</w:t>
      </w:r>
    </w:p>
    <w:p w14:paraId="2AA8A215">
      <w:pPr>
        <w:pStyle w:val="38"/>
        <w:spacing w:line="360" w:lineRule="auto"/>
        <w:rPr>
          <w:rFonts w:hint="eastAsia" w:ascii="宋体" w:hAnsi="宋体" w:cs="宋体"/>
          <w:bCs w:val="0"/>
          <w:sz w:val="24"/>
          <w:szCs w:val="24"/>
        </w:rPr>
      </w:pPr>
      <w:r>
        <w:rPr>
          <w:rFonts w:hint="eastAsia" w:ascii="宋体" w:hAnsi="宋体" w:cs="宋体"/>
          <w:bCs w:val="0"/>
          <w:sz w:val="24"/>
          <w:szCs w:val="24"/>
        </w:rPr>
        <w:t>说明：投标人可将本项目投标保证金支付的汇款凭证或保证金收据的扫描件（如有）作为缴纳凭证放在投标文件中，扫描件上应签章（单位）；</w:t>
      </w:r>
    </w:p>
    <w:p w14:paraId="225EDABE">
      <w:pPr>
        <w:pStyle w:val="13"/>
        <w:spacing w:line="314" w:lineRule="auto"/>
        <w:ind w:right="516"/>
        <w:rPr>
          <w:rFonts w:hint="eastAsia" w:ascii="宋体" w:hAnsi="宋体" w:eastAsia="宋体" w:cs="宋体"/>
          <w:b/>
        </w:rPr>
      </w:pPr>
    </w:p>
    <w:p w14:paraId="2BFA8012">
      <w:pPr>
        <w:rPr>
          <w:rFonts w:hint="eastAsia" w:ascii="宋体" w:hAnsi="宋体" w:eastAsia="宋体" w:cs="宋体"/>
          <w:b/>
        </w:rPr>
      </w:pPr>
      <w:r>
        <w:rPr>
          <w:rFonts w:hint="eastAsia" w:ascii="宋体" w:hAnsi="宋体" w:eastAsia="宋体" w:cs="宋体"/>
          <w:b/>
        </w:rPr>
        <w:br w:type="page"/>
      </w:r>
    </w:p>
    <w:bookmarkEnd w:id="85"/>
    <w:p w14:paraId="440FEC3C">
      <w:pPr>
        <w:spacing w:line="244" w:lineRule="auto"/>
        <w:ind w:left="730" w:leftChars="304" w:right="994" w:rightChars="414"/>
        <w:rPr>
          <w:rFonts w:hint="eastAsia" w:ascii="宋体" w:hAnsi="宋体" w:eastAsia="宋体" w:cs="宋体"/>
        </w:rPr>
        <w:sectPr>
          <w:type w:val="continuous"/>
          <w:pgSz w:w="11910" w:h="16850"/>
          <w:pgMar w:top="1600" w:right="920" w:bottom="280" w:left="1080" w:header="720" w:footer="720" w:gutter="0"/>
          <w:cols w:space="720" w:num="1"/>
        </w:sectPr>
      </w:pPr>
      <w:bookmarkStart w:id="86" w:name="_Toc507399526"/>
    </w:p>
    <w:p w14:paraId="31E68E64">
      <w:pPr>
        <w:pStyle w:val="6"/>
        <w:spacing w:before="67"/>
        <w:ind w:right="-106" w:rightChars="-44"/>
        <w:rPr>
          <w:rFonts w:hint="eastAsia" w:ascii="宋体" w:hAnsi="宋体" w:eastAsia="宋体" w:cs="宋体"/>
          <w:sz w:val="24"/>
        </w:rPr>
      </w:pPr>
      <w:bookmarkStart w:id="87" w:name="_Toc312"/>
      <w:bookmarkStart w:id="88" w:name="_Toc23406"/>
      <w:r>
        <w:rPr>
          <w:rFonts w:hint="eastAsia" w:ascii="宋体" w:hAnsi="宋体" w:eastAsia="宋体" w:cs="宋体"/>
          <w:sz w:val="24"/>
        </w:rPr>
        <w:t>附件2-10虚假应标承担责任声明（统一格式）</w:t>
      </w:r>
      <w:bookmarkEnd w:id="87"/>
      <w:bookmarkEnd w:id="88"/>
    </w:p>
    <w:p w14:paraId="74F16EF0">
      <w:pPr>
        <w:pStyle w:val="13"/>
        <w:ind w:right="-106" w:rightChars="-44"/>
        <w:rPr>
          <w:rFonts w:hint="eastAsia" w:ascii="宋体" w:hAnsi="宋体" w:eastAsia="宋体" w:cs="宋体"/>
          <w:b/>
          <w:sz w:val="21"/>
          <w:szCs w:val="21"/>
        </w:rPr>
      </w:pPr>
    </w:p>
    <w:p w14:paraId="6D39DA81">
      <w:pPr>
        <w:pStyle w:val="13"/>
        <w:ind w:right="-106" w:rightChars="-44"/>
        <w:rPr>
          <w:rFonts w:hint="eastAsia" w:ascii="宋体" w:hAnsi="宋体" w:eastAsia="宋体" w:cs="宋体"/>
          <w:b/>
          <w:sz w:val="21"/>
          <w:szCs w:val="21"/>
        </w:rPr>
      </w:pPr>
    </w:p>
    <w:p w14:paraId="5F8087AA">
      <w:pPr>
        <w:pStyle w:val="13"/>
        <w:spacing w:before="2"/>
        <w:ind w:right="-106" w:rightChars="-44"/>
        <w:rPr>
          <w:rFonts w:hint="eastAsia" w:ascii="宋体" w:hAnsi="宋体" w:eastAsia="宋体" w:cs="宋体"/>
          <w:b/>
          <w:sz w:val="21"/>
          <w:szCs w:val="21"/>
        </w:rPr>
      </w:pPr>
    </w:p>
    <w:p w14:paraId="60E167E3">
      <w:pPr>
        <w:ind w:right="-106" w:rightChars="-44"/>
        <w:rPr>
          <w:rFonts w:hint="eastAsia" w:ascii="宋体" w:hAnsi="宋体" w:eastAsia="宋体" w:cs="宋体"/>
        </w:rPr>
      </w:pPr>
      <w:r>
        <w:rPr>
          <w:rFonts w:hint="eastAsia" w:ascii="宋体" w:hAnsi="宋体" w:eastAsia="宋体" w:cs="宋体"/>
        </w:rPr>
        <w:t>致：</w:t>
      </w:r>
      <w:r>
        <w:rPr>
          <w:rFonts w:hint="eastAsia" w:ascii="宋体" w:hAnsi="宋体" w:eastAsia="宋体" w:cs="宋体"/>
          <w:u w:val="single"/>
        </w:rPr>
        <w:t>采购人/采购代理机构</w:t>
      </w:r>
    </w:p>
    <w:p w14:paraId="425B5538">
      <w:pPr>
        <w:pStyle w:val="13"/>
        <w:spacing w:before="9"/>
        <w:ind w:right="-106" w:rightChars="-44"/>
        <w:rPr>
          <w:rFonts w:hint="eastAsia" w:ascii="宋体" w:hAnsi="宋体" w:eastAsia="宋体" w:cs="宋体"/>
          <w:b/>
        </w:rPr>
      </w:pPr>
    </w:p>
    <w:p w14:paraId="44E11272">
      <w:pPr>
        <w:pStyle w:val="13"/>
        <w:spacing w:before="67" w:line="360" w:lineRule="auto"/>
        <w:ind w:right="-106" w:rightChars="-44" w:firstLine="480" w:firstLineChars="200"/>
        <w:rPr>
          <w:rFonts w:hint="eastAsia" w:ascii="宋体" w:hAnsi="宋体" w:eastAsia="宋体" w:cs="宋体"/>
        </w:rPr>
      </w:pPr>
      <w:r>
        <w:rPr>
          <w:rFonts w:hint="eastAsia" w:ascii="宋体" w:hAnsi="宋体" w:eastAsia="宋体" w:cs="宋体"/>
        </w:rPr>
        <w:t>我公司</w:t>
      </w:r>
      <w:r>
        <w:rPr>
          <w:rFonts w:hint="eastAsia" w:ascii="宋体" w:hAnsi="宋体" w:eastAsia="宋体" w:cs="宋体"/>
          <w:spacing w:val="-7"/>
        </w:rPr>
        <w:t>承诺：</w:t>
      </w:r>
      <w:r>
        <w:rPr>
          <w:rFonts w:hint="eastAsia" w:ascii="宋体" w:hAnsi="宋体" w:eastAsia="宋体" w:cs="宋体"/>
          <w:spacing w:val="-3"/>
        </w:rPr>
        <w:t>所提供的</w:t>
      </w:r>
      <w:r>
        <w:rPr>
          <w:rFonts w:hint="eastAsia" w:ascii="宋体" w:hAnsi="宋体" w:eastAsia="宋体" w:cs="宋体"/>
          <w:spacing w:val="-3"/>
          <w:lang w:val="en-US"/>
        </w:rPr>
        <w:t>投标</w:t>
      </w:r>
      <w:r>
        <w:rPr>
          <w:rFonts w:hint="eastAsia" w:ascii="宋体" w:hAnsi="宋体" w:eastAsia="宋体" w:cs="宋体"/>
          <w:spacing w:val="-3"/>
        </w:rPr>
        <w:t>文件</w:t>
      </w:r>
      <w:r>
        <w:rPr>
          <w:rFonts w:hint="eastAsia" w:ascii="宋体" w:hAnsi="宋体" w:eastAsia="宋体" w:cs="宋体"/>
        </w:rPr>
        <w:t>（</w:t>
      </w:r>
      <w:r>
        <w:rPr>
          <w:rFonts w:hint="eastAsia" w:ascii="宋体" w:hAnsi="宋体" w:eastAsia="宋体" w:cs="宋体"/>
          <w:spacing w:val="-5"/>
        </w:rPr>
        <w:t>包括一切技术资料、技术承诺、商务承诺等</w:t>
      </w:r>
      <w:r>
        <w:rPr>
          <w:rFonts w:hint="eastAsia" w:ascii="宋体" w:hAnsi="宋体" w:eastAsia="宋体" w:cs="宋体"/>
          <w:spacing w:val="-20"/>
        </w:rPr>
        <w:t>）</w:t>
      </w:r>
      <w:r>
        <w:rPr>
          <w:rFonts w:hint="eastAsia" w:ascii="宋体" w:hAnsi="宋体" w:eastAsia="宋体" w:cs="宋体"/>
          <w:spacing w:val="-12"/>
        </w:rPr>
        <w:t>均</w:t>
      </w:r>
      <w:r>
        <w:rPr>
          <w:rFonts w:hint="eastAsia" w:ascii="宋体" w:hAnsi="宋体" w:eastAsia="宋体" w:cs="宋体"/>
          <w:spacing w:val="-6"/>
        </w:rPr>
        <w:t>真实有效，若在项目招标过程中</w:t>
      </w:r>
      <w:r>
        <w:rPr>
          <w:rFonts w:hint="eastAsia" w:ascii="宋体" w:hAnsi="宋体" w:eastAsia="宋体" w:cs="宋体"/>
        </w:rPr>
        <w:t>（</w:t>
      </w:r>
      <w:r>
        <w:rPr>
          <w:rFonts w:hint="eastAsia" w:ascii="宋体" w:hAnsi="宋体" w:eastAsia="宋体" w:cs="宋体"/>
          <w:spacing w:val="-6"/>
        </w:rPr>
        <w:t>包括开评审、</w:t>
      </w:r>
      <w:r>
        <w:rPr>
          <w:rFonts w:hint="eastAsia" w:ascii="宋体" w:hAnsi="宋体" w:eastAsia="宋体" w:cs="宋体"/>
          <w:spacing w:val="-6"/>
          <w:lang w:val="en-US"/>
        </w:rPr>
        <w:t>中标</w:t>
      </w:r>
      <w:r>
        <w:rPr>
          <w:rFonts w:hint="eastAsia" w:ascii="宋体" w:hAnsi="宋体" w:eastAsia="宋体" w:cs="宋体"/>
          <w:spacing w:val="-6"/>
        </w:rPr>
        <w:t>公示过程</w:t>
      </w:r>
      <w:r>
        <w:rPr>
          <w:rFonts w:hint="eastAsia" w:ascii="宋体" w:hAnsi="宋体" w:eastAsia="宋体" w:cs="宋体"/>
          <w:spacing w:val="-20"/>
        </w:rPr>
        <w:t>）</w:t>
      </w:r>
      <w:r>
        <w:rPr>
          <w:rFonts w:hint="eastAsia" w:ascii="宋体" w:hAnsi="宋体" w:eastAsia="宋体" w:cs="宋体"/>
          <w:spacing w:val="-2"/>
        </w:rPr>
        <w:t>及履行合同期间</w:t>
      </w:r>
      <w:r>
        <w:rPr>
          <w:rFonts w:hint="eastAsia" w:ascii="宋体" w:hAnsi="宋体" w:eastAsia="宋体" w:cs="宋体"/>
        </w:rPr>
        <w:t>（包括验收过程</w:t>
      </w:r>
      <w:r>
        <w:rPr>
          <w:rFonts w:hint="eastAsia" w:ascii="宋体" w:hAnsi="宋体" w:eastAsia="宋体" w:cs="宋体"/>
          <w:spacing w:val="-15"/>
        </w:rPr>
        <w:t>）</w:t>
      </w:r>
      <w:r>
        <w:rPr>
          <w:rFonts w:hint="eastAsia" w:ascii="宋体" w:hAnsi="宋体" w:eastAsia="宋体" w:cs="宋体"/>
          <w:spacing w:val="-2"/>
        </w:rPr>
        <w:t>发现我公司提供的</w:t>
      </w:r>
      <w:r>
        <w:rPr>
          <w:rFonts w:hint="eastAsia" w:ascii="宋体" w:hAnsi="宋体" w:eastAsia="宋体" w:cs="宋体"/>
          <w:spacing w:val="-2"/>
          <w:lang w:val="en-US"/>
        </w:rPr>
        <w:t>货物</w:t>
      </w:r>
      <w:r>
        <w:rPr>
          <w:rFonts w:hint="eastAsia" w:ascii="宋体" w:hAnsi="宋体" w:eastAsia="宋体" w:cs="宋体"/>
        </w:rPr>
        <w:t>（或产品</w:t>
      </w:r>
      <w:r>
        <w:rPr>
          <w:rFonts w:hint="eastAsia" w:ascii="宋体" w:hAnsi="宋体" w:eastAsia="宋体" w:cs="宋体"/>
          <w:spacing w:val="-15"/>
        </w:rPr>
        <w:t>）</w:t>
      </w:r>
      <w:r>
        <w:rPr>
          <w:rFonts w:hint="eastAsia" w:ascii="宋体" w:hAnsi="宋体" w:eastAsia="宋体" w:cs="宋体"/>
          <w:spacing w:val="-5"/>
        </w:rPr>
        <w:t>与</w:t>
      </w:r>
      <w:r>
        <w:rPr>
          <w:rFonts w:hint="eastAsia" w:ascii="宋体" w:hAnsi="宋体" w:eastAsia="宋体" w:cs="宋体"/>
          <w:spacing w:val="-5"/>
          <w:lang w:val="en-US"/>
        </w:rPr>
        <w:t>投标</w:t>
      </w:r>
      <w:r>
        <w:rPr>
          <w:rFonts w:hint="eastAsia" w:ascii="宋体" w:hAnsi="宋体" w:eastAsia="宋体" w:cs="宋体"/>
        </w:rPr>
        <w:t>文件</w:t>
      </w:r>
      <w:r>
        <w:rPr>
          <w:rFonts w:hint="eastAsia" w:ascii="宋体" w:hAnsi="宋体" w:eastAsia="宋体" w:cs="宋体"/>
          <w:spacing w:val="-6"/>
        </w:rPr>
        <w:t>不一致，或发现我</w:t>
      </w:r>
      <w:r>
        <w:rPr>
          <w:rFonts w:hint="eastAsia" w:ascii="宋体" w:hAnsi="宋体" w:eastAsia="宋体" w:cs="宋体"/>
        </w:rPr>
        <w:t>公司提供了不真实的</w:t>
      </w:r>
      <w:r>
        <w:rPr>
          <w:rFonts w:hint="eastAsia" w:ascii="宋体" w:hAnsi="宋体" w:eastAsia="宋体" w:cs="宋体"/>
          <w:lang w:val="en-US"/>
        </w:rPr>
        <w:t>投标</w:t>
      </w:r>
      <w:r>
        <w:rPr>
          <w:rFonts w:hint="eastAsia" w:ascii="宋体" w:hAnsi="宋体" w:eastAsia="宋体" w:cs="宋体"/>
        </w:rPr>
        <w:t>文件（虚假材料</w:t>
      </w:r>
      <w:r>
        <w:rPr>
          <w:rFonts w:hint="eastAsia" w:ascii="宋体" w:hAnsi="宋体" w:eastAsia="宋体" w:cs="宋体"/>
          <w:spacing w:val="-120"/>
        </w:rPr>
        <w:t>）</w:t>
      </w:r>
      <w:r>
        <w:rPr>
          <w:rFonts w:hint="eastAsia" w:ascii="宋体" w:hAnsi="宋体" w:eastAsia="宋体" w:cs="宋体"/>
          <w:spacing w:val="-120"/>
          <w:lang w:val="en-US"/>
        </w:rPr>
        <w:t>）</w:t>
      </w:r>
      <w:r>
        <w:rPr>
          <w:rFonts w:hint="eastAsia" w:ascii="宋体" w:hAnsi="宋体" w:eastAsia="宋体" w:cs="宋体"/>
        </w:rPr>
        <w:t>），我公司愿意承担一切法律责任并认可采购人或采购代理机构作出的取消</w:t>
      </w:r>
      <w:r>
        <w:rPr>
          <w:rFonts w:hint="eastAsia" w:ascii="宋体" w:hAnsi="宋体" w:eastAsia="宋体" w:cs="宋体"/>
          <w:lang w:val="en-US"/>
        </w:rPr>
        <w:t>中标</w:t>
      </w:r>
      <w:r>
        <w:rPr>
          <w:rFonts w:hint="eastAsia" w:ascii="宋体" w:hAnsi="宋体" w:eastAsia="宋体" w:cs="宋体"/>
        </w:rPr>
        <w:t>资格、罚没保证金等决定。</w:t>
      </w:r>
    </w:p>
    <w:p w14:paraId="098D75BC">
      <w:pPr>
        <w:pStyle w:val="13"/>
        <w:spacing w:line="360" w:lineRule="auto"/>
        <w:ind w:right="-106" w:rightChars="-44"/>
        <w:rPr>
          <w:rFonts w:hint="eastAsia" w:ascii="宋体" w:hAnsi="宋体" w:eastAsia="宋体" w:cs="宋体"/>
        </w:rPr>
      </w:pPr>
      <w:r>
        <w:rPr>
          <w:rFonts w:hint="eastAsia" w:ascii="宋体" w:hAnsi="宋体" w:eastAsia="宋体" w:cs="宋体"/>
        </w:rPr>
        <w:t>特此声明。</w:t>
      </w:r>
    </w:p>
    <w:p w14:paraId="12EA6A5E">
      <w:pPr>
        <w:pStyle w:val="13"/>
        <w:spacing w:line="360" w:lineRule="auto"/>
        <w:ind w:right="-106" w:rightChars="-44"/>
        <w:rPr>
          <w:rFonts w:hint="eastAsia" w:ascii="宋体" w:hAnsi="宋体" w:eastAsia="宋体" w:cs="宋体"/>
          <w:sz w:val="21"/>
          <w:szCs w:val="21"/>
        </w:rPr>
      </w:pPr>
    </w:p>
    <w:p w14:paraId="45FF4D0C">
      <w:pPr>
        <w:pStyle w:val="13"/>
        <w:ind w:right="-106" w:rightChars="-44"/>
        <w:rPr>
          <w:rFonts w:hint="eastAsia" w:ascii="宋体" w:hAnsi="宋体" w:eastAsia="宋体" w:cs="宋体"/>
          <w:sz w:val="21"/>
          <w:szCs w:val="21"/>
        </w:rPr>
      </w:pPr>
    </w:p>
    <w:p w14:paraId="6E3BA856">
      <w:pPr>
        <w:pStyle w:val="13"/>
        <w:ind w:right="-106" w:rightChars="-44"/>
        <w:rPr>
          <w:rFonts w:hint="eastAsia" w:ascii="宋体" w:hAnsi="宋体" w:eastAsia="宋体" w:cs="宋体"/>
          <w:sz w:val="21"/>
          <w:szCs w:val="21"/>
        </w:rPr>
      </w:pPr>
    </w:p>
    <w:p w14:paraId="01B5E96D">
      <w:pPr>
        <w:pStyle w:val="13"/>
        <w:tabs>
          <w:tab w:val="left" w:pos="1920"/>
          <w:tab w:val="left" w:pos="3840"/>
        </w:tabs>
        <w:ind w:left="360"/>
        <w:rPr>
          <w:rFonts w:hint="eastAsia" w:ascii="宋体" w:hAnsi="宋体" w:eastAsia="宋体" w:cs="宋体"/>
          <w:sz w:val="21"/>
          <w:szCs w:val="21"/>
        </w:rPr>
      </w:pPr>
      <w:r>
        <w:rPr>
          <w:rFonts w:hint="eastAsia" w:ascii="宋体" w:hAnsi="宋体" w:eastAsia="宋体" w:cs="宋体"/>
          <w:sz w:val="21"/>
          <w:szCs w:val="21"/>
          <w:lang w:val="en-US"/>
        </w:rPr>
        <w:t>投标人</w:t>
      </w:r>
      <w:r>
        <w:rPr>
          <w:rFonts w:hint="eastAsia" w:ascii="宋体" w:hAnsi="宋体" w:eastAsia="宋体" w:cs="宋体"/>
          <w:sz w:val="21"/>
          <w:szCs w:val="21"/>
        </w:rPr>
        <w:t>：</w:t>
      </w:r>
      <w:r>
        <w:rPr>
          <w:rFonts w:hint="eastAsia" w:ascii="宋体" w:hAnsi="宋体" w:eastAsia="宋体" w:cs="宋体"/>
          <w:sz w:val="21"/>
          <w:szCs w:val="21"/>
          <w:u w:val="single"/>
        </w:rPr>
        <w:tab/>
      </w:r>
      <w:r>
        <w:rPr>
          <w:rFonts w:hint="eastAsia" w:ascii="宋体" w:hAnsi="宋体" w:eastAsia="宋体" w:cs="宋体"/>
          <w:sz w:val="21"/>
          <w:szCs w:val="21"/>
          <w:u w:val="single"/>
        </w:rPr>
        <w:t>（加盖公章）</w:t>
      </w:r>
      <w:r>
        <w:rPr>
          <w:rFonts w:hint="eastAsia" w:ascii="宋体" w:hAnsi="宋体" w:eastAsia="宋体" w:cs="宋体"/>
          <w:sz w:val="21"/>
          <w:szCs w:val="21"/>
          <w:u w:val="single"/>
        </w:rPr>
        <w:tab/>
      </w:r>
    </w:p>
    <w:p w14:paraId="3AC8A994">
      <w:pPr>
        <w:pStyle w:val="13"/>
        <w:tabs>
          <w:tab w:val="left" w:pos="1560"/>
          <w:tab w:val="left" w:pos="2160"/>
          <w:tab w:val="left" w:pos="4320"/>
          <w:tab w:val="left" w:pos="6841"/>
        </w:tabs>
        <w:spacing w:before="161" w:line="362" w:lineRule="auto"/>
        <w:ind w:left="360" w:right="3062"/>
        <w:rPr>
          <w:rFonts w:hint="eastAsia" w:ascii="宋体" w:hAnsi="宋体" w:eastAsia="宋体" w:cs="宋体"/>
          <w:sz w:val="21"/>
          <w:szCs w:val="21"/>
          <w:u w:val="single"/>
        </w:rPr>
      </w:pPr>
      <w:r>
        <w:rPr>
          <w:rFonts w:hint="eastAsia" w:ascii="宋体" w:hAnsi="宋体" w:eastAsia="宋体" w:cs="宋体"/>
          <w:sz w:val="21"/>
          <w:szCs w:val="21"/>
        </w:rPr>
        <w:t>法定代表人或其授权代理人：</w:t>
      </w:r>
      <w:r>
        <w:rPr>
          <w:rFonts w:hint="eastAsia" w:ascii="宋体" w:hAnsi="宋体" w:eastAsia="宋体" w:cs="宋体"/>
          <w:sz w:val="21"/>
          <w:szCs w:val="21"/>
          <w:u w:val="single"/>
        </w:rPr>
        <w:t>（</w:t>
      </w:r>
      <w:r>
        <w:rPr>
          <w:rFonts w:hint="eastAsia" w:ascii="宋体" w:hAnsi="宋体" w:eastAsia="宋体" w:cs="宋体"/>
          <w:sz w:val="21"/>
          <w:szCs w:val="21"/>
          <w:u w:val="single"/>
          <w:lang w:val="en-US"/>
        </w:rPr>
        <w:t>签字或盖章</w:t>
      </w:r>
      <w:r>
        <w:rPr>
          <w:rFonts w:hint="eastAsia" w:ascii="宋体" w:hAnsi="宋体" w:eastAsia="宋体" w:cs="宋体"/>
          <w:sz w:val="21"/>
          <w:szCs w:val="21"/>
          <w:u w:val="single"/>
        </w:rPr>
        <w:t>）</w:t>
      </w:r>
      <w:r>
        <w:rPr>
          <w:rFonts w:hint="eastAsia" w:ascii="宋体" w:hAnsi="宋体" w:eastAsia="宋体" w:cs="宋体"/>
          <w:sz w:val="21"/>
          <w:szCs w:val="21"/>
          <w:u w:val="single"/>
        </w:rPr>
        <w:tab/>
      </w:r>
    </w:p>
    <w:p w14:paraId="3F1E6856">
      <w:pPr>
        <w:pStyle w:val="13"/>
        <w:tabs>
          <w:tab w:val="left" w:pos="1560"/>
          <w:tab w:val="left" w:pos="2160"/>
          <w:tab w:val="left" w:pos="4320"/>
          <w:tab w:val="left" w:pos="6841"/>
        </w:tabs>
        <w:spacing w:before="161" w:line="362" w:lineRule="auto"/>
        <w:ind w:left="360" w:right="3062"/>
        <w:rPr>
          <w:rFonts w:hint="eastAsia" w:ascii="宋体" w:hAnsi="宋体" w:eastAsia="宋体" w:cs="宋体"/>
          <w:sz w:val="21"/>
          <w:szCs w:val="21"/>
        </w:rPr>
      </w:pPr>
      <w:r>
        <w:rPr>
          <w:rFonts w:hint="eastAsia" w:ascii="宋体" w:hAnsi="宋体" w:eastAsia="宋体" w:cs="宋体"/>
          <w:sz w:val="21"/>
          <w:szCs w:val="21"/>
        </w:rPr>
        <w:t>日期：</w:t>
      </w:r>
      <w:r>
        <w:rPr>
          <w:rFonts w:hint="eastAsia" w:ascii="宋体" w:hAnsi="宋体" w:eastAsia="宋体" w:cs="宋体"/>
          <w:sz w:val="21"/>
          <w:szCs w:val="21"/>
          <w:u w:val="single"/>
        </w:rPr>
        <w:tab/>
      </w:r>
      <w:r>
        <w:rPr>
          <w:rFonts w:hint="eastAsia" w:ascii="宋体" w:hAnsi="宋体" w:eastAsia="宋体" w:cs="宋体"/>
          <w:sz w:val="21"/>
          <w:szCs w:val="21"/>
        </w:rPr>
        <w:t>年</w:t>
      </w:r>
      <w:r>
        <w:rPr>
          <w:rFonts w:hint="eastAsia" w:ascii="宋体" w:hAnsi="宋体" w:eastAsia="宋体" w:cs="宋体"/>
          <w:sz w:val="21"/>
          <w:szCs w:val="21"/>
          <w:u w:val="single"/>
        </w:rPr>
        <w:tab/>
      </w:r>
      <w:r>
        <w:rPr>
          <w:rFonts w:hint="eastAsia" w:ascii="宋体" w:hAnsi="宋体" w:eastAsia="宋体" w:cs="宋体"/>
          <w:sz w:val="21"/>
          <w:szCs w:val="21"/>
        </w:rPr>
        <w:t>月日</w:t>
      </w:r>
    </w:p>
    <w:p w14:paraId="0C95865C">
      <w:pPr>
        <w:pStyle w:val="13"/>
        <w:tabs>
          <w:tab w:val="left" w:pos="5521"/>
          <w:tab w:val="left" w:pos="6366"/>
          <w:tab w:val="left" w:pos="9062"/>
        </w:tabs>
        <w:spacing w:line="360" w:lineRule="auto"/>
        <w:rPr>
          <w:rFonts w:hint="eastAsia" w:ascii="宋体" w:hAnsi="宋体" w:eastAsia="宋体" w:cs="宋体"/>
        </w:rPr>
      </w:pPr>
    </w:p>
    <w:p w14:paraId="5F50261A">
      <w:pPr>
        <w:pStyle w:val="13"/>
        <w:spacing w:line="360" w:lineRule="auto"/>
        <w:rPr>
          <w:rFonts w:hint="eastAsia" w:ascii="宋体" w:hAnsi="宋体" w:eastAsia="宋体" w:cs="宋体"/>
        </w:rPr>
      </w:pPr>
    </w:p>
    <w:p w14:paraId="20D29381">
      <w:pPr>
        <w:pStyle w:val="13"/>
        <w:spacing w:line="360" w:lineRule="auto"/>
        <w:rPr>
          <w:rFonts w:hint="eastAsia" w:ascii="宋体" w:hAnsi="宋体" w:eastAsia="宋体" w:cs="宋体"/>
        </w:rPr>
      </w:pPr>
    </w:p>
    <w:p w14:paraId="49719075">
      <w:pPr>
        <w:pStyle w:val="13"/>
        <w:tabs>
          <w:tab w:val="left" w:pos="1560"/>
          <w:tab w:val="left" w:pos="2040"/>
        </w:tabs>
        <w:spacing w:before="66"/>
        <w:ind w:right="-106" w:rightChars="-44"/>
        <w:rPr>
          <w:rFonts w:hint="eastAsia" w:ascii="宋体" w:hAnsi="宋体" w:eastAsia="宋体" w:cs="宋体"/>
          <w:sz w:val="21"/>
          <w:szCs w:val="21"/>
        </w:rPr>
      </w:pPr>
    </w:p>
    <w:p w14:paraId="24BFB51E">
      <w:pPr>
        <w:pStyle w:val="38"/>
        <w:spacing w:line="360" w:lineRule="auto"/>
        <w:ind w:right="-106" w:rightChars="-44"/>
        <w:jc w:val="both"/>
        <w:rPr>
          <w:rFonts w:hint="eastAsia" w:ascii="宋体" w:hAnsi="宋体" w:cs="宋体"/>
          <w:b/>
          <w:sz w:val="24"/>
          <w:szCs w:val="24"/>
        </w:rPr>
        <w:sectPr>
          <w:pgSz w:w="11906" w:h="16838"/>
          <w:pgMar w:top="1440" w:right="1800" w:bottom="1440" w:left="1800" w:header="851" w:footer="992" w:gutter="0"/>
          <w:cols w:space="425" w:num="1"/>
          <w:docGrid w:type="lines" w:linePitch="312" w:charSpace="0"/>
        </w:sectPr>
      </w:pPr>
    </w:p>
    <w:p w14:paraId="699406DA">
      <w:pPr>
        <w:pStyle w:val="6"/>
        <w:tabs>
          <w:tab w:val="left" w:pos="1627"/>
        </w:tabs>
        <w:spacing w:before="67"/>
        <w:rPr>
          <w:rFonts w:hint="eastAsia" w:ascii="宋体" w:hAnsi="宋体" w:eastAsia="宋体" w:cs="宋体"/>
          <w:spacing w:val="2"/>
          <w:w w:val="99"/>
          <w:sz w:val="24"/>
        </w:rPr>
      </w:pPr>
      <w:bookmarkStart w:id="89" w:name="_Toc28847"/>
      <w:bookmarkStart w:id="90" w:name="_Toc1085"/>
      <w:r>
        <w:rPr>
          <w:rFonts w:hint="eastAsia" w:ascii="宋体" w:hAnsi="宋体" w:eastAsia="宋体" w:cs="宋体"/>
          <w:spacing w:val="2"/>
          <w:w w:val="99"/>
          <w:sz w:val="24"/>
        </w:rPr>
        <w:t>附件2-11投标人关联单位的说明</w:t>
      </w:r>
      <w:bookmarkEnd w:id="89"/>
      <w:bookmarkEnd w:id="90"/>
    </w:p>
    <w:p w14:paraId="6ED7D9EB">
      <w:pPr>
        <w:pStyle w:val="13"/>
        <w:spacing w:before="9" w:line="360" w:lineRule="auto"/>
        <w:rPr>
          <w:rFonts w:hint="eastAsia" w:ascii="宋体" w:hAnsi="宋体" w:eastAsia="宋体" w:cs="宋体"/>
          <w:b/>
        </w:rPr>
      </w:pPr>
    </w:p>
    <w:p w14:paraId="69D00ED2">
      <w:pPr>
        <w:spacing w:line="360" w:lineRule="auto"/>
        <w:rPr>
          <w:rFonts w:hint="eastAsia" w:ascii="宋体" w:hAnsi="宋体" w:eastAsia="宋体" w:cs="宋体"/>
        </w:rPr>
      </w:pPr>
      <w:r>
        <w:rPr>
          <w:rFonts w:hint="eastAsia" w:ascii="宋体" w:hAnsi="宋体" w:eastAsia="宋体" w:cs="宋体"/>
        </w:rPr>
        <w:t>投标人关联单位的说明（格式自拟）</w:t>
      </w:r>
    </w:p>
    <w:p w14:paraId="6DD57144">
      <w:pPr>
        <w:spacing w:line="360" w:lineRule="auto"/>
        <w:rPr>
          <w:rFonts w:hint="eastAsia" w:ascii="宋体" w:hAnsi="宋体" w:eastAsia="宋体" w:cs="宋体"/>
        </w:rPr>
      </w:pPr>
    </w:p>
    <w:p w14:paraId="30673BE2">
      <w:pPr>
        <w:pStyle w:val="38"/>
        <w:spacing w:line="360" w:lineRule="auto"/>
        <w:rPr>
          <w:rFonts w:hint="eastAsia" w:ascii="宋体" w:hAnsi="宋体" w:cs="宋体"/>
          <w:sz w:val="24"/>
          <w:szCs w:val="24"/>
        </w:rPr>
      </w:pPr>
      <w:r>
        <w:rPr>
          <w:rFonts w:hint="eastAsia" w:ascii="宋体" w:hAnsi="宋体" w:cs="宋体"/>
          <w:sz w:val="24"/>
          <w:szCs w:val="24"/>
        </w:rPr>
        <w:t>说明：</w:t>
      </w:r>
    </w:p>
    <w:p w14:paraId="03712273">
      <w:pPr>
        <w:pStyle w:val="38"/>
        <w:spacing w:line="360" w:lineRule="auto"/>
        <w:rPr>
          <w:rFonts w:hint="eastAsia" w:ascii="宋体" w:hAnsi="宋体" w:cs="宋体"/>
          <w:sz w:val="24"/>
          <w:szCs w:val="24"/>
        </w:rPr>
      </w:pPr>
      <w:r>
        <w:rPr>
          <w:rFonts w:hint="eastAsia" w:ascii="宋体" w:hAnsi="宋体" w:cs="宋体"/>
          <w:sz w:val="24"/>
          <w:szCs w:val="24"/>
        </w:rPr>
        <w:t>1.投标人应当如实披露与本单位存在下列关联关系的单位名称：</w:t>
      </w:r>
    </w:p>
    <w:p w14:paraId="264344FC">
      <w:pPr>
        <w:pStyle w:val="38"/>
        <w:spacing w:line="360" w:lineRule="auto"/>
        <w:rPr>
          <w:rFonts w:hint="eastAsia" w:ascii="宋体" w:hAnsi="宋体" w:cs="宋体"/>
          <w:sz w:val="24"/>
          <w:szCs w:val="24"/>
        </w:rPr>
      </w:pPr>
      <w:r>
        <w:rPr>
          <w:rFonts w:hint="eastAsia" w:ascii="宋体" w:hAnsi="宋体" w:cs="宋体"/>
          <w:sz w:val="24"/>
          <w:szCs w:val="24"/>
        </w:rPr>
        <w:t>与投标人单位负责人为同一人的其他单位；</w:t>
      </w:r>
    </w:p>
    <w:p w14:paraId="7DBA3BA7">
      <w:pPr>
        <w:pStyle w:val="38"/>
        <w:spacing w:line="360" w:lineRule="auto"/>
        <w:rPr>
          <w:rFonts w:hint="eastAsia" w:ascii="宋体" w:hAnsi="宋体" w:cs="宋体"/>
          <w:sz w:val="24"/>
          <w:szCs w:val="24"/>
        </w:rPr>
      </w:pPr>
      <w:r>
        <w:rPr>
          <w:rFonts w:hint="eastAsia" w:ascii="宋体" w:hAnsi="宋体" w:cs="宋体"/>
          <w:sz w:val="24"/>
          <w:szCs w:val="24"/>
        </w:rPr>
        <w:t>2.与投标人存在直接控股、管理关系的其他单位；</w:t>
      </w:r>
    </w:p>
    <w:p w14:paraId="6C8F7A24">
      <w:pPr>
        <w:pStyle w:val="38"/>
        <w:spacing w:line="360" w:lineRule="auto"/>
        <w:rPr>
          <w:rFonts w:hint="eastAsia" w:ascii="宋体" w:hAnsi="宋体" w:cs="宋体"/>
          <w:sz w:val="24"/>
          <w:szCs w:val="24"/>
        </w:rPr>
      </w:pPr>
      <w:r>
        <w:rPr>
          <w:rFonts w:hint="eastAsia" w:ascii="宋体" w:hAnsi="宋体" w:cs="宋体"/>
          <w:sz w:val="24"/>
          <w:szCs w:val="24"/>
        </w:rPr>
        <w:t>3.如无关联单位可不提供此说明。</w:t>
      </w:r>
    </w:p>
    <w:p w14:paraId="574D9650">
      <w:pPr>
        <w:pStyle w:val="38"/>
        <w:spacing w:line="360" w:lineRule="auto"/>
        <w:rPr>
          <w:rFonts w:hint="eastAsia" w:ascii="宋体" w:hAnsi="宋体" w:cs="宋体"/>
          <w:sz w:val="24"/>
          <w:szCs w:val="24"/>
        </w:rPr>
        <w:sectPr>
          <w:pgSz w:w="11906" w:h="16838"/>
          <w:pgMar w:top="1440" w:right="1800" w:bottom="1440" w:left="1800" w:header="851" w:footer="992" w:gutter="0"/>
          <w:cols w:space="425" w:num="1"/>
          <w:docGrid w:type="lines" w:linePitch="312" w:charSpace="0"/>
        </w:sectPr>
      </w:pPr>
    </w:p>
    <w:p w14:paraId="568C4FCE">
      <w:pPr>
        <w:pStyle w:val="6"/>
        <w:tabs>
          <w:tab w:val="left" w:pos="1627"/>
        </w:tabs>
        <w:spacing w:before="67"/>
        <w:rPr>
          <w:rFonts w:hint="eastAsia" w:ascii="宋体" w:hAnsi="宋体" w:eastAsia="宋体" w:cs="宋体"/>
          <w:sz w:val="24"/>
        </w:rPr>
      </w:pPr>
      <w:bookmarkStart w:id="91" w:name="_Toc5327"/>
      <w:bookmarkStart w:id="92" w:name="_Toc23872"/>
      <w:r>
        <w:rPr>
          <w:rFonts w:hint="eastAsia" w:ascii="宋体" w:hAnsi="宋体" w:eastAsia="宋体" w:cs="宋体"/>
          <w:spacing w:val="2"/>
          <w:w w:val="99"/>
          <w:sz w:val="24"/>
        </w:rPr>
        <w:t>附</w:t>
      </w:r>
      <w:r>
        <w:rPr>
          <w:rFonts w:hint="eastAsia" w:ascii="宋体" w:hAnsi="宋体" w:eastAsia="宋体" w:cs="宋体"/>
          <w:w w:val="99"/>
          <w:sz w:val="24"/>
        </w:rPr>
        <w:t>件</w:t>
      </w:r>
      <w:r>
        <w:rPr>
          <w:rFonts w:hint="eastAsia" w:ascii="宋体" w:hAnsi="宋体" w:eastAsia="宋体" w:cs="宋体"/>
          <w:spacing w:val="2"/>
          <w:w w:val="99"/>
          <w:sz w:val="24"/>
        </w:rPr>
        <w:t>2</w:t>
      </w:r>
      <w:r>
        <w:rPr>
          <w:rFonts w:hint="eastAsia" w:ascii="宋体" w:hAnsi="宋体" w:eastAsia="宋体" w:cs="宋体"/>
          <w:w w:val="99"/>
          <w:sz w:val="24"/>
        </w:rPr>
        <w:t>-12</w:t>
      </w:r>
      <w:r>
        <w:rPr>
          <w:rFonts w:hint="eastAsia" w:ascii="宋体" w:hAnsi="宋体" w:eastAsia="宋体" w:cs="宋体"/>
          <w:sz w:val="24"/>
        </w:rPr>
        <w:tab/>
      </w:r>
      <w:r>
        <w:rPr>
          <w:rFonts w:hint="eastAsia" w:ascii="宋体" w:hAnsi="宋体" w:eastAsia="宋体" w:cs="宋体"/>
          <w:spacing w:val="2"/>
          <w:w w:val="99"/>
          <w:sz w:val="24"/>
        </w:rPr>
        <w:t>投标人</w:t>
      </w:r>
      <w:r>
        <w:rPr>
          <w:rFonts w:hint="eastAsia" w:ascii="宋体" w:hAnsi="宋体" w:eastAsia="宋体" w:cs="宋体"/>
          <w:w w:val="99"/>
          <w:sz w:val="24"/>
        </w:rPr>
        <w:t>须</w:t>
      </w:r>
      <w:r>
        <w:rPr>
          <w:rFonts w:hint="eastAsia" w:ascii="宋体" w:hAnsi="宋体" w:eastAsia="宋体" w:cs="宋体"/>
          <w:spacing w:val="2"/>
          <w:w w:val="99"/>
          <w:sz w:val="24"/>
        </w:rPr>
        <w:t>知前附表</w:t>
      </w:r>
      <w:r>
        <w:rPr>
          <w:rFonts w:hint="eastAsia" w:ascii="宋体" w:hAnsi="宋体" w:eastAsia="宋体" w:cs="宋体"/>
          <w:w w:val="99"/>
          <w:sz w:val="24"/>
        </w:rPr>
        <w:t>要</w:t>
      </w:r>
      <w:r>
        <w:rPr>
          <w:rFonts w:hint="eastAsia" w:ascii="宋体" w:hAnsi="宋体" w:eastAsia="宋体" w:cs="宋体"/>
          <w:spacing w:val="2"/>
          <w:w w:val="99"/>
          <w:sz w:val="24"/>
        </w:rPr>
        <w:t>求</w:t>
      </w:r>
      <w:r>
        <w:rPr>
          <w:rFonts w:hint="eastAsia" w:ascii="宋体" w:hAnsi="宋体" w:eastAsia="宋体" w:cs="宋体"/>
          <w:w w:val="99"/>
          <w:sz w:val="24"/>
        </w:rPr>
        <w:t>的</w:t>
      </w:r>
      <w:r>
        <w:rPr>
          <w:rFonts w:hint="eastAsia" w:ascii="宋体" w:hAnsi="宋体" w:eastAsia="宋体" w:cs="宋体"/>
          <w:spacing w:val="2"/>
          <w:w w:val="99"/>
          <w:sz w:val="24"/>
        </w:rPr>
        <w:t>其</w:t>
      </w:r>
      <w:r>
        <w:rPr>
          <w:rFonts w:hint="eastAsia" w:ascii="宋体" w:hAnsi="宋体" w:eastAsia="宋体" w:cs="宋体"/>
          <w:w w:val="99"/>
          <w:sz w:val="24"/>
        </w:rPr>
        <w:t>他资</w:t>
      </w:r>
      <w:r>
        <w:rPr>
          <w:rFonts w:hint="eastAsia" w:ascii="宋体" w:hAnsi="宋体" w:eastAsia="宋体" w:cs="宋体"/>
          <w:spacing w:val="2"/>
          <w:w w:val="99"/>
          <w:sz w:val="24"/>
        </w:rPr>
        <w:t>格</w:t>
      </w:r>
      <w:r>
        <w:rPr>
          <w:rFonts w:hint="eastAsia" w:ascii="宋体" w:hAnsi="宋体" w:eastAsia="宋体" w:cs="宋体"/>
          <w:w w:val="99"/>
          <w:sz w:val="24"/>
        </w:rPr>
        <w:t>证</w:t>
      </w:r>
      <w:r>
        <w:rPr>
          <w:rFonts w:hint="eastAsia" w:ascii="宋体" w:hAnsi="宋体" w:eastAsia="宋体" w:cs="宋体"/>
          <w:spacing w:val="2"/>
          <w:w w:val="99"/>
          <w:sz w:val="24"/>
        </w:rPr>
        <w:t>明</w:t>
      </w:r>
      <w:r>
        <w:rPr>
          <w:rFonts w:hint="eastAsia" w:ascii="宋体" w:hAnsi="宋体" w:eastAsia="宋体" w:cs="宋体"/>
          <w:w w:val="99"/>
          <w:sz w:val="24"/>
        </w:rPr>
        <w:t>文件</w:t>
      </w:r>
      <w:bookmarkEnd w:id="91"/>
      <w:bookmarkEnd w:id="92"/>
    </w:p>
    <w:p w14:paraId="5FDE7C62">
      <w:pPr>
        <w:pStyle w:val="13"/>
        <w:spacing w:before="12"/>
        <w:rPr>
          <w:rFonts w:hint="eastAsia" w:ascii="宋体" w:hAnsi="宋体" w:eastAsia="宋体" w:cs="宋体"/>
          <w:b/>
        </w:rPr>
      </w:pPr>
    </w:p>
    <w:p w14:paraId="7556A0AD">
      <w:pPr>
        <w:pStyle w:val="13"/>
        <w:autoSpaceDE w:val="0"/>
        <w:autoSpaceDN w:val="0"/>
        <w:adjustRightInd w:val="0"/>
        <w:snapToGrid w:val="0"/>
        <w:spacing w:line="360" w:lineRule="auto"/>
        <w:rPr>
          <w:rFonts w:hint="eastAsia" w:ascii="宋体" w:hAnsi="宋体" w:eastAsia="宋体" w:cs="宋体"/>
        </w:rPr>
      </w:pPr>
      <w:r>
        <w:rPr>
          <w:rFonts w:hint="eastAsia" w:ascii="宋体" w:hAnsi="宋体" w:eastAsia="宋体" w:cs="宋体"/>
        </w:rPr>
        <w:t>说明：</w:t>
      </w:r>
    </w:p>
    <w:p w14:paraId="175F0E54">
      <w:pPr>
        <w:pStyle w:val="13"/>
        <w:autoSpaceDE w:val="0"/>
        <w:autoSpaceDN w:val="0"/>
        <w:adjustRightInd w:val="0"/>
        <w:snapToGrid w:val="0"/>
        <w:spacing w:line="360" w:lineRule="auto"/>
        <w:rPr>
          <w:rFonts w:hint="eastAsia" w:ascii="宋体" w:hAnsi="宋体" w:eastAsia="宋体" w:cs="宋体"/>
        </w:rPr>
      </w:pPr>
      <w:r>
        <w:rPr>
          <w:rFonts w:hint="eastAsia" w:ascii="宋体" w:hAnsi="宋体" w:eastAsia="宋体" w:cs="宋体"/>
        </w:rPr>
        <w:t>1.应提供</w:t>
      </w:r>
      <w:r>
        <w:rPr>
          <w:rFonts w:hint="eastAsia" w:ascii="宋体" w:hAnsi="宋体" w:eastAsia="宋体" w:cs="宋体"/>
          <w:u w:val="single"/>
          <w:lang w:val="en-US"/>
        </w:rPr>
        <w:t>投标人</w:t>
      </w:r>
      <w:r>
        <w:rPr>
          <w:rFonts w:hint="eastAsia" w:ascii="宋体" w:hAnsi="宋体" w:eastAsia="宋体" w:cs="宋体"/>
          <w:u w:val="single"/>
        </w:rPr>
        <w:t>须知</w:t>
      </w:r>
      <w:r>
        <w:rPr>
          <w:rFonts w:hint="eastAsia" w:ascii="宋体" w:hAnsi="宋体" w:eastAsia="宋体" w:cs="宋体"/>
          <w:u w:val="single"/>
          <w:lang w:val="en-US"/>
        </w:rPr>
        <w:t>前附表</w:t>
      </w:r>
      <w:r>
        <w:rPr>
          <w:rFonts w:hint="eastAsia" w:ascii="宋体" w:hAnsi="宋体" w:eastAsia="宋体" w:cs="宋体"/>
        </w:rPr>
        <w:t>要求的其他资格证明文件</w:t>
      </w:r>
      <w:r>
        <w:rPr>
          <w:rFonts w:hint="eastAsia" w:ascii="宋体" w:hAnsi="宋体" w:eastAsia="宋体" w:cs="宋体"/>
          <w:lang w:val="en-US"/>
        </w:rPr>
        <w:t>,具体要求详见本招标文件第六章</w:t>
      </w:r>
      <w:r>
        <w:rPr>
          <w:rFonts w:hint="eastAsia" w:ascii="宋体" w:hAnsi="宋体" w:eastAsia="宋体" w:cs="宋体"/>
        </w:rPr>
        <w:t>。</w:t>
      </w:r>
    </w:p>
    <w:p w14:paraId="34B55B32">
      <w:pPr>
        <w:pStyle w:val="40"/>
        <w:tabs>
          <w:tab w:val="left" w:pos="1322"/>
        </w:tabs>
        <w:autoSpaceDE w:val="0"/>
        <w:autoSpaceDN w:val="0"/>
        <w:adjustRightInd w:val="0"/>
        <w:snapToGrid w:val="0"/>
        <w:spacing w:line="360" w:lineRule="auto"/>
        <w:ind w:firstLine="0" w:firstLineChars="0"/>
        <w:rPr>
          <w:rFonts w:hint="eastAsia" w:ascii="宋体" w:hAnsi="宋体" w:eastAsia="宋体" w:cs="宋体"/>
        </w:rPr>
      </w:pPr>
      <w:r>
        <w:rPr>
          <w:rFonts w:hint="eastAsia" w:ascii="宋体" w:hAnsi="宋体" w:eastAsia="宋体" w:cs="宋体"/>
        </w:rPr>
        <w:t>2.原件、扫描件上均应签章（单位），自然人投标的无需签章，需要签字。</w:t>
      </w:r>
    </w:p>
    <w:p w14:paraId="2C786D39">
      <w:pPr>
        <w:pStyle w:val="40"/>
        <w:tabs>
          <w:tab w:val="left" w:pos="1322"/>
        </w:tabs>
        <w:autoSpaceDE w:val="0"/>
        <w:autoSpaceDN w:val="0"/>
        <w:adjustRightInd w:val="0"/>
        <w:snapToGrid w:val="0"/>
        <w:spacing w:line="360" w:lineRule="auto"/>
        <w:ind w:firstLine="0" w:firstLineChars="0"/>
        <w:rPr>
          <w:rFonts w:hint="eastAsia" w:ascii="宋体" w:hAnsi="宋体" w:eastAsia="宋体" w:cs="宋体"/>
        </w:rPr>
      </w:pPr>
      <w:r>
        <w:rPr>
          <w:rFonts w:hint="eastAsia" w:ascii="宋体" w:hAnsi="宋体" w:eastAsia="宋体" w:cs="宋体"/>
          <w:spacing w:val="-10"/>
        </w:rPr>
        <w:t>3.如果是联合体投标，联合体各方需提供的满足招标文件要求的其他资格证明文</w:t>
      </w:r>
      <w:r>
        <w:rPr>
          <w:rFonts w:hint="eastAsia" w:ascii="宋体" w:hAnsi="宋体" w:eastAsia="宋体" w:cs="宋体"/>
        </w:rPr>
        <w:t>件。</w:t>
      </w:r>
    </w:p>
    <w:p w14:paraId="2302F84E">
      <w:pPr>
        <w:pStyle w:val="40"/>
        <w:tabs>
          <w:tab w:val="left" w:pos="1322"/>
        </w:tabs>
        <w:autoSpaceDE w:val="0"/>
        <w:autoSpaceDN w:val="0"/>
        <w:adjustRightInd w:val="0"/>
        <w:snapToGrid w:val="0"/>
        <w:spacing w:line="360" w:lineRule="auto"/>
        <w:ind w:firstLine="696" w:firstLineChars="290"/>
        <w:rPr>
          <w:rFonts w:hint="eastAsia" w:ascii="宋体" w:hAnsi="宋体" w:eastAsia="宋体" w:cs="宋体"/>
        </w:rPr>
      </w:pPr>
    </w:p>
    <w:p w14:paraId="43FC7E96">
      <w:pPr>
        <w:pStyle w:val="40"/>
        <w:tabs>
          <w:tab w:val="left" w:pos="1322"/>
        </w:tabs>
        <w:autoSpaceDE w:val="0"/>
        <w:autoSpaceDN w:val="0"/>
        <w:adjustRightInd w:val="0"/>
        <w:snapToGrid w:val="0"/>
        <w:spacing w:line="360" w:lineRule="auto"/>
        <w:ind w:firstLine="696" w:firstLineChars="290"/>
        <w:rPr>
          <w:rFonts w:hint="eastAsia" w:ascii="宋体" w:hAnsi="宋体" w:eastAsia="宋体" w:cs="宋体"/>
        </w:rPr>
      </w:pPr>
    </w:p>
    <w:p w14:paraId="48910773">
      <w:pPr>
        <w:pStyle w:val="40"/>
        <w:tabs>
          <w:tab w:val="left" w:pos="1322"/>
        </w:tabs>
        <w:autoSpaceDE w:val="0"/>
        <w:autoSpaceDN w:val="0"/>
        <w:adjustRightInd w:val="0"/>
        <w:snapToGrid w:val="0"/>
        <w:spacing w:line="360" w:lineRule="auto"/>
        <w:ind w:firstLine="696" w:firstLineChars="290"/>
        <w:rPr>
          <w:rFonts w:hint="eastAsia" w:ascii="宋体" w:hAnsi="宋体" w:eastAsia="宋体" w:cs="宋体"/>
        </w:rPr>
      </w:pPr>
    </w:p>
    <w:p w14:paraId="7ED7A123">
      <w:pPr>
        <w:pStyle w:val="40"/>
        <w:tabs>
          <w:tab w:val="left" w:pos="1322"/>
        </w:tabs>
        <w:autoSpaceDE w:val="0"/>
        <w:autoSpaceDN w:val="0"/>
        <w:adjustRightInd w:val="0"/>
        <w:snapToGrid w:val="0"/>
        <w:spacing w:line="360" w:lineRule="auto"/>
        <w:ind w:firstLine="696" w:firstLineChars="290"/>
        <w:rPr>
          <w:rFonts w:hint="eastAsia" w:ascii="宋体" w:hAnsi="宋体" w:eastAsia="宋体" w:cs="宋体"/>
        </w:rPr>
        <w:sectPr>
          <w:pgSz w:w="11906" w:h="16838"/>
          <w:pgMar w:top="1440" w:right="1800" w:bottom="1440" w:left="1800" w:header="851" w:footer="992" w:gutter="0"/>
          <w:cols w:space="425" w:num="1"/>
          <w:docGrid w:type="lines" w:linePitch="312" w:charSpace="0"/>
        </w:sectPr>
      </w:pPr>
    </w:p>
    <w:p w14:paraId="314DBE2B">
      <w:pPr>
        <w:pStyle w:val="6"/>
        <w:spacing w:line="306" w:lineRule="exact"/>
        <w:ind w:right="159"/>
        <w:rPr>
          <w:rFonts w:hint="eastAsia" w:ascii="宋体" w:hAnsi="宋体" w:eastAsia="宋体" w:cs="宋体"/>
          <w:sz w:val="24"/>
        </w:rPr>
      </w:pPr>
      <w:bookmarkStart w:id="93" w:name="_Toc11568"/>
      <w:bookmarkStart w:id="94" w:name="_Toc5632"/>
      <w:r>
        <w:rPr>
          <w:rFonts w:hint="eastAsia" w:ascii="宋体" w:hAnsi="宋体" w:eastAsia="宋体" w:cs="宋体"/>
          <w:sz w:val="24"/>
        </w:rPr>
        <w:t>附件3-1-1投标人综合情况一览表</w:t>
      </w:r>
      <w:bookmarkEnd w:id="93"/>
      <w:bookmarkEnd w:id="94"/>
      <w:r>
        <w:rPr>
          <w:rFonts w:hint="eastAsia" w:ascii="宋体" w:hAnsi="宋体" w:eastAsia="宋体" w:cs="宋体"/>
          <w:sz w:val="24"/>
        </w:rPr>
        <w:t>（统一格式）</w:t>
      </w:r>
    </w:p>
    <w:p w14:paraId="0E85343E">
      <w:pPr>
        <w:pStyle w:val="13"/>
        <w:spacing w:before="6"/>
        <w:rPr>
          <w:rFonts w:hint="eastAsia" w:ascii="宋体" w:hAnsi="宋体" w:eastAsia="宋体" w:cs="宋体"/>
          <w:b/>
        </w:rPr>
      </w:pPr>
    </w:p>
    <w:tbl>
      <w:tblPr>
        <w:tblStyle w:val="26"/>
        <w:tblW w:w="0" w:type="auto"/>
        <w:jc w:val="center"/>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1985"/>
        <w:gridCol w:w="1072"/>
        <w:gridCol w:w="1802"/>
        <w:gridCol w:w="714"/>
        <w:gridCol w:w="95"/>
        <w:gridCol w:w="441"/>
        <w:gridCol w:w="922"/>
        <w:gridCol w:w="343"/>
        <w:gridCol w:w="722"/>
        <w:gridCol w:w="720"/>
      </w:tblGrid>
      <w:tr w14:paraId="6C6BD3D3">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18" w:hRule="atLeast"/>
          <w:jc w:val="center"/>
        </w:trPr>
        <w:tc>
          <w:tcPr>
            <w:tcW w:w="1985" w:type="dxa"/>
            <w:tcBorders>
              <w:bottom w:val="single" w:color="000000" w:sz="6" w:space="0"/>
              <w:right w:val="single" w:color="000000" w:sz="6" w:space="0"/>
            </w:tcBorders>
          </w:tcPr>
          <w:p w14:paraId="2731DFFA">
            <w:pPr>
              <w:pStyle w:val="49"/>
              <w:spacing w:before="153"/>
              <w:ind w:left="107"/>
              <w:rPr>
                <w:rFonts w:hint="eastAsia" w:ascii="宋体" w:hAnsi="宋体" w:eastAsia="宋体" w:cs="宋体"/>
                <w:szCs w:val="21"/>
              </w:rPr>
            </w:pPr>
            <w:r>
              <w:rPr>
                <w:rFonts w:hint="eastAsia" w:ascii="宋体" w:hAnsi="宋体" w:eastAsia="宋体" w:cs="宋体"/>
                <w:szCs w:val="21"/>
                <w:lang w:val="en-US"/>
              </w:rPr>
              <w:t>投标人</w:t>
            </w:r>
            <w:r>
              <w:rPr>
                <w:rFonts w:hint="eastAsia" w:ascii="宋体" w:hAnsi="宋体" w:eastAsia="宋体" w:cs="宋体"/>
                <w:szCs w:val="21"/>
              </w:rPr>
              <w:t>名称</w:t>
            </w:r>
          </w:p>
        </w:tc>
        <w:tc>
          <w:tcPr>
            <w:tcW w:w="6831" w:type="dxa"/>
            <w:gridSpan w:val="9"/>
            <w:tcBorders>
              <w:left w:val="single" w:color="000000" w:sz="6" w:space="0"/>
              <w:bottom w:val="single" w:color="000000" w:sz="6" w:space="0"/>
            </w:tcBorders>
          </w:tcPr>
          <w:p w14:paraId="3F6A4F2A">
            <w:pPr>
              <w:pStyle w:val="49"/>
              <w:spacing w:before="153"/>
              <w:ind w:left="115"/>
              <w:rPr>
                <w:rFonts w:hint="eastAsia" w:ascii="宋体" w:hAnsi="宋体" w:eastAsia="宋体" w:cs="宋体"/>
                <w:szCs w:val="21"/>
              </w:rPr>
            </w:pPr>
            <w:r>
              <w:rPr>
                <w:rFonts w:hint="eastAsia" w:ascii="宋体" w:hAnsi="宋体" w:eastAsia="宋体" w:cs="宋体"/>
                <w:szCs w:val="21"/>
              </w:rPr>
              <w:t>（单位）</w:t>
            </w:r>
          </w:p>
        </w:tc>
      </w:tr>
      <w:tr w14:paraId="7CB13492">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11" w:hRule="atLeast"/>
          <w:jc w:val="center"/>
        </w:trPr>
        <w:tc>
          <w:tcPr>
            <w:tcW w:w="1985" w:type="dxa"/>
            <w:tcBorders>
              <w:top w:val="single" w:color="000000" w:sz="6" w:space="0"/>
              <w:bottom w:val="single" w:color="000000" w:sz="6" w:space="0"/>
              <w:right w:val="single" w:color="000000" w:sz="6" w:space="0"/>
            </w:tcBorders>
          </w:tcPr>
          <w:p w14:paraId="7FAA301F">
            <w:pPr>
              <w:pStyle w:val="49"/>
              <w:spacing w:before="148"/>
              <w:ind w:left="107"/>
              <w:rPr>
                <w:rFonts w:hint="eastAsia" w:ascii="宋体" w:hAnsi="宋体" w:eastAsia="宋体" w:cs="宋体"/>
                <w:szCs w:val="21"/>
              </w:rPr>
            </w:pPr>
            <w:r>
              <w:rPr>
                <w:rFonts w:hint="eastAsia" w:ascii="宋体" w:hAnsi="宋体" w:eastAsia="宋体" w:cs="宋体"/>
                <w:szCs w:val="21"/>
              </w:rPr>
              <w:t>注册地址</w:t>
            </w:r>
          </w:p>
        </w:tc>
        <w:tc>
          <w:tcPr>
            <w:tcW w:w="3683" w:type="dxa"/>
            <w:gridSpan w:val="4"/>
            <w:tcBorders>
              <w:top w:val="single" w:color="000000" w:sz="6" w:space="0"/>
              <w:left w:val="single" w:color="000000" w:sz="6" w:space="0"/>
              <w:bottom w:val="single" w:color="000000" w:sz="6" w:space="0"/>
              <w:right w:val="single" w:color="000000" w:sz="6" w:space="0"/>
            </w:tcBorders>
          </w:tcPr>
          <w:p w14:paraId="3F0519CF">
            <w:pPr>
              <w:pStyle w:val="49"/>
              <w:rPr>
                <w:rFonts w:hint="eastAsia" w:ascii="宋体" w:hAnsi="宋体" w:eastAsia="宋体" w:cs="宋体"/>
                <w:szCs w:val="21"/>
              </w:rPr>
            </w:pPr>
          </w:p>
        </w:tc>
        <w:tc>
          <w:tcPr>
            <w:tcW w:w="1363" w:type="dxa"/>
            <w:gridSpan w:val="2"/>
            <w:tcBorders>
              <w:top w:val="single" w:color="000000" w:sz="6" w:space="0"/>
              <w:left w:val="single" w:color="000000" w:sz="6" w:space="0"/>
              <w:bottom w:val="single" w:color="000000" w:sz="6" w:space="0"/>
              <w:right w:val="single" w:color="000000" w:sz="6" w:space="0"/>
            </w:tcBorders>
          </w:tcPr>
          <w:p w14:paraId="41BC007A">
            <w:pPr>
              <w:pStyle w:val="49"/>
              <w:spacing w:before="148"/>
              <w:ind w:left="119"/>
              <w:rPr>
                <w:rFonts w:hint="eastAsia" w:ascii="宋体" w:hAnsi="宋体" w:eastAsia="宋体" w:cs="宋体"/>
                <w:szCs w:val="21"/>
              </w:rPr>
            </w:pPr>
            <w:r>
              <w:rPr>
                <w:rFonts w:hint="eastAsia" w:ascii="宋体" w:hAnsi="宋体" w:eastAsia="宋体" w:cs="宋体"/>
                <w:szCs w:val="21"/>
              </w:rPr>
              <w:t>邮政编码</w:t>
            </w:r>
          </w:p>
        </w:tc>
        <w:tc>
          <w:tcPr>
            <w:tcW w:w="1785" w:type="dxa"/>
            <w:gridSpan w:val="3"/>
            <w:tcBorders>
              <w:top w:val="single" w:color="000000" w:sz="6" w:space="0"/>
              <w:left w:val="single" w:color="000000" w:sz="6" w:space="0"/>
              <w:bottom w:val="single" w:color="000000" w:sz="6" w:space="0"/>
            </w:tcBorders>
          </w:tcPr>
          <w:p w14:paraId="646B1FD6">
            <w:pPr>
              <w:pStyle w:val="49"/>
              <w:rPr>
                <w:rFonts w:hint="eastAsia" w:ascii="宋体" w:hAnsi="宋体" w:eastAsia="宋体" w:cs="宋体"/>
                <w:szCs w:val="21"/>
              </w:rPr>
            </w:pPr>
          </w:p>
        </w:tc>
      </w:tr>
      <w:tr w14:paraId="6F0B8A49">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99" w:hRule="atLeast"/>
          <w:jc w:val="center"/>
        </w:trPr>
        <w:tc>
          <w:tcPr>
            <w:tcW w:w="1985" w:type="dxa"/>
            <w:vMerge w:val="restart"/>
            <w:tcBorders>
              <w:top w:val="single" w:color="000000" w:sz="6" w:space="0"/>
              <w:bottom w:val="single" w:color="000000" w:sz="6" w:space="0"/>
              <w:right w:val="single" w:color="000000" w:sz="6" w:space="0"/>
            </w:tcBorders>
          </w:tcPr>
          <w:p w14:paraId="353AD175">
            <w:pPr>
              <w:pStyle w:val="49"/>
              <w:spacing w:before="10"/>
              <w:rPr>
                <w:rFonts w:hint="eastAsia" w:ascii="宋体" w:hAnsi="宋体" w:eastAsia="宋体" w:cs="宋体"/>
                <w:b/>
                <w:szCs w:val="21"/>
              </w:rPr>
            </w:pPr>
          </w:p>
          <w:p w14:paraId="2C823844">
            <w:pPr>
              <w:pStyle w:val="49"/>
              <w:ind w:left="107"/>
              <w:rPr>
                <w:rFonts w:hint="eastAsia" w:ascii="宋体" w:hAnsi="宋体" w:eastAsia="宋体" w:cs="宋体"/>
                <w:szCs w:val="21"/>
              </w:rPr>
            </w:pPr>
            <w:r>
              <w:rPr>
                <w:rFonts w:hint="eastAsia" w:ascii="宋体" w:hAnsi="宋体" w:eastAsia="宋体" w:cs="宋体"/>
                <w:szCs w:val="21"/>
              </w:rPr>
              <w:t>联系方式</w:t>
            </w:r>
          </w:p>
        </w:tc>
        <w:tc>
          <w:tcPr>
            <w:tcW w:w="1072" w:type="dxa"/>
            <w:tcBorders>
              <w:top w:val="single" w:color="000000" w:sz="6" w:space="0"/>
              <w:left w:val="single" w:color="000000" w:sz="6" w:space="0"/>
              <w:bottom w:val="single" w:color="000000" w:sz="6" w:space="0"/>
              <w:right w:val="single" w:color="000000" w:sz="6" w:space="0"/>
            </w:tcBorders>
          </w:tcPr>
          <w:p w14:paraId="1AB55C7A">
            <w:pPr>
              <w:pStyle w:val="49"/>
              <w:spacing w:before="143"/>
              <w:ind w:left="115"/>
              <w:rPr>
                <w:rFonts w:hint="eastAsia" w:ascii="宋体" w:hAnsi="宋体" w:eastAsia="宋体" w:cs="宋体"/>
                <w:szCs w:val="21"/>
              </w:rPr>
            </w:pPr>
            <w:r>
              <w:rPr>
                <w:rFonts w:hint="eastAsia" w:ascii="宋体" w:hAnsi="宋体" w:eastAsia="宋体" w:cs="宋体"/>
                <w:szCs w:val="21"/>
              </w:rPr>
              <w:t>联系人</w:t>
            </w:r>
          </w:p>
        </w:tc>
        <w:tc>
          <w:tcPr>
            <w:tcW w:w="2611" w:type="dxa"/>
            <w:gridSpan w:val="3"/>
            <w:tcBorders>
              <w:top w:val="single" w:color="000000" w:sz="6" w:space="0"/>
              <w:left w:val="single" w:color="000000" w:sz="6" w:space="0"/>
              <w:bottom w:val="single" w:color="000000" w:sz="6" w:space="0"/>
              <w:right w:val="single" w:color="000000" w:sz="6" w:space="0"/>
            </w:tcBorders>
          </w:tcPr>
          <w:p w14:paraId="3AA96AA5">
            <w:pPr>
              <w:pStyle w:val="49"/>
              <w:rPr>
                <w:rFonts w:hint="eastAsia" w:ascii="宋体" w:hAnsi="宋体" w:eastAsia="宋体" w:cs="宋体"/>
                <w:szCs w:val="21"/>
              </w:rPr>
            </w:pPr>
          </w:p>
        </w:tc>
        <w:tc>
          <w:tcPr>
            <w:tcW w:w="1363" w:type="dxa"/>
            <w:gridSpan w:val="2"/>
            <w:tcBorders>
              <w:top w:val="single" w:color="000000" w:sz="6" w:space="0"/>
              <w:left w:val="single" w:color="000000" w:sz="6" w:space="0"/>
              <w:bottom w:val="single" w:color="000000" w:sz="6" w:space="0"/>
              <w:right w:val="single" w:color="000000" w:sz="6" w:space="0"/>
            </w:tcBorders>
          </w:tcPr>
          <w:p w14:paraId="106D09DF">
            <w:pPr>
              <w:pStyle w:val="49"/>
              <w:spacing w:before="143"/>
              <w:ind w:left="119"/>
              <w:rPr>
                <w:rFonts w:hint="eastAsia" w:ascii="宋体" w:hAnsi="宋体" w:eastAsia="宋体" w:cs="宋体"/>
                <w:szCs w:val="21"/>
              </w:rPr>
            </w:pPr>
            <w:r>
              <w:rPr>
                <w:rFonts w:hint="eastAsia" w:ascii="宋体" w:hAnsi="宋体" w:eastAsia="宋体" w:cs="宋体"/>
                <w:szCs w:val="21"/>
              </w:rPr>
              <w:t>电话</w:t>
            </w:r>
          </w:p>
        </w:tc>
        <w:tc>
          <w:tcPr>
            <w:tcW w:w="1785" w:type="dxa"/>
            <w:gridSpan w:val="3"/>
            <w:tcBorders>
              <w:top w:val="single" w:color="000000" w:sz="6" w:space="0"/>
              <w:left w:val="single" w:color="000000" w:sz="6" w:space="0"/>
              <w:bottom w:val="single" w:color="000000" w:sz="6" w:space="0"/>
            </w:tcBorders>
          </w:tcPr>
          <w:p w14:paraId="42205FE4">
            <w:pPr>
              <w:pStyle w:val="49"/>
              <w:rPr>
                <w:rFonts w:hint="eastAsia" w:ascii="宋体" w:hAnsi="宋体" w:eastAsia="宋体" w:cs="宋体"/>
                <w:szCs w:val="21"/>
              </w:rPr>
            </w:pPr>
          </w:p>
        </w:tc>
      </w:tr>
      <w:tr w14:paraId="7C7C54B7">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14" w:hRule="atLeast"/>
          <w:jc w:val="center"/>
        </w:trPr>
        <w:tc>
          <w:tcPr>
            <w:tcW w:w="1985" w:type="dxa"/>
            <w:vMerge w:val="continue"/>
            <w:tcBorders>
              <w:top w:val="nil"/>
              <w:bottom w:val="single" w:color="000000" w:sz="6" w:space="0"/>
              <w:right w:val="single" w:color="000000" w:sz="6" w:space="0"/>
            </w:tcBorders>
          </w:tcPr>
          <w:p w14:paraId="28C51845">
            <w:pPr>
              <w:rPr>
                <w:rFonts w:hint="eastAsia" w:ascii="宋体" w:hAnsi="宋体" w:eastAsia="宋体" w:cs="宋体"/>
                <w:szCs w:val="21"/>
              </w:rPr>
            </w:pPr>
          </w:p>
        </w:tc>
        <w:tc>
          <w:tcPr>
            <w:tcW w:w="1072" w:type="dxa"/>
            <w:tcBorders>
              <w:top w:val="single" w:color="000000" w:sz="6" w:space="0"/>
              <w:left w:val="single" w:color="000000" w:sz="6" w:space="0"/>
              <w:bottom w:val="single" w:color="000000" w:sz="6" w:space="0"/>
              <w:right w:val="single" w:color="000000" w:sz="6" w:space="0"/>
            </w:tcBorders>
          </w:tcPr>
          <w:p w14:paraId="2C40CB63">
            <w:pPr>
              <w:pStyle w:val="49"/>
              <w:spacing w:before="151"/>
              <w:ind w:left="115"/>
              <w:rPr>
                <w:rFonts w:hint="eastAsia" w:ascii="宋体" w:hAnsi="宋体" w:eastAsia="宋体" w:cs="宋体"/>
                <w:szCs w:val="21"/>
              </w:rPr>
            </w:pPr>
            <w:r>
              <w:rPr>
                <w:rFonts w:hint="eastAsia" w:ascii="宋体" w:hAnsi="宋体" w:eastAsia="宋体" w:cs="宋体"/>
                <w:szCs w:val="21"/>
              </w:rPr>
              <w:t>传真</w:t>
            </w:r>
          </w:p>
        </w:tc>
        <w:tc>
          <w:tcPr>
            <w:tcW w:w="2611" w:type="dxa"/>
            <w:gridSpan w:val="3"/>
            <w:tcBorders>
              <w:top w:val="single" w:color="000000" w:sz="6" w:space="0"/>
              <w:left w:val="single" w:color="000000" w:sz="6" w:space="0"/>
              <w:bottom w:val="single" w:color="000000" w:sz="6" w:space="0"/>
              <w:right w:val="single" w:color="000000" w:sz="6" w:space="0"/>
            </w:tcBorders>
          </w:tcPr>
          <w:p w14:paraId="4CC750E8">
            <w:pPr>
              <w:pStyle w:val="49"/>
              <w:rPr>
                <w:rFonts w:hint="eastAsia" w:ascii="宋体" w:hAnsi="宋体" w:eastAsia="宋体" w:cs="宋体"/>
                <w:szCs w:val="21"/>
              </w:rPr>
            </w:pPr>
          </w:p>
        </w:tc>
        <w:tc>
          <w:tcPr>
            <w:tcW w:w="1363" w:type="dxa"/>
            <w:gridSpan w:val="2"/>
            <w:tcBorders>
              <w:top w:val="single" w:color="000000" w:sz="6" w:space="0"/>
              <w:left w:val="single" w:color="000000" w:sz="6" w:space="0"/>
              <w:bottom w:val="single" w:color="000000" w:sz="6" w:space="0"/>
              <w:right w:val="single" w:color="000000" w:sz="6" w:space="0"/>
            </w:tcBorders>
          </w:tcPr>
          <w:p w14:paraId="1577BA1D">
            <w:pPr>
              <w:pStyle w:val="49"/>
              <w:spacing w:before="151"/>
              <w:ind w:left="119"/>
              <w:rPr>
                <w:rFonts w:hint="eastAsia" w:ascii="宋体" w:hAnsi="宋体" w:eastAsia="宋体" w:cs="宋体"/>
                <w:szCs w:val="21"/>
              </w:rPr>
            </w:pPr>
            <w:r>
              <w:rPr>
                <w:rFonts w:hint="eastAsia" w:ascii="宋体" w:hAnsi="宋体" w:eastAsia="宋体" w:cs="宋体"/>
                <w:szCs w:val="21"/>
              </w:rPr>
              <w:t>邮箱</w:t>
            </w:r>
          </w:p>
        </w:tc>
        <w:tc>
          <w:tcPr>
            <w:tcW w:w="1785" w:type="dxa"/>
            <w:gridSpan w:val="3"/>
            <w:tcBorders>
              <w:top w:val="single" w:color="000000" w:sz="6" w:space="0"/>
              <w:left w:val="single" w:color="000000" w:sz="6" w:space="0"/>
              <w:bottom w:val="single" w:color="000000" w:sz="6" w:space="0"/>
            </w:tcBorders>
          </w:tcPr>
          <w:p w14:paraId="2D2B983E">
            <w:pPr>
              <w:pStyle w:val="49"/>
              <w:rPr>
                <w:rFonts w:hint="eastAsia" w:ascii="宋体" w:hAnsi="宋体" w:eastAsia="宋体" w:cs="宋体"/>
                <w:szCs w:val="21"/>
              </w:rPr>
            </w:pPr>
          </w:p>
        </w:tc>
      </w:tr>
      <w:tr w14:paraId="1902BCBD">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13" w:hRule="atLeast"/>
          <w:jc w:val="center"/>
        </w:trPr>
        <w:tc>
          <w:tcPr>
            <w:tcW w:w="1985" w:type="dxa"/>
            <w:tcBorders>
              <w:top w:val="single" w:color="000000" w:sz="6" w:space="0"/>
              <w:bottom w:val="single" w:color="000000" w:sz="6" w:space="0"/>
              <w:right w:val="single" w:color="000000" w:sz="6" w:space="0"/>
            </w:tcBorders>
          </w:tcPr>
          <w:p w14:paraId="48CAFAA6">
            <w:pPr>
              <w:pStyle w:val="49"/>
              <w:spacing w:before="151"/>
              <w:ind w:left="107" w:right="-44"/>
              <w:rPr>
                <w:rFonts w:hint="eastAsia" w:ascii="宋体" w:hAnsi="宋体" w:eastAsia="宋体" w:cs="宋体"/>
                <w:szCs w:val="21"/>
              </w:rPr>
            </w:pPr>
            <w:r>
              <w:rPr>
                <w:rFonts w:hint="eastAsia" w:ascii="宋体" w:hAnsi="宋体" w:eastAsia="宋体" w:cs="宋体"/>
                <w:spacing w:val="-8"/>
                <w:szCs w:val="21"/>
              </w:rPr>
              <w:t>隶属情况</w:t>
            </w:r>
            <w:r>
              <w:rPr>
                <w:rFonts w:hint="eastAsia" w:ascii="宋体" w:hAnsi="宋体" w:eastAsia="宋体" w:cs="宋体"/>
                <w:szCs w:val="21"/>
              </w:rPr>
              <w:t>（如有）</w:t>
            </w:r>
          </w:p>
        </w:tc>
        <w:tc>
          <w:tcPr>
            <w:tcW w:w="6831" w:type="dxa"/>
            <w:gridSpan w:val="9"/>
            <w:tcBorders>
              <w:top w:val="single" w:color="000000" w:sz="6" w:space="0"/>
              <w:left w:val="single" w:color="000000" w:sz="6" w:space="0"/>
              <w:bottom w:val="single" w:color="000000" w:sz="6" w:space="0"/>
            </w:tcBorders>
          </w:tcPr>
          <w:p w14:paraId="2DFE8A0C">
            <w:pPr>
              <w:pStyle w:val="49"/>
              <w:spacing w:before="151"/>
              <w:ind w:left="107" w:right="-44"/>
              <w:rPr>
                <w:rFonts w:hint="eastAsia" w:ascii="宋体" w:hAnsi="宋体" w:eastAsia="宋体" w:cs="宋体"/>
                <w:spacing w:val="-8"/>
                <w:szCs w:val="21"/>
              </w:rPr>
            </w:pPr>
            <w:r>
              <w:rPr>
                <w:rFonts w:hint="eastAsia" w:ascii="宋体" w:hAnsi="宋体" w:eastAsia="宋体" w:cs="宋体"/>
                <w:spacing w:val="-8"/>
                <w:szCs w:val="21"/>
              </w:rPr>
              <w:t>阐明隶属及组织机构情况</w:t>
            </w:r>
          </w:p>
        </w:tc>
      </w:tr>
      <w:tr w14:paraId="6D100D92">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11" w:hRule="atLeast"/>
          <w:jc w:val="center"/>
        </w:trPr>
        <w:tc>
          <w:tcPr>
            <w:tcW w:w="1985" w:type="dxa"/>
            <w:tcBorders>
              <w:top w:val="single" w:color="000000" w:sz="6" w:space="0"/>
              <w:bottom w:val="single" w:color="000000" w:sz="6" w:space="0"/>
              <w:right w:val="single" w:color="000000" w:sz="6" w:space="0"/>
            </w:tcBorders>
          </w:tcPr>
          <w:p w14:paraId="190F51FD">
            <w:pPr>
              <w:pStyle w:val="49"/>
              <w:spacing w:before="151"/>
              <w:ind w:left="107" w:right="-44"/>
              <w:rPr>
                <w:rFonts w:hint="eastAsia" w:ascii="宋体" w:hAnsi="宋体" w:eastAsia="宋体" w:cs="宋体"/>
                <w:szCs w:val="21"/>
              </w:rPr>
            </w:pPr>
            <w:r>
              <w:rPr>
                <w:rFonts w:hint="eastAsia" w:ascii="宋体" w:hAnsi="宋体" w:eastAsia="宋体" w:cs="宋体"/>
                <w:spacing w:val="-8"/>
                <w:szCs w:val="21"/>
              </w:rPr>
              <w:t>控股情况</w:t>
            </w:r>
            <w:r>
              <w:rPr>
                <w:rFonts w:hint="eastAsia" w:ascii="宋体" w:hAnsi="宋体" w:eastAsia="宋体" w:cs="宋体"/>
                <w:szCs w:val="21"/>
              </w:rPr>
              <w:t>（如有）</w:t>
            </w:r>
          </w:p>
        </w:tc>
        <w:tc>
          <w:tcPr>
            <w:tcW w:w="6831" w:type="dxa"/>
            <w:gridSpan w:val="9"/>
            <w:tcBorders>
              <w:top w:val="single" w:color="000000" w:sz="6" w:space="0"/>
              <w:left w:val="single" w:color="000000" w:sz="6" w:space="0"/>
              <w:bottom w:val="single" w:color="000000" w:sz="6" w:space="0"/>
            </w:tcBorders>
          </w:tcPr>
          <w:p w14:paraId="7BC91AA4">
            <w:pPr>
              <w:pStyle w:val="49"/>
              <w:spacing w:before="151"/>
              <w:ind w:left="107" w:right="-44"/>
              <w:rPr>
                <w:rFonts w:hint="eastAsia" w:ascii="宋体" w:hAnsi="宋体" w:eastAsia="宋体" w:cs="宋体"/>
                <w:spacing w:val="-8"/>
                <w:szCs w:val="21"/>
              </w:rPr>
            </w:pPr>
            <w:r>
              <w:rPr>
                <w:rFonts w:hint="eastAsia" w:ascii="宋体" w:hAnsi="宋体" w:eastAsia="宋体" w:cs="宋体"/>
                <w:spacing w:val="-8"/>
                <w:szCs w:val="21"/>
              </w:rPr>
              <w:t>阐明控股和被控股情况</w:t>
            </w:r>
          </w:p>
        </w:tc>
      </w:tr>
      <w:tr w14:paraId="6523775A">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94" w:hRule="atLeast"/>
          <w:jc w:val="center"/>
        </w:trPr>
        <w:tc>
          <w:tcPr>
            <w:tcW w:w="1985" w:type="dxa"/>
            <w:tcBorders>
              <w:top w:val="single" w:color="000000" w:sz="6" w:space="0"/>
              <w:bottom w:val="single" w:color="000000" w:sz="6" w:space="0"/>
              <w:right w:val="single" w:color="000000" w:sz="6" w:space="0"/>
            </w:tcBorders>
          </w:tcPr>
          <w:p w14:paraId="1BE58DF5">
            <w:pPr>
              <w:pStyle w:val="49"/>
              <w:spacing w:before="141"/>
              <w:ind w:left="107"/>
              <w:rPr>
                <w:rFonts w:hint="eastAsia" w:ascii="宋体" w:hAnsi="宋体" w:eastAsia="宋体" w:cs="宋体"/>
                <w:szCs w:val="21"/>
              </w:rPr>
            </w:pPr>
            <w:r>
              <w:rPr>
                <w:rFonts w:hint="eastAsia" w:ascii="宋体" w:hAnsi="宋体" w:eastAsia="宋体" w:cs="宋体"/>
                <w:szCs w:val="21"/>
              </w:rPr>
              <w:t>组织结构</w:t>
            </w:r>
          </w:p>
        </w:tc>
        <w:tc>
          <w:tcPr>
            <w:tcW w:w="6831" w:type="dxa"/>
            <w:gridSpan w:val="9"/>
            <w:tcBorders>
              <w:top w:val="single" w:color="000000" w:sz="6" w:space="0"/>
              <w:left w:val="single" w:color="000000" w:sz="6" w:space="0"/>
              <w:bottom w:val="single" w:color="000000" w:sz="6" w:space="0"/>
            </w:tcBorders>
          </w:tcPr>
          <w:p w14:paraId="5083A37B">
            <w:pPr>
              <w:pStyle w:val="49"/>
              <w:spacing w:before="151"/>
              <w:ind w:left="107" w:right="-44"/>
              <w:rPr>
                <w:rFonts w:hint="eastAsia" w:ascii="宋体" w:hAnsi="宋体" w:eastAsia="宋体" w:cs="宋体"/>
                <w:spacing w:val="-8"/>
                <w:szCs w:val="21"/>
              </w:rPr>
            </w:pPr>
          </w:p>
        </w:tc>
      </w:tr>
      <w:tr w14:paraId="0773431F">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23" w:hRule="atLeast"/>
          <w:jc w:val="center"/>
        </w:trPr>
        <w:tc>
          <w:tcPr>
            <w:tcW w:w="1985" w:type="dxa"/>
            <w:tcBorders>
              <w:top w:val="single" w:color="000000" w:sz="6" w:space="0"/>
              <w:bottom w:val="single" w:color="000000" w:sz="6" w:space="0"/>
              <w:right w:val="single" w:color="000000" w:sz="6" w:space="0"/>
            </w:tcBorders>
          </w:tcPr>
          <w:p w14:paraId="1CA6B773">
            <w:pPr>
              <w:pStyle w:val="49"/>
              <w:spacing w:before="155"/>
              <w:ind w:left="107"/>
              <w:rPr>
                <w:rFonts w:hint="eastAsia" w:ascii="宋体" w:hAnsi="宋体" w:eastAsia="宋体" w:cs="宋体"/>
                <w:szCs w:val="21"/>
              </w:rPr>
            </w:pPr>
            <w:r>
              <w:rPr>
                <w:rFonts w:hint="eastAsia" w:ascii="宋体" w:hAnsi="宋体" w:eastAsia="宋体" w:cs="宋体"/>
                <w:szCs w:val="21"/>
              </w:rPr>
              <w:t>简介</w:t>
            </w:r>
          </w:p>
        </w:tc>
        <w:tc>
          <w:tcPr>
            <w:tcW w:w="6831" w:type="dxa"/>
            <w:gridSpan w:val="9"/>
            <w:tcBorders>
              <w:top w:val="single" w:color="000000" w:sz="6" w:space="0"/>
              <w:left w:val="single" w:color="000000" w:sz="6" w:space="0"/>
              <w:bottom w:val="single" w:color="000000" w:sz="6" w:space="0"/>
            </w:tcBorders>
          </w:tcPr>
          <w:p w14:paraId="42D88501">
            <w:pPr>
              <w:pStyle w:val="49"/>
              <w:spacing w:before="151"/>
              <w:ind w:left="107" w:right="-44"/>
              <w:rPr>
                <w:rFonts w:hint="eastAsia" w:ascii="宋体" w:hAnsi="宋体" w:eastAsia="宋体" w:cs="宋体"/>
                <w:spacing w:val="-8"/>
                <w:szCs w:val="21"/>
              </w:rPr>
            </w:pPr>
            <w:r>
              <w:rPr>
                <w:rFonts w:hint="eastAsia" w:ascii="宋体" w:hAnsi="宋体" w:eastAsia="宋体" w:cs="宋体"/>
                <w:spacing w:val="-8"/>
                <w:szCs w:val="21"/>
              </w:rPr>
              <w:t>包括但不限于：企业经营范围、发展历程、经营业绩、获奖情况、财务状况、人力资源等。（可另附页）</w:t>
            </w:r>
          </w:p>
        </w:tc>
      </w:tr>
      <w:tr w14:paraId="5BF70E69">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99" w:hRule="atLeast"/>
          <w:jc w:val="center"/>
        </w:trPr>
        <w:tc>
          <w:tcPr>
            <w:tcW w:w="1985" w:type="dxa"/>
            <w:tcBorders>
              <w:top w:val="single" w:color="000000" w:sz="6" w:space="0"/>
              <w:bottom w:val="single" w:color="000000" w:sz="6" w:space="0"/>
              <w:right w:val="single" w:color="000000" w:sz="6" w:space="0"/>
            </w:tcBorders>
          </w:tcPr>
          <w:p w14:paraId="6BE2A1E0">
            <w:pPr>
              <w:pStyle w:val="49"/>
              <w:spacing w:before="144"/>
              <w:ind w:left="107"/>
              <w:rPr>
                <w:rFonts w:hint="eastAsia" w:ascii="宋体" w:hAnsi="宋体" w:eastAsia="宋体" w:cs="宋体"/>
                <w:szCs w:val="21"/>
              </w:rPr>
            </w:pPr>
            <w:r>
              <w:rPr>
                <w:rFonts w:hint="eastAsia" w:ascii="宋体" w:hAnsi="宋体" w:eastAsia="宋体" w:cs="宋体"/>
                <w:szCs w:val="21"/>
              </w:rPr>
              <w:t>法定代表人</w:t>
            </w:r>
          </w:p>
        </w:tc>
        <w:tc>
          <w:tcPr>
            <w:tcW w:w="1072" w:type="dxa"/>
            <w:tcBorders>
              <w:top w:val="single" w:color="000000" w:sz="6" w:space="0"/>
              <w:left w:val="single" w:color="000000" w:sz="6" w:space="0"/>
              <w:bottom w:val="single" w:color="000000" w:sz="6" w:space="0"/>
              <w:right w:val="single" w:color="000000" w:sz="6" w:space="0"/>
            </w:tcBorders>
          </w:tcPr>
          <w:p w14:paraId="7068EF41">
            <w:pPr>
              <w:pStyle w:val="49"/>
              <w:spacing w:before="144"/>
              <w:ind w:left="115"/>
              <w:rPr>
                <w:rFonts w:hint="eastAsia" w:ascii="宋体" w:hAnsi="宋体" w:eastAsia="宋体" w:cs="宋体"/>
                <w:szCs w:val="21"/>
              </w:rPr>
            </w:pPr>
            <w:r>
              <w:rPr>
                <w:rFonts w:hint="eastAsia" w:ascii="宋体" w:hAnsi="宋体" w:eastAsia="宋体" w:cs="宋体"/>
                <w:szCs w:val="21"/>
              </w:rPr>
              <w:t>姓名</w:t>
            </w:r>
          </w:p>
        </w:tc>
        <w:tc>
          <w:tcPr>
            <w:tcW w:w="1802" w:type="dxa"/>
            <w:tcBorders>
              <w:top w:val="single" w:color="000000" w:sz="6" w:space="0"/>
              <w:left w:val="single" w:color="000000" w:sz="6" w:space="0"/>
              <w:bottom w:val="single" w:color="000000" w:sz="6" w:space="0"/>
              <w:right w:val="single" w:color="000000" w:sz="6" w:space="0"/>
            </w:tcBorders>
          </w:tcPr>
          <w:p w14:paraId="04AF8B93">
            <w:pPr>
              <w:pStyle w:val="49"/>
              <w:rPr>
                <w:rFonts w:hint="eastAsia" w:ascii="宋体" w:hAnsi="宋体" w:eastAsia="宋体" w:cs="宋体"/>
                <w:szCs w:val="21"/>
              </w:rPr>
            </w:pPr>
          </w:p>
        </w:tc>
        <w:tc>
          <w:tcPr>
            <w:tcW w:w="1250" w:type="dxa"/>
            <w:gridSpan w:val="3"/>
            <w:tcBorders>
              <w:top w:val="single" w:color="000000" w:sz="6" w:space="0"/>
              <w:left w:val="single" w:color="000000" w:sz="6" w:space="0"/>
              <w:bottom w:val="single" w:color="000000" w:sz="6" w:space="0"/>
              <w:right w:val="single" w:color="000000" w:sz="6" w:space="0"/>
            </w:tcBorders>
          </w:tcPr>
          <w:p w14:paraId="5D8A3CB9">
            <w:pPr>
              <w:pStyle w:val="49"/>
              <w:spacing w:before="144"/>
              <w:ind w:left="116"/>
              <w:rPr>
                <w:rFonts w:hint="eastAsia" w:ascii="宋体" w:hAnsi="宋体" w:eastAsia="宋体" w:cs="宋体"/>
                <w:szCs w:val="21"/>
              </w:rPr>
            </w:pPr>
            <w:r>
              <w:rPr>
                <w:rFonts w:hint="eastAsia" w:ascii="宋体" w:hAnsi="宋体" w:eastAsia="宋体" w:cs="宋体"/>
                <w:szCs w:val="21"/>
              </w:rPr>
              <w:t>技术职称</w:t>
            </w:r>
          </w:p>
        </w:tc>
        <w:tc>
          <w:tcPr>
            <w:tcW w:w="1265" w:type="dxa"/>
            <w:gridSpan w:val="2"/>
            <w:tcBorders>
              <w:top w:val="single" w:color="000000" w:sz="6" w:space="0"/>
              <w:left w:val="single" w:color="000000" w:sz="6" w:space="0"/>
              <w:bottom w:val="single" w:color="000000" w:sz="6" w:space="0"/>
              <w:right w:val="single" w:color="000000" w:sz="6" w:space="0"/>
            </w:tcBorders>
          </w:tcPr>
          <w:p w14:paraId="1B487980">
            <w:pPr>
              <w:pStyle w:val="49"/>
              <w:rPr>
                <w:rFonts w:hint="eastAsia" w:ascii="宋体" w:hAnsi="宋体" w:eastAsia="宋体" w:cs="宋体"/>
                <w:szCs w:val="21"/>
              </w:rPr>
            </w:pPr>
          </w:p>
        </w:tc>
        <w:tc>
          <w:tcPr>
            <w:tcW w:w="722" w:type="dxa"/>
            <w:tcBorders>
              <w:top w:val="single" w:color="000000" w:sz="6" w:space="0"/>
              <w:left w:val="single" w:color="000000" w:sz="6" w:space="0"/>
              <w:bottom w:val="single" w:color="000000" w:sz="6" w:space="0"/>
              <w:right w:val="single" w:color="000000" w:sz="6" w:space="0"/>
            </w:tcBorders>
          </w:tcPr>
          <w:p w14:paraId="4669D361">
            <w:pPr>
              <w:pStyle w:val="49"/>
              <w:spacing w:before="144"/>
              <w:ind w:right="104"/>
              <w:jc w:val="right"/>
              <w:rPr>
                <w:rFonts w:hint="eastAsia" w:ascii="宋体" w:hAnsi="宋体" w:eastAsia="宋体" w:cs="宋体"/>
                <w:szCs w:val="21"/>
              </w:rPr>
            </w:pPr>
            <w:r>
              <w:rPr>
                <w:rFonts w:hint="eastAsia" w:ascii="宋体" w:hAnsi="宋体" w:eastAsia="宋体" w:cs="宋体"/>
                <w:szCs w:val="21"/>
              </w:rPr>
              <w:t>电话</w:t>
            </w:r>
          </w:p>
        </w:tc>
        <w:tc>
          <w:tcPr>
            <w:tcW w:w="720" w:type="dxa"/>
            <w:tcBorders>
              <w:top w:val="single" w:color="000000" w:sz="6" w:space="0"/>
              <w:left w:val="single" w:color="000000" w:sz="6" w:space="0"/>
              <w:bottom w:val="single" w:color="000000" w:sz="6" w:space="0"/>
            </w:tcBorders>
          </w:tcPr>
          <w:p w14:paraId="64DF0CB3">
            <w:pPr>
              <w:pStyle w:val="49"/>
              <w:rPr>
                <w:rFonts w:hint="eastAsia" w:ascii="宋体" w:hAnsi="宋体" w:eastAsia="宋体" w:cs="宋体"/>
                <w:szCs w:val="21"/>
              </w:rPr>
            </w:pPr>
          </w:p>
        </w:tc>
      </w:tr>
      <w:tr w14:paraId="35EB153B">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25" w:hRule="atLeast"/>
          <w:jc w:val="center"/>
        </w:trPr>
        <w:tc>
          <w:tcPr>
            <w:tcW w:w="1985" w:type="dxa"/>
            <w:tcBorders>
              <w:top w:val="single" w:color="000000" w:sz="6" w:space="0"/>
              <w:bottom w:val="single" w:color="000000" w:sz="6" w:space="0"/>
              <w:right w:val="single" w:color="000000" w:sz="6" w:space="0"/>
            </w:tcBorders>
          </w:tcPr>
          <w:p w14:paraId="2FF0B4C0">
            <w:pPr>
              <w:pStyle w:val="49"/>
              <w:spacing w:before="158"/>
              <w:ind w:left="107"/>
              <w:rPr>
                <w:rFonts w:hint="eastAsia" w:ascii="宋体" w:hAnsi="宋体" w:eastAsia="宋体" w:cs="宋体"/>
                <w:szCs w:val="21"/>
              </w:rPr>
            </w:pPr>
            <w:r>
              <w:rPr>
                <w:rFonts w:hint="eastAsia" w:ascii="宋体" w:hAnsi="宋体" w:eastAsia="宋体" w:cs="宋体"/>
                <w:szCs w:val="21"/>
              </w:rPr>
              <w:t>技术负责人</w:t>
            </w:r>
          </w:p>
        </w:tc>
        <w:tc>
          <w:tcPr>
            <w:tcW w:w="1072" w:type="dxa"/>
            <w:tcBorders>
              <w:top w:val="single" w:color="000000" w:sz="6" w:space="0"/>
              <w:left w:val="single" w:color="000000" w:sz="6" w:space="0"/>
              <w:bottom w:val="single" w:color="000000" w:sz="6" w:space="0"/>
              <w:right w:val="single" w:color="000000" w:sz="6" w:space="0"/>
            </w:tcBorders>
          </w:tcPr>
          <w:p w14:paraId="40530517">
            <w:pPr>
              <w:pStyle w:val="49"/>
              <w:spacing w:before="158"/>
              <w:ind w:left="115"/>
              <w:rPr>
                <w:rFonts w:hint="eastAsia" w:ascii="宋体" w:hAnsi="宋体" w:eastAsia="宋体" w:cs="宋体"/>
                <w:szCs w:val="21"/>
              </w:rPr>
            </w:pPr>
            <w:r>
              <w:rPr>
                <w:rFonts w:hint="eastAsia" w:ascii="宋体" w:hAnsi="宋体" w:eastAsia="宋体" w:cs="宋体"/>
                <w:szCs w:val="21"/>
              </w:rPr>
              <w:t>姓名</w:t>
            </w:r>
          </w:p>
        </w:tc>
        <w:tc>
          <w:tcPr>
            <w:tcW w:w="1802" w:type="dxa"/>
            <w:tcBorders>
              <w:top w:val="single" w:color="000000" w:sz="6" w:space="0"/>
              <w:left w:val="single" w:color="000000" w:sz="6" w:space="0"/>
              <w:bottom w:val="single" w:color="000000" w:sz="6" w:space="0"/>
              <w:right w:val="single" w:color="000000" w:sz="6" w:space="0"/>
            </w:tcBorders>
          </w:tcPr>
          <w:p w14:paraId="4BF706F1">
            <w:pPr>
              <w:pStyle w:val="49"/>
              <w:rPr>
                <w:rFonts w:hint="eastAsia" w:ascii="宋体" w:hAnsi="宋体" w:eastAsia="宋体" w:cs="宋体"/>
                <w:szCs w:val="21"/>
              </w:rPr>
            </w:pPr>
          </w:p>
        </w:tc>
        <w:tc>
          <w:tcPr>
            <w:tcW w:w="1250" w:type="dxa"/>
            <w:gridSpan w:val="3"/>
            <w:tcBorders>
              <w:top w:val="single" w:color="000000" w:sz="6" w:space="0"/>
              <w:left w:val="single" w:color="000000" w:sz="6" w:space="0"/>
              <w:bottom w:val="single" w:color="000000" w:sz="6" w:space="0"/>
              <w:right w:val="single" w:color="000000" w:sz="6" w:space="0"/>
            </w:tcBorders>
          </w:tcPr>
          <w:p w14:paraId="5ED21F3E">
            <w:pPr>
              <w:pStyle w:val="49"/>
              <w:spacing w:before="158"/>
              <w:ind w:left="116"/>
              <w:rPr>
                <w:rFonts w:hint="eastAsia" w:ascii="宋体" w:hAnsi="宋体" w:eastAsia="宋体" w:cs="宋体"/>
                <w:szCs w:val="21"/>
              </w:rPr>
            </w:pPr>
            <w:r>
              <w:rPr>
                <w:rFonts w:hint="eastAsia" w:ascii="宋体" w:hAnsi="宋体" w:eastAsia="宋体" w:cs="宋体"/>
                <w:szCs w:val="21"/>
              </w:rPr>
              <w:t>技术职称</w:t>
            </w:r>
          </w:p>
        </w:tc>
        <w:tc>
          <w:tcPr>
            <w:tcW w:w="1265" w:type="dxa"/>
            <w:gridSpan w:val="2"/>
            <w:tcBorders>
              <w:top w:val="single" w:color="000000" w:sz="6" w:space="0"/>
              <w:left w:val="single" w:color="000000" w:sz="6" w:space="0"/>
              <w:bottom w:val="single" w:color="000000" w:sz="6" w:space="0"/>
              <w:right w:val="single" w:color="000000" w:sz="6" w:space="0"/>
            </w:tcBorders>
          </w:tcPr>
          <w:p w14:paraId="3E05899B">
            <w:pPr>
              <w:pStyle w:val="49"/>
              <w:rPr>
                <w:rFonts w:hint="eastAsia" w:ascii="宋体" w:hAnsi="宋体" w:eastAsia="宋体" w:cs="宋体"/>
                <w:szCs w:val="21"/>
              </w:rPr>
            </w:pPr>
          </w:p>
        </w:tc>
        <w:tc>
          <w:tcPr>
            <w:tcW w:w="722" w:type="dxa"/>
            <w:tcBorders>
              <w:top w:val="single" w:color="000000" w:sz="6" w:space="0"/>
              <w:left w:val="single" w:color="000000" w:sz="6" w:space="0"/>
              <w:bottom w:val="single" w:color="000000" w:sz="6" w:space="0"/>
              <w:right w:val="single" w:color="000000" w:sz="6" w:space="0"/>
            </w:tcBorders>
          </w:tcPr>
          <w:p w14:paraId="757CD15A">
            <w:pPr>
              <w:pStyle w:val="49"/>
              <w:spacing w:before="158"/>
              <w:ind w:right="104"/>
              <w:jc w:val="right"/>
              <w:rPr>
                <w:rFonts w:hint="eastAsia" w:ascii="宋体" w:hAnsi="宋体" w:eastAsia="宋体" w:cs="宋体"/>
                <w:szCs w:val="21"/>
              </w:rPr>
            </w:pPr>
            <w:r>
              <w:rPr>
                <w:rFonts w:hint="eastAsia" w:ascii="宋体" w:hAnsi="宋体" w:eastAsia="宋体" w:cs="宋体"/>
                <w:szCs w:val="21"/>
              </w:rPr>
              <w:t>电话</w:t>
            </w:r>
          </w:p>
        </w:tc>
        <w:tc>
          <w:tcPr>
            <w:tcW w:w="720" w:type="dxa"/>
            <w:tcBorders>
              <w:top w:val="single" w:color="000000" w:sz="6" w:space="0"/>
              <w:left w:val="single" w:color="000000" w:sz="6" w:space="0"/>
              <w:bottom w:val="single" w:color="000000" w:sz="6" w:space="0"/>
            </w:tcBorders>
          </w:tcPr>
          <w:p w14:paraId="507865ED">
            <w:pPr>
              <w:pStyle w:val="49"/>
              <w:rPr>
                <w:rFonts w:hint="eastAsia" w:ascii="宋体" w:hAnsi="宋体" w:eastAsia="宋体" w:cs="宋体"/>
                <w:szCs w:val="21"/>
              </w:rPr>
            </w:pPr>
          </w:p>
        </w:tc>
      </w:tr>
      <w:tr w14:paraId="3B04BBA2">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13" w:hRule="atLeast"/>
          <w:jc w:val="center"/>
        </w:trPr>
        <w:tc>
          <w:tcPr>
            <w:tcW w:w="1985" w:type="dxa"/>
            <w:tcBorders>
              <w:top w:val="single" w:color="000000" w:sz="6" w:space="0"/>
              <w:bottom w:val="single" w:color="000000" w:sz="6" w:space="0"/>
              <w:right w:val="single" w:color="000000" w:sz="6" w:space="0"/>
            </w:tcBorders>
          </w:tcPr>
          <w:p w14:paraId="169A5400">
            <w:pPr>
              <w:pStyle w:val="49"/>
              <w:spacing w:before="151"/>
              <w:ind w:left="107"/>
              <w:rPr>
                <w:rFonts w:hint="eastAsia" w:ascii="宋体" w:hAnsi="宋体" w:eastAsia="宋体" w:cs="宋体"/>
                <w:szCs w:val="21"/>
              </w:rPr>
            </w:pPr>
            <w:r>
              <w:rPr>
                <w:rFonts w:hint="eastAsia" w:ascii="宋体" w:hAnsi="宋体" w:eastAsia="宋体" w:cs="宋体"/>
                <w:szCs w:val="21"/>
              </w:rPr>
              <w:t>成立时间</w:t>
            </w:r>
          </w:p>
        </w:tc>
        <w:tc>
          <w:tcPr>
            <w:tcW w:w="2874" w:type="dxa"/>
            <w:gridSpan w:val="2"/>
            <w:tcBorders>
              <w:top w:val="single" w:color="000000" w:sz="6" w:space="0"/>
              <w:left w:val="single" w:color="000000" w:sz="6" w:space="0"/>
              <w:bottom w:val="single" w:color="000000" w:sz="6" w:space="0"/>
              <w:right w:val="single" w:color="000000" w:sz="6" w:space="0"/>
            </w:tcBorders>
          </w:tcPr>
          <w:p w14:paraId="39953621">
            <w:pPr>
              <w:pStyle w:val="49"/>
              <w:rPr>
                <w:rFonts w:hint="eastAsia" w:ascii="宋体" w:hAnsi="宋体" w:eastAsia="宋体" w:cs="宋体"/>
                <w:szCs w:val="21"/>
              </w:rPr>
            </w:pPr>
          </w:p>
        </w:tc>
        <w:tc>
          <w:tcPr>
            <w:tcW w:w="3957" w:type="dxa"/>
            <w:gridSpan w:val="7"/>
            <w:tcBorders>
              <w:top w:val="single" w:color="000000" w:sz="6" w:space="0"/>
              <w:left w:val="single" w:color="000000" w:sz="6" w:space="0"/>
              <w:bottom w:val="single" w:color="000000" w:sz="6" w:space="0"/>
            </w:tcBorders>
          </w:tcPr>
          <w:p w14:paraId="2C4A5752">
            <w:pPr>
              <w:pStyle w:val="49"/>
              <w:spacing w:before="151"/>
              <w:ind w:left="116"/>
              <w:rPr>
                <w:rFonts w:hint="eastAsia" w:ascii="宋体" w:hAnsi="宋体" w:eastAsia="宋体" w:cs="宋体"/>
                <w:szCs w:val="21"/>
              </w:rPr>
            </w:pPr>
            <w:r>
              <w:rPr>
                <w:rFonts w:hint="eastAsia" w:ascii="宋体" w:hAnsi="宋体" w:eastAsia="宋体" w:cs="宋体"/>
                <w:szCs w:val="21"/>
              </w:rPr>
              <w:t>员工总人数：</w:t>
            </w:r>
          </w:p>
        </w:tc>
      </w:tr>
      <w:tr w14:paraId="465C145D">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13" w:hRule="atLeast"/>
          <w:jc w:val="center"/>
        </w:trPr>
        <w:tc>
          <w:tcPr>
            <w:tcW w:w="1985" w:type="dxa"/>
            <w:tcBorders>
              <w:top w:val="single" w:color="000000" w:sz="6" w:space="0"/>
              <w:bottom w:val="single" w:color="000000" w:sz="6" w:space="0"/>
              <w:right w:val="single" w:color="000000" w:sz="6" w:space="0"/>
            </w:tcBorders>
          </w:tcPr>
          <w:p w14:paraId="3F9EFD55">
            <w:pPr>
              <w:pStyle w:val="49"/>
              <w:spacing w:before="151"/>
              <w:ind w:left="107"/>
              <w:rPr>
                <w:rFonts w:hint="eastAsia" w:ascii="宋体" w:hAnsi="宋体" w:eastAsia="宋体" w:cs="宋体"/>
                <w:szCs w:val="21"/>
              </w:rPr>
            </w:pPr>
            <w:r>
              <w:rPr>
                <w:rFonts w:hint="eastAsia" w:ascii="宋体" w:hAnsi="宋体" w:eastAsia="宋体" w:cs="宋体"/>
                <w:szCs w:val="21"/>
              </w:rPr>
              <w:t>企业资质等级</w:t>
            </w:r>
          </w:p>
        </w:tc>
        <w:tc>
          <w:tcPr>
            <w:tcW w:w="2874" w:type="dxa"/>
            <w:gridSpan w:val="2"/>
            <w:tcBorders>
              <w:top w:val="single" w:color="000000" w:sz="6" w:space="0"/>
              <w:left w:val="single" w:color="000000" w:sz="6" w:space="0"/>
              <w:bottom w:val="single" w:color="000000" w:sz="6" w:space="0"/>
              <w:right w:val="single" w:color="000000" w:sz="6" w:space="0"/>
            </w:tcBorders>
          </w:tcPr>
          <w:p w14:paraId="51698AA8">
            <w:pPr>
              <w:pStyle w:val="49"/>
              <w:rPr>
                <w:rFonts w:hint="eastAsia" w:ascii="宋体" w:hAnsi="宋体" w:eastAsia="宋体" w:cs="宋体"/>
                <w:szCs w:val="21"/>
              </w:rPr>
            </w:pPr>
          </w:p>
        </w:tc>
        <w:tc>
          <w:tcPr>
            <w:tcW w:w="714" w:type="dxa"/>
            <w:vMerge w:val="restart"/>
            <w:tcBorders>
              <w:top w:val="single" w:color="000000" w:sz="6" w:space="0"/>
              <w:left w:val="single" w:color="000000" w:sz="6" w:space="0"/>
              <w:bottom w:val="single" w:color="000000" w:sz="6" w:space="0"/>
              <w:right w:val="single" w:color="000000" w:sz="6" w:space="0"/>
            </w:tcBorders>
          </w:tcPr>
          <w:p w14:paraId="58F934A2">
            <w:pPr>
              <w:pStyle w:val="49"/>
              <w:rPr>
                <w:rFonts w:hint="eastAsia" w:ascii="宋体" w:hAnsi="宋体" w:eastAsia="宋体" w:cs="宋体"/>
                <w:b/>
                <w:szCs w:val="21"/>
              </w:rPr>
            </w:pPr>
          </w:p>
          <w:p w14:paraId="6B651061">
            <w:pPr>
              <w:pStyle w:val="49"/>
              <w:rPr>
                <w:rFonts w:hint="eastAsia" w:ascii="宋体" w:hAnsi="宋体" w:eastAsia="宋体" w:cs="宋体"/>
                <w:b/>
                <w:szCs w:val="21"/>
              </w:rPr>
            </w:pPr>
          </w:p>
          <w:p w14:paraId="1F3237CD">
            <w:pPr>
              <w:pStyle w:val="49"/>
              <w:rPr>
                <w:rFonts w:hint="eastAsia" w:ascii="宋体" w:hAnsi="宋体" w:eastAsia="宋体" w:cs="宋体"/>
                <w:b/>
                <w:szCs w:val="21"/>
              </w:rPr>
            </w:pPr>
          </w:p>
          <w:p w14:paraId="64936FF0">
            <w:pPr>
              <w:pStyle w:val="49"/>
              <w:rPr>
                <w:rFonts w:hint="eastAsia" w:ascii="宋体" w:hAnsi="宋体" w:eastAsia="宋体" w:cs="宋体"/>
                <w:b/>
                <w:szCs w:val="21"/>
              </w:rPr>
            </w:pPr>
          </w:p>
          <w:p w14:paraId="073A3A6F">
            <w:pPr>
              <w:pStyle w:val="49"/>
              <w:spacing w:before="1"/>
              <w:ind w:left="116"/>
              <w:rPr>
                <w:rFonts w:hint="eastAsia" w:ascii="宋体" w:hAnsi="宋体" w:eastAsia="宋体" w:cs="宋体"/>
                <w:szCs w:val="21"/>
              </w:rPr>
            </w:pPr>
            <w:r>
              <w:rPr>
                <w:rFonts w:hint="eastAsia" w:ascii="宋体" w:hAnsi="宋体" w:eastAsia="宋体" w:cs="宋体"/>
                <w:szCs w:val="21"/>
              </w:rPr>
              <w:t>其中</w:t>
            </w:r>
          </w:p>
        </w:tc>
        <w:tc>
          <w:tcPr>
            <w:tcW w:w="1801" w:type="dxa"/>
            <w:gridSpan w:val="4"/>
            <w:tcBorders>
              <w:top w:val="single" w:color="000000" w:sz="6" w:space="0"/>
              <w:left w:val="single" w:color="000000" w:sz="6" w:space="0"/>
              <w:bottom w:val="single" w:color="000000" w:sz="6" w:space="0"/>
              <w:right w:val="single" w:color="000000" w:sz="6" w:space="0"/>
            </w:tcBorders>
          </w:tcPr>
          <w:p w14:paraId="5FE06B8B">
            <w:pPr>
              <w:pStyle w:val="49"/>
              <w:spacing w:before="151"/>
              <w:ind w:left="118"/>
              <w:rPr>
                <w:rFonts w:hint="eastAsia" w:ascii="宋体" w:hAnsi="宋体" w:eastAsia="宋体" w:cs="宋体"/>
                <w:szCs w:val="21"/>
              </w:rPr>
            </w:pPr>
            <w:r>
              <w:rPr>
                <w:rFonts w:hint="eastAsia" w:ascii="宋体" w:hAnsi="宋体" w:eastAsia="宋体" w:cs="宋体"/>
                <w:szCs w:val="21"/>
              </w:rPr>
              <w:t>高级职称人员</w:t>
            </w:r>
          </w:p>
        </w:tc>
        <w:tc>
          <w:tcPr>
            <w:tcW w:w="1442" w:type="dxa"/>
            <w:gridSpan w:val="2"/>
            <w:tcBorders>
              <w:top w:val="single" w:color="000000" w:sz="6" w:space="0"/>
              <w:left w:val="single" w:color="000000" w:sz="6" w:space="0"/>
              <w:bottom w:val="single" w:color="000000" w:sz="6" w:space="0"/>
            </w:tcBorders>
          </w:tcPr>
          <w:p w14:paraId="3F8AAEAE">
            <w:pPr>
              <w:pStyle w:val="49"/>
              <w:rPr>
                <w:rFonts w:hint="eastAsia" w:ascii="宋体" w:hAnsi="宋体" w:eastAsia="宋体" w:cs="宋体"/>
                <w:szCs w:val="21"/>
              </w:rPr>
            </w:pPr>
          </w:p>
        </w:tc>
      </w:tr>
      <w:tr w14:paraId="3D2AE63E">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32" w:hRule="atLeast"/>
          <w:jc w:val="center"/>
        </w:trPr>
        <w:tc>
          <w:tcPr>
            <w:tcW w:w="1985" w:type="dxa"/>
            <w:tcBorders>
              <w:top w:val="single" w:color="000000" w:sz="6" w:space="0"/>
              <w:bottom w:val="single" w:color="000000" w:sz="6" w:space="0"/>
              <w:right w:val="single" w:color="000000" w:sz="6" w:space="0"/>
            </w:tcBorders>
          </w:tcPr>
          <w:p w14:paraId="558614BE">
            <w:pPr>
              <w:pStyle w:val="49"/>
              <w:spacing w:before="110"/>
              <w:ind w:left="107"/>
              <w:rPr>
                <w:rFonts w:hint="eastAsia" w:ascii="宋体" w:hAnsi="宋体" w:eastAsia="宋体" w:cs="宋体"/>
                <w:szCs w:val="21"/>
              </w:rPr>
            </w:pPr>
            <w:r>
              <w:rPr>
                <w:rFonts w:hint="eastAsia" w:ascii="宋体" w:hAnsi="宋体" w:eastAsia="宋体" w:cs="宋体"/>
                <w:szCs w:val="21"/>
              </w:rPr>
              <w:t>营业执照号</w:t>
            </w:r>
          </w:p>
        </w:tc>
        <w:tc>
          <w:tcPr>
            <w:tcW w:w="2874" w:type="dxa"/>
            <w:gridSpan w:val="2"/>
            <w:tcBorders>
              <w:top w:val="single" w:color="000000" w:sz="6" w:space="0"/>
              <w:left w:val="single" w:color="000000" w:sz="6" w:space="0"/>
              <w:bottom w:val="single" w:color="000000" w:sz="6" w:space="0"/>
              <w:right w:val="single" w:color="000000" w:sz="6" w:space="0"/>
            </w:tcBorders>
          </w:tcPr>
          <w:p w14:paraId="13D69884">
            <w:pPr>
              <w:pStyle w:val="49"/>
              <w:rPr>
                <w:rFonts w:hint="eastAsia" w:ascii="宋体" w:hAnsi="宋体" w:eastAsia="宋体" w:cs="宋体"/>
                <w:szCs w:val="21"/>
              </w:rPr>
            </w:pPr>
          </w:p>
        </w:tc>
        <w:tc>
          <w:tcPr>
            <w:tcW w:w="714" w:type="dxa"/>
            <w:vMerge w:val="continue"/>
            <w:tcBorders>
              <w:top w:val="nil"/>
              <w:left w:val="single" w:color="000000" w:sz="6" w:space="0"/>
              <w:bottom w:val="single" w:color="000000" w:sz="6" w:space="0"/>
              <w:right w:val="single" w:color="000000" w:sz="6" w:space="0"/>
            </w:tcBorders>
          </w:tcPr>
          <w:p w14:paraId="2AA5AB1D">
            <w:pPr>
              <w:rPr>
                <w:rFonts w:hint="eastAsia" w:ascii="宋体" w:hAnsi="宋体" w:eastAsia="宋体" w:cs="宋体"/>
                <w:szCs w:val="21"/>
              </w:rPr>
            </w:pPr>
          </w:p>
        </w:tc>
        <w:tc>
          <w:tcPr>
            <w:tcW w:w="1801" w:type="dxa"/>
            <w:gridSpan w:val="4"/>
            <w:tcBorders>
              <w:top w:val="single" w:color="000000" w:sz="6" w:space="0"/>
              <w:left w:val="single" w:color="000000" w:sz="6" w:space="0"/>
              <w:bottom w:val="single" w:color="000000" w:sz="6" w:space="0"/>
              <w:right w:val="single" w:color="000000" w:sz="6" w:space="0"/>
            </w:tcBorders>
          </w:tcPr>
          <w:p w14:paraId="30A242FD">
            <w:pPr>
              <w:pStyle w:val="49"/>
              <w:spacing w:before="110"/>
              <w:ind w:left="118"/>
              <w:rPr>
                <w:rFonts w:hint="eastAsia" w:ascii="宋体" w:hAnsi="宋体" w:eastAsia="宋体" w:cs="宋体"/>
                <w:szCs w:val="21"/>
              </w:rPr>
            </w:pPr>
            <w:r>
              <w:rPr>
                <w:rFonts w:hint="eastAsia" w:ascii="宋体" w:hAnsi="宋体" w:eastAsia="宋体" w:cs="宋体"/>
                <w:szCs w:val="21"/>
              </w:rPr>
              <w:t>中级职称人员</w:t>
            </w:r>
          </w:p>
        </w:tc>
        <w:tc>
          <w:tcPr>
            <w:tcW w:w="1442" w:type="dxa"/>
            <w:gridSpan w:val="2"/>
            <w:tcBorders>
              <w:top w:val="single" w:color="000000" w:sz="6" w:space="0"/>
              <w:left w:val="single" w:color="000000" w:sz="6" w:space="0"/>
              <w:bottom w:val="single" w:color="000000" w:sz="6" w:space="0"/>
            </w:tcBorders>
          </w:tcPr>
          <w:p w14:paraId="5BF0BA60">
            <w:pPr>
              <w:pStyle w:val="49"/>
              <w:rPr>
                <w:rFonts w:hint="eastAsia" w:ascii="宋体" w:hAnsi="宋体" w:eastAsia="宋体" w:cs="宋体"/>
                <w:szCs w:val="21"/>
              </w:rPr>
            </w:pPr>
          </w:p>
        </w:tc>
      </w:tr>
      <w:tr w14:paraId="1D7F787D">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69" w:hRule="atLeast"/>
          <w:jc w:val="center"/>
        </w:trPr>
        <w:tc>
          <w:tcPr>
            <w:tcW w:w="1985" w:type="dxa"/>
            <w:tcBorders>
              <w:top w:val="single" w:color="000000" w:sz="6" w:space="0"/>
              <w:bottom w:val="single" w:color="000000" w:sz="6" w:space="0"/>
              <w:right w:val="single" w:color="000000" w:sz="6" w:space="0"/>
            </w:tcBorders>
          </w:tcPr>
          <w:p w14:paraId="31CFAB8C">
            <w:pPr>
              <w:pStyle w:val="49"/>
              <w:spacing w:before="79"/>
              <w:ind w:left="107"/>
              <w:rPr>
                <w:rFonts w:hint="eastAsia" w:ascii="宋体" w:hAnsi="宋体" w:eastAsia="宋体" w:cs="宋体"/>
                <w:szCs w:val="21"/>
              </w:rPr>
            </w:pPr>
            <w:r>
              <w:rPr>
                <w:rFonts w:hint="eastAsia" w:ascii="宋体" w:hAnsi="宋体" w:eastAsia="宋体" w:cs="宋体"/>
                <w:szCs w:val="21"/>
              </w:rPr>
              <w:t>注册资金</w:t>
            </w:r>
          </w:p>
        </w:tc>
        <w:tc>
          <w:tcPr>
            <w:tcW w:w="2874" w:type="dxa"/>
            <w:gridSpan w:val="2"/>
            <w:tcBorders>
              <w:top w:val="single" w:color="000000" w:sz="6" w:space="0"/>
              <w:left w:val="single" w:color="000000" w:sz="6" w:space="0"/>
              <w:bottom w:val="single" w:color="000000" w:sz="6" w:space="0"/>
              <w:right w:val="single" w:color="000000" w:sz="6" w:space="0"/>
            </w:tcBorders>
          </w:tcPr>
          <w:p w14:paraId="06F4D73B">
            <w:pPr>
              <w:pStyle w:val="49"/>
              <w:rPr>
                <w:rFonts w:hint="eastAsia" w:ascii="宋体" w:hAnsi="宋体" w:eastAsia="宋体" w:cs="宋体"/>
                <w:szCs w:val="21"/>
              </w:rPr>
            </w:pPr>
          </w:p>
        </w:tc>
        <w:tc>
          <w:tcPr>
            <w:tcW w:w="714" w:type="dxa"/>
            <w:vMerge w:val="continue"/>
            <w:tcBorders>
              <w:top w:val="nil"/>
              <w:left w:val="single" w:color="000000" w:sz="6" w:space="0"/>
              <w:bottom w:val="single" w:color="000000" w:sz="6" w:space="0"/>
              <w:right w:val="single" w:color="000000" w:sz="6" w:space="0"/>
            </w:tcBorders>
          </w:tcPr>
          <w:p w14:paraId="79F19CD7">
            <w:pPr>
              <w:rPr>
                <w:rFonts w:hint="eastAsia" w:ascii="宋体" w:hAnsi="宋体" w:eastAsia="宋体" w:cs="宋体"/>
                <w:szCs w:val="21"/>
              </w:rPr>
            </w:pPr>
          </w:p>
        </w:tc>
        <w:tc>
          <w:tcPr>
            <w:tcW w:w="1801" w:type="dxa"/>
            <w:gridSpan w:val="4"/>
            <w:tcBorders>
              <w:top w:val="single" w:color="000000" w:sz="6" w:space="0"/>
              <w:left w:val="single" w:color="000000" w:sz="6" w:space="0"/>
              <w:bottom w:val="single" w:color="000000" w:sz="6" w:space="0"/>
              <w:right w:val="single" w:color="000000" w:sz="6" w:space="0"/>
            </w:tcBorders>
          </w:tcPr>
          <w:p w14:paraId="451ADCF7">
            <w:pPr>
              <w:pStyle w:val="49"/>
              <w:spacing w:before="79"/>
              <w:ind w:left="118"/>
              <w:rPr>
                <w:rFonts w:hint="eastAsia" w:ascii="宋体" w:hAnsi="宋体" w:eastAsia="宋体" w:cs="宋体"/>
                <w:szCs w:val="21"/>
              </w:rPr>
            </w:pPr>
            <w:r>
              <w:rPr>
                <w:rFonts w:hint="eastAsia" w:ascii="宋体" w:hAnsi="宋体" w:eastAsia="宋体" w:cs="宋体"/>
                <w:szCs w:val="21"/>
              </w:rPr>
              <w:t>初级职称人员</w:t>
            </w:r>
          </w:p>
        </w:tc>
        <w:tc>
          <w:tcPr>
            <w:tcW w:w="1442" w:type="dxa"/>
            <w:gridSpan w:val="2"/>
            <w:tcBorders>
              <w:top w:val="single" w:color="000000" w:sz="6" w:space="0"/>
              <w:left w:val="single" w:color="000000" w:sz="6" w:space="0"/>
              <w:bottom w:val="single" w:color="000000" w:sz="6" w:space="0"/>
            </w:tcBorders>
          </w:tcPr>
          <w:p w14:paraId="329BC91F">
            <w:pPr>
              <w:pStyle w:val="49"/>
              <w:rPr>
                <w:rFonts w:hint="eastAsia" w:ascii="宋体" w:hAnsi="宋体" w:eastAsia="宋体" w:cs="宋体"/>
                <w:szCs w:val="21"/>
              </w:rPr>
            </w:pPr>
          </w:p>
        </w:tc>
      </w:tr>
      <w:tr w14:paraId="6AD420B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25" w:hRule="atLeast"/>
          <w:jc w:val="center"/>
        </w:trPr>
        <w:tc>
          <w:tcPr>
            <w:tcW w:w="1985" w:type="dxa"/>
            <w:tcBorders>
              <w:top w:val="single" w:color="000000" w:sz="6" w:space="0"/>
              <w:bottom w:val="single" w:color="000000" w:sz="6" w:space="0"/>
              <w:right w:val="single" w:color="000000" w:sz="6" w:space="0"/>
            </w:tcBorders>
          </w:tcPr>
          <w:p w14:paraId="3E3E1F2A">
            <w:pPr>
              <w:pStyle w:val="49"/>
              <w:spacing w:before="108"/>
              <w:ind w:left="107"/>
              <w:rPr>
                <w:rFonts w:hint="eastAsia" w:ascii="宋体" w:hAnsi="宋体" w:eastAsia="宋体" w:cs="宋体"/>
                <w:szCs w:val="21"/>
              </w:rPr>
            </w:pPr>
            <w:r>
              <w:rPr>
                <w:rFonts w:hint="eastAsia" w:ascii="宋体" w:hAnsi="宋体" w:eastAsia="宋体" w:cs="宋体"/>
                <w:szCs w:val="21"/>
              </w:rPr>
              <w:t>开户银行</w:t>
            </w:r>
          </w:p>
        </w:tc>
        <w:tc>
          <w:tcPr>
            <w:tcW w:w="2874" w:type="dxa"/>
            <w:gridSpan w:val="2"/>
            <w:tcBorders>
              <w:top w:val="single" w:color="000000" w:sz="6" w:space="0"/>
              <w:left w:val="single" w:color="000000" w:sz="6" w:space="0"/>
              <w:bottom w:val="single" w:color="000000" w:sz="6" w:space="0"/>
              <w:right w:val="single" w:color="000000" w:sz="6" w:space="0"/>
            </w:tcBorders>
          </w:tcPr>
          <w:p w14:paraId="703E5A3C">
            <w:pPr>
              <w:pStyle w:val="49"/>
              <w:rPr>
                <w:rFonts w:hint="eastAsia" w:ascii="宋体" w:hAnsi="宋体" w:eastAsia="宋体" w:cs="宋体"/>
                <w:szCs w:val="21"/>
              </w:rPr>
            </w:pPr>
          </w:p>
        </w:tc>
        <w:tc>
          <w:tcPr>
            <w:tcW w:w="714" w:type="dxa"/>
            <w:vMerge w:val="continue"/>
            <w:tcBorders>
              <w:top w:val="nil"/>
              <w:left w:val="single" w:color="000000" w:sz="6" w:space="0"/>
              <w:bottom w:val="single" w:color="000000" w:sz="6" w:space="0"/>
              <w:right w:val="single" w:color="000000" w:sz="6" w:space="0"/>
            </w:tcBorders>
          </w:tcPr>
          <w:p w14:paraId="231890AE">
            <w:pPr>
              <w:rPr>
                <w:rFonts w:hint="eastAsia" w:ascii="宋体" w:hAnsi="宋体" w:eastAsia="宋体" w:cs="宋体"/>
                <w:szCs w:val="21"/>
              </w:rPr>
            </w:pPr>
          </w:p>
        </w:tc>
        <w:tc>
          <w:tcPr>
            <w:tcW w:w="1801" w:type="dxa"/>
            <w:gridSpan w:val="4"/>
            <w:tcBorders>
              <w:top w:val="single" w:color="000000" w:sz="6" w:space="0"/>
              <w:left w:val="single" w:color="000000" w:sz="6" w:space="0"/>
              <w:bottom w:val="single" w:color="000000" w:sz="6" w:space="0"/>
              <w:right w:val="single" w:color="000000" w:sz="6" w:space="0"/>
            </w:tcBorders>
          </w:tcPr>
          <w:p w14:paraId="007337CF">
            <w:pPr>
              <w:pStyle w:val="49"/>
              <w:spacing w:before="108"/>
              <w:ind w:left="118"/>
              <w:rPr>
                <w:rFonts w:hint="eastAsia" w:ascii="宋体" w:hAnsi="宋体" w:eastAsia="宋体" w:cs="宋体"/>
                <w:szCs w:val="21"/>
              </w:rPr>
            </w:pPr>
            <w:r>
              <w:rPr>
                <w:rFonts w:hint="eastAsia" w:ascii="宋体" w:hAnsi="宋体" w:eastAsia="宋体" w:cs="宋体"/>
                <w:szCs w:val="21"/>
              </w:rPr>
              <w:t>其他……</w:t>
            </w:r>
          </w:p>
        </w:tc>
        <w:tc>
          <w:tcPr>
            <w:tcW w:w="1442" w:type="dxa"/>
            <w:gridSpan w:val="2"/>
            <w:tcBorders>
              <w:top w:val="single" w:color="000000" w:sz="6" w:space="0"/>
              <w:left w:val="single" w:color="000000" w:sz="6" w:space="0"/>
              <w:bottom w:val="single" w:color="000000" w:sz="6" w:space="0"/>
            </w:tcBorders>
          </w:tcPr>
          <w:p w14:paraId="5F30B672">
            <w:pPr>
              <w:pStyle w:val="49"/>
              <w:rPr>
                <w:rFonts w:hint="eastAsia" w:ascii="宋体" w:hAnsi="宋体" w:eastAsia="宋体" w:cs="宋体"/>
                <w:szCs w:val="21"/>
              </w:rPr>
            </w:pPr>
          </w:p>
        </w:tc>
      </w:tr>
      <w:tr w14:paraId="3D70F397">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17" w:hRule="atLeast"/>
          <w:jc w:val="center"/>
        </w:trPr>
        <w:tc>
          <w:tcPr>
            <w:tcW w:w="1985" w:type="dxa"/>
            <w:tcBorders>
              <w:top w:val="single" w:color="000000" w:sz="6" w:space="0"/>
              <w:bottom w:val="single" w:color="000000" w:sz="6" w:space="0"/>
              <w:right w:val="single" w:color="000000" w:sz="6" w:space="0"/>
            </w:tcBorders>
          </w:tcPr>
          <w:p w14:paraId="66F8B21F">
            <w:pPr>
              <w:pStyle w:val="49"/>
              <w:spacing w:before="52"/>
              <w:ind w:left="107"/>
              <w:rPr>
                <w:rFonts w:hint="eastAsia" w:ascii="宋体" w:hAnsi="宋体" w:eastAsia="宋体" w:cs="宋体"/>
                <w:szCs w:val="21"/>
              </w:rPr>
            </w:pPr>
            <w:r>
              <w:rPr>
                <w:rFonts w:hint="eastAsia" w:ascii="宋体" w:hAnsi="宋体" w:eastAsia="宋体" w:cs="宋体"/>
                <w:szCs w:val="21"/>
              </w:rPr>
              <w:t>账号</w:t>
            </w:r>
          </w:p>
        </w:tc>
        <w:tc>
          <w:tcPr>
            <w:tcW w:w="2874" w:type="dxa"/>
            <w:gridSpan w:val="2"/>
            <w:tcBorders>
              <w:top w:val="single" w:color="000000" w:sz="6" w:space="0"/>
              <w:left w:val="single" w:color="000000" w:sz="6" w:space="0"/>
              <w:bottom w:val="single" w:color="000000" w:sz="6" w:space="0"/>
              <w:right w:val="single" w:color="000000" w:sz="6" w:space="0"/>
            </w:tcBorders>
          </w:tcPr>
          <w:p w14:paraId="6DD649C4">
            <w:pPr>
              <w:pStyle w:val="49"/>
              <w:rPr>
                <w:rFonts w:hint="eastAsia" w:ascii="宋体" w:hAnsi="宋体" w:eastAsia="宋体" w:cs="宋体"/>
                <w:szCs w:val="21"/>
              </w:rPr>
            </w:pPr>
          </w:p>
        </w:tc>
        <w:tc>
          <w:tcPr>
            <w:tcW w:w="714" w:type="dxa"/>
            <w:vMerge w:val="continue"/>
            <w:tcBorders>
              <w:top w:val="nil"/>
              <w:left w:val="single" w:color="000000" w:sz="6" w:space="0"/>
              <w:bottom w:val="single" w:color="000000" w:sz="6" w:space="0"/>
              <w:right w:val="single" w:color="000000" w:sz="6" w:space="0"/>
            </w:tcBorders>
          </w:tcPr>
          <w:p w14:paraId="50D8E3BB">
            <w:pPr>
              <w:rPr>
                <w:rFonts w:hint="eastAsia" w:ascii="宋体" w:hAnsi="宋体" w:eastAsia="宋体" w:cs="宋体"/>
                <w:szCs w:val="21"/>
              </w:rPr>
            </w:pPr>
          </w:p>
        </w:tc>
        <w:tc>
          <w:tcPr>
            <w:tcW w:w="1801" w:type="dxa"/>
            <w:gridSpan w:val="4"/>
            <w:tcBorders>
              <w:top w:val="single" w:color="000000" w:sz="6" w:space="0"/>
              <w:left w:val="single" w:color="000000" w:sz="6" w:space="0"/>
              <w:bottom w:val="single" w:color="000000" w:sz="6" w:space="0"/>
              <w:right w:val="single" w:color="000000" w:sz="6" w:space="0"/>
            </w:tcBorders>
          </w:tcPr>
          <w:p w14:paraId="2BA55CC5">
            <w:pPr>
              <w:pStyle w:val="49"/>
              <w:rPr>
                <w:rFonts w:hint="eastAsia" w:ascii="宋体" w:hAnsi="宋体" w:eastAsia="宋体" w:cs="宋体"/>
                <w:szCs w:val="21"/>
              </w:rPr>
            </w:pPr>
          </w:p>
        </w:tc>
        <w:tc>
          <w:tcPr>
            <w:tcW w:w="1442" w:type="dxa"/>
            <w:gridSpan w:val="2"/>
            <w:tcBorders>
              <w:top w:val="single" w:color="000000" w:sz="6" w:space="0"/>
              <w:left w:val="single" w:color="000000" w:sz="6" w:space="0"/>
              <w:bottom w:val="single" w:color="000000" w:sz="6" w:space="0"/>
            </w:tcBorders>
          </w:tcPr>
          <w:p w14:paraId="01E4B142">
            <w:pPr>
              <w:pStyle w:val="49"/>
              <w:rPr>
                <w:rFonts w:hint="eastAsia" w:ascii="宋体" w:hAnsi="宋体" w:eastAsia="宋体" w:cs="宋体"/>
                <w:szCs w:val="21"/>
              </w:rPr>
            </w:pPr>
          </w:p>
        </w:tc>
      </w:tr>
      <w:tr w14:paraId="15221320">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00" w:hRule="atLeast"/>
          <w:jc w:val="center"/>
        </w:trPr>
        <w:tc>
          <w:tcPr>
            <w:tcW w:w="1985" w:type="dxa"/>
            <w:tcBorders>
              <w:top w:val="single" w:color="000000" w:sz="6" w:space="0"/>
              <w:right w:val="single" w:color="000000" w:sz="6" w:space="0"/>
            </w:tcBorders>
          </w:tcPr>
          <w:p w14:paraId="313DADB1">
            <w:pPr>
              <w:pStyle w:val="49"/>
              <w:spacing w:before="93"/>
              <w:ind w:left="107"/>
              <w:rPr>
                <w:rFonts w:hint="eastAsia" w:ascii="宋体" w:hAnsi="宋体" w:eastAsia="宋体" w:cs="宋体"/>
                <w:szCs w:val="21"/>
              </w:rPr>
            </w:pPr>
            <w:r>
              <w:rPr>
                <w:rFonts w:hint="eastAsia" w:ascii="宋体" w:hAnsi="宋体" w:eastAsia="宋体" w:cs="宋体"/>
                <w:szCs w:val="21"/>
              </w:rPr>
              <w:t>经营范围备注</w:t>
            </w:r>
          </w:p>
        </w:tc>
        <w:tc>
          <w:tcPr>
            <w:tcW w:w="6831" w:type="dxa"/>
            <w:gridSpan w:val="9"/>
            <w:tcBorders>
              <w:top w:val="single" w:color="000000" w:sz="6" w:space="0"/>
              <w:left w:val="single" w:color="000000" w:sz="6" w:space="0"/>
            </w:tcBorders>
          </w:tcPr>
          <w:p w14:paraId="263D34DF">
            <w:pPr>
              <w:pStyle w:val="49"/>
              <w:rPr>
                <w:rFonts w:hint="eastAsia" w:ascii="宋体" w:hAnsi="宋体" w:eastAsia="宋体" w:cs="宋体"/>
                <w:szCs w:val="21"/>
              </w:rPr>
            </w:pPr>
          </w:p>
        </w:tc>
      </w:tr>
    </w:tbl>
    <w:p w14:paraId="57446A5F">
      <w:pPr>
        <w:pStyle w:val="13"/>
        <w:spacing w:before="4"/>
        <w:rPr>
          <w:rFonts w:hint="eastAsia" w:ascii="宋体" w:hAnsi="宋体" w:eastAsia="宋体" w:cs="宋体"/>
          <w:b/>
          <w:sz w:val="21"/>
          <w:szCs w:val="21"/>
        </w:rPr>
      </w:pPr>
    </w:p>
    <w:p w14:paraId="76B19DBE">
      <w:pPr>
        <w:rPr>
          <w:rFonts w:hint="eastAsia" w:ascii="宋体" w:hAnsi="宋体" w:eastAsia="宋体" w:cs="宋体"/>
        </w:rPr>
      </w:pPr>
      <w:r>
        <w:rPr>
          <w:rFonts w:hint="eastAsia" w:ascii="宋体" w:hAnsi="宋体" w:eastAsia="宋体" w:cs="宋体"/>
        </w:rPr>
        <w:br w:type="page"/>
      </w:r>
    </w:p>
    <w:p w14:paraId="16FD7D0F">
      <w:pPr>
        <w:pStyle w:val="6"/>
        <w:spacing w:before="67"/>
        <w:rPr>
          <w:rFonts w:hint="eastAsia" w:ascii="宋体" w:hAnsi="宋体" w:eastAsia="宋体" w:cs="宋体"/>
          <w:sz w:val="24"/>
        </w:rPr>
      </w:pPr>
      <w:bookmarkStart w:id="95" w:name="_Toc16932"/>
      <w:bookmarkStart w:id="96" w:name="_Toc8022"/>
      <w:r>
        <w:rPr>
          <w:rFonts w:hint="eastAsia" w:ascii="宋体" w:hAnsi="宋体" w:eastAsia="宋体" w:cs="宋体"/>
          <w:sz w:val="24"/>
        </w:rPr>
        <w:t>附件3-1-2投标人单位简介</w:t>
      </w:r>
      <w:bookmarkEnd w:id="95"/>
      <w:bookmarkEnd w:id="96"/>
    </w:p>
    <w:p w14:paraId="15B365D2">
      <w:pPr>
        <w:pStyle w:val="13"/>
        <w:rPr>
          <w:rFonts w:hint="eastAsia" w:ascii="宋体" w:hAnsi="宋体" w:eastAsia="宋体" w:cs="宋体"/>
          <w:b/>
          <w:sz w:val="21"/>
          <w:szCs w:val="21"/>
        </w:rPr>
      </w:pPr>
    </w:p>
    <w:p w14:paraId="1E55D3B3">
      <w:pPr>
        <w:pStyle w:val="13"/>
        <w:spacing w:before="11"/>
        <w:rPr>
          <w:rFonts w:hint="eastAsia" w:ascii="宋体" w:hAnsi="宋体" w:eastAsia="宋体" w:cs="宋体"/>
          <w:b/>
          <w:sz w:val="21"/>
          <w:szCs w:val="21"/>
        </w:rPr>
      </w:pPr>
    </w:p>
    <w:p w14:paraId="5DA74C86">
      <w:pPr>
        <w:pStyle w:val="38"/>
        <w:spacing w:line="360" w:lineRule="auto"/>
        <w:ind w:right="-106" w:rightChars="-44"/>
        <w:jc w:val="both"/>
        <w:rPr>
          <w:rFonts w:hint="eastAsia" w:ascii="宋体" w:hAnsi="宋体" w:cs="宋体"/>
          <w:sz w:val="24"/>
          <w:szCs w:val="24"/>
        </w:rPr>
      </w:pPr>
      <w:r>
        <w:rPr>
          <w:rFonts w:hint="eastAsia" w:ascii="宋体" w:hAnsi="宋体" w:cs="宋体"/>
          <w:sz w:val="24"/>
          <w:szCs w:val="24"/>
        </w:rPr>
        <w:t>（包括但不限于业务范围、所有权状况、组织机构及职能、人员构成、单位的场地环境和软硬件设施等）</w:t>
      </w:r>
    </w:p>
    <w:p w14:paraId="762F89FE">
      <w:pPr>
        <w:pStyle w:val="38"/>
        <w:spacing w:line="360" w:lineRule="auto"/>
        <w:ind w:right="-106" w:rightChars="-44"/>
        <w:jc w:val="both"/>
        <w:rPr>
          <w:rFonts w:hint="eastAsia" w:ascii="宋体" w:hAnsi="宋体" w:cs="宋体"/>
        </w:rPr>
      </w:pPr>
    </w:p>
    <w:p w14:paraId="18CDC2E5">
      <w:pPr>
        <w:pStyle w:val="38"/>
        <w:spacing w:line="360" w:lineRule="auto"/>
        <w:ind w:right="-106" w:rightChars="-44"/>
        <w:jc w:val="both"/>
        <w:rPr>
          <w:rFonts w:hint="eastAsia" w:ascii="宋体" w:hAnsi="宋体" w:cs="宋体"/>
        </w:rPr>
      </w:pPr>
    </w:p>
    <w:p w14:paraId="28BA9B24">
      <w:pPr>
        <w:pStyle w:val="38"/>
        <w:spacing w:line="360" w:lineRule="auto"/>
        <w:ind w:right="-106" w:rightChars="-44"/>
        <w:jc w:val="both"/>
        <w:rPr>
          <w:rFonts w:hint="eastAsia" w:ascii="宋体" w:hAnsi="宋体" w:cs="宋体"/>
        </w:rPr>
        <w:sectPr>
          <w:pgSz w:w="11906" w:h="16838"/>
          <w:pgMar w:top="1440" w:right="1800" w:bottom="1440" w:left="1800" w:header="851" w:footer="992" w:gutter="0"/>
          <w:cols w:space="425" w:num="1"/>
          <w:docGrid w:type="lines" w:linePitch="312" w:charSpace="0"/>
        </w:sectPr>
      </w:pPr>
    </w:p>
    <w:bookmarkEnd w:id="86"/>
    <w:p w14:paraId="19DE86A7">
      <w:pPr>
        <w:pStyle w:val="6"/>
        <w:spacing w:before="67"/>
        <w:rPr>
          <w:rFonts w:hint="eastAsia" w:ascii="宋体" w:hAnsi="宋体" w:eastAsia="宋体" w:cs="宋体"/>
          <w:sz w:val="24"/>
        </w:rPr>
      </w:pPr>
      <w:bookmarkStart w:id="97" w:name="_Toc30877"/>
      <w:bookmarkStart w:id="98" w:name="_Toc18885"/>
      <w:r>
        <w:rPr>
          <w:rFonts w:hint="eastAsia" w:ascii="宋体" w:hAnsi="宋体" w:eastAsia="宋体" w:cs="宋体"/>
          <w:sz w:val="24"/>
        </w:rPr>
        <w:t>附件3-1-3投标人类似项目案例（业绩）情况介绍【如有】</w:t>
      </w:r>
      <w:bookmarkEnd w:id="97"/>
      <w:bookmarkEnd w:id="98"/>
    </w:p>
    <w:p w14:paraId="08E06E97">
      <w:pPr>
        <w:pStyle w:val="13"/>
        <w:rPr>
          <w:rFonts w:hint="eastAsia" w:ascii="宋体" w:hAnsi="宋体" w:eastAsia="宋体" w:cs="宋体"/>
          <w:b/>
        </w:rPr>
      </w:pPr>
    </w:p>
    <w:p w14:paraId="24FF59FE">
      <w:pPr>
        <w:pStyle w:val="13"/>
        <w:rPr>
          <w:rFonts w:hint="eastAsia" w:ascii="宋体" w:hAnsi="宋体" w:eastAsia="宋体" w:cs="宋体"/>
          <w:b/>
        </w:rPr>
      </w:pPr>
    </w:p>
    <w:p w14:paraId="732C3585">
      <w:pPr>
        <w:pStyle w:val="13"/>
        <w:ind w:left="532" w:right="453"/>
        <w:jc w:val="center"/>
        <w:rPr>
          <w:rFonts w:hint="eastAsia" w:ascii="宋体" w:hAnsi="宋体" w:eastAsia="宋体" w:cs="宋体"/>
        </w:rPr>
      </w:pPr>
      <w:r>
        <w:rPr>
          <w:rFonts w:hint="eastAsia" w:ascii="宋体" w:hAnsi="宋体" w:eastAsia="宋体" w:cs="宋体"/>
        </w:rPr>
        <w:t>业绩统计一览表和合同履行情况</w:t>
      </w:r>
    </w:p>
    <w:p w14:paraId="020E1DC4">
      <w:pPr>
        <w:pStyle w:val="13"/>
        <w:spacing w:before="7"/>
        <w:rPr>
          <w:rFonts w:hint="eastAsia" w:ascii="宋体" w:hAnsi="宋体" w:eastAsia="宋体" w:cs="宋体"/>
          <w:sz w:val="21"/>
          <w:szCs w:val="21"/>
        </w:rPr>
      </w:pPr>
    </w:p>
    <w:tbl>
      <w:tblPr>
        <w:tblStyle w:val="26"/>
        <w:tblW w:w="9076" w:type="dxa"/>
        <w:jc w:val="center"/>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953"/>
        <w:gridCol w:w="2449"/>
        <w:gridCol w:w="1011"/>
        <w:gridCol w:w="1099"/>
        <w:gridCol w:w="1112"/>
        <w:gridCol w:w="923"/>
        <w:gridCol w:w="912"/>
        <w:gridCol w:w="617"/>
      </w:tblGrid>
      <w:tr w14:paraId="3018D938">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116" w:hRule="atLeast"/>
          <w:jc w:val="center"/>
        </w:trPr>
        <w:tc>
          <w:tcPr>
            <w:tcW w:w="953" w:type="dxa"/>
            <w:tcBorders>
              <w:bottom w:val="single" w:color="000000" w:sz="6" w:space="0"/>
              <w:right w:val="single" w:color="000000" w:sz="6" w:space="0"/>
            </w:tcBorders>
            <w:vAlign w:val="center"/>
          </w:tcPr>
          <w:p w14:paraId="729891C9">
            <w:pPr>
              <w:pStyle w:val="49"/>
              <w:autoSpaceDE w:val="0"/>
              <w:autoSpaceDN w:val="0"/>
              <w:adjustRightInd w:val="0"/>
              <w:snapToGrid w:val="0"/>
              <w:jc w:val="center"/>
              <w:rPr>
                <w:rFonts w:hint="eastAsia" w:ascii="宋体" w:hAnsi="宋体" w:eastAsia="宋体" w:cs="宋体"/>
                <w:szCs w:val="21"/>
              </w:rPr>
            </w:pPr>
            <w:r>
              <w:rPr>
                <w:rFonts w:hint="eastAsia" w:ascii="宋体" w:hAnsi="宋体" w:eastAsia="宋体" w:cs="宋体"/>
                <w:szCs w:val="21"/>
              </w:rPr>
              <w:t>序号</w:t>
            </w:r>
          </w:p>
        </w:tc>
        <w:tc>
          <w:tcPr>
            <w:tcW w:w="2449" w:type="dxa"/>
            <w:tcBorders>
              <w:left w:val="single" w:color="000000" w:sz="6" w:space="0"/>
              <w:bottom w:val="single" w:color="000000" w:sz="6" w:space="0"/>
              <w:right w:val="single" w:color="000000" w:sz="6" w:space="0"/>
            </w:tcBorders>
            <w:vAlign w:val="center"/>
          </w:tcPr>
          <w:p w14:paraId="621DC4F4">
            <w:pPr>
              <w:pStyle w:val="49"/>
              <w:autoSpaceDE w:val="0"/>
              <w:autoSpaceDN w:val="0"/>
              <w:adjustRightInd w:val="0"/>
              <w:snapToGrid w:val="0"/>
              <w:jc w:val="center"/>
              <w:rPr>
                <w:rFonts w:hint="eastAsia" w:ascii="宋体" w:hAnsi="宋体" w:eastAsia="宋体" w:cs="宋体"/>
                <w:szCs w:val="21"/>
              </w:rPr>
            </w:pPr>
            <w:r>
              <w:rPr>
                <w:rFonts w:hint="eastAsia" w:ascii="宋体" w:hAnsi="宋体" w:eastAsia="宋体" w:cs="宋体"/>
                <w:szCs w:val="21"/>
              </w:rPr>
              <w:t>项目委托单位、联系人及电话</w:t>
            </w:r>
          </w:p>
        </w:tc>
        <w:tc>
          <w:tcPr>
            <w:tcW w:w="1011" w:type="dxa"/>
            <w:tcBorders>
              <w:left w:val="single" w:color="000000" w:sz="6" w:space="0"/>
              <w:bottom w:val="single" w:color="000000" w:sz="6" w:space="0"/>
              <w:right w:val="single" w:color="000000" w:sz="6" w:space="0"/>
            </w:tcBorders>
            <w:vAlign w:val="center"/>
          </w:tcPr>
          <w:p w14:paraId="2B19BC01">
            <w:pPr>
              <w:pStyle w:val="49"/>
              <w:autoSpaceDE w:val="0"/>
              <w:autoSpaceDN w:val="0"/>
              <w:adjustRightInd w:val="0"/>
              <w:snapToGrid w:val="0"/>
              <w:jc w:val="center"/>
              <w:rPr>
                <w:rFonts w:hint="eastAsia" w:ascii="宋体" w:hAnsi="宋体" w:eastAsia="宋体" w:cs="宋体"/>
                <w:szCs w:val="21"/>
              </w:rPr>
            </w:pPr>
            <w:r>
              <w:rPr>
                <w:rFonts w:hint="eastAsia" w:ascii="宋体" w:hAnsi="宋体" w:eastAsia="宋体" w:cs="宋体"/>
                <w:szCs w:val="21"/>
              </w:rPr>
              <w:t>项目</w:t>
            </w:r>
          </w:p>
          <w:p w14:paraId="154E3367">
            <w:pPr>
              <w:pStyle w:val="49"/>
              <w:autoSpaceDE w:val="0"/>
              <w:autoSpaceDN w:val="0"/>
              <w:adjustRightInd w:val="0"/>
              <w:snapToGrid w:val="0"/>
              <w:jc w:val="center"/>
              <w:rPr>
                <w:rFonts w:hint="eastAsia" w:ascii="宋体" w:hAnsi="宋体" w:eastAsia="宋体" w:cs="宋体"/>
                <w:szCs w:val="21"/>
              </w:rPr>
            </w:pPr>
            <w:r>
              <w:rPr>
                <w:rFonts w:hint="eastAsia" w:ascii="宋体" w:hAnsi="宋体" w:eastAsia="宋体" w:cs="宋体"/>
                <w:szCs w:val="21"/>
              </w:rPr>
              <w:t>名称</w:t>
            </w:r>
          </w:p>
        </w:tc>
        <w:tc>
          <w:tcPr>
            <w:tcW w:w="1099" w:type="dxa"/>
            <w:tcBorders>
              <w:left w:val="single" w:color="000000" w:sz="6" w:space="0"/>
              <w:bottom w:val="single" w:color="000000" w:sz="6" w:space="0"/>
              <w:right w:val="single" w:color="000000" w:sz="6" w:space="0"/>
            </w:tcBorders>
            <w:vAlign w:val="center"/>
          </w:tcPr>
          <w:p w14:paraId="7416C35E">
            <w:pPr>
              <w:pStyle w:val="49"/>
              <w:autoSpaceDE w:val="0"/>
              <w:autoSpaceDN w:val="0"/>
              <w:adjustRightInd w:val="0"/>
              <w:snapToGrid w:val="0"/>
              <w:jc w:val="center"/>
              <w:rPr>
                <w:rFonts w:hint="eastAsia" w:ascii="宋体" w:hAnsi="宋体" w:eastAsia="宋体" w:cs="宋体"/>
                <w:szCs w:val="21"/>
              </w:rPr>
            </w:pPr>
            <w:r>
              <w:rPr>
                <w:rFonts w:hint="eastAsia" w:ascii="宋体" w:hAnsi="宋体" w:eastAsia="宋体" w:cs="宋体"/>
                <w:szCs w:val="21"/>
              </w:rPr>
              <w:t>项目</w:t>
            </w:r>
          </w:p>
          <w:p w14:paraId="2851DBE5">
            <w:pPr>
              <w:pStyle w:val="49"/>
              <w:autoSpaceDE w:val="0"/>
              <w:autoSpaceDN w:val="0"/>
              <w:adjustRightInd w:val="0"/>
              <w:snapToGrid w:val="0"/>
              <w:jc w:val="center"/>
              <w:rPr>
                <w:rFonts w:hint="eastAsia" w:ascii="宋体" w:hAnsi="宋体" w:eastAsia="宋体" w:cs="宋体"/>
                <w:szCs w:val="21"/>
              </w:rPr>
            </w:pPr>
            <w:r>
              <w:rPr>
                <w:rFonts w:hint="eastAsia" w:ascii="宋体" w:hAnsi="宋体" w:eastAsia="宋体" w:cs="宋体"/>
                <w:szCs w:val="21"/>
              </w:rPr>
              <w:t>内容</w:t>
            </w:r>
          </w:p>
        </w:tc>
        <w:tc>
          <w:tcPr>
            <w:tcW w:w="1112" w:type="dxa"/>
            <w:tcBorders>
              <w:left w:val="single" w:color="000000" w:sz="6" w:space="0"/>
              <w:bottom w:val="single" w:color="000000" w:sz="6" w:space="0"/>
              <w:right w:val="single" w:color="000000" w:sz="6" w:space="0"/>
            </w:tcBorders>
            <w:vAlign w:val="center"/>
          </w:tcPr>
          <w:p w14:paraId="676DA5A6">
            <w:pPr>
              <w:pStyle w:val="49"/>
              <w:autoSpaceDE w:val="0"/>
              <w:autoSpaceDN w:val="0"/>
              <w:adjustRightInd w:val="0"/>
              <w:snapToGrid w:val="0"/>
              <w:jc w:val="center"/>
              <w:rPr>
                <w:rFonts w:hint="eastAsia" w:ascii="宋体" w:hAnsi="宋体" w:eastAsia="宋体" w:cs="宋体"/>
                <w:szCs w:val="21"/>
              </w:rPr>
            </w:pPr>
            <w:r>
              <w:rPr>
                <w:rFonts w:hint="eastAsia" w:ascii="宋体" w:hAnsi="宋体" w:eastAsia="宋体" w:cs="宋体"/>
                <w:szCs w:val="21"/>
              </w:rPr>
              <w:t>合同</w:t>
            </w:r>
          </w:p>
          <w:p w14:paraId="7478B9C0">
            <w:pPr>
              <w:pStyle w:val="49"/>
              <w:autoSpaceDE w:val="0"/>
              <w:autoSpaceDN w:val="0"/>
              <w:adjustRightInd w:val="0"/>
              <w:snapToGrid w:val="0"/>
              <w:jc w:val="center"/>
              <w:rPr>
                <w:rFonts w:hint="eastAsia" w:ascii="宋体" w:hAnsi="宋体" w:eastAsia="宋体" w:cs="宋体"/>
                <w:szCs w:val="21"/>
              </w:rPr>
            </w:pPr>
            <w:r>
              <w:rPr>
                <w:rFonts w:hint="eastAsia" w:ascii="宋体" w:hAnsi="宋体" w:eastAsia="宋体" w:cs="宋体"/>
                <w:szCs w:val="21"/>
              </w:rPr>
              <w:t>金额</w:t>
            </w:r>
          </w:p>
        </w:tc>
        <w:tc>
          <w:tcPr>
            <w:tcW w:w="923" w:type="dxa"/>
            <w:tcBorders>
              <w:left w:val="single" w:color="000000" w:sz="6" w:space="0"/>
              <w:bottom w:val="single" w:color="000000" w:sz="6" w:space="0"/>
              <w:right w:val="single" w:color="000000" w:sz="6" w:space="0"/>
            </w:tcBorders>
            <w:vAlign w:val="center"/>
          </w:tcPr>
          <w:p w14:paraId="567B02E5">
            <w:pPr>
              <w:pStyle w:val="49"/>
              <w:autoSpaceDE w:val="0"/>
              <w:autoSpaceDN w:val="0"/>
              <w:adjustRightInd w:val="0"/>
              <w:snapToGrid w:val="0"/>
              <w:jc w:val="center"/>
              <w:rPr>
                <w:rFonts w:hint="eastAsia" w:ascii="宋体" w:hAnsi="宋体" w:eastAsia="宋体" w:cs="宋体"/>
                <w:szCs w:val="21"/>
              </w:rPr>
            </w:pPr>
            <w:r>
              <w:rPr>
                <w:rFonts w:hint="eastAsia" w:ascii="宋体" w:hAnsi="宋体" w:eastAsia="宋体" w:cs="宋体"/>
                <w:szCs w:val="21"/>
              </w:rPr>
              <w:t>合同</w:t>
            </w:r>
            <w:r>
              <w:rPr>
                <w:rFonts w:hint="eastAsia" w:ascii="宋体" w:hAnsi="宋体" w:eastAsia="宋体" w:cs="宋体"/>
                <w:spacing w:val="-9"/>
                <w:szCs w:val="21"/>
              </w:rPr>
              <w:t>签订日期</w:t>
            </w:r>
          </w:p>
        </w:tc>
        <w:tc>
          <w:tcPr>
            <w:tcW w:w="912" w:type="dxa"/>
            <w:tcBorders>
              <w:left w:val="single" w:color="000000" w:sz="6" w:space="0"/>
              <w:bottom w:val="single" w:color="000000" w:sz="6" w:space="0"/>
              <w:right w:val="single" w:color="000000" w:sz="6" w:space="0"/>
            </w:tcBorders>
            <w:vAlign w:val="center"/>
          </w:tcPr>
          <w:p w14:paraId="482AE6AE">
            <w:pPr>
              <w:pStyle w:val="49"/>
              <w:autoSpaceDE w:val="0"/>
              <w:autoSpaceDN w:val="0"/>
              <w:adjustRightInd w:val="0"/>
              <w:snapToGrid w:val="0"/>
              <w:jc w:val="center"/>
              <w:rPr>
                <w:rFonts w:hint="eastAsia" w:ascii="宋体" w:hAnsi="宋体" w:eastAsia="宋体" w:cs="宋体"/>
                <w:szCs w:val="21"/>
              </w:rPr>
            </w:pPr>
            <w:r>
              <w:rPr>
                <w:rFonts w:hint="eastAsia" w:ascii="宋体" w:hAnsi="宋体" w:eastAsia="宋体" w:cs="宋体"/>
                <w:szCs w:val="21"/>
              </w:rPr>
              <w:t>完成</w:t>
            </w:r>
          </w:p>
          <w:p w14:paraId="30E072BC">
            <w:pPr>
              <w:pStyle w:val="49"/>
              <w:autoSpaceDE w:val="0"/>
              <w:autoSpaceDN w:val="0"/>
              <w:adjustRightInd w:val="0"/>
              <w:snapToGrid w:val="0"/>
              <w:jc w:val="center"/>
              <w:rPr>
                <w:rFonts w:hint="eastAsia" w:ascii="宋体" w:hAnsi="宋体" w:eastAsia="宋体" w:cs="宋体"/>
                <w:szCs w:val="21"/>
              </w:rPr>
            </w:pPr>
            <w:r>
              <w:rPr>
                <w:rFonts w:hint="eastAsia" w:ascii="宋体" w:hAnsi="宋体" w:eastAsia="宋体" w:cs="宋体"/>
                <w:szCs w:val="21"/>
              </w:rPr>
              <w:t>情况</w:t>
            </w:r>
          </w:p>
        </w:tc>
        <w:tc>
          <w:tcPr>
            <w:tcW w:w="617" w:type="dxa"/>
            <w:tcBorders>
              <w:left w:val="single" w:color="000000" w:sz="6" w:space="0"/>
              <w:bottom w:val="single" w:color="000000" w:sz="6" w:space="0"/>
            </w:tcBorders>
            <w:vAlign w:val="center"/>
          </w:tcPr>
          <w:p w14:paraId="2D9E61C0">
            <w:pPr>
              <w:pStyle w:val="49"/>
              <w:autoSpaceDE w:val="0"/>
              <w:autoSpaceDN w:val="0"/>
              <w:adjustRightInd w:val="0"/>
              <w:snapToGrid w:val="0"/>
              <w:jc w:val="center"/>
              <w:rPr>
                <w:rFonts w:hint="eastAsia" w:ascii="宋体" w:hAnsi="宋体" w:eastAsia="宋体" w:cs="宋体"/>
                <w:szCs w:val="21"/>
              </w:rPr>
            </w:pPr>
            <w:r>
              <w:rPr>
                <w:rFonts w:hint="eastAsia" w:ascii="宋体" w:hAnsi="宋体" w:eastAsia="宋体" w:cs="宋体"/>
                <w:szCs w:val="21"/>
              </w:rPr>
              <w:t>备注</w:t>
            </w:r>
          </w:p>
        </w:tc>
      </w:tr>
      <w:tr w14:paraId="1ED9EF44">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89" w:hRule="atLeast"/>
          <w:jc w:val="center"/>
        </w:trPr>
        <w:tc>
          <w:tcPr>
            <w:tcW w:w="953" w:type="dxa"/>
            <w:tcBorders>
              <w:top w:val="single" w:color="000000" w:sz="6" w:space="0"/>
              <w:bottom w:val="single" w:color="000000" w:sz="6" w:space="0"/>
              <w:right w:val="single" w:color="000000" w:sz="6" w:space="0"/>
            </w:tcBorders>
          </w:tcPr>
          <w:p w14:paraId="44520459">
            <w:pPr>
              <w:pStyle w:val="49"/>
              <w:rPr>
                <w:rFonts w:hint="eastAsia" w:ascii="宋体" w:hAnsi="宋体" w:eastAsia="宋体" w:cs="宋体"/>
                <w:szCs w:val="21"/>
              </w:rPr>
            </w:pPr>
          </w:p>
        </w:tc>
        <w:tc>
          <w:tcPr>
            <w:tcW w:w="2449" w:type="dxa"/>
            <w:tcBorders>
              <w:top w:val="single" w:color="000000" w:sz="6" w:space="0"/>
              <w:left w:val="single" w:color="000000" w:sz="6" w:space="0"/>
              <w:bottom w:val="single" w:color="000000" w:sz="6" w:space="0"/>
              <w:right w:val="single" w:color="000000" w:sz="6" w:space="0"/>
            </w:tcBorders>
          </w:tcPr>
          <w:p w14:paraId="197D9D5B">
            <w:pPr>
              <w:pStyle w:val="49"/>
              <w:rPr>
                <w:rFonts w:hint="eastAsia" w:ascii="宋体" w:hAnsi="宋体" w:eastAsia="宋体" w:cs="宋体"/>
                <w:szCs w:val="21"/>
              </w:rPr>
            </w:pPr>
          </w:p>
        </w:tc>
        <w:tc>
          <w:tcPr>
            <w:tcW w:w="1011" w:type="dxa"/>
            <w:tcBorders>
              <w:top w:val="single" w:color="000000" w:sz="6" w:space="0"/>
              <w:left w:val="single" w:color="000000" w:sz="6" w:space="0"/>
              <w:bottom w:val="single" w:color="000000" w:sz="6" w:space="0"/>
              <w:right w:val="single" w:color="000000" w:sz="6" w:space="0"/>
            </w:tcBorders>
          </w:tcPr>
          <w:p w14:paraId="030A696E">
            <w:pPr>
              <w:pStyle w:val="49"/>
              <w:rPr>
                <w:rFonts w:hint="eastAsia" w:ascii="宋体" w:hAnsi="宋体" w:eastAsia="宋体" w:cs="宋体"/>
                <w:szCs w:val="21"/>
              </w:rPr>
            </w:pPr>
          </w:p>
        </w:tc>
        <w:tc>
          <w:tcPr>
            <w:tcW w:w="1099" w:type="dxa"/>
            <w:tcBorders>
              <w:top w:val="single" w:color="000000" w:sz="6" w:space="0"/>
              <w:left w:val="single" w:color="000000" w:sz="6" w:space="0"/>
              <w:bottom w:val="single" w:color="000000" w:sz="6" w:space="0"/>
              <w:right w:val="single" w:color="000000" w:sz="6" w:space="0"/>
            </w:tcBorders>
          </w:tcPr>
          <w:p w14:paraId="417B4B5F">
            <w:pPr>
              <w:pStyle w:val="49"/>
              <w:rPr>
                <w:rFonts w:hint="eastAsia" w:ascii="宋体" w:hAnsi="宋体" w:eastAsia="宋体" w:cs="宋体"/>
                <w:szCs w:val="21"/>
              </w:rPr>
            </w:pPr>
          </w:p>
        </w:tc>
        <w:tc>
          <w:tcPr>
            <w:tcW w:w="1112" w:type="dxa"/>
            <w:tcBorders>
              <w:top w:val="single" w:color="000000" w:sz="6" w:space="0"/>
              <w:left w:val="single" w:color="000000" w:sz="6" w:space="0"/>
              <w:bottom w:val="single" w:color="000000" w:sz="6" w:space="0"/>
              <w:right w:val="single" w:color="000000" w:sz="6" w:space="0"/>
            </w:tcBorders>
          </w:tcPr>
          <w:p w14:paraId="32074E03">
            <w:pPr>
              <w:pStyle w:val="49"/>
              <w:rPr>
                <w:rFonts w:hint="eastAsia" w:ascii="宋体" w:hAnsi="宋体" w:eastAsia="宋体" w:cs="宋体"/>
                <w:szCs w:val="21"/>
              </w:rPr>
            </w:pPr>
          </w:p>
        </w:tc>
        <w:tc>
          <w:tcPr>
            <w:tcW w:w="923" w:type="dxa"/>
            <w:tcBorders>
              <w:top w:val="single" w:color="000000" w:sz="6" w:space="0"/>
              <w:left w:val="single" w:color="000000" w:sz="6" w:space="0"/>
              <w:bottom w:val="single" w:color="000000" w:sz="6" w:space="0"/>
              <w:right w:val="single" w:color="000000" w:sz="6" w:space="0"/>
            </w:tcBorders>
          </w:tcPr>
          <w:p w14:paraId="5D48930B">
            <w:pPr>
              <w:pStyle w:val="49"/>
              <w:rPr>
                <w:rFonts w:hint="eastAsia" w:ascii="宋体" w:hAnsi="宋体" w:eastAsia="宋体" w:cs="宋体"/>
                <w:szCs w:val="21"/>
              </w:rPr>
            </w:pPr>
          </w:p>
        </w:tc>
        <w:tc>
          <w:tcPr>
            <w:tcW w:w="912" w:type="dxa"/>
            <w:tcBorders>
              <w:top w:val="single" w:color="000000" w:sz="6" w:space="0"/>
              <w:left w:val="single" w:color="000000" w:sz="6" w:space="0"/>
              <w:bottom w:val="single" w:color="000000" w:sz="6" w:space="0"/>
              <w:right w:val="single" w:color="000000" w:sz="6" w:space="0"/>
            </w:tcBorders>
          </w:tcPr>
          <w:p w14:paraId="443DF18D">
            <w:pPr>
              <w:pStyle w:val="49"/>
              <w:rPr>
                <w:rFonts w:hint="eastAsia" w:ascii="宋体" w:hAnsi="宋体" w:eastAsia="宋体" w:cs="宋体"/>
                <w:szCs w:val="21"/>
              </w:rPr>
            </w:pPr>
          </w:p>
        </w:tc>
        <w:tc>
          <w:tcPr>
            <w:tcW w:w="617" w:type="dxa"/>
            <w:tcBorders>
              <w:top w:val="single" w:color="000000" w:sz="6" w:space="0"/>
              <w:left w:val="single" w:color="000000" w:sz="6" w:space="0"/>
              <w:bottom w:val="single" w:color="000000" w:sz="6" w:space="0"/>
            </w:tcBorders>
          </w:tcPr>
          <w:p w14:paraId="17687EEC">
            <w:pPr>
              <w:pStyle w:val="49"/>
              <w:rPr>
                <w:rFonts w:hint="eastAsia" w:ascii="宋体" w:hAnsi="宋体" w:eastAsia="宋体" w:cs="宋体"/>
                <w:szCs w:val="21"/>
              </w:rPr>
            </w:pPr>
          </w:p>
        </w:tc>
      </w:tr>
      <w:tr w14:paraId="3AB1DEA7">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62" w:hRule="atLeast"/>
          <w:jc w:val="center"/>
        </w:trPr>
        <w:tc>
          <w:tcPr>
            <w:tcW w:w="953" w:type="dxa"/>
            <w:tcBorders>
              <w:top w:val="single" w:color="000000" w:sz="6" w:space="0"/>
              <w:bottom w:val="single" w:color="000000" w:sz="6" w:space="0"/>
              <w:right w:val="single" w:color="000000" w:sz="6" w:space="0"/>
            </w:tcBorders>
          </w:tcPr>
          <w:p w14:paraId="29BCBAC7">
            <w:pPr>
              <w:pStyle w:val="49"/>
              <w:rPr>
                <w:rFonts w:hint="eastAsia" w:ascii="宋体" w:hAnsi="宋体" w:eastAsia="宋体" w:cs="宋体"/>
                <w:szCs w:val="21"/>
              </w:rPr>
            </w:pPr>
          </w:p>
        </w:tc>
        <w:tc>
          <w:tcPr>
            <w:tcW w:w="2449" w:type="dxa"/>
            <w:tcBorders>
              <w:top w:val="single" w:color="000000" w:sz="6" w:space="0"/>
              <w:left w:val="single" w:color="000000" w:sz="6" w:space="0"/>
              <w:bottom w:val="single" w:color="000000" w:sz="6" w:space="0"/>
              <w:right w:val="single" w:color="000000" w:sz="6" w:space="0"/>
            </w:tcBorders>
          </w:tcPr>
          <w:p w14:paraId="48562B2D">
            <w:pPr>
              <w:pStyle w:val="49"/>
              <w:rPr>
                <w:rFonts w:hint="eastAsia" w:ascii="宋体" w:hAnsi="宋体" w:eastAsia="宋体" w:cs="宋体"/>
                <w:szCs w:val="21"/>
              </w:rPr>
            </w:pPr>
          </w:p>
        </w:tc>
        <w:tc>
          <w:tcPr>
            <w:tcW w:w="1011" w:type="dxa"/>
            <w:tcBorders>
              <w:top w:val="single" w:color="000000" w:sz="6" w:space="0"/>
              <w:left w:val="single" w:color="000000" w:sz="6" w:space="0"/>
              <w:bottom w:val="single" w:color="000000" w:sz="6" w:space="0"/>
              <w:right w:val="single" w:color="000000" w:sz="6" w:space="0"/>
            </w:tcBorders>
          </w:tcPr>
          <w:p w14:paraId="2CC330BF">
            <w:pPr>
              <w:pStyle w:val="49"/>
              <w:rPr>
                <w:rFonts w:hint="eastAsia" w:ascii="宋体" w:hAnsi="宋体" w:eastAsia="宋体" w:cs="宋体"/>
                <w:szCs w:val="21"/>
              </w:rPr>
            </w:pPr>
          </w:p>
        </w:tc>
        <w:tc>
          <w:tcPr>
            <w:tcW w:w="1099" w:type="dxa"/>
            <w:tcBorders>
              <w:top w:val="single" w:color="000000" w:sz="6" w:space="0"/>
              <w:left w:val="single" w:color="000000" w:sz="6" w:space="0"/>
              <w:bottom w:val="single" w:color="000000" w:sz="6" w:space="0"/>
              <w:right w:val="single" w:color="000000" w:sz="6" w:space="0"/>
            </w:tcBorders>
          </w:tcPr>
          <w:p w14:paraId="5731C93B">
            <w:pPr>
              <w:pStyle w:val="49"/>
              <w:rPr>
                <w:rFonts w:hint="eastAsia" w:ascii="宋体" w:hAnsi="宋体" w:eastAsia="宋体" w:cs="宋体"/>
                <w:szCs w:val="21"/>
              </w:rPr>
            </w:pPr>
          </w:p>
        </w:tc>
        <w:tc>
          <w:tcPr>
            <w:tcW w:w="1112" w:type="dxa"/>
            <w:tcBorders>
              <w:top w:val="single" w:color="000000" w:sz="6" w:space="0"/>
              <w:left w:val="single" w:color="000000" w:sz="6" w:space="0"/>
              <w:bottom w:val="single" w:color="000000" w:sz="6" w:space="0"/>
              <w:right w:val="single" w:color="000000" w:sz="6" w:space="0"/>
            </w:tcBorders>
          </w:tcPr>
          <w:p w14:paraId="2C01BEF7">
            <w:pPr>
              <w:pStyle w:val="49"/>
              <w:rPr>
                <w:rFonts w:hint="eastAsia" w:ascii="宋体" w:hAnsi="宋体" w:eastAsia="宋体" w:cs="宋体"/>
                <w:szCs w:val="21"/>
              </w:rPr>
            </w:pPr>
          </w:p>
        </w:tc>
        <w:tc>
          <w:tcPr>
            <w:tcW w:w="923" w:type="dxa"/>
            <w:tcBorders>
              <w:top w:val="single" w:color="000000" w:sz="6" w:space="0"/>
              <w:left w:val="single" w:color="000000" w:sz="6" w:space="0"/>
              <w:bottom w:val="single" w:color="000000" w:sz="6" w:space="0"/>
              <w:right w:val="single" w:color="000000" w:sz="6" w:space="0"/>
            </w:tcBorders>
          </w:tcPr>
          <w:p w14:paraId="5A07DE19">
            <w:pPr>
              <w:pStyle w:val="49"/>
              <w:rPr>
                <w:rFonts w:hint="eastAsia" w:ascii="宋体" w:hAnsi="宋体" w:eastAsia="宋体" w:cs="宋体"/>
                <w:szCs w:val="21"/>
              </w:rPr>
            </w:pPr>
          </w:p>
        </w:tc>
        <w:tc>
          <w:tcPr>
            <w:tcW w:w="912" w:type="dxa"/>
            <w:tcBorders>
              <w:top w:val="single" w:color="000000" w:sz="6" w:space="0"/>
              <w:left w:val="single" w:color="000000" w:sz="6" w:space="0"/>
              <w:bottom w:val="single" w:color="000000" w:sz="6" w:space="0"/>
              <w:right w:val="single" w:color="000000" w:sz="6" w:space="0"/>
            </w:tcBorders>
          </w:tcPr>
          <w:p w14:paraId="7AE05326">
            <w:pPr>
              <w:pStyle w:val="49"/>
              <w:rPr>
                <w:rFonts w:hint="eastAsia" w:ascii="宋体" w:hAnsi="宋体" w:eastAsia="宋体" w:cs="宋体"/>
                <w:szCs w:val="21"/>
              </w:rPr>
            </w:pPr>
          </w:p>
        </w:tc>
        <w:tc>
          <w:tcPr>
            <w:tcW w:w="617" w:type="dxa"/>
            <w:tcBorders>
              <w:top w:val="single" w:color="000000" w:sz="6" w:space="0"/>
              <w:left w:val="single" w:color="000000" w:sz="6" w:space="0"/>
              <w:bottom w:val="single" w:color="000000" w:sz="6" w:space="0"/>
            </w:tcBorders>
          </w:tcPr>
          <w:p w14:paraId="0AE2D27E">
            <w:pPr>
              <w:pStyle w:val="49"/>
              <w:rPr>
                <w:rFonts w:hint="eastAsia" w:ascii="宋体" w:hAnsi="宋体" w:eastAsia="宋体" w:cs="宋体"/>
                <w:szCs w:val="21"/>
              </w:rPr>
            </w:pPr>
          </w:p>
        </w:tc>
      </w:tr>
      <w:tr w14:paraId="23009388">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89" w:hRule="atLeast"/>
          <w:jc w:val="center"/>
        </w:trPr>
        <w:tc>
          <w:tcPr>
            <w:tcW w:w="953" w:type="dxa"/>
            <w:tcBorders>
              <w:top w:val="single" w:color="000000" w:sz="6" w:space="0"/>
              <w:bottom w:val="single" w:color="000000" w:sz="6" w:space="0"/>
              <w:right w:val="single" w:color="000000" w:sz="6" w:space="0"/>
            </w:tcBorders>
          </w:tcPr>
          <w:p w14:paraId="54B76CF5">
            <w:pPr>
              <w:pStyle w:val="49"/>
              <w:rPr>
                <w:rFonts w:hint="eastAsia" w:ascii="宋体" w:hAnsi="宋体" w:eastAsia="宋体" w:cs="宋体"/>
                <w:szCs w:val="21"/>
              </w:rPr>
            </w:pPr>
          </w:p>
        </w:tc>
        <w:tc>
          <w:tcPr>
            <w:tcW w:w="2449" w:type="dxa"/>
            <w:tcBorders>
              <w:top w:val="single" w:color="000000" w:sz="6" w:space="0"/>
              <w:left w:val="single" w:color="000000" w:sz="6" w:space="0"/>
              <w:bottom w:val="single" w:color="000000" w:sz="6" w:space="0"/>
              <w:right w:val="single" w:color="000000" w:sz="6" w:space="0"/>
            </w:tcBorders>
          </w:tcPr>
          <w:p w14:paraId="1BDBC700">
            <w:pPr>
              <w:pStyle w:val="49"/>
              <w:rPr>
                <w:rFonts w:hint="eastAsia" w:ascii="宋体" w:hAnsi="宋体" w:eastAsia="宋体" w:cs="宋体"/>
                <w:szCs w:val="21"/>
              </w:rPr>
            </w:pPr>
          </w:p>
        </w:tc>
        <w:tc>
          <w:tcPr>
            <w:tcW w:w="1011" w:type="dxa"/>
            <w:tcBorders>
              <w:top w:val="single" w:color="000000" w:sz="6" w:space="0"/>
              <w:left w:val="single" w:color="000000" w:sz="6" w:space="0"/>
              <w:bottom w:val="single" w:color="000000" w:sz="6" w:space="0"/>
              <w:right w:val="single" w:color="000000" w:sz="6" w:space="0"/>
            </w:tcBorders>
          </w:tcPr>
          <w:p w14:paraId="596E163A">
            <w:pPr>
              <w:pStyle w:val="49"/>
              <w:rPr>
                <w:rFonts w:hint="eastAsia" w:ascii="宋体" w:hAnsi="宋体" w:eastAsia="宋体" w:cs="宋体"/>
                <w:szCs w:val="21"/>
              </w:rPr>
            </w:pPr>
          </w:p>
        </w:tc>
        <w:tc>
          <w:tcPr>
            <w:tcW w:w="1099" w:type="dxa"/>
            <w:tcBorders>
              <w:top w:val="single" w:color="000000" w:sz="6" w:space="0"/>
              <w:left w:val="single" w:color="000000" w:sz="6" w:space="0"/>
              <w:bottom w:val="single" w:color="000000" w:sz="6" w:space="0"/>
              <w:right w:val="single" w:color="000000" w:sz="6" w:space="0"/>
            </w:tcBorders>
          </w:tcPr>
          <w:p w14:paraId="6F5796FE">
            <w:pPr>
              <w:pStyle w:val="49"/>
              <w:rPr>
                <w:rFonts w:hint="eastAsia" w:ascii="宋体" w:hAnsi="宋体" w:eastAsia="宋体" w:cs="宋体"/>
                <w:szCs w:val="21"/>
              </w:rPr>
            </w:pPr>
          </w:p>
        </w:tc>
        <w:tc>
          <w:tcPr>
            <w:tcW w:w="1112" w:type="dxa"/>
            <w:tcBorders>
              <w:top w:val="single" w:color="000000" w:sz="6" w:space="0"/>
              <w:left w:val="single" w:color="000000" w:sz="6" w:space="0"/>
              <w:bottom w:val="single" w:color="000000" w:sz="6" w:space="0"/>
              <w:right w:val="single" w:color="000000" w:sz="6" w:space="0"/>
            </w:tcBorders>
          </w:tcPr>
          <w:p w14:paraId="0E488C02">
            <w:pPr>
              <w:pStyle w:val="49"/>
              <w:rPr>
                <w:rFonts w:hint="eastAsia" w:ascii="宋体" w:hAnsi="宋体" w:eastAsia="宋体" w:cs="宋体"/>
                <w:szCs w:val="21"/>
              </w:rPr>
            </w:pPr>
          </w:p>
        </w:tc>
        <w:tc>
          <w:tcPr>
            <w:tcW w:w="923" w:type="dxa"/>
            <w:tcBorders>
              <w:top w:val="single" w:color="000000" w:sz="6" w:space="0"/>
              <w:left w:val="single" w:color="000000" w:sz="6" w:space="0"/>
              <w:bottom w:val="single" w:color="000000" w:sz="6" w:space="0"/>
              <w:right w:val="single" w:color="000000" w:sz="6" w:space="0"/>
            </w:tcBorders>
          </w:tcPr>
          <w:p w14:paraId="102FD46A">
            <w:pPr>
              <w:pStyle w:val="49"/>
              <w:rPr>
                <w:rFonts w:hint="eastAsia" w:ascii="宋体" w:hAnsi="宋体" w:eastAsia="宋体" w:cs="宋体"/>
                <w:szCs w:val="21"/>
              </w:rPr>
            </w:pPr>
          </w:p>
        </w:tc>
        <w:tc>
          <w:tcPr>
            <w:tcW w:w="912" w:type="dxa"/>
            <w:tcBorders>
              <w:top w:val="single" w:color="000000" w:sz="6" w:space="0"/>
              <w:left w:val="single" w:color="000000" w:sz="6" w:space="0"/>
              <w:bottom w:val="single" w:color="000000" w:sz="6" w:space="0"/>
              <w:right w:val="single" w:color="000000" w:sz="6" w:space="0"/>
            </w:tcBorders>
          </w:tcPr>
          <w:p w14:paraId="15F49604">
            <w:pPr>
              <w:pStyle w:val="49"/>
              <w:rPr>
                <w:rFonts w:hint="eastAsia" w:ascii="宋体" w:hAnsi="宋体" w:eastAsia="宋体" w:cs="宋体"/>
                <w:szCs w:val="21"/>
              </w:rPr>
            </w:pPr>
          </w:p>
        </w:tc>
        <w:tc>
          <w:tcPr>
            <w:tcW w:w="617" w:type="dxa"/>
            <w:tcBorders>
              <w:top w:val="single" w:color="000000" w:sz="6" w:space="0"/>
              <w:left w:val="single" w:color="000000" w:sz="6" w:space="0"/>
              <w:bottom w:val="single" w:color="000000" w:sz="6" w:space="0"/>
            </w:tcBorders>
          </w:tcPr>
          <w:p w14:paraId="632BD112">
            <w:pPr>
              <w:pStyle w:val="49"/>
              <w:rPr>
                <w:rFonts w:hint="eastAsia" w:ascii="宋体" w:hAnsi="宋体" w:eastAsia="宋体" w:cs="宋体"/>
                <w:szCs w:val="21"/>
              </w:rPr>
            </w:pPr>
          </w:p>
        </w:tc>
      </w:tr>
      <w:tr w14:paraId="18030D3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89" w:hRule="atLeast"/>
          <w:jc w:val="center"/>
        </w:trPr>
        <w:tc>
          <w:tcPr>
            <w:tcW w:w="953" w:type="dxa"/>
            <w:tcBorders>
              <w:top w:val="single" w:color="000000" w:sz="6" w:space="0"/>
              <w:bottom w:val="single" w:color="000000" w:sz="6" w:space="0"/>
              <w:right w:val="single" w:color="000000" w:sz="6" w:space="0"/>
            </w:tcBorders>
          </w:tcPr>
          <w:p w14:paraId="682882C6">
            <w:pPr>
              <w:pStyle w:val="49"/>
              <w:rPr>
                <w:rFonts w:hint="eastAsia" w:ascii="宋体" w:hAnsi="宋体" w:eastAsia="宋体" w:cs="宋体"/>
                <w:szCs w:val="21"/>
              </w:rPr>
            </w:pPr>
          </w:p>
        </w:tc>
        <w:tc>
          <w:tcPr>
            <w:tcW w:w="2449" w:type="dxa"/>
            <w:tcBorders>
              <w:top w:val="single" w:color="000000" w:sz="6" w:space="0"/>
              <w:left w:val="single" w:color="000000" w:sz="6" w:space="0"/>
              <w:bottom w:val="single" w:color="000000" w:sz="6" w:space="0"/>
              <w:right w:val="single" w:color="000000" w:sz="6" w:space="0"/>
            </w:tcBorders>
          </w:tcPr>
          <w:p w14:paraId="752DD2DF">
            <w:pPr>
              <w:pStyle w:val="49"/>
              <w:rPr>
                <w:rFonts w:hint="eastAsia" w:ascii="宋体" w:hAnsi="宋体" w:eastAsia="宋体" w:cs="宋体"/>
                <w:szCs w:val="21"/>
              </w:rPr>
            </w:pPr>
          </w:p>
        </w:tc>
        <w:tc>
          <w:tcPr>
            <w:tcW w:w="1011" w:type="dxa"/>
            <w:tcBorders>
              <w:top w:val="single" w:color="000000" w:sz="6" w:space="0"/>
              <w:left w:val="single" w:color="000000" w:sz="6" w:space="0"/>
              <w:bottom w:val="single" w:color="000000" w:sz="6" w:space="0"/>
              <w:right w:val="single" w:color="000000" w:sz="6" w:space="0"/>
            </w:tcBorders>
          </w:tcPr>
          <w:p w14:paraId="79FFB942">
            <w:pPr>
              <w:pStyle w:val="49"/>
              <w:rPr>
                <w:rFonts w:hint="eastAsia" w:ascii="宋体" w:hAnsi="宋体" w:eastAsia="宋体" w:cs="宋体"/>
                <w:szCs w:val="21"/>
              </w:rPr>
            </w:pPr>
          </w:p>
        </w:tc>
        <w:tc>
          <w:tcPr>
            <w:tcW w:w="1099" w:type="dxa"/>
            <w:tcBorders>
              <w:top w:val="single" w:color="000000" w:sz="6" w:space="0"/>
              <w:left w:val="single" w:color="000000" w:sz="6" w:space="0"/>
              <w:bottom w:val="single" w:color="000000" w:sz="6" w:space="0"/>
              <w:right w:val="single" w:color="000000" w:sz="6" w:space="0"/>
            </w:tcBorders>
          </w:tcPr>
          <w:p w14:paraId="627309BE">
            <w:pPr>
              <w:pStyle w:val="49"/>
              <w:rPr>
                <w:rFonts w:hint="eastAsia" w:ascii="宋体" w:hAnsi="宋体" w:eastAsia="宋体" w:cs="宋体"/>
                <w:szCs w:val="21"/>
              </w:rPr>
            </w:pPr>
          </w:p>
        </w:tc>
        <w:tc>
          <w:tcPr>
            <w:tcW w:w="1112" w:type="dxa"/>
            <w:tcBorders>
              <w:top w:val="single" w:color="000000" w:sz="6" w:space="0"/>
              <w:left w:val="single" w:color="000000" w:sz="6" w:space="0"/>
              <w:bottom w:val="single" w:color="000000" w:sz="6" w:space="0"/>
              <w:right w:val="single" w:color="000000" w:sz="6" w:space="0"/>
            </w:tcBorders>
          </w:tcPr>
          <w:p w14:paraId="7249A619">
            <w:pPr>
              <w:pStyle w:val="49"/>
              <w:rPr>
                <w:rFonts w:hint="eastAsia" w:ascii="宋体" w:hAnsi="宋体" w:eastAsia="宋体" w:cs="宋体"/>
                <w:szCs w:val="21"/>
              </w:rPr>
            </w:pPr>
          </w:p>
        </w:tc>
        <w:tc>
          <w:tcPr>
            <w:tcW w:w="923" w:type="dxa"/>
            <w:tcBorders>
              <w:top w:val="single" w:color="000000" w:sz="6" w:space="0"/>
              <w:left w:val="single" w:color="000000" w:sz="6" w:space="0"/>
              <w:bottom w:val="single" w:color="000000" w:sz="6" w:space="0"/>
              <w:right w:val="single" w:color="000000" w:sz="6" w:space="0"/>
            </w:tcBorders>
          </w:tcPr>
          <w:p w14:paraId="0E75F263">
            <w:pPr>
              <w:pStyle w:val="49"/>
              <w:rPr>
                <w:rFonts w:hint="eastAsia" w:ascii="宋体" w:hAnsi="宋体" w:eastAsia="宋体" w:cs="宋体"/>
                <w:szCs w:val="21"/>
              </w:rPr>
            </w:pPr>
          </w:p>
        </w:tc>
        <w:tc>
          <w:tcPr>
            <w:tcW w:w="912" w:type="dxa"/>
            <w:tcBorders>
              <w:top w:val="single" w:color="000000" w:sz="6" w:space="0"/>
              <w:left w:val="single" w:color="000000" w:sz="6" w:space="0"/>
              <w:bottom w:val="single" w:color="000000" w:sz="6" w:space="0"/>
              <w:right w:val="single" w:color="000000" w:sz="6" w:space="0"/>
            </w:tcBorders>
          </w:tcPr>
          <w:p w14:paraId="5DE0899E">
            <w:pPr>
              <w:pStyle w:val="49"/>
              <w:rPr>
                <w:rFonts w:hint="eastAsia" w:ascii="宋体" w:hAnsi="宋体" w:eastAsia="宋体" w:cs="宋体"/>
                <w:szCs w:val="21"/>
              </w:rPr>
            </w:pPr>
          </w:p>
        </w:tc>
        <w:tc>
          <w:tcPr>
            <w:tcW w:w="617" w:type="dxa"/>
            <w:tcBorders>
              <w:top w:val="single" w:color="000000" w:sz="6" w:space="0"/>
              <w:left w:val="single" w:color="000000" w:sz="6" w:space="0"/>
              <w:bottom w:val="single" w:color="000000" w:sz="6" w:space="0"/>
            </w:tcBorders>
          </w:tcPr>
          <w:p w14:paraId="0A0C6172">
            <w:pPr>
              <w:pStyle w:val="49"/>
              <w:rPr>
                <w:rFonts w:hint="eastAsia" w:ascii="宋体" w:hAnsi="宋体" w:eastAsia="宋体" w:cs="宋体"/>
                <w:szCs w:val="21"/>
              </w:rPr>
            </w:pPr>
          </w:p>
        </w:tc>
      </w:tr>
      <w:tr w14:paraId="51020C8F">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89" w:hRule="atLeast"/>
          <w:jc w:val="center"/>
        </w:trPr>
        <w:tc>
          <w:tcPr>
            <w:tcW w:w="953" w:type="dxa"/>
            <w:tcBorders>
              <w:top w:val="single" w:color="000000" w:sz="6" w:space="0"/>
              <w:bottom w:val="single" w:color="000000" w:sz="6" w:space="0"/>
              <w:right w:val="single" w:color="000000" w:sz="6" w:space="0"/>
            </w:tcBorders>
          </w:tcPr>
          <w:p w14:paraId="481F80D3">
            <w:pPr>
              <w:pStyle w:val="49"/>
              <w:rPr>
                <w:rFonts w:hint="eastAsia" w:ascii="宋体" w:hAnsi="宋体" w:eastAsia="宋体" w:cs="宋体"/>
                <w:szCs w:val="21"/>
              </w:rPr>
            </w:pPr>
          </w:p>
        </w:tc>
        <w:tc>
          <w:tcPr>
            <w:tcW w:w="2449" w:type="dxa"/>
            <w:tcBorders>
              <w:top w:val="single" w:color="000000" w:sz="6" w:space="0"/>
              <w:left w:val="single" w:color="000000" w:sz="6" w:space="0"/>
              <w:bottom w:val="single" w:color="000000" w:sz="6" w:space="0"/>
              <w:right w:val="single" w:color="000000" w:sz="6" w:space="0"/>
            </w:tcBorders>
          </w:tcPr>
          <w:p w14:paraId="7B9E0A2C">
            <w:pPr>
              <w:pStyle w:val="49"/>
              <w:rPr>
                <w:rFonts w:hint="eastAsia" w:ascii="宋体" w:hAnsi="宋体" w:eastAsia="宋体" w:cs="宋体"/>
                <w:szCs w:val="21"/>
              </w:rPr>
            </w:pPr>
          </w:p>
        </w:tc>
        <w:tc>
          <w:tcPr>
            <w:tcW w:w="1011" w:type="dxa"/>
            <w:tcBorders>
              <w:top w:val="single" w:color="000000" w:sz="6" w:space="0"/>
              <w:left w:val="single" w:color="000000" w:sz="6" w:space="0"/>
              <w:bottom w:val="single" w:color="000000" w:sz="6" w:space="0"/>
              <w:right w:val="single" w:color="000000" w:sz="6" w:space="0"/>
            </w:tcBorders>
          </w:tcPr>
          <w:p w14:paraId="78F92CEC">
            <w:pPr>
              <w:pStyle w:val="49"/>
              <w:rPr>
                <w:rFonts w:hint="eastAsia" w:ascii="宋体" w:hAnsi="宋体" w:eastAsia="宋体" w:cs="宋体"/>
                <w:szCs w:val="21"/>
              </w:rPr>
            </w:pPr>
          </w:p>
        </w:tc>
        <w:tc>
          <w:tcPr>
            <w:tcW w:w="1099" w:type="dxa"/>
            <w:tcBorders>
              <w:top w:val="single" w:color="000000" w:sz="6" w:space="0"/>
              <w:left w:val="single" w:color="000000" w:sz="6" w:space="0"/>
              <w:bottom w:val="single" w:color="000000" w:sz="6" w:space="0"/>
              <w:right w:val="single" w:color="000000" w:sz="6" w:space="0"/>
            </w:tcBorders>
          </w:tcPr>
          <w:p w14:paraId="0A3D4C27">
            <w:pPr>
              <w:pStyle w:val="49"/>
              <w:rPr>
                <w:rFonts w:hint="eastAsia" w:ascii="宋体" w:hAnsi="宋体" w:eastAsia="宋体" w:cs="宋体"/>
                <w:szCs w:val="21"/>
              </w:rPr>
            </w:pPr>
          </w:p>
        </w:tc>
        <w:tc>
          <w:tcPr>
            <w:tcW w:w="1112" w:type="dxa"/>
            <w:tcBorders>
              <w:top w:val="single" w:color="000000" w:sz="6" w:space="0"/>
              <w:left w:val="single" w:color="000000" w:sz="6" w:space="0"/>
              <w:bottom w:val="single" w:color="000000" w:sz="6" w:space="0"/>
              <w:right w:val="single" w:color="000000" w:sz="6" w:space="0"/>
            </w:tcBorders>
          </w:tcPr>
          <w:p w14:paraId="6C9F35BA">
            <w:pPr>
              <w:pStyle w:val="49"/>
              <w:rPr>
                <w:rFonts w:hint="eastAsia" w:ascii="宋体" w:hAnsi="宋体" w:eastAsia="宋体" w:cs="宋体"/>
                <w:szCs w:val="21"/>
              </w:rPr>
            </w:pPr>
          </w:p>
        </w:tc>
        <w:tc>
          <w:tcPr>
            <w:tcW w:w="923" w:type="dxa"/>
            <w:tcBorders>
              <w:top w:val="single" w:color="000000" w:sz="6" w:space="0"/>
              <w:left w:val="single" w:color="000000" w:sz="6" w:space="0"/>
              <w:bottom w:val="single" w:color="000000" w:sz="6" w:space="0"/>
              <w:right w:val="single" w:color="000000" w:sz="6" w:space="0"/>
            </w:tcBorders>
          </w:tcPr>
          <w:p w14:paraId="32DD1E4D">
            <w:pPr>
              <w:pStyle w:val="49"/>
              <w:rPr>
                <w:rFonts w:hint="eastAsia" w:ascii="宋体" w:hAnsi="宋体" w:eastAsia="宋体" w:cs="宋体"/>
                <w:szCs w:val="21"/>
              </w:rPr>
            </w:pPr>
          </w:p>
        </w:tc>
        <w:tc>
          <w:tcPr>
            <w:tcW w:w="912" w:type="dxa"/>
            <w:tcBorders>
              <w:top w:val="single" w:color="000000" w:sz="6" w:space="0"/>
              <w:left w:val="single" w:color="000000" w:sz="6" w:space="0"/>
              <w:bottom w:val="single" w:color="000000" w:sz="6" w:space="0"/>
              <w:right w:val="single" w:color="000000" w:sz="6" w:space="0"/>
            </w:tcBorders>
          </w:tcPr>
          <w:p w14:paraId="67E04204">
            <w:pPr>
              <w:pStyle w:val="49"/>
              <w:rPr>
                <w:rFonts w:hint="eastAsia" w:ascii="宋体" w:hAnsi="宋体" w:eastAsia="宋体" w:cs="宋体"/>
                <w:szCs w:val="21"/>
              </w:rPr>
            </w:pPr>
          </w:p>
        </w:tc>
        <w:tc>
          <w:tcPr>
            <w:tcW w:w="617" w:type="dxa"/>
            <w:tcBorders>
              <w:top w:val="single" w:color="000000" w:sz="6" w:space="0"/>
              <w:left w:val="single" w:color="000000" w:sz="6" w:space="0"/>
              <w:bottom w:val="single" w:color="000000" w:sz="6" w:space="0"/>
            </w:tcBorders>
          </w:tcPr>
          <w:p w14:paraId="21518FB0">
            <w:pPr>
              <w:pStyle w:val="49"/>
              <w:rPr>
                <w:rFonts w:hint="eastAsia" w:ascii="宋体" w:hAnsi="宋体" w:eastAsia="宋体" w:cs="宋体"/>
                <w:szCs w:val="21"/>
              </w:rPr>
            </w:pPr>
          </w:p>
        </w:tc>
      </w:tr>
      <w:tr w14:paraId="1C65A529">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89" w:hRule="atLeast"/>
          <w:jc w:val="center"/>
        </w:trPr>
        <w:tc>
          <w:tcPr>
            <w:tcW w:w="953" w:type="dxa"/>
            <w:tcBorders>
              <w:top w:val="single" w:color="000000" w:sz="6" w:space="0"/>
              <w:bottom w:val="single" w:color="000000" w:sz="6" w:space="0"/>
              <w:right w:val="single" w:color="000000" w:sz="6" w:space="0"/>
            </w:tcBorders>
          </w:tcPr>
          <w:p w14:paraId="56A89793">
            <w:pPr>
              <w:pStyle w:val="49"/>
              <w:rPr>
                <w:rFonts w:hint="eastAsia" w:ascii="宋体" w:hAnsi="宋体" w:eastAsia="宋体" w:cs="宋体"/>
                <w:szCs w:val="21"/>
              </w:rPr>
            </w:pPr>
          </w:p>
        </w:tc>
        <w:tc>
          <w:tcPr>
            <w:tcW w:w="2449" w:type="dxa"/>
            <w:tcBorders>
              <w:top w:val="single" w:color="000000" w:sz="6" w:space="0"/>
              <w:left w:val="single" w:color="000000" w:sz="6" w:space="0"/>
              <w:bottom w:val="single" w:color="000000" w:sz="6" w:space="0"/>
              <w:right w:val="single" w:color="000000" w:sz="6" w:space="0"/>
            </w:tcBorders>
          </w:tcPr>
          <w:p w14:paraId="1CCBC323">
            <w:pPr>
              <w:pStyle w:val="49"/>
              <w:rPr>
                <w:rFonts w:hint="eastAsia" w:ascii="宋体" w:hAnsi="宋体" w:eastAsia="宋体" w:cs="宋体"/>
                <w:szCs w:val="21"/>
              </w:rPr>
            </w:pPr>
          </w:p>
        </w:tc>
        <w:tc>
          <w:tcPr>
            <w:tcW w:w="1011" w:type="dxa"/>
            <w:tcBorders>
              <w:top w:val="single" w:color="000000" w:sz="6" w:space="0"/>
              <w:left w:val="single" w:color="000000" w:sz="6" w:space="0"/>
              <w:bottom w:val="single" w:color="000000" w:sz="6" w:space="0"/>
              <w:right w:val="single" w:color="000000" w:sz="6" w:space="0"/>
            </w:tcBorders>
          </w:tcPr>
          <w:p w14:paraId="5009DC4C">
            <w:pPr>
              <w:pStyle w:val="49"/>
              <w:rPr>
                <w:rFonts w:hint="eastAsia" w:ascii="宋体" w:hAnsi="宋体" w:eastAsia="宋体" w:cs="宋体"/>
                <w:szCs w:val="21"/>
              </w:rPr>
            </w:pPr>
          </w:p>
        </w:tc>
        <w:tc>
          <w:tcPr>
            <w:tcW w:w="1099" w:type="dxa"/>
            <w:tcBorders>
              <w:top w:val="single" w:color="000000" w:sz="6" w:space="0"/>
              <w:left w:val="single" w:color="000000" w:sz="6" w:space="0"/>
              <w:bottom w:val="single" w:color="000000" w:sz="6" w:space="0"/>
              <w:right w:val="single" w:color="000000" w:sz="6" w:space="0"/>
            </w:tcBorders>
          </w:tcPr>
          <w:p w14:paraId="25552D7F">
            <w:pPr>
              <w:pStyle w:val="49"/>
              <w:rPr>
                <w:rFonts w:hint="eastAsia" w:ascii="宋体" w:hAnsi="宋体" w:eastAsia="宋体" w:cs="宋体"/>
                <w:szCs w:val="21"/>
              </w:rPr>
            </w:pPr>
          </w:p>
        </w:tc>
        <w:tc>
          <w:tcPr>
            <w:tcW w:w="1112" w:type="dxa"/>
            <w:tcBorders>
              <w:top w:val="single" w:color="000000" w:sz="6" w:space="0"/>
              <w:left w:val="single" w:color="000000" w:sz="6" w:space="0"/>
              <w:bottom w:val="single" w:color="000000" w:sz="6" w:space="0"/>
              <w:right w:val="single" w:color="000000" w:sz="6" w:space="0"/>
            </w:tcBorders>
          </w:tcPr>
          <w:p w14:paraId="4FBF2B77">
            <w:pPr>
              <w:pStyle w:val="49"/>
              <w:rPr>
                <w:rFonts w:hint="eastAsia" w:ascii="宋体" w:hAnsi="宋体" w:eastAsia="宋体" w:cs="宋体"/>
                <w:szCs w:val="21"/>
              </w:rPr>
            </w:pPr>
          </w:p>
        </w:tc>
        <w:tc>
          <w:tcPr>
            <w:tcW w:w="923" w:type="dxa"/>
            <w:tcBorders>
              <w:top w:val="single" w:color="000000" w:sz="6" w:space="0"/>
              <w:left w:val="single" w:color="000000" w:sz="6" w:space="0"/>
              <w:bottom w:val="single" w:color="000000" w:sz="6" w:space="0"/>
              <w:right w:val="single" w:color="000000" w:sz="6" w:space="0"/>
            </w:tcBorders>
          </w:tcPr>
          <w:p w14:paraId="73F35542">
            <w:pPr>
              <w:pStyle w:val="49"/>
              <w:rPr>
                <w:rFonts w:hint="eastAsia" w:ascii="宋体" w:hAnsi="宋体" w:eastAsia="宋体" w:cs="宋体"/>
                <w:szCs w:val="21"/>
              </w:rPr>
            </w:pPr>
          </w:p>
        </w:tc>
        <w:tc>
          <w:tcPr>
            <w:tcW w:w="912" w:type="dxa"/>
            <w:tcBorders>
              <w:top w:val="single" w:color="000000" w:sz="6" w:space="0"/>
              <w:left w:val="single" w:color="000000" w:sz="6" w:space="0"/>
              <w:bottom w:val="single" w:color="000000" w:sz="6" w:space="0"/>
              <w:right w:val="single" w:color="000000" w:sz="6" w:space="0"/>
            </w:tcBorders>
          </w:tcPr>
          <w:p w14:paraId="591ACDCB">
            <w:pPr>
              <w:pStyle w:val="49"/>
              <w:rPr>
                <w:rFonts w:hint="eastAsia" w:ascii="宋体" w:hAnsi="宋体" w:eastAsia="宋体" w:cs="宋体"/>
                <w:szCs w:val="21"/>
              </w:rPr>
            </w:pPr>
          </w:p>
        </w:tc>
        <w:tc>
          <w:tcPr>
            <w:tcW w:w="617" w:type="dxa"/>
            <w:tcBorders>
              <w:top w:val="single" w:color="000000" w:sz="6" w:space="0"/>
              <w:left w:val="single" w:color="000000" w:sz="6" w:space="0"/>
              <w:bottom w:val="single" w:color="000000" w:sz="6" w:space="0"/>
            </w:tcBorders>
          </w:tcPr>
          <w:p w14:paraId="7455D8A8">
            <w:pPr>
              <w:pStyle w:val="49"/>
              <w:rPr>
                <w:rFonts w:hint="eastAsia" w:ascii="宋体" w:hAnsi="宋体" w:eastAsia="宋体" w:cs="宋体"/>
                <w:szCs w:val="21"/>
              </w:rPr>
            </w:pPr>
          </w:p>
        </w:tc>
      </w:tr>
      <w:tr w14:paraId="27EFDE5F">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89" w:hRule="atLeast"/>
          <w:jc w:val="center"/>
        </w:trPr>
        <w:tc>
          <w:tcPr>
            <w:tcW w:w="953" w:type="dxa"/>
            <w:tcBorders>
              <w:top w:val="single" w:color="000000" w:sz="6" w:space="0"/>
              <w:bottom w:val="single" w:color="000000" w:sz="6" w:space="0"/>
              <w:right w:val="single" w:color="000000" w:sz="6" w:space="0"/>
            </w:tcBorders>
          </w:tcPr>
          <w:p w14:paraId="027DE0C1">
            <w:pPr>
              <w:pStyle w:val="49"/>
              <w:rPr>
                <w:rFonts w:hint="eastAsia" w:ascii="宋体" w:hAnsi="宋体" w:eastAsia="宋体" w:cs="宋体"/>
                <w:szCs w:val="21"/>
              </w:rPr>
            </w:pPr>
          </w:p>
        </w:tc>
        <w:tc>
          <w:tcPr>
            <w:tcW w:w="2449" w:type="dxa"/>
            <w:tcBorders>
              <w:top w:val="single" w:color="000000" w:sz="6" w:space="0"/>
              <w:left w:val="single" w:color="000000" w:sz="6" w:space="0"/>
              <w:bottom w:val="single" w:color="000000" w:sz="6" w:space="0"/>
              <w:right w:val="single" w:color="000000" w:sz="6" w:space="0"/>
            </w:tcBorders>
          </w:tcPr>
          <w:p w14:paraId="3223EAD6">
            <w:pPr>
              <w:pStyle w:val="49"/>
              <w:rPr>
                <w:rFonts w:hint="eastAsia" w:ascii="宋体" w:hAnsi="宋体" w:eastAsia="宋体" w:cs="宋体"/>
                <w:szCs w:val="21"/>
              </w:rPr>
            </w:pPr>
          </w:p>
        </w:tc>
        <w:tc>
          <w:tcPr>
            <w:tcW w:w="1011" w:type="dxa"/>
            <w:tcBorders>
              <w:top w:val="single" w:color="000000" w:sz="6" w:space="0"/>
              <w:left w:val="single" w:color="000000" w:sz="6" w:space="0"/>
              <w:bottom w:val="single" w:color="000000" w:sz="6" w:space="0"/>
              <w:right w:val="single" w:color="000000" w:sz="6" w:space="0"/>
            </w:tcBorders>
          </w:tcPr>
          <w:p w14:paraId="26F4D95B">
            <w:pPr>
              <w:pStyle w:val="49"/>
              <w:rPr>
                <w:rFonts w:hint="eastAsia" w:ascii="宋体" w:hAnsi="宋体" w:eastAsia="宋体" w:cs="宋体"/>
                <w:szCs w:val="21"/>
              </w:rPr>
            </w:pPr>
          </w:p>
        </w:tc>
        <w:tc>
          <w:tcPr>
            <w:tcW w:w="1099" w:type="dxa"/>
            <w:tcBorders>
              <w:top w:val="single" w:color="000000" w:sz="6" w:space="0"/>
              <w:left w:val="single" w:color="000000" w:sz="6" w:space="0"/>
              <w:bottom w:val="single" w:color="000000" w:sz="6" w:space="0"/>
              <w:right w:val="single" w:color="000000" w:sz="6" w:space="0"/>
            </w:tcBorders>
          </w:tcPr>
          <w:p w14:paraId="1A4338B9">
            <w:pPr>
              <w:pStyle w:val="49"/>
              <w:rPr>
                <w:rFonts w:hint="eastAsia" w:ascii="宋体" w:hAnsi="宋体" w:eastAsia="宋体" w:cs="宋体"/>
                <w:szCs w:val="21"/>
              </w:rPr>
            </w:pPr>
          </w:p>
        </w:tc>
        <w:tc>
          <w:tcPr>
            <w:tcW w:w="1112" w:type="dxa"/>
            <w:tcBorders>
              <w:top w:val="single" w:color="000000" w:sz="6" w:space="0"/>
              <w:left w:val="single" w:color="000000" w:sz="6" w:space="0"/>
              <w:bottom w:val="single" w:color="000000" w:sz="6" w:space="0"/>
              <w:right w:val="single" w:color="000000" w:sz="6" w:space="0"/>
            </w:tcBorders>
          </w:tcPr>
          <w:p w14:paraId="1FE3E1AF">
            <w:pPr>
              <w:pStyle w:val="49"/>
              <w:rPr>
                <w:rFonts w:hint="eastAsia" w:ascii="宋体" w:hAnsi="宋体" w:eastAsia="宋体" w:cs="宋体"/>
                <w:szCs w:val="21"/>
              </w:rPr>
            </w:pPr>
          </w:p>
        </w:tc>
        <w:tc>
          <w:tcPr>
            <w:tcW w:w="923" w:type="dxa"/>
            <w:tcBorders>
              <w:top w:val="single" w:color="000000" w:sz="6" w:space="0"/>
              <w:left w:val="single" w:color="000000" w:sz="6" w:space="0"/>
              <w:bottom w:val="single" w:color="000000" w:sz="6" w:space="0"/>
              <w:right w:val="single" w:color="000000" w:sz="6" w:space="0"/>
            </w:tcBorders>
          </w:tcPr>
          <w:p w14:paraId="0455AD33">
            <w:pPr>
              <w:pStyle w:val="49"/>
              <w:rPr>
                <w:rFonts w:hint="eastAsia" w:ascii="宋体" w:hAnsi="宋体" w:eastAsia="宋体" w:cs="宋体"/>
                <w:szCs w:val="21"/>
              </w:rPr>
            </w:pPr>
          </w:p>
        </w:tc>
        <w:tc>
          <w:tcPr>
            <w:tcW w:w="912" w:type="dxa"/>
            <w:tcBorders>
              <w:top w:val="single" w:color="000000" w:sz="6" w:space="0"/>
              <w:left w:val="single" w:color="000000" w:sz="6" w:space="0"/>
              <w:bottom w:val="single" w:color="000000" w:sz="6" w:space="0"/>
              <w:right w:val="single" w:color="000000" w:sz="6" w:space="0"/>
            </w:tcBorders>
          </w:tcPr>
          <w:p w14:paraId="65E240F6">
            <w:pPr>
              <w:pStyle w:val="49"/>
              <w:rPr>
                <w:rFonts w:hint="eastAsia" w:ascii="宋体" w:hAnsi="宋体" w:eastAsia="宋体" w:cs="宋体"/>
                <w:szCs w:val="21"/>
              </w:rPr>
            </w:pPr>
          </w:p>
        </w:tc>
        <w:tc>
          <w:tcPr>
            <w:tcW w:w="617" w:type="dxa"/>
            <w:tcBorders>
              <w:top w:val="single" w:color="000000" w:sz="6" w:space="0"/>
              <w:left w:val="single" w:color="000000" w:sz="6" w:space="0"/>
              <w:bottom w:val="single" w:color="000000" w:sz="6" w:space="0"/>
            </w:tcBorders>
          </w:tcPr>
          <w:p w14:paraId="33E3097D">
            <w:pPr>
              <w:pStyle w:val="49"/>
              <w:rPr>
                <w:rFonts w:hint="eastAsia" w:ascii="宋体" w:hAnsi="宋体" w:eastAsia="宋体" w:cs="宋体"/>
                <w:szCs w:val="21"/>
              </w:rPr>
            </w:pPr>
          </w:p>
        </w:tc>
      </w:tr>
      <w:tr w14:paraId="1CCAD413">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89" w:hRule="atLeast"/>
          <w:jc w:val="center"/>
        </w:trPr>
        <w:tc>
          <w:tcPr>
            <w:tcW w:w="953" w:type="dxa"/>
            <w:tcBorders>
              <w:top w:val="single" w:color="000000" w:sz="6" w:space="0"/>
              <w:bottom w:val="single" w:color="000000" w:sz="6" w:space="0"/>
              <w:right w:val="single" w:color="000000" w:sz="6" w:space="0"/>
            </w:tcBorders>
          </w:tcPr>
          <w:p w14:paraId="3832B3CF">
            <w:pPr>
              <w:pStyle w:val="49"/>
              <w:rPr>
                <w:rFonts w:hint="eastAsia" w:ascii="宋体" w:hAnsi="宋体" w:eastAsia="宋体" w:cs="宋体"/>
                <w:szCs w:val="21"/>
              </w:rPr>
            </w:pPr>
          </w:p>
        </w:tc>
        <w:tc>
          <w:tcPr>
            <w:tcW w:w="2449" w:type="dxa"/>
            <w:tcBorders>
              <w:top w:val="single" w:color="000000" w:sz="6" w:space="0"/>
              <w:left w:val="single" w:color="000000" w:sz="6" w:space="0"/>
              <w:bottom w:val="single" w:color="000000" w:sz="6" w:space="0"/>
              <w:right w:val="single" w:color="000000" w:sz="6" w:space="0"/>
            </w:tcBorders>
          </w:tcPr>
          <w:p w14:paraId="0C28E91D">
            <w:pPr>
              <w:pStyle w:val="49"/>
              <w:rPr>
                <w:rFonts w:hint="eastAsia" w:ascii="宋体" w:hAnsi="宋体" w:eastAsia="宋体" w:cs="宋体"/>
                <w:szCs w:val="21"/>
              </w:rPr>
            </w:pPr>
          </w:p>
        </w:tc>
        <w:tc>
          <w:tcPr>
            <w:tcW w:w="1011" w:type="dxa"/>
            <w:tcBorders>
              <w:top w:val="single" w:color="000000" w:sz="6" w:space="0"/>
              <w:left w:val="single" w:color="000000" w:sz="6" w:space="0"/>
              <w:bottom w:val="single" w:color="000000" w:sz="6" w:space="0"/>
              <w:right w:val="single" w:color="000000" w:sz="6" w:space="0"/>
            </w:tcBorders>
          </w:tcPr>
          <w:p w14:paraId="1883BA01">
            <w:pPr>
              <w:pStyle w:val="49"/>
              <w:rPr>
                <w:rFonts w:hint="eastAsia" w:ascii="宋体" w:hAnsi="宋体" w:eastAsia="宋体" w:cs="宋体"/>
                <w:szCs w:val="21"/>
              </w:rPr>
            </w:pPr>
          </w:p>
        </w:tc>
        <w:tc>
          <w:tcPr>
            <w:tcW w:w="1099" w:type="dxa"/>
            <w:tcBorders>
              <w:top w:val="single" w:color="000000" w:sz="6" w:space="0"/>
              <w:left w:val="single" w:color="000000" w:sz="6" w:space="0"/>
              <w:bottom w:val="single" w:color="000000" w:sz="6" w:space="0"/>
              <w:right w:val="single" w:color="000000" w:sz="6" w:space="0"/>
            </w:tcBorders>
          </w:tcPr>
          <w:p w14:paraId="1083823F">
            <w:pPr>
              <w:pStyle w:val="49"/>
              <w:rPr>
                <w:rFonts w:hint="eastAsia" w:ascii="宋体" w:hAnsi="宋体" w:eastAsia="宋体" w:cs="宋体"/>
                <w:szCs w:val="21"/>
              </w:rPr>
            </w:pPr>
          </w:p>
        </w:tc>
        <w:tc>
          <w:tcPr>
            <w:tcW w:w="1112" w:type="dxa"/>
            <w:tcBorders>
              <w:top w:val="single" w:color="000000" w:sz="6" w:space="0"/>
              <w:left w:val="single" w:color="000000" w:sz="6" w:space="0"/>
              <w:bottom w:val="single" w:color="000000" w:sz="6" w:space="0"/>
              <w:right w:val="single" w:color="000000" w:sz="6" w:space="0"/>
            </w:tcBorders>
          </w:tcPr>
          <w:p w14:paraId="2028621C">
            <w:pPr>
              <w:pStyle w:val="49"/>
              <w:rPr>
                <w:rFonts w:hint="eastAsia" w:ascii="宋体" w:hAnsi="宋体" w:eastAsia="宋体" w:cs="宋体"/>
                <w:szCs w:val="21"/>
              </w:rPr>
            </w:pPr>
          </w:p>
        </w:tc>
        <w:tc>
          <w:tcPr>
            <w:tcW w:w="923" w:type="dxa"/>
            <w:tcBorders>
              <w:top w:val="single" w:color="000000" w:sz="6" w:space="0"/>
              <w:left w:val="single" w:color="000000" w:sz="6" w:space="0"/>
              <w:bottom w:val="single" w:color="000000" w:sz="6" w:space="0"/>
              <w:right w:val="single" w:color="000000" w:sz="6" w:space="0"/>
            </w:tcBorders>
          </w:tcPr>
          <w:p w14:paraId="4848A0FE">
            <w:pPr>
              <w:pStyle w:val="49"/>
              <w:rPr>
                <w:rFonts w:hint="eastAsia" w:ascii="宋体" w:hAnsi="宋体" w:eastAsia="宋体" w:cs="宋体"/>
                <w:szCs w:val="21"/>
              </w:rPr>
            </w:pPr>
          </w:p>
        </w:tc>
        <w:tc>
          <w:tcPr>
            <w:tcW w:w="912" w:type="dxa"/>
            <w:tcBorders>
              <w:top w:val="single" w:color="000000" w:sz="6" w:space="0"/>
              <w:left w:val="single" w:color="000000" w:sz="6" w:space="0"/>
              <w:bottom w:val="single" w:color="000000" w:sz="6" w:space="0"/>
              <w:right w:val="single" w:color="000000" w:sz="6" w:space="0"/>
            </w:tcBorders>
          </w:tcPr>
          <w:p w14:paraId="2554FB6E">
            <w:pPr>
              <w:pStyle w:val="49"/>
              <w:rPr>
                <w:rFonts w:hint="eastAsia" w:ascii="宋体" w:hAnsi="宋体" w:eastAsia="宋体" w:cs="宋体"/>
                <w:szCs w:val="21"/>
              </w:rPr>
            </w:pPr>
          </w:p>
        </w:tc>
        <w:tc>
          <w:tcPr>
            <w:tcW w:w="617" w:type="dxa"/>
            <w:tcBorders>
              <w:top w:val="single" w:color="000000" w:sz="6" w:space="0"/>
              <w:left w:val="single" w:color="000000" w:sz="6" w:space="0"/>
              <w:bottom w:val="single" w:color="000000" w:sz="6" w:space="0"/>
            </w:tcBorders>
          </w:tcPr>
          <w:p w14:paraId="483E658E">
            <w:pPr>
              <w:pStyle w:val="49"/>
              <w:rPr>
                <w:rFonts w:hint="eastAsia" w:ascii="宋体" w:hAnsi="宋体" w:eastAsia="宋体" w:cs="宋体"/>
                <w:szCs w:val="21"/>
              </w:rPr>
            </w:pPr>
          </w:p>
        </w:tc>
      </w:tr>
      <w:tr w14:paraId="606A5E6E">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89" w:hRule="atLeast"/>
          <w:jc w:val="center"/>
        </w:trPr>
        <w:tc>
          <w:tcPr>
            <w:tcW w:w="953" w:type="dxa"/>
            <w:tcBorders>
              <w:top w:val="single" w:color="000000" w:sz="6" w:space="0"/>
              <w:bottom w:val="single" w:color="000000" w:sz="6" w:space="0"/>
              <w:right w:val="single" w:color="000000" w:sz="6" w:space="0"/>
            </w:tcBorders>
          </w:tcPr>
          <w:p w14:paraId="2C36AE6D">
            <w:pPr>
              <w:pStyle w:val="49"/>
              <w:rPr>
                <w:rFonts w:hint="eastAsia" w:ascii="宋体" w:hAnsi="宋体" w:eastAsia="宋体" w:cs="宋体"/>
                <w:szCs w:val="21"/>
              </w:rPr>
            </w:pPr>
          </w:p>
        </w:tc>
        <w:tc>
          <w:tcPr>
            <w:tcW w:w="2449" w:type="dxa"/>
            <w:tcBorders>
              <w:top w:val="single" w:color="000000" w:sz="6" w:space="0"/>
              <w:left w:val="single" w:color="000000" w:sz="6" w:space="0"/>
              <w:bottom w:val="single" w:color="000000" w:sz="6" w:space="0"/>
              <w:right w:val="single" w:color="000000" w:sz="6" w:space="0"/>
            </w:tcBorders>
          </w:tcPr>
          <w:p w14:paraId="48CE570D">
            <w:pPr>
              <w:pStyle w:val="49"/>
              <w:rPr>
                <w:rFonts w:hint="eastAsia" w:ascii="宋体" w:hAnsi="宋体" w:eastAsia="宋体" w:cs="宋体"/>
                <w:szCs w:val="21"/>
              </w:rPr>
            </w:pPr>
          </w:p>
        </w:tc>
        <w:tc>
          <w:tcPr>
            <w:tcW w:w="1011" w:type="dxa"/>
            <w:tcBorders>
              <w:top w:val="single" w:color="000000" w:sz="6" w:space="0"/>
              <w:left w:val="single" w:color="000000" w:sz="6" w:space="0"/>
              <w:bottom w:val="single" w:color="000000" w:sz="6" w:space="0"/>
              <w:right w:val="single" w:color="000000" w:sz="6" w:space="0"/>
            </w:tcBorders>
          </w:tcPr>
          <w:p w14:paraId="2EEE6431">
            <w:pPr>
              <w:pStyle w:val="49"/>
              <w:rPr>
                <w:rFonts w:hint="eastAsia" w:ascii="宋体" w:hAnsi="宋体" w:eastAsia="宋体" w:cs="宋体"/>
                <w:szCs w:val="21"/>
              </w:rPr>
            </w:pPr>
          </w:p>
        </w:tc>
        <w:tc>
          <w:tcPr>
            <w:tcW w:w="1099" w:type="dxa"/>
            <w:tcBorders>
              <w:top w:val="single" w:color="000000" w:sz="6" w:space="0"/>
              <w:left w:val="single" w:color="000000" w:sz="6" w:space="0"/>
              <w:bottom w:val="single" w:color="000000" w:sz="6" w:space="0"/>
              <w:right w:val="single" w:color="000000" w:sz="6" w:space="0"/>
            </w:tcBorders>
          </w:tcPr>
          <w:p w14:paraId="0A8676CF">
            <w:pPr>
              <w:pStyle w:val="49"/>
              <w:rPr>
                <w:rFonts w:hint="eastAsia" w:ascii="宋体" w:hAnsi="宋体" w:eastAsia="宋体" w:cs="宋体"/>
                <w:szCs w:val="21"/>
              </w:rPr>
            </w:pPr>
          </w:p>
        </w:tc>
        <w:tc>
          <w:tcPr>
            <w:tcW w:w="1112" w:type="dxa"/>
            <w:tcBorders>
              <w:top w:val="single" w:color="000000" w:sz="6" w:space="0"/>
              <w:left w:val="single" w:color="000000" w:sz="6" w:space="0"/>
              <w:bottom w:val="single" w:color="000000" w:sz="6" w:space="0"/>
              <w:right w:val="single" w:color="000000" w:sz="6" w:space="0"/>
            </w:tcBorders>
          </w:tcPr>
          <w:p w14:paraId="63888FDB">
            <w:pPr>
              <w:pStyle w:val="49"/>
              <w:rPr>
                <w:rFonts w:hint="eastAsia" w:ascii="宋体" w:hAnsi="宋体" w:eastAsia="宋体" w:cs="宋体"/>
                <w:szCs w:val="21"/>
              </w:rPr>
            </w:pPr>
          </w:p>
        </w:tc>
        <w:tc>
          <w:tcPr>
            <w:tcW w:w="923" w:type="dxa"/>
            <w:tcBorders>
              <w:top w:val="single" w:color="000000" w:sz="6" w:space="0"/>
              <w:left w:val="single" w:color="000000" w:sz="6" w:space="0"/>
              <w:bottom w:val="single" w:color="000000" w:sz="6" w:space="0"/>
              <w:right w:val="single" w:color="000000" w:sz="6" w:space="0"/>
            </w:tcBorders>
          </w:tcPr>
          <w:p w14:paraId="0903A84B">
            <w:pPr>
              <w:pStyle w:val="49"/>
              <w:rPr>
                <w:rFonts w:hint="eastAsia" w:ascii="宋体" w:hAnsi="宋体" w:eastAsia="宋体" w:cs="宋体"/>
                <w:szCs w:val="21"/>
              </w:rPr>
            </w:pPr>
          </w:p>
        </w:tc>
        <w:tc>
          <w:tcPr>
            <w:tcW w:w="912" w:type="dxa"/>
            <w:tcBorders>
              <w:top w:val="single" w:color="000000" w:sz="6" w:space="0"/>
              <w:left w:val="single" w:color="000000" w:sz="6" w:space="0"/>
              <w:bottom w:val="single" w:color="000000" w:sz="6" w:space="0"/>
              <w:right w:val="single" w:color="000000" w:sz="6" w:space="0"/>
            </w:tcBorders>
          </w:tcPr>
          <w:p w14:paraId="6C5BEFA7">
            <w:pPr>
              <w:pStyle w:val="49"/>
              <w:rPr>
                <w:rFonts w:hint="eastAsia" w:ascii="宋体" w:hAnsi="宋体" w:eastAsia="宋体" w:cs="宋体"/>
                <w:szCs w:val="21"/>
              </w:rPr>
            </w:pPr>
          </w:p>
        </w:tc>
        <w:tc>
          <w:tcPr>
            <w:tcW w:w="617" w:type="dxa"/>
            <w:tcBorders>
              <w:top w:val="single" w:color="000000" w:sz="6" w:space="0"/>
              <w:left w:val="single" w:color="000000" w:sz="6" w:space="0"/>
              <w:bottom w:val="single" w:color="000000" w:sz="6" w:space="0"/>
            </w:tcBorders>
          </w:tcPr>
          <w:p w14:paraId="1E05D288">
            <w:pPr>
              <w:pStyle w:val="49"/>
              <w:rPr>
                <w:rFonts w:hint="eastAsia" w:ascii="宋体" w:hAnsi="宋体" w:eastAsia="宋体" w:cs="宋体"/>
                <w:szCs w:val="21"/>
              </w:rPr>
            </w:pPr>
          </w:p>
        </w:tc>
      </w:tr>
      <w:tr w14:paraId="20D51E9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86" w:hRule="atLeast"/>
          <w:jc w:val="center"/>
        </w:trPr>
        <w:tc>
          <w:tcPr>
            <w:tcW w:w="953" w:type="dxa"/>
            <w:tcBorders>
              <w:top w:val="single" w:color="000000" w:sz="6" w:space="0"/>
              <w:right w:val="single" w:color="000000" w:sz="6" w:space="0"/>
            </w:tcBorders>
          </w:tcPr>
          <w:p w14:paraId="6BB5968C">
            <w:pPr>
              <w:pStyle w:val="49"/>
              <w:rPr>
                <w:rFonts w:hint="eastAsia" w:ascii="宋体" w:hAnsi="宋体" w:eastAsia="宋体" w:cs="宋体"/>
                <w:szCs w:val="21"/>
              </w:rPr>
            </w:pPr>
          </w:p>
        </w:tc>
        <w:tc>
          <w:tcPr>
            <w:tcW w:w="2449" w:type="dxa"/>
            <w:tcBorders>
              <w:top w:val="single" w:color="000000" w:sz="6" w:space="0"/>
              <w:left w:val="single" w:color="000000" w:sz="6" w:space="0"/>
              <w:right w:val="single" w:color="000000" w:sz="6" w:space="0"/>
            </w:tcBorders>
          </w:tcPr>
          <w:p w14:paraId="305D6AFA">
            <w:pPr>
              <w:pStyle w:val="49"/>
              <w:rPr>
                <w:rFonts w:hint="eastAsia" w:ascii="宋体" w:hAnsi="宋体" w:eastAsia="宋体" w:cs="宋体"/>
                <w:szCs w:val="21"/>
              </w:rPr>
            </w:pPr>
          </w:p>
        </w:tc>
        <w:tc>
          <w:tcPr>
            <w:tcW w:w="1011" w:type="dxa"/>
            <w:tcBorders>
              <w:top w:val="single" w:color="000000" w:sz="6" w:space="0"/>
              <w:left w:val="single" w:color="000000" w:sz="6" w:space="0"/>
              <w:right w:val="single" w:color="000000" w:sz="6" w:space="0"/>
            </w:tcBorders>
          </w:tcPr>
          <w:p w14:paraId="0ADDC4E0">
            <w:pPr>
              <w:pStyle w:val="49"/>
              <w:rPr>
                <w:rFonts w:hint="eastAsia" w:ascii="宋体" w:hAnsi="宋体" w:eastAsia="宋体" w:cs="宋体"/>
                <w:szCs w:val="21"/>
              </w:rPr>
            </w:pPr>
          </w:p>
        </w:tc>
        <w:tc>
          <w:tcPr>
            <w:tcW w:w="1099" w:type="dxa"/>
            <w:tcBorders>
              <w:top w:val="single" w:color="000000" w:sz="6" w:space="0"/>
              <w:left w:val="single" w:color="000000" w:sz="6" w:space="0"/>
              <w:right w:val="single" w:color="000000" w:sz="6" w:space="0"/>
            </w:tcBorders>
          </w:tcPr>
          <w:p w14:paraId="78D686DC">
            <w:pPr>
              <w:pStyle w:val="49"/>
              <w:rPr>
                <w:rFonts w:hint="eastAsia" w:ascii="宋体" w:hAnsi="宋体" w:eastAsia="宋体" w:cs="宋体"/>
                <w:szCs w:val="21"/>
              </w:rPr>
            </w:pPr>
          </w:p>
        </w:tc>
        <w:tc>
          <w:tcPr>
            <w:tcW w:w="1112" w:type="dxa"/>
            <w:tcBorders>
              <w:top w:val="single" w:color="000000" w:sz="6" w:space="0"/>
              <w:left w:val="single" w:color="000000" w:sz="6" w:space="0"/>
              <w:right w:val="single" w:color="000000" w:sz="6" w:space="0"/>
            </w:tcBorders>
          </w:tcPr>
          <w:p w14:paraId="59009CAF">
            <w:pPr>
              <w:pStyle w:val="49"/>
              <w:rPr>
                <w:rFonts w:hint="eastAsia" w:ascii="宋体" w:hAnsi="宋体" w:eastAsia="宋体" w:cs="宋体"/>
                <w:szCs w:val="21"/>
              </w:rPr>
            </w:pPr>
          </w:p>
        </w:tc>
        <w:tc>
          <w:tcPr>
            <w:tcW w:w="923" w:type="dxa"/>
            <w:tcBorders>
              <w:top w:val="single" w:color="000000" w:sz="6" w:space="0"/>
              <w:left w:val="single" w:color="000000" w:sz="6" w:space="0"/>
              <w:right w:val="single" w:color="000000" w:sz="6" w:space="0"/>
            </w:tcBorders>
          </w:tcPr>
          <w:p w14:paraId="0787BBAC">
            <w:pPr>
              <w:pStyle w:val="49"/>
              <w:rPr>
                <w:rFonts w:hint="eastAsia" w:ascii="宋体" w:hAnsi="宋体" w:eastAsia="宋体" w:cs="宋体"/>
                <w:szCs w:val="21"/>
              </w:rPr>
            </w:pPr>
          </w:p>
        </w:tc>
        <w:tc>
          <w:tcPr>
            <w:tcW w:w="912" w:type="dxa"/>
            <w:tcBorders>
              <w:top w:val="single" w:color="000000" w:sz="6" w:space="0"/>
              <w:left w:val="single" w:color="000000" w:sz="6" w:space="0"/>
              <w:right w:val="single" w:color="000000" w:sz="6" w:space="0"/>
            </w:tcBorders>
          </w:tcPr>
          <w:p w14:paraId="7D375DA4">
            <w:pPr>
              <w:pStyle w:val="49"/>
              <w:rPr>
                <w:rFonts w:hint="eastAsia" w:ascii="宋体" w:hAnsi="宋体" w:eastAsia="宋体" w:cs="宋体"/>
                <w:szCs w:val="21"/>
              </w:rPr>
            </w:pPr>
          </w:p>
        </w:tc>
        <w:tc>
          <w:tcPr>
            <w:tcW w:w="617" w:type="dxa"/>
            <w:tcBorders>
              <w:top w:val="single" w:color="000000" w:sz="6" w:space="0"/>
              <w:left w:val="single" w:color="000000" w:sz="6" w:space="0"/>
            </w:tcBorders>
          </w:tcPr>
          <w:p w14:paraId="50106A91">
            <w:pPr>
              <w:pStyle w:val="49"/>
              <w:rPr>
                <w:rFonts w:hint="eastAsia" w:ascii="宋体" w:hAnsi="宋体" w:eastAsia="宋体" w:cs="宋体"/>
                <w:szCs w:val="21"/>
              </w:rPr>
            </w:pPr>
          </w:p>
        </w:tc>
      </w:tr>
    </w:tbl>
    <w:p w14:paraId="2B0409A9">
      <w:pPr>
        <w:spacing w:before="3"/>
        <w:ind w:left="360"/>
        <w:rPr>
          <w:rFonts w:hint="eastAsia" w:ascii="宋体" w:hAnsi="宋体" w:eastAsia="宋体" w:cs="宋体"/>
          <w:szCs w:val="21"/>
        </w:rPr>
      </w:pPr>
      <w:r>
        <w:rPr>
          <w:rFonts w:hint="eastAsia" w:ascii="宋体" w:hAnsi="宋体" w:eastAsia="宋体" w:cs="宋体"/>
          <w:szCs w:val="21"/>
        </w:rPr>
        <w:t>注：请</w:t>
      </w:r>
      <w:r>
        <w:rPr>
          <w:rFonts w:hint="eastAsia" w:ascii="宋体" w:hAnsi="宋体" w:eastAsia="宋体" w:cs="宋体"/>
          <w:spacing w:val="-2"/>
          <w:szCs w:val="21"/>
        </w:rPr>
        <w:t>投标人</w:t>
      </w:r>
      <w:r>
        <w:rPr>
          <w:rFonts w:hint="eastAsia" w:ascii="宋体" w:hAnsi="宋体" w:eastAsia="宋体" w:cs="宋体"/>
          <w:szCs w:val="21"/>
        </w:rPr>
        <w:t>按照合同签订时间先后顺序填写此表，并按照同一顺序附相关证明材料，具体要求详见本招标文件第六章。</w:t>
      </w:r>
    </w:p>
    <w:p w14:paraId="54F35AB5">
      <w:pPr>
        <w:pStyle w:val="13"/>
        <w:rPr>
          <w:rFonts w:hint="eastAsia" w:ascii="宋体" w:hAnsi="宋体" w:eastAsia="宋体" w:cs="宋体"/>
          <w:sz w:val="21"/>
          <w:szCs w:val="21"/>
        </w:rPr>
      </w:pPr>
    </w:p>
    <w:p w14:paraId="16EBA214">
      <w:pPr>
        <w:pStyle w:val="13"/>
        <w:spacing w:before="8"/>
        <w:rPr>
          <w:rFonts w:hint="eastAsia" w:ascii="宋体" w:hAnsi="宋体" w:eastAsia="宋体" w:cs="宋体"/>
          <w:sz w:val="21"/>
          <w:szCs w:val="21"/>
        </w:rPr>
      </w:pPr>
    </w:p>
    <w:p w14:paraId="68B5A850">
      <w:pPr>
        <w:pStyle w:val="13"/>
        <w:tabs>
          <w:tab w:val="left" w:pos="1920"/>
          <w:tab w:val="left" w:pos="3840"/>
        </w:tabs>
        <w:ind w:left="360"/>
        <w:rPr>
          <w:rFonts w:hint="eastAsia" w:ascii="宋体" w:hAnsi="宋体" w:eastAsia="宋体" w:cs="宋体"/>
          <w:sz w:val="21"/>
          <w:szCs w:val="21"/>
        </w:rPr>
      </w:pPr>
      <w:r>
        <w:rPr>
          <w:rFonts w:hint="eastAsia" w:ascii="宋体" w:hAnsi="宋体" w:eastAsia="宋体" w:cs="宋体"/>
          <w:sz w:val="21"/>
          <w:szCs w:val="21"/>
          <w:lang w:val="en-US"/>
        </w:rPr>
        <w:t>投标人</w:t>
      </w:r>
      <w:r>
        <w:rPr>
          <w:rFonts w:hint="eastAsia" w:ascii="宋体" w:hAnsi="宋体" w:eastAsia="宋体" w:cs="宋体"/>
          <w:sz w:val="21"/>
          <w:szCs w:val="21"/>
        </w:rPr>
        <w:t>：</w:t>
      </w:r>
      <w:r>
        <w:rPr>
          <w:rFonts w:hint="eastAsia" w:ascii="宋体" w:hAnsi="宋体" w:eastAsia="宋体" w:cs="宋体"/>
          <w:sz w:val="21"/>
          <w:szCs w:val="21"/>
          <w:u w:val="single"/>
        </w:rPr>
        <w:tab/>
      </w:r>
      <w:r>
        <w:rPr>
          <w:rFonts w:hint="eastAsia" w:ascii="宋体" w:hAnsi="宋体" w:eastAsia="宋体" w:cs="宋体"/>
          <w:sz w:val="21"/>
          <w:szCs w:val="21"/>
          <w:u w:val="single"/>
        </w:rPr>
        <w:t>（加盖公章）</w:t>
      </w:r>
      <w:r>
        <w:rPr>
          <w:rFonts w:hint="eastAsia" w:ascii="宋体" w:hAnsi="宋体" w:eastAsia="宋体" w:cs="宋体"/>
          <w:sz w:val="21"/>
          <w:szCs w:val="21"/>
          <w:u w:val="single"/>
        </w:rPr>
        <w:tab/>
      </w:r>
    </w:p>
    <w:p w14:paraId="1C06F71B">
      <w:pPr>
        <w:pStyle w:val="13"/>
        <w:tabs>
          <w:tab w:val="left" w:pos="1560"/>
          <w:tab w:val="left" w:pos="2160"/>
          <w:tab w:val="left" w:pos="4320"/>
          <w:tab w:val="left" w:pos="6841"/>
        </w:tabs>
        <w:spacing w:before="161" w:line="362" w:lineRule="auto"/>
        <w:ind w:left="360" w:right="3062"/>
        <w:rPr>
          <w:rFonts w:hint="eastAsia" w:ascii="宋体" w:hAnsi="宋体" w:eastAsia="宋体" w:cs="宋体"/>
          <w:sz w:val="21"/>
          <w:szCs w:val="21"/>
          <w:u w:val="single"/>
        </w:rPr>
      </w:pPr>
      <w:r>
        <w:rPr>
          <w:rFonts w:hint="eastAsia" w:ascii="宋体" w:hAnsi="宋体" w:eastAsia="宋体" w:cs="宋体"/>
          <w:sz w:val="21"/>
          <w:szCs w:val="21"/>
        </w:rPr>
        <w:t>法定代表人或其授权代理人：</w:t>
      </w:r>
      <w:r>
        <w:rPr>
          <w:rFonts w:hint="eastAsia" w:ascii="宋体" w:hAnsi="宋体" w:eastAsia="宋体" w:cs="宋体"/>
          <w:sz w:val="21"/>
          <w:szCs w:val="21"/>
          <w:u w:val="single"/>
        </w:rPr>
        <w:t>（</w:t>
      </w:r>
      <w:r>
        <w:rPr>
          <w:rFonts w:hint="eastAsia" w:ascii="宋体" w:hAnsi="宋体" w:eastAsia="宋体" w:cs="宋体"/>
          <w:sz w:val="21"/>
          <w:szCs w:val="21"/>
          <w:u w:val="single"/>
          <w:lang w:val="en-US"/>
        </w:rPr>
        <w:t>签字或盖章</w:t>
      </w:r>
      <w:r>
        <w:rPr>
          <w:rFonts w:hint="eastAsia" w:ascii="宋体" w:hAnsi="宋体" w:eastAsia="宋体" w:cs="宋体"/>
          <w:sz w:val="21"/>
          <w:szCs w:val="21"/>
          <w:u w:val="single"/>
        </w:rPr>
        <w:t>）</w:t>
      </w:r>
      <w:r>
        <w:rPr>
          <w:rFonts w:hint="eastAsia" w:ascii="宋体" w:hAnsi="宋体" w:eastAsia="宋体" w:cs="宋体"/>
          <w:sz w:val="21"/>
          <w:szCs w:val="21"/>
          <w:u w:val="single"/>
        </w:rPr>
        <w:tab/>
      </w:r>
    </w:p>
    <w:p w14:paraId="52428BD1">
      <w:pPr>
        <w:pStyle w:val="13"/>
        <w:tabs>
          <w:tab w:val="left" w:pos="1560"/>
          <w:tab w:val="left" w:pos="2160"/>
          <w:tab w:val="left" w:pos="4320"/>
          <w:tab w:val="left" w:pos="6841"/>
        </w:tabs>
        <w:spacing w:before="161" w:line="362" w:lineRule="auto"/>
        <w:ind w:left="360" w:right="3062"/>
        <w:rPr>
          <w:rFonts w:hint="eastAsia" w:ascii="宋体" w:hAnsi="宋体" w:eastAsia="宋体" w:cs="宋体"/>
          <w:sz w:val="21"/>
          <w:szCs w:val="21"/>
        </w:rPr>
      </w:pPr>
      <w:r>
        <w:rPr>
          <w:rFonts w:hint="eastAsia" w:ascii="宋体" w:hAnsi="宋体" w:eastAsia="宋体" w:cs="宋体"/>
          <w:sz w:val="21"/>
          <w:szCs w:val="21"/>
        </w:rPr>
        <w:t>日期：</w:t>
      </w:r>
      <w:r>
        <w:rPr>
          <w:rFonts w:hint="eastAsia" w:ascii="宋体" w:hAnsi="宋体" w:eastAsia="宋体" w:cs="宋体"/>
          <w:sz w:val="21"/>
          <w:szCs w:val="21"/>
          <w:u w:val="single"/>
        </w:rPr>
        <w:tab/>
      </w:r>
      <w:r>
        <w:rPr>
          <w:rFonts w:hint="eastAsia" w:ascii="宋体" w:hAnsi="宋体" w:eastAsia="宋体" w:cs="宋体"/>
          <w:sz w:val="21"/>
          <w:szCs w:val="21"/>
        </w:rPr>
        <w:t>年</w:t>
      </w:r>
      <w:r>
        <w:rPr>
          <w:rFonts w:hint="eastAsia" w:ascii="宋体" w:hAnsi="宋体" w:eastAsia="宋体" w:cs="宋体"/>
          <w:sz w:val="21"/>
          <w:szCs w:val="21"/>
          <w:u w:val="single"/>
        </w:rPr>
        <w:tab/>
      </w:r>
      <w:r>
        <w:rPr>
          <w:rFonts w:hint="eastAsia" w:ascii="宋体" w:hAnsi="宋体" w:eastAsia="宋体" w:cs="宋体"/>
          <w:sz w:val="21"/>
          <w:szCs w:val="21"/>
        </w:rPr>
        <w:t>月日</w:t>
      </w:r>
    </w:p>
    <w:p w14:paraId="5DFAB5ED">
      <w:pPr>
        <w:pStyle w:val="38"/>
        <w:spacing w:line="360" w:lineRule="auto"/>
        <w:rPr>
          <w:rFonts w:hint="eastAsia" w:ascii="宋体" w:hAnsi="宋体" w:cs="宋体"/>
          <w:bCs w:val="0"/>
          <w:sz w:val="24"/>
          <w:szCs w:val="24"/>
        </w:rPr>
      </w:pPr>
    </w:p>
    <w:p w14:paraId="76223F9A">
      <w:pPr>
        <w:pStyle w:val="38"/>
        <w:spacing w:line="360" w:lineRule="auto"/>
        <w:rPr>
          <w:rFonts w:hint="eastAsia" w:ascii="宋体" w:hAnsi="宋体" w:cs="宋体"/>
          <w:bCs w:val="0"/>
          <w:sz w:val="24"/>
          <w:szCs w:val="24"/>
        </w:rPr>
      </w:pPr>
    </w:p>
    <w:p w14:paraId="1AEEF67A">
      <w:pPr>
        <w:pStyle w:val="38"/>
        <w:spacing w:line="360" w:lineRule="auto"/>
        <w:rPr>
          <w:rFonts w:hint="eastAsia" w:ascii="宋体" w:hAnsi="宋体" w:cs="宋体"/>
          <w:bCs w:val="0"/>
          <w:sz w:val="24"/>
          <w:szCs w:val="24"/>
        </w:rPr>
        <w:sectPr>
          <w:pgSz w:w="11906" w:h="16838"/>
          <w:pgMar w:top="1440" w:right="1800" w:bottom="1440" w:left="1800" w:header="851" w:footer="992" w:gutter="0"/>
          <w:cols w:space="425" w:num="1"/>
          <w:docGrid w:type="lines" w:linePitch="312" w:charSpace="0"/>
        </w:sectPr>
      </w:pPr>
    </w:p>
    <w:p w14:paraId="5C725FCA">
      <w:pPr>
        <w:pStyle w:val="38"/>
        <w:spacing w:line="360" w:lineRule="auto"/>
        <w:jc w:val="both"/>
        <w:outlineLvl w:val="3"/>
        <w:rPr>
          <w:rFonts w:hint="eastAsia" w:ascii="宋体" w:hAnsi="宋体" w:cs="宋体"/>
          <w:b/>
          <w:sz w:val="24"/>
          <w:szCs w:val="24"/>
        </w:rPr>
      </w:pPr>
      <w:bookmarkStart w:id="99" w:name="_Toc7415"/>
      <w:bookmarkStart w:id="100" w:name="_Toc507399530"/>
      <w:bookmarkStart w:id="101" w:name="_Toc31811"/>
      <w:r>
        <w:rPr>
          <w:rFonts w:hint="eastAsia" w:ascii="宋体" w:hAnsi="宋体" w:cs="宋体"/>
          <w:b/>
          <w:sz w:val="24"/>
          <w:szCs w:val="24"/>
        </w:rPr>
        <w:t>附件3-2</w:t>
      </w:r>
      <w:bookmarkStart w:id="102" w:name="_Hlt520355504"/>
      <w:bookmarkEnd w:id="102"/>
      <w:r>
        <w:rPr>
          <w:rFonts w:hint="eastAsia" w:ascii="宋体" w:hAnsi="宋体" w:cs="宋体"/>
          <w:b/>
          <w:sz w:val="24"/>
          <w:szCs w:val="24"/>
        </w:rPr>
        <w:t>投标书</w:t>
      </w:r>
      <w:bookmarkEnd w:id="99"/>
      <w:bookmarkEnd w:id="100"/>
      <w:bookmarkEnd w:id="101"/>
      <w:r>
        <w:rPr>
          <w:rFonts w:hint="eastAsia" w:ascii="宋体" w:hAnsi="宋体" w:cs="宋体"/>
          <w:b/>
          <w:sz w:val="24"/>
          <w:szCs w:val="24"/>
        </w:rPr>
        <w:t>（统一格式）</w:t>
      </w:r>
    </w:p>
    <w:p w14:paraId="2AD1AE70">
      <w:pPr>
        <w:pStyle w:val="38"/>
        <w:spacing w:line="360" w:lineRule="auto"/>
        <w:jc w:val="center"/>
        <w:rPr>
          <w:rFonts w:hint="eastAsia" w:ascii="宋体" w:hAnsi="宋体" w:cs="宋体"/>
          <w:bCs w:val="0"/>
          <w:sz w:val="32"/>
          <w:szCs w:val="32"/>
        </w:rPr>
      </w:pPr>
      <w:r>
        <w:rPr>
          <w:rFonts w:hint="eastAsia" w:ascii="宋体" w:hAnsi="宋体" w:cs="宋体"/>
          <w:b/>
          <w:sz w:val="32"/>
          <w:szCs w:val="32"/>
        </w:rPr>
        <w:t>投标书</w:t>
      </w:r>
    </w:p>
    <w:p w14:paraId="491DC14C">
      <w:pPr>
        <w:pStyle w:val="38"/>
        <w:spacing w:line="440" w:lineRule="exact"/>
        <w:rPr>
          <w:rFonts w:hint="eastAsia" w:ascii="宋体" w:hAnsi="宋体" w:cs="宋体"/>
          <w:bCs w:val="0"/>
          <w:sz w:val="24"/>
          <w:szCs w:val="24"/>
        </w:rPr>
      </w:pPr>
      <w:r>
        <w:rPr>
          <w:rFonts w:hint="eastAsia" w:ascii="宋体" w:hAnsi="宋体" w:cs="宋体"/>
          <w:bCs w:val="0"/>
          <w:sz w:val="24"/>
          <w:szCs w:val="24"/>
        </w:rPr>
        <w:t>致：新疆申辉项目管理有限公司</w:t>
      </w:r>
    </w:p>
    <w:p w14:paraId="158D6CCF">
      <w:pPr>
        <w:pStyle w:val="38"/>
        <w:spacing w:line="440" w:lineRule="exact"/>
        <w:rPr>
          <w:rFonts w:hint="eastAsia" w:ascii="宋体" w:hAnsi="宋体" w:cs="宋体"/>
          <w:bCs w:val="0"/>
          <w:sz w:val="24"/>
          <w:szCs w:val="24"/>
        </w:rPr>
      </w:pPr>
    </w:p>
    <w:p w14:paraId="6D93FFC3">
      <w:pPr>
        <w:pStyle w:val="38"/>
        <w:spacing w:line="440" w:lineRule="exact"/>
        <w:ind w:firstLine="520" w:firstLineChars="200"/>
        <w:rPr>
          <w:rFonts w:hint="eastAsia" w:ascii="宋体" w:hAnsi="宋体" w:cs="宋体"/>
          <w:bCs w:val="0"/>
          <w:sz w:val="24"/>
          <w:szCs w:val="24"/>
        </w:rPr>
      </w:pPr>
      <w:r>
        <w:rPr>
          <w:rFonts w:hint="eastAsia" w:ascii="宋体" w:hAnsi="宋体" w:cs="宋体"/>
          <w:bCs w:val="0"/>
          <w:sz w:val="24"/>
          <w:szCs w:val="24"/>
        </w:rPr>
        <w:t>根据贵方为</w:t>
      </w:r>
      <w:r>
        <w:rPr>
          <w:rFonts w:hint="eastAsia" w:ascii="宋体" w:hAnsi="宋体" w:cs="宋体"/>
          <w:bCs w:val="0"/>
          <w:sz w:val="24"/>
          <w:szCs w:val="24"/>
          <w:u w:val="single"/>
        </w:rPr>
        <w:t>(项目名称、项目编号)</w:t>
      </w:r>
      <w:r>
        <w:rPr>
          <w:rFonts w:hint="eastAsia" w:ascii="宋体" w:hAnsi="宋体" w:cs="宋体"/>
          <w:bCs w:val="0"/>
          <w:sz w:val="24"/>
          <w:szCs w:val="24"/>
        </w:rPr>
        <w:t>项目的招标公告,签字代表</w:t>
      </w:r>
      <w:r>
        <w:rPr>
          <w:rFonts w:hint="eastAsia" w:ascii="宋体" w:hAnsi="宋体" w:cs="宋体"/>
          <w:bCs w:val="0"/>
          <w:sz w:val="24"/>
          <w:szCs w:val="24"/>
          <w:u w:val="single"/>
        </w:rPr>
        <w:t>(姓名、职务)</w:t>
      </w:r>
      <w:r>
        <w:rPr>
          <w:rFonts w:hint="eastAsia" w:ascii="宋体" w:hAnsi="宋体" w:cs="宋体"/>
          <w:bCs w:val="0"/>
          <w:sz w:val="24"/>
          <w:szCs w:val="24"/>
        </w:rPr>
        <w:t>经正式授权并代表投标人</w:t>
      </w:r>
      <w:r>
        <w:rPr>
          <w:rFonts w:hint="eastAsia" w:ascii="宋体" w:hAnsi="宋体" w:cs="宋体"/>
          <w:bCs w:val="0"/>
          <w:sz w:val="24"/>
          <w:szCs w:val="24"/>
          <w:u w:val="single"/>
        </w:rPr>
        <w:t>（投标人名称、地址）</w:t>
      </w:r>
      <w:r>
        <w:rPr>
          <w:rFonts w:hint="eastAsia" w:ascii="宋体" w:hAnsi="宋体" w:cs="宋体"/>
          <w:bCs w:val="0"/>
          <w:sz w:val="24"/>
          <w:szCs w:val="24"/>
        </w:rPr>
        <w:t>提交投标响应文件加密电子文件份，以形式出具的金额为人民币元的投标保证金。并作出如下承诺：</w:t>
      </w:r>
    </w:p>
    <w:p w14:paraId="61C7CF61">
      <w:pPr>
        <w:pStyle w:val="38"/>
        <w:spacing w:line="440" w:lineRule="exact"/>
        <w:ind w:firstLine="520" w:firstLineChars="200"/>
        <w:rPr>
          <w:rFonts w:hint="eastAsia" w:ascii="宋体" w:hAnsi="宋体" w:cs="宋体"/>
          <w:bCs w:val="0"/>
          <w:sz w:val="24"/>
          <w:szCs w:val="24"/>
        </w:rPr>
      </w:pPr>
      <w:r>
        <w:rPr>
          <w:rFonts w:hint="eastAsia" w:ascii="宋体" w:hAnsi="宋体" w:cs="宋体"/>
          <w:bCs w:val="0"/>
          <w:sz w:val="24"/>
          <w:szCs w:val="24"/>
        </w:rPr>
        <w:t>1、如果我方被确定为中标人，我们将按照招标文件、我方投标文件及双方确认的合同条款的要求执行。</w:t>
      </w:r>
    </w:p>
    <w:p w14:paraId="496B99AC">
      <w:pPr>
        <w:pStyle w:val="38"/>
        <w:spacing w:line="440" w:lineRule="exact"/>
        <w:ind w:firstLine="520" w:firstLineChars="200"/>
        <w:rPr>
          <w:rFonts w:hint="eastAsia" w:ascii="宋体" w:hAnsi="宋体" w:cs="宋体"/>
          <w:bCs w:val="0"/>
          <w:sz w:val="24"/>
          <w:szCs w:val="24"/>
        </w:rPr>
      </w:pPr>
      <w:r>
        <w:rPr>
          <w:rFonts w:hint="eastAsia" w:ascii="宋体" w:hAnsi="宋体" w:cs="宋体"/>
          <w:bCs w:val="0"/>
          <w:sz w:val="24"/>
          <w:szCs w:val="24"/>
        </w:rPr>
        <w:t>2、我方保证忠实地执行双方所签的合同，并承担合同规定的责任和义务。</w:t>
      </w:r>
    </w:p>
    <w:p w14:paraId="3FF348BB">
      <w:pPr>
        <w:pStyle w:val="38"/>
        <w:spacing w:line="440" w:lineRule="exact"/>
        <w:ind w:firstLine="520" w:firstLineChars="200"/>
        <w:rPr>
          <w:rFonts w:hint="eastAsia" w:ascii="宋体" w:hAnsi="宋体" w:cs="宋体"/>
          <w:bCs w:val="0"/>
          <w:sz w:val="24"/>
          <w:szCs w:val="24"/>
        </w:rPr>
      </w:pPr>
      <w:r>
        <w:rPr>
          <w:rFonts w:hint="eastAsia" w:ascii="宋体" w:hAnsi="宋体" w:cs="宋体"/>
          <w:bCs w:val="0"/>
          <w:sz w:val="24"/>
          <w:szCs w:val="24"/>
        </w:rPr>
        <w:t>3、我方愿意向贵方提供任何与此报价有关的数据、情况和技术资料。完全理解贵方不一定接受最低价的投标或收到的任何投标。</w:t>
      </w:r>
    </w:p>
    <w:p w14:paraId="733A0153">
      <w:pPr>
        <w:pStyle w:val="38"/>
        <w:spacing w:line="440" w:lineRule="exact"/>
        <w:ind w:firstLine="520" w:firstLineChars="200"/>
        <w:rPr>
          <w:rFonts w:hint="eastAsia" w:ascii="宋体" w:hAnsi="宋体" w:cs="宋体"/>
          <w:bCs w:val="0"/>
          <w:sz w:val="24"/>
          <w:szCs w:val="24"/>
        </w:rPr>
      </w:pPr>
      <w:r>
        <w:rPr>
          <w:rFonts w:hint="eastAsia" w:ascii="宋体" w:hAnsi="宋体" w:cs="宋体"/>
          <w:bCs w:val="0"/>
          <w:sz w:val="24"/>
          <w:szCs w:val="24"/>
        </w:rPr>
        <w:t>4、我方提交的投标文件及报价自提交日期起</w:t>
      </w:r>
      <w:r>
        <w:rPr>
          <w:rFonts w:hint="eastAsia" w:ascii="宋体" w:hAnsi="宋体" w:cs="宋体"/>
          <w:bCs w:val="0"/>
          <w:sz w:val="24"/>
          <w:szCs w:val="24"/>
          <w:u w:val="single"/>
        </w:rPr>
        <w:t xml:space="preserve">   </w:t>
      </w:r>
      <w:r>
        <w:rPr>
          <w:rFonts w:hint="eastAsia" w:ascii="宋体" w:hAnsi="宋体" w:cs="宋体"/>
          <w:bCs w:val="0"/>
          <w:sz w:val="24"/>
          <w:szCs w:val="24"/>
        </w:rPr>
        <w:t>天有效，并对我方具有约束力（投标有效期）。</w:t>
      </w:r>
    </w:p>
    <w:p w14:paraId="1351D3BA">
      <w:pPr>
        <w:pStyle w:val="38"/>
        <w:spacing w:line="440" w:lineRule="exact"/>
        <w:ind w:firstLine="520" w:firstLineChars="200"/>
        <w:rPr>
          <w:rFonts w:hint="eastAsia" w:ascii="宋体" w:hAnsi="宋体" w:cs="宋体"/>
          <w:bCs w:val="0"/>
          <w:sz w:val="24"/>
          <w:szCs w:val="24"/>
        </w:rPr>
      </w:pPr>
      <w:r>
        <w:rPr>
          <w:rFonts w:hint="eastAsia" w:ascii="宋体" w:hAnsi="宋体" w:cs="宋体"/>
          <w:bCs w:val="0"/>
          <w:sz w:val="24"/>
          <w:szCs w:val="24"/>
        </w:rPr>
        <w:t>5、我方已详细审查全部招标文件，包括所有补充通知（如果有的话）。我们完全理解并同意放弃对这方面有不明、误解和质疑的权力。</w:t>
      </w:r>
    </w:p>
    <w:p w14:paraId="453442BD">
      <w:pPr>
        <w:pStyle w:val="38"/>
        <w:spacing w:line="440" w:lineRule="exact"/>
        <w:ind w:firstLine="520" w:firstLineChars="200"/>
        <w:rPr>
          <w:rFonts w:hint="eastAsia" w:ascii="宋体" w:hAnsi="宋体" w:cs="宋体"/>
          <w:bCs w:val="0"/>
          <w:sz w:val="24"/>
          <w:szCs w:val="24"/>
        </w:rPr>
      </w:pPr>
      <w:r>
        <w:rPr>
          <w:rFonts w:hint="eastAsia" w:ascii="宋体" w:hAnsi="宋体" w:cs="宋体"/>
          <w:bCs w:val="0"/>
          <w:sz w:val="24"/>
          <w:szCs w:val="24"/>
        </w:rPr>
        <w:t>6、在规定的开标时间后，投标人保证遵守招标文件中有关保证金的规定。</w:t>
      </w:r>
    </w:p>
    <w:p w14:paraId="00F12109">
      <w:pPr>
        <w:pStyle w:val="38"/>
        <w:spacing w:line="440" w:lineRule="exact"/>
        <w:ind w:firstLine="520" w:firstLineChars="200"/>
        <w:rPr>
          <w:rFonts w:hint="eastAsia" w:ascii="宋体" w:hAnsi="宋体" w:cs="宋体"/>
          <w:bCs w:val="0"/>
          <w:sz w:val="24"/>
          <w:szCs w:val="24"/>
        </w:rPr>
      </w:pPr>
      <w:r>
        <w:rPr>
          <w:rFonts w:hint="eastAsia" w:ascii="宋体" w:hAnsi="宋体" w:cs="宋体"/>
          <w:bCs w:val="0"/>
          <w:sz w:val="24"/>
          <w:szCs w:val="24"/>
        </w:rPr>
        <w:t>7、与本投标有关的一切正式往来信函请寄：</w:t>
      </w:r>
    </w:p>
    <w:p w14:paraId="3D8CF79D">
      <w:pPr>
        <w:pStyle w:val="38"/>
        <w:spacing w:line="440" w:lineRule="exact"/>
        <w:rPr>
          <w:rFonts w:hint="eastAsia" w:ascii="宋体" w:hAnsi="宋体" w:cs="宋体"/>
          <w:bCs w:val="0"/>
          <w:sz w:val="24"/>
          <w:szCs w:val="24"/>
        </w:rPr>
      </w:pPr>
      <w:r>
        <w:rPr>
          <w:rFonts w:hint="eastAsia" w:ascii="宋体" w:hAnsi="宋体" w:cs="宋体"/>
          <w:bCs w:val="0"/>
          <w:sz w:val="24"/>
          <w:szCs w:val="24"/>
        </w:rPr>
        <w:t>地址：</w:t>
      </w:r>
    </w:p>
    <w:p w14:paraId="6404155B">
      <w:pPr>
        <w:pStyle w:val="38"/>
        <w:spacing w:line="440" w:lineRule="exact"/>
        <w:rPr>
          <w:rFonts w:hint="eastAsia" w:ascii="宋体" w:hAnsi="宋体" w:cs="宋体"/>
          <w:bCs w:val="0"/>
          <w:sz w:val="24"/>
          <w:szCs w:val="24"/>
        </w:rPr>
      </w:pPr>
      <w:r>
        <w:rPr>
          <w:rFonts w:hint="eastAsia" w:ascii="宋体" w:hAnsi="宋体" w:cs="宋体"/>
          <w:bCs w:val="0"/>
          <w:sz w:val="24"/>
          <w:szCs w:val="24"/>
        </w:rPr>
        <w:t>电话：电子函件：</w:t>
      </w:r>
    </w:p>
    <w:p w14:paraId="0BB428C4">
      <w:pPr>
        <w:pStyle w:val="38"/>
        <w:spacing w:line="440" w:lineRule="exact"/>
        <w:rPr>
          <w:rFonts w:hint="eastAsia" w:ascii="宋体" w:hAnsi="宋体" w:cs="宋体"/>
          <w:bCs w:val="0"/>
          <w:sz w:val="24"/>
          <w:szCs w:val="24"/>
        </w:rPr>
      </w:pPr>
    </w:p>
    <w:p w14:paraId="198C9F7A">
      <w:pPr>
        <w:pStyle w:val="13"/>
        <w:tabs>
          <w:tab w:val="left" w:pos="1920"/>
          <w:tab w:val="left" w:pos="3840"/>
        </w:tabs>
        <w:ind w:left="360"/>
        <w:rPr>
          <w:rFonts w:hint="eastAsia" w:ascii="宋体" w:hAnsi="宋体" w:eastAsia="宋体" w:cs="宋体"/>
          <w:sz w:val="21"/>
          <w:szCs w:val="21"/>
        </w:rPr>
      </w:pPr>
      <w:r>
        <w:rPr>
          <w:rFonts w:hint="eastAsia" w:ascii="宋体" w:hAnsi="宋体" w:eastAsia="宋体" w:cs="宋体"/>
          <w:sz w:val="21"/>
          <w:szCs w:val="21"/>
          <w:lang w:val="en-US"/>
        </w:rPr>
        <w:t>投标人</w:t>
      </w:r>
      <w:r>
        <w:rPr>
          <w:rFonts w:hint="eastAsia" w:ascii="宋体" w:hAnsi="宋体" w:eastAsia="宋体" w:cs="宋体"/>
          <w:sz w:val="21"/>
          <w:szCs w:val="21"/>
        </w:rPr>
        <w:t>：</w:t>
      </w:r>
      <w:r>
        <w:rPr>
          <w:rFonts w:hint="eastAsia" w:ascii="宋体" w:hAnsi="宋体" w:eastAsia="宋体" w:cs="宋体"/>
          <w:sz w:val="21"/>
          <w:szCs w:val="21"/>
          <w:u w:val="single"/>
        </w:rPr>
        <w:tab/>
      </w:r>
      <w:r>
        <w:rPr>
          <w:rFonts w:hint="eastAsia" w:ascii="宋体" w:hAnsi="宋体" w:eastAsia="宋体" w:cs="宋体"/>
          <w:sz w:val="21"/>
          <w:szCs w:val="21"/>
          <w:u w:val="single"/>
        </w:rPr>
        <w:t>（</w:t>
      </w:r>
      <w:r>
        <w:rPr>
          <w:rFonts w:hint="eastAsia" w:ascii="宋体" w:hAnsi="宋体" w:eastAsia="宋体" w:cs="宋体"/>
          <w:sz w:val="21"/>
          <w:szCs w:val="21"/>
          <w:u w:val="single"/>
          <w:lang w:val="en-US"/>
        </w:rPr>
        <w:t>加盖公章</w:t>
      </w:r>
      <w:r>
        <w:rPr>
          <w:rFonts w:hint="eastAsia" w:ascii="宋体" w:hAnsi="宋体" w:eastAsia="宋体" w:cs="宋体"/>
          <w:sz w:val="21"/>
          <w:szCs w:val="21"/>
          <w:u w:val="single"/>
        </w:rPr>
        <w:t>）</w:t>
      </w:r>
      <w:r>
        <w:rPr>
          <w:rFonts w:hint="eastAsia" w:ascii="宋体" w:hAnsi="宋体" w:eastAsia="宋体" w:cs="宋体"/>
          <w:sz w:val="21"/>
          <w:szCs w:val="21"/>
          <w:u w:val="single"/>
        </w:rPr>
        <w:tab/>
      </w:r>
    </w:p>
    <w:p w14:paraId="42CECE9B">
      <w:pPr>
        <w:pStyle w:val="13"/>
        <w:tabs>
          <w:tab w:val="left" w:pos="1560"/>
          <w:tab w:val="left" w:pos="2160"/>
          <w:tab w:val="left" w:pos="4320"/>
          <w:tab w:val="left" w:pos="6841"/>
        </w:tabs>
        <w:spacing w:before="161" w:line="362" w:lineRule="auto"/>
        <w:ind w:left="360" w:right="3062"/>
        <w:rPr>
          <w:rFonts w:hint="eastAsia" w:ascii="宋体" w:hAnsi="宋体" w:eastAsia="宋体" w:cs="宋体"/>
          <w:sz w:val="21"/>
          <w:szCs w:val="21"/>
          <w:u w:val="single"/>
        </w:rPr>
      </w:pPr>
      <w:r>
        <w:rPr>
          <w:rFonts w:hint="eastAsia" w:ascii="宋体" w:hAnsi="宋体" w:eastAsia="宋体" w:cs="宋体"/>
          <w:sz w:val="21"/>
          <w:szCs w:val="21"/>
        </w:rPr>
        <w:t>法定代表人或其授权代理人：</w:t>
      </w:r>
      <w:r>
        <w:rPr>
          <w:rFonts w:hint="eastAsia" w:ascii="宋体" w:hAnsi="宋体" w:eastAsia="宋体" w:cs="宋体"/>
          <w:sz w:val="21"/>
          <w:szCs w:val="21"/>
          <w:u w:val="single"/>
        </w:rPr>
        <w:t>（签字或盖章）</w:t>
      </w:r>
      <w:r>
        <w:rPr>
          <w:rFonts w:hint="eastAsia" w:ascii="宋体" w:hAnsi="宋体" w:eastAsia="宋体" w:cs="宋体"/>
          <w:sz w:val="21"/>
          <w:szCs w:val="21"/>
          <w:u w:val="single"/>
        </w:rPr>
        <w:tab/>
      </w:r>
    </w:p>
    <w:p w14:paraId="12D8EE7F">
      <w:pPr>
        <w:pStyle w:val="13"/>
        <w:tabs>
          <w:tab w:val="left" w:pos="1560"/>
          <w:tab w:val="left" w:pos="2160"/>
          <w:tab w:val="left" w:pos="4320"/>
          <w:tab w:val="left" w:pos="6841"/>
        </w:tabs>
        <w:spacing w:before="161" w:line="362" w:lineRule="auto"/>
        <w:ind w:left="360" w:right="3062"/>
        <w:rPr>
          <w:rFonts w:hint="eastAsia" w:ascii="宋体" w:hAnsi="宋体" w:eastAsia="宋体" w:cs="宋体"/>
          <w:sz w:val="21"/>
          <w:szCs w:val="21"/>
        </w:rPr>
      </w:pPr>
      <w:r>
        <w:rPr>
          <w:rFonts w:hint="eastAsia" w:ascii="宋体" w:hAnsi="宋体" w:eastAsia="宋体" w:cs="宋体"/>
          <w:sz w:val="21"/>
          <w:szCs w:val="21"/>
        </w:rPr>
        <w:t>日期：</w:t>
      </w:r>
      <w:r>
        <w:rPr>
          <w:rFonts w:hint="eastAsia" w:ascii="宋体" w:hAnsi="宋体" w:eastAsia="宋体" w:cs="宋体"/>
          <w:sz w:val="21"/>
          <w:szCs w:val="21"/>
          <w:u w:val="single"/>
        </w:rPr>
        <w:tab/>
      </w:r>
      <w:r>
        <w:rPr>
          <w:rFonts w:hint="eastAsia" w:ascii="宋体" w:hAnsi="宋体" w:eastAsia="宋体" w:cs="宋体"/>
          <w:sz w:val="21"/>
          <w:szCs w:val="21"/>
        </w:rPr>
        <w:t>年</w:t>
      </w:r>
      <w:r>
        <w:rPr>
          <w:rFonts w:hint="eastAsia" w:ascii="宋体" w:hAnsi="宋体" w:eastAsia="宋体" w:cs="宋体"/>
          <w:sz w:val="21"/>
          <w:szCs w:val="21"/>
          <w:u w:val="single"/>
        </w:rPr>
        <w:tab/>
      </w:r>
      <w:r>
        <w:rPr>
          <w:rFonts w:hint="eastAsia" w:ascii="宋体" w:hAnsi="宋体" w:eastAsia="宋体" w:cs="宋体"/>
          <w:sz w:val="21"/>
          <w:szCs w:val="21"/>
        </w:rPr>
        <w:t>月日</w:t>
      </w:r>
    </w:p>
    <w:p w14:paraId="27423DFA">
      <w:pPr>
        <w:pStyle w:val="38"/>
        <w:spacing w:line="360" w:lineRule="auto"/>
        <w:rPr>
          <w:rFonts w:hint="eastAsia" w:ascii="宋体" w:hAnsi="宋体" w:cs="宋体"/>
          <w:bCs w:val="0"/>
          <w:sz w:val="24"/>
          <w:szCs w:val="24"/>
        </w:rPr>
      </w:pPr>
    </w:p>
    <w:p w14:paraId="3350705F">
      <w:pPr>
        <w:pStyle w:val="38"/>
        <w:spacing w:line="360" w:lineRule="auto"/>
        <w:rPr>
          <w:rFonts w:hint="eastAsia" w:ascii="宋体" w:hAnsi="宋体" w:cs="宋体"/>
          <w:bCs w:val="0"/>
          <w:sz w:val="24"/>
          <w:szCs w:val="24"/>
        </w:rPr>
        <w:sectPr>
          <w:footerReference r:id="rId7" w:type="default"/>
          <w:pgSz w:w="11906" w:h="16838"/>
          <w:pgMar w:top="1440" w:right="1800" w:bottom="1440" w:left="1800" w:header="851" w:footer="992" w:gutter="0"/>
          <w:cols w:space="425" w:num="1"/>
          <w:docGrid w:type="lines" w:linePitch="312" w:charSpace="0"/>
        </w:sectPr>
      </w:pPr>
    </w:p>
    <w:p w14:paraId="2FF3AA1B">
      <w:pPr>
        <w:pStyle w:val="6"/>
        <w:spacing w:before="0" w:after="0" w:line="240" w:lineRule="auto"/>
        <w:rPr>
          <w:rFonts w:hint="eastAsia" w:ascii="宋体" w:hAnsi="宋体" w:eastAsia="宋体" w:cs="宋体"/>
          <w:sz w:val="24"/>
        </w:rPr>
      </w:pPr>
      <w:bookmarkStart w:id="103" w:name="_Toc29213"/>
      <w:bookmarkStart w:id="104" w:name="_Toc216582815"/>
      <w:bookmarkStart w:id="105" w:name="_Toc507399531"/>
      <w:bookmarkStart w:id="106" w:name="_Toc12105"/>
      <w:r>
        <w:rPr>
          <w:rFonts w:hint="eastAsia" w:ascii="宋体" w:hAnsi="宋体" w:eastAsia="宋体" w:cs="宋体"/>
          <w:sz w:val="24"/>
        </w:rPr>
        <w:t>附件3-3投标分项报价表</w:t>
      </w:r>
      <w:bookmarkEnd w:id="103"/>
      <w:bookmarkEnd w:id="104"/>
      <w:bookmarkEnd w:id="105"/>
      <w:bookmarkEnd w:id="106"/>
      <w:r>
        <w:rPr>
          <w:rFonts w:hint="eastAsia" w:ascii="宋体" w:hAnsi="宋体" w:eastAsia="宋体" w:cs="宋体"/>
          <w:sz w:val="24"/>
        </w:rPr>
        <w:t>（统一格式）</w:t>
      </w:r>
    </w:p>
    <w:p w14:paraId="31D18D20">
      <w:pPr>
        <w:pStyle w:val="10"/>
        <w:jc w:val="center"/>
        <w:rPr>
          <w:rFonts w:hint="eastAsia" w:hAnsi="宋体" w:eastAsia="宋体" w:cs="宋体"/>
          <w:b/>
          <w:bCs/>
        </w:rPr>
      </w:pPr>
      <w:r>
        <w:rPr>
          <w:rFonts w:hint="eastAsia" w:hAnsi="宋体" w:eastAsia="宋体" w:cs="宋体"/>
          <w:b/>
          <w:bCs/>
        </w:rPr>
        <w:t>投标分项报价表</w:t>
      </w:r>
    </w:p>
    <w:p w14:paraId="4F1FCAC2">
      <w:pPr>
        <w:pStyle w:val="17"/>
        <w:ind w:firstLine="420"/>
        <w:rPr>
          <w:rFonts w:hint="eastAsia" w:hAnsi="宋体" w:eastAsia="宋体" w:cs="宋体"/>
        </w:rPr>
      </w:pPr>
      <w:r>
        <w:rPr>
          <w:rFonts w:hint="eastAsia" w:hAnsi="宋体" w:eastAsia="宋体" w:cs="宋体"/>
        </w:rPr>
        <w:t>项目名称:项目编号:　报价单位：人民币元</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506"/>
        <w:gridCol w:w="2373"/>
        <w:gridCol w:w="1721"/>
        <w:gridCol w:w="1277"/>
        <w:gridCol w:w="1277"/>
        <w:gridCol w:w="2399"/>
        <w:gridCol w:w="1632"/>
        <w:gridCol w:w="1260"/>
        <w:gridCol w:w="893"/>
      </w:tblGrid>
      <w:tr w14:paraId="37E60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828" w:type="dxa"/>
            <w:vAlign w:val="center"/>
          </w:tcPr>
          <w:p w14:paraId="11B24EEB">
            <w:pPr>
              <w:pStyle w:val="17"/>
              <w:adjustRightInd w:val="0"/>
              <w:snapToGrid w:val="0"/>
              <w:jc w:val="center"/>
              <w:rPr>
                <w:rFonts w:hint="eastAsia" w:hAnsi="宋体" w:eastAsia="宋体" w:cs="宋体"/>
              </w:rPr>
            </w:pPr>
            <w:r>
              <w:rPr>
                <w:rFonts w:hint="eastAsia" w:hAnsi="宋体" w:eastAsia="宋体" w:cs="宋体"/>
              </w:rPr>
              <w:t>序号</w:t>
            </w:r>
          </w:p>
        </w:tc>
        <w:tc>
          <w:tcPr>
            <w:tcW w:w="2879" w:type="dxa"/>
            <w:gridSpan w:val="2"/>
            <w:vAlign w:val="center"/>
          </w:tcPr>
          <w:p w14:paraId="008A4A11">
            <w:pPr>
              <w:pStyle w:val="17"/>
              <w:adjustRightInd w:val="0"/>
              <w:snapToGrid w:val="0"/>
              <w:jc w:val="center"/>
              <w:rPr>
                <w:rFonts w:hint="eastAsia" w:hAnsi="宋体" w:eastAsia="宋体" w:cs="宋体"/>
              </w:rPr>
            </w:pPr>
            <w:r>
              <w:rPr>
                <w:rFonts w:hint="eastAsia" w:hAnsi="宋体" w:eastAsia="宋体" w:cs="宋体"/>
              </w:rPr>
              <w:t>设备名称</w:t>
            </w:r>
          </w:p>
        </w:tc>
        <w:tc>
          <w:tcPr>
            <w:tcW w:w="1721" w:type="dxa"/>
            <w:vAlign w:val="center"/>
          </w:tcPr>
          <w:p w14:paraId="54482699">
            <w:pPr>
              <w:pStyle w:val="17"/>
              <w:adjustRightInd w:val="0"/>
              <w:snapToGrid w:val="0"/>
              <w:jc w:val="center"/>
              <w:rPr>
                <w:rFonts w:hint="eastAsia" w:hAnsi="宋体" w:eastAsia="宋体" w:cs="宋体"/>
              </w:rPr>
            </w:pPr>
            <w:r>
              <w:rPr>
                <w:rFonts w:hint="eastAsia" w:hAnsi="宋体" w:eastAsia="宋体" w:cs="宋体"/>
              </w:rPr>
              <w:t>型号和规格</w:t>
            </w:r>
          </w:p>
        </w:tc>
        <w:tc>
          <w:tcPr>
            <w:tcW w:w="1277" w:type="dxa"/>
            <w:vAlign w:val="center"/>
          </w:tcPr>
          <w:p w14:paraId="6EFD8CCE">
            <w:pPr>
              <w:pStyle w:val="17"/>
              <w:adjustRightInd w:val="0"/>
              <w:snapToGrid w:val="0"/>
              <w:jc w:val="center"/>
              <w:rPr>
                <w:rFonts w:hint="eastAsia" w:hAnsi="宋体" w:eastAsia="宋体" w:cs="宋体"/>
              </w:rPr>
            </w:pPr>
            <w:r>
              <w:rPr>
                <w:rFonts w:hint="eastAsia" w:hAnsi="宋体" w:eastAsia="宋体" w:cs="宋体"/>
              </w:rPr>
              <w:t>单位</w:t>
            </w:r>
          </w:p>
        </w:tc>
        <w:tc>
          <w:tcPr>
            <w:tcW w:w="1277" w:type="dxa"/>
            <w:vAlign w:val="center"/>
          </w:tcPr>
          <w:p w14:paraId="100F9C3F">
            <w:pPr>
              <w:pStyle w:val="17"/>
              <w:adjustRightInd w:val="0"/>
              <w:snapToGrid w:val="0"/>
              <w:jc w:val="center"/>
              <w:rPr>
                <w:rFonts w:hint="eastAsia" w:hAnsi="宋体" w:eastAsia="宋体" w:cs="宋体"/>
              </w:rPr>
            </w:pPr>
            <w:r>
              <w:rPr>
                <w:rFonts w:hint="eastAsia" w:hAnsi="宋体" w:eastAsia="宋体" w:cs="宋体"/>
              </w:rPr>
              <w:t>数量</w:t>
            </w:r>
          </w:p>
        </w:tc>
        <w:tc>
          <w:tcPr>
            <w:tcW w:w="2399" w:type="dxa"/>
            <w:vAlign w:val="center"/>
          </w:tcPr>
          <w:p w14:paraId="41E9D575">
            <w:pPr>
              <w:pStyle w:val="17"/>
              <w:adjustRightInd w:val="0"/>
              <w:snapToGrid w:val="0"/>
              <w:jc w:val="center"/>
              <w:rPr>
                <w:rFonts w:hint="eastAsia" w:hAnsi="宋体" w:eastAsia="宋体" w:cs="宋体"/>
              </w:rPr>
            </w:pPr>
            <w:r>
              <w:rPr>
                <w:rFonts w:hint="eastAsia" w:hAnsi="宋体" w:eastAsia="宋体" w:cs="宋体"/>
              </w:rPr>
              <w:t>品牌</w:t>
            </w:r>
          </w:p>
        </w:tc>
        <w:tc>
          <w:tcPr>
            <w:tcW w:w="1632" w:type="dxa"/>
            <w:vAlign w:val="center"/>
          </w:tcPr>
          <w:p w14:paraId="42AEC8AA">
            <w:pPr>
              <w:pStyle w:val="17"/>
              <w:adjustRightInd w:val="0"/>
              <w:snapToGrid w:val="0"/>
              <w:jc w:val="center"/>
              <w:rPr>
                <w:rFonts w:hint="eastAsia" w:hAnsi="宋体" w:eastAsia="宋体" w:cs="宋体"/>
              </w:rPr>
            </w:pPr>
            <w:r>
              <w:rPr>
                <w:rFonts w:hint="eastAsia" w:hAnsi="宋体" w:eastAsia="宋体" w:cs="宋体"/>
              </w:rPr>
              <w:t>单价</w:t>
            </w:r>
          </w:p>
        </w:tc>
        <w:tc>
          <w:tcPr>
            <w:tcW w:w="1260" w:type="dxa"/>
            <w:vAlign w:val="center"/>
          </w:tcPr>
          <w:p w14:paraId="4654EF75">
            <w:pPr>
              <w:pStyle w:val="17"/>
              <w:adjustRightInd w:val="0"/>
              <w:snapToGrid w:val="0"/>
              <w:jc w:val="center"/>
              <w:rPr>
                <w:rFonts w:hint="eastAsia" w:hAnsi="宋体" w:eastAsia="宋体" w:cs="宋体"/>
              </w:rPr>
            </w:pPr>
            <w:r>
              <w:rPr>
                <w:rFonts w:hint="eastAsia" w:hAnsi="宋体" w:eastAsia="宋体" w:cs="宋体"/>
              </w:rPr>
              <w:t>合价</w:t>
            </w:r>
          </w:p>
        </w:tc>
        <w:tc>
          <w:tcPr>
            <w:tcW w:w="893" w:type="dxa"/>
            <w:vAlign w:val="center"/>
          </w:tcPr>
          <w:p w14:paraId="43734334">
            <w:pPr>
              <w:pStyle w:val="17"/>
              <w:adjustRightInd w:val="0"/>
              <w:snapToGrid w:val="0"/>
              <w:jc w:val="center"/>
              <w:rPr>
                <w:rFonts w:hint="eastAsia" w:hAnsi="宋体" w:eastAsia="宋体" w:cs="宋体"/>
              </w:rPr>
            </w:pPr>
            <w:r>
              <w:rPr>
                <w:rFonts w:hint="eastAsia" w:hAnsi="宋体" w:eastAsia="宋体" w:cs="宋体"/>
              </w:rPr>
              <w:t>备注</w:t>
            </w:r>
          </w:p>
        </w:tc>
      </w:tr>
      <w:tr w14:paraId="12BC4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828" w:type="dxa"/>
            <w:vAlign w:val="center"/>
          </w:tcPr>
          <w:p w14:paraId="0F35ECBE">
            <w:pPr>
              <w:pStyle w:val="17"/>
              <w:adjustRightInd w:val="0"/>
              <w:snapToGrid w:val="0"/>
              <w:jc w:val="center"/>
              <w:rPr>
                <w:rFonts w:hint="eastAsia" w:hAnsi="宋体" w:eastAsia="宋体" w:cs="宋体"/>
              </w:rPr>
            </w:pPr>
            <w:r>
              <w:rPr>
                <w:rFonts w:hint="eastAsia" w:hAnsi="宋体" w:eastAsia="宋体" w:cs="宋体"/>
              </w:rPr>
              <w:t>1.</w:t>
            </w:r>
          </w:p>
        </w:tc>
        <w:tc>
          <w:tcPr>
            <w:tcW w:w="2879" w:type="dxa"/>
            <w:gridSpan w:val="2"/>
            <w:vAlign w:val="center"/>
          </w:tcPr>
          <w:p w14:paraId="22C7FBD5">
            <w:pPr>
              <w:pStyle w:val="17"/>
              <w:adjustRightInd w:val="0"/>
              <w:snapToGrid w:val="0"/>
              <w:jc w:val="center"/>
              <w:rPr>
                <w:rFonts w:hint="eastAsia" w:hAnsi="宋体" w:eastAsia="宋体" w:cs="宋体"/>
              </w:rPr>
            </w:pPr>
          </w:p>
        </w:tc>
        <w:tc>
          <w:tcPr>
            <w:tcW w:w="1721" w:type="dxa"/>
            <w:vAlign w:val="center"/>
          </w:tcPr>
          <w:p w14:paraId="6D14E6CE">
            <w:pPr>
              <w:pStyle w:val="17"/>
              <w:adjustRightInd w:val="0"/>
              <w:snapToGrid w:val="0"/>
              <w:ind w:hanging="540"/>
              <w:jc w:val="center"/>
              <w:rPr>
                <w:rFonts w:hint="eastAsia" w:hAnsi="宋体" w:eastAsia="宋体" w:cs="宋体"/>
              </w:rPr>
            </w:pPr>
          </w:p>
        </w:tc>
        <w:tc>
          <w:tcPr>
            <w:tcW w:w="1277" w:type="dxa"/>
            <w:vAlign w:val="center"/>
          </w:tcPr>
          <w:p w14:paraId="55E7512A">
            <w:pPr>
              <w:pStyle w:val="17"/>
              <w:adjustRightInd w:val="0"/>
              <w:snapToGrid w:val="0"/>
              <w:ind w:hanging="540"/>
              <w:jc w:val="center"/>
              <w:rPr>
                <w:rFonts w:hint="eastAsia" w:hAnsi="宋体" w:eastAsia="宋体" w:cs="宋体"/>
              </w:rPr>
            </w:pPr>
          </w:p>
        </w:tc>
        <w:tc>
          <w:tcPr>
            <w:tcW w:w="1277" w:type="dxa"/>
            <w:vAlign w:val="center"/>
          </w:tcPr>
          <w:p w14:paraId="26219A7E">
            <w:pPr>
              <w:pStyle w:val="17"/>
              <w:adjustRightInd w:val="0"/>
              <w:snapToGrid w:val="0"/>
              <w:ind w:hanging="540"/>
              <w:jc w:val="center"/>
              <w:rPr>
                <w:rFonts w:hint="eastAsia" w:hAnsi="宋体" w:eastAsia="宋体" w:cs="宋体"/>
              </w:rPr>
            </w:pPr>
          </w:p>
        </w:tc>
        <w:tc>
          <w:tcPr>
            <w:tcW w:w="2399" w:type="dxa"/>
            <w:vAlign w:val="center"/>
          </w:tcPr>
          <w:p w14:paraId="72308C44">
            <w:pPr>
              <w:pStyle w:val="17"/>
              <w:adjustRightInd w:val="0"/>
              <w:snapToGrid w:val="0"/>
              <w:ind w:hanging="540"/>
              <w:jc w:val="center"/>
              <w:rPr>
                <w:rFonts w:hint="eastAsia" w:hAnsi="宋体" w:eastAsia="宋体" w:cs="宋体"/>
              </w:rPr>
            </w:pPr>
          </w:p>
        </w:tc>
        <w:tc>
          <w:tcPr>
            <w:tcW w:w="1632" w:type="dxa"/>
            <w:vAlign w:val="center"/>
          </w:tcPr>
          <w:p w14:paraId="4B820B42">
            <w:pPr>
              <w:pStyle w:val="17"/>
              <w:adjustRightInd w:val="0"/>
              <w:snapToGrid w:val="0"/>
              <w:ind w:hanging="540"/>
              <w:jc w:val="center"/>
              <w:rPr>
                <w:rFonts w:hint="eastAsia" w:hAnsi="宋体" w:eastAsia="宋体" w:cs="宋体"/>
              </w:rPr>
            </w:pPr>
          </w:p>
        </w:tc>
        <w:tc>
          <w:tcPr>
            <w:tcW w:w="1260" w:type="dxa"/>
            <w:vAlign w:val="center"/>
          </w:tcPr>
          <w:p w14:paraId="56F6B4DF">
            <w:pPr>
              <w:pStyle w:val="17"/>
              <w:adjustRightInd w:val="0"/>
              <w:snapToGrid w:val="0"/>
              <w:ind w:hanging="540"/>
              <w:jc w:val="center"/>
              <w:rPr>
                <w:rFonts w:hint="eastAsia" w:hAnsi="宋体" w:eastAsia="宋体" w:cs="宋体"/>
              </w:rPr>
            </w:pPr>
          </w:p>
        </w:tc>
        <w:tc>
          <w:tcPr>
            <w:tcW w:w="893" w:type="dxa"/>
            <w:vAlign w:val="center"/>
          </w:tcPr>
          <w:p w14:paraId="5185BD4E">
            <w:pPr>
              <w:pStyle w:val="17"/>
              <w:adjustRightInd w:val="0"/>
              <w:snapToGrid w:val="0"/>
              <w:ind w:hanging="540"/>
              <w:jc w:val="center"/>
              <w:rPr>
                <w:rFonts w:hint="eastAsia" w:hAnsi="宋体" w:eastAsia="宋体" w:cs="宋体"/>
              </w:rPr>
            </w:pPr>
          </w:p>
        </w:tc>
      </w:tr>
      <w:tr w14:paraId="73A76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828" w:type="dxa"/>
            <w:vAlign w:val="center"/>
          </w:tcPr>
          <w:p w14:paraId="5B2BFE30">
            <w:pPr>
              <w:pStyle w:val="17"/>
              <w:adjustRightInd w:val="0"/>
              <w:snapToGrid w:val="0"/>
              <w:jc w:val="center"/>
              <w:rPr>
                <w:rFonts w:hint="eastAsia" w:hAnsi="宋体" w:eastAsia="宋体" w:cs="宋体"/>
              </w:rPr>
            </w:pPr>
            <w:r>
              <w:rPr>
                <w:rFonts w:hint="eastAsia" w:hAnsi="宋体" w:eastAsia="宋体" w:cs="宋体"/>
              </w:rPr>
              <w:t>2.</w:t>
            </w:r>
          </w:p>
        </w:tc>
        <w:tc>
          <w:tcPr>
            <w:tcW w:w="2879" w:type="dxa"/>
            <w:gridSpan w:val="2"/>
            <w:vAlign w:val="center"/>
          </w:tcPr>
          <w:p w14:paraId="41C35F37">
            <w:pPr>
              <w:pStyle w:val="17"/>
              <w:adjustRightInd w:val="0"/>
              <w:snapToGrid w:val="0"/>
              <w:jc w:val="center"/>
              <w:rPr>
                <w:rFonts w:hint="eastAsia" w:hAnsi="宋体" w:eastAsia="宋体" w:cs="宋体"/>
              </w:rPr>
            </w:pPr>
          </w:p>
        </w:tc>
        <w:tc>
          <w:tcPr>
            <w:tcW w:w="1721" w:type="dxa"/>
            <w:vAlign w:val="center"/>
          </w:tcPr>
          <w:p w14:paraId="7F288A68">
            <w:pPr>
              <w:pStyle w:val="17"/>
              <w:adjustRightInd w:val="0"/>
              <w:snapToGrid w:val="0"/>
              <w:ind w:hanging="540"/>
              <w:jc w:val="center"/>
              <w:rPr>
                <w:rFonts w:hint="eastAsia" w:hAnsi="宋体" w:eastAsia="宋体" w:cs="宋体"/>
              </w:rPr>
            </w:pPr>
          </w:p>
        </w:tc>
        <w:tc>
          <w:tcPr>
            <w:tcW w:w="1277" w:type="dxa"/>
            <w:vAlign w:val="center"/>
          </w:tcPr>
          <w:p w14:paraId="5152B848">
            <w:pPr>
              <w:pStyle w:val="17"/>
              <w:adjustRightInd w:val="0"/>
              <w:snapToGrid w:val="0"/>
              <w:ind w:hanging="540"/>
              <w:jc w:val="center"/>
              <w:rPr>
                <w:rFonts w:hint="eastAsia" w:hAnsi="宋体" w:eastAsia="宋体" w:cs="宋体"/>
              </w:rPr>
            </w:pPr>
          </w:p>
        </w:tc>
        <w:tc>
          <w:tcPr>
            <w:tcW w:w="1277" w:type="dxa"/>
            <w:vAlign w:val="center"/>
          </w:tcPr>
          <w:p w14:paraId="6D748FC6">
            <w:pPr>
              <w:pStyle w:val="17"/>
              <w:adjustRightInd w:val="0"/>
              <w:snapToGrid w:val="0"/>
              <w:ind w:hanging="540"/>
              <w:jc w:val="center"/>
              <w:rPr>
                <w:rFonts w:hint="eastAsia" w:hAnsi="宋体" w:eastAsia="宋体" w:cs="宋体"/>
              </w:rPr>
            </w:pPr>
          </w:p>
        </w:tc>
        <w:tc>
          <w:tcPr>
            <w:tcW w:w="2399" w:type="dxa"/>
            <w:vAlign w:val="center"/>
          </w:tcPr>
          <w:p w14:paraId="2BBC952B">
            <w:pPr>
              <w:pStyle w:val="17"/>
              <w:adjustRightInd w:val="0"/>
              <w:snapToGrid w:val="0"/>
              <w:ind w:hanging="540"/>
              <w:jc w:val="center"/>
              <w:rPr>
                <w:rFonts w:hint="eastAsia" w:hAnsi="宋体" w:eastAsia="宋体" w:cs="宋体"/>
              </w:rPr>
            </w:pPr>
          </w:p>
        </w:tc>
        <w:tc>
          <w:tcPr>
            <w:tcW w:w="1632" w:type="dxa"/>
            <w:vAlign w:val="center"/>
          </w:tcPr>
          <w:p w14:paraId="7CB35E5F">
            <w:pPr>
              <w:pStyle w:val="17"/>
              <w:adjustRightInd w:val="0"/>
              <w:snapToGrid w:val="0"/>
              <w:ind w:hanging="540"/>
              <w:jc w:val="center"/>
              <w:rPr>
                <w:rFonts w:hint="eastAsia" w:hAnsi="宋体" w:eastAsia="宋体" w:cs="宋体"/>
              </w:rPr>
            </w:pPr>
          </w:p>
        </w:tc>
        <w:tc>
          <w:tcPr>
            <w:tcW w:w="1260" w:type="dxa"/>
            <w:vAlign w:val="center"/>
          </w:tcPr>
          <w:p w14:paraId="083854DB">
            <w:pPr>
              <w:pStyle w:val="17"/>
              <w:adjustRightInd w:val="0"/>
              <w:snapToGrid w:val="0"/>
              <w:ind w:hanging="540"/>
              <w:jc w:val="center"/>
              <w:rPr>
                <w:rFonts w:hint="eastAsia" w:hAnsi="宋体" w:eastAsia="宋体" w:cs="宋体"/>
              </w:rPr>
            </w:pPr>
          </w:p>
        </w:tc>
        <w:tc>
          <w:tcPr>
            <w:tcW w:w="893" w:type="dxa"/>
            <w:vAlign w:val="center"/>
          </w:tcPr>
          <w:p w14:paraId="741C1039">
            <w:pPr>
              <w:pStyle w:val="17"/>
              <w:adjustRightInd w:val="0"/>
              <w:snapToGrid w:val="0"/>
              <w:ind w:hanging="540"/>
              <w:jc w:val="center"/>
              <w:rPr>
                <w:rFonts w:hint="eastAsia" w:hAnsi="宋体" w:eastAsia="宋体" w:cs="宋体"/>
              </w:rPr>
            </w:pPr>
          </w:p>
        </w:tc>
      </w:tr>
      <w:tr w14:paraId="7EC0B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828" w:type="dxa"/>
            <w:vAlign w:val="center"/>
          </w:tcPr>
          <w:p w14:paraId="77A1FF97">
            <w:pPr>
              <w:pStyle w:val="17"/>
              <w:adjustRightInd w:val="0"/>
              <w:snapToGrid w:val="0"/>
              <w:jc w:val="center"/>
              <w:rPr>
                <w:rFonts w:hint="eastAsia" w:hAnsi="宋体" w:eastAsia="宋体" w:cs="宋体"/>
              </w:rPr>
            </w:pPr>
            <w:r>
              <w:rPr>
                <w:rFonts w:hint="eastAsia" w:hAnsi="宋体" w:eastAsia="宋体" w:cs="宋体"/>
              </w:rPr>
              <w:t>3.</w:t>
            </w:r>
          </w:p>
        </w:tc>
        <w:tc>
          <w:tcPr>
            <w:tcW w:w="2879" w:type="dxa"/>
            <w:gridSpan w:val="2"/>
            <w:vAlign w:val="center"/>
          </w:tcPr>
          <w:p w14:paraId="1CD7440F">
            <w:pPr>
              <w:pStyle w:val="17"/>
              <w:adjustRightInd w:val="0"/>
              <w:snapToGrid w:val="0"/>
              <w:jc w:val="center"/>
              <w:rPr>
                <w:rFonts w:hint="eastAsia" w:hAnsi="宋体" w:eastAsia="宋体" w:cs="宋体"/>
              </w:rPr>
            </w:pPr>
          </w:p>
        </w:tc>
        <w:tc>
          <w:tcPr>
            <w:tcW w:w="1721" w:type="dxa"/>
            <w:vAlign w:val="center"/>
          </w:tcPr>
          <w:p w14:paraId="095AC533">
            <w:pPr>
              <w:pStyle w:val="17"/>
              <w:adjustRightInd w:val="0"/>
              <w:snapToGrid w:val="0"/>
              <w:ind w:hanging="540"/>
              <w:jc w:val="center"/>
              <w:rPr>
                <w:rFonts w:hint="eastAsia" w:hAnsi="宋体" w:eastAsia="宋体" w:cs="宋体"/>
              </w:rPr>
            </w:pPr>
          </w:p>
        </w:tc>
        <w:tc>
          <w:tcPr>
            <w:tcW w:w="1277" w:type="dxa"/>
            <w:vAlign w:val="center"/>
          </w:tcPr>
          <w:p w14:paraId="7A4BEF85">
            <w:pPr>
              <w:pStyle w:val="17"/>
              <w:adjustRightInd w:val="0"/>
              <w:snapToGrid w:val="0"/>
              <w:ind w:hanging="540"/>
              <w:jc w:val="center"/>
              <w:rPr>
                <w:rFonts w:hint="eastAsia" w:hAnsi="宋体" w:eastAsia="宋体" w:cs="宋体"/>
              </w:rPr>
            </w:pPr>
          </w:p>
        </w:tc>
        <w:tc>
          <w:tcPr>
            <w:tcW w:w="1277" w:type="dxa"/>
            <w:vAlign w:val="center"/>
          </w:tcPr>
          <w:p w14:paraId="4E30B1C9">
            <w:pPr>
              <w:pStyle w:val="17"/>
              <w:adjustRightInd w:val="0"/>
              <w:snapToGrid w:val="0"/>
              <w:ind w:hanging="540"/>
              <w:jc w:val="center"/>
              <w:rPr>
                <w:rFonts w:hint="eastAsia" w:hAnsi="宋体" w:eastAsia="宋体" w:cs="宋体"/>
              </w:rPr>
            </w:pPr>
          </w:p>
        </w:tc>
        <w:tc>
          <w:tcPr>
            <w:tcW w:w="2399" w:type="dxa"/>
            <w:vAlign w:val="center"/>
          </w:tcPr>
          <w:p w14:paraId="3D213839">
            <w:pPr>
              <w:pStyle w:val="17"/>
              <w:adjustRightInd w:val="0"/>
              <w:snapToGrid w:val="0"/>
              <w:ind w:hanging="540"/>
              <w:jc w:val="center"/>
              <w:rPr>
                <w:rFonts w:hint="eastAsia" w:hAnsi="宋体" w:eastAsia="宋体" w:cs="宋体"/>
              </w:rPr>
            </w:pPr>
          </w:p>
        </w:tc>
        <w:tc>
          <w:tcPr>
            <w:tcW w:w="1632" w:type="dxa"/>
            <w:vAlign w:val="center"/>
          </w:tcPr>
          <w:p w14:paraId="3E76B222">
            <w:pPr>
              <w:pStyle w:val="17"/>
              <w:adjustRightInd w:val="0"/>
              <w:snapToGrid w:val="0"/>
              <w:ind w:hanging="540"/>
              <w:jc w:val="center"/>
              <w:rPr>
                <w:rFonts w:hint="eastAsia" w:hAnsi="宋体" w:eastAsia="宋体" w:cs="宋体"/>
              </w:rPr>
            </w:pPr>
          </w:p>
        </w:tc>
        <w:tc>
          <w:tcPr>
            <w:tcW w:w="1260" w:type="dxa"/>
            <w:vAlign w:val="center"/>
          </w:tcPr>
          <w:p w14:paraId="6A9C8A81">
            <w:pPr>
              <w:pStyle w:val="17"/>
              <w:adjustRightInd w:val="0"/>
              <w:snapToGrid w:val="0"/>
              <w:ind w:hanging="540"/>
              <w:jc w:val="center"/>
              <w:rPr>
                <w:rFonts w:hint="eastAsia" w:hAnsi="宋体" w:eastAsia="宋体" w:cs="宋体"/>
              </w:rPr>
            </w:pPr>
          </w:p>
        </w:tc>
        <w:tc>
          <w:tcPr>
            <w:tcW w:w="893" w:type="dxa"/>
            <w:vAlign w:val="center"/>
          </w:tcPr>
          <w:p w14:paraId="127A73FF">
            <w:pPr>
              <w:pStyle w:val="17"/>
              <w:adjustRightInd w:val="0"/>
              <w:snapToGrid w:val="0"/>
              <w:ind w:hanging="540"/>
              <w:jc w:val="center"/>
              <w:rPr>
                <w:rFonts w:hint="eastAsia" w:hAnsi="宋体" w:eastAsia="宋体" w:cs="宋体"/>
              </w:rPr>
            </w:pPr>
          </w:p>
        </w:tc>
      </w:tr>
      <w:tr w14:paraId="0E59F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jc w:val="center"/>
        </w:trPr>
        <w:tc>
          <w:tcPr>
            <w:tcW w:w="1334" w:type="dxa"/>
            <w:gridSpan w:val="2"/>
            <w:vAlign w:val="center"/>
          </w:tcPr>
          <w:p w14:paraId="434BA0B4">
            <w:pPr>
              <w:pStyle w:val="17"/>
              <w:adjustRightInd w:val="0"/>
              <w:snapToGrid w:val="0"/>
              <w:ind w:firstLine="219"/>
              <w:rPr>
                <w:rFonts w:hint="eastAsia" w:hAnsi="宋体" w:eastAsia="宋体" w:cs="宋体"/>
              </w:rPr>
            </w:pPr>
          </w:p>
        </w:tc>
        <w:tc>
          <w:tcPr>
            <w:tcW w:w="10679" w:type="dxa"/>
            <w:gridSpan w:val="6"/>
            <w:vAlign w:val="center"/>
          </w:tcPr>
          <w:p w14:paraId="4760FE9E">
            <w:pPr>
              <w:pStyle w:val="17"/>
              <w:adjustRightInd w:val="0"/>
              <w:snapToGrid w:val="0"/>
              <w:ind w:firstLine="219"/>
              <w:rPr>
                <w:rFonts w:hint="eastAsia" w:hAnsi="宋体" w:eastAsia="宋体" w:cs="宋体"/>
              </w:rPr>
            </w:pPr>
            <w:r>
              <w:rPr>
                <w:rFonts w:hint="eastAsia" w:hAnsi="宋体" w:eastAsia="宋体" w:cs="宋体"/>
              </w:rPr>
              <w:t>总价：</w:t>
            </w:r>
          </w:p>
        </w:tc>
        <w:tc>
          <w:tcPr>
            <w:tcW w:w="2153" w:type="dxa"/>
            <w:gridSpan w:val="2"/>
            <w:vAlign w:val="center"/>
          </w:tcPr>
          <w:p w14:paraId="6F14DC72">
            <w:pPr>
              <w:pStyle w:val="17"/>
              <w:adjustRightInd w:val="0"/>
              <w:snapToGrid w:val="0"/>
              <w:ind w:hanging="540"/>
              <w:jc w:val="center"/>
              <w:rPr>
                <w:rFonts w:hint="eastAsia" w:hAnsi="宋体" w:eastAsia="宋体" w:cs="宋体"/>
              </w:rPr>
            </w:pPr>
          </w:p>
        </w:tc>
      </w:tr>
    </w:tbl>
    <w:p w14:paraId="2C08B2A6">
      <w:pPr>
        <w:pStyle w:val="17"/>
        <w:ind w:left="480" w:leftChars="200" w:firstLine="420"/>
        <w:rPr>
          <w:rFonts w:hint="eastAsia" w:hAnsi="宋体" w:eastAsia="宋体" w:cs="宋体"/>
        </w:rPr>
      </w:pPr>
    </w:p>
    <w:p w14:paraId="64BA5ED2">
      <w:pPr>
        <w:pStyle w:val="13"/>
        <w:tabs>
          <w:tab w:val="left" w:pos="1920"/>
          <w:tab w:val="left" w:pos="3840"/>
        </w:tabs>
        <w:ind w:left="360"/>
        <w:rPr>
          <w:rFonts w:hint="eastAsia" w:ascii="宋体" w:hAnsi="宋体" w:eastAsia="宋体" w:cs="宋体"/>
          <w:sz w:val="21"/>
          <w:szCs w:val="21"/>
          <w:u w:val="single"/>
        </w:rPr>
      </w:pPr>
      <w:r>
        <w:rPr>
          <w:rFonts w:hint="eastAsia" w:ascii="宋体" w:hAnsi="宋体" w:eastAsia="宋体" w:cs="宋体"/>
          <w:sz w:val="21"/>
          <w:szCs w:val="21"/>
          <w:lang w:val="en-US"/>
        </w:rPr>
        <w:t>投标人</w:t>
      </w:r>
      <w:r>
        <w:rPr>
          <w:rFonts w:hint="eastAsia" w:ascii="宋体" w:hAnsi="宋体" w:eastAsia="宋体" w:cs="宋体"/>
          <w:sz w:val="21"/>
          <w:szCs w:val="21"/>
        </w:rPr>
        <w:t>：</w:t>
      </w:r>
      <w:r>
        <w:rPr>
          <w:rFonts w:hint="eastAsia" w:ascii="宋体" w:hAnsi="宋体" w:eastAsia="宋体" w:cs="宋体"/>
          <w:sz w:val="21"/>
          <w:szCs w:val="21"/>
          <w:u w:val="single"/>
        </w:rPr>
        <w:tab/>
      </w:r>
      <w:r>
        <w:rPr>
          <w:rFonts w:hint="eastAsia" w:ascii="宋体" w:hAnsi="宋体" w:eastAsia="宋体" w:cs="宋体"/>
          <w:sz w:val="21"/>
          <w:szCs w:val="21"/>
          <w:u w:val="single"/>
        </w:rPr>
        <w:t>（加盖公章）</w:t>
      </w:r>
      <w:r>
        <w:rPr>
          <w:rFonts w:hint="eastAsia" w:ascii="宋体" w:hAnsi="宋体" w:eastAsia="宋体" w:cs="宋体"/>
          <w:sz w:val="21"/>
          <w:szCs w:val="21"/>
          <w:u w:val="single"/>
        </w:rPr>
        <w:tab/>
      </w:r>
      <w:r>
        <w:rPr>
          <w:rFonts w:hint="eastAsia" w:ascii="宋体" w:hAnsi="宋体" w:eastAsia="宋体" w:cs="宋体"/>
          <w:sz w:val="21"/>
          <w:szCs w:val="21"/>
        </w:rPr>
        <w:t>法定代表人或其授权代理人：</w:t>
      </w:r>
      <w:r>
        <w:rPr>
          <w:rFonts w:hint="eastAsia" w:ascii="宋体" w:hAnsi="宋体" w:eastAsia="宋体" w:cs="宋体"/>
          <w:sz w:val="21"/>
          <w:szCs w:val="21"/>
          <w:u w:val="single"/>
        </w:rPr>
        <w:t>（签字或盖章）</w:t>
      </w:r>
      <w:r>
        <w:rPr>
          <w:rFonts w:hint="eastAsia" w:ascii="宋体" w:hAnsi="宋体" w:eastAsia="宋体" w:cs="宋体"/>
          <w:sz w:val="21"/>
          <w:szCs w:val="21"/>
          <w:u w:val="single"/>
        </w:rPr>
        <w:tab/>
      </w:r>
    </w:p>
    <w:p w14:paraId="5CD49A4B">
      <w:pPr>
        <w:pStyle w:val="13"/>
        <w:tabs>
          <w:tab w:val="left" w:pos="1560"/>
          <w:tab w:val="left" w:pos="2160"/>
          <w:tab w:val="left" w:pos="4320"/>
          <w:tab w:val="left" w:pos="6841"/>
        </w:tabs>
        <w:spacing w:before="161" w:line="362" w:lineRule="auto"/>
        <w:ind w:left="360" w:right="3062"/>
        <w:rPr>
          <w:rFonts w:hint="eastAsia" w:ascii="宋体" w:hAnsi="宋体" w:eastAsia="宋体" w:cs="宋体"/>
          <w:sz w:val="21"/>
          <w:szCs w:val="21"/>
        </w:rPr>
      </w:pPr>
      <w:r>
        <w:rPr>
          <w:rFonts w:hint="eastAsia" w:ascii="宋体" w:hAnsi="宋体" w:eastAsia="宋体" w:cs="宋体"/>
          <w:sz w:val="21"/>
          <w:szCs w:val="21"/>
        </w:rPr>
        <w:t>日期：</w:t>
      </w:r>
      <w:r>
        <w:rPr>
          <w:rFonts w:hint="eastAsia" w:ascii="宋体" w:hAnsi="宋体" w:eastAsia="宋体" w:cs="宋体"/>
          <w:sz w:val="21"/>
          <w:szCs w:val="21"/>
          <w:u w:val="single"/>
        </w:rPr>
        <w:tab/>
      </w:r>
      <w:r>
        <w:rPr>
          <w:rFonts w:hint="eastAsia" w:ascii="宋体" w:hAnsi="宋体" w:eastAsia="宋体" w:cs="宋体"/>
          <w:sz w:val="21"/>
          <w:szCs w:val="21"/>
        </w:rPr>
        <w:t>年</w:t>
      </w:r>
      <w:r>
        <w:rPr>
          <w:rFonts w:hint="eastAsia" w:ascii="宋体" w:hAnsi="宋体" w:eastAsia="宋体" w:cs="宋体"/>
          <w:sz w:val="21"/>
          <w:szCs w:val="21"/>
          <w:u w:val="single"/>
        </w:rPr>
        <w:tab/>
      </w:r>
      <w:r>
        <w:rPr>
          <w:rFonts w:hint="eastAsia" w:ascii="宋体" w:hAnsi="宋体" w:eastAsia="宋体" w:cs="宋体"/>
          <w:sz w:val="21"/>
          <w:szCs w:val="21"/>
        </w:rPr>
        <w:t>月日</w:t>
      </w:r>
    </w:p>
    <w:p w14:paraId="633020B0">
      <w:pPr>
        <w:pStyle w:val="17"/>
        <w:adjustRightInd w:val="0"/>
        <w:snapToGrid w:val="0"/>
        <w:ind w:firstLine="24" w:firstLineChars="10"/>
        <w:rPr>
          <w:rFonts w:hint="eastAsia" w:hAnsi="宋体" w:eastAsia="宋体" w:cs="宋体"/>
        </w:rPr>
      </w:pPr>
      <w:r>
        <w:rPr>
          <w:rFonts w:hint="eastAsia" w:hAnsi="宋体" w:eastAsia="宋体" w:cs="宋体"/>
        </w:rPr>
        <w:t>注:1、投标人的报价应为所确定的招标范围内的全部工作内容的价格体现。招标文件中未列出的相关辅助材料和在实施过程中涉及到的运杂费、保险费、税金等其它一切费用应在报价时一并考虑，项目实施过程中不再单独结算。</w:t>
      </w:r>
    </w:p>
    <w:p w14:paraId="4862D9ED">
      <w:pPr>
        <w:pStyle w:val="17"/>
        <w:adjustRightInd w:val="0"/>
        <w:snapToGrid w:val="0"/>
        <w:ind w:firstLine="480" w:firstLineChars="200"/>
        <w:rPr>
          <w:rFonts w:hint="eastAsia" w:hAnsi="宋体" w:eastAsia="宋体" w:cs="宋体"/>
        </w:rPr>
      </w:pPr>
      <w:r>
        <w:rPr>
          <w:rFonts w:hint="eastAsia" w:hAnsi="宋体" w:eastAsia="宋体" w:cs="宋体"/>
        </w:rPr>
        <w:t>2、如果按单价计算的结果与总价不一致,以单价为准修正总价。</w:t>
      </w:r>
    </w:p>
    <w:p w14:paraId="134F38B6">
      <w:pPr>
        <w:pStyle w:val="17"/>
        <w:adjustRightInd w:val="0"/>
        <w:snapToGrid w:val="0"/>
        <w:ind w:firstLine="501" w:firstLineChars="209"/>
        <w:rPr>
          <w:rFonts w:hint="eastAsia" w:hAnsi="宋体" w:eastAsia="宋体" w:cs="宋体"/>
        </w:rPr>
      </w:pPr>
      <w:r>
        <w:rPr>
          <w:rFonts w:hint="eastAsia" w:hAnsi="宋体" w:eastAsia="宋体" w:cs="宋体"/>
        </w:rPr>
        <w:t>3、如果不提供详细分项报价将视为没有实质性响应招标文件。</w:t>
      </w:r>
    </w:p>
    <w:p w14:paraId="613F48E6">
      <w:pPr>
        <w:pStyle w:val="38"/>
        <w:adjustRightInd w:val="0"/>
        <w:snapToGrid w:val="0"/>
        <w:spacing w:before="0" w:after="0"/>
        <w:ind w:firstLine="26" w:firstLineChars="10"/>
        <w:rPr>
          <w:rFonts w:hint="eastAsia" w:ascii="宋体" w:hAnsi="宋体" w:cs="宋体"/>
          <w:sz w:val="24"/>
        </w:rPr>
      </w:pPr>
      <w:r>
        <w:rPr>
          <w:rFonts w:hint="eastAsia" w:ascii="宋体" w:hAnsi="宋体" w:cs="宋体"/>
          <w:sz w:val="24"/>
        </w:rPr>
        <w:t>4、如果开标一览表（报价表）内容与投标文件中明细表内容不一致的，以开标一览表（报价表）内容为准。</w:t>
      </w:r>
    </w:p>
    <w:p w14:paraId="53DC94E4">
      <w:pPr>
        <w:pStyle w:val="38"/>
        <w:adjustRightInd w:val="0"/>
        <w:snapToGrid w:val="0"/>
        <w:spacing w:before="0" w:after="0"/>
        <w:ind w:firstLine="26" w:firstLineChars="10"/>
        <w:rPr>
          <w:rFonts w:hint="eastAsia" w:ascii="宋体" w:hAnsi="宋体" w:cs="宋体"/>
          <w:sz w:val="24"/>
        </w:rPr>
      </w:pPr>
      <w:r>
        <w:rPr>
          <w:rFonts w:hint="eastAsia" w:ascii="宋体" w:hAnsi="宋体" w:cs="宋体"/>
          <w:sz w:val="24"/>
        </w:rPr>
        <w:t>5、各单项报价也不得超过单价最高限价。</w:t>
      </w:r>
    </w:p>
    <w:p w14:paraId="5048D9E6">
      <w:pPr>
        <w:pStyle w:val="38"/>
        <w:adjustRightInd w:val="0"/>
        <w:snapToGrid w:val="0"/>
        <w:spacing w:before="0" w:after="0"/>
        <w:rPr>
          <w:rFonts w:hint="eastAsia" w:ascii="宋体" w:hAnsi="宋体" w:cs="宋体"/>
          <w:sz w:val="24"/>
        </w:rPr>
      </w:pPr>
    </w:p>
    <w:p w14:paraId="15DC3C0D">
      <w:pPr>
        <w:pStyle w:val="38"/>
        <w:adjustRightInd w:val="0"/>
        <w:snapToGrid w:val="0"/>
        <w:spacing w:before="0" w:after="0"/>
        <w:rPr>
          <w:rFonts w:hint="eastAsia" w:ascii="宋体" w:hAnsi="宋体" w:cs="宋体"/>
          <w:sz w:val="24"/>
        </w:rPr>
        <w:sectPr>
          <w:pgSz w:w="16838" w:h="11906" w:orient="landscape"/>
          <w:pgMar w:top="1800" w:right="1440" w:bottom="1800" w:left="1440" w:header="851" w:footer="992" w:gutter="0"/>
          <w:cols w:space="425" w:num="1"/>
          <w:docGrid w:type="lines" w:linePitch="312" w:charSpace="0"/>
        </w:sectPr>
      </w:pPr>
    </w:p>
    <w:p w14:paraId="3CF87CFD">
      <w:pPr>
        <w:pStyle w:val="6"/>
        <w:spacing w:before="0" w:after="0" w:line="440" w:lineRule="exact"/>
        <w:rPr>
          <w:rFonts w:hint="eastAsia" w:ascii="宋体" w:hAnsi="宋体" w:eastAsia="宋体" w:cs="宋体"/>
          <w:sz w:val="24"/>
        </w:rPr>
      </w:pPr>
      <w:bookmarkStart w:id="107" w:name="_Toc16512"/>
      <w:bookmarkStart w:id="108" w:name="_Toc13864"/>
      <w:bookmarkStart w:id="109" w:name="_Toc216582816"/>
      <w:bookmarkStart w:id="110" w:name="_Toc507399532"/>
      <w:r>
        <w:rPr>
          <w:rFonts w:hint="eastAsia" w:ascii="宋体" w:hAnsi="宋体" w:eastAsia="宋体" w:cs="宋体"/>
          <w:sz w:val="24"/>
        </w:rPr>
        <w:t>附件3-4货物说明一览表</w:t>
      </w:r>
      <w:bookmarkEnd w:id="107"/>
      <w:bookmarkEnd w:id="108"/>
      <w:bookmarkEnd w:id="109"/>
      <w:bookmarkEnd w:id="110"/>
      <w:r>
        <w:rPr>
          <w:rFonts w:hint="eastAsia" w:ascii="宋体" w:hAnsi="宋体" w:eastAsia="宋体" w:cs="宋体"/>
          <w:sz w:val="24"/>
        </w:rPr>
        <w:t>（统一格式）</w:t>
      </w:r>
    </w:p>
    <w:p w14:paraId="23DFCD94">
      <w:pPr>
        <w:pStyle w:val="17"/>
        <w:spacing w:line="440" w:lineRule="exact"/>
        <w:ind w:hanging="540"/>
        <w:jc w:val="center"/>
        <w:rPr>
          <w:rFonts w:hint="eastAsia" w:hAnsi="宋体" w:eastAsia="宋体" w:cs="宋体"/>
          <w:b/>
          <w:bCs/>
        </w:rPr>
      </w:pPr>
      <w:r>
        <w:rPr>
          <w:rFonts w:hint="eastAsia" w:hAnsi="宋体" w:eastAsia="宋体" w:cs="宋体"/>
          <w:b/>
          <w:bCs/>
        </w:rPr>
        <w:t>货物说明一览表</w:t>
      </w:r>
    </w:p>
    <w:p w14:paraId="5BDE6E2C">
      <w:pPr>
        <w:pStyle w:val="17"/>
        <w:spacing w:line="440" w:lineRule="exact"/>
        <w:ind w:left="1156" w:leftChars="257" w:hanging="539"/>
        <w:rPr>
          <w:rFonts w:hint="eastAsia" w:hAnsi="宋体" w:eastAsia="宋体" w:cs="宋体"/>
        </w:rPr>
      </w:pPr>
    </w:p>
    <w:p w14:paraId="7F356BCB">
      <w:pPr>
        <w:pStyle w:val="17"/>
        <w:spacing w:line="440" w:lineRule="exact"/>
        <w:rPr>
          <w:rFonts w:hint="eastAsia" w:hAnsi="宋体" w:eastAsia="宋体" w:cs="宋体"/>
        </w:rPr>
      </w:pPr>
      <w:r>
        <w:rPr>
          <w:rFonts w:hint="eastAsia" w:hAnsi="宋体" w:eastAsia="宋体" w:cs="宋体"/>
        </w:rPr>
        <w:t>项目名称:项目编号:包号:</w:t>
      </w:r>
    </w:p>
    <w:tbl>
      <w:tblPr>
        <w:tblStyle w:val="26"/>
        <w:tblW w:w="0" w:type="auto"/>
        <w:tblInd w:w="1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6"/>
        <w:gridCol w:w="1733"/>
        <w:gridCol w:w="2295"/>
        <w:gridCol w:w="1620"/>
        <w:gridCol w:w="1980"/>
        <w:gridCol w:w="2160"/>
        <w:gridCol w:w="1980"/>
      </w:tblGrid>
      <w:tr w14:paraId="29E94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6" w:type="dxa"/>
            <w:vAlign w:val="center"/>
          </w:tcPr>
          <w:p w14:paraId="3F753478">
            <w:pPr>
              <w:pStyle w:val="17"/>
              <w:spacing w:line="440" w:lineRule="exact"/>
              <w:jc w:val="center"/>
              <w:rPr>
                <w:rFonts w:hint="eastAsia" w:hAnsi="宋体" w:eastAsia="宋体" w:cs="宋体"/>
              </w:rPr>
            </w:pPr>
            <w:r>
              <w:rPr>
                <w:rFonts w:hint="eastAsia" w:hAnsi="宋体" w:eastAsia="宋体" w:cs="宋体"/>
              </w:rPr>
              <w:t>序号</w:t>
            </w:r>
          </w:p>
        </w:tc>
        <w:tc>
          <w:tcPr>
            <w:tcW w:w="1733" w:type="dxa"/>
            <w:vAlign w:val="center"/>
          </w:tcPr>
          <w:p w14:paraId="0E6AC4D3">
            <w:pPr>
              <w:pStyle w:val="17"/>
              <w:spacing w:line="440" w:lineRule="exact"/>
              <w:jc w:val="center"/>
              <w:rPr>
                <w:rFonts w:hint="eastAsia" w:hAnsi="宋体" w:eastAsia="宋体" w:cs="宋体"/>
              </w:rPr>
            </w:pPr>
            <w:r>
              <w:rPr>
                <w:rFonts w:hint="eastAsia" w:hAnsi="宋体" w:eastAsia="宋体" w:cs="宋体"/>
              </w:rPr>
              <w:t>设备名称</w:t>
            </w:r>
          </w:p>
        </w:tc>
        <w:tc>
          <w:tcPr>
            <w:tcW w:w="2295" w:type="dxa"/>
            <w:vAlign w:val="center"/>
          </w:tcPr>
          <w:p w14:paraId="310D9557">
            <w:pPr>
              <w:pStyle w:val="17"/>
              <w:spacing w:line="440" w:lineRule="exact"/>
              <w:jc w:val="center"/>
              <w:rPr>
                <w:rFonts w:hint="eastAsia" w:hAnsi="宋体" w:eastAsia="宋体" w:cs="宋体"/>
              </w:rPr>
            </w:pPr>
            <w:r>
              <w:rPr>
                <w:rFonts w:hint="eastAsia" w:hAnsi="宋体" w:eastAsia="宋体" w:cs="宋体"/>
              </w:rPr>
              <w:t>主要规格及主要技术参数</w:t>
            </w:r>
          </w:p>
        </w:tc>
        <w:tc>
          <w:tcPr>
            <w:tcW w:w="1620" w:type="dxa"/>
            <w:vAlign w:val="center"/>
          </w:tcPr>
          <w:p w14:paraId="7126F767">
            <w:pPr>
              <w:pStyle w:val="17"/>
              <w:spacing w:line="440" w:lineRule="exact"/>
              <w:jc w:val="center"/>
              <w:rPr>
                <w:rFonts w:hint="eastAsia" w:hAnsi="宋体" w:eastAsia="宋体" w:cs="宋体"/>
              </w:rPr>
            </w:pPr>
            <w:r>
              <w:rPr>
                <w:rFonts w:hint="eastAsia" w:hAnsi="宋体" w:eastAsia="宋体" w:cs="宋体"/>
              </w:rPr>
              <w:t>性能说明</w:t>
            </w:r>
          </w:p>
        </w:tc>
        <w:tc>
          <w:tcPr>
            <w:tcW w:w="1980" w:type="dxa"/>
            <w:vAlign w:val="center"/>
          </w:tcPr>
          <w:p w14:paraId="7EEE3196">
            <w:pPr>
              <w:pStyle w:val="17"/>
              <w:spacing w:line="440" w:lineRule="exact"/>
              <w:jc w:val="center"/>
              <w:rPr>
                <w:rFonts w:hint="eastAsia" w:hAnsi="宋体" w:eastAsia="宋体" w:cs="宋体"/>
              </w:rPr>
            </w:pPr>
            <w:r>
              <w:rPr>
                <w:rFonts w:hint="eastAsia" w:hAnsi="宋体" w:eastAsia="宋体" w:cs="宋体"/>
              </w:rPr>
              <w:t>供货厂（商）</w:t>
            </w:r>
          </w:p>
        </w:tc>
        <w:tc>
          <w:tcPr>
            <w:tcW w:w="2160" w:type="dxa"/>
            <w:vAlign w:val="center"/>
          </w:tcPr>
          <w:p w14:paraId="12F13B69">
            <w:pPr>
              <w:pStyle w:val="17"/>
              <w:spacing w:line="440" w:lineRule="exact"/>
              <w:jc w:val="center"/>
              <w:rPr>
                <w:rFonts w:hint="eastAsia" w:hAnsi="宋体" w:eastAsia="宋体" w:cs="宋体"/>
              </w:rPr>
            </w:pPr>
            <w:r>
              <w:rPr>
                <w:rFonts w:hint="eastAsia" w:hAnsi="宋体" w:eastAsia="宋体" w:cs="宋体"/>
              </w:rPr>
              <w:t>交货地点</w:t>
            </w:r>
          </w:p>
        </w:tc>
        <w:tc>
          <w:tcPr>
            <w:tcW w:w="1980" w:type="dxa"/>
            <w:vAlign w:val="center"/>
          </w:tcPr>
          <w:p w14:paraId="4B80DE9F">
            <w:pPr>
              <w:pStyle w:val="17"/>
              <w:spacing w:line="440" w:lineRule="exact"/>
              <w:jc w:val="center"/>
              <w:rPr>
                <w:rFonts w:hint="eastAsia" w:hAnsi="宋体" w:eastAsia="宋体" w:cs="宋体"/>
              </w:rPr>
            </w:pPr>
            <w:r>
              <w:rPr>
                <w:rFonts w:hint="eastAsia" w:hAnsi="宋体" w:eastAsia="宋体" w:cs="宋体"/>
              </w:rPr>
              <w:t>其它</w:t>
            </w:r>
          </w:p>
        </w:tc>
      </w:tr>
      <w:tr w14:paraId="05EF4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6" w:type="dxa"/>
          </w:tcPr>
          <w:p w14:paraId="75FFBAB6">
            <w:pPr>
              <w:pStyle w:val="17"/>
              <w:spacing w:line="440" w:lineRule="exact"/>
              <w:ind w:left="1156" w:leftChars="257" w:hanging="539"/>
              <w:rPr>
                <w:rFonts w:hint="eastAsia" w:hAnsi="宋体" w:eastAsia="宋体" w:cs="宋体"/>
              </w:rPr>
            </w:pPr>
          </w:p>
        </w:tc>
        <w:tc>
          <w:tcPr>
            <w:tcW w:w="1733" w:type="dxa"/>
          </w:tcPr>
          <w:p w14:paraId="6EAACCB4">
            <w:pPr>
              <w:pStyle w:val="17"/>
              <w:spacing w:line="440" w:lineRule="exact"/>
              <w:ind w:left="1156" w:leftChars="257" w:hanging="539"/>
              <w:rPr>
                <w:rFonts w:hint="eastAsia" w:hAnsi="宋体" w:eastAsia="宋体" w:cs="宋体"/>
              </w:rPr>
            </w:pPr>
          </w:p>
        </w:tc>
        <w:tc>
          <w:tcPr>
            <w:tcW w:w="2295" w:type="dxa"/>
          </w:tcPr>
          <w:p w14:paraId="297C0782">
            <w:pPr>
              <w:pStyle w:val="17"/>
              <w:spacing w:line="440" w:lineRule="exact"/>
              <w:ind w:left="1156" w:leftChars="257" w:hanging="539"/>
              <w:rPr>
                <w:rFonts w:hint="eastAsia" w:hAnsi="宋体" w:eastAsia="宋体" w:cs="宋体"/>
              </w:rPr>
            </w:pPr>
          </w:p>
        </w:tc>
        <w:tc>
          <w:tcPr>
            <w:tcW w:w="1620" w:type="dxa"/>
          </w:tcPr>
          <w:p w14:paraId="1638D248">
            <w:pPr>
              <w:pStyle w:val="17"/>
              <w:spacing w:line="440" w:lineRule="exact"/>
              <w:ind w:left="1156" w:leftChars="257" w:hanging="539"/>
              <w:rPr>
                <w:rFonts w:hint="eastAsia" w:hAnsi="宋体" w:eastAsia="宋体" w:cs="宋体"/>
              </w:rPr>
            </w:pPr>
          </w:p>
        </w:tc>
        <w:tc>
          <w:tcPr>
            <w:tcW w:w="1980" w:type="dxa"/>
          </w:tcPr>
          <w:p w14:paraId="1CE7D5A5">
            <w:pPr>
              <w:pStyle w:val="17"/>
              <w:spacing w:line="440" w:lineRule="exact"/>
              <w:ind w:left="1156" w:leftChars="257" w:hanging="539"/>
              <w:rPr>
                <w:rFonts w:hint="eastAsia" w:hAnsi="宋体" w:eastAsia="宋体" w:cs="宋体"/>
              </w:rPr>
            </w:pPr>
          </w:p>
        </w:tc>
        <w:tc>
          <w:tcPr>
            <w:tcW w:w="2160" w:type="dxa"/>
          </w:tcPr>
          <w:p w14:paraId="04FBEB58">
            <w:pPr>
              <w:pStyle w:val="17"/>
              <w:spacing w:line="440" w:lineRule="exact"/>
              <w:ind w:left="1156" w:leftChars="257" w:hanging="539"/>
              <w:rPr>
                <w:rFonts w:hint="eastAsia" w:hAnsi="宋体" w:eastAsia="宋体" w:cs="宋体"/>
              </w:rPr>
            </w:pPr>
          </w:p>
        </w:tc>
        <w:tc>
          <w:tcPr>
            <w:tcW w:w="1980" w:type="dxa"/>
          </w:tcPr>
          <w:p w14:paraId="4F803E9F">
            <w:pPr>
              <w:pStyle w:val="17"/>
              <w:spacing w:line="440" w:lineRule="exact"/>
              <w:ind w:left="1156" w:leftChars="257" w:hanging="539"/>
              <w:rPr>
                <w:rFonts w:hint="eastAsia" w:hAnsi="宋体" w:eastAsia="宋体" w:cs="宋体"/>
              </w:rPr>
            </w:pPr>
          </w:p>
        </w:tc>
      </w:tr>
      <w:tr w14:paraId="14D19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6" w:type="dxa"/>
          </w:tcPr>
          <w:p w14:paraId="479DC9F5">
            <w:pPr>
              <w:pStyle w:val="17"/>
              <w:spacing w:line="440" w:lineRule="exact"/>
              <w:ind w:left="1156" w:leftChars="257" w:hanging="539"/>
              <w:rPr>
                <w:rFonts w:hint="eastAsia" w:hAnsi="宋体" w:eastAsia="宋体" w:cs="宋体"/>
              </w:rPr>
            </w:pPr>
          </w:p>
        </w:tc>
        <w:tc>
          <w:tcPr>
            <w:tcW w:w="1733" w:type="dxa"/>
          </w:tcPr>
          <w:p w14:paraId="0B599D7D">
            <w:pPr>
              <w:pStyle w:val="17"/>
              <w:spacing w:line="440" w:lineRule="exact"/>
              <w:ind w:left="1156" w:leftChars="257" w:hanging="539"/>
              <w:rPr>
                <w:rFonts w:hint="eastAsia" w:hAnsi="宋体" w:eastAsia="宋体" w:cs="宋体"/>
              </w:rPr>
            </w:pPr>
          </w:p>
        </w:tc>
        <w:tc>
          <w:tcPr>
            <w:tcW w:w="2295" w:type="dxa"/>
          </w:tcPr>
          <w:p w14:paraId="07FB83F4">
            <w:pPr>
              <w:pStyle w:val="17"/>
              <w:spacing w:line="440" w:lineRule="exact"/>
              <w:ind w:left="1156" w:leftChars="257" w:hanging="539"/>
              <w:rPr>
                <w:rFonts w:hint="eastAsia" w:hAnsi="宋体" w:eastAsia="宋体" w:cs="宋体"/>
              </w:rPr>
            </w:pPr>
          </w:p>
        </w:tc>
        <w:tc>
          <w:tcPr>
            <w:tcW w:w="1620" w:type="dxa"/>
          </w:tcPr>
          <w:p w14:paraId="5701DC50">
            <w:pPr>
              <w:pStyle w:val="17"/>
              <w:spacing w:line="440" w:lineRule="exact"/>
              <w:ind w:left="1156" w:leftChars="257" w:hanging="539"/>
              <w:rPr>
                <w:rFonts w:hint="eastAsia" w:hAnsi="宋体" w:eastAsia="宋体" w:cs="宋体"/>
              </w:rPr>
            </w:pPr>
          </w:p>
        </w:tc>
        <w:tc>
          <w:tcPr>
            <w:tcW w:w="1980" w:type="dxa"/>
          </w:tcPr>
          <w:p w14:paraId="7D6DDD7F">
            <w:pPr>
              <w:pStyle w:val="17"/>
              <w:spacing w:line="440" w:lineRule="exact"/>
              <w:ind w:left="1156" w:leftChars="257" w:hanging="539"/>
              <w:rPr>
                <w:rFonts w:hint="eastAsia" w:hAnsi="宋体" w:eastAsia="宋体" w:cs="宋体"/>
              </w:rPr>
            </w:pPr>
          </w:p>
        </w:tc>
        <w:tc>
          <w:tcPr>
            <w:tcW w:w="2160" w:type="dxa"/>
          </w:tcPr>
          <w:p w14:paraId="7AD75BAD">
            <w:pPr>
              <w:pStyle w:val="17"/>
              <w:spacing w:line="440" w:lineRule="exact"/>
              <w:ind w:left="1156" w:leftChars="257" w:hanging="539"/>
              <w:rPr>
                <w:rFonts w:hint="eastAsia" w:hAnsi="宋体" w:eastAsia="宋体" w:cs="宋体"/>
              </w:rPr>
            </w:pPr>
          </w:p>
        </w:tc>
        <w:tc>
          <w:tcPr>
            <w:tcW w:w="1980" w:type="dxa"/>
          </w:tcPr>
          <w:p w14:paraId="32E4F682">
            <w:pPr>
              <w:pStyle w:val="17"/>
              <w:spacing w:line="440" w:lineRule="exact"/>
              <w:ind w:left="1156" w:leftChars="257" w:hanging="539"/>
              <w:rPr>
                <w:rFonts w:hint="eastAsia" w:hAnsi="宋体" w:eastAsia="宋体" w:cs="宋体"/>
              </w:rPr>
            </w:pPr>
          </w:p>
        </w:tc>
      </w:tr>
      <w:tr w14:paraId="7BB7E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6" w:type="dxa"/>
          </w:tcPr>
          <w:p w14:paraId="480F500B">
            <w:pPr>
              <w:pStyle w:val="17"/>
              <w:spacing w:line="440" w:lineRule="exact"/>
              <w:ind w:left="1156" w:leftChars="257" w:hanging="539"/>
              <w:rPr>
                <w:rFonts w:hint="eastAsia" w:hAnsi="宋体" w:eastAsia="宋体" w:cs="宋体"/>
              </w:rPr>
            </w:pPr>
          </w:p>
        </w:tc>
        <w:tc>
          <w:tcPr>
            <w:tcW w:w="1733" w:type="dxa"/>
          </w:tcPr>
          <w:p w14:paraId="0E7E8ABE">
            <w:pPr>
              <w:pStyle w:val="17"/>
              <w:spacing w:line="440" w:lineRule="exact"/>
              <w:ind w:left="1156" w:leftChars="257" w:hanging="539"/>
              <w:rPr>
                <w:rFonts w:hint="eastAsia" w:hAnsi="宋体" w:eastAsia="宋体" w:cs="宋体"/>
              </w:rPr>
            </w:pPr>
          </w:p>
        </w:tc>
        <w:tc>
          <w:tcPr>
            <w:tcW w:w="2295" w:type="dxa"/>
          </w:tcPr>
          <w:p w14:paraId="279D5F36">
            <w:pPr>
              <w:pStyle w:val="17"/>
              <w:spacing w:line="440" w:lineRule="exact"/>
              <w:ind w:left="1156" w:leftChars="257" w:hanging="539"/>
              <w:rPr>
                <w:rFonts w:hint="eastAsia" w:hAnsi="宋体" w:eastAsia="宋体" w:cs="宋体"/>
              </w:rPr>
            </w:pPr>
          </w:p>
        </w:tc>
        <w:tc>
          <w:tcPr>
            <w:tcW w:w="1620" w:type="dxa"/>
          </w:tcPr>
          <w:p w14:paraId="5B5A5955">
            <w:pPr>
              <w:pStyle w:val="17"/>
              <w:spacing w:line="440" w:lineRule="exact"/>
              <w:ind w:left="1156" w:leftChars="257" w:hanging="539"/>
              <w:rPr>
                <w:rFonts w:hint="eastAsia" w:hAnsi="宋体" w:eastAsia="宋体" w:cs="宋体"/>
              </w:rPr>
            </w:pPr>
          </w:p>
        </w:tc>
        <w:tc>
          <w:tcPr>
            <w:tcW w:w="1980" w:type="dxa"/>
          </w:tcPr>
          <w:p w14:paraId="3421ECFE">
            <w:pPr>
              <w:pStyle w:val="17"/>
              <w:spacing w:line="440" w:lineRule="exact"/>
              <w:ind w:left="1156" w:leftChars="257" w:hanging="539"/>
              <w:rPr>
                <w:rFonts w:hint="eastAsia" w:hAnsi="宋体" w:eastAsia="宋体" w:cs="宋体"/>
              </w:rPr>
            </w:pPr>
          </w:p>
        </w:tc>
        <w:tc>
          <w:tcPr>
            <w:tcW w:w="2160" w:type="dxa"/>
          </w:tcPr>
          <w:p w14:paraId="148DA152">
            <w:pPr>
              <w:pStyle w:val="17"/>
              <w:spacing w:line="440" w:lineRule="exact"/>
              <w:ind w:left="1156" w:leftChars="257" w:hanging="539"/>
              <w:rPr>
                <w:rFonts w:hint="eastAsia" w:hAnsi="宋体" w:eastAsia="宋体" w:cs="宋体"/>
              </w:rPr>
            </w:pPr>
          </w:p>
        </w:tc>
        <w:tc>
          <w:tcPr>
            <w:tcW w:w="1980" w:type="dxa"/>
          </w:tcPr>
          <w:p w14:paraId="1872807D">
            <w:pPr>
              <w:pStyle w:val="17"/>
              <w:spacing w:line="440" w:lineRule="exact"/>
              <w:ind w:left="1156" w:leftChars="257" w:hanging="539"/>
              <w:rPr>
                <w:rFonts w:hint="eastAsia" w:hAnsi="宋体" w:eastAsia="宋体" w:cs="宋体"/>
              </w:rPr>
            </w:pPr>
          </w:p>
        </w:tc>
      </w:tr>
      <w:tr w14:paraId="4ECBB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6" w:type="dxa"/>
          </w:tcPr>
          <w:p w14:paraId="598B1530">
            <w:pPr>
              <w:pStyle w:val="17"/>
              <w:spacing w:line="440" w:lineRule="exact"/>
              <w:ind w:left="1156" w:leftChars="257" w:hanging="539"/>
              <w:rPr>
                <w:rFonts w:hint="eastAsia" w:hAnsi="宋体" w:eastAsia="宋体" w:cs="宋体"/>
              </w:rPr>
            </w:pPr>
          </w:p>
        </w:tc>
        <w:tc>
          <w:tcPr>
            <w:tcW w:w="1733" w:type="dxa"/>
          </w:tcPr>
          <w:p w14:paraId="47B8BFC2">
            <w:pPr>
              <w:pStyle w:val="17"/>
              <w:spacing w:line="440" w:lineRule="exact"/>
              <w:ind w:left="1156" w:leftChars="257" w:hanging="539"/>
              <w:rPr>
                <w:rFonts w:hint="eastAsia" w:hAnsi="宋体" w:eastAsia="宋体" w:cs="宋体"/>
              </w:rPr>
            </w:pPr>
          </w:p>
        </w:tc>
        <w:tc>
          <w:tcPr>
            <w:tcW w:w="2295" w:type="dxa"/>
          </w:tcPr>
          <w:p w14:paraId="15A14FD8">
            <w:pPr>
              <w:pStyle w:val="17"/>
              <w:spacing w:line="440" w:lineRule="exact"/>
              <w:ind w:left="1156" w:leftChars="257" w:hanging="539"/>
              <w:rPr>
                <w:rFonts w:hint="eastAsia" w:hAnsi="宋体" w:eastAsia="宋体" w:cs="宋体"/>
              </w:rPr>
            </w:pPr>
          </w:p>
        </w:tc>
        <w:tc>
          <w:tcPr>
            <w:tcW w:w="1620" w:type="dxa"/>
          </w:tcPr>
          <w:p w14:paraId="6880C731">
            <w:pPr>
              <w:pStyle w:val="17"/>
              <w:spacing w:line="440" w:lineRule="exact"/>
              <w:ind w:left="1156" w:leftChars="257" w:hanging="539"/>
              <w:rPr>
                <w:rFonts w:hint="eastAsia" w:hAnsi="宋体" w:eastAsia="宋体" w:cs="宋体"/>
              </w:rPr>
            </w:pPr>
          </w:p>
        </w:tc>
        <w:tc>
          <w:tcPr>
            <w:tcW w:w="1980" w:type="dxa"/>
          </w:tcPr>
          <w:p w14:paraId="2F6685B5">
            <w:pPr>
              <w:pStyle w:val="17"/>
              <w:spacing w:line="440" w:lineRule="exact"/>
              <w:ind w:left="1156" w:leftChars="257" w:hanging="539"/>
              <w:rPr>
                <w:rFonts w:hint="eastAsia" w:hAnsi="宋体" w:eastAsia="宋体" w:cs="宋体"/>
              </w:rPr>
            </w:pPr>
          </w:p>
        </w:tc>
        <w:tc>
          <w:tcPr>
            <w:tcW w:w="2160" w:type="dxa"/>
          </w:tcPr>
          <w:p w14:paraId="0B24419B">
            <w:pPr>
              <w:pStyle w:val="17"/>
              <w:spacing w:line="440" w:lineRule="exact"/>
              <w:ind w:left="1156" w:leftChars="257" w:hanging="539"/>
              <w:rPr>
                <w:rFonts w:hint="eastAsia" w:hAnsi="宋体" w:eastAsia="宋体" w:cs="宋体"/>
              </w:rPr>
            </w:pPr>
          </w:p>
        </w:tc>
        <w:tc>
          <w:tcPr>
            <w:tcW w:w="1980" w:type="dxa"/>
          </w:tcPr>
          <w:p w14:paraId="08F58A6A">
            <w:pPr>
              <w:pStyle w:val="17"/>
              <w:spacing w:line="440" w:lineRule="exact"/>
              <w:ind w:left="1156" w:leftChars="257" w:hanging="539"/>
              <w:rPr>
                <w:rFonts w:hint="eastAsia" w:hAnsi="宋体" w:eastAsia="宋体" w:cs="宋体"/>
              </w:rPr>
            </w:pPr>
          </w:p>
        </w:tc>
      </w:tr>
      <w:tr w14:paraId="2A2F1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6" w:type="dxa"/>
          </w:tcPr>
          <w:p w14:paraId="77ABD83C">
            <w:pPr>
              <w:pStyle w:val="17"/>
              <w:spacing w:line="440" w:lineRule="exact"/>
              <w:ind w:left="1156" w:leftChars="257" w:hanging="539"/>
              <w:rPr>
                <w:rFonts w:hint="eastAsia" w:hAnsi="宋体" w:eastAsia="宋体" w:cs="宋体"/>
              </w:rPr>
            </w:pPr>
          </w:p>
        </w:tc>
        <w:tc>
          <w:tcPr>
            <w:tcW w:w="1733" w:type="dxa"/>
          </w:tcPr>
          <w:p w14:paraId="16936884">
            <w:pPr>
              <w:pStyle w:val="17"/>
              <w:spacing w:line="440" w:lineRule="exact"/>
              <w:ind w:left="1156" w:leftChars="257" w:hanging="539"/>
              <w:rPr>
                <w:rFonts w:hint="eastAsia" w:hAnsi="宋体" w:eastAsia="宋体" w:cs="宋体"/>
              </w:rPr>
            </w:pPr>
          </w:p>
        </w:tc>
        <w:tc>
          <w:tcPr>
            <w:tcW w:w="2295" w:type="dxa"/>
          </w:tcPr>
          <w:p w14:paraId="301D4707">
            <w:pPr>
              <w:pStyle w:val="17"/>
              <w:spacing w:line="440" w:lineRule="exact"/>
              <w:ind w:left="1156" w:leftChars="257" w:hanging="539"/>
              <w:rPr>
                <w:rFonts w:hint="eastAsia" w:hAnsi="宋体" w:eastAsia="宋体" w:cs="宋体"/>
              </w:rPr>
            </w:pPr>
          </w:p>
        </w:tc>
        <w:tc>
          <w:tcPr>
            <w:tcW w:w="1620" w:type="dxa"/>
          </w:tcPr>
          <w:p w14:paraId="6E3A9E6C">
            <w:pPr>
              <w:pStyle w:val="17"/>
              <w:spacing w:line="440" w:lineRule="exact"/>
              <w:ind w:left="1156" w:leftChars="257" w:hanging="539"/>
              <w:rPr>
                <w:rFonts w:hint="eastAsia" w:hAnsi="宋体" w:eastAsia="宋体" w:cs="宋体"/>
              </w:rPr>
            </w:pPr>
          </w:p>
        </w:tc>
        <w:tc>
          <w:tcPr>
            <w:tcW w:w="1980" w:type="dxa"/>
          </w:tcPr>
          <w:p w14:paraId="59DC8EFE">
            <w:pPr>
              <w:pStyle w:val="17"/>
              <w:spacing w:line="440" w:lineRule="exact"/>
              <w:ind w:left="1156" w:leftChars="257" w:hanging="539"/>
              <w:rPr>
                <w:rFonts w:hint="eastAsia" w:hAnsi="宋体" w:eastAsia="宋体" w:cs="宋体"/>
              </w:rPr>
            </w:pPr>
          </w:p>
        </w:tc>
        <w:tc>
          <w:tcPr>
            <w:tcW w:w="2160" w:type="dxa"/>
          </w:tcPr>
          <w:p w14:paraId="7D66868E">
            <w:pPr>
              <w:pStyle w:val="17"/>
              <w:spacing w:line="440" w:lineRule="exact"/>
              <w:ind w:left="1156" w:leftChars="257" w:hanging="539"/>
              <w:rPr>
                <w:rFonts w:hint="eastAsia" w:hAnsi="宋体" w:eastAsia="宋体" w:cs="宋体"/>
              </w:rPr>
            </w:pPr>
          </w:p>
        </w:tc>
        <w:tc>
          <w:tcPr>
            <w:tcW w:w="1980" w:type="dxa"/>
          </w:tcPr>
          <w:p w14:paraId="6144DF15">
            <w:pPr>
              <w:pStyle w:val="17"/>
              <w:spacing w:line="440" w:lineRule="exact"/>
              <w:ind w:left="1156" w:leftChars="257" w:hanging="539"/>
              <w:rPr>
                <w:rFonts w:hint="eastAsia" w:hAnsi="宋体" w:eastAsia="宋体" w:cs="宋体"/>
              </w:rPr>
            </w:pPr>
          </w:p>
        </w:tc>
      </w:tr>
      <w:tr w14:paraId="57278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6" w:type="dxa"/>
          </w:tcPr>
          <w:p w14:paraId="6CCE559A">
            <w:pPr>
              <w:pStyle w:val="17"/>
              <w:spacing w:line="440" w:lineRule="exact"/>
              <w:ind w:left="1156" w:leftChars="257" w:hanging="539"/>
              <w:rPr>
                <w:rFonts w:hint="eastAsia" w:hAnsi="宋体" w:eastAsia="宋体" w:cs="宋体"/>
              </w:rPr>
            </w:pPr>
          </w:p>
        </w:tc>
        <w:tc>
          <w:tcPr>
            <w:tcW w:w="1733" w:type="dxa"/>
          </w:tcPr>
          <w:p w14:paraId="42B6EB1B">
            <w:pPr>
              <w:pStyle w:val="17"/>
              <w:spacing w:line="440" w:lineRule="exact"/>
              <w:ind w:left="1156" w:leftChars="257" w:hanging="539"/>
              <w:rPr>
                <w:rFonts w:hint="eastAsia" w:hAnsi="宋体" w:eastAsia="宋体" w:cs="宋体"/>
              </w:rPr>
            </w:pPr>
          </w:p>
        </w:tc>
        <w:tc>
          <w:tcPr>
            <w:tcW w:w="2295" w:type="dxa"/>
          </w:tcPr>
          <w:p w14:paraId="7E6655E1">
            <w:pPr>
              <w:pStyle w:val="17"/>
              <w:spacing w:line="440" w:lineRule="exact"/>
              <w:ind w:left="1156" w:leftChars="257" w:hanging="539"/>
              <w:rPr>
                <w:rFonts w:hint="eastAsia" w:hAnsi="宋体" w:eastAsia="宋体" w:cs="宋体"/>
              </w:rPr>
            </w:pPr>
          </w:p>
        </w:tc>
        <w:tc>
          <w:tcPr>
            <w:tcW w:w="1620" w:type="dxa"/>
          </w:tcPr>
          <w:p w14:paraId="36F9883C">
            <w:pPr>
              <w:pStyle w:val="17"/>
              <w:spacing w:line="440" w:lineRule="exact"/>
              <w:ind w:left="1156" w:leftChars="257" w:hanging="539"/>
              <w:rPr>
                <w:rFonts w:hint="eastAsia" w:hAnsi="宋体" w:eastAsia="宋体" w:cs="宋体"/>
              </w:rPr>
            </w:pPr>
          </w:p>
        </w:tc>
        <w:tc>
          <w:tcPr>
            <w:tcW w:w="1980" w:type="dxa"/>
          </w:tcPr>
          <w:p w14:paraId="1DEC2411">
            <w:pPr>
              <w:pStyle w:val="17"/>
              <w:spacing w:line="440" w:lineRule="exact"/>
              <w:ind w:left="1156" w:leftChars="257" w:hanging="539"/>
              <w:rPr>
                <w:rFonts w:hint="eastAsia" w:hAnsi="宋体" w:eastAsia="宋体" w:cs="宋体"/>
              </w:rPr>
            </w:pPr>
          </w:p>
        </w:tc>
        <w:tc>
          <w:tcPr>
            <w:tcW w:w="2160" w:type="dxa"/>
          </w:tcPr>
          <w:p w14:paraId="0730517B">
            <w:pPr>
              <w:pStyle w:val="17"/>
              <w:spacing w:line="440" w:lineRule="exact"/>
              <w:ind w:left="1156" w:leftChars="257" w:hanging="539"/>
              <w:rPr>
                <w:rFonts w:hint="eastAsia" w:hAnsi="宋体" w:eastAsia="宋体" w:cs="宋体"/>
              </w:rPr>
            </w:pPr>
          </w:p>
        </w:tc>
        <w:tc>
          <w:tcPr>
            <w:tcW w:w="1980" w:type="dxa"/>
          </w:tcPr>
          <w:p w14:paraId="63B2A317">
            <w:pPr>
              <w:pStyle w:val="17"/>
              <w:spacing w:line="440" w:lineRule="exact"/>
              <w:ind w:left="1156" w:leftChars="257" w:hanging="539"/>
              <w:rPr>
                <w:rFonts w:hint="eastAsia" w:hAnsi="宋体" w:eastAsia="宋体" w:cs="宋体"/>
              </w:rPr>
            </w:pPr>
          </w:p>
        </w:tc>
      </w:tr>
      <w:tr w14:paraId="4A39C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6" w:type="dxa"/>
          </w:tcPr>
          <w:p w14:paraId="22793FFC">
            <w:pPr>
              <w:pStyle w:val="17"/>
              <w:spacing w:line="440" w:lineRule="exact"/>
              <w:ind w:left="1156" w:leftChars="257" w:hanging="539"/>
              <w:rPr>
                <w:rFonts w:hint="eastAsia" w:hAnsi="宋体" w:eastAsia="宋体" w:cs="宋体"/>
              </w:rPr>
            </w:pPr>
          </w:p>
        </w:tc>
        <w:tc>
          <w:tcPr>
            <w:tcW w:w="1733" w:type="dxa"/>
          </w:tcPr>
          <w:p w14:paraId="20986557">
            <w:pPr>
              <w:pStyle w:val="17"/>
              <w:spacing w:line="440" w:lineRule="exact"/>
              <w:ind w:left="1156" w:leftChars="257" w:hanging="539"/>
              <w:rPr>
                <w:rFonts w:hint="eastAsia" w:hAnsi="宋体" w:eastAsia="宋体" w:cs="宋体"/>
              </w:rPr>
            </w:pPr>
          </w:p>
        </w:tc>
        <w:tc>
          <w:tcPr>
            <w:tcW w:w="2295" w:type="dxa"/>
          </w:tcPr>
          <w:p w14:paraId="11747654">
            <w:pPr>
              <w:pStyle w:val="17"/>
              <w:spacing w:line="440" w:lineRule="exact"/>
              <w:ind w:left="1156" w:leftChars="257" w:hanging="539"/>
              <w:rPr>
                <w:rFonts w:hint="eastAsia" w:hAnsi="宋体" w:eastAsia="宋体" w:cs="宋体"/>
              </w:rPr>
            </w:pPr>
          </w:p>
        </w:tc>
        <w:tc>
          <w:tcPr>
            <w:tcW w:w="1620" w:type="dxa"/>
          </w:tcPr>
          <w:p w14:paraId="3BEC1F13">
            <w:pPr>
              <w:pStyle w:val="17"/>
              <w:spacing w:line="440" w:lineRule="exact"/>
              <w:ind w:left="1156" w:leftChars="257" w:hanging="539"/>
              <w:rPr>
                <w:rFonts w:hint="eastAsia" w:hAnsi="宋体" w:eastAsia="宋体" w:cs="宋体"/>
              </w:rPr>
            </w:pPr>
          </w:p>
        </w:tc>
        <w:tc>
          <w:tcPr>
            <w:tcW w:w="1980" w:type="dxa"/>
          </w:tcPr>
          <w:p w14:paraId="6C70FC55">
            <w:pPr>
              <w:pStyle w:val="17"/>
              <w:spacing w:line="440" w:lineRule="exact"/>
              <w:ind w:left="1156" w:leftChars="257" w:hanging="539"/>
              <w:rPr>
                <w:rFonts w:hint="eastAsia" w:hAnsi="宋体" w:eastAsia="宋体" w:cs="宋体"/>
              </w:rPr>
            </w:pPr>
          </w:p>
        </w:tc>
        <w:tc>
          <w:tcPr>
            <w:tcW w:w="2160" w:type="dxa"/>
          </w:tcPr>
          <w:p w14:paraId="458D4051">
            <w:pPr>
              <w:pStyle w:val="17"/>
              <w:spacing w:line="440" w:lineRule="exact"/>
              <w:ind w:left="1156" w:leftChars="257" w:hanging="539"/>
              <w:rPr>
                <w:rFonts w:hint="eastAsia" w:hAnsi="宋体" w:eastAsia="宋体" w:cs="宋体"/>
              </w:rPr>
            </w:pPr>
          </w:p>
        </w:tc>
        <w:tc>
          <w:tcPr>
            <w:tcW w:w="1980" w:type="dxa"/>
          </w:tcPr>
          <w:p w14:paraId="56E92B95">
            <w:pPr>
              <w:pStyle w:val="17"/>
              <w:spacing w:line="440" w:lineRule="exact"/>
              <w:ind w:left="1156" w:leftChars="257" w:hanging="539"/>
              <w:rPr>
                <w:rFonts w:hint="eastAsia" w:hAnsi="宋体" w:eastAsia="宋体" w:cs="宋体"/>
              </w:rPr>
            </w:pPr>
          </w:p>
        </w:tc>
      </w:tr>
    </w:tbl>
    <w:p w14:paraId="26033D12">
      <w:pPr>
        <w:pStyle w:val="17"/>
        <w:spacing w:line="440" w:lineRule="exact"/>
        <w:ind w:left="1156" w:leftChars="257" w:hanging="539"/>
        <w:rPr>
          <w:rFonts w:hint="eastAsia" w:hAnsi="宋体" w:eastAsia="宋体" w:cs="宋体"/>
        </w:rPr>
      </w:pPr>
    </w:p>
    <w:p w14:paraId="654A9E13">
      <w:pPr>
        <w:pStyle w:val="13"/>
        <w:tabs>
          <w:tab w:val="left" w:pos="1920"/>
          <w:tab w:val="left" w:pos="3840"/>
        </w:tabs>
        <w:ind w:left="360"/>
        <w:rPr>
          <w:rFonts w:hint="eastAsia" w:ascii="宋体" w:hAnsi="宋体" w:eastAsia="宋体" w:cs="宋体"/>
          <w:sz w:val="21"/>
          <w:szCs w:val="21"/>
        </w:rPr>
      </w:pPr>
      <w:r>
        <w:rPr>
          <w:rFonts w:hint="eastAsia" w:ascii="宋体" w:hAnsi="宋体" w:eastAsia="宋体" w:cs="宋体"/>
          <w:sz w:val="21"/>
          <w:szCs w:val="21"/>
          <w:lang w:val="en-US"/>
        </w:rPr>
        <w:t>投标人</w:t>
      </w:r>
      <w:r>
        <w:rPr>
          <w:rFonts w:hint="eastAsia" w:ascii="宋体" w:hAnsi="宋体" w:eastAsia="宋体" w:cs="宋体"/>
          <w:sz w:val="21"/>
          <w:szCs w:val="21"/>
        </w:rPr>
        <w:t>：</w:t>
      </w:r>
      <w:r>
        <w:rPr>
          <w:rFonts w:hint="eastAsia" w:ascii="宋体" w:hAnsi="宋体" w:eastAsia="宋体" w:cs="宋体"/>
          <w:sz w:val="21"/>
          <w:szCs w:val="21"/>
          <w:u w:val="single"/>
        </w:rPr>
        <w:tab/>
      </w:r>
      <w:r>
        <w:rPr>
          <w:rFonts w:hint="eastAsia" w:ascii="宋体" w:hAnsi="宋体" w:eastAsia="宋体" w:cs="宋体"/>
          <w:sz w:val="21"/>
          <w:szCs w:val="21"/>
          <w:u w:val="single"/>
        </w:rPr>
        <w:t>（加盖公章）</w:t>
      </w:r>
      <w:r>
        <w:rPr>
          <w:rFonts w:hint="eastAsia" w:ascii="宋体" w:hAnsi="宋体" w:eastAsia="宋体" w:cs="宋体"/>
          <w:sz w:val="21"/>
          <w:szCs w:val="21"/>
          <w:u w:val="single"/>
        </w:rPr>
        <w:tab/>
      </w:r>
    </w:p>
    <w:p w14:paraId="7A9F2421">
      <w:pPr>
        <w:pStyle w:val="13"/>
        <w:tabs>
          <w:tab w:val="left" w:pos="1560"/>
          <w:tab w:val="left" w:pos="2160"/>
          <w:tab w:val="left" w:pos="4320"/>
          <w:tab w:val="left" w:pos="6841"/>
        </w:tabs>
        <w:spacing w:before="161" w:line="362" w:lineRule="auto"/>
        <w:ind w:left="360" w:right="3062"/>
        <w:rPr>
          <w:rFonts w:hint="eastAsia" w:ascii="宋体" w:hAnsi="宋体" w:eastAsia="宋体" w:cs="宋体"/>
          <w:sz w:val="21"/>
          <w:szCs w:val="21"/>
          <w:u w:val="single"/>
        </w:rPr>
      </w:pPr>
      <w:r>
        <w:rPr>
          <w:rFonts w:hint="eastAsia" w:ascii="宋体" w:hAnsi="宋体" w:eastAsia="宋体" w:cs="宋体"/>
          <w:sz w:val="21"/>
          <w:szCs w:val="21"/>
        </w:rPr>
        <w:t>法定代表人或其授权代理人：</w:t>
      </w:r>
      <w:r>
        <w:rPr>
          <w:rFonts w:hint="eastAsia" w:ascii="宋体" w:hAnsi="宋体" w:eastAsia="宋体" w:cs="宋体"/>
          <w:sz w:val="21"/>
          <w:szCs w:val="21"/>
          <w:u w:val="single"/>
        </w:rPr>
        <w:t>（签字或盖章）</w:t>
      </w:r>
      <w:r>
        <w:rPr>
          <w:rFonts w:hint="eastAsia" w:ascii="宋体" w:hAnsi="宋体" w:eastAsia="宋体" w:cs="宋体"/>
          <w:sz w:val="21"/>
          <w:szCs w:val="21"/>
          <w:u w:val="single"/>
        </w:rPr>
        <w:tab/>
      </w:r>
    </w:p>
    <w:p w14:paraId="4639EF0A">
      <w:pPr>
        <w:pStyle w:val="13"/>
        <w:tabs>
          <w:tab w:val="left" w:pos="1560"/>
          <w:tab w:val="left" w:pos="2160"/>
          <w:tab w:val="left" w:pos="4320"/>
          <w:tab w:val="left" w:pos="6841"/>
        </w:tabs>
        <w:spacing w:before="161" w:line="362" w:lineRule="auto"/>
        <w:ind w:left="360" w:right="3062"/>
        <w:rPr>
          <w:rFonts w:hint="eastAsia" w:ascii="宋体" w:hAnsi="宋体" w:eastAsia="宋体" w:cs="宋体"/>
          <w:sz w:val="21"/>
          <w:szCs w:val="21"/>
        </w:rPr>
      </w:pPr>
      <w:r>
        <w:rPr>
          <w:rFonts w:hint="eastAsia" w:ascii="宋体" w:hAnsi="宋体" w:eastAsia="宋体" w:cs="宋体"/>
          <w:sz w:val="21"/>
          <w:szCs w:val="21"/>
        </w:rPr>
        <w:t>日期：</w:t>
      </w:r>
      <w:r>
        <w:rPr>
          <w:rFonts w:hint="eastAsia" w:ascii="宋体" w:hAnsi="宋体" w:eastAsia="宋体" w:cs="宋体"/>
          <w:sz w:val="21"/>
          <w:szCs w:val="21"/>
          <w:u w:val="single"/>
        </w:rPr>
        <w:tab/>
      </w:r>
      <w:r>
        <w:rPr>
          <w:rFonts w:hint="eastAsia" w:ascii="宋体" w:hAnsi="宋体" w:eastAsia="宋体" w:cs="宋体"/>
          <w:sz w:val="21"/>
          <w:szCs w:val="21"/>
        </w:rPr>
        <w:t>年</w:t>
      </w:r>
      <w:r>
        <w:rPr>
          <w:rFonts w:hint="eastAsia" w:ascii="宋体" w:hAnsi="宋体" w:eastAsia="宋体" w:cs="宋体"/>
          <w:sz w:val="21"/>
          <w:szCs w:val="21"/>
          <w:u w:val="single"/>
        </w:rPr>
        <w:tab/>
      </w:r>
      <w:r>
        <w:rPr>
          <w:rFonts w:hint="eastAsia" w:ascii="宋体" w:hAnsi="宋体" w:eastAsia="宋体" w:cs="宋体"/>
          <w:sz w:val="21"/>
          <w:szCs w:val="21"/>
        </w:rPr>
        <w:t>月日</w:t>
      </w:r>
    </w:p>
    <w:p w14:paraId="37941F96">
      <w:pPr>
        <w:pStyle w:val="38"/>
        <w:spacing w:line="360" w:lineRule="auto"/>
        <w:rPr>
          <w:rFonts w:hint="eastAsia" w:ascii="宋体" w:hAnsi="宋体" w:cs="宋体"/>
          <w:sz w:val="24"/>
        </w:rPr>
      </w:pPr>
      <w:r>
        <w:rPr>
          <w:rFonts w:hint="eastAsia" w:ascii="宋体" w:hAnsi="宋体" w:cs="宋体"/>
          <w:sz w:val="24"/>
        </w:rPr>
        <w:t>注:各项货物详细技术性能应另页描述。</w:t>
      </w:r>
    </w:p>
    <w:p w14:paraId="488C85DF">
      <w:pPr>
        <w:pStyle w:val="38"/>
        <w:spacing w:line="360" w:lineRule="auto"/>
        <w:rPr>
          <w:rFonts w:hint="eastAsia" w:ascii="宋体" w:hAnsi="宋体" w:cs="宋体"/>
          <w:sz w:val="24"/>
        </w:rPr>
        <w:sectPr>
          <w:pgSz w:w="16838" w:h="11906" w:orient="landscape"/>
          <w:pgMar w:top="1800" w:right="1440" w:bottom="1800" w:left="1440" w:header="851" w:footer="992" w:gutter="0"/>
          <w:cols w:space="425" w:num="1"/>
          <w:docGrid w:type="lines" w:linePitch="312" w:charSpace="0"/>
        </w:sectPr>
      </w:pPr>
    </w:p>
    <w:p w14:paraId="51F8A7AF">
      <w:pPr>
        <w:pStyle w:val="6"/>
        <w:spacing w:before="0" w:line="360" w:lineRule="auto"/>
        <w:rPr>
          <w:rFonts w:hint="eastAsia" w:ascii="宋体" w:hAnsi="宋体" w:eastAsia="宋体" w:cs="宋体"/>
          <w:sz w:val="24"/>
        </w:rPr>
      </w:pPr>
      <w:bookmarkStart w:id="111" w:name="_Toc32182"/>
      <w:bookmarkStart w:id="112" w:name="_Toc507399533"/>
      <w:bookmarkStart w:id="113" w:name="_Toc29754"/>
      <w:bookmarkStart w:id="114" w:name="_Toc216582817"/>
      <w:r>
        <w:rPr>
          <w:rFonts w:hint="eastAsia" w:ascii="宋体" w:hAnsi="宋体" w:eastAsia="宋体" w:cs="宋体"/>
          <w:sz w:val="24"/>
        </w:rPr>
        <w:t>附件3-5技术规格偏离表</w:t>
      </w:r>
      <w:bookmarkEnd w:id="111"/>
      <w:bookmarkEnd w:id="112"/>
      <w:bookmarkEnd w:id="113"/>
      <w:bookmarkEnd w:id="114"/>
      <w:r>
        <w:rPr>
          <w:rFonts w:hint="eastAsia" w:ascii="宋体" w:hAnsi="宋体" w:eastAsia="宋体" w:cs="宋体"/>
          <w:sz w:val="24"/>
        </w:rPr>
        <w:t>（统一格式）</w:t>
      </w:r>
    </w:p>
    <w:p w14:paraId="4B45BF16">
      <w:pPr>
        <w:pStyle w:val="17"/>
        <w:spacing w:line="360" w:lineRule="auto"/>
        <w:ind w:left="1157" w:leftChars="257" w:hanging="540"/>
        <w:jc w:val="center"/>
        <w:rPr>
          <w:rFonts w:hint="eastAsia" w:hAnsi="宋体" w:eastAsia="宋体" w:cs="宋体"/>
        </w:rPr>
      </w:pPr>
      <w:r>
        <w:rPr>
          <w:rFonts w:hint="eastAsia" w:hAnsi="宋体" w:eastAsia="宋体" w:cs="宋体"/>
          <w:b/>
          <w:bCs/>
        </w:rPr>
        <w:t>技术规格偏离表</w:t>
      </w:r>
    </w:p>
    <w:p w14:paraId="4DC09904">
      <w:pPr>
        <w:pStyle w:val="17"/>
        <w:spacing w:line="360" w:lineRule="auto"/>
        <w:rPr>
          <w:rFonts w:hint="eastAsia" w:hAnsi="宋体" w:eastAsia="宋体" w:cs="宋体"/>
        </w:rPr>
      </w:pPr>
      <w:r>
        <w:rPr>
          <w:rFonts w:hint="eastAsia" w:hAnsi="宋体" w:eastAsia="宋体" w:cs="宋体"/>
        </w:rPr>
        <w:t>项目名称:项目编号:包号:</w:t>
      </w:r>
    </w:p>
    <w:tbl>
      <w:tblPr>
        <w:tblStyle w:val="26"/>
        <w:tblW w:w="81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5"/>
        <w:gridCol w:w="1407"/>
        <w:gridCol w:w="2044"/>
        <w:gridCol w:w="1791"/>
        <w:gridCol w:w="2010"/>
      </w:tblGrid>
      <w:tr w14:paraId="6244E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jc w:val="center"/>
        </w:trPr>
        <w:tc>
          <w:tcPr>
            <w:tcW w:w="925" w:type="dxa"/>
            <w:vAlign w:val="center"/>
          </w:tcPr>
          <w:p w14:paraId="70BB091D">
            <w:pPr>
              <w:pStyle w:val="17"/>
              <w:jc w:val="center"/>
              <w:rPr>
                <w:rFonts w:hint="eastAsia" w:hAnsi="宋体" w:eastAsia="宋体" w:cs="宋体"/>
                <w:szCs w:val="21"/>
              </w:rPr>
            </w:pPr>
            <w:r>
              <w:rPr>
                <w:rFonts w:hint="eastAsia" w:hAnsi="宋体" w:eastAsia="宋体" w:cs="宋体"/>
                <w:szCs w:val="21"/>
              </w:rPr>
              <w:t>序号</w:t>
            </w:r>
          </w:p>
        </w:tc>
        <w:tc>
          <w:tcPr>
            <w:tcW w:w="1407" w:type="dxa"/>
            <w:vAlign w:val="center"/>
          </w:tcPr>
          <w:p w14:paraId="5259957F">
            <w:pPr>
              <w:pStyle w:val="17"/>
              <w:jc w:val="center"/>
              <w:rPr>
                <w:rFonts w:hint="eastAsia" w:hAnsi="宋体" w:eastAsia="宋体" w:cs="宋体"/>
                <w:szCs w:val="21"/>
              </w:rPr>
            </w:pPr>
            <w:r>
              <w:rPr>
                <w:rFonts w:hint="eastAsia" w:hAnsi="宋体" w:eastAsia="宋体" w:cs="宋体"/>
                <w:szCs w:val="21"/>
              </w:rPr>
              <w:t>货物名称</w:t>
            </w:r>
          </w:p>
        </w:tc>
        <w:tc>
          <w:tcPr>
            <w:tcW w:w="2044" w:type="dxa"/>
            <w:vAlign w:val="center"/>
          </w:tcPr>
          <w:p w14:paraId="51C8FBA2">
            <w:pPr>
              <w:pStyle w:val="17"/>
              <w:adjustRightInd w:val="0"/>
              <w:snapToGrid w:val="0"/>
              <w:jc w:val="center"/>
              <w:rPr>
                <w:rFonts w:hint="eastAsia" w:hAnsi="宋体" w:eastAsia="宋体" w:cs="宋体"/>
                <w:szCs w:val="21"/>
              </w:rPr>
            </w:pPr>
            <w:r>
              <w:rPr>
                <w:rFonts w:hint="eastAsia" w:hAnsi="宋体" w:eastAsia="宋体" w:cs="宋体"/>
                <w:szCs w:val="21"/>
              </w:rPr>
              <w:t>招标文件条款号及招标规格</w:t>
            </w:r>
          </w:p>
        </w:tc>
        <w:tc>
          <w:tcPr>
            <w:tcW w:w="1791" w:type="dxa"/>
            <w:vAlign w:val="center"/>
          </w:tcPr>
          <w:p w14:paraId="266A4F2B">
            <w:pPr>
              <w:pStyle w:val="17"/>
              <w:jc w:val="center"/>
              <w:rPr>
                <w:rFonts w:hint="eastAsia" w:hAnsi="宋体" w:eastAsia="宋体" w:cs="宋体"/>
                <w:szCs w:val="21"/>
              </w:rPr>
            </w:pPr>
            <w:r>
              <w:rPr>
                <w:rFonts w:hint="eastAsia" w:hAnsi="宋体" w:eastAsia="宋体" w:cs="宋体"/>
                <w:szCs w:val="21"/>
              </w:rPr>
              <w:t>投标规格</w:t>
            </w:r>
          </w:p>
        </w:tc>
        <w:tc>
          <w:tcPr>
            <w:tcW w:w="2010" w:type="dxa"/>
            <w:vAlign w:val="center"/>
          </w:tcPr>
          <w:p w14:paraId="576BEBE0">
            <w:pPr>
              <w:pStyle w:val="17"/>
              <w:jc w:val="center"/>
              <w:rPr>
                <w:rFonts w:hint="eastAsia" w:hAnsi="宋体" w:eastAsia="宋体" w:cs="宋体"/>
                <w:szCs w:val="21"/>
              </w:rPr>
            </w:pPr>
            <w:r>
              <w:rPr>
                <w:rFonts w:hint="eastAsia" w:hAnsi="宋体" w:eastAsia="宋体" w:cs="宋体"/>
                <w:szCs w:val="21"/>
              </w:rPr>
              <w:t>偏离说明</w:t>
            </w:r>
          </w:p>
        </w:tc>
      </w:tr>
      <w:tr w14:paraId="31695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925" w:type="dxa"/>
          </w:tcPr>
          <w:p w14:paraId="084FE0A4">
            <w:pPr>
              <w:pStyle w:val="17"/>
              <w:ind w:left="1157" w:leftChars="257" w:hanging="540"/>
              <w:rPr>
                <w:rFonts w:hint="eastAsia" w:hAnsi="宋体" w:eastAsia="宋体" w:cs="宋体"/>
                <w:szCs w:val="21"/>
              </w:rPr>
            </w:pPr>
          </w:p>
        </w:tc>
        <w:tc>
          <w:tcPr>
            <w:tcW w:w="1407" w:type="dxa"/>
          </w:tcPr>
          <w:p w14:paraId="7B69B19E">
            <w:pPr>
              <w:pStyle w:val="17"/>
              <w:ind w:left="1157" w:leftChars="257" w:hanging="540"/>
              <w:rPr>
                <w:rFonts w:hint="eastAsia" w:hAnsi="宋体" w:eastAsia="宋体" w:cs="宋体"/>
                <w:szCs w:val="21"/>
              </w:rPr>
            </w:pPr>
          </w:p>
        </w:tc>
        <w:tc>
          <w:tcPr>
            <w:tcW w:w="2044" w:type="dxa"/>
          </w:tcPr>
          <w:p w14:paraId="20CFE386">
            <w:pPr>
              <w:pStyle w:val="17"/>
              <w:ind w:left="1157" w:leftChars="257" w:hanging="540"/>
              <w:rPr>
                <w:rFonts w:hint="eastAsia" w:hAnsi="宋体" w:eastAsia="宋体" w:cs="宋体"/>
                <w:szCs w:val="21"/>
              </w:rPr>
            </w:pPr>
          </w:p>
        </w:tc>
        <w:tc>
          <w:tcPr>
            <w:tcW w:w="1791" w:type="dxa"/>
          </w:tcPr>
          <w:p w14:paraId="62585F86">
            <w:pPr>
              <w:pStyle w:val="17"/>
              <w:ind w:left="1157" w:leftChars="257" w:hanging="540"/>
              <w:rPr>
                <w:rFonts w:hint="eastAsia" w:hAnsi="宋体" w:eastAsia="宋体" w:cs="宋体"/>
                <w:szCs w:val="21"/>
              </w:rPr>
            </w:pPr>
          </w:p>
        </w:tc>
        <w:tc>
          <w:tcPr>
            <w:tcW w:w="2010" w:type="dxa"/>
          </w:tcPr>
          <w:p w14:paraId="73557B55">
            <w:pPr>
              <w:pStyle w:val="17"/>
              <w:ind w:left="1157" w:leftChars="257" w:hanging="540"/>
              <w:rPr>
                <w:rFonts w:hint="eastAsia" w:hAnsi="宋体" w:eastAsia="宋体" w:cs="宋体"/>
                <w:szCs w:val="21"/>
              </w:rPr>
            </w:pPr>
          </w:p>
        </w:tc>
      </w:tr>
      <w:tr w14:paraId="6EE64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925" w:type="dxa"/>
          </w:tcPr>
          <w:p w14:paraId="31FD0F0D">
            <w:pPr>
              <w:pStyle w:val="17"/>
              <w:ind w:left="1157" w:leftChars="257" w:hanging="540"/>
              <w:rPr>
                <w:rFonts w:hint="eastAsia" w:hAnsi="宋体" w:eastAsia="宋体" w:cs="宋体"/>
                <w:szCs w:val="21"/>
              </w:rPr>
            </w:pPr>
          </w:p>
        </w:tc>
        <w:tc>
          <w:tcPr>
            <w:tcW w:w="1407" w:type="dxa"/>
          </w:tcPr>
          <w:p w14:paraId="543745A1">
            <w:pPr>
              <w:pStyle w:val="17"/>
              <w:ind w:left="1157" w:leftChars="257" w:hanging="540"/>
              <w:rPr>
                <w:rFonts w:hint="eastAsia" w:hAnsi="宋体" w:eastAsia="宋体" w:cs="宋体"/>
                <w:szCs w:val="21"/>
              </w:rPr>
            </w:pPr>
          </w:p>
        </w:tc>
        <w:tc>
          <w:tcPr>
            <w:tcW w:w="2044" w:type="dxa"/>
          </w:tcPr>
          <w:p w14:paraId="67771E82">
            <w:pPr>
              <w:pStyle w:val="17"/>
              <w:ind w:left="1157" w:leftChars="257" w:hanging="540"/>
              <w:rPr>
                <w:rFonts w:hint="eastAsia" w:hAnsi="宋体" w:eastAsia="宋体" w:cs="宋体"/>
                <w:szCs w:val="21"/>
              </w:rPr>
            </w:pPr>
          </w:p>
        </w:tc>
        <w:tc>
          <w:tcPr>
            <w:tcW w:w="1791" w:type="dxa"/>
          </w:tcPr>
          <w:p w14:paraId="5FDA4614">
            <w:pPr>
              <w:pStyle w:val="17"/>
              <w:ind w:left="1157" w:leftChars="257" w:hanging="540"/>
              <w:rPr>
                <w:rFonts w:hint="eastAsia" w:hAnsi="宋体" w:eastAsia="宋体" w:cs="宋体"/>
                <w:szCs w:val="21"/>
              </w:rPr>
            </w:pPr>
          </w:p>
        </w:tc>
        <w:tc>
          <w:tcPr>
            <w:tcW w:w="2010" w:type="dxa"/>
          </w:tcPr>
          <w:p w14:paraId="53BF59D6">
            <w:pPr>
              <w:pStyle w:val="17"/>
              <w:ind w:left="1157" w:leftChars="257" w:hanging="540"/>
              <w:rPr>
                <w:rFonts w:hint="eastAsia" w:hAnsi="宋体" w:eastAsia="宋体" w:cs="宋体"/>
                <w:szCs w:val="21"/>
              </w:rPr>
            </w:pPr>
          </w:p>
        </w:tc>
      </w:tr>
      <w:tr w14:paraId="7629F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925" w:type="dxa"/>
          </w:tcPr>
          <w:p w14:paraId="136AB8BE">
            <w:pPr>
              <w:pStyle w:val="17"/>
              <w:ind w:left="1157" w:leftChars="257" w:hanging="540"/>
              <w:rPr>
                <w:rFonts w:hint="eastAsia" w:hAnsi="宋体" w:eastAsia="宋体" w:cs="宋体"/>
                <w:szCs w:val="21"/>
              </w:rPr>
            </w:pPr>
          </w:p>
        </w:tc>
        <w:tc>
          <w:tcPr>
            <w:tcW w:w="1407" w:type="dxa"/>
          </w:tcPr>
          <w:p w14:paraId="003E09E6">
            <w:pPr>
              <w:pStyle w:val="17"/>
              <w:ind w:left="1157" w:leftChars="257" w:hanging="540"/>
              <w:rPr>
                <w:rFonts w:hint="eastAsia" w:hAnsi="宋体" w:eastAsia="宋体" w:cs="宋体"/>
                <w:szCs w:val="21"/>
              </w:rPr>
            </w:pPr>
          </w:p>
        </w:tc>
        <w:tc>
          <w:tcPr>
            <w:tcW w:w="2044" w:type="dxa"/>
          </w:tcPr>
          <w:p w14:paraId="670E6ADC">
            <w:pPr>
              <w:pStyle w:val="17"/>
              <w:ind w:left="1157" w:leftChars="257" w:hanging="540"/>
              <w:rPr>
                <w:rFonts w:hint="eastAsia" w:hAnsi="宋体" w:eastAsia="宋体" w:cs="宋体"/>
                <w:szCs w:val="21"/>
              </w:rPr>
            </w:pPr>
          </w:p>
        </w:tc>
        <w:tc>
          <w:tcPr>
            <w:tcW w:w="1791" w:type="dxa"/>
          </w:tcPr>
          <w:p w14:paraId="2F265D81">
            <w:pPr>
              <w:pStyle w:val="17"/>
              <w:ind w:left="1157" w:leftChars="257" w:hanging="540"/>
              <w:rPr>
                <w:rFonts w:hint="eastAsia" w:hAnsi="宋体" w:eastAsia="宋体" w:cs="宋体"/>
                <w:szCs w:val="21"/>
              </w:rPr>
            </w:pPr>
          </w:p>
        </w:tc>
        <w:tc>
          <w:tcPr>
            <w:tcW w:w="2010" w:type="dxa"/>
          </w:tcPr>
          <w:p w14:paraId="6DDDEF15">
            <w:pPr>
              <w:pStyle w:val="17"/>
              <w:ind w:left="1157" w:leftChars="257" w:hanging="540"/>
              <w:rPr>
                <w:rFonts w:hint="eastAsia" w:hAnsi="宋体" w:eastAsia="宋体" w:cs="宋体"/>
                <w:szCs w:val="21"/>
              </w:rPr>
            </w:pPr>
          </w:p>
        </w:tc>
      </w:tr>
      <w:tr w14:paraId="2504E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925" w:type="dxa"/>
          </w:tcPr>
          <w:p w14:paraId="42A65BDA">
            <w:pPr>
              <w:pStyle w:val="17"/>
              <w:ind w:left="1157" w:leftChars="257" w:hanging="540"/>
              <w:rPr>
                <w:rFonts w:hint="eastAsia" w:hAnsi="宋体" w:eastAsia="宋体" w:cs="宋体"/>
                <w:szCs w:val="21"/>
              </w:rPr>
            </w:pPr>
          </w:p>
        </w:tc>
        <w:tc>
          <w:tcPr>
            <w:tcW w:w="1407" w:type="dxa"/>
          </w:tcPr>
          <w:p w14:paraId="031E8ABF">
            <w:pPr>
              <w:pStyle w:val="17"/>
              <w:ind w:left="1157" w:leftChars="257" w:hanging="540"/>
              <w:rPr>
                <w:rFonts w:hint="eastAsia" w:hAnsi="宋体" w:eastAsia="宋体" w:cs="宋体"/>
                <w:szCs w:val="21"/>
              </w:rPr>
            </w:pPr>
          </w:p>
        </w:tc>
        <w:tc>
          <w:tcPr>
            <w:tcW w:w="2044" w:type="dxa"/>
          </w:tcPr>
          <w:p w14:paraId="45BD7EFA">
            <w:pPr>
              <w:pStyle w:val="17"/>
              <w:ind w:left="1157" w:leftChars="257" w:hanging="540"/>
              <w:rPr>
                <w:rFonts w:hint="eastAsia" w:hAnsi="宋体" w:eastAsia="宋体" w:cs="宋体"/>
                <w:szCs w:val="21"/>
              </w:rPr>
            </w:pPr>
          </w:p>
        </w:tc>
        <w:tc>
          <w:tcPr>
            <w:tcW w:w="1791" w:type="dxa"/>
          </w:tcPr>
          <w:p w14:paraId="11BD2281">
            <w:pPr>
              <w:pStyle w:val="17"/>
              <w:ind w:left="1157" w:leftChars="257" w:hanging="540"/>
              <w:rPr>
                <w:rFonts w:hint="eastAsia" w:hAnsi="宋体" w:eastAsia="宋体" w:cs="宋体"/>
                <w:szCs w:val="21"/>
              </w:rPr>
            </w:pPr>
          </w:p>
        </w:tc>
        <w:tc>
          <w:tcPr>
            <w:tcW w:w="2010" w:type="dxa"/>
          </w:tcPr>
          <w:p w14:paraId="1FE165A3">
            <w:pPr>
              <w:pStyle w:val="17"/>
              <w:ind w:left="1157" w:leftChars="257" w:hanging="540"/>
              <w:rPr>
                <w:rFonts w:hint="eastAsia" w:hAnsi="宋体" w:eastAsia="宋体" w:cs="宋体"/>
                <w:szCs w:val="21"/>
              </w:rPr>
            </w:pPr>
          </w:p>
        </w:tc>
      </w:tr>
      <w:tr w14:paraId="05F7D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925" w:type="dxa"/>
          </w:tcPr>
          <w:p w14:paraId="4968315F">
            <w:pPr>
              <w:pStyle w:val="17"/>
              <w:ind w:left="1157" w:leftChars="257" w:hanging="540"/>
              <w:rPr>
                <w:rFonts w:hint="eastAsia" w:hAnsi="宋体" w:eastAsia="宋体" w:cs="宋体"/>
                <w:szCs w:val="21"/>
              </w:rPr>
            </w:pPr>
          </w:p>
        </w:tc>
        <w:tc>
          <w:tcPr>
            <w:tcW w:w="1407" w:type="dxa"/>
          </w:tcPr>
          <w:p w14:paraId="3D3AE839">
            <w:pPr>
              <w:pStyle w:val="17"/>
              <w:ind w:left="1157" w:leftChars="257" w:hanging="540"/>
              <w:rPr>
                <w:rFonts w:hint="eastAsia" w:hAnsi="宋体" w:eastAsia="宋体" w:cs="宋体"/>
                <w:szCs w:val="21"/>
              </w:rPr>
            </w:pPr>
          </w:p>
        </w:tc>
        <w:tc>
          <w:tcPr>
            <w:tcW w:w="2044" w:type="dxa"/>
          </w:tcPr>
          <w:p w14:paraId="17EB9CF7">
            <w:pPr>
              <w:pStyle w:val="17"/>
              <w:ind w:left="1157" w:leftChars="257" w:hanging="540"/>
              <w:rPr>
                <w:rFonts w:hint="eastAsia" w:hAnsi="宋体" w:eastAsia="宋体" w:cs="宋体"/>
                <w:szCs w:val="21"/>
              </w:rPr>
            </w:pPr>
          </w:p>
        </w:tc>
        <w:tc>
          <w:tcPr>
            <w:tcW w:w="1791" w:type="dxa"/>
          </w:tcPr>
          <w:p w14:paraId="44F1636E">
            <w:pPr>
              <w:pStyle w:val="17"/>
              <w:ind w:left="1157" w:leftChars="257" w:hanging="540"/>
              <w:rPr>
                <w:rFonts w:hint="eastAsia" w:hAnsi="宋体" w:eastAsia="宋体" w:cs="宋体"/>
                <w:szCs w:val="21"/>
              </w:rPr>
            </w:pPr>
          </w:p>
        </w:tc>
        <w:tc>
          <w:tcPr>
            <w:tcW w:w="2010" w:type="dxa"/>
          </w:tcPr>
          <w:p w14:paraId="7B805989">
            <w:pPr>
              <w:pStyle w:val="17"/>
              <w:ind w:left="1157" w:leftChars="257" w:hanging="540"/>
              <w:rPr>
                <w:rFonts w:hint="eastAsia" w:hAnsi="宋体" w:eastAsia="宋体" w:cs="宋体"/>
                <w:szCs w:val="21"/>
              </w:rPr>
            </w:pPr>
          </w:p>
        </w:tc>
      </w:tr>
      <w:tr w14:paraId="27129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925" w:type="dxa"/>
          </w:tcPr>
          <w:p w14:paraId="0EF9843F">
            <w:pPr>
              <w:pStyle w:val="17"/>
              <w:ind w:left="1157" w:leftChars="257" w:hanging="540"/>
              <w:rPr>
                <w:rFonts w:hint="eastAsia" w:hAnsi="宋体" w:eastAsia="宋体" w:cs="宋体"/>
                <w:szCs w:val="21"/>
              </w:rPr>
            </w:pPr>
          </w:p>
        </w:tc>
        <w:tc>
          <w:tcPr>
            <w:tcW w:w="1407" w:type="dxa"/>
          </w:tcPr>
          <w:p w14:paraId="15532614">
            <w:pPr>
              <w:pStyle w:val="17"/>
              <w:ind w:left="1157" w:leftChars="257" w:hanging="540"/>
              <w:rPr>
                <w:rFonts w:hint="eastAsia" w:hAnsi="宋体" w:eastAsia="宋体" w:cs="宋体"/>
                <w:szCs w:val="21"/>
              </w:rPr>
            </w:pPr>
          </w:p>
        </w:tc>
        <w:tc>
          <w:tcPr>
            <w:tcW w:w="2044" w:type="dxa"/>
          </w:tcPr>
          <w:p w14:paraId="31E881CB">
            <w:pPr>
              <w:pStyle w:val="17"/>
              <w:ind w:left="1157" w:leftChars="257" w:hanging="540"/>
              <w:rPr>
                <w:rFonts w:hint="eastAsia" w:hAnsi="宋体" w:eastAsia="宋体" w:cs="宋体"/>
                <w:szCs w:val="21"/>
              </w:rPr>
            </w:pPr>
          </w:p>
        </w:tc>
        <w:tc>
          <w:tcPr>
            <w:tcW w:w="1791" w:type="dxa"/>
          </w:tcPr>
          <w:p w14:paraId="3FC808E3">
            <w:pPr>
              <w:pStyle w:val="17"/>
              <w:ind w:left="1157" w:leftChars="257" w:hanging="540"/>
              <w:rPr>
                <w:rFonts w:hint="eastAsia" w:hAnsi="宋体" w:eastAsia="宋体" w:cs="宋体"/>
                <w:szCs w:val="21"/>
              </w:rPr>
            </w:pPr>
          </w:p>
        </w:tc>
        <w:tc>
          <w:tcPr>
            <w:tcW w:w="2010" w:type="dxa"/>
          </w:tcPr>
          <w:p w14:paraId="7809B285">
            <w:pPr>
              <w:pStyle w:val="17"/>
              <w:ind w:left="1157" w:leftChars="257" w:hanging="540"/>
              <w:rPr>
                <w:rFonts w:hint="eastAsia" w:hAnsi="宋体" w:eastAsia="宋体" w:cs="宋体"/>
                <w:szCs w:val="21"/>
              </w:rPr>
            </w:pPr>
          </w:p>
        </w:tc>
      </w:tr>
      <w:tr w14:paraId="0491B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925" w:type="dxa"/>
          </w:tcPr>
          <w:p w14:paraId="0E7DA322">
            <w:pPr>
              <w:pStyle w:val="17"/>
              <w:ind w:left="1157" w:leftChars="257" w:hanging="540"/>
              <w:rPr>
                <w:rFonts w:hint="eastAsia" w:hAnsi="宋体" w:eastAsia="宋体" w:cs="宋体"/>
                <w:szCs w:val="21"/>
              </w:rPr>
            </w:pPr>
          </w:p>
        </w:tc>
        <w:tc>
          <w:tcPr>
            <w:tcW w:w="1407" w:type="dxa"/>
          </w:tcPr>
          <w:p w14:paraId="04E81557">
            <w:pPr>
              <w:pStyle w:val="17"/>
              <w:ind w:left="1157" w:leftChars="257" w:hanging="540"/>
              <w:rPr>
                <w:rFonts w:hint="eastAsia" w:hAnsi="宋体" w:eastAsia="宋体" w:cs="宋体"/>
                <w:szCs w:val="21"/>
              </w:rPr>
            </w:pPr>
          </w:p>
        </w:tc>
        <w:tc>
          <w:tcPr>
            <w:tcW w:w="2044" w:type="dxa"/>
          </w:tcPr>
          <w:p w14:paraId="568750BE">
            <w:pPr>
              <w:pStyle w:val="17"/>
              <w:ind w:left="1157" w:leftChars="257" w:hanging="540"/>
              <w:rPr>
                <w:rFonts w:hint="eastAsia" w:hAnsi="宋体" w:eastAsia="宋体" w:cs="宋体"/>
                <w:szCs w:val="21"/>
              </w:rPr>
            </w:pPr>
          </w:p>
        </w:tc>
        <w:tc>
          <w:tcPr>
            <w:tcW w:w="1791" w:type="dxa"/>
          </w:tcPr>
          <w:p w14:paraId="20317453">
            <w:pPr>
              <w:pStyle w:val="17"/>
              <w:ind w:left="1157" w:leftChars="257" w:hanging="540"/>
              <w:rPr>
                <w:rFonts w:hint="eastAsia" w:hAnsi="宋体" w:eastAsia="宋体" w:cs="宋体"/>
                <w:szCs w:val="21"/>
              </w:rPr>
            </w:pPr>
          </w:p>
        </w:tc>
        <w:tc>
          <w:tcPr>
            <w:tcW w:w="2010" w:type="dxa"/>
          </w:tcPr>
          <w:p w14:paraId="24484BD3">
            <w:pPr>
              <w:pStyle w:val="17"/>
              <w:ind w:left="1157" w:leftChars="257" w:hanging="540"/>
              <w:rPr>
                <w:rFonts w:hint="eastAsia" w:hAnsi="宋体" w:eastAsia="宋体" w:cs="宋体"/>
                <w:szCs w:val="21"/>
              </w:rPr>
            </w:pPr>
          </w:p>
        </w:tc>
      </w:tr>
    </w:tbl>
    <w:p w14:paraId="64FCD129">
      <w:pPr>
        <w:pStyle w:val="17"/>
        <w:adjustRightInd w:val="0"/>
        <w:snapToGrid w:val="0"/>
        <w:spacing w:line="240" w:lineRule="atLeast"/>
        <w:rPr>
          <w:rFonts w:hint="eastAsia" w:hAnsi="宋体" w:eastAsia="宋体" w:cs="宋体"/>
          <w:szCs w:val="21"/>
        </w:rPr>
      </w:pPr>
      <w:r>
        <w:rPr>
          <w:rFonts w:hint="eastAsia" w:hAnsi="宋体" w:eastAsia="宋体" w:cs="宋体"/>
          <w:szCs w:val="21"/>
        </w:rPr>
        <w:t>注：</w:t>
      </w:r>
    </w:p>
    <w:p w14:paraId="51F0F519">
      <w:pPr>
        <w:pStyle w:val="17"/>
        <w:adjustRightInd w:val="0"/>
        <w:snapToGrid w:val="0"/>
        <w:spacing w:line="240" w:lineRule="atLeast"/>
        <w:rPr>
          <w:rFonts w:hint="eastAsia" w:hAnsi="宋体" w:eastAsia="宋体" w:cs="宋体"/>
          <w:szCs w:val="21"/>
        </w:rPr>
      </w:pPr>
      <w:r>
        <w:rPr>
          <w:rFonts w:hint="eastAsia" w:hAnsi="宋体" w:eastAsia="宋体" w:cs="宋体"/>
          <w:szCs w:val="21"/>
        </w:rPr>
        <w:t>1.有偏离的技术条款须在该表中逐一列明，并在“投标文件的技术条款”栏填写具体应答内容，在“偏离说明”中说明偏离具体情形。若无偏离请在“投标文件的技术条款”中填写“无偏离”。</w:t>
      </w:r>
    </w:p>
    <w:p w14:paraId="23F7ACCE">
      <w:pPr>
        <w:pStyle w:val="17"/>
        <w:adjustRightInd w:val="0"/>
        <w:snapToGrid w:val="0"/>
        <w:spacing w:line="240" w:lineRule="atLeast"/>
        <w:rPr>
          <w:rFonts w:hint="eastAsia" w:hAnsi="宋体" w:eastAsia="宋体" w:cs="宋体"/>
          <w:szCs w:val="21"/>
        </w:rPr>
      </w:pPr>
      <w:r>
        <w:rPr>
          <w:rFonts w:hint="eastAsia" w:hAnsi="宋体" w:eastAsia="宋体" w:cs="宋体"/>
          <w:szCs w:val="21"/>
        </w:rPr>
        <w:t>2.未声明部分将被视为已接受投标文件要求，签约时未经采购人同意不得改变。</w:t>
      </w:r>
    </w:p>
    <w:p w14:paraId="6FAD23D0">
      <w:pPr>
        <w:pStyle w:val="17"/>
        <w:adjustRightInd w:val="0"/>
        <w:snapToGrid w:val="0"/>
        <w:spacing w:line="240" w:lineRule="atLeast"/>
        <w:rPr>
          <w:rFonts w:hint="eastAsia" w:hAnsi="宋体" w:eastAsia="宋体" w:cs="宋体"/>
          <w:szCs w:val="21"/>
        </w:rPr>
      </w:pPr>
      <w:r>
        <w:rPr>
          <w:rFonts w:hint="eastAsia" w:hAnsi="宋体" w:eastAsia="宋体" w:cs="宋体"/>
          <w:szCs w:val="21"/>
        </w:rPr>
        <w:t>3.投标人可根据其投标内容进一步细化上述表格，并可增添其它表格或说明以便进一步明确投标内容。</w:t>
      </w:r>
    </w:p>
    <w:p w14:paraId="6043DF9E">
      <w:pPr>
        <w:pStyle w:val="17"/>
        <w:spacing w:line="240" w:lineRule="atLeast"/>
        <w:ind w:left="1157" w:leftChars="257" w:hanging="540"/>
        <w:rPr>
          <w:rFonts w:hint="eastAsia" w:hAnsi="宋体" w:eastAsia="宋体" w:cs="宋体"/>
        </w:rPr>
      </w:pPr>
    </w:p>
    <w:p w14:paraId="26E69062">
      <w:pPr>
        <w:pStyle w:val="17"/>
        <w:spacing w:line="240" w:lineRule="atLeast"/>
        <w:ind w:left="1157" w:leftChars="257" w:hanging="540"/>
        <w:rPr>
          <w:rFonts w:hint="eastAsia" w:hAnsi="宋体" w:eastAsia="宋体" w:cs="宋体"/>
        </w:rPr>
      </w:pPr>
    </w:p>
    <w:p w14:paraId="763DCD39">
      <w:pPr>
        <w:pStyle w:val="13"/>
        <w:tabs>
          <w:tab w:val="left" w:pos="1920"/>
          <w:tab w:val="left" w:pos="3840"/>
        </w:tabs>
        <w:ind w:left="360"/>
        <w:rPr>
          <w:rFonts w:hint="eastAsia" w:ascii="宋体" w:hAnsi="宋体" w:eastAsia="宋体" w:cs="宋体"/>
          <w:sz w:val="21"/>
          <w:szCs w:val="21"/>
        </w:rPr>
      </w:pPr>
      <w:r>
        <w:rPr>
          <w:rFonts w:hint="eastAsia" w:ascii="宋体" w:hAnsi="宋体" w:eastAsia="宋体" w:cs="宋体"/>
          <w:sz w:val="21"/>
          <w:szCs w:val="21"/>
          <w:lang w:val="en-US"/>
        </w:rPr>
        <w:t>投标人</w:t>
      </w:r>
      <w:r>
        <w:rPr>
          <w:rFonts w:hint="eastAsia" w:ascii="宋体" w:hAnsi="宋体" w:eastAsia="宋体" w:cs="宋体"/>
          <w:sz w:val="21"/>
          <w:szCs w:val="21"/>
        </w:rPr>
        <w:t>：</w:t>
      </w:r>
      <w:r>
        <w:rPr>
          <w:rFonts w:hint="eastAsia" w:ascii="宋体" w:hAnsi="宋体" w:eastAsia="宋体" w:cs="宋体"/>
          <w:sz w:val="21"/>
          <w:szCs w:val="21"/>
          <w:u w:val="single"/>
        </w:rPr>
        <w:tab/>
      </w:r>
      <w:r>
        <w:rPr>
          <w:rFonts w:hint="eastAsia" w:ascii="宋体" w:hAnsi="宋体" w:eastAsia="宋体" w:cs="宋体"/>
          <w:sz w:val="21"/>
          <w:szCs w:val="21"/>
          <w:u w:val="single"/>
        </w:rPr>
        <w:t>（加盖公章）</w:t>
      </w:r>
      <w:r>
        <w:rPr>
          <w:rFonts w:hint="eastAsia" w:ascii="宋体" w:hAnsi="宋体" w:eastAsia="宋体" w:cs="宋体"/>
          <w:sz w:val="21"/>
          <w:szCs w:val="21"/>
          <w:u w:val="single"/>
        </w:rPr>
        <w:tab/>
      </w:r>
    </w:p>
    <w:p w14:paraId="3BF70ACE">
      <w:pPr>
        <w:pStyle w:val="13"/>
        <w:tabs>
          <w:tab w:val="left" w:pos="1560"/>
          <w:tab w:val="left" w:pos="2160"/>
          <w:tab w:val="left" w:pos="4320"/>
          <w:tab w:val="left" w:pos="6841"/>
        </w:tabs>
        <w:spacing w:before="161" w:line="362" w:lineRule="auto"/>
        <w:ind w:left="360" w:right="3062"/>
        <w:rPr>
          <w:rFonts w:hint="eastAsia" w:ascii="宋体" w:hAnsi="宋体" w:eastAsia="宋体" w:cs="宋体"/>
          <w:sz w:val="21"/>
          <w:szCs w:val="21"/>
          <w:u w:val="single"/>
        </w:rPr>
      </w:pPr>
      <w:r>
        <w:rPr>
          <w:rFonts w:hint="eastAsia" w:ascii="宋体" w:hAnsi="宋体" w:eastAsia="宋体" w:cs="宋体"/>
          <w:sz w:val="21"/>
          <w:szCs w:val="21"/>
        </w:rPr>
        <w:t>法定代表人或其授权代理人：</w:t>
      </w:r>
      <w:r>
        <w:rPr>
          <w:rFonts w:hint="eastAsia" w:ascii="宋体" w:hAnsi="宋体" w:eastAsia="宋体" w:cs="宋体"/>
          <w:sz w:val="21"/>
          <w:szCs w:val="21"/>
          <w:u w:val="single"/>
        </w:rPr>
        <w:t>（</w:t>
      </w:r>
      <w:r>
        <w:rPr>
          <w:rFonts w:hint="eastAsia" w:ascii="宋体" w:hAnsi="宋体" w:eastAsia="宋体" w:cs="宋体"/>
          <w:sz w:val="21"/>
          <w:szCs w:val="21"/>
          <w:u w:val="single"/>
          <w:lang w:val="en-US"/>
        </w:rPr>
        <w:t>签字或盖章</w:t>
      </w:r>
      <w:r>
        <w:rPr>
          <w:rFonts w:hint="eastAsia" w:ascii="宋体" w:hAnsi="宋体" w:eastAsia="宋体" w:cs="宋体"/>
          <w:sz w:val="21"/>
          <w:szCs w:val="21"/>
          <w:u w:val="single"/>
        </w:rPr>
        <w:t>）</w:t>
      </w:r>
      <w:r>
        <w:rPr>
          <w:rFonts w:hint="eastAsia" w:ascii="宋体" w:hAnsi="宋体" w:eastAsia="宋体" w:cs="宋体"/>
          <w:sz w:val="21"/>
          <w:szCs w:val="21"/>
          <w:u w:val="single"/>
        </w:rPr>
        <w:tab/>
      </w:r>
    </w:p>
    <w:p w14:paraId="0F66477F">
      <w:pPr>
        <w:pStyle w:val="13"/>
        <w:tabs>
          <w:tab w:val="left" w:pos="1560"/>
          <w:tab w:val="left" w:pos="2160"/>
          <w:tab w:val="left" w:pos="4320"/>
          <w:tab w:val="left" w:pos="6841"/>
        </w:tabs>
        <w:spacing w:before="161" w:line="362" w:lineRule="auto"/>
        <w:ind w:left="360" w:right="3062"/>
        <w:rPr>
          <w:rFonts w:hint="eastAsia" w:ascii="宋体" w:hAnsi="宋体" w:eastAsia="宋体" w:cs="宋体"/>
          <w:sz w:val="21"/>
          <w:szCs w:val="21"/>
        </w:rPr>
      </w:pPr>
      <w:r>
        <w:rPr>
          <w:rFonts w:hint="eastAsia" w:ascii="宋体" w:hAnsi="宋体" w:eastAsia="宋体" w:cs="宋体"/>
          <w:sz w:val="21"/>
          <w:szCs w:val="21"/>
        </w:rPr>
        <w:t>日期：</w:t>
      </w:r>
      <w:r>
        <w:rPr>
          <w:rFonts w:hint="eastAsia" w:ascii="宋体" w:hAnsi="宋体" w:eastAsia="宋体" w:cs="宋体"/>
          <w:sz w:val="21"/>
          <w:szCs w:val="21"/>
          <w:u w:val="single"/>
        </w:rPr>
        <w:tab/>
      </w:r>
      <w:r>
        <w:rPr>
          <w:rFonts w:hint="eastAsia" w:ascii="宋体" w:hAnsi="宋体" w:eastAsia="宋体" w:cs="宋体"/>
          <w:sz w:val="21"/>
          <w:szCs w:val="21"/>
        </w:rPr>
        <w:t>年</w:t>
      </w:r>
      <w:r>
        <w:rPr>
          <w:rFonts w:hint="eastAsia" w:ascii="宋体" w:hAnsi="宋体" w:eastAsia="宋体" w:cs="宋体"/>
          <w:sz w:val="21"/>
          <w:szCs w:val="21"/>
          <w:u w:val="single"/>
        </w:rPr>
        <w:tab/>
      </w:r>
      <w:r>
        <w:rPr>
          <w:rFonts w:hint="eastAsia" w:ascii="宋体" w:hAnsi="宋体" w:eastAsia="宋体" w:cs="宋体"/>
          <w:sz w:val="21"/>
          <w:szCs w:val="21"/>
        </w:rPr>
        <w:t>月日</w:t>
      </w:r>
    </w:p>
    <w:p w14:paraId="61D191A0">
      <w:pPr>
        <w:pStyle w:val="38"/>
        <w:spacing w:line="360" w:lineRule="auto"/>
        <w:rPr>
          <w:rFonts w:hint="eastAsia" w:ascii="宋体" w:hAnsi="宋体" w:cs="宋体"/>
          <w:sz w:val="24"/>
        </w:rPr>
        <w:sectPr>
          <w:pgSz w:w="11906" w:h="16838"/>
          <w:pgMar w:top="1440" w:right="1800" w:bottom="1440" w:left="1800" w:header="851" w:footer="992" w:gutter="0"/>
          <w:cols w:space="425" w:num="1"/>
          <w:docGrid w:type="lines" w:linePitch="312" w:charSpace="0"/>
        </w:sectPr>
      </w:pPr>
    </w:p>
    <w:p w14:paraId="3FCC93B2">
      <w:pPr>
        <w:pStyle w:val="6"/>
        <w:spacing w:before="0" w:line="240" w:lineRule="atLeast"/>
        <w:rPr>
          <w:rFonts w:hint="eastAsia" w:ascii="宋体" w:hAnsi="宋体" w:eastAsia="宋体" w:cs="宋体"/>
          <w:sz w:val="24"/>
        </w:rPr>
      </w:pPr>
      <w:bookmarkStart w:id="115" w:name="_Toc25702"/>
      <w:bookmarkStart w:id="116" w:name="_Toc507399534"/>
      <w:bookmarkStart w:id="117" w:name="_Toc23907"/>
      <w:bookmarkStart w:id="118" w:name="_Toc216582818"/>
      <w:r>
        <w:rPr>
          <w:rFonts w:hint="eastAsia" w:ascii="宋体" w:hAnsi="宋体" w:eastAsia="宋体" w:cs="宋体"/>
          <w:sz w:val="24"/>
        </w:rPr>
        <w:t>附件3-6商务条款偏离表</w:t>
      </w:r>
      <w:bookmarkEnd w:id="115"/>
      <w:bookmarkEnd w:id="116"/>
      <w:bookmarkEnd w:id="117"/>
      <w:bookmarkEnd w:id="118"/>
      <w:r>
        <w:rPr>
          <w:rFonts w:hint="eastAsia" w:ascii="宋体" w:hAnsi="宋体" w:eastAsia="宋体" w:cs="宋体"/>
          <w:sz w:val="24"/>
        </w:rPr>
        <w:t>（统一格式）</w:t>
      </w:r>
    </w:p>
    <w:p w14:paraId="264AF513">
      <w:pPr>
        <w:pStyle w:val="17"/>
        <w:spacing w:line="240" w:lineRule="atLeast"/>
        <w:ind w:left="1157" w:leftChars="257" w:hanging="540"/>
        <w:jc w:val="center"/>
        <w:rPr>
          <w:rFonts w:hint="eastAsia" w:hAnsi="宋体" w:eastAsia="宋体" w:cs="宋体"/>
          <w:b/>
          <w:bCs/>
          <w:szCs w:val="24"/>
        </w:rPr>
      </w:pPr>
      <w:r>
        <w:rPr>
          <w:rFonts w:hint="eastAsia" w:hAnsi="宋体" w:eastAsia="宋体" w:cs="宋体"/>
          <w:b/>
          <w:bCs/>
          <w:szCs w:val="24"/>
        </w:rPr>
        <w:t>商务条款偏离表</w:t>
      </w:r>
    </w:p>
    <w:p w14:paraId="24A8927A">
      <w:pPr>
        <w:pStyle w:val="17"/>
        <w:spacing w:line="240" w:lineRule="atLeast"/>
        <w:ind w:left="1157" w:leftChars="257" w:hanging="540"/>
        <w:rPr>
          <w:rFonts w:hint="eastAsia" w:hAnsi="宋体" w:eastAsia="宋体" w:cs="宋体"/>
          <w:szCs w:val="24"/>
        </w:rPr>
      </w:pPr>
    </w:p>
    <w:p w14:paraId="72080B1D">
      <w:pPr>
        <w:pStyle w:val="17"/>
        <w:spacing w:line="240" w:lineRule="atLeast"/>
        <w:rPr>
          <w:rFonts w:hint="eastAsia" w:hAnsi="宋体" w:eastAsia="宋体" w:cs="宋体"/>
          <w:szCs w:val="24"/>
        </w:rPr>
      </w:pPr>
      <w:r>
        <w:rPr>
          <w:rFonts w:hint="eastAsia" w:hAnsi="宋体" w:eastAsia="宋体" w:cs="宋体"/>
          <w:szCs w:val="24"/>
        </w:rPr>
        <w:t>项目名称:项目编号:包号:</w:t>
      </w:r>
    </w:p>
    <w:p w14:paraId="399F4B9A">
      <w:pPr>
        <w:pStyle w:val="17"/>
        <w:spacing w:line="240" w:lineRule="atLeast"/>
        <w:ind w:left="1157" w:leftChars="257" w:hanging="540"/>
        <w:rPr>
          <w:rFonts w:hint="eastAsia" w:hAnsi="宋体" w:eastAsia="宋体" w:cs="宋体"/>
          <w:szCs w:val="24"/>
        </w:rPr>
      </w:pPr>
    </w:p>
    <w:tbl>
      <w:tblPr>
        <w:tblStyle w:val="26"/>
        <w:tblW w:w="82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1"/>
        <w:gridCol w:w="2870"/>
        <w:gridCol w:w="2853"/>
        <w:gridCol w:w="1365"/>
      </w:tblGrid>
      <w:tr w14:paraId="0FAF7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1131" w:type="dxa"/>
            <w:vAlign w:val="center"/>
          </w:tcPr>
          <w:p w14:paraId="2F24145C">
            <w:pPr>
              <w:pStyle w:val="17"/>
              <w:spacing w:line="240" w:lineRule="atLeast"/>
              <w:jc w:val="center"/>
              <w:rPr>
                <w:rFonts w:hint="eastAsia" w:hAnsi="宋体" w:eastAsia="宋体" w:cs="宋体"/>
                <w:szCs w:val="24"/>
              </w:rPr>
            </w:pPr>
            <w:r>
              <w:rPr>
                <w:rFonts w:hint="eastAsia" w:hAnsi="宋体" w:eastAsia="宋体" w:cs="宋体"/>
                <w:szCs w:val="24"/>
              </w:rPr>
              <w:t>序号</w:t>
            </w:r>
          </w:p>
        </w:tc>
        <w:tc>
          <w:tcPr>
            <w:tcW w:w="2870" w:type="dxa"/>
            <w:vAlign w:val="center"/>
          </w:tcPr>
          <w:p w14:paraId="162DD6DB">
            <w:pPr>
              <w:pStyle w:val="17"/>
              <w:spacing w:line="240" w:lineRule="atLeast"/>
              <w:jc w:val="center"/>
              <w:rPr>
                <w:rFonts w:hint="eastAsia" w:hAnsi="宋体" w:eastAsia="宋体" w:cs="宋体"/>
                <w:szCs w:val="24"/>
              </w:rPr>
            </w:pPr>
            <w:r>
              <w:rPr>
                <w:rFonts w:hint="eastAsia" w:hAnsi="宋体" w:eastAsia="宋体" w:cs="宋体"/>
                <w:szCs w:val="24"/>
              </w:rPr>
              <w:t>招标文件的商务条款</w:t>
            </w:r>
          </w:p>
        </w:tc>
        <w:tc>
          <w:tcPr>
            <w:tcW w:w="2853" w:type="dxa"/>
            <w:vAlign w:val="center"/>
          </w:tcPr>
          <w:p w14:paraId="77984355">
            <w:pPr>
              <w:pStyle w:val="17"/>
              <w:spacing w:line="240" w:lineRule="atLeast"/>
              <w:jc w:val="center"/>
              <w:rPr>
                <w:rFonts w:hint="eastAsia" w:hAnsi="宋体" w:eastAsia="宋体" w:cs="宋体"/>
                <w:szCs w:val="24"/>
              </w:rPr>
            </w:pPr>
            <w:r>
              <w:rPr>
                <w:rFonts w:hint="eastAsia" w:hAnsi="宋体" w:eastAsia="宋体" w:cs="宋体"/>
                <w:szCs w:val="24"/>
              </w:rPr>
              <w:t>投标文件的商务条款</w:t>
            </w:r>
          </w:p>
        </w:tc>
        <w:tc>
          <w:tcPr>
            <w:tcW w:w="1365" w:type="dxa"/>
            <w:vAlign w:val="center"/>
          </w:tcPr>
          <w:p w14:paraId="275C016D">
            <w:pPr>
              <w:pStyle w:val="17"/>
              <w:spacing w:line="240" w:lineRule="atLeast"/>
              <w:jc w:val="center"/>
              <w:rPr>
                <w:rFonts w:hint="eastAsia" w:hAnsi="宋体" w:eastAsia="宋体" w:cs="宋体"/>
                <w:szCs w:val="24"/>
              </w:rPr>
            </w:pPr>
            <w:r>
              <w:rPr>
                <w:rFonts w:hint="eastAsia" w:hAnsi="宋体" w:eastAsia="宋体" w:cs="宋体"/>
                <w:szCs w:val="24"/>
              </w:rPr>
              <w:t>偏离说明</w:t>
            </w:r>
          </w:p>
        </w:tc>
      </w:tr>
      <w:tr w14:paraId="58A8A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131" w:type="dxa"/>
          </w:tcPr>
          <w:p w14:paraId="5A279354">
            <w:pPr>
              <w:pStyle w:val="17"/>
              <w:spacing w:line="240" w:lineRule="atLeast"/>
              <w:ind w:left="1157" w:leftChars="257" w:hanging="540"/>
              <w:rPr>
                <w:rFonts w:hint="eastAsia" w:hAnsi="宋体" w:eastAsia="宋体" w:cs="宋体"/>
                <w:szCs w:val="24"/>
              </w:rPr>
            </w:pPr>
          </w:p>
        </w:tc>
        <w:tc>
          <w:tcPr>
            <w:tcW w:w="2870" w:type="dxa"/>
          </w:tcPr>
          <w:p w14:paraId="3B4BD94E">
            <w:pPr>
              <w:pStyle w:val="17"/>
              <w:spacing w:line="240" w:lineRule="atLeast"/>
              <w:ind w:left="1157" w:leftChars="257" w:hanging="540"/>
              <w:jc w:val="center"/>
              <w:rPr>
                <w:rFonts w:hint="eastAsia" w:hAnsi="宋体" w:eastAsia="宋体" w:cs="宋体"/>
                <w:szCs w:val="24"/>
              </w:rPr>
            </w:pPr>
          </w:p>
        </w:tc>
        <w:tc>
          <w:tcPr>
            <w:tcW w:w="2853" w:type="dxa"/>
          </w:tcPr>
          <w:p w14:paraId="67DC4C5E">
            <w:pPr>
              <w:pStyle w:val="17"/>
              <w:spacing w:line="240" w:lineRule="atLeast"/>
              <w:ind w:left="1157" w:leftChars="257" w:hanging="540"/>
              <w:jc w:val="center"/>
              <w:rPr>
                <w:rFonts w:hint="eastAsia" w:hAnsi="宋体" w:eastAsia="宋体" w:cs="宋体"/>
                <w:szCs w:val="24"/>
              </w:rPr>
            </w:pPr>
          </w:p>
        </w:tc>
        <w:tc>
          <w:tcPr>
            <w:tcW w:w="1365" w:type="dxa"/>
          </w:tcPr>
          <w:p w14:paraId="096A937C">
            <w:pPr>
              <w:pStyle w:val="17"/>
              <w:spacing w:line="240" w:lineRule="atLeast"/>
              <w:ind w:left="1157" w:leftChars="257" w:hanging="540"/>
              <w:rPr>
                <w:rFonts w:hint="eastAsia" w:hAnsi="宋体" w:eastAsia="宋体" w:cs="宋体"/>
                <w:szCs w:val="24"/>
              </w:rPr>
            </w:pPr>
          </w:p>
        </w:tc>
      </w:tr>
      <w:tr w14:paraId="13845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131" w:type="dxa"/>
          </w:tcPr>
          <w:p w14:paraId="5A1A9C95">
            <w:pPr>
              <w:pStyle w:val="17"/>
              <w:spacing w:line="240" w:lineRule="atLeast"/>
              <w:ind w:left="1157" w:leftChars="257" w:hanging="540"/>
              <w:rPr>
                <w:rFonts w:hint="eastAsia" w:hAnsi="宋体" w:eastAsia="宋体" w:cs="宋体"/>
                <w:szCs w:val="24"/>
              </w:rPr>
            </w:pPr>
          </w:p>
        </w:tc>
        <w:tc>
          <w:tcPr>
            <w:tcW w:w="2870" w:type="dxa"/>
          </w:tcPr>
          <w:p w14:paraId="49F5F3D1">
            <w:pPr>
              <w:pStyle w:val="17"/>
              <w:spacing w:line="240" w:lineRule="atLeast"/>
              <w:ind w:left="1157" w:leftChars="257" w:hanging="540"/>
              <w:rPr>
                <w:rFonts w:hint="eastAsia" w:hAnsi="宋体" w:eastAsia="宋体" w:cs="宋体"/>
                <w:szCs w:val="24"/>
              </w:rPr>
            </w:pPr>
          </w:p>
        </w:tc>
        <w:tc>
          <w:tcPr>
            <w:tcW w:w="2853" w:type="dxa"/>
          </w:tcPr>
          <w:p w14:paraId="7B978425">
            <w:pPr>
              <w:pStyle w:val="17"/>
              <w:spacing w:line="240" w:lineRule="atLeast"/>
              <w:ind w:left="1157" w:leftChars="257" w:hanging="540"/>
              <w:rPr>
                <w:rFonts w:hint="eastAsia" w:hAnsi="宋体" w:eastAsia="宋体" w:cs="宋体"/>
                <w:szCs w:val="24"/>
              </w:rPr>
            </w:pPr>
          </w:p>
        </w:tc>
        <w:tc>
          <w:tcPr>
            <w:tcW w:w="1365" w:type="dxa"/>
          </w:tcPr>
          <w:p w14:paraId="7EB57CDE">
            <w:pPr>
              <w:pStyle w:val="17"/>
              <w:spacing w:line="240" w:lineRule="atLeast"/>
              <w:ind w:left="1157" w:leftChars="257" w:hanging="540"/>
              <w:rPr>
                <w:rFonts w:hint="eastAsia" w:hAnsi="宋体" w:eastAsia="宋体" w:cs="宋体"/>
                <w:szCs w:val="24"/>
              </w:rPr>
            </w:pPr>
          </w:p>
        </w:tc>
      </w:tr>
      <w:tr w14:paraId="1D6C0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131" w:type="dxa"/>
          </w:tcPr>
          <w:p w14:paraId="56860849">
            <w:pPr>
              <w:pStyle w:val="17"/>
              <w:spacing w:line="240" w:lineRule="atLeast"/>
              <w:ind w:left="1157" w:leftChars="257" w:hanging="540"/>
              <w:rPr>
                <w:rFonts w:hint="eastAsia" w:hAnsi="宋体" w:eastAsia="宋体" w:cs="宋体"/>
                <w:szCs w:val="24"/>
              </w:rPr>
            </w:pPr>
          </w:p>
        </w:tc>
        <w:tc>
          <w:tcPr>
            <w:tcW w:w="2870" w:type="dxa"/>
          </w:tcPr>
          <w:p w14:paraId="6EF8BDF8">
            <w:pPr>
              <w:pStyle w:val="17"/>
              <w:spacing w:line="240" w:lineRule="atLeast"/>
              <w:ind w:left="1157" w:leftChars="257" w:hanging="540"/>
              <w:rPr>
                <w:rFonts w:hint="eastAsia" w:hAnsi="宋体" w:eastAsia="宋体" w:cs="宋体"/>
                <w:szCs w:val="24"/>
              </w:rPr>
            </w:pPr>
          </w:p>
        </w:tc>
        <w:tc>
          <w:tcPr>
            <w:tcW w:w="2853" w:type="dxa"/>
          </w:tcPr>
          <w:p w14:paraId="579CD10C">
            <w:pPr>
              <w:pStyle w:val="17"/>
              <w:spacing w:line="240" w:lineRule="atLeast"/>
              <w:ind w:left="1157" w:leftChars="257" w:hanging="540"/>
              <w:rPr>
                <w:rFonts w:hint="eastAsia" w:hAnsi="宋体" w:eastAsia="宋体" w:cs="宋体"/>
                <w:szCs w:val="24"/>
              </w:rPr>
            </w:pPr>
          </w:p>
        </w:tc>
        <w:tc>
          <w:tcPr>
            <w:tcW w:w="1365" w:type="dxa"/>
          </w:tcPr>
          <w:p w14:paraId="360CA03D">
            <w:pPr>
              <w:pStyle w:val="17"/>
              <w:spacing w:line="240" w:lineRule="atLeast"/>
              <w:ind w:left="1157" w:leftChars="257" w:hanging="540"/>
              <w:rPr>
                <w:rFonts w:hint="eastAsia" w:hAnsi="宋体" w:eastAsia="宋体" w:cs="宋体"/>
                <w:szCs w:val="24"/>
              </w:rPr>
            </w:pPr>
          </w:p>
        </w:tc>
      </w:tr>
      <w:tr w14:paraId="70407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131" w:type="dxa"/>
          </w:tcPr>
          <w:p w14:paraId="5449BFE4">
            <w:pPr>
              <w:pStyle w:val="17"/>
              <w:spacing w:line="240" w:lineRule="atLeast"/>
              <w:ind w:left="1157" w:leftChars="257" w:hanging="540"/>
              <w:rPr>
                <w:rFonts w:hint="eastAsia" w:hAnsi="宋体" w:eastAsia="宋体" w:cs="宋体"/>
                <w:szCs w:val="24"/>
              </w:rPr>
            </w:pPr>
          </w:p>
        </w:tc>
        <w:tc>
          <w:tcPr>
            <w:tcW w:w="2870" w:type="dxa"/>
          </w:tcPr>
          <w:p w14:paraId="2C5376E1">
            <w:pPr>
              <w:pStyle w:val="17"/>
              <w:spacing w:line="240" w:lineRule="atLeast"/>
              <w:ind w:left="1157" w:leftChars="257" w:hanging="540"/>
              <w:rPr>
                <w:rFonts w:hint="eastAsia" w:hAnsi="宋体" w:eastAsia="宋体" w:cs="宋体"/>
                <w:szCs w:val="24"/>
              </w:rPr>
            </w:pPr>
          </w:p>
        </w:tc>
        <w:tc>
          <w:tcPr>
            <w:tcW w:w="2853" w:type="dxa"/>
          </w:tcPr>
          <w:p w14:paraId="1904628B">
            <w:pPr>
              <w:pStyle w:val="17"/>
              <w:spacing w:line="240" w:lineRule="atLeast"/>
              <w:ind w:left="1157" w:leftChars="257" w:hanging="540"/>
              <w:rPr>
                <w:rFonts w:hint="eastAsia" w:hAnsi="宋体" w:eastAsia="宋体" w:cs="宋体"/>
                <w:szCs w:val="24"/>
              </w:rPr>
            </w:pPr>
          </w:p>
        </w:tc>
        <w:tc>
          <w:tcPr>
            <w:tcW w:w="1365" w:type="dxa"/>
          </w:tcPr>
          <w:p w14:paraId="584528F0">
            <w:pPr>
              <w:pStyle w:val="17"/>
              <w:spacing w:line="240" w:lineRule="atLeast"/>
              <w:ind w:left="1157" w:leftChars="257" w:hanging="540"/>
              <w:rPr>
                <w:rFonts w:hint="eastAsia" w:hAnsi="宋体" w:eastAsia="宋体" w:cs="宋体"/>
                <w:szCs w:val="24"/>
              </w:rPr>
            </w:pPr>
          </w:p>
        </w:tc>
      </w:tr>
      <w:tr w14:paraId="33F66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131" w:type="dxa"/>
          </w:tcPr>
          <w:p w14:paraId="738C8635">
            <w:pPr>
              <w:pStyle w:val="17"/>
              <w:spacing w:line="240" w:lineRule="atLeast"/>
              <w:ind w:left="1157" w:leftChars="257" w:hanging="540"/>
              <w:rPr>
                <w:rFonts w:hint="eastAsia" w:hAnsi="宋体" w:eastAsia="宋体" w:cs="宋体"/>
                <w:szCs w:val="24"/>
              </w:rPr>
            </w:pPr>
          </w:p>
        </w:tc>
        <w:tc>
          <w:tcPr>
            <w:tcW w:w="2870" w:type="dxa"/>
          </w:tcPr>
          <w:p w14:paraId="71059078">
            <w:pPr>
              <w:pStyle w:val="17"/>
              <w:spacing w:line="240" w:lineRule="atLeast"/>
              <w:ind w:left="1157" w:leftChars="257" w:hanging="540"/>
              <w:rPr>
                <w:rFonts w:hint="eastAsia" w:hAnsi="宋体" w:eastAsia="宋体" w:cs="宋体"/>
                <w:szCs w:val="24"/>
              </w:rPr>
            </w:pPr>
          </w:p>
        </w:tc>
        <w:tc>
          <w:tcPr>
            <w:tcW w:w="2853" w:type="dxa"/>
          </w:tcPr>
          <w:p w14:paraId="7D84371D">
            <w:pPr>
              <w:pStyle w:val="17"/>
              <w:spacing w:line="240" w:lineRule="atLeast"/>
              <w:ind w:left="1157" w:leftChars="257" w:hanging="540"/>
              <w:rPr>
                <w:rFonts w:hint="eastAsia" w:hAnsi="宋体" w:eastAsia="宋体" w:cs="宋体"/>
                <w:szCs w:val="24"/>
              </w:rPr>
            </w:pPr>
          </w:p>
        </w:tc>
        <w:tc>
          <w:tcPr>
            <w:tcW w:w="1365" w:type="dxa"/>
          </w:tcPr>
          <w:p w14:paraId="5443468D">
            <w:pPr>
              <w:pStyle w:val="17"/>
              <w:spacing w:line="240" w:lineRule="atLeast"/>
              <w:ind w:left="1157" w:leftChars="257" w:hanging="540"/>
              <w:rPr>
                <w:rFonts w:hint="eastAsia" w:hAnsi="宋体" w:eastAsia="宋体" w:cs="宋体"/>
                <w:szCs w:val="24"/>
              </w:rPr>
            </w:pPr>
          </w:p>
        </w:tc>
      </w:tr>
      <w:tr w14:paraId="61C2E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131" w:type="dxa"/>
          </w:tcPr>
          <w:p w14:paraId="0E20E863">
            <w:pPr>
              <w:pStyle w:val="17"/>
              <w:spacing w:line="240" w:lineRule="atLeast"/>
              <w:ind w:left="1157" w:leftChars="257" w:hanging="540"/>
              <w:rPr>
                <w:rFonts w:hint="eastAsia" w:hAnsi="宋体" w:eastAsia="宋体" w:cs="宋体"/>
                <w:szCs w:val="24"/>
              </w:rPr>
            </w:pPr>
          </w:p>
        </w:tc>
        <w:tc>
          <w:tcPr>
            <w:tcW w:w="2870" w:type="dxa"/>
          </w:tcPr>
          <w:p w14:paraId="1F7FCC7F">
            <w:pPr>
              <w:pStyle w:val="17"/>
              <w:spacing w:line="240" w:lineRule="atLeast"/>
              <w:ind w:left="1157" w:leftChars="257" w:hanging="540"/>
              <w:rPr>
                <w:rFonts w:hint="eastAsia" w:hAnsi="宋体" w:eastAsia="宋体" w:cs="宋体"/>
                <w:szCs w:val="24"/>
              </w:rPr>
            </w:pPr>
          </w:p>
        </w:tc>
        <w:tc>
          <w:tcPr>
            <w:tcW w:w="2853" w:type="dxa"/>
          </w:tcPr>
          <w:p w14:paraId="04D4F643">
            <w:pPr>
              <w:pStyle w:val="17"/>
              <w:spacing w:line="240" w:lineRule="atLeast"/>
              <w:ind w:left="1157" w:leftChars="257" w:hanging="540"/>
              <w:rPr>
                <w:rFonts w:hint="eastAsia" w:hAnsi="宋体" w:eastAsia="宋体" w:cs="宋体"/>
                <w:szCs w:val="24"/>
              </w:rPr>
            </w:pPr>
          </w:p>
        </w:tc>
        <w:tc>
          <w:tcPr>
            <w:tcW w:w="1365" w:type="dxa"/>
          </w:tcPr>
          <w:p w14:paraId="78F81ECF">
            <w:pPr>
              <w:pStyle w:val="17"/>
              <w:spacing w:line="240" w:lineRule="atLeast"/>
              <w:ind w:left="1157" w:leftChars="257" w:hanging="540"/>
              <w:rPr>
                <w:rFonts w:hint="eastAsia" w:hAnsi="宋体" w:eastAsia="宋体" w:cs="宋体"/>
                <w:szCs w:val="24"/>
              </w:rPr>
            </w:pPr>
          </w:p>
        </w:tc>
      </w:tr>
      <w:tr w14:paraId="5ABC4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131" w:type="dxa"/>
          </w:tcPr>
          <w:p w14:paraId="0E1B3CC0">
            <w:pPr>
              <w:pStyle w:val="17"/>
              <w:spacing w:line="240" w:lineRule="atLeast"/>
              <w:ind w:left="1157" w:leftChars="257" w:hanging="540"/>
              <w:rPr>
                <w:rFonts w:hint="eastAsia" w:hAnsi="宋体" w:eastAsia="宋体" w:cs="宋体"/>
                <w:szCs w:val="24"/>
              </w:rPr>
            </w:pPr>
          </w:p>
        </w:tc>
        <w:tc>
          <w:tcPr>
            <w:tcW w:w="2870" w:type="dxa"/>
          </w:tcPr>
          <w:p w14:paraId="45F65689">
            <w:pPr>
              <w:pStyle w:val="17"/>
              <w:spacing w:line="240" w:lineRule="atLeast"/>
              <w:ind w:left="1157" w:leftChars="257" w:hanging="540"/>
              <w:rPr>
                <w:rFonts w:hint="eastAsia" w:hAnsi="宋体" w:eastAsia="宋体" w:cs="宋体"/>
                <w:szCs w:val="24"/>
              </w:rPr>
            </w:pPr>
          </w:p>
        </w:tc>
        <w:tc>
          <w:tcPr>
            <w:tcW w:w="2853" w:type="dxa"/>
          </w:tcPr>
          <w:p w14:paraId="166295DF">
            <w:pPr>
              <w:pStyle w:val="17"/>
              <w:spacing w:line="240" w:lineRule="atLeast"/>
              <w:ind w:left="1157" w:leftChars="257" w:hanging="540"/>
              <w:rPr>
                <w:rFonts w:hint="eastAsia" w:hAnsi="宋体" w:eastAsia="宋体" w:cs="宋体"/>
                <w:szCs w:val="24"/>
              </w:rPr>
            </w:pPr>
          </w:p>
        </w:tc>
        <w:tc>
          <w:tcPr>
            <w:tcW w:w="1365" w:type="dxa"/>
          </w:tcPr>
          <w:p w14:paraId="5F1C4628">
            <w:pPr>
              <w:pStyle w:val="17"/>
              <w:spacing w:line="240" w:lineRule="atLeast"/>
              <w:ind w:left="1157" w:leftChars="257" w:hanging="540"/>
              <w:rPr>
                <w:rFonts w:hint="eastAsia" w:hAnsi="宋体" w:eastAsia="宋体" w:cs="宋体"/>
                <w:szCs w:val="24"/>
              </w:rPr>
            </w:pPr>
          </w:p>
        </w:tc>
      </w:tr>
    </w:tbl>
    <w:p w14:paraId="039F7F4B">
      <w:pPr>
        <w:pStyle w:val="17"/>
        <w:adjustRightInd w:val="0"/>
        <w:snapToGrid w:val="0"/>
        <w:spacing w:line="240" w:lineRule="atLeast"/>
        <w:rPr>
          <w:rFonts w:hint="eastAsia" w:hAnsi="宋体" w:eastAsia="宋体" w:cs="宋体"/>
          <w:szCs w:val="24"/>
        </w:rPr>
      </w:pPr>
      <w:r>
        <w:rPr>
          <w:rFonts w:hint="eastAsia" w:hAnsi="宋体" w:eastAsia="宋体" w:cs="宋体"/>
          <w:szCs w:val="24"/>
        </w:rPr>
        <w:t>注：1.有偏离的商务条款须在该表中逐一列明，并在“投标文件的商务条款”栏填写具体应答内容，在“偏离说明”中说明偏离具体情形。若无偏离请在“投标文件的商务条款”中填写“无偏离”。</w:t>
      </w:r>
    </w:p>
    <w:p w14:paraId="18E30317">
      <w:pPr>
        <w:pStyle w:val="17"/>
        <w:adjustRightInd w:val="0"/>
        <w:snapToGrid w:val="0"/>
        <w:spacing w:line="240" w:lineRule="atLeast"/>
        <w:rPr>
          <w:rFonts w:hint="eastAsia" w:hAnsi="宋体" w:eastAsia="宋体" w:cs="宋体"/>
          <w:szCs w:val="24"/>
        </w:rPr>
      </w:pPr>
      <w:r>
        <w:rPr>
          <w:rFonts w:hint="eastAsia" w:hAnsi="宋体" w:eastAsia="宋体" w:cs="宋体"/>
          <w:szCs w:val="24"/>
        </w:rPr>
        <w:t>2.未声明部分将被视为已接受招标文件要求，签约时未经招标方同意不得改变。</w:t>
      </w:r>
    </w:p>
    <w:p w14:paraId="57FA4E97">
      <w:pPr>
        <w:pStyle w:val="17"/>
        <w:adjustRightInd w:val="0"/>
        <w:snapToGrid w:val="0"/>
        <w:spacing w:line="240" w:lineRule="atLeast"/>
        <w:rPr>
          <w:rFonts w:hint="eastAsia" w:hAnsi="宋体" w:eastAsia="宋体" w:cs="宋体"/>
          <w:szCs w:val="24"/>
        </w:rPr>
      </w:pPr>
      <w:r>
        <w:rPr>
          <w:rFonts w:hint="eastAsia" w:hAnsi="宋体" w:eastAsia="宋体" w:cs="宋体"/>
          <w:szCs w:val="24"/>
        </w:rPr>
        <w:t>3.投标人可根据其投标内容进一步细化上述表格，并可增添其它表格或说明以便进一步明确响应内容。</w:t>
      </w:r>
    </w:p>
    <w:p w14:paraId="38A5CA67">
      <w:pPr>
        <w:pStyle w:val="17"/>
        <w:spacing w:line="240" w:lineRule="atLeast"/>
        <w:rPr>
          <w:rFonts w:hint="eastAsia" w:hAnsi="宋体" w:eastAsia="宋体" w:cs="宋体"/>
          <w:szCs w:val="24"/>
        </w:rPr>
      </w:pPr>
    </w:p>
    <w:p w14:paraId="4B529933">
      <w:pPr>
        <w:pStyle w:val="13"/>
        <w:tabs>
          <w:tab w:val="left" w:pos="1920"/>
          <w:tab w:val="left" w:pos="3840"/>
        </w:tabs>
        <w:ind w:left="360"/>
        <w:rPr>
          <w:rFonts w:hint="eastAsia" w:ascii="宋体" w:hAnsi="宋体" w:eastAsia="宋体" w:cs="宋体"/>
        </w:rPr>
      </w:pPr>
      <w:bookmarkStart w:id="119" w:name="_Toc520356224"/>
      <w:bookmarkStart w:id="120" w:name="_Toc216582819"/>
      <w:bookmarkStart w:id="121" w:name="_Ref467988543"/>
      <w:bookmarkStart w:id="122" w:name="_Toc480942355"/>
      <w:bookmarkStart w:id="123" w:name="_Toc9592"/>
      <w:bookmarkStart w:id="124" w:name="_Toc507399535"/>
      <w:bookmarkStart w:id="125" w:name="_Toc20238"/>
      <w:r>
        <w:rPr>
          <w:rFonts w:hint="eastAsia" w:ascii="宋体" w:hAnsi="宋体" w:eastAsia="宋体" w:cs="宋体"/>
          <w:lang w:val="en-US"/>
        </w:rPr>
        <w:t>投标人</w:t>
      </w:r>
      <w:r>
        <w:rPr>
          <w:rFonts w:hint="eastAsia" w:ascii="宋体" w:hAnsi="宋体" w:eastAsia="宋体" w:cs="宋体"/>
        </w:rPr>
        <w:t>：</w:t>
      </w:r>
      <w:r>
        <w:rPr>
          <w:rFonts w:hint="eastAsia" w:ascii="宋体" w:hAnsi="宋体" w:eastAsia="宋体" w:cs="宋体"/>
          <w:u w:val="single"/>
        </w:rPr>
        <w:tab/>
      </w:r>
      <w:r>
        <w:rPr>
          <w:rFonts w:hint="eastAsia" w:ascii="宋体" w:hAnsi="宋体" w:eastAsia="宋体" w:cs="宋体"/>
          <w:u w:val="single"/>
        </w:rPr>
        <w:t>（加盖公章）</w:t>
      </w:r>
      <w:r>
        <w:rPr>
          <w:rFonts w:hint="eastAsia" w:ascii="宋体" w:hAnsi="宋体" w:eastAsia="宋体" w:cs="宋体"/>
          <w:u w:val="single"/>
        </w:rPr>
        <w:tab/>
      </w:r>
    </w:p>
    <w:p w14:paraId="3ACC13D1">
      <w:pPr>
        <w:pStyle w:val="13"/>
        <w:tabs>
          <w:tab w:val="left" w:pos="1560"/>
          <w:tab w:val="left" w:pos="2160"/>
          <w:tab w:val="left" w:pos="4320"/>
          <w:tab w:val="left" w:pos="6841"/>
        </w:tabs>
        <w:spacing w:before="161" w:line="362" w:lineRule="auto"/>
        <w:ind w:left="360" w:right="3062"/>
        <w:rPr>
          <w:rFonts w:hint="eastAsia" w:ascii="宋体" w:hAnsi="宋体" w:eastAsia="宋体" w:cs="宋体"/>
          <w:u w:val="single"/>
        </w:rPr>
      </w:pPr>
      <w:r>
        <w:rPr>
          <w:rFonts w:hint="eastAsia" w:ascii="宋体" w:hAnsi="宋体" w:eastAsia="宋体" w:cs="宋体"/>
        </w:rPr>
        <w:t>法定代表人或其授权代理人：</w:t>
      </w:r>
      <w:r>
        <w:rPr>
          <w:rFonts w:hint="eastAsia" w:ascii="宋体" w:hAnsi="宋体" w:eastAsia="宋体" w:cs="宋体"/>
          <w:u w:val="single"/>
        </w:rPr>
        <w:t>（</w:t>
      </w:r>
      <w:r>
        <w:rPr>
          <w:rFonts w:hint="eastAsia" w:ascii="宋体" w:hAnsi="宋体" w:eastAsia="宋体" w:cs="宋体"/>
          <w:u w:val="single"/>
          <w:lang w:val="en-US"/>
        </w:rPr>
        <w:t>签字或盖章</w:t>
      </w:r>
      <w:r>
        <w:rPr>
          <w:rFonts w:hint="eastAsia" w:ascii="宋体" w:hAnsi="宋体" w:eastAsia="宋体" w:cs="宋体"/>
          <w:u w:val="single"/>
        </w:rPr>
        <w:t>）</w:t>
      </w:r>
      <w:r>
        <w:rPr>
          <w:rFonts w:hint="eastAsia" w:ascii="宋体" w:hAnsi="宋体" w:eastAsia="宋体" w:cs="宋体"/>
          <w:u w:val="single"/>
        </w:rPr>
        <w:tab/>
      </w:r>
    </w:p>
    <w:p w14:paraId="42210E0B">
      <w:pPr>
        <w:pStyle w:val="13"/>
        <w:tabs>
          <w:tab w:val="left" w:pos="1560"/>
          <w:tab w:val="left" w:pos="2160"/>
          <w:tab w:val="left" w:pos="4320"/>
          <w:tab w:val="left" w:pos="6841"/>
        </w:tabs>
        <w:spacing w:before="161" w:line="362" w:lineRule="auto"/>
        <w:ind w:left="360" w:right="3062"/>
        <w:rPr>
          <w:rFonts w:hint="eastAsia" w:ascii="宋体" w:hAnsi="宋体" w:eastAsia="宋体" w:cs="宋体"/>
        </w:rPr>
      </w:pPr>
      <w:r>
        <w:rPr>
          <w:rFonts w:hint="eastAsia" w:ascii="宋体" w:hAnsi="宋体" w:eastAsia="宋体" w:cs="宋体"/>
        </w:rPr>
        <w:t>日期：</w:t>
      </w:r>
      <w:r>
        <w:rPr>
          <w:rFonts w:hint="eastAsia" w:ascii="宋体" w:hAnsi="宋体" w:eastAsia="宋体" w:cs="宋体"/>
          <w:u w:val="single"/>
        </w:rPr>
        <w:tab/>
      </w:r>
      <w:r>
        <w:rPr>
          <w:rFonts w:hint="eastAsia" w:ascii="宋体" w:hAnsi="宋体" w:eastAsia="宋体" w:cs="宋体"/>
        </w:rPr>
        <w:t>年</w:t>
      </w:r>
      <w:r>
        <w:rPr>
          <w:rFonts w:hint="eastAsia" w:ascii="宋体" w:hAnsi="宋体" w:eastAsia="宋体" w:cs="宋体"/>
          <w:u w:val="single"/>
        </w:rPr>
        <w:tab/>
      </w:r>
      <w:r>
        <w:rPr>
          <w:rFonts w:hint="eastAsia" w:ascii="宋体" w:hAnsi="宋体" w:eastAsia="宋体" w:cs="宋体"/>
        </w:rPr>
        <w:t>月日</w:t>
      </w:r>
    </w:p>
    <w:p w14:paraId="0924A307">
      <w:pPr>
        <w:rPr>
          <w:rFonts w:hint="eastAsia" w:ascii="宋体" w:hAnsi="宋体" w:eastAsia="宋体" w:cs="宋体"/>
        </w:rPr>
      </w:pPr>
      <w:r>
        <w:rPr>
          <w:rFonts w:hint="eastAsia" w:ascii="宋体" w:hAnsi="宋体" w:eastAsia="宋体" w:cs="宋体"/>
        </w:rPr>
        <w:br w:type="page"/>
      </w:r>
    </w:p>
    <w:p w14:paraId="5D8EEDA7">
      <w:pPr>
        <w:pStyle w:val="6"/>
        <w:spacing w:before="0" w:line="240" w:lineRule="atLeast"/>
        <w:ind w:left="1157" w:leftChars="257" w:hanging="540"/>
        <w:rPr>
          <w:rFonts w:hint="eastAsia" w:ascii="宋体" w:hAnsi="宋体" w:eastAsia="宋体" w:cs="宋体"/>
          <w:b w:val="0"/>
          <w:sz w:val="24"/>
        </w:rPr>
      </w:pPr>
      <w:r>
        <w:rPr>
          <w:rFonts w:hint="eastAsia" w:ascii="宋体" w:hAnsi="宋体" w:eastAsia="宋体" w:cs="宋体"/>
          <w:sz w:val="24"/>
        </w:rPr>
        <w:t>附件3-7</w:t>
      </w:r>
      <w:bookmarkEnd w:id="119"/>
      <w:bookmarkEnd w:id="120"/>
      <w:bookmarkEnd w:id="121"/>
      <w:bookmarkEnd w:id="122"/>
      <w:bookmarkStart w:id="126" w:name="_Hlt520350957"/>
      <w:bookmarkEnd w:id="126"/>
      <w:bookmarkStart w:id="127" w:name="_Hlt520273973"/>
      <w:bookmarkEnd w:id="127"/>
      <w:bookmarkStart w:id="128" w:name="_Hlt520343392"/>
      <w:bookmarkEnd w:id="128"/>
      <w:bookmarkStart w:id="129" w:name="_Hlt520274407"/>
      <w:bookmarkEnd w:id="129"/>
      <w:bookmarkStart w:id="130" w:name="_Hlt520274065"/>
      <w:bookmarkEnd w:id="130"/>
      <w:bookmarkStart w:id="131" w:name="_Hlt520273711"/>
      <w:bookmarkEnd w:id="131"/>
      <w:bookmarkStart w:id="132" w:name="_Hlt520274911"/>
      <w:bookmarkEnd w:id="132"/>
      <w:bookmarkStart w:id="133" w:name="_Hlt520271212"/>
      <w:bookmarkEnd w:id="133"/>
      <w:bookmarkStart w:id="134" w:name="_Hlt520343000"/>
      <w:bookmarkEnd w:id="134"/>
      <w:bookmarkStart w:id="135" w:name="_Hlt520350918"/>
      <w:bookmarkEnd w:id="135"/>
      <w:bookmarkStart w:id="136" w:name="_Hlt520274393"/>
      <w:bookmarkEnd w:id="136"/>
      <w:bookmarkStart w:id="137" w:name="_Toc216582821"/>
      <w:bookmarkStart w:id="138" w:name="_Toc216513801"/>
      <w:r>
        <w:rPr>
          <w:rFonts w:hint="eastAsia" w:ascii="宋体" w:hAnsi="宋体" w:eastAsia="宋体" w:cs="宋体"/>
          <w:sz w:val="24"/>
        </w:rPr>
        <w:t>中标服务费承诺书</w:t>
      </w:r>
      <w:bookmarkEnd w:id="123"/>
      <w:bookmarkEnd w:id="124"/>
      <w:bookmarkEnd w:id="125"/>
      <w:r>
        <w:rPr>
          <w:rFonts w:hint="eastAsia" w:ascii="宋体" w:hAnsi="宋体" w:eastAsia="宋体" w:cs="宋体"/>
          <w:sz w:val="24"/>
        </w:rPr>
        <w:t>（统一格式）</w:t>
      </w:r>
    </w:p>
    <w:p w14:paraId="4F3FFCA7">
      <w:pPr>
        <w:spacing w:line="240" w:lineRule="atLeast"/>
        <w:ind w:left="1157" w:leftChars="257" w:hanging="540"/>
        <w:rPr>
          <w:rFonts w:hint="eastAsia" w:ascii="宋体" w:hAnsi="宋体" w:eastAsia="宋体" w:cs="宋体"/>
          <w:b/>
        </w:rPr>
      </w:pPr>
    </w:p>
    <w:p w14:paraId="64CC7C77">
      <w:pPr>
        <w:spacing w:line="240" w:lineRule="atLeast"/>
        <w:ind w:left="1157" w:leftChars="257" w:hanging="540"/>
        <w:jc w:val="center"/>
        <w:rPr>
          <w:rFonts w:hint="eastAsia" w:ascii="宋体" w:hAnsi="宋体" w:eastAsia="宋体" w:cs="宋体"/>
          <w:b/>
          <w:bCs/>
        </w:rPr>
      </w:pPr>
      <w:r>
        <w:rPr>
          <w:rFonts w:hint="eastAsia" w:ascii="宋体" w:hAnsi="宋体" w:eastAsia="宋体" w:cs="宋体"/>
          <w:b/>
          <w:bCs/>
        </w:rPr>
        <w:t>中标服务费承诺书</w:t>
      </w:r>
    </w:p>
    <w:p w14:paraId="13CFCD5B">
      <w:pPr>
        <w:spacing w:line="440" w:lineRule="exact"/>
        <w:ind w:left="1080" w:hanging="1080"/>
        <w:rPr>
          <w:rFonts w:hint="eastAsia" w:ascii="宋体" w:hAnsi="宋体" w:eastAsia="宋体" w:cs="宋体"/>
        </w:rPr>
      </w:pPr>
    </w:p>
    <w:p w14:paraId="2605D3A8">
      <w:pPr>
        <w:spacing w:line="440" w:lineRule="exact"/>
        <w:ind w:left="1080" w:hanging="1080"/>
        <w:rPr>
          <w:rFonts w:hint="eastAsia" w:ascii="宋体" w:hAnsi="宋体" w:eastAsia="宋体" w:cs="宋体"/>
          <w:u w:val="single"/>
        </w:rPr>
      </w:pPr>
      <w:r>
        <w:rPr>
          <w:rFonts w:hint="eastAsia" w:ascii="宋体" w:hAnsi="宋体" w:eastAsia="宋体" w:cs="宋体"/>
        </w:rPr>
        <w:t>致：新疆申辉项目管理有限公司</w:t>
      </w:r>
    </w:p>
    <w:p w14:paraId="4895A554">
      <w:pPr>
        <w:spacing w:line="440" w:lineRule="exact"/>
        <w:ind w:left="1157" w:leftChars="257" w:hanging="540"/>
        <w:rPr>
          <w:rFonts w:hint="eastAsia" w:ascii="宋体" w:hAnsi="宋体" w:eastAsia="宋体" w:cs="宋体"/>
        </w:rPr>
      </w:pPr>
    </w:p>
    <w:p w14:paraId="2FF4646E">
      <w:pPr>
        <w:spacing w:line="440" w:lineRule="exact"/>
        <w:rPr>
          <w:rFonts w:hint="eastAsia" w:ascii="宋体" w:hAnsi="宋体" w:eastAsia="宋体" w:cs="宋体"/>
        </w:rPr>
      </w:pPr>
      <w:r>
        <w:rPr>
          <w:rFonts w:hint="eastAsia" w:ascii="宋体" w:hAnsi="宋体" w:eastAsia="宋体" w:cs="宋体"/>
        </w:rPr>
        <w:tab/>
      </w:r>
      <w:r>
        <w:rPr>
          <w:rFonts w:hint="eastAsia" w:ascii="宋体" w:hAnsi="宋体" w:eastAsia="宋体" w:cs="宋体"/>
        </w:rPr>
        <w:t>我们在贵公司组织的</w:t>
      </w:r>
      <w:r>
        <w:rPr>
          <w:rFonts w:hint="eastAsia" w:ascii="宋体" w:hAnsi="宋体" w:eastAsia="宋体" w:cs="宋体"/>
          <w:u w:val="single"/>
        </w:rPr>
        <w:tab/>
      </w:r>
      <w:r>
        <w:rPr>
          <w:rFonts w:hint="eastAsia" w:ascii="宋体" w:hAnsi="宋体" w:eastAsia="宋体" w:cs="宋体"/>
          <w:u w:val="single"/>
        </w:rPr>
        <w:t>（项目名称、项目编号）</w:t>
      </w:r>
      <w:r>
        <w:rPr>
          <w:rFonts w:hint="eastAsia" w:ascii="宋体" w:hAnsi="宋体" w:eastAsia="宋体" w:cs="宋体"/>
          <w:u w:val="single"/>
        </w:rPr>
        <w:tab/>
      </w:r>
      <w:r>
        <w:rPr>
          <w:rFonts w:hint="eastAsia" w:ascii="宋体" w:hAnsi="宋体" w:eastAsia="宋体" w:cs="宋体"/>
        </w:rPr>
        <w:t>项目招标中若获得中标资格，我们保证在领取中标通知书的同时按招标文件的规定，以支票、电汇等形式，向贵公司一次性支付应由我们交纳的中标服务费用。</w:t>
      </w:r>
    </w:p>
    <w:p w14:paraId="4DBD8C6D">
      <w:pPr>
        <w:spacing w:line="440" w:lineRule="exact"/>
        <w:ind w:left="1157" w:leftChars="257" w:hanging="540"/>
        <w:rPr>
          <w:rFonts w:hint="eastAsia" w:ascii="宋体" w:hAnsi="宋体" w:eastAsia="宋体" w:cs="宋体"/>
        </w:rPr>
      </w:pPr>
      <w:r>
        <w:rPr>
          <w:rFonts w:hint="eastAsia" w:ascii="宋体" w:hAnsi="宋体" w:eastAsia="宋体" w:cs="宋体"/>
        </w:rPr>
        <w:t>特此承诺！</w:t>
      </w:r>
    </w:p>
    <w:p w14:paraId="7BC121D6">
      <w:pPr>
        <w:spacing w:line="440" w:lineRule="exact"/>
        <w:ind w:left="1157" w:leftChars="257" w:hanging="540"/>
        <w:rPr>
          <w:rFonts w:hint="eastAsia" w:ascii="宋体" w:hAnsi="宋体" w:eastAsia="宋体" w:cs="宋体"/>
        </w:rPr>
      </w:pPr>
    </w:p>
    <w:p w14:paraId="3B3C12B1">
      <w:pPr>
        <w:spacing w:line="440" w:lineRule="exact"/>
        <w:ind w:left="1157" w:leftChars="257" w:hanging="540"/>
        <w:rPr>
          <w:rFonts w:hint="eastAsia" w:ascii="宋体" w:hAnsi="宋体" w:eastAsia="宋体" w:cs="宋体"/>
        </w:rPr>
      </w:pPr>
    </w:p>
    <w:p w14:paraId="0AA5E533">
      <w:pPr>
        <w:spacing w:line="440" w:lineRule="exact"/>
        <w:ind w:left="1157" w:leftChars="257" w:hanging="540"/>
        <w:rPr>
          <w:rFonts w:hint="eastAsia" w:ascii="宋体" w:hAnsi="宋体" w:eastAsia="宋体" w:cs="宋体"/>
        </w:rPr>
      </w:pPr>
    </w:p>
    <w:p w14:paraId="1956814A">
      <w:pPr>
        <w:pStyle w:val="13"/>
        <w:tabs>
          <w:tab w:val="left" w:pos="1920"/>
          <w:tab w:val="left" w:pos="3840"/>
        </w:tabs>
        <w:ind w:left="360"/>
        <w:rPr>
          <w:rFonts w:hint="eastAsia" w:ascii="宋体" w:hAnsi="宋体" w:eastAsia="宋体" w:cs="宋体"/>
          <w:sz w:val="21"/>
          <w:szCs w:val="21"/>
          <w:u w:val="single"/>
        </w:rPr>
      </w:pPr>
      <w:r>
        <w:rPr>
          <w:rFonts w:hint="eastAsia" w:ascii="宋体" w:hAnsi="宋体" w:eastAsia="宋体" w:cs="宋体"/>
        </w:rPr>
        <w:t>承诺方法定名称</w:t>
      </w:r>
      <w:r>
        <w:rPr>
          <w:rFonts w:hint="eastAsia" w:ascii="宋体" w:hAnsi="宋体" w:eastAsia="宋体" w:cs="宋体"/>
          <w:sz w:val="21"/>
          <w:szCs w:val="21"/>
        </w:rPr>
        <w:t>：</w:t>
      </w:r>
      <w:r>
        <w:rPr>
          <w:rFonts w:hint="eastAsia" w:ascii="宋体" w:hAnsi="宋体" w:eastAsia="宋体" w:cs="宋体"/>
          <w:sz w:val="21"/>
          <w:szCs w:val="21"/>
          <w:u w:val="single"/>
        </w:rPr>
        <w:tab/>
      </w:r>
      <w:r>
        <w:rPr>
          <w:rFonts w:hint="eastAsia" w:ascii="宋体" w:hAnsi="宋体" w:eastAsia="宋体" w:cs="宋体"/>
          <w:sz w:val="21"/>
          <w:szCs w:val="21"/>
          <w:u w:val="single"/>
        </w:rPr>
        <w:t>（加盖公章）</w:t>
      </w:r>
      <w:r>
        <w:rPr>
          <w:rFonts w:hint="eastAsia" w:ascii="宋体" w:hAnsi="宋体" w:eastAsia="宋体" w:cs="宋体"/>
          <w:sz w:val="21"/>
          <w:szCs w:val="21"/>
          <w:u w:val="single"/>
        </w:rPr>
        <w:tab/>
      </w:r>
    </w:p>
    <w:p w14:paraId="26AAAA5C">
      <w:pPr>
        <w:pStyle w:val="13"/>
        <w:tabs>
          <w:tab w:val="left" w:pos="1920"/>
          <w:tab w:val="left" w:pos="3840"/>
        </w:tabs>
        <w:ind w:left="360"/>
        <w:rPr>
          <w:rFonts w:hint="eastAsia" w:ascii="宋体" w:hAnsi="宋体" w:eastAsia="宋体" w:cs="宋体"/>
          <w:sz w:val="21"/>
          <w:szCs w:val="21"/>
          <w:u w:val="single"/>
        </w:rPr>
      </w:pPr>
    </w:p>
    <w:p w14:paraId="7C5640EB">
      <w:pPr>
        <w:pStyle w:val="13"/>
        <w:tabs>
          <w:tab w:val="left" w:pos="1560"/>
          <w:tab w:val="left" w:pos="2160"/>
          <w:tab w:val="left" w:pos="4320"/>
          <w:tab w:val="left" w:pos="6841"/>
        </w:tabs>
        <w:spacing w:before="161" w:line="362" w:lineRule="auto"/>
        <w:ind w:left="360" w:right="3062"/>
        <w:rPr>
          <w:rFonts w:hint="eastAsia" w:ascii="宋体" w:hAnsi="宋体" w:eastAsia="宋体" w:cs="宋体"/>
          <w:sz w:val="21"/>
          <w:szCs w:val="21"/>
          <w:u w:val="single"/>
        </w:rPr>
      </w:pPr>
      <w:r>
        <w:rPr>
          <w:rFonts w:hint="eastAsia" w:ascii="宋体" w:hAnsi="宋体" w:eastAsia="宋体" w:cs="宋体"/>
          <w:sz w:val="21"/>
          <w:szCs w:val="21"/>
        </w:rPr>
        <w:t>法定代表人或其授权代理人：</w:t>
      </w:r>
      <w:r>
        <w:rPr>
          <w:rFonts w:hint="eastAsia" w:ascii="宋体" w:hAnsi="宋体" w:eastAsia="宋体" w:cs="宋体"/>
          <w:sz w:val="21"/>
          <w:szCs w:val="21"/>
          <w:u w:val="single"/>
        </w:rPr>
        <w:t>（</w:t>
      </w:r>
      <w:r>
        <w:rPr>
          <w:rFonts w:hint="eastAsia" w:ascii="宋体" w:hAnsi="宋体" w:eastAsia="宋体" w:cs="宋体"/>
          <w:sz w:val="21"/>
          <w:szCs w:val="21"/>
          <w:u w:val="single"/>
          <w:lang w:val="en-US"/>
        </w:rPr>
        <w:t>签字或盖章</w:t>
      </w:r>
      <w:r>
        <w:rPr>
          <w:rFonts w:hint="eastAsia" w:ascii="宋体" w:hAnsi="宋体" w:eastAsia="宋体" w:cs="宋体"/>
          <w:sz w:val="21"/>
          <w:szCs w:val="21"/>
          <w:u w:val="single"/>
        </w:rPr>
        <w:t>）</w:t>
      </w:r>
      <w:r>
        <w:rPr>
          <w:rFonts w:hint="eastAsia" w:ascii="宋体" w:hAnsi="宋体" w:eastAsia="宋体" w:cs="宋体"/>
          <w:sz w:val="21"/>
          <w:szCs w:val="21"/>
          <w:u w:val="single"/>
        </w:rPr>
        <w:tab/>
      </w:r>
    </w:p>
    <w:p w14:paraId="14056BBD">
      <w:pPr>
        <w:pStyle w:val="13"/>
        <w:tabs>
          <w:tab w:val="left" w:pos="1560"/>
          <w:tab w:val="left" w:pos="2160"/>
          <w:tab w:val="left" w:pos="4320"/>
          <w:tab w:val="left" w:pos="6841"/>
        </w:tabs>
        <w:spacing w:before="161" w:line="362" w:lineRule="auto"/>
        <w:ind w:left="360" w:right="3062"/>
        <w:rPr>
          <w:rFonts w:hint="eastAsia" w:ascii="宋体" w:hAnsi="宋体" w:eastAsia="宋体" w:cs="宋体"/>
          <w:sz w:val="21"/>
          <w:szCs w:val="21"/>
        </w:rPr>
      </w:pPr>
      <w:r>
        <w:rPr>
          <w:rFonts w:hint="eastAsia" w:ascii="宋体" w:hAnsi="宋体" w:eastAsia="宋体" w:cs="宋体"/>
          <w:sz w:val="21"/>
          <w:szCs w:val="21"/>
        </w:rPr>
        <w:t>日期：</w:t>
      </w:r>
      <w:r>
        <w:rPr>
          <w:rFonts w:hint="eastAsia" w:ascii="宋体" w:hAnsi="宋体" w:eastAsia="宋体" w:cs="宋体"/>
          <w:sz w:val="21"/>
          <w:szCs w:val="21"/>
          <w:u w:val="single"/>
        </w:rPr>
        <w:tab/>
      </w:r>
      <w:r>
        <w:rPr>
          <w:rFonts w:hint="eastAsia" w:ascii="宋体" w:hAnsi="宋体" w:eastAsia="宋体" w:cs="宋体"/>
          <w:sz w:val="21"/>
          <w:szCs w:val="21"/>
        </w:rPr>
        <w:t>年</w:t>
      </w:r>
      <w:r>
        <w:rPr>
          <w:rFonts w:hint="eastAsia" w:ascii="宋体" w:hAnsi="宋体" w:eastAsia="宋体" w:cs="宋体"/>
          <w:sz w:val="21"/>
          <w:szCs w:val="21"/>
          <w:u w:val="single"/>
        </w:rPr>
        <w:tab/>
      </w:r>
      <w:r>
        <w:rPr>
          <w:rFonts w:hint="eastAsia" w:ascii="宋体" w:hAnsi="宋体" w:eastAsia="宋体" w:cs="宋体"/>
          <w:sz w:val="21"/>
          <w:szCs w:val="21"/>
        </w:rPr>
        <w:t>月日</w:t>
      </w:r>
    </w:p>
    <w:p w14:paraId="2F02E895">
      <w:pPr>
        <w:spacing w:line="440" w:lineRule="exact"/>
        <w:ind w:left="1157" w:leftChars="257" w:hanging="540"/>
        <w:rPr>
          <w:rFonts w:hint="eastAsia" w:ascii="宋体" w:hAnsi="宋体" w:eastAsia="宋体" w:cs="宋体"/>
        </w:rPr>
      </w:pPr>
    </w:p>
    <w:p w14:paraId="1DA17B71">
      <w:pPr>
        <w:spacing w:line="440" w:lineRule="exact"/>
        <w:ind w:left="1080" w:hanging="1080"/>
        <w:rPr>
          <w:rFonts w:hint="eastAsia" w:ascii="宋体" w:hAnsi="宋体" w:eastAsia="宋体" w:cs="宋体"/>
        </w:rPr>
      </w:pPr>
    </w:p>
    <w:bookmarkEnd w:id="137"/>
    <w:bookmarkEnd w:id="138"/>
    <w:p w14:paraId="57095353">
      <w:pPr>
        <w:rPr>
          <w:rFonts w:hint="eastAsia" w:ascii="宋体" w:hAnsi="宋体" w:eastAsia="宋体" w:cs="宋体"/>
          <w:u w:val="single"/>
        </w:rPr>
      </w:pPr>
      <w:r>
        <w:rPr>
          <w:rFonts w:hint="eastAsia" w:ascii="宋体" w:hAnsi="宋体" w:eastAsia="宋体" w:cs="宋体"/>
          <w:u w:val="single"/>
        </w:rPr>
        <w:br w:type="page"/>
      </w:r>
    </w:p>
    <w:p w14:paraId="1BCE769D">
      <w:pPr>
        <w:pStyle w:val="6"/>
        <w:adjustRightInd w:val="0"/>
        <w:snapToGrid w:val="0"/>
        <w:spacing w:before="0" w:after="0" w:line="360" w:lineRule="auto"/>
        <w:rPr>
          <w:rFonts w:hint="eastAsia" w:ascii="宋体" w:hAnsi="宋体" w:eastAsia="宋体" w:cs="宋体"/>
          <w:sz w:val="24"/>
        </w:rPr>
      </w:pPr>
      <w:bookmarkStart w:id="139" w:name="_Toc1502"/>
      <w:bookmarkStart w:id="140" w:name="_Toc14711"/>
      <w:r>
        <w:rPr>
          <w:rFonts w:hint="eastAsia" w:ascii="宋体" w:hAnsi="宋体" w:eastAsia="宋体" w:cs="宋体"/>
          <w:sz w:val="24"/>
        </w:rPr>
        <w:t>附件3-8-1</w:t>
      </w:r>
      <w:bookmarkStart w:id="141" w:name="_Toc71631935"/>
      <w:r>
        <w:rPr>
          <w:rFonts w:hint="eastAsia" w:ascii="宋体" w:hAnsi="宋体" w:eastAsia="宋体" w:cs="宋体"/>
          <w:sz w:val="24"/>
        </w:rPr>
        <w:t>中小企业声明函</w:t>
      </w:r>
      <w:bookmarkEnd w:id="141"/>
      <w:r>
        <w:rPr>
          <w:rFonts w:hint="eastAsia" w:ascii="宋体" w:hAnsi="宋体" w:eastAsia="宋体" w:cs="宋体"/>
          <w:sz w:val="24"/>
        </w:rPr>
        <w:t>（如是）</w:t>
      </w:r>
      <w:bookmarkEnd w:id="139"/>
      <w:bookmarkEnd w:id="140"/>
      <w:r>
        <w:rPr>
          <w:rFonts w:hint="eastAsia" w:ascii="宋体" w:hAnsi="宋体" w:eastAsia="宋体" w:cs="宋体"/>
          <w:sz w:val="24"/>
        </w:rPr>
        <w:t>（统一格式）</w:t>
      </w:r>
    </w:p>
    <w:p w14:paraId="5AA9283F">
      <w:pPr>
        <w:rPr>
          <w:rFonts w:hint="eastAsia" w:ascii="宋体" w:hAnsi="宋体" w:eastAsia="宋体" w:cs="宋体"/>
        </w:rPr>
      </w:pPr>
    </w:p>
    <w:p w14:paraId="2679D01B">
      <w:pPr>
        <w:shd w:val="clear" w:color="auto" w:fill="FFFFFF"/>
        <w:spacing w:line="440" w:lineRule="exact"/>
        <w:jc w:val="center"/>
        <w:rPr>
          <w:rFonts w:hint="eastAsia" w:ascii="宋体" w:hAnsi="宋体" w:eastAsia="宋体" w:cs="宋体"/>
        </w:rPr>
      </w:pPr>
      <w:r>
        <w:rPr>
          <w:rFonts w:hint="eastAsia" w:ascii="宋体" w:hAnsi="宋体" w:eastAsia="宋体" w:cs="宋体"/>
          <w:b/>
          <w:bCs/>
        </w:rPr>
        <w:t>中小企业声明函（货物）</w:t>
      </w:r>
    </w:p>
    <w:p w14:paraId="2A315FC5">
      <w:pPr>
        <w:adjustRightInd w:val="0"/>
        <w:snapToGrid w:val="0"/>
        <w:spacing w:line="360" w:lineRule="auto"/>
        <w:ind w:hanging="540"/>
        <w:jc w:val="center"/>
        <w:rPr>
          <w:rFonts w:hint="eastAsia" w:ascii="宋体" w:hAnsi="宋体" w:eastAsia="宋体" w:cs="宋体"/>
          <w:b/>
          <w:szCs w:val="20"/>
        </w:rPr>
      </w:pPr>
    </w:p>
    <w:p w14:paraId="4333D8BD">
      <w:pPr>
        <w:pStyle w:val="17"/>
        <w:tabs>
          <w:tab w:val="left" w:pos="5580"/>
        </w:tabs>
        <w:adjustRightInd w:val="0"/>
        <w:snapToGrid w:val="0"/>
        <w:spacing w:line="360" w:lineRule="auto"/>
        <w:ind w:firstLine="480" w:firstLineChars="200"/>
        <w:rPr>
          <w:rFonts w:hint="eastAsia" w:hAnsi="宋体" w:eastAsia="宋体" w:cs="宋体"/>
        </w:rPr>
      </w:pPr>
      <w:r>
        <w:rPr>
          <w:rFonts w:hint="eastAsia" w:hAnsi="宋体" w:eastAsia="宋体" w:cs="宋体"/>
        </w:rPr>
        <w:t>本公司（联合体）郑重声明，根据《政府采购促进中小企业发展管理办法》（财库﹝2020﹞46号）的规定，本公司（联合体）参加</w:t>
      </w:r>
      <w:r>
        <w:rPr>
          <w:rFonts w:hint="eastAsia" w:hAnsi="宋体" w:eastAsia="宋体" w:cs="宋体"/>
          <w:i/>
          <w:u w:val="single"/>
        </w:rPr>
        <w:t>（单位名称）</w:t>
      </w:r>
      <w:r>
        <w:rPr>
          <w:rFonts w:hint="eastAsia" w:hAnsi="宋体" w:eastAsia="宋体" w:cs="宋体"/>
        </w:rPr>
        <w:t>的</w:t>
      </w:r>
      <w:r>
        <w:rPr>
          <w:rFonts w:hint="eastAsia" w:hAnsi="宋体" w:eastAsia="宋体" w:cs="宋体"/>
          <w:i/>
          <w:u w:val="single"/>
        </w:rPr>
        <w:t>（项目名称）</w:t>
      </w:r>
      <w:r>
        <w:rPr>
          <w:rFonts w:hint="eastAsia" w:hAnsi="宋体" w:eastAsia="宋体" w:cs="宋体"/>
        </w:rPr>
        <w:t>采购活动，提供的货物全部由符合政策要求的中小企业制造。相关企业（含联合体中的中小企业、签订分包意向协议的中小企业）的具体情况如下：</w:t>
      </w:r>
    </w:p>
    <w:p w14:paraId="370EB223">
      <w:pPr>
        <w:pStyle w:val="17"/>
        <w:tabs>
          <w:tab w:val="left" w:pos="5580"/>
        </w:tabs>
        <w:adjustRightInd w:val="0"/>
        <w:snapToGrid w:val="0"/>
        <w:spacing w:line="360" w:lineRule="auto"/>
        <w:rPr>
          <w:rFonts w:hint="eastAsia" w:hAnsi="宋体" w:eastAsia="宋体" w:cs="宋体"/>
        </w:rPr>
      </w:pPr>
      <w:r>
        <w:rPr>
          <w:rFonts w:hint="eastAsia" w:hAnsi="宋体" w:eastAsia="宋体" w:cs="宋体"/>
        </w:rPr>
        <w:t>1.</w:t>
      </w:r>
      <w:r>
        <w:rPr>
          <w:rFonts w:hint="eastAsia" w:hAnsi="宋体" w:eastAsia="宋体" w:cs="宋体"/>
          <w:i/>
          <w:u w:val="single"/>
        </w:rPr>
        <w:t>（</w:t>
      </w:r>
      <w:r>
        <w:rPr>
          <w:rFonts w:hint="eastAsia" w:hAnsi="宋体" w:eastAsia="宋体" w:cs="宋体"/>
          <w:b/>
          <w:szCs w:val="24"/>
          <w:u w:val="single"/>
        </w:rPr>
        <w:t xml:space="preserve">      </w:t>
      </w:r>
      <w:r>
        <w:rPr>
          <w:rFonts w:hint="eastAsia" w:hAnsi="宋体" w:eastAsia="宋体" w:cs="宋体"/>
          <w:i/>
          <w:u w:val="single"/>
        </w:rPr>
        <w:t>）</w:t>
      </w:r>
      <w:r>
        <w:rPr>
          <w:rFonts w:hint="eastAsia" w:hAnsi="宋体" w:eastAsia="宋体" w:cs="宋体"/>
        </w:rPr>
        <w:t>，属于</w:t>
      </w:r>
      <w:r>
        <w:rPr>
          <w:rFonts w:hint="eastAsia" w:hAnsi="宋体" w:eastAsia="宋体" w:cs="宋体"/>
          <w:i/>
          <w:u w:val="single"/>
        </w:rPr>
        <w:t>（</w:t>
      </w:r>
      <w:r>
        <w:rPr>
          <w:rFonts w:hint="eastAsia" w:hAnsi="宋体" w:eastAsia="宋体" w:cs="宋体"/>
          <w:b/>
          <w:szCs w:val="24"/>
          <w:u w:val="single"/>
        </w:rPr>
        <w:t>工业</w:t>
      </w:r>
      <w:r>
        <w:rPr>
          <w:rFonts w:hint="eastAsia" w:hAnsi="宋体" w:eastAsia="宋体" w:cs="宋体"/>
          <w:i/>
          <w:u w:val="single"/>
        </w:rPr>
        <w:t>）</w:t>
      </w:r>
      <w:r>
        <w:rPr>
          <w:rFonts w:hint="eastAsia" w:hAnsi="宋体" w:eastAsia="宋体" w:cs="宋体"/>
        </w:rPr>
        <w:t>行业；制造商为</w:t>
      </w:r>
      <w:r>
        <w:rPr>
          <w:rFonts w:hint="eastAsia" w:hAnsi="宋体" w:eastAsia="宋体" w:cs="宋体"/>
          <w:i/>
          <w:u w:val="single"/>
        </w:rPr>
        <w:t>（企业名称）</w:t>
      </w:r>
      <w:r>
        <w:rPr>
          <w:rFonts w:hint="eastAsia" w:hAnsi="宋体" w:eastAsia="宋体" w:cs="宋体"/>
        </w:rPr>
        <w:t>，从业人员人，营业收入为</w:t>
      </w:r>
      <w:r>
        <w:rPr>
          <w:rFonts w:hint="eastAsia" w:hAnsi="宋体" w:eastAsia="宋体" w:cs="宋体"/>
          <w:u w:val="single"/>
        </w:rPr>
        <w:t xml:space="preserve">   </w:t>
      </w:r>
      <w:r>
        <w:rPr>
          <w:rFonts w:hint="eastAsia" w:hAnsi="宋体" w:eastAsia="宋体" w:cs="宋体"/>
        </w:rPr>
        <w:t>万元，资产总额为</w:t>
      </w:r>
      <w:r>
        <w:rPr>
          <w:rFonts w:hint="eastAsia" w:hAnsi="宋体" w:eastAsia="宋体" w:cs="宋体"/>
          <w:u w:val="single"/>
        </w:rPr>
        <w:t xml:space="preserve">    </w:t>
      </w:r>
      <w:r>
        <w:rPr>
          <w:rFonts w:hint="eastAsia" w:hAnsi="宋体" w:eastAsia="宋体" w:cs="宋体"/>
        </w:rPr>
        <w:t>万元，属于</w:t>
      </w:r>
      <w:r>
        <w:rPr>
          <w:rFonts w:hint="eastAsia" w:hAnsi="宋体" w:eastAsia="宋体" w:cs="宋体"/>
          <w:i/>
          <w:u w:val="single"/>
        </w:rPr>
        <w:t>（中型企业、小型企业、微型企业）</w:t>
      </w:r>
      <w:r>
        <w:rPr>
          <w:rFonts w:hint="eastAsia" w:hAnsi="宋体" w:eastAsia="宋体" w:cs="宋体"/>
        </w:rPr>
        <w:t>；</w:t>
      </w:r>
    </w:p>
    <w:p w14:paraId="49D4BCA2">
      <w:pPr>
        <w:pStyle w:val="17"/>
        <w:tabs>
          <w:tab w:val="left" w:pos="5580"/>
        </w:tabs>
        <w:adjustRightInd w:val="0"/>
        <w:snapToGrid w:val="0"/>
        <w:spacing w:line="360" w:lineRule="auto"/>
        <w:rPr>
          <w:rFonts w:hint="eastAsia" w:hAnsi="宋体" w:eastAsia="宋体" w:cs="宋体"/>
        </w:rPr>
      </w:pPr>
      <w:r>
        <w:rPr>
          <w:rFonts w:hint="eastAsia" w:hAnsi="宋体" w:eastAsia="宋体" w:cs="宋体"/>
        </w:rPr>
        <w:t>2.</w:t>
      </w:r>
      <w:r>
        <w:rPr>
          <w:rFonts w:hint="eastAsia" w:hAnsi="宋体" w:eastAsia="宋体" w:cs="宋体"/>
          <w:u w:val="single"/>
        </w:rPr>
        <w:t>（</w:t>
      </w:r>
      <w:r>
        <w:rPr>
          <w:rFonts w:hint="eastAsia" w:hAnsi="宋体" w:eastAsia="宋体" w:cs="宋体"/>
          <w:i/>
          <w:u w:val="single"/>
        </w:rPr>
        <w:t>标的名称）</w:t>
      </w:r>
      <w:r>
        <w:rPr>
          <w:rFonts w:hint="eastAsia" w:hAnsi="宋体" w:eastAsia="宋体" w:cs="宋体"/>
        </w:rPr>
        <w:t>，属于</w:t>
      </w:r>
      <w:r>
        <w:rPr>
          <w:rFonts w:hint="eastAsia" w:hAnsi="宋体" w:eastAsia="宋体" w:cs="宋体"/>
          <w:i/>
          <w:u w:val="single"/>
        </w:rPr>
        <w:t>（采购文件中明确的所属行业）</w:t>
      </w:r>
      <w:r>
        <w:rPr>
          <w:rFonts w:hint="eastAsia" w:hAnsi="宋体" w:eastAsia="宋体" w:cs="宋体"/>
        </w:rPr>
        <w:t>行业；制造商为</w:t>
      </w:r>
      <w:r>
        <w:rPr>
          <w:rFonts w:hint="eastAsia" w:hAnsi="宋体" w:eastAsia="宋体" w:cs="宋体"/>
          <w:i/>
          <w:u w:val="single"/>
        </w:rPr>
        <w:t>（企业名称）</w:t>
      </w:r>
      <w:r>
        <w:rPr>
          <w:rFonts w:hint="eastAsia" w:hAnsi="宋体" w:eastAsia="宋体" w:cs="宋体"/>
        </w:rPr>
        <w:t>，从业人员人，营业收入为万元，资产总额为万元，属于</w:t>
      </w:r>
      <w:r>
        <w:rPr>
          <w:rFonts w:hint="eastAsia" w:hAnsi="宋体" w:eastAsia="宋体" w:cs="宋体"/>
          <w:i/>
          <w:u w:val="single"/>
        </w:rPr>
        <w:t>（中型企业、小型企业、微型企业）</w:t>
      </w:r>
      <w:r>
        <w:rPr>
          <w:rFonts w:hint="eastAsia" w:hAnsi="宋体" w:eastAsia="宋体" w:cs="宋体"/>
        </w:rPr>
        <w:t>；</w:t>
      </w:r>
    </w:p>
    <w:p w14:paraId="01557D7B">
      <w:pPr>
        <w:pStyle w:val="17"/>
        <w:tabs>
          <w:tab w:val="left" w:pos="5580"/>
        </w:tabs>
        <w:adjustRightInd w:val="0"/>
        <w:snapToGrid w:val="0"/>
        <w:spacing w:line="360" w:lineRule="auto"/>
        <w:ind w:left="46" w:hanging="45" w:hangingChars="19"/>
        <w:rPr>
          <w:rFonts w:hint="eastAsia" w:hAnsi="宋体" w:eastAsia="宋体" w:cs="宋体"/>
        </w:rPr>
      </w:pPr>
      <w:r>
        <w:rPr>
          <w:rFonts w:hint="eastAsia" w:hAnsi="宋体" w:eastAsia="宋体" w:cs="宋体"/>
        </w:rPr>
        <w:t>……</w:t>
      </w:r>
    </w:p>
    <w:p w14:paraId="47BB7701">
      <w:pPr>
        <w:pStyle w:val="17"/>
        <w:tabs>
          <w:tab w:val="left" w:pos="5580"/>
        </w:tabs>
        <w:adjustRightInd w:val="0"/>
        <w:snapToGrid w:val="0"/>
        <w:spacing w:line="360" w:lineRule="auto"/>
        <w:ind w:firstLine="491" w:firstLineChars="205"/>
        <w:rPr>
          <w:rFonts w:hint="eastAsia" w:hAnsi="宋体" w:eastAsia="宋体" w:cs="宋体"/>
        </w:rPr>
      </w:pPr>
      <w:r>
        <w:rPr>
          <w:rFonts w:hint="eastAsia" w:hAnsi="宋体" w:eastAsia="宋体" w:cs="宋体"/>
        </w:rPr>
        <w:t>以上企业，不属于大企业的分支机构，不存在控股股东为大企业的情形，也不存在与大企业的负责人为同一人的情形。</w:t>
      </w:r>
    </w:p>
    <w:p w14:paraId="7DD1385A">
      <w:pPr>
        <w:pStyle w:val="17"/>
        <w:tabs>
          <w:tab w:val="left" w:pos="5580"/>
        </w:tabs>
        <w:adjustRightInd w:val="0"/>
        <w:snapToGrid w:val="0"/>
        <w:spacing w:line="360" w:lineRule="auto"/>
        <w:ind w:firstLine="491" w:firstLineChars="205"/>
        <w:rPr>
          <w:rFonts w:hint="eastAsia" w:hAnsi="宋体" w:eastAsia="宋体" w:cs="宋体"/>
        </w:rPr>
      </w:pPr>
      <w:r>
        <w:rPr>
          <w:rFonts w:hint="eastAsia" w:hAnsi="宋体" w:eastAsia="宋体" w:cs="宋体"/>
        </w:rPr>
        <w:t>本企业对上述声明内容的真实性负责。如有虚假，将依法承担相应责任。</w:t>
      </w:r>
    </w:p>
    <w:p w14:paraId="5E6BDBF0">
      <w:pPr>
        <w:pStyle w:val="17"/>
        <w:tabs>
          <w:tab w:val="left" w:pos="5580"/>
        </w:tabs>
        <w:adjustRightInd w:val="0"/>
        <w:snapToGrid w:val="0"/>
        <w:spacing w:line="360" w:lineRule="auto"/>
        <w:ind w:hanging="527"/>
        <w:rPr>
          <w:rFonts w:hint="eastAsia" w:hAnsi="宋体" w:eastAsia="宋体" w:cs="宋体"/>
        </w:rPr>
      </w:pPr>
    </w:p>
    <w:p w14:paraId="6AE18124">
      <w:pPr>
        <w:pStyle w:val="17"/>
        <w:tabs>
          <w:tab w:val="left" w:pos="5580"/>
        </w:tabs>
        <w:adjustRightInd w:val="0"/>
        <w:snapToGrid w:val="0"/>
        <w:spacing w:line="360" w:lineRule="auto"/>
        <w:ind w:hanging="527"/>
        <w:rPr>
          <w:rFonts w:hint="eastAsia" w:hAnsi="宋体" w:eastAsia="宋体" w:cs="宋体"/>
        </w:rPr>
      </w:pPr>
    </w:p>
    <w:p w14:paraId="6824450D">
      <w:pPr>
        <w:pStyle w:val="17"/>
        <w:tabs>
          <w:tab w:val="left" w:pos="5580"/>
        </w:tabs>
        <w:adjustRightInd w:val="0"/>
        <w:snapToGrid w:val="0"/>
        <w:spacing w:line="360" w:lineRule="auto"/>
        <w:ind w:firstLine="4680" w:firstLineChars="1950"/>
        <w:rPr>
          <w:rFonts w:hint="eastAsia" w:hAnsi="宋体" w:eastAsia="宋体" w:cs="宋体"/>
        </w:rPr>
      </w:pPr>
      <w:r>
        <w:rPr>
          <w:rFonts w:hint="eastAsia" w:hAnsi="宋体" w:eastAsia="宋体" w:cs="宋体"/>
        </w:rPr>
        <w:t>企业名称（加盖公章）：</w:t>
      </w:r>
    </w:p>
    <w:p w14:paraId="5279F10B">
      <w:pPr>
        <w:pStyle w:val="17"/>
        <w:tabs>
          <w:tab w:val="left" w:pos="5580"/>
        </w:tabs>
        <w:adjustRightInd w:val="0"/>
        <w:snapToGrid w:val="0"/>
        <w:spacing w:line="360" w:lineRule="auto"/>
        <w:ind w:firstLine="4680" w:firstLineChars="1950"/>
        <w:rPr>
          <w:rFonts w:hint="eastAsia" w:hAnsi="宋体" w:eastAsia="宋体" w:cs="宋体"/>
        </w:rPr>
      </w:pPr>
      <w:r>
        <w:rPr>
          <w:rFonts w:hint="eastAsia" w:hAnsi="宋体" w:eastAsia="宋体" w:cs="宋体"/>
        </w:rPr>
        <w:t>日期：</w:t>
      </w:r>
    </w:p>
    <w:p w14:paraId="2B210D5C">
      <w:pPr>
        <w:pStyle w:val="17"/>
        <w:tabs>
          <w:tab w:val="left" w:pos="5580"/>
        </w:tabs>
        <w:adjustRightInd w:val="0"/>
        <w:snapToGrid w:val="0"/>
        <w:spacing w:line="360" w:lineRule="auto"/>
        <w:ind w:hanging="527"/>
        <w:rPr>
          <w:rFonts w:hint="eastAsia" w:hAnsi="宋体" w:eastAsia="宋体" w:cs="宋体"/>
        </w:rPr>
      </w:pPr>
    </w:p>
    <w:p w14:paraId="2E0A5E83">
      <w:pPr>
        <w:pStyle w:val="17"/>
        <w:tabs>
          <w:tab w:val="left" w:pos="5580"/>
        </w:tabs>
        <w:adjustRightInd w:val="0"/>
        <w:snapToGrid w:val="0"/>
        <w:spacing w:line="360" w:lineRule="auto"/>
        <w:rPr>
          <w:rFonts w:hint="eastAsia" w:hAnsi="宋体" w:eastAsia="宋体" w:cs="宋体"/>
        </w:rPr>
      </w:pPr>
      <w:r>
        <w:rPr>
          <w:rFonts w:hint="eastAsia" w:hAnsi="宋体" w:eastAsia="宋体" w:cs="宋体"/>
        </w:rPr>
        <w:t>注1、从业人员、营业收入、资产总额填报上一年度数据，无上一年度数据的新成立企业可不填报。</w:t>
      </w:r>
    </w:p>
    <w:p w14:paraId="5ED88421">
      <w:pPr>
        <w:pStyle w:val="17"/>
        <w:tabs>
          <w:tab w:val="left" w:pos="5580"/>
        </w:tabs>
        <w:adjustRightInd w:val="0"/>
        <w:snapToGrid w:val="0"/>
        <w:spacing w:line="360" w:lineRule="auto"/>
        <w:rPr>
          <w:rFonts w:hint="eastAsia" w:hAnsi="宋体" w:eastAsia="宋体" w:cs="宋体"/>
        </w:rPr>
      </w:pPr>
      <w:r>
        <w:rPr>
          <w:rFonts w:hint="eastAsia" w:hAnsi="宋体" w:eastAsia="宋体" w:cs="宋体"/>
        </w:rPr>
        <w:t>2、请在本表中填写</w:t>
      </w:r>
      <w:r>
        <w:rPr>
          <w:rFonts w:hint="eastAsia" w:hAnsi="宋体" w:eastAsia="宋体" w:cs="宋体"/>
          <w:u w:val="single"/>
        </w:rPr>
        <w:t>投标人须知前附表</w:t>
      </w:r>
      <w:r>
        <w:rPr>
          <w:rFonts w:hint="eastAsia" w:hAnsi="宋体" w:eastAsia="宋体" w:cs="宋体"/>
        </w:rPr>
        <w:t>中写明的中小企业行业类别。</w:t>
      </w:r>
    </w:p>
    <w:p w14:paraId="3351DD33">
      <w:pPr>
        <w:pStyle w:val="38"/>
        <w:adjustRightInd w:val="0"/>
        <w:snapToGrid w:val="0"/>
        <w:spacing w:before="0" w:after="0" w:line="360" w:lineRule="auto"/>
        <w:rPr>
          <w:rFonts w:hint="eastAsia" w:ascii="宋体" w:hAnsi="宋体" w:cs="宋体"/>
          <w:sz w:val="24"/>
        </w:rPr>
      </w:pPr>
      <w:r>
        <w:rPr>
          <w:rFonts w:hint="eastAsia" w:ascii="宋体" w:hAnsi="宋体" w:cs="宋体"/>
          <w:sz w:val="24"/>
        </w:rPr>
        <w:t>3、制造商如为监狱企业或残疾人福利性单位的，视同为小型、微型企业，请填写此声明函，并需要出具相应的声明函和证明文件（格式后附）。</w:t>
      </w:r>
    </w:p>
    <w:p w14:paraId="669FC6FD">
      <w:pPr>
        <w:rPr>
          <w:rFonts w:hint="eastAsia" w:ascii="宋体" w:hAnsi="宋体" w:eastAsia="宋体" w:cs="宋体"/>
        </w:rPr>
      </w:pPr>
      <w:r>
        <w:rPr>
          <w:rFonts w:hint="eastAsia" w:ascii="宋体" w:hAnsi="宋体" w:eastAsia="宋体" w:cs="宋体"/>
        </w:rPr>
        <w:br w:type="page"/>
      </w:r>
    </w:p>
    <w:p w14:paraId="1AA1D378">
      <w:pPr>
        <w:pStyle w:val="6"/>
        <w:adjustRightInd w:val="0"/>
        <w:snapToGrid w:val="0"/>
        <w:spacing w:before="0" w:after="0" w:line="360" w:lineRule="auto"/>
        <w:rPr>
          <w:rFonts w:hint="eastAsia" w:ascii="宋体" w:hAnsi="宋体" w:eastAsia="宋体" w:cs="宋体"/>
          <w:sz w:val="24"/>
        </w:rPr>
      </w:pPr>
      <w:bookmarkStart w:id="142" w:name="_Toc71631936"/>
      <w:bookmarkStart w:id="143" w:name="_Toc17478"/>
      <w:bookmarkStart w:id="144" w:name="_Toc5109"/>
      <w:r>
        <w:rPr>
          <w:rFonts w:hint="eastAsia" w:ascii="宋体" w:hAnsi="宋体" w:eastAsia="宋体" w:cs="宋体"/>
          <w:sz w:val="24"/>
        </w:rPr>
        <w:t>附件3-8-2监狱企业声明函</w:t>
      </w:r>
      <w:bookmarkEnd w:id="142"/>
      <w:r>
        <w:rPr>
          <w:rFonts w:hint="eastAsia" w:ascii="宋体" w:hAnsi="宋体" w:eastAsia="宋体" w:cs="宋体"/>
          <w:sz w:val="24"/>
        </w:rPr>
        <w:t>（如是）</w:t>
      </w:r>
      <w:bookmarkEnd w:id="143"/>
      <w:bookmarkEnd w:id="144"/>
      <w:r>
        <w:rPr>
          <w:rFonts w:hint="eastAsia" w:ascii="宋体" w:hAnsi="宋体" w:eastAsia="宋体" w:cs="宋体"/>
          <w:sz w:val="24"/>
        </w:rPr>
        <w:t>（统一格式）</w:t>
      </w:r>
    </w:p>
    <w:p w14:paraId="4D3A6A3A">
      <w:pPr>
        <w:adjustRightInd w:val="0"/>
        <w:snapToGrid w:val="0"/>
        <w:spacing w:line="360" w:lineRule="auto"/>
        <w:rPr>
          <w:rFonts w:hint="eastAsia" w:ascii="宋体" w:hAnsi="宋体" w:eastAsia="宋体" w:cs="宋体"/>
          <w:b/>
        </w:rPr>
      </w:pPr>
    </w:p>
    <w:p w14:paraId="5509FF6C">
      <w:pPr>
        <w:adjustRightInd w:val="0"/>
        <w:snapToGrid w:val="0"/>
        <w:spacing w:line="360" w:lineRule="auto"/>
        <w:ind w:firstLine="480" w:firstLineChars="200"/>
        <w:rPr>
          <w:rFonts w:hint="eastAsia" w:ascii="宋体" w:hAnsi="宋体" w:eastAsia="宋体" w:cs="宋体"/>
        </w:rPr>
      </w:pPr>
      <w:r>
        <w:rPr>
          <w:rFonts w:hint="eastAsia" w:ascii="宋体" w:hAnsi="宋体" w:eastAsia="宋体" w:cs="宋体"/>
        </w:rPr>
        <w:t>本单位郑重声明，本单位在参加</w:t>
      </w:r>
      <w:r>
        <w:rPr>
          <w:rFonts w:hint="eastAsia" w:ascii="宋体" w:hAnsi="宋体" w:eastAsia="宋体" w:cs="宋体"/>
          <w:u w:val="single"/>
        </w:rPr>
        <w:t>（采购人名称）</w:t>
      </w:r>
      <w:r>
        <w:rPr>
          <w:rFonts w:hint="eastAsia" w:ascii="宋体" w:hAnsi="宋体" w:eastAsia="宋体" w:cs="宋体"/>
        </w:rPr>
        <w:t>的</w:t>
      </w:r>
      <w:r>
        <w:rPr>
          <w:rFonts w:hint="eastAsia" w:ascii="宋体" w:hAnsi="宋体" w:eastAsia="宋体" w:cs="宋体"/>
          <w:u w:val="single"/>
        </w:rPr>
        <w:t>（招标项目名称）</w:t>
      </w:r>
      <w:r>
        <w:rPr>
          <w:rFonts w:hint="eastAsia" w:ascii="宋体" w:hAnsi="宋体" w:eastAsia="宋体" w:cs="宋体"/>
        </w:rPr>
        <w:t>项目采购活动提供以下监狱企业制造的货物（或监狱企业承担的工程、或监狱企业承接的服务），具体情况如下：（按照实际情况勾选或填空）</w:t>
      </w:r>
    </w:p>
    <w:p w14:paraId="7B98AF97">
      <w:pPr>
        <w:adjustRightInd w:val="0"/>
        <w:snapToGrid w:val="0"/>
        <w:spacing w:line="360" w:lineRule="auto"/>
        <w:ind w:firstLine="360" w:firstLineChars="150"/>
        <w:rPr>
          <w:rFonts w:hint="eastAsia" w:ascii="宋体" w:hAnsi="宋体" w:eastAsia="宋体" w:cs="宋体"/>
        </w:rPr>
      </w:pPr>
      <w:r>
        <w:rPr>
          <w:rFonts w:hint="eastAsia" w:ascii="宋体" w:hAnsi="宋体" w:eastAsia="宋体" w:cs="宋体"/>
        </w:rPr>
        <w:t>（1）□</w:t>
      </w:r>
      <w:r>
        <w:rPr>
          <w:rFonts w:hint="eastAsia" w:ascii="宋体" w:hAnsi="宋体" w:eastAsia="宋体" w:cs="宋体"/>
          <w:u w:val="single"/>
        </w:rPr>
        <w:t>（制造商名称）</w:t>
      </w:r>
      <w:r>
        <w:rPr>
          <w:rFonts w:hint="eastAsia" w:ascii="宋体" w:hAnsi="宋体" w:eastAsia="宋体" w:cs="宋体"/>
        </w:rPr>
        <w:t>属于监狱企业，后附省级以上监狱管理局、戒毒管理局（含新疆生产建设兵团）出具的属于监狱企业的证明文件。</w:t>
      </w:r>
    </w:p>
    <w:p w14:paraId="2B95407F">
      <w:pPr>
        <w:adjustRightInd w:val="0"/>
        <w:snapToGrid w:val="0"/>
        <w:spacing w:line="360" w:lineRule="auto"/>
        <w:ind w:firstLine="420"/>
        <w:rPr>
          <w:rFonts w:hint="eastAsia" w:ascii="宋体" w:hAnsi="宋体" w:eastAsia="宋体" w:cs="宋体"/>
        </w:rPr>
      </w:pPr>
      <w:r>
        <w:rPr>
          <w:rFonts w:hint="eastAsia" w:ascii="宋体" w:hAnsi="宋体" w:eastAsia="宋体" w:cs="宋体"/>
        </w:rPr>
        <w:t>（2）□</w:t>
      </w:r>
      <w:r>
        <w:rPr>
          <w:rFonts w:hint="eastAsia" w:ascii="宋体" w:hAnsi="宋体" w:eastAsia="宋体" w:cs="宋体"/>
          <w:u w:val="single"/>
        </w:rPr>
        <w:t>（制造商名称）</w:t>
      </w:r>
      <w:r>
        <w:rPr>
          <w:rFonts w:hint="eastAsia" w:ascii="宋体" w:hAnsi="宋体" w:eastAsia="宋体" w:cs="宋体"/>
        </w:rPr>
        <w:t>属于监狱企业并作为联合体一方，其提供协议合同金额占到共同投标协议合同总金额的比例为。后附省级以上监狱管理局、戒毒管理局（含新疆生产建设兵团）出具的属于监狱企业的证明文件。</w:t>
      </w:r>
    </w:p>
    <w:p w14:paraId="17D81FBB">
      <w:pPr>
        <w:adjustRightInd w:val="0"/>
        <w:snapToGrid w:val="0"/>
        <w:spacing w:line="360" w:lineRule="auto"/>
        <w:ind w:firstLine="420"/>
        <w:rPr>
          <w:rFonts w:hint="eastAsia" w:ascii="宋体" w:hAnsi="宋体" w:eastAsia="宋体" w:cs="宋体"/>
        </w:rPr>
      </w:pPr>
      <w:r>
        <w:rPr>
          <w:rFonts w:hint="eastAsia" w:ascii="宋体" w:hAnsi="宋体" w:eastAsia="宋体" w:cs="宋体"/>
        </w:rPr>
        <w:t>（3）□</w:t>
      </w:r>
      <w:r>
        <w:rPr>
          <w:rFonts w:hint="eastAsia" w:ascii="宋体" w:hAnsi="宋体" w:eastAsia="宋体" w:cs="宋体"/>
          <w:u w:val="single"/>
        </w:rPr>
        <w:t>（制造商名称）</w:t>
      </w:r>
      <w:r>
        <w:rPr>
          <w:rFonts w:hint="eastAsia" w:ascii="宋体" w:hAnsi="宋体" w:eastAsia="宋体" w:cs="宋体"/>
        </w:rPr>
        <w:t>属于监狱企业并作为分包方，其提供协议合同金额占到分包意向协议合同总金额的比例为。后附省级以上监狱管理局、戒毒管理局（含新疆生产建设兵团）出具的属于监狱企业的证明文件。</w:t>
      </w:r>
    </w:p>
    <w:p w14:paraId="5946095F">
      <w:pPr>
        <w:adjustRightInd w:val="0"/>
        <w:snapToGrid w:val="0"/>
        <w:spacing w:line="360" w:lineRule="auto"/>
        <w:rPr>
          <w:rFonts w:hint="eastAsia" w:ascii="宋体" w:hAnsi="宋体" w:eastAsia="宋体" w:cs="宋体"/>
        </w:rPr>
      </w:pPr>
      <w:r>
        <w:rPr>
          <w:rFonts w:hint="eastAsia" w:ascii="宋体" w:hAnsi="宋体" w:eastAsia="宋体" w:cs="宋体"/>
        </w:rPr>
        <w:t>　　本单位对上述声明的真实性负责。如有虚假，将依法承担相应责任。</w:t>
      </w:r>
    </w:p>
    <w:p w14:paraId="6EE26371">
      <w:pPr>
        <w:adjustRightInd w:val="0"/>
        <w:snapToGrid w:val="0"/>
        <w:spacing w:line="360" w:lineRule="auto"/>
        <w:rPr>
          <w:rFonts w:hint="eastAsia" w:ascii="宋体" w:hAnsi="宋体" w:eastAsia="宋体" w:cs="宋体"/>
        </w:rPr>
      </w:pPr>
      <w:r>
        <w:rPr>
          <w:rFonts w:hint="eastAsia" w:ascii="宋体" w:hAnsi="宋体" w:eastAsia="宋体" w:cs="宋体"/>
        </w:rPr>
        <w:t>　　</w:t>
      </w:r>
    </w:p>
    <w:p w14:paraId="7E0DCF66">
      <w:pPr>
        <w:adjustRightInd w:val="0"/>
        <w:snapToGrid w:val="0"/>
        <w:spacing w:line="360" w:lineRule="auto"/>
        <w:rPr>
          <w:rFonts w:hint="eastAsia" w:ascii="宋体" w:hAnsi="宋体" w:eastAsia="宋体" w:cs="宋体"/>
        </w:rPr>
      </w:pPr>
    </w:p>
    <w:p w14:paraId="72DA64E0">
      <w:pPr>
        <w:adjustRightInd w:val="0"/>
        <w:snapToGrid w:val="0"/>
        <w:spacing w:line="360" w:lineRule="auto"/>
        <w:rPr>
          <w:rFonts w:hint="eastAsia" w:ascii="宋体" w:hAnsi="宋体" w:eastAsia="宋体" w:cs="宋体"/>
        </w:rPr>
      </w:pPr>
    </w:p>
    <w:p w14:paraId="3F5CEA13">
      <w:pPr>
        <w:adjustRightInd w:val="0"/>
        <w:snapToGrid w:val="0"/>
        <w:spacing w:line="360" w:lineRule="auto"/>
        <w:ind w:hanging="540"/>
        <w:jc w:val="center"/>
        <w:rPr>
          <w:rFonts w:hint="eastAsia" w:ascii="宋体" w:hAnsi="宋体" w:eastAsia="宋体" w:cs="宋体"/>
          <w:b/>
        </w:rPr>
      </w:pPr>
      <w:r>
        <w:rPr>
          <w:rFonts w:hint="eastAsia" w:ascii="宋体" w:hAnsi="宋体" w:eastAsia="宋体" w:cs="宋体"/>
          <w:b/>
        </w:rPr>
        <w:t>　</w:t>
      </w:r>
    </w:p>
    <w:p w14:paraId="6A8CA8C0">
      <w:pPr>
        <w:adjustRightInd w:val="0"/>
        <w:snapToGrid w:val="0"/>
        <w:spacing w:line="360" w:lineRule="auto"/>
        <w:ind w:firstLine="5280" w:firstLineChars="2200"/>
        <w:rPr>
          <w:rFonts w:hint="eastAsia" w:ascii="宋体" w:hAnsi="宋体" w:eastAsia="宋体" w:cs="宋体"/>
        </w:rPr>
      </w:pPr>
      <w:r>
        <w:rPr>
          <w:rFonts w:hint="eastAsia" w:ascii="宋体" w:hAnsi="宋体" w:eastAsia="宋体" w:cs="宋体"/>
        </w:rPr>
        <w:t>单位名称（</w:t>
      </w:r>
      <w:r>
        <w:rPr>
          <w:rFonts w:hint="eastAsia" w:ascii="宋体" w:hAnsi="宋体" w:eastAsia="宋体" w:cs="宋体"/>
          <w:lang w:bidi="ar"/>
        </w:rPr>
        <w:t>加盖公章</w:t>
      </w:r>
      <w:r>
        <w:rPr>
          <w:rFonts w:hint="eastAsia" w:ascii="宋体" w:hAnsi="宋体" w:eastAsia="宋体" w:cs="宋体"/>
        </w:rPr>
        <w:t>）：</w:t>
      </w:r>
    </w:p>
    <w:p w14:paraId="3132C363">
      <w:pPr>
        <w:adjustRightInd w:val="0"/>
        <w:snapToGrid w:val="0"/>
        <w:spacing w:line="360" w:lineRule="auto"/>
        <w:ind w:firstLine="5280" w:firstLineChars="2200"/>
        <w:rPr>
          <w:rFonts w:hint="eastAsia" w:ascii="宋体" w:hAnsi="宋体" w:eastAsia="宋体" w:cs="宋体"/>
        </w:rPr>
      </w:pPr>
      <w:r>
        <w:rPr>
          <w:rFonts w:hint="eastAsia" w:ascii="宋体" w:hAnsi="宋体" w:eastAsia="宋体" w:cs="宋体"/>
        </w:rPr>
        <w:t>日期：</w:t>
      </w:r>
    </w:p>
    <w:p w14:paraId="037E8D8D">
      <w:pPr>
        <w:rPr>
          <w:rFonts w:hint="eastAsia" w:ascii="宋体" w:hAnsi="宋体" w:eastAsia="宋体" w:cs="宋体"/>
        </w:rPr>
      </w:pPr>
      <w:r>
        <w:rPr>
          <w:rFonts w:hint="eastAsia" w:ascii="宋体" w:hAnsi="宋体" w:eastAsia="宋体" w:cs="宋体"/>
        </w:rPr>
        <w:br w:type="page"/>
      </w:r>
    </w:p>
    <w:p w14:paraId="290912DF">
      <w:pPr>
        <w:pStyle w:val="6"/>
        <w:spacing w:before="0" w:after="0" w:line="360" w:lineRule="auto"/>
        <w:rPr>
          <w:rFonts w:hint="eastAsia" w:ascii="宋体" w:hAnsi="宋体" w:eastAsia="宋体" w:cs="宋体"/>
          <w:sz w:val="24"/>
        </w:rPr>
      </w:pPr>
      <w:bookmarkStart w:id="145" w:name="_Toc71631937"/>
      <w:bookmarkStart w:id="146" w:name="_Toc28543"/>
      <w:bookmarkStart w:id="147" w:name="_Toc19189"/>
      <w:bookmarkStart w:id="148" w:name="OLE_LINK14"/>
      <w:bookmarkStart w:id="149" w:name="OLE_LINK13"/>
      <w:r>
        <w:rPr>
          <w:rFonts w:hint="eastAsia" w:ascii="宋体" w:hAnsi="宋体" w:eastAsia="宋体" w:cs="宋体"/>
          <w:sz w:val="24"/>
        </w:rPr>
        <w:t>附件3-8-3残疾人福利性单位声明函</w:t>
      </w:r>
      <w:bookmarkEnd w:id="145"/>
      <w:r>
        <w:rPr>
          <w:rFonts w:hint="eastAsia" w:ascii="宋体" w:hAnsi="宋体" w:eastAsia="宋体" w:cs="宋体"/>
          <w:sz w:val="24"/>
        </w:rPr>
        <w:t>（如是）</w:t>
      </w:r>
      <w:bookmarkEnd w:id="146"/>
      <w:bookmarkEnd w:id="147"/>
      <w:r>
        <w:rPr>
          <w:rFonts w:hint="eastAsia" w:ascii="宋体" w:hAnsi="宋体" w:eastAsia="宋体" w:cs="宋体"/>
          <w:sz w:val="24"/>
        </w:rPr>
        <w:t>（统一格式）</w:t>
      </w:r>
    </w:p>
    <w:bookmarkEnd w:id="148"/>
    <w:bookmarkEnd w:id="149"/>
    <w:p w14:paraId="5C25B4C6">
      <w:pPr>
        <w:spacing w:line="360" w:lineRule="auto"/>
        <w:ind w:hanging="540"/>
        <w:jc w:val="center"/>
        <w:rPr>
          <w:rFonts w:hint="eastAsia" w:ascii="宋体" w:hAnsi="宋体" w:eastAsia="宋体" w:cs="宋体"/>
          <w:szCs w:val="20"/>
        </w:rPr>
      </w:pPr>
    </w:p>
    <w:p w14:paraId="2D94FFE0">
      <w:pPr>
        <w:spacing w:line="360" w:lineRule="auto"/>
        <w:ind w:firstLine="567"/>
        <w:rPr>
          <w:rFonts w:hint="eastAsia" w:ascii="宋体" w:hAnsi="宋体" w:eastAsia="宋体" w:cs="宋体"/>
          <w:szCs w:val="20"/>
        </w:rPr>
      </w:pPr>
    </w:p>
    <w:p w14:paraId="4828F616">
      <w:pPr>
        <w:spacing w:line="360" w:lineRule="auto"/>
        <w:ind w:firstLine="480" w:firstLineChars="200"/>
        <w:rPr>
          <w:rFonts w:hint="eastAsia" w:ascii="宋体" w:hAnsi="宋体" w:eastAsia="宋体" w:cs="宋体"/>
        </w:rPr>
      </w:pPr>
      <w:r>
        <w:rPr>
          <w:rFonts w:hint="eastAsia" w:ascii="宋体" w:hAnsi="宋体" w:eastAsia="宋体" w:cs="宋体"/>
        </w:rPr>
        <w:t>本单位郑重声明，根据《财政部民政部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66758F4B">
      <w:pPr>
        <w:spacing w:line="360" w:lineRule="auto"/>
        <w:ind w:firstLine="480" w:firstLineChars="200"/>
        <w:rPr>
          <w:rFonts w:hint="eastAsia" w:ascii="宋体" w:hAnsi="宋体" w:eastAsia="宋体" w:cs="宋体"/>
        </w:rPr>
      </w:pPr>
      <w:r>
        <w:rPr>
          <w:rFonts w:hint="eastAsia" w:ascii="宋体" w:hAnsi="宋体" w:eastAsia="宋体" w:cs="宋体"/>
        </w:rPr>
        <w:t>本单位对上述声明的真实性负责。如有虚假，将依法承担相应责任。</w:t>
      </w:r>
    </w:p>
    <w:p w14:paraId="47072044">
      <w:pPr>
        <w:spacing w:line="360" w:lineRule="auto"/>
        <w:ind w:firstLine="480" w:firstLineChars="200"/>
        <w:rPr>
          <w:rFonts w:hint="eastAsia" w:ascii="宋体" w:hAnsi="宋体" w:eastAsia="宋体" w:cs="宋体"/>
        </w:rPr>
      </w:pPr>
    </w:p>
    <w:p w14:paraId="776D9961">
      <w:pPr>
        <w:spacing w:line="360" w:lineRule="auto"/>
        <w:ind w:firstLine="624" w:firstLineChars="200"/>
        <w:rPr>
          <w:rFonts w:hint="eastAsia" w:ascii="宋体" w:hAnsi="宋体" w:eastAsia="宋体" w:cs="宋体"/>
          <w:spacing w:val="6"/>
          <w:sz w:val="30"/>
          <w:szCs w:val="30"/>
        </w:rPr>
      </w:pPr>
    </w:p>
    <w:p w14:paraId="42A225C9">
      <w:pPr>
        <w:spacing w:line="360" w:lineRule="auto"/>
        <w:ind w:firstLine="480" w:firstLineChars="200"/>
        <w:rPr>
          <w:rFonts w:hint="eastAsia" w:ascii="宋体" w:hAnsi="宋体" w:eastAsia="宋体" w:cs="宋体"/>
        </w:rPr>
      </w:pPr>
      <w:r>
        <w:rPr>
          <w:rFonts w:hint="eastAsia" w:ascii="宋体" w:hAnsi="宋体" w:eastAsia="宋体" w:cs="宋体"/>
        </w:rPr>
        <w:t>单位名称（</w:t>
      </w:r>
      <w:r>
        <w:rPr>
          <w:rFonts w:hint="eastAsia" w:ascii="宋体" w:hAnsi="宋体" w:eastAsia="宋体" w:cs="宋体"/>
          <w:lang w:bidi="ar"/>
        </w:rPr>
        <w:t>加盖公章</w:t>
      </w:r>
      <w:r>
        <w:rPr>
          <w:rFonts w:hint="eastAsia" w:ascii="宋体" w:hAnsi="宋体" w:eastAsia="宋体" w:cs="宋体"/>
        </w:rPr>
        <w:t>）：</w:t>
      </w:r>
    </w:p>
    <w:p w14:paraId="61905A1F">
      <w:pPr>
        <w:spacing w:line="360" w:lineRule="auto"/>
        <w:ind w:firstLine="480" w:firstLineChars="200"/>
        <w:rPr>
          <w:rFonts w:hint="eastAsia" w:ascii="宋体" w:hAnsi="宋体" w:eastAsia="宋体" w:cs="宋体"/>
        </w:rPr>
      </w:pPr>
      <w:r>
        <w:rPr>
          <w:rFonts w:hint="eastAsia" w:ascii="宋体" w:hAnsi="宋体" w:eastAsia="宋体" w:cs="宋体"/>
        </w:rPr>
        <w:t>日期：</w:t>
      </w:r>
    </w:p>
    <w:p w14:paraId="79DE49C0">
      <w:pPr>
        <w:spacing w:line="360" w:lineRule="auto"/>
        <w:ind w:left="1157" w:leftChars="257" w:hanging="540"/>
        <w:jc w:val="center"/>
        <w:rPr>
          <w:rFonts w:hint="eastAsia" w:ascii="宋体" w:hAnsi="宋体" w:eastAsia="宋体" w:cs="宋体"/>
          <w:b/>
          <w:szCs w:val="20"/>
        </w:rPr>
      </w:pPr>
    </w:p>
    <w:p w14:paraId="5FC03991">
      <w:pPr>
        <w:rPr>
          <w:rFonts w:hint="eastAsia" w:ascii="宋体" w:hAnsi="宋体" w:eastAsia="宋体" w:cs="宋体"/>
        </w:rPr>
      </w:pPr>
      <w:r>
        <w:rPr>
          <w:rFonts w:hint="eastAsia" w:ascii="宋体" w:hAnsi="宋体" w:eastAsia="宋体" w:cs="宋体"/>
        </w:rPr>
        <w:br w:type="page"/>
      </w:r>
    </w:p>
    <w:p w14:paraId="6C6D6263">
      <w:pPr>
        <w:pStyle w:val="38"/>
        <w:adjustRightInd w:val="0"/>
        <w:snapToGrid w:val="0"/>
        <w:spacing w:before="0" w:after="0" w:line="360" w:lineRule="auto"/>
        <w:outlineLvl w:val="3"/>
        <w:rPr>
          <w:rFonts w:hint="eastAsia" w:ascii="宋体" w:hAnsi="宋体" w:cs="宋体"/>
          <w:b/>
          <w:bCs w:val="0"/>
          <w:sz w:val="24"/>
        </w:rPr>
      </w:pPr>
      <w:bookmarkStart w:id="150" w:name="_Toc29152"/>
      <w:bookmarkStart w:id="151" w:name="_Toc71631940"/>
      <w:bookmarkStart w:id="152" w:name="_Toc20607"/>
      <w:r>
        <w:rPr>
          <w:rFonts w:hint="eastAsia" w:ascii="宋体" w:hAnsi="宋体" w:cs="宋体"/>
          <w:b/>
          <w:bCs w:val="0"/>
          <w:sz w:val="24"/>
        </w:rPr>
        <w:t>附件3-</w:t>
      </w:r>
      <w:bookmarkStart w:id="153" w:name="_Toc532473516"/>
      <w:bookmarkStart w:id="154" w:name="_Toc2582330"/>
      <w:r>
        <w:rPr>
          <w:rFonts w:hint="eastAsia" w:ascii="宋体" w:hAnsi="宋体" w:cs="宋体"/>
          <w:b/>
          <w:bCs w:val="0"/>
          <w:sz w:val="24"/>
        </w:rPr>
        <w:t>9评审所需要的其他商务文件</w:t>
      </w:r>
      <w:bookmarkEnd w:id="150"/>
      <w:bookmarkEnd w:id="151"/>
      <w:bookmarkEnd w:id="152"/>
      <w:bookmarkEnd w:id="153"/>
      <w:bookmarkEnd w:id="154"/>
    </w:p>
    <w:p w14:paraId="3B6473B0">
      <w:pPr>
        <w:pStyle w:val="38"/>
        <w:adjustRightInd w:val="0"/>
        <w:snapToGrid w:val="0"/>
        <w:spacing w:before="0" w:after="0" w:line="360" w:lineRule="auto"/>
        <w:rPr>
          <w:rFonts w:hint="eastAsia" w:ascii="宋体" w:hAnsi="宋体" w:cs="宋体"/>
          <w:b/>
          <w:bCs w:val="0"/>
          <w:sz w:val="24"/>
        </w:rPr>
      </w:pPr>
    </w:p>
    <w:p w14:paraId="17B70D5E">
      <w:pPr>
        <w:pStyle w:val="38"/>
        <w:adjustRightInd w:val="0"/>
        <w:snapToGrid w:val="0"/>
        <w:spacing w:before="0" w:after="0" w:line="360" w:lineRule="auto"/>
        <w:rPr>
          <w:rFonts w:hint="eastAsia" w:ascii="宋体" w:hAnsi="宋体" w:cs="宋体"/>
          <w:b/>
          <w:bCs w:val="0"/>
          <w:sz w:val="24"/>
        </w:rPr>
      </w:pPr>
    </w:p>
    <w:p w14:paraId="64888E3C">
      <w:pPr>
        <w:rPr>
          <w:rFonts w:hint="eastAsia" w:ascii="宋体" w:hAnsi="宋体" w:eastAsia="宋体" w:cs="宋体"/>
          <w:b/>
        </w:rPr>
      </w:pPr>
      <w:bookmarkStart w:id="155" w:name="_Toc71631941"/>
      <w:r>
        <w:rPr>
          <w:rFonts w:hint="eastAsia" w:ascii="宋体" w:hAnsi="宋体" w:eastAsia="宋体" w:cs="宋体"/>
          <w:b/>
        </w:rPr>
        <w:br w:type="page"/>
      </w:r>
    </w:p>
    <w:p w14:paraId="65C591C0">
      <w:pPr>
        <w:pStyle w:val="6"/>
        <w:spacing w:before="1"/>
        <w:rPr>
          <w:rFonts w:hint="eastAsia" w:ascii="宋体" w:hAnsi="宋体" w:eastAsia="宋体" w:cs="宋体"/>
          <w:sz w:val="24"/>
        </w:rPr>
      </w:pPr>
      <w:bookmarkStart w:id="156" w:name="_Toc29840"/>
      <w:bookmarkStart w:id="157" w:name="_Toc2602"/>
      <w:r>
        <w:rPr>
          <w:rFonts w:hint="eastAsia" w:ascii="宋体" w:hAnsi="宋体" w:eastAsia="宋体" w:cs="宋体"/>
          <w:sz w:val="24"/>
        </w:rPr>
        <w:t>附件3-10技术文件</w:t>
      </w:r>
      <w:bookmarkEnd w:id="155"/>
      <w:bookmarkEnd w:id="156"/>
      <w:bookmarkEnd w:id="157"/>
    </w:p>
    <w:p w14:paraId="6775598D">
      <w:pPr>
        <w:pStyle w:val="38"/>
        <w:adjustRightInd w:val="0"/>
        <w:snapToGrid w:val="0"/>
        <w:spacing w:before="0" w:after="0" w:line="360" w:lineRule="auto"/>
        <w:rPr>
          <w:rFonts w:hint="eastAsia" w:ascii="宋体" w:hAnsi="宋体" w:cs="宋体"/>
          <w:sz w:val="24"/>
        </w:rPr>
      </w:pPr>
    </w:p>
    <w:p w14:paraId="1BF95828">
      <w:pPr>
        <w:pStyle w:val="38"/>
        <w:adjustRightInd w:val="0"/>
        <w:snapToGrid w:val="0"/>
        <w:spacing w:before="0" w:after="0" w:line="360" w:lineRule="auto"/>
        <w:ind w:firstLine="520" w:firstLineChars="200"/>
        <w:rPr>
          <w:rFonts w:hint="eastAsia" w:ascii="宋体" w:hAnsi="宋体" w:cs="宋体"/>
          <w:sz w:val="24"/>
        </w:rPr>
      </w:pPr>
      <w:r>
        <w:rPr>
          <w:rFonts w:hint="eastAsia" w:ascii="宋体" w:hAnsi="宋体" w:cs="宋体"/>
          <w:sz w:val="24"/>
        </w:rPr>
        <w:t>投标人应根据招标文件第五章、第六章的规定自行编写，详细叙述拟提供产品/服务情况。</w:t>
      </w:r>
    </w:p>
    <w:p w14:paraId="47B7B984">
      <w:pPr>
        <w:pStyle w:val="38"/>
        <w:adjustRightInd w:val="0"/>
        <w:snapToGrid w:val="0"/>
        <w:spacing w:before="0" w:after="0" w:line="360" w:lineRule="auto"/>
        <w:ind w:firstLine="520" w:firstLineChars="200"/>
        <w:rPr>
          <w:rFonts w:hint="eastAsia" w:ascii="宋体" w:hAnsi="宋体" w:cs="宋体"/>
          <w:sz w:val="24"/>
        </w:rPr>
      </w:pPr>
      <w:r>
        <w:rPr>
          <w:rFonts w:hint="eastAsia" w:ascii="宋体" w:hAnsi="宋体" w:cs="宋体"/>
          <w:sz w:val="24"/>
        </w:rPr>
        <w:t>不限于：</w:t>
      </w:r>
    </w:p>
    <w:p w14:paraId="6E54E5A0">
      <w:pPr>
        <w:pStyle w:val="38"/>
        <w:adjustRightInd w:val="0"/>
        <w:snapToGrid w:val="0"/>
        <w:spacing w:before="0" w:after="0" w:line="360" w:lineRule="auto"/>
        <w:ind w:firstLine="520" w:firstLineChars="200"/>
        <w:rPr>
          <w:rFonts w:hint="eastAsia" w:ascii="宋体" w:hAnsi="宋体" w:cs="宋体"/>
          <w:sz w:val="24"/>
        </w:rPr>
      </w:pPr>
      <w:r>
        <w:rPr>
          <w:rFonts w:hint="eastAsia" w:ascii="宋体" w:hAnsi="宋体" w:cs="宋体"/>
          <w:sz w:val="24"/>
        </w:rPr>
        <w:t>1.投标人应提交证明文件，证明其拟供的合同项下的货物及服务的合格性符合招标文件规定。该证明文件是投标文件的一部分。上款所述的证明文件，可以是文字资料、图纸和数据，包含但不限于产品检测报告、产品彩页或技术白皮书等。</w:t>
      </w:r>
    </w:p>
    <w:p w14:paraId="49FA21D0">
      <w:pPr>
        <w:pStyle w:val="38"/>
        <w:adjustRightInd w:val="0"/>
        <w:snapToGrid w:val="0"/>
        <w:spacing w:before="0" w:after="0" w:line="360" w:lineRule="auto"/>
        <w:ind w:firstLine="520" w:firstLineChars="200"/>
        <w:rPr>
          <w:rFonts w:hint="eastAsia" w:ascii="宋体" w:hAnsi="宋体" w:cs="宋体"/>
          <w:sz w:val="24"/>
        </w:rPr>
      </w:pPr>
      <w:r>
        <w:rPr>
          <w:rFonts w:hint="eastAsia" w:ascii="宋体" w:hAnsi="宋体" w:cs="宋体"/>
          <w:sz w:val="24"/>
        </w:rPr>
        <w:t>2.主要采购需求和性能的详细说明。</w:t>
      </w:r>
    </w:p>
    <w:p w14:paraId="1BEFF79D">
      <w:pPr>
        <w:pStyle w:val="38"/>
        <w:adjustRightInd w:val="0"/>
        <w:snapToGrid w:val="0"/>
        <w:spacing w:before="0" w:after="0" w:line="360" w:lineRule="auto"/>
        <w:ind w:firstLine="520" w:firstLineChars="200"/>
        <w:rPr>
          <w:rFonts w:hint="eastAsia" w:ascii="宋体" w:hAnsi="宋体" w:cs="宋体"/>
          <w:sz w:val="24"/>
        </w:rPr>
      </w:pPr>
      <w:r>
        <w:rPr>
          <w:rFonts w:hint="eastAsia" w:ascii="宋体" w:hAnsi="宋体" w:cs="宋体"/>
          <w:sz w:val="24"/>
        </w:rPr>
        <w:t>3.从采购方开始使用至招标文件规定的服务期内正常、连续地使用所必须的备件和专用工具清单，包括备件和专用工具的货源及现行价格。</w:t>
      </w:r>
    </w:p>
    <w:p w14:paraId="5FFB0DB6">
      <w:pPr>
        <w:pStyle w:val="38"/>
        <w:adjustRightInd w:val="0"/>
        <w:snapToGrid w:val="0"/>
        <w:spacing w:before="0" w:after="0" w:line="360" w:lineRule="auto"/>
        <w:ind w:firstLine="520" w:firstLineChars="200"/>
        <w:rPr>
          <w:rFonts w:hint="eastAsia" w:ascii="宋体" w:hAnsi="宋体" w:cs="宋体"/>
          <w:sz w:val="24"/>
        </w:rPr>
      </w:pPr>
      <w:r>
        <w:rPr>
          <w:rFonts w:hint="eastAsia" w:ascii="宋体" w:hAnsi="宋体" w:cs="宋体"/>
          <w:sz w:val="24"/>
        </w:rPr>
        <w:t>4.对照招标文件技术规格，逐条说明所提供服务已对招标文件的技术规格做出了实质性的响应，或申明与技术规格条文的偏差和例外。</w:t>
      </w:r>
    </w:p>
    <w:p w14:paraId="3D49EA7D">
      <w:pPr>
        <w:pStyle w:val="38"/>
        <w:adjustRightInd w:val="0"/>
        <w:snapToGrid w:val="0"/>
        <w:spacing w:before="0" w:after="0" w:line="360" w:lineRule="auto"/>
        <w:ind w:firstLine="520" w:firstLineChars="200"/>
        <w:rPr>
          <w:rFonts w:hint="eastAsia" w:ascii="宋体" w:hAnsi="宋体" w:cs="宋体"/>
          <w:sz w:val="24"/>
        </w:rPr>
      </w:pPr>
      <w:bookmarkStart w:id="158" w:name="_Toc26440"/>
      <w:bookmarkStart w:id="159" w:name="_Toc1859"/>
      <w:r>
        <w:rPr>
          <w:rFonts w:hint="eastAsia" w:ascii="宋体" w:hAnsi="宋体" w:cs="宋体"/>
          <w:sz w:val="24"/>
        </w:rPr>
        <w:t>5.产品注册证或备案证明（需在有效期内）</w:t>
      </w:r>
      <w:bookmarkEnd w:id="158"/>
      <w:bookmarkEnd w:id="159"/>
    </w:p>
    <w:p w14:paraId="57B5A26A">
      <w:pPr>
        <w:pStyle w:val="38"/>
        <w:adjustRightInd w:val="0"/>
        <w:snapToGrid w:val="0"/>
        <w:spacing w:before="0" w:after="0" w:line="360" w:lineRule="auto"/>
        <w:ind w:firstLine="520" w:firstLineChars="200"/>
        <w:rPr>
          <w:rFonts w:hint="eastAsia" w:ascii="宋体" w:hAnsi="宋体" w:cs="宋体"/>
          <w:sz w:val="24"/>
        </w:rPr>
      </w:pPr>
      <w:r>
        <w:rPr>
          <w:rFonts w:hint="eastAsia" w:ascii="宋体" w:hAnsi="宋体" w:cs="宋体"/>
          <w:sz w:val="24"/>
        </w:rPr>
        <w:t>6.售后服务方案；</w:t>
      </w:r>
    </w:p>
    <w:p w14:paraId="6E2490A6">
      <w:pPr>
        <w:pStyle w:val="38"/>
        <w:adjustRightInd w:val="0"/>
        <w:snapToGrid w:val="0"/>
        <w:spacing w:before="0" w:after="0" w:line="360" w:lineRule="auto"/>
        <w:ind w:firstLine="520" w:firstLineChars="200"/>
        <w:rPr>
          <w:rFonts w:hint="eastAsia" w:ascii="宋体" w:hAnsi="宋体" w:cs="宋体"/>
          <w:sz w:val="24"/>
        </w:rPr>
      </w:pPr>
      <w:r>
        <w:rPr>
          <w:rFonts w:hint="eastAsia" w:ascii="宋体" w:hAnsi="宋体" w:cs="宋体"/>
          <w:sz w:val="24"/>
        </w:rPr>
        <w:t>7.招标文件要求的或投标人认为有必要提供的其他技术文件；</w:t>
      </w:r>
    </w:p>
    <w:p w14:paraId="0BCE2FD6">
      <w:pPr>
        <w:pStyle w:val="38"/>
        <w:adjustRightInd w:val="0"/>
        <w:snapToGrid w:val="0"/>
        <w:spacing w:before="0" w:after="0" w:line="360" w:lineRule="auto"/>
        <w:ind w:firstLine="520" w:firstLineChars="200"/>
        <w:rPr>
          <w:rFonts w:hint="eastAsia" w:ascii="宋体" w:hAnsi="宋体" w:cs="宋体"/>
          <w:sz w:val="24"/>
        </w:rPr>
      </w:pPr>
      <w:r>
        <w:rPr>
          <w:rFonts w:hint="eastAsia" w:ascii="宋体" w:hAnsi="宋体" w:cs="宋体"/>
          <w:sz w:val="24"/>
        </w:rPr>
        <w:t>8.投标人认为其它需要说明的事宜。</w:t>
      </w:r>
    </w:p>
    <w:p w14:paraId="000DDE37">
      <w:pPr>
        <w:rPr>
          <w:rFonts w:hint="eastAsia" w:ascii="宋体" w:hAnsi="宋体" w:eastAsia="宋体" w:cs="宋体"/>
        </w:rPr>
      </w:pPr>
      <w:r>
        <w:rPr>
          <w:rFonts w:hint="eastAsia" w:ascii="宋体" w:hAnsi="宋体" w:eastAsia="宋体" w:cs="宋体"/>
        </w:rPr>
        <w:br w:type="page"/>
      </w:r>
    </w:p>
    <w:p w14:paraId="2F12A3AC">
      <w:pPr>
        <w:pStyle w:val="6"/>
        <w:spacing w:before="1"/>
        <w:rPr>
          <w:rFonts w:hint="eastAsia" w:ascii="宋体" w:hAnsi="宋体" w:eastAsia="宋体" w:cs="宋体"/>
          <w:sz w:val="24"/>
        </w:rPr>
      </w:pPr>
      <w:bookmarkStart w:id="160" w:name="_Toc3420"/>
      <w:bookmarkStart w:id="161" w:name="_Toc8281"/>
      <w:r>
        <w:rPr>
          <w:rFonts w:hint="eastAsia" w:ascii="宋体" w:hAnsi="宋体" w:eastAsia="宋体" w:cs="宋体"/>
          <w:sz w:val="24"/>
        </w:rPr>
        <w:t>附件3-11（统一格式）保证金信息表</w:t>
      </w:r>
      <w:bookmarkEnd w:id="160"/>
      <w:bookmarkEnd w:id="161"/>
    </w:p>
    <w:p w14:paraId="791DC018">
      <w:pPr>
        <w:pStyle w:val="18"/>
        <w:spacing w:line="440" w:lineRule="exact"/>
        <w:jc w:val="center"/>
        <w:rPr>
          <w:rFonts w:hint="eastAsia" w:ascii="宋体" w:hAnsi="宋体" w:eastAsia="宋体" w:cs="宋体"/>
          <w:b/>
          <w:sz w:val="32"/>
          <w:szCs w:val="32"/>
        </w:rPr>
      </w:pPr>
    </w:p>
    <w:p w14:paraId="055F528E">
      <w:pPr>
        <w:pStyle w:val="18"/>
        <w:spacing w:line="440" w:lineRule="exact"/>
        <w:jc w:val="center"/>
        <w:rPr>
          <w:rFonts w:hint="eastAsia" w:ascii="宋体" w:hAnsi="宋体" w:eastAsia="宋体" w:cs="宋体"/>
          <w:b/>
          <w:sz w:val="32"/>
          <w:szCs w:val="32"/>
        </w:rPr>
      </w:pPr>
      <w:bookmarkStart w:id="162" w:name="_Toc28181"/>
      <w:bookmarkStart w:id="163" w:name="_Toc25967"/>
      <w:r>
        <w:rPr>
          <w:rFonts w:hint="eastAsia" w:ascii="宋体" w:hAnsi="宋体" w:eastAsia="宋体" w:cs="宋体"/>
          <w:b/>
          <w:sz w:val="24"/>
          <w:szCs w:val="24"/>
        </w:rPr>
        <w:t>退还保证金申请函</w:t>
      </w:r>
      <w:bookmarkEnd w:id="162"/>
      <w:bookmarkEnd w:id="163"/>
    </w:p>
    <w:p w14:paraId="34EED28D">
      <w:pPr>
        <w:spacing w:line="360" w:lineRule="auto"/>
        <w:rPr>
          <w:rFonts w:hint="eastAsia" w:ascii="宋体" w:hAnsi="宋体" w:eastAsia="宋体" w:cs="宋体"/>
          <w:szCs w:val="21"/>
          <w:u w:val="single"/>
        </w:rPr>
      </w:pPr>
      <w:r>
        <w:rPr>
          <w:rFonts w:hint="eastAsia" w:ascii="宋体" w:hAnsi="宋体" w:eastAsia="宋体" w:cs="宋体"/>
          <w:szCs w:val="21"/>
        </w:rPr>
        <w:t>致：</w:t>
      </w:r>
      <w:r>
        <w:rPr>
          <w:rFonts w:hint="eastAsia" w:ascii="宋体" w:hAnsi="宋体" w:eastAsia="宋体" w:cs="宋体"/>
          <w:szCs w:val="21"/>
          <w:u w:val="single"/>
        </w:rPr>
        <w:t>新疆申辉项目管理有限公司</w:t>
      </w:r>
    </w:p>
    <w:p w14:paraId="49103135">
      <w:pPr>
        <w:spacing w:line="360" w:lineRule="auto"/>
        <w:ind w:firstLine="480" w:firstLineChars="200"/>
        <w:rPr>
          <w:rFonts w:hint="eastAsia" w:ascii="宋体" w:hAnsi="宋体" w:eastAsia="宋体" w:cs="宋体"/>
          <w:szCs w:val="21"/>
        </w:rPr>
      </w:pPr>
      <w:r>
        <w:rPr>
          <w:rFonts w:hint="eastAsia" w:ascii="宋体" w:hAnsi="宋体" w:eastAsia="宋体" w:cs="宋体"/>
          <w:szCs w:val="21"/>
          <w:u w:val="single"/>
        </w:rPr>
        <w:t>（投标人全称)</w:t>
      </w:r>
      <w:r>
        <w:rPr>
          <w:rFonts w:hint="eastAsia" w:ascii="宋体" w:hAnsi="宋体" w:eastAsia="宋体" w:cs="宋体"/>
          <w:szCs w:val="21"/>
        </w:rPr>
        <w:t>参加贵方组织的，</w:t>
      </w:r>
      <w:r>
        <w:rPr>
          <w:rFonts w:hint="eastAsia" w:ascii="宋体" w:hAnsi="宋体" w:eastAsia="宋体" w:cs="宋体"/>
          <w:szCs w:val="21"/>
          <w:u w:val="single"/>
        </w:rPr>
        <w:t>（项目名称）（项目编号）</w:t>
      </w:r>
      <w:r>
        <w:rPr>
          <w:rFonts w:hint="eastAsia" w:ascii="宋体" w:hAnsi="宋体" w:eastAsia="宋体" w:cs="宋体"/>
          <w:szCs w:val="21"/>
        </w:rPr>
        <w:t>的招标采购活动。按招标文件的规定，已通过</w:t>
      </w:r>
      <w:r>
        <w:rPr>
          <w:rFonts w:hint="eastAsia" w:ascii="宋体" w:hAnsi="宋体" w:eastAsia="宋体" w:cs="宋体"/>
          <w:szCs w:val="21"/>
          <w:u w:val="single"/>
        </w:rPr>
        <w:t>银行转账/银行汇款</w:t>
      </w:r>
      <w:r>
        <w:rPr>
          <w:rFonts w:hint="eastAsia" w:ascii="宋体" w:hAnsi="宋体" w:eastAsia="宋体" w:cs="宋体"/>
          <w:szCs w:val="21"/>
        </w:rPr>
        <w:t>形式缴纳人民币</w:t>
      </w:r>
      <w:r>
        <w:rPr>
          <w:rFonts w:hint="eastAsia" w:ascii="宋体" w:hAnsi="宋体" w:eastAsia="宋体" w:cs="宋体"/>
          <w:szCs w:val="21"/>
          <w:u w:val="single"/>
        </w:rPr>
        <w:t>（大写）　　</w:t>
      </w:r>
      <w:r>
        <w:rPr>
          <w:rFonts w:hint="eastAsia" w:ascii="宋体" w:hAnsi="宋体" w:eastAsia="宋体" w:cs="宋体"/>
          <w:szCs w:val="21"/>
        </w:rPr>
        <w:t>元的保证金。</w:t>
      </w:r>
    </w:p>
    <w:p w14:paraId="0D3C8AC2">
      <w:pPr>
        <w:autoSpaceDE w:val="0"/>
        <w:autoSpaceDN w:val="0"/>
        <w:spacing w:line="360" w:lineRule="auto"/>
        <w:ind w:firstLine="480" w:firstLineChars="200"/>
        <w:rPr>
          <w:rFonts w:hint="eastAsia" w:ascii="宋体" w:hAnsi="宋体" w:eastAsia="宋体" w:cs="宋体"/>
          <w:szCs w:val="21"/>
        </w:rPr>
      </w:pPr>
      <w:r>
        <w:rPr>
          <w:rFonts w:hint="eastAsia" w:ascii="宋体" w:hAnsi="宋体" w:eastAsia="宋体" w:cs="宋体"/>
          <w:szCs w:val="21"/>
        </w:rPr>
        <w:t>退还保证金时请按以下内容划入我方账户。若因内容不全、错误、字迹潦草模糊导致该项目保证金未能及时退还或退还过程中发生错误，我方将承担全部责任和损失。</w:t>
      </w:r>
    </w:p>
    <w:p w14:paraId="66A3F969">
      <w:pPr>
        <w:spacing w:line="360" w:lineRule="auto"/>
        <w:ind w:firstLine="480" w:firstLineChars="200"/>
        <w:rPr>
          <w:rFonts w:hint="eastAsia" w:ascii="宋体" w:hAnsi="宋体" w:eastAsia="宋体" w:cs="宋体"/>
          <w:szCs w:val="21"/>
        </w:rPr>
      </w:pPr>
      <w:r>
        <w:rPr>
          <w:rFonts w:hint="eastAsia" w:ascii="宋体" w:hAnsi="宋体" w:eastAsia="宋体" w:cs="宋体"/>
          <w:szCs w:val="21"/>
        </w:rPr>
        <w:t>投标人名称：</w:t>
      </w:r>
    </w:p>
    <w:p w14:paraId="3BA40F2E">
      <w:pPr>
        <w:spacing w:line="360" w:lineRule="auto"/>
        <w:ind w:firstLine="480" w:firstLineChars="200"/>
        <w:rPr>
          <w:rFonts w:hint="eastAsia" w:ascii="宋体" w:hAnsi="宋体" w:eastAsia="宋体" w:cs="宋体"/>
          <w:szCs w:val="21"/>
        </w:rPr>
      </w:pPr>
      <w:r>
        <w:rPr>
          <w:rFonts w:hint="eastAsia" w:ascii="宋体" w:hAnsi="宋体" w:eastAsia="宋体" w:cs="宋体"/>
          <w:szCs w:val="21"/>
        </w:rPr>
        <w:t>投标人开户银行：</w:t>
      </w:r>
    </w:p>
    <w:p w14:paraId="1FE72FFB">
      <w:pPr>
        <w:spacing w:line="360" w:lineRule="auto"/>
        <w:ind w:firstLine="480" w:firstLineChars="200"/>
        <w:rPr>
          <w:rFonts w:hint="eastAsia" w:ascii="宋体" w:hAnsi="宋体" w:eastAsia="宋体" w:cs="宋体"/>
          <w:szCs w:val="21"/>
        </w:rPr>
      </w:pPr>
      <w:r>
        <w:rPr>
          <w:rFonts w:hint="eastAsia" w:ascii="宋体" w:hAnsi="宋体" w:eastAsia="宋体" w:cs="宋体"/>
          <w:szCs w:val="21"/>
        </w:rPr>
        <w:t>投标人开户银行行号：</w:t>
      </w:r>
    </w:p>
    <w:p w14:paraId="0328629D">
      <w:pPr>
        <w:spacing w:line="360" w:lineRule="auto"/>
        <w:ind w:firstLine="480" w:firstLineChars="200"/>
        <w:rPr>
          <w:rFonts w:hint="eastAsia" w:ascii="宋体" w:hAnsi="宋体" w:eastAsia="宋体" w:cs="宋体"/>
          <w:szCs w:val="21"/>
          <w:u w:val="single"/>
        </w:rPr>
      </w:pPr>
      <w:r>
        <w:rPr>
          <w:rFonts w:hint="eastAsia" w:ascii="宋体" w:hAnsi="宋体" w:eastAsia="宋体" w:cs="宋体"/>
          <w:szCs w:val="21"/>
        </w:rPr>
        <w:t>投标人银行账号：</w:t>
      </w:r>
    </w:p>
    <w:p w14:paraId="3F5BDDE1">
      <w:pPr>
        <w:adjustRightInd w:val="0"/>
        <w:snapToGrid w:val="0"/>
        <w:spacing w:line="360" w:lineRule="auto"/>
        <w:rPr>
          <w:rFonts w:hint="eastAsia" w:ascii="宋体" w:hAnsi="宋体" w:eastAsia="宋体" w:cs="宋体"/>
          <w:szCs w:val="21"/>
        </w:rPr>
      </w:pPr>
    </w:p>
    <w:p w14:paraId="425BC719">
      <w:pPr>
        <w:pStyle w:val="18"/>
        <w:spacing w:line="440" w:lineRule="exact"/>
        <w:ind w:firstLine="420" w:firstLineChars="200"/>
        <w:jc w:val="both"/>
        <w:rPr>
          <w:rFonts w:hint="eastAsia" w:ascii="宋体" w:hAnsi="宋体" w:eastAsia="宋体" w:cs="宋体"/>
          <w:bCs/>
          <w:sz w:val="21"/>
          <w:szCs w:val="21"/>
        </w:rPr>
      </w:pPr>
      <w:r>
        <w:rPr>
          <w:rFonts w:hint="eastAsia" w:ascii="宋体" w:hAnsi="宋体" w:eastAsia="宋体" w:cs="宋体"/>
          <w:sz w:val="21"/>
          <w:szCs w:val="21"/>
        </w:rPr>
        <w:t>法定代表人或其授权代理人：</w:t>
      </w:r>
      <w:r>
        <w:rPr>
          <w:rFonts w:hint="eastAsia" w:ascii="宋体" w:hAnsi="宋体" w:eastAsia="宋体" w:cs="宋体"/>
          <w:sz w:val="21"/>
          <w:szCs w:val="21"/>
          <w:u w:val="single"/>
        </w:rPr>
        <w:t>（加盖公章）</w:t>
      </w:r>
      <w:r>
        <w:rPr>
          <w:rFonts w:hint="eastAsia" w:ascii="宋体" w:hAnsi="宋体" w:eastAsia="宋体" w:cs="宋体"/>
          <w:sz w:val="21"/>
          <w:szCs w:val="21"/>
          <w:u w:val="single"/>
        </w:rPr>
        <w:tab/>
      </w:r>
    </w:p>
    <w:p w14:paraId="55F1EA10">
      <w:pPr>
        <w:pStyle w:val="18"/>
        <w:spacing w:line="440" w:lineRule="exact"/>
        <w:jc w:val="both"/>
        <w:rPr>
          <w:rFonts w:hint="eastAsia" w:ascii="宋体" w:hAnsi="宋体" w:eastAsia="宋体" w:cs="宋体"/>
          <w:b/>
          <w:sz w:val="21"/>
          <w:szCs w:val="21"/>
        </w:rPr>
      </w:pPr>
      <w:r>
        <w:rPr>
          <w:rFonts w:hint="eastAsia" w:ascii="宋体" w:hAnsi="宋体" w:eastAsia="宋体" w:cs="宋体"/>
          <w:b/>
          <w:sz w:val="21"/>
          <w:szCs w:val="21"/>
        </w:rPr>
        <w:t>注：为方便代理机构后续退款事宜，请投标人认真填写此函信息，并后附转账或汇款的银行凭证扫描件。</w:t>
      </w:r>
    </w:p>
    <w:tbl>
      <w:tblPr>
        <w:tblStyle w:val="26"/>
        <w:tblW w:w="92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20"/>
      </w:tblGrid>
      <w:tr w14:paraId="61A7A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2" w:hRule="atLeast"/>
        </w:trPr>
        <w:tc>
          <w:tcPr>
            <w:tcW w:w="9220" w:type="dxa"/>
            <w:vAlign w:val="center"/>
          </w:tcPr>
          <w:p w14:paraId="3CAD5BCD">
            <w:pPr>
              <w:jc w:val="center"/>
              <w:rPr>
                <w:rFonts w:hint="eastAsia" w:ascii="宋体" w:hAnsi="宋体" w:eastAsia="宋体" w:cs="宋体"/>
                <w:szCs w:val="21"/>
              </w:rPr>
            </w:pPr>
            <w:r>
              <w:rPr>
                <w:rFonts w:hint="eastAsia" w:ascii="宋体" w:hAnsi="宋体" w:eastAsia="宋体" w:cs="宋体"/>
                <w:szCs w:val="21"/>
              </w:rPr>
              <w:t>（粘贴转账或汇款的银行凭证扫描件）</w:t>
            </w:r>
          </w:p>
        </w:tc>
      </w:tr>
    </w:tbl>
    <w:p w14:paraId="77ECBFD5">
      <w:pPr>
        <w:pStyle w:val="13"/>
        <w:tabs>
          <w:tab w:val="left" w:pos="1560"/>
          <w:tab w:val="left" w:pos="2040"/>
        </w:tabs>
        <w:autoSpaceDE w:val="0"/>
        <w:autoSpaceDN w:val="0"/>
        <w:adjustRightInd w:val="0"/>
        <w:snapToGrid w:val="0"/>
        <w:spacing w:line="360" w:lineRule="auto"/>
        <w:rPr>
          <w:rFonts w:hint="eastAsia" w:ascii="宋体" w:hAnsi="宋体" w:eastAsia="宋体" w:cs="宋体"/>
          <w:sz w:val="21"/>
          <w:szCs w:val="21"/>
        </w:rPr>
      </w:pPr>
    </w:p>
    <w:p w14:paraId="508852A0">
      <w:pPr>
        <w:rPr>
          <w:rFonts w:hint="eastAsia" w:ascii="宋体" w:hAnsi="宋体" w:eastAsia="宋体" w:cs="宋体"/>
          <w:szCs w:val="21"/>
        </w:rPr>
      </w:pPr>
      <w:r>
        <w:rPr>
          <w:rFonts w:hint="eastAsia" w:ascii="宋体" w:hAnsi="宋体" w:eastAsia="宋体" w:cs="宋体"/>
          <w:szCs w:val="21"/>
        </w:rPr>
        <w:br w:type="page"/>
      </w:r>
    </w:p>
    <w:p w14:paraId="18D6B4E5">
      <w:pPr>
        <w:jc w:val="center"/>
        <w:rPr>
          <w:rStyle w:val="30"/>
          <w:rFonts w:hint="eastAsia" w:ascii="宋体" w:hAnsi="宋体" w:eastAsia="宋体" w:cs="宋体"/>
          <w:bCs/>
          <w:sz w:val="28"/>
          <w:szCs w:val="28"/>
        </w:rPr>
      </w:pPr>
      <w:r>
        <w:rPr>
          <w:rStyle w:val="30"/>
          <w:rFonts w:hint="eastAsia" w:ascii="宋体" w:hAnsi="宋体" w:eastAsia="宋体" w:cs="宋体"/>
          <w:bCs/>
          <w:sz w:val="28"/>
          <w:szCs w:val="28"/>
        </w:rPr>
        <w:t>招标文件补充材料</w:t>
      </w:r>
    </w:p>
    <w:p w14:paraId="7FE676D3">
      <w:pPr>
        <w:rPr>
          <w:rFonts w:hint="eastAsia" w:ascii="宋体" w:hAnsi="宋体" w:eastAsia="宋体" w:cs="宋体"/>
        </w:rPr>
      </w:pPr>
      <w:r>
        <w:rPr>
          <w:rFonts w:hint="eastAsia" w:ascii="宋体" w:hAnsi="宋体" w:eastAsia="宋体" w:cs="宋体"/>
          <w:b/>
          <w:bCs/>
          <w:lang w:bidi="ar"/>
        </w:rPr>
        <w:t>1、关于印发中小企业划型标准规定的通知（不属于投标文件格式，仅作为判断中小企业的依据）</w:t>
      </w:r>
    </w:p>
    <w:p w14:paraId="4769815A">
      <w:pPr>
        <w:pStyle w:val="22"/>
        <w:spacing w:beforeAutospacing="0" w:afterAutospacing="0"/>
        <w:jc w:val="center"/>
        <w:textAlignment w:val="center"/>
        <w:rPr>
          <w:rStyle w:val="29"/>
          <w:rFonts w:hint="eastAsia" w:ascii="宋体" w:hAnsi="宋体" w:eastAsia="宋体" w:cs="宋体"/>
          <w:sz w:val="24"/>
          <w:szCs w:val="24"/>
        </w:rPr>
      </w:pPr>
      <w:r>
        <w:rPr>
          <w:rStyle w:val="29"/>
          <w:rFonts w:hint="eastAsia" w:ascii="宋体" w:hAnsi="宋体" w:eastAsia="宋体" w:cs="宋体"/>
          <w:sz w:val="24"/>
          <w:szCs w:val="24"/>
        </w:rPr>
        <w:t>关于印发中小企业划型标准规定的通知</w:t>
      </w:r>
    </w:p>
    <w:p w14:paraId="3594278C">
      <w:pPr>
        <w:pStyle w:val="22"/>
        <w:spacing w:beforeAutospacing="0" w:afterAutospacing="0"/>
        <w:jc w:val="center"/>
        <w:textAlignment w:val="center"/>
        <w:rPr>
          <w:rFonts w:hint="eastAsia" w:ascii="宋体" w:hAnsi="宋体" w:eastAsia="宋体" w:cs="宋体"/>
        </w:rPr>
      </w:pPr>
      <w:r>
        <w:rPr>
          <w:rFonts w:hint="eastAsia" w:ascii="宋体" w:hAnsi="宋体" w:eastAsia="宋体" w:cs="宋体"/>
        </w:rPr>
        <w:t>工信部联企业〔2011〕300号</w:t>
      </w:r>
    </w:p>
    <w:p w14:paraId="0FBDF523">
      <w:pPr>
        <w:pStyle w:val="22"/>
        <w:spacing w:beforeAutospacing="0" w:afterAutospacing="0"/>
        <w:textAlignment w:val="center"/>
        <w:rPr>
          <w:rFonts w:hint="eastAsia" w:ascii="宋体" w:hAnsi="宋体" w:eastAsia="宋体" w:cs="宋体"/>
          <w:kern w:val="2"/>
        </w:rPr>
      </w:pPr>
      <w:r>
        <w:rPr>
          <w:rFonts w:hint="eastAsia" w:ascii="宋体" w:hAnsi="宋体" w:eastAsia="宋体" w:cs="宋体"/>
          <w:kern w:val="2"/>
        </w:rPr>
        <w:t>各省、自治区、直辖市人民政府，国务院各部委、各直属机构及有关单位：</w:t>
      </w:r>
    </w:p>
    <w:p w14:paraId="0571F9F0">
      <w:pPr>
        <w:pStyle w:val="22"/>
        <w:spacing w:beforeAutospacing="0" w:afterAutospacing="0"/>
        <w:textAlignment w:val="center"/>
        <w:rPr>
          <w:rFonts w:hint="eastAsia" w:ascii="宋体" w:hAnsi="宋体" w:eastAsia="宋体" w:cs="宋体"/>
          <w:kern w:val="2"/>
        </w:rPr>
      </w:pPr>
      <w:r>
        <w:rPr>
          <w:rFonts w:hint="eastAsia" w:ascii="宋体" w:hAnsi="宋体" w:eastAsia="宋体" w:cs="宋体"/>
          <w:kern w:val="2"/>
        </w:rPr>
        <w:t>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14:paraId="008E24D6">
      <w:pPr>
        <w:pStyle w:val="22"/>
        <w:spacing w:beforeAutospacing="0" w:afterAutospacing="0"/>
        <w:textAlignment w:val="center"/>
        <w:rPr>
          <w:rFonts w:hint="eastAsia" w:ascii="宋体" w:hAnsi="宋体" w:eastAsia="宋体" w:cs="宋体"/>
          <w:kern w:val="2"/>
        </w:rPr>
      </w:pPr>
      <w:r>
        <w:rPr>
          <w:rFonts w:hint="eastAsia" w:ascii="宋体" w:hAnsi="宋体" w:eastAsia="宋体" w:cs="宋体"/>
          <w:kern w:val="2"/>
        </w:rPr>
        <w:t>　　　　　　　　　　　　　　　　　　　　　工业和信息化部　国家统计局</w:t>
      </w:r>
    </w:p>
    <w:p w14:paraId="6827E581">
      <w:pPr>
        <w:pStyle w:val="22"/>
        <w:spacing w:beforeAutospacing="0" w:afterAutospacing="0"/>
        <w:textAlignment w:val="center"/>
        <w:rPr>
          <w:rFonts w:hint="eastAsia" w:ascii="宋体" w:hAnsi="宋体" w:eastAsia="宋体" w:cs="宋体"/>
          <w:kern w:val="2"/>
        </w:rPr>
      </w:pPr>
      <w:r>
        <w:rPr>
          <w:rFonts w:hint="eastAsia" w:ascii="宋体" w:hAnsi="宋体" w:eastAsia="宋体" w:cs="宋体"/>
          <w:kern w:val="2"/>
        </w:rPr>
        <w:t>　　　　　　　　　　　　　　　　　　　国家发展和改革委员会　财政部</w:t>
      </w:r>
    </w:p>
    <w:p w14:paraId="5D9C75CE">
      <w:pPr>
        <w:pStyle w:val="22"/>
        <w:spacing w:beforeAutospacing="0" w:afterAutospacing="0"/>
        <w:textAlignment w:val="center"/>
        <w:rPr>
          <w:rFonts w:hint="eastAsia" w:ascii="宋体" w:hAnsi="宋体" w:eastAsia="宋体" w:cs="宋体"/>
          <w:kern w:val="2"/>
        </w:rPr>
      </w:pPr>
      <w:r>
        <w:rPr>
          <w:rFonts w:hint="eastAsia" w:ascii="宋体" w:hAnsi="宋体" w:eastAsia="宋体" w:cs="宋体"/>
          <w:kern w:val="2"/>
        </w:rPr>
        <w:t>　　　　　　　　　　　　　　　　　　　　　　　　二○一一年六月十八日</w:t>
      </w:r>
    </w:p>
    <w:p w14:paraId="56605360">
      <w:pPr>
        <w:pStyle w:val="22"/>
        <w:spacing w:beforeAutospacing="0" w:afterAutospacing="0"/>
        <w:textAlignment w:val="center"/>
        <w:rPr>
          <w:rFonts w:hint="eastAsia" w:ascii="宋体" w:hAnsi="宋体" w:eastAsia="宋体" w:cs="宋体"/>
        </w:rPr>
      </w:pPr>
      <w:r>
        <w:rPr>
          <w:rFonts w:hint="eastAsia" w:ascii="宋体" w:hAnsi="宋体" w:eastAsia="宋体" w:cs="宋体"/>
        </w:rPr>
        <w:t> </w:t>
      </w:r>
    </w:p>
    <w:p w14:paraId="486B6729">
      <w:pPr>
        <w:pStyle w:val="22"/>
        <w:spacing w:beforeAutospacing="0" w:afterAutospacing="0"/>
        <w:jc w:val="center"/>
        <w:textAlignment w:val="center"/>
        <w:rPr>
          <w:rFonts w:hint="eastAsia" w:ascii="宋体" w:hAnsi="宋体" w:eastAsia="宋体" w:cs="宋体"/>
        </w:rPr>
      </w:pPr>
      <w:r>
        <w:rPr>
          <w:rStyle w:val="29"/>
          <w:rFonts w:hint="eastAsia" w:ascii="宋体" w:hAnsi="宋体" w:eastAsia="宋体" w:cs="宋体"/>
          <w:sz w:val="24"/>
          <w:szCs w:val="24"/>
        </w:rPr>
        <w:t>中小企业划型标准规定</w:t>
      </w:r>
    </w:p>
    <w:p w14:paraId="5B616F34">
      <w:pPr>
        <w:pStyle w:val="24"/>
        <w:ind w:firstLine="0" w:firstLineChars="0"/>
        <w:rPr>
          <w:rFonts w:hint="eastAsia" w:ascii="宋体" w:hAnsi="宋体" w:eastAsia="宋体" w:cs="宋体"/>
          <w:sz w:val="24"/>
          <w:lang w:val="en-US" w:bidi="ar-SA"/>
        </w:rPr>
      </w:pPr>
      <w:r>
        <w:rPr>
          <w:rFonts w:hint="eastAsia" w:ascii="宋体" w:hAnsi="宋体" w:eastAsia="宋体" w:cs="宋体"/>
          <w:sz w:val="24"/>
        </w:rPr>
        <w:t>　　</w:t>
      </w:r>
      <w:r>
        <w:rPr>
          <w:rFonts w:hint="eastAsia" w:ascii="宋体" w:hAnsi="宋体" w:eastAsia="宋体" w:cs="宋体"/>
          <w:sz w:val="24"/>
          <w:lang w:val="en-US" w:bidi="ar-SA"/>
        </w:rPr>
        <w:t>一、根据《中华人民共和国中小企业促进法》和《国务院关于进一步促进中小企业发展的若干意见》(国发〔2009〕36号)，制定本规定。</w:t>
      </w:r>
    </w:p>
    <w:p w14:paraId="43F3F987">
      <w:pPr>
        <w:pStyle w:val="24"/>
        <w:ind w:firstLine="0" w:firstLineChars="0"/>
        <w:rPr>
          <w:rFonts w:hint="eastAsia" w:ascii="宋体" w:hAnsi="宋体" w:eastAsia="宋体" w:cs="宋体"/>
          <w:sz w:val="24"/>
          <w:lang w:val="en-US" w:bidi="ar-SA"/>
        </w:rPr>
      </w:pPr>
      <w:r>
        <w:rPr>
          <w:rFonts w:hint="eastAsia" w:ascii="宋体" w:hAnsi="宋体" w:eastAsia="宋体" w:cs="宋体"/>
          <w:sz w:val="24"/>
          <w:lang w:val="en-US" w:bidi="ar-SA"/>
        </w:rPr>
        <w:t>　　二、中小企业划分为中型、小型、微型三种类型，具体标准根据企业从业人员、营业收入、资产总额等指标，结合行业特点制定。</w:t>
      </w:r>
    </w:p>
    <w:p w14:paraId="01B88F81">
      <w:pPr>
        <w:pStyle w:val="24"/>
        <w:ind w:firstLine="0" w:firstLineChars="0"/>
        <w:rPr>
          <w:rFonts w:hint="eastAsia" w:ascii="宋体" w:hAnsi="宋体" w:eastAsia="宋体" w:cs="宋体"/>
          <w:sz w:val="24"/>
          <w:lang w:val="en-US" w:bidi="ar-SA"/>
        </w:rPr>
      </w:pPr>
      <w:r>
        <w:rPr>
          <w:rFonts w:hint="eastAsia" w:ascii="宋体" w:hAnsi="宋体" w:eastAsia="宋体" w:cs="宋体"/>
          <w:sz w:val="24"/>
          <w:lang w:val="en-US" w:bidi="ar-SA"/>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20660B14">
      <w:pPr>
        <w:pStyle w:val="24"/>
        <w:ind w:firstLine="0" w:firstLineChars="0"/>
        <w:rPr>
          <w:rFonts w:hint="eastAsia" w:ascii="宋体" w:hAnsi="宋体" w:eastAsia="宋体" w:cs="宋体"/>
          <w:sz w:val="24"/>
          <w:lang w:val="en-US" w:bidi="ar-SA"/>
        </w:rPr>
      </w:pPr>
      <w:r>
        <w:rPr>
          <w:rFonts w:hint="eastAsia" w:ascii="宋体" w:hAnsi="宋体" w:eastAsia="宋体" w:cs="宋体"/>
          <w:sz w:val="24"/>
          <w:lang w:val="en-US" w:bidi="ar-SA"/>
        </w:rPr>
        <w:t>　　四、各行业划型标准为：</w:t>
      </w:r>
    </w:p>
    <w:p w14:paraId="05C3AF20">
      <w:pPr>
        <w:pStyle w:val="24"/>
        <w:ind w:firstLine="0" w:firstLineChars="0"/>
        <w:rPr>
          <w:rFonts w:hint="eastAsia" w:ascii="宋体" w:hAnsi="宋体" w:eastAsia="宋体" w:cs="宋体"/>
          <w:sz w:val="24"/>
          <w:lang w:val="en-US" w:bidi="ar-SA"/>
        </w:rPr>
      </w:pPr>
      <w:r>
        <w:rPr>
          <w:rFonts w:hint="eastAsia" w:ascii="宋体" w:hAnsi="宋体" w:eastAsia="宋体" w:cs="宋体"/>
          <w:sz w:val="24"/>
          <w:lang w:val="en-US" w:bidi="ar-SA"/>
        </w:rPr>
        <w:t>　　（一）农、林、牧、渔业。营业收入20000万元以下的为中小微型企业。其中，营业收入500万元及以上的为中型企业，营业收入50万元及以上的为小型企业，营业收入50万元以下的为微型企业。</w:t>
      </w:r>
    </w:p>
    <w:p w14:paraId="3F22133A">
      <w:pPr>
        <w:pStyle w:val="24"/>
        <w:ind w:firstLine="0" w:firstLineChars="0"/>
        <w:rPr>
          <w:rFonts w:hint="eastAsia" w:ascii="宋体" w:hAnsi="宋体" w:eastAsia="宋体" w:cs="宋体"/>
          <w:b/>
          <w:bCs/>
          <w:sz w:val="24"/>
          <w:lang w:val="en-US" w:bidi="ar-SA"/>
        </w:rPr>
      </w:pPr>
      <w:r>
        <w:rPr>
          <w:rFonts w:hint="eastAsia" w:ascii="宋体" w:hAnsi="宋体" w:eastAsia="宋体" w:cs="宋体"/>
          <w:b/>
          <w:bCs/>
          <w:sz w:val="24"/>
          <w:lang w:val="en-US" w:bidi="ar-SA"/>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19485F2E">
      <w:pPr>
        <w:pStyle w:val="24"/>
        <w:ind w:firstLine="0" w:firstLineChars="0"/>
        <w:rPr>
          <w:rFonts w:hint="eastAsia" w:ascii="宋体" w:hAnsi="宋体" w:eastAsia="宋体" w:cs="宋体"/>
          <w:sz w:val="24"/>
          <w:lang w:val="en-US" w:bidi="ar-SA"/>
        </w:rPr>
      </w:pPr>
      <w:r>
        <w:rPr>
          <w:rFonts w:hint="eastAsia" w:ascii="宋体" w:hAnsi="宋体" w:eastAsia="宋体" w:cs="宋体"/>
          <w:sz w:val="24"/>
          <w:lang w:val="en-US" w:bidi="ar-SA"/>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087829A7">
      <w:pPr>
        <w:pStyle w:val="24"/>
        <w:ind w:firstLine="0" w:firstLineChars="0"/>
        <w:rPr>
          <w:rFonts w:hint="eastAsia" w:ascii="宋体" w:hAnsi="宋体" w:eastAsia="宋体" w:cs="宋体"/>
          <w:sz w:val="24"/>
          <w:lang w:val="en-US" w:bidi="ar-SA"/>
        </w:rPr>
      </w:pPr>
      <w:r>
        <w:rPr>
          <w:rFonts w:hint="eastAsia" w:ascii="宋体" w:hAnsi="宋体" w:eastAsia="宋体" w:cs="宋体"/>
          <w:sz w:val="24"/>
          <w:lang w:val="en-US" w:bidi="ar-SA"/>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04E29927">
      <w:pPr>
        <w:pStyle w:val="24"/>
        <w:ind w:firstLine="0" w:firstLineChars="0"/>
        <w:rPr>
          <w:rFonts w:hint="eastAsia" w:ascii="宋体" w:hAnsi="宋体" w:eastAsia="宋体" w:cs="宋体"/>
          <w:sz w:val="24"/>
          <w:lang w:val="en-US" w:bidi="ar-SA"/>
        </w:rPr>
      </w:pPr>
      <w:r>
        <w:rPr>
          <w:rFonts w:hint="eastAsia" w:ascii="宋体" w:hAnsi="宋体" w:eastAsia="宋体" w:cs="宋体"/>
          <w:sz w:val="24"/>
          <w:lang w:val="en-US" w:bidi="ar-SA"/>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041A2A77">
      <w:pPr>
        <w:pStyle w:val="24"/>
        <w:ind w:firstLine="0" w:firstLineChars="0"/>
        <w:rPr>
          <w:rFonts w:hint="eastAsia" w:ascii="宋体" w:hAnsi="宋体" w:eastAsia="宋体" w:cs="宋体"/>
          <w:sz w:val="24"/>
          <w:lang w:val="en-US" w:bidi="ar-SA"/>
        </w:rPr>
      </w:pPr>
      <w:r>
        <w:rPr>
          <w:rFonts w:hint="eastAsia" w:ascii="宋体" w:hAnsi="宋体" w:eastAsia="宋体" w:cs="宋体"/>
          <w:sz w:val="24"/>
          <w:lang w:val="en-US" w:bidi="ar-SA"/>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7ADBBAAB">
      <w:pPr>
        <w:pStyle w:val="24"/>
        <w:ind w:firstLine="0" w:firstLineChars="0"/>
        <w:rPr>
          <w:rFonts w:hint="eastAsia" w:ascii="宋体" w:hAnsi="宋体" w:eastAsia="宋体" w:cs="宋体"/>
          <w:sz w:val="24"/>
          <w:lang w:val="en-US" w:bidi="ar-SA"/>
        </w:rPr>
      </w:pPr>
      <w:r>
        <w:rPr>
          <w:rFonts w:hint="eastAsia" w:ascii="宋体" w:hAnsi="宋体" w:eastAsia="宋体" w:cs="宋体"/>
          <w:sz w:val="24"/>
          <w:lang w:val="en-US" w:bidi="ar-SA"/>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5A952F1A">
      <w:pPr>
        <w:pStyle w:val="24"/>
        <w:ind w:firstLine="0" w:firstLineChars="0"/>
        <w:rPr>
          <w:rFonts w:hint="eastAsia" w:ascii="宋体" w:hAnsi="宋体" w:eastAsia="宋体" w:cs="宋体"/>
          <w:sz w:val="24"/>
          <w:lang w:val="en-US" w:bidi="ar-SA"/>
        </w:rPr>
      </w:pPr>
      <w:r>
        <w:rPr>
          <w:rFonts w:hint="eastAsia" w:ascii="宋体" w:hAnsi="宋体" w:eastAsia="宋体" w:cs="宋体"/>
          <w:sz w:val="24"/>
          <w:lang w:val="en-US" w:bidi="ar-SA"/>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283CD163">
      <w:pPr>
        <w:pStyle w:val="24"/>
        <w:ind w:firstLine="0" w:firstLineChars="0"/>
        <w:rPr>
          <w:rFonts w:hint="eastAsia" w:ascii="宋体" w:hAnsi="宋体" w:eastAsia="宋体" w:cs="宋体"/>
          <w:sz w:val="24"/>
          <w:lang w:val="en-US" w:bidi="ar-SA"/>
        </w:rPr>
      </w:pPr>
      <w:r>
        <w:rPr>
          <w:rFonts w:hint="eastAsia" w:ascii="宋体" w:hAnsi="宋体" w:eastAsia="宋体" w:cs="宋体"/>
          <w:sz w:val="24"/>
          <w:lang w:val="en-US" w:bidi="ar-SA"/>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40398DBE">
      <w:pPr>
        <w:pStyle w:val="24"/>
        <w:ind w:firstLine="0" w:firstLineChars="0"/>
        <w:rPr>
          <w:rFonts w:hint="eastAsia" w:ascii="宋体" w:hAnsi="宋体" w:eastAsia="宋体" w:cs="宋体"/>
          <w:sz w:val="24"/>
          <w:lang w:val="en-US" w:bidi="ar-SA"/>
        </w:rPr>
      </w:pPr>
      <w:r>
        <w:rPr>
          <w:rFonts w:hint="eastAsia" w:ascii="宋体" w:hAnsi="宋体" w:eastAsia="宋体" w:cs="宋体"/>
          <w:sz w:val="24"/>
          <w:lang w:val="en-US" w:bidi="ar-SA"/>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7AFF9680">
      <w:pPr>
        <w:pStyle w:val="24"/>
        <w:ind w:firstLine="0" w:firstLineChars="0"/>
        <w:rPr>
          <w:rFonts w:hint="eastAsia" w:ascii="宋体" w:hAnsi="宋体" w:eastAsia="宋体" w:cs="宋体"/>
          <w:sz w:val="24"/>
          <w:lang w:val="en-US" w:bidi="ar-SA"/>
        </w:rPr>
      </w:pPr>
      <w:r>
        <w:rPr>
          <w:rFonts w:hint="eastAsia" w:ascii="宋体" w:hAnsi="宋体" w:eastAsia="宋体" w:cs="宋体"/>
          <w:sz w:val="24"/>
          <w:lang w:val="en-US" w:bidi="ar-SA"/>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3A3D9C98">
      <w:pPr>
        <w:pStyle w:val="24"/>
        <w:ind w:firstLine="0" w:firstLineChars="0"/>
        <w:rPr>
          <w:rFonts w:hint="eastAsia" w:ascii="宋体" w:hAnsi="宋体" w:eastAsia="宋体" w:cs="宋体"/>
          <w:sz w:val="24"/>
          <w:lang w:val="en-US" w:bidi="ar-SA"/>
        </w:rPr>
      </w:pPr>
      <w:r>
        <w:rPr>
          <w:rFonts w:hint="eastAsia" w:ascii="宋体" w:hAnsi="宋体" w:eastAsia="宋体" w:cs="宋体"/>
          <w:sz w:val="24"/>
          <w:lang w:val="en-US" w:bidi="ar-SA"/>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68AD42DE">
      <w:pPr>
        <w:pStyle w:val="24"/>
        <w:ind w:firstLine="0" w:firstLineChars="0"/>
        <w:rPr>
          <w:rFonts w:hint="eastAsia" w:ascii="宋体" w:hAnsi="宋体" w:eastAsia="宋体" w:cs="宋体"/>
          <w:sz w:val="24"/>
          <w:lang w:val="en-US" w:bidi="ar-SA"/>
        </w:rPr>
      </w:pPr>
      <w:r>
        <w:rPr>
          <w:rFonts w:hint="eastAsia" w:ascii="宋体" w:hAnsi="宋体" w:eastAsia="宋体" w:cs="宋体"/>
          <w:sz w:val="24"/>
          <w:lang w:val="en-US" w:bidi="ar-SA"/>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59EB1BB5">
      <w:pPr>
        <w:pStyle w:val="24"/>
        <w:ind w:firstLine="0" w:firstLineChars="0"/>
        <w:rPr>
          <w:rFonts w:hint="eastAsia" w:ascii="宋体" w:hAnsi="宋体" w:eastAsia="宋体" w:cs="宋体"/>
          <w:sz w:val="24"/>
          <w:lang w:val="en-US" w:bidi="ar-SA"/>
        </w:rPr>
      </w:pPr>
      <w:r>
        <w:rPr>
          <w:rFonts w:hint="eastAsia" w:ascii="宋体" w:hAnsi="宋体" w:eastAsia="宋体" w:cs="宋体"/>
          <w:sz w:val="24"/>
          <w:lang w:val="en-US" w:bidi="ar-SA"/>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2B92DF86">
      <w:pPr>
        <w:pStyle w:val="24"/>
        <w:ind w:firstLine="0" w:firstLineChars="0"/>
        <w:rPr>
          <w:rFonts w:hint="eastAsia" w:ascii="宋体" w:hAnsi="宋体" w:eastAsia="宋体" w:cs="宋体"/>
          <w:sz w:val="24"/>
          <w:lang w:val="en-US" w:bidi="ar-SA"/>
        </w:rPr>
      </w:pPr>
      <w:r>
        <w:rPr>
          <w:rFonts w:hint="eastAsia" w:ascii="宋体" w:hAnsi="宋体" w:eastAsia="宋体" w:cs="宋体"/>
          <w:sz w:val="24"/>
          <w:lang w:val="en-US" w:bidi="ar-SA"/>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3C95D951">
      <w:pPr>
        <w:pStyle w:val="24"/>
        <w:ind w:firstLine="0" w:firstLineChars="0"/>
        <w:rPr>
          <w:rFonts w:hint="eastAsia" w:ascii="宋体" w:hAnsi="宋体" w:eastAsia="宋体" w:cs="宋体"/>
          <w:sz w:val="24"/>
          <w:lang w:val="en-US" w:bidi="ar-SA"/>
        </w:rPr>
      </w:pPr>
      <w:r>
        <w:rPr>
          <w:rFonts w:hint="eastAsia" w:ascii="宋体" w:hAnsi="宋体" w:eastAsia="宋体" w:cs="宋体"/>
          <w:sz w:val="24"/>
          <w:lang w:val="en-US" w:bidi="ar-SA"/>
        </w:rPr>
        <w:t>　　（十六）其他未列明行业。从业人员300人以下的为中小微型企业。其中，从业人员100人及以上的为中型企业；从业人员10人及以上的为小型企业；从业人员10人以下的为微型企业。</w:t>
      </w:r>
    </w:p>
    <w:p w14:paraId="5BBED6C2">
      <w:pPr>
        <w:pStyle w:val="24"/>
        <w:ind w:firstLine="0" w:firstLineChars="0"/>
        <w:rPr>
          <w:rFonts w:hint="eastAsia" w:ascii="宋体" w:hAnsi="宋体" w:eastAsia="宋体" w:cs="宋体"/>
          <w:sz w:val="24"/>
          <w:lang w:val="en-US" w:bidi="ar-SA"/>
        </w:rPr>
      </w:pPr>
      <w:r>
        <w:rPr>
          <w:rFonts w:hint="eastAsia" w:ascii="宋体" w:hAnsi="宋体" w:eastAsia="宋体" w:cs="宋体"/>
          <w:sz w:val="24"/>
          <w:lang w:val="en-US" w:bidi="ar-SA"/>
        </w:rPr>
        <w:t>　　五、企业类型的划分以统计部门的统计数据为依据。</w:t>
      </w:r>
    </w:p>
    <w:p w14:paraId="4341C49E">
      <w:pPr>
        <w:pStyle w:val="24"/>
        <w:ind w:firstLine="0" w:firstLineChars="0"/>
        <w:rPr>
          <w:rFonts w:hint="eastAsia" w:ascii="宋体" w:hAnsi="宋体" w:eastAsia="宋体" w:cs="宋体"/>
          <w:sz w:val="24"/>
          <w:lang w:val="en-US" w:bidi="ar-SA"/>
        </w:rPr>
      </w:pPr>
      <w:r>
        <w:rPr>
          <w:rFonts w:hint="eastAsia" w:ascii="宋体" w:hAnsi="宋体" w:eastAsia="宋体" w:cs="宋体"/>
          <w:sz w:val="24"/>
          <w:lang w:val="en-US" w:bidi="ar-SA"/>
        </w:rPr>
        <w:t>　　六、本规定适用于在中华人民共和国境内依法设立的各类所有制和各种组织形式的企业。个体工商户和本规定以外的行业，参照本规定进行划型。</w:t>
      </w:r>
    </w:p>
    <w:p w14:paraId="4D20A9B4">
      <w:pPr>
        <w:pStyle w:val="24"/>
        <w:ind w:firstLine="0" w:firstLineChars="0"/>
        <w:rPr>
          <w:rFonts w:hint="eastAsia" w:ascii="宋体" w:hAnsi="宋体" w:eastAsia="宋体" w:cs="宋体"/>
          <w:sz w:val="24"/>
          <w:lang w:val="en-US" w:bidi="ar-SA"/>
        </w:rPr>
      </w:pPr>
      <w:r>
        <w:rPr>
          <w:rFonts w:hint="eastAsia" w:ascii="宋体" w:hAnsi="宋体" w:eastAsia="宋体" w:cs="宋体"/>
          <w:sz w:val="24"/>
          <w:lang w:val="en-US" w:bidi="ar-SA"/>
        </w:rPr>
        <w:t>　　七、本规定的中型企业标准上限即为大型企业标准的下限，国家统计部门据此制定大中小微型企业的统计分类。国务院有关部门据此进行相关数据分析，不得制定与本规定不一致的企业划型标准。</w:t>
      </w:r>
    </w:p>
    <w:p w14:paraId="791B4317">
      <w:pPr>
        <w:pStyle w:val="24"/>
        <w:ind w:firstLine="0" w:firstLineChars="0"/>
        <w:rPr>
          <w:rFonts w:hint="eastAsia" w:ascii="宋体" w:hAnsi="宋体" w:eastAsia="宋体" w:cs="宋体"/>
          <w:sz w:val="24"/>
          <w:lang w:val="en-US" w:bidi="ar-SA"/>
        </w:rPr>
      </w:pPr>
      <w:r>
        <w:rPr>
          <w:rFonts w:hint="eastAsia" w:ascii="宋体" w:hAnsi="宋体" w:eastAsia="宋体" w:cs="宋体"/>
          <w:sz w:val="24"/>
          <w:lang w:val="en-US" w:bidi="ar-SA"/>
        </w:rPr>
        <w:t>　　八、本规定由工业和信息化部、国家统计局会同有关部门根据《国民经济行业分类》修订情况和企业发展变化情况适时修订。</w:t>
      </w:r>
    </w:p>
    <w:p w14:paraId="25E9CE5B">
      <w:pPr>
        <w:pStyle w:val="24"/>
        <w:ind w:firstLine="0" w:firstLineChars="0"/>
        <w:rPr>
          <w:rFonts w:hint="eastAsia" w:ascii="宋体" w:hAnsi="宋体" w:eastAsia="宋体" w:cs="宋体"/>
          <w:sz w:val="24"/>
          <w:lang w:val="en-US" w:bidi="ar-SA"/>
        </w:rPr>
      </w:pPr>
      <w:r>
        <w:rPr>
          <w:rFonts w:hint="eastAsia" w:ascii="宋体" w:hAnsi="宋体" w:eastAsia="宋体" w:cs="宋体"/>
          <w:sz w:val="24"/>
          <w:lang w:val="en-US" w:bidi="ar-SA"/>
        </w:rPr>
        <w:t>　　九、本规定由工业和信息化部、国家统计局会同有关部门负责解释。</w:t>
      </w:r>
    </w:p>
    <w:p w14:paraId="159E3C6C">
      <w:pPr>
        <w:pStyle w:val="24"/>
        <w:ind w:firstLine="0" w:firstLineChars="0"/>
        <w:rPr>
          <w:rFonts w:hint="eastAsia" w:ascii="宋体" w:hAnsi="宋体" w:eastAsia="宋体" w:cs="宋体"/>
          <w:sz w:val="24"/>
          <w:lang w:val="en-US"/>
        </w:rPr>
      </w:pPr>
      <w:r>
        <w:rPr>
          <w:rFonts w:hint="eastAsia" w:ascii="宋体" w:hAnsi="宋体" w:eastAsia="宋体" w:cs="宋体"/>
          <w:sz w:val="24"/>
          <w:lang w:val="en-US" w:bidi="ar-SA"/>
        </w:rPr>
        <w:t>　　十、本规定自发布之日起执行，原国家经贸委、原国家计委、财政部和国家统计局2003年颁布的《中小企业标准暂行规定》同时废止。</w:t>
      </w:r>
    </w:p>
    <w:p w14:paraId="7280BA06">
      <w:pPr>
        <w:pStyle w:val="24"/>
        <w:ind w:firstLine="0" w:firstLineChars="0"/>
        <w:rPr>
          <w:rFonts w:hint="eastAsia" w:ascii="宋体" w:hAnsi="宋体" w:eastAsia="宋体" w:cs="宋体"/>
          <w:sz w:val="24"/>
          <w:lang w:val="en-US"/>
        </w:rPr>
      </w:pPr>
    </w:p>
    <w:p w14:paraId="4F6D5A43">
      <w:pPr>
        <w:pStyle w:val="24"/>
        <w:ind w:firstLine="0" w:firstLineChars="0"/>
        <w:rPr>
          <w:rFonts w:hint="eastAsia" w:ascii="宋体" w:hAnsi="宋体" w:eastAsia="宋体" w:cs="宋体"/>
          <w:sz w:val="24"/>
          <w:lang w:val="en-US"/>
        </w:rPr>
      </w:pPr>
    </w:p>
    <w:p w14:paraId="312C8D57">
      <w:pPr>
        <w:rPr>
          <w:rFonts w:hint="eastAsia" w:ascii="宋体" w:hAnsi="宋体" w:eastAsia="宋体" w:cs="宋体"/>
        </w:rPr>
      </w:pPr>
    </w:p>
    <w:p w14:paraId="153703A5">
      <w:pPr>
        <w:rPr>
          <w:rFonts w:hint="eastAsia" w:ascii="宋体" w:hAnsi="宋体" w:eastAsia="宋体" w:cs="宋体"/>
        </w:rPr>
      </w:pPr>
    </w:p>
    <w:p w14:paraId="7A939DE4">
      <w:pPr>
        <w:rPr>
          <w:rFonts w:hint="eastAsia" w:ascii="宋体" w:hAnsi="宋体" w:eastAsia="宋体" w:cs="宋体"/>
        </w:rPr>
      </w:pPr>
    </w:p>
    <w:p w14:paraId="0C1D2293">
      <w:pPr>
        <w:rPr>
          <w:rFonts w:hint="eastAsia" w:ascii="宋体" w:hAnsi="宋体" w:eastAsia="宋体" w:cs="宋体"/>
        </w:rPr>
      </w:pPr>
    </w:p>
    <w:p w14:paraId="54C426DC">
      <w:pPr>
        <w:rPr>
          <w:rFonts w:hint="eastAsia" w:ascii="宋体" w:hAnsi="宋体" w:eastAsia="宋体" w:cs="宋体"/>
        </w:rPr>
      </w:pPr>
    </w:p>
    <w:p w14:paraId="0413AE60">
      <w:pPr>
        <w:rPr>
          <w:rFonts w:hint="eastAsia" w:ascii="宋体" w:hAnsi="宋体" w:eastAsia="宋体" w:cs="宋体"/>
        </w:rPr>
      </w:pPr>
    </w:p>
    <w:p w14:paraId="0215544C">
      <w:pPr>
        <w:rPr>
          <w:rFonts w:hint="eastAsia" w:ascii="宋体" w:hAnsi="宋体" w:eastAsia="宋体" w:cs="宋体"/>
        </w:rPr>
      </w:pPr>
    </w:p>
    <w:p w14:paraId="074F9CAA">
      <w:pPr>
        <w:rPr>
          <w:rFonts w:hint="eastAsia" w:ascii="宋体" w:hAnsi="宋体" w:eastAsia="宋体" w:cs="宋体"/>
        </w:rPr>
      </w:pPr>
    </w:p>
    <w:p w14:paraId="1439C9F4">
      <w:pPr>
        <w:rPr>
          <w:rFonts w:hint="eastAsia" w:ascii="宋体" w:hAnsi="宋体" w:eastAsia="宋体" w:cs="宋体"/>
        </w:rPr>
      </w:pPr>
    </w:p>
    <w:p w14:paraId="080555D9">
      <w:pPr>
        <w:rPr>
          <w:rFonts w:hint="eastAsia" w:ascii="宋体" w:hAnsi="宋体" w:eastAsia="宋体" w:cs="宋体"/>
        </w:rPr>
      </w:pPr>
    </w:p>
    <w:p w14:paraId="4FBB239C">
      <w:pPr>
        <w:rPr>
          <w:rFonts w:hint="eastAsia" w:ascii="宋体" w:hAnsi="宋体" w:eastAsia="宋体" w:cs="宋体"/>
        </w:rPr>
      </w:pPr>
    </w:p>
    <w:p w14:paraId="5951FB96">
      <w:pPr>
        <w:rPr>
          <w:rFonts w:hint="eastAsia" w:ascii="宋体" w:hAnsi="宋体" w:eastAsia="宋体" w:cs="宋体"/>
        </w:rPr>
      </w:pPr>
    </w:p>
    <w:p w14:paraId="392D9ED5">
      <w:pPr>
        <w:rPr>
          <w:rFonts w:hint="eastAsia" w:ascii="宋体" w:hAnsi="宋体" w:eastAsia="宋体" w:cs="宋体"/>
        </w:rPr>
      </w:pPr>
    </w:p>
    <w:p w14:paraId="26331617">
      <w:pPr>
        <w:rPr>
          <w:rFonts w:hint="eastAsia" w:ascii="宋体" w:hAnsi="宋体" w:eastAsia="宋体" w:cs="宋体"/>
        </w:rPr>
      </w:pPr>
    </w:p>
    <w:p w14:paraId="10E3397D">
      <w:pPr>
        <w:rPr>
          <w:rFonts w:hint="eastAsia" w:ascii="宋体" w:hAnsi="宋体" w:eastAsia="宋体" w:cs="宋体"/>
        </w:rPr>
      </w:pPr>
    </w:p>
    <w:p w14:paraId="78212EAC">
      <w:pPr>
        <w:rPr>
          <w:rFonts w:hint="eastAsia" w:ascii="宋体" w:hAnsi="宋体" w:eastAsia="宋体" w:cs="宋体"/>
        </w:rPr>
      </w:pPr>
    </w:p>
    <w:p w14:paraId="2C087A84">
      <w:pPr>
        <w:rPr>
          <w:rFonts w:hint="eastAsia" w:ascii="宋体" w:hAnsi="宋体" w:eastAsia="宋体" w:cs="宋体"/>
        </w:rPr>
      </w:pPr>
    </w:p>
    <w:p w14:paraId="5C50E182">
      <w:pPr>
        <w:jc w:val="center"/>
        <w:rPr>
          <w:rStyle w:val="30"/>
          <w:rFonts w:hint="eastAsia" w:ascii="宋体" w:hAnsi="宋体" w:eastAsia="宋体" w:cs="宋体"/>
          <w:bCs/>
          <w:sz w:val="24"/>
          <w:szCs w:val="24"/>
        </w:rPr>
      </w:pPr>
      <w:r>
        <w:rPr>
          <w:rStyle w:val="30"/>
          <w:rFonts w:hint="eastAsia" w:ascii="宋体" w:hAnsi="宋体" w:eastAsia="宋体" w:cs="宋体"/>
          <w:bCs/>
          <w:sz w:val="24"/>
          <w:szCs w:val="24"/>
        </w:rPr>
        <w:t>质疑及处理</w:t>
      </w:r>
    </w:p>
    <w:p w14:paraId="25E823FA">
      <w:pPr>
        <w:spacing w:line="440" w:lineRule="exact"/>
        <w:ind w:firstLine="482" w:firstLineChars="200"/>
        <w:rPr>
          <w:rFonts w:hint="eastAsia" w:ascii="宋体" w:hAnsi="宋体" w:eastAsia="宋体" w:cs="宋体"/>
        </w:rPr>
      </w:pPr>
      <w:r>
        <w:rPr>
          <w:rFonts w:hint="eastAsia" w:ascii="宋体" w:hAnsi="宋体" w:eastAsia="宋体" w:cs="宋体"/>
          <w:b/>
        </w:rPr>
        <w:t>1质疑的提出</w:t>
      </w:r>
    </w:p>
    <w:p w14:paraId="55B8E8F0">
      <w:pPr>
        <w:spacing w:line="440" w:lineRule="exact"/>
        <w:ind w:firstLine="480" w:firstLineChars="200"/>
        <w:rPr>
          <w:rFonts w:hint="eastAsia" w:ascii="宋体" w:hAnsi="宋体" w:eastAsia="宋体" w:cs="宋体"/>
        </w:rPr>
      </w:pPr>
      <w:r>
        <w:rPr>
          <w:rFonts w:hint="eastAsia" w:ascii="宋体" w:hAnsi="宋体" w:eastAsia="宋体" w:cs="宋体"/>
        </w:rPr>
        <w:t>1.1质疑人必须是直接参与本次采购活动的投标人。质疑不接受邮寄。</w:t>
      </w:r>
    </w:p>
    <w:p w14:paraId="31CD2517">
      <w:pPr>
        <w:spacing w:line="440" w:lineRule="exact"/>
        <w:ind w:firstLine="480" w:firstLineChars="200"/>
        <w:rPr>
          <w:rFonts w:hint="eastAsia" w:ascii="宋体" w:hAnsi="宋体" w:eastAsia="宋体" w:cs="宋体"/>
        </w:rPr>
      </w:pPr>
      <w:r>
        <w:rPr>
          <w:rFonts w:hint="eastAsia" w:ascii="宋体" w:hAnsi="宋体" w:eastAsia="宋体" w:cs="宋体"/>
        </w:rPr>
        <w:t>1.2对采购公告有异议的，自采购公告发布后，潜在供应商根据采购公告内容，在报名和取得招标文件后，可对招标文件提出质疑；未报名及未取得招标文件的，不得提出质疑；对投标资质审查不合格的投标人，不得对招标结果提出质疑。在开标评标过程中，凡招标方或评委小组明确提出须由投标人确认的事项，且投标人当场确认无异议的，不得再提出相关质疑。</w:t>
      </w:r>
    </w:p>
    <w:p w14:paraId="2614BE65">
      <w:pPr>
        <w:spacing w:line="440" w:lineRule="exact"/>
        <w:ind w:firstLine="480" w:firstLineChars="200"/>
        <w:rPr>
          <w:rFonts w:hint="eastAsia" w:ascii="宋体" w:hAnsi="宋体" w:eastAsia="宋体" w:cs="宋体"/>
        </w:rPr>
      </w:pPr>
      <w:r>
        <w:rPr>
          <w:rFonts w:hint="eastAsia" w:ascii="宋体" w:hAnsi="宋体" w:eastAsia="宋体" w:cs="宋体"/>
        </w:rPr>
        <w:t>1.3对成交公告有异议的，在成交公告发布之日起七个工作日内，以书面形式并加盖公章和法定代表人签字向招标方提出质疑。</w:t>
      </w:r>
    </w:p>
    <w:p w14:paraId="04D8F6C5">
      <w:pPr>
        <w:spacing w:line="440" w:lineRule="exact"/>
        <w:ind w:firstLine="480" w:firstLineChars="200"/>
        <w:rPr>
          <w:rFonts w:hint="eastAsia" w:ascii="宋体" w:hAnsi="宋体" w:eastAsia="宋体" w:cs="宋体"/>
        </w:rPr>
      </w:pPr>
      <w:r>
        <w:rPr>
          <w:rFonts w:hint="eastAsia" w:ascii="宋体" w:hAnsi="宋体" w:eastAsia="宋体" w:cs="宋体"/>
        </w:rPr>
        <w:t>1.4提出质疑时，必须按照“实事求是”、“谁主张，谁举证”的原则，提供相关证明材料，不能主观臆测。</w:t>
      </w:r>
    </w:p>
    <w:p w14:paraId="127FA163">
      <w:pPr>
        <w:spacing w:line="440" w:lineRule="exact"/>
        <w:ind w:firstLine="480" w:firstLineChars="200"/>
        <w:rPr>
          <w:rFonts w:hint="eastAsia" w:ascii="宋体" w:hAnsi="宋体" w:eastAsia="宋体" w:cs="宋体"/>
        </w:rPr>
      </w:pPr>
      <w:r>
        <w:rPr>
          <w:rFonts w:hint="eastAsia" w:ascii="宋体" w:hAnsi="宋体" w:eastAsia="宋体" w:cs="宋体"/>
        </w:rPr>
        <w:t>1.5质疑函采用实名制，不得进行虚假、恶意质疑。质疑人应在质疑有效期内提交《质疑函》（格式后附），质疑函内容应包括质疑人相关信息、质疑事项、事实依据、适应法规条款、佐证材料等。</w:t>
      </w:r>
    </w:p>
    <w:p w14:paraId="455F00D2">
      <w:pPr>
        <w:spacing w:line="440" w:lineRule="exact"/>
        <w:ind w:firstLine="480" w:firstLineChars="200"/>
        <w:rPr>
          <w:rFonts w:hint="eastAsia" w:ascii="宋体" w:hAnsi="宋体" w:eastAsia="宋体" w:cs="宋体"/>
        </w:rPr>
      </w:pPr>
      <w:r>
        <w:rPr>
          <w:rFonts w:hint="eastAsia" w:ascii="宋体" w:hAnsi="宋体" w:eastAsia="宋体" w:cs="宋体"/>
        </w:rPr>
        <w:t>1.6质疑必须提供合法的信息来源或有效证据。质疑人保证所提出的质疑内容及相关佐证材料的真实性及来源的合法性，并承担相应的法律责任。属于须由相关部门调查、鉴定或者先行做出相关认定的事项，质疑人应当依法申请具有法定职权的部门查清、认定，并将相关结果提供给招标方。招标方不具有法定调查、认定权限和义务。</w:t>
      </w:r>
    </w:p>
    <w:p w14:paraId="68AF586B">
      <w:pPr>
        <w:spacing w:line="440" w:lineRule="exact"/>
        <w:ind w:firstLine="480" w:firstLineChars="200"/>
        <w:rPr>
          <w:rFonts w:hint="eastAsia" w:ascii="宋体" w:hAnsi="宋体" w:eastAsia="宋体" w:cs="宋体"/>
        </w:rPr>
      </w:pPr>
      <w:r>
        <w:rPr>
          <w:rFonts w:hint="eastAsia" w:ascii="宋体" w:hAnsi="宋体" w:eastAsia="宋体" w:cs="宋体"/>
        </w:rPr>
        <w:t>1.7佐证材料要具备客观性、关联性、合法性，无法查实的（如宣传册、媒体报道、猜测、推理等）不能作为佐证材料。</w:t>
      </w:r>
    </w:p>
    <w:p w14:paraId="29E002CC">
      <w:pPr>
        <w:spacing w:line="440" w:lineRule="exact"/>
        <w:ind w:firstLine="480" w:firstLineChars="200"/>
        <w:rPr>
          <w:rFonts w:hint="eastAsia" w:ascii="宋体" w:hAnsi="宋体" w:eastAsia="宋体" w:cs="宋体"/>
        </w:rPr>
      </w:pPr>
      <w:r>
        <w:rPr>
          <w:rFonts w:hint="eastAsia" w:ascii="宋体" w:hAnsi="宋体" w:eastAsia="宋体" w:cs="宋体"/>
        </w:rPr>
        <w:t>1.8对不能提供相关佐证材料的、涉及商业秘密的、非书面形式送达的、匿名的质疑将不予受理。</w:t>
      </w:r>
    </w:p>
    <w:p w14:paraId="11D8249A">
      <w:pPr>
        <w:spacing w:line="440" w:lineRule="exact"/>
        <w:ind w:firstLine="480" w:firstLineChars="200"/>
        <w:rPr>
          <w:rFonts w:hint="eastAsia" w:ascii="宋体" w:hAnsi="宋体" w:eastAsia="宋体" w:cs="宋体"/>
        </w:rPr>
      </w:pPr>
      <w:r>
        <w:rPr>
          <w:rFonts w:hint="eastAsia" w:ascii="宋体" w:hAnsi="宋体" w:eastAsia="宋体" w:cs="宋体"/>
        </w:rPr>
        <w:t>1.9对于有关资质要求、技术参数存在限制性、倾向性条款的及付款方式等方面的质疑，可在规定的时间内直接向采购单位提出并抄送招标方。</w:t>
      </w:r>
    </w:p>
    <w:p w14:paraId="2C00EF47">
      <w:pPr>
        <w:spacing w:line="440" w:lineRule="exact"/>
        <w:ind w:firstLine="482" w:firstLineChars="200"/>
        <w:rPr>
          <w:rFonts w:hint="eastAsia" w:ascii="宋体" w:hAnsi="宋体" w:eastAsia="宋体" w:cs="宋体"/>
          <w:b/>
        </w:rPr>
      </w:pPr>
      <w:r>
        <w:rPr>
          <w:rFonts w:hint="eastAsia" w:ascii="宋体" w:hAnsi="宋体" w:eastAsia="宋体" w:cs="宋体"/>
          <w:b/>
        </w:rPr>
        <w:t>2受理和处理</w:t>
      </w:r>
    </w:p>
    <w:p w14:paraId="3AE84DA3">
      <w:pPr>
        <w:spacing w:line="440" w:lineRule="exact"/>
        <w:ind w:firstLine="480" w:firstLineChars="200"/>
        <w:rPr>
          <w:rFonts w:hint="eastAsia" w:ascii="宋体" w:hAnsi="宋体" w:eastAsia="宋体" w:cs="宋体"/>
        </w:rPr>
      </w:pPr>
      <w:r>
        <w:rPr>
          <w:rFonts w:hint="eastAsia" w:ascii="宋体" w:hAnsi="宋体" w:eastAsia="宋体" w:cs="宋体"/>
        </w:rPr>
        <w:t>2.1《质疑函》必须由质疑方的法定代表人或投标代表送达招标方或采购单位。</w:t>
      </w:r>
    </w:p>
    <w:p w14:paraId="7CF72DB1">
      <w:pPr>
        <w:spacing w:line="440" w:lineRule="exact"/>
        <w:ind w:firstLine="480" w:firstLineChars="200"/>
        <w:rPr>
          <w:rFonts w:hint="eastAsia" w:ascii="宋体" w:hAnsi="宋体" w:eastAsia="宋体" w:cs="宋体"/>
        </w:rPr>
      </w:pPr>
      <w:r>
        <w:rPr>
          <w:rFonts w:hint="eastAsia" w:ascii="宋体" w:hAnsi="宋体" w:eastAsia="宋体" w:cs="宋体"/>
        </w:rPr>
        <w:t>2.2对符合要求的质疑，采购单位或招标方须签收。同一质疑人的质疑只接受一次。</w:t>
      </w:r>
    </w:p>
    <w:p w14:paraId="31A0EA72">
      <w:pPr>
        <w:spacing w:line="440" w:lineRule="exact"/>
        <w:ind w:firstLine="480" w:firstLineChars="200"/>
        <w:rPr>
          <w:rFonts w:hint="eastAsia" w:ascii="宋体" w:hAnsi="宋体" w:eastAsia="宋体" w:cs="宋体"/>
        </w:rPr>
      </w:pPr>
      <w:r>
        <w:rPr>
          <w:rFonts w:hint="eastAsia" w:ascii="宋体" w:hAnsi="宋体" w:eastAsia="宋体" w:cs="宋体"/>
        </w:rPr>
        <w:t>2.3对于不符合上述所有条款要求的质疑，招标方将不予受理。</w:t>
      </w:r>
    </w:p>
    <w:p w14:paraId="054ED6BB">
      <w:pPr>
        <w:spacing w:line="440" w:lineRule="exact"/>
        <w:ind w:firstLine="480" w:firstLineChars="200"/>
        <w:rPr>
          <w:rFonts w:hint="eastAsia" w:ascii="宋体" w:hAnsi="宋体" w:eastAsia="宋体" w:cs="宋体"/>
        </w:rPr>
      </w:pPr>
      <w:r>
        <w:rPr>
          <w:rFonts w:hint="eastAsia" w:ascii="宋体" w:hAnsi="宋体" w:eastAsia="宋体" w:cs="宋体"/>
        </w:rPr>
        <w:t>2.4在处理过程中，发现需要质疑人进一步补充相关佐证材料的，要求质疑人在规定时间内提供。质疑人不能按照要求提供相关佐证材料的，视同放弃质疑。</w:t>
      </w:r>
    </w:p>
    <w:p w14:paraId="3C908A11">
      <w:pPr>
        <w:spacing w:line="440" w:lineRule="exact"/>
        <w:ind w:firstLine="480" w:firstLineChars="200"/>
        <w:rPr>
          <w:rFonts w:hint="eastAsia" w:ascii="宋体" w:hAnsi="宋体" w:eastAsia="宋体" w:cs="宋体"/>
        </w:rPr>
      </w:pPr>
      <w:r>
        <w:rPr>
          <w:rFonts w:hint="eastAsia" w:ascii="宋体" w:hAnsi="宋体" w:eastAsia="宋体" w:cs="宋体"/>
        </w:rPr>
        <w:t>2.5招标方或采购单位负责对质疑的回复工作，将质疑人的质疑材料提供给相关专家或评标委员会，并将处理意见回复质疑人。</w:t>
      </w:r>
    </w:p>
    <w:p w14:paraId="100D889E">
      <w:pPr>
        <w:spacing w:line="440" w:lineRule="exact"/>
        <w:ind w:firstLine="480" w:firstLineChars="200"/>
        <w:rPr>
          <w:rFonts w:hint="eastAsia" w:ascii="宋体" w:hAnsi="宋体" w:eastAsia="宋体" w:cs="宋体"/>
        </w:rPr>
      </w:pPr>
      <w:r>
        <w:rPr>
          <w:rFonts w:hint="eastAsia" w:ascii="宋体" w:hAnsi="宋体" w:eastAsia="宋体" w:cs="宋体"/>
        </w:rPr>
        <w:t>2.6对招标（采购）文件参数的质疑成立的，招标方或采购单位将对质疑部分进行调整；对中标（成交）结果质疑成立的，招标方将取消预中标人中标资格，按照招标文件有关约定重新确定中标（成交）供应商。同时，将意见反馈政府采购管理部门，视情况对当事人进行处理。</w:t>
      </w:r>
    </w:p>
    <w:p w14:paraId="723ED216">
      <w:pPr>
        <w:spacing w:line="440" w:lineRule="exact"/>
        <w:ind w:firstLine="480" w:firstLineChars="200"/>
        <w:rPr>
          <w:rFonts w:hint="eastAsia" w:ascii="宋体" w:hAnsi="宋体" w:eastAsia="宋体" w:cs="宋体"/>
        </w:rPr>
      </w:pPr>
      <w:r>
        <w:rPr>
          <w:rFonts w:hint="eastAsia" w:ascii="宋体" w:hAnsi="宋体" w:eastAsia="宋体" w:cs="宋体"/>
        </w:rPr>
        <w:t>2.7.质疑须知</w:t>
      </w:r>
    </w:p>
    <w:p w14:paraId="6F0E9B23">
      <w:pPr>
        <w:spacing w:line="440" w:lineRule="exact"/>
        <w:ind w:firstLine="480" w:firstLineChars="200"/>
        <w:rPr>
          <w:rFonts w:hint="eastAsia" w:ascii="宋体" w:hAnsi="宋体" w:eastAsia="宋体" w:cs="宋体"/>
        </w:rPr>
      </w:pPr>
      <w:r>
        <w:rPr>
          <w:rFonts w:hint="eastAsia" w:ascii="宋体" w:hAnsi="宋体" w:eastAsia="宋体" w:cs="宋体"/>
        </w:rPr>
        <w:t>投标人如需提出质疑的，应在法定质疑期内一次性提出针对同一采购程序环节的质疑。</w:t>
      </w:r>
    </w:p>
    <w:p w14:paraId="1E628561">
      <w:pPr>
        <w:spacing w:line="440" w:lineRule="exact"/>
        <w:ind w:firstLine="482" w:firstLineChars="200"/>
        <w:rPr>
          <w:rFonts w:hint="eastAsia" w:ascii="宋体" w:hAnsi="宋体" w:eastAsia="宋体" w:cs="宋体"/>
          <w:b/>
        </w:rPr>
      </w:pPr>
      <w:r>
        <w:rPr>
          <w:rFonts w:hint="eastAsia" w:ascii="宋体" w:hAnsi="宋体" w:eastAsia="宋体" w:cs="宋体"/>
          <w:b/>
        </w:rPr>
        <w:t>3质疑无效的处理</w:t>
      </w:r>
    </w:p>
    <w:p w14:paraId="44A390DC">
      <w:pPr>
        <w:spacing w:line="440" w:lineRule="exact"/>
        <w:ind w:firstLine="480" w:firstLineChars="200"/>
        <w:rPr>
          <w:rFonts w:hint="eastAsia" w:ascii="宋体" w:hAnsi="宋体" w:eastAsia="宋体" w:cs="宋体"/>
        </w:rPr>
      </w:pPr>
      <w:r>
        <w:rPr>
          <w:rFonts w:hint="eastAsia" w:ascii="宋体" w:hAnsi="宋体" w:eastAsia="宋体" w:cs="宋体"/>
        </w:rPr>
        <w:t>3.1质疑人提供的相关佐证材料不能证明质疑成立的，招标方可要求质疑人补充相关佐证材料，如补充材料仍不能证明质疑成立的，将不予受理。</w:t>
      </w:r>
    </w:p>
    <w:p w14:paraId="51F931B8">
      <w:pPr>
        <w:spacing w:line="440" w:lineRule="exact"/>
        <w:ind w:firstLine="480" w:firstLineChars="200"/>
        <w:rPr>
          <w:rFonts w:hint="eastAsia" w:ascii="宋体" w:hAnsi="宋体" w:eastAsia="宋体" w:cs="宋体"/>
        </w:rPr>
      </w:pPr>
      <w:r>
        <w:rPr>
          <w:rFonts w:hint="eastAsia" w:ascii="宋体" w:hAnsi="宋体" w:eastAsia="宋体" w:cs="宋体"/>
        </w:rPr>
        <w:t>3.2对于质疑人在质疑期间不配合进行质疑调查处理的，视为自动放弃质疑。</w:t>
      </w:r>
    </w:p>
    <w:p w14:paraId="5FF54BF7">
      <w:pPr>
        <w:spacing w:line="440" w:lineRule="exact"/>
        <w:ind w:firstLine="480" w:firstLineChars="200"/>
        <w:rPr>
          <w:rFonts w:hint="eastAsia" w:ascii="宋体" w:hAnsi="宋体" w:eastAsia="宋体" w:cs="宋体"/>
        </w:rPr>
      </w:pPr>
      <w:r>
        <w:rPr>
          <w:rFonts w:hint="eastAsia" w:ascii="宋体" w:hAnsi="宋体" w:eastAsia="宋体" w:cs="宋体"/>
        </w:rPr>
        <w:t>3.3质疑人提出的质疑，经评标专家审定后驳回的，列为无效质疑。</w:t>
      </w:r>
    </w:p>
    <w:p w14:paraId="607020B0">
      <w:pPr>
        <w:spacing w:line="440" w:lineRule="exact"/>
        <w:ind w:firstLine="480" w:firstLineChars="200"/>
        <w:rPr>
          <w:rFonts w:hint="eastAsia" w:ascii="宋体" w:hAnsi="宋体" w:eastAsia="宋体" w:cs="宋体"/>
        </w:rPr>
      </w:pPr>
      <w:r>
        <w:rPr>
          <w:rFonts w:hint="eastAsia" w:ascii="宋体" w:hAnsi="宋体" w:eastAsia="宋体" w:cs="宋体"/>
        </w:rPr>
        <w:t>3.4对于质疑中使用虚假材料或恶意方式质疑的，按无效质疑处理，并列入不良记录供应商名单。</w:t>
      </w:r>
    </w:p>
    <w:p w14:paraId="48A2F799">
      <w:pPr>
        <w:spacing w:line="440" w:lineRule="exact"/>
        <w:ind w:firstLine="480" w:firstLineChars="200"/>
        <w:rPr>
          <w:rFonts w:hint="eastAsia" w:ascii="宋体" w:hAnsi="宋体" w:eastAsia="宋体" w:cs="宋体"/>
        </w:rPr>
      </w:pPr>
      <w:r>
        <w:rPr>
          <w:rFonts w:hint="eastAsia" w:ascii="宋体" w:hAnsi="宋体" w:eastAsia="宋体" w:cs="宋体"/>
        </w:rPr>
        <w:t>3.5质疑人进行质疑后，招标方在法定时间内对质疑进行回复，质疑人认为回复不满意的，可向政府采购管理部门进行投诉。</w:t>
      </w:r>
    </w:p>
    <w:p w14:paraId="2F01857F">
      <w:pPr>
        <w:spacing w:line="440" w:lineRule="exact"/>
        <w:jc w:val="center"/>
        <w:outlineLvl w:val="0"/>
        <w:rPr>
          <w:rFonts w:hint="eastAsia" w:ascii="宋体" w:hAnsi="宋体" w:eastAsia="宋体" w:cs="宋体"/>
          <w:b/>
        </w:rPr>
      </w:pPr>
    </w:p>
    <w:p w14:paraId="686B159A">
      <w:pPr>
        <w:pStyle w:val="10"/>
        <w:autoSpaceDE/>
        <w:autoSpaceDN/>
        <w:adjustRightInd/>
        <w:spacing w:line="440" w:lineRule="exact"/>
        <w:rPr>
          <w:rFonts w:hint="eastAsia" w:hAnsi="宋体" w:eastAsia="宋体" w:cs="宋体"/>
          <w:b/>
          <w:szCs w:val="24"/>
        </w:rPr>
      </w:pPr>
    </w:p>
    <w:p w14:paraId="6F28A52F">
      <w:pPr>
        <w:pStyle w:val="10"/>
        <w:autoSpaceDE/>
        <w:autoSpaceDN/>
        <w:adjustRightInd/>
        <w:spacing w:line="440" w:lineRule="exact"/>
        <w:rPr>
          <w:rFonts w:hint="eastAsia" w:hAnsi="宋体" w:eastAsia="宋体" w:cs="宋体"/>
          <w:b/>
          <w:szCs w:val="24"/>
        </w:rPr>
      </w:pPr>
    </w:p>
    <w:p w14:paraId="05560007">
      <w:pPr>
        <w:pStyle w:val="10"/>
        <w:autoSpaceDE/>
        <w:autoSpaceDN/>
        <w:adjustRightInd/>
        <w:spacing w:line="440" w:lineRule="exact"/>
        <w:rPr>
          <w:rFonts w:hint="eastAsia" w:hAnsi="宋体" w:eastAsia="宋体" w:cs="宋体"/>
          <w:b/>
          <w:szCs w:val="24"/>
        </w:rPr>
      </w:pPr>
    </w:p>
    <w:p w14:paraId="4F4BBB13">
      <w:pPr>
        <w:pStyle w:val="10"/>
        <w:autoSpaceDE/>
        <w:autoSpaceDN/>
        <w:adjustRightInd/>
        <w:spacing w:line="440" w:lineRule="exact"/>
        <w:rPr>
          <w:rFonts w:hint="eastAsia" w:hAnsi="宋体" w:eastAsia="宋体" w:cs="宋体"/>
          <w:b/>
          <w:szCs w:val="24"/>
        </w:rPr>
      </w:pPr>
    </w:p>
    <w:p w14:paraId="27549A07">
      <w:pPr>
        <w:pStyle w:val="10"/>
        <w:autoSpaceDE/>
        <w:autoSpaceDN/>
        <w:adjustRightInd/>
        <w:spacing w:line="440" w:lineRule="exact"/>
        <w:rPr>
          <w:rFonts w:hint="eastAsia" w:hAnsi="宋体" w:eastAsia="宋体" w:cs="宋体"/>
          <w:b/>
          <w:szCs w:val="24"/>
        </w:rPr>
      </w:pPr>
    </w:p>
    <w:p w14:paraId="73A5B503">
      <w:pPr>
        <w:pStyle w:val="10"/>
        <w:autoSpaceDE/>
        <w:autoSpaceDN/>
        <w:adjustRightInd/>
        <w:spacing w:line="440" w:lineRule="exact"/>
        <w:rPr>
          <w:rFonts w:hint="eastAsia" w:hAnsi="宋体" w:eastAsia="宋体" w:cs="宋体"/>
          <w:b/>
          <w:szCs w:val="24"/>
        </w:rPr>
      </w:pPr>
    </w:p>
    <w:p w14:paraId="371E3651">
      <w:pPr>
        <w:pStyle w:val="10"/>
        <w:autoSpaceDE/>
        <w:autoSpaceDN/>
        <w:adjustRightInd/>
        <w:spacing w:line="440" w:lineRule="exact"/>
        <w:rPr>
          <w:rFonts w:hint="eastAsia" w:hAnsi="宋体" w:eastAsia="宋体" w:cs="宋体"/>
          <w:b/>
          <w:szCs w:val="24"/>
        </w:rPr>
      </w:pPr>
    </w:p>
    <w:p w14:paraId="1D168F94">
      <w:pPr>
        <w:pStyle w:val="10"/>
        <w:autoSpaceDE/>
        <w:autoSpaceDN/>
        <w:adjustRightInd/>
        <w:spacing w:line="440" w:lineRule="exact"/>
        <w:ind w:firstLine="0"/>
        <w:rPr>
          <w:rFonts w:hint="eastAsia" w:hAnsi="宋体" w:eastAsia="宋体" w:cs="宋体"/>
          <w:b/>
          <w:szCs w:val="24"/>
        </w:rPr>
      </w:pPr>
    </w:p>
    <w:p w14:paraId="058EE58E">
      <w:pPr>
        <w:pStyle w:val="10"/>
        <w:autoSpaceDE/>
        <w:autoSpaceDN/>
        <w:adjustRightInd/>
        <w:spacing w:line="440" w:lineRule="exact"/>
        <w:ind w:firstLine="0"/>
        <w:rPr>
          <w:rFonts w:hint="eastAsia" w:hAnsi="宋体" w:eastAsia="宋体" w:cs="宋体"/>
          <w:b/>
          <w:szCs w:val="24"/>
        </w:rPr>
      </w:pPr>
    </w:p>
    <w:p w14:paraId="56092252">
      <w:pPr>
        <w:jc w:val="center"/>
        <w:rPr>
          <w:rStyle w:val="30"/>
          <w:rFonts w:hint="eastAsia" w:ascii="宋体" w:hAnsi="宋体" w:eastAsia="宋体" w:cs="宋体"/>
          <w:bCs/>
          <w:sz w:val="24"/>
          <w:szCs w:val="24"/>
        </w:rPr>
      </w:pPr>
    </w:p>
    <w:p w14:paraId="3776844C">
      <w:pPr>
        <w:jc w:val="center"/>
        <w:rPr>
          <w:rStyle w:val="30"/>
          <w:rFonts w:hint="eastAsia" w:ascii="宋体" w:hAnsi="宋体" w:eastAsia="宋体" w:cs="宋体"/>
          <w:bCs/>
          <w:sz w:val="24"/>
          <w:szCs w:val="24"/>
        </w:rPr>
      </w:pPr>
      <w:r>
        <w:rPr>
          <w:rStyle w:val="30"/>
          <w:rFonts w:hint="eastAsia" w:ascii="宋体" w:hAnsi="宋体" w:eastAsia="宋体" w:cs="宋体"/>
          <w:bCs/>
          <w:sz w:val="24"/>
          <w:szCs w:val="24"/>
        </w:rPr>
        <w:t>质疑函</w:t>
      </w:r>
    </w:p>
    <w:p w14:paraId="58BE2FA6">
      <w:pPr>
        <w:snapToGrid w:val="0"/>
        <w:spacing w:line="440" w:lineRule="exact"/>
        <w:ind w:firstLine="240" w:firstLineChars="100"/>
        <w:rPr>
          <w:rFonts w:hint="eastAsia" w:ascii="宋体" w:hAnsi="宋体" w:eastAsia="宋体" w:cs="宋体"/>
        </w:rPr>
      </w:pPr>
      <w:r>
        <w:rPr>
          <w:rFonts w:hint="eastAsia" w:ascii="宋体" w:hAnsi="宋体" w:eastAsia="宋体" w:cs="宋体"/>
        </w:rPr>
        <w:t>：</w:t>
      </w:r>
    </w:p>
    <w:p w14:paraId="1336DD8E">
      <w:pPr>
        <w:snapToGrid w:val="0"/>
        <w:spacing w:line="440" w:lineRule="exact"/>
        <w:ind w:firstLine="480" w:firstLineChars="200"/>
        <w:rPr>
          <w:rFonts w:hint="eastAsia" w:ascii="宋体" w:hAnsi="宋体" w:eastAsia="宋体" w:cs="宋体"/>
        </w:rPr>
      </w:pPr>
      <w:r>
        <w:rPr>
          <w:rFonts w:hint="eastAsia" w:ascii="宋体" w:hAnsi="宋体" w:eastAsia="宋体" w:cs="宋体"/>
        </w:rPr>
        <w:t>依据政府采购相关法规，我公司对</w:t>
      </w:r>
      <w:r>
        <w:rPr>
          <w:rFonts w:hint="eastAsia" w:ascii="宋体" w:hAnsi="宋体" w:eastAsia="宋体" w:cs="宋体"/>
          <w:u w:val="single"/>
        </w:rPr>
        <w:t>项目的（项目编号：</w:t>
      </w:r>
      <w:r>
        <w:rPr>
          <w:rFonts w:hint="eastAsia" w:ascii="宋体" w:hAnsi="宋体" w:eastAsia="宋体" w:cs="宋体"/>
        </w:rPr>
        <w:t>）招标活动存在疑问，特提出质疑（详见下表）。</w:t>
      </w:r>
    </w:p>
    <w:p w14:paraId="3ADE59CB">
      <w:pPr>
        <w:snapToGrid w:val="0"/>
        <w:spacing w:line="440" w:lineRule="exact"/>
        <w:ind w:firstLine="480" w:firstLineChars="200"/>
        <w:rPr>
          <w:rFonts w:hint="eastAsia" w:ascii="宋体" w:hAnsi="宋体" w:eastAsia="宋体" w:cs="宋体"/>
        </w:rPr>
      </w:pPr>
      <w:r>
        <w:rPr>
          <w:rFonts w:hint="eastAsia" w:ascii="宋体" w:hAnsi="宋体" w:eastAsia="宋体" w:cs="宋体"/>
        </w:rPr>
        <w:t>我公司和本人对此质疑函内容的真实性负责，并愿意承担由此引起的相应处理和法律责任。</w:t>
      </w:r>
    </w:p>
    <w:p w14:paraId="7F2785FA">
      <w:pPr>
        <w:snapToGrid w:val="0"/>
        <w:spacing w:line="440" w:lineRule="exact"/>
        <w:ind w:firstLine="480" w:firstLineChars="200"/>
        <w:rPr>
          <w:rFonts w:hint="eastAsia" w:ascii="宋体" w:hAnsi="宋体" w:eastAsia="宋体" w:cs="宋体"/>
        </w:rPr>
      </w:pPr>
    </w:p>
    <w:p w14:paraId="2A4BC1BB">
      <w:pPr>
        <w:spacing w:line="440" w:lineRule="exact"/>
        <w:rPr>
          <w:rFonts w:hint="eastAsia" w:ascii="宋体" w:hAnsi="宋体" w:eastAsia="宋体" w:cs="宋体"/>
        </w:rPr>
      </w:pPr>
      <w:r>
        <w:rPr>
          <w:rFonts w:hint="eastAsia" w:ascii="宋体" w:hAnsi="宋体" w:eastAsia="宋体" w:cs="宋体"/>
        </w:rPr>
        <w:t>法定代表人（签字并盖名章）：</w:t>
      </w:r>
    </w:p>
    <w:p w14:paraId="3753EACA">
      <w:pPr>
        <w:spacing w:line="440" w:lineRule="exact"/>
        <w:rPr>
          <w:rFonts w:hint="eastAsia" w:ascii="宋体" w:hAnsi="宋体" w:eastAsia="宋体" w:cs="宋体"/>
        </w:rPr>
      </w:pPr>
      <w:r>
        <w:rPr>
          <w:rFonts w:hint="eastAsia" w:ascii="宋体" w:hAnsi="宋体" w:eastAsia="宋体" w:cs="宋体"/>
        </w:rPr>
        <w:t>身份证号码：</w:t>
      </w:r>
    </w:p>
    <w:p w14:paraId="296328A4">
      <w:pPr>
        <w:snapToGrid w:val="0"/>
        <w:spacing w:line="440" w:lineRule="exact"/>
        <w:rPr>
          <w:rFonts w:hint="eastAsia" w:ascii="宋体" w:hAnsi="宋体" w:eastAsia="宋体" w:cs="宋体"/>
        </w:rPr>
      </w:pPr>
      <w:r>
        <w:rPr>
          <w:rFonts w:hint="eastAsia" w:ascii="宋体" w:hAnsi="宋体" w:eastAsia="宋体" w:cs="宋体"/>
        </w:rPr>
        <w:t>固话：传真：手机：</w:t>
      </w:r>
    </w:p>
    <w:p w14:paraId="5C1AEC93">
      <w:pPr>
        <w:snapToGrid w:val="0"/>
        <w:spacing w:line="440" w:lineRule="exact"/>
        <w:rPr>
          <w:rFonts w:hint="eastAsia" w:ascii="宋体" w:hAnsi="宋体" w:eastAsia="宋体" w:cs="宋体"/>
        </w:rPr>
      </w:pPr>
    </w:p>
    <w:p w14:paraId="0FF2AACF">
      <w:pPr>
        <w:snapToGrid w:val="0"/>
        <w:spacing w:line="440" w:lineRule="exact"/>
        <w:rPr>
          <w:rFonts w:hint="eastAsia" w:ascii="宋体" w:hAnsi="宋体" w:eastAsia="宋体" w:cs="宋体"/>
        </w:rPr>
      </w:pPr>
      <w:r>
        <w:rPr>
          <w:rFonts w:hint="eastAsia" w:ascii="宋体" w:hAnsi="宋体" w:eastAsia="宋体" w:cs="宋体"/>
        </w:rPr>
        <w:t>本项目授权委托人（签字并盖名章）：</w:t>
      </w:r>
    </w:p>
    <w:p w14:paraId="6B8F6DC9">
      <w:pPr>
        <w:spacing w:line="440" w:lineRule="exact"/>
        <w:rPr>
          <w:rFonts w:hint="eastAsia" w:ascii="宋体" w:hAnsi="宋体" w:eastAsia="宋体" w:cs="宋体"/>
        </w:rPr>
      </w:pPr>
      <w:r>
        <w:rPr>
          <w:rFonts w:hint="eastAsia" w:ascii="宋体" w:hAnsi="宋体" w:eastAsia="宋体" w:cs="宋体"/>
        </w:rPr>
        <w:t>身份证号码：</w:t>
      </w:r>
    </w:p>
    <w:p w14:paraId="7873A6C3">
      <w:pPr>
        <w:snapToGrid w:val="0"/>
        <w:spacing w:line="440" w:lineRule="exact"/>
        <w:rPr>
          <w:rFonts w:hint="eastAsia" w:ascii="宋体" w:hAnsi="宋体" w:eastAsia="宋体" w:cs="宋体"/>
        </w:rPr>
      </w:pPr>
      <w:r>
        <w:rPr>
          <w:rFonts w:hint="eastAsia" w:ascii="宋体" w:hAnsi="宋体" w:eastAsia="宋体" w:cs="宋体"/>
        </w:rPr>
        <w:t>固话：传真：手机：</w:t>
      </w:r>
    </w:p>
    <w:p w14:paraId="07D172AA">
      <w:pPr>
        <w:snapToGrid w:val="0"/>
        <w:spacing w:line="440" w:lineRule="exact"/>
        <w:rPr>
          <w:rFonts w:hint="eastAsia" w:ascii="宋体" w:hAnsi="宋体" w:eastAsia="宋体" w:cs="宋体"/>
        </w:rPr>
      </w:pPr>
    </w:p>
    <w:p w14:paraId="0928A5EC">
      <w:pPr>
        <w:spacing w:line="440" w:lineRule="exact"/>
        <w:rPr>
          <w:rFonts w:hint="eastAsia" w:ascii="宋体" w:hAnsi="宋体" w:eastAsia="宋体" w:cs="宋体"/>
        </w:rPr>
      </w:pPr>
      <w:r>
        <w:rPr>
          <w:rFonts w:hint="eastAsia" w:ascii="宋体" w:hAnsi="宋体" w:eastAsia="宋体" w:cs="宋体"/>
        </w:rPr>
        <w:t>公司地址：邮编：</w:t>
      </w:r>
    </w:p>
    <w:p w14:paraId="7772111E">
      <w:pPr>
        <w:snapToGrid w:val="0"/>
        <w:spacing w:line="440" w:lineRule="exact"/>
        <w:rPr>
          <w:rFonts w:hint="eastAsia" w:ascii="宋体" w:hAnsi="宋体" w:eastAsia="宋体" w:cs="宋体"/>
        </w:rPr>
      </w:pPr>
      <w:r>
        <w:rPr>
          <w:rFonts w:hint="eastAsia" w:ascii="宋体" w:hAnsi="宋体" w:eastAsia="宋体" w:cs="宋体"/>
        </w:rPr>
        <w:t>（如法人为质疑人则不需要填此项）</w:t>
      </w:r>
    </w:p>
    <w:p w14:paraId="6E07A98D">
      <w:pPr>
        <w:spacing w:line="440" w:lineRule="exact"/>
        <w:ind w:firstLine="3000" w:firstLineChars="1250"/>
        <w:jc w:val="right"/>
        <w:rPr>
          <w:rFonts w:hint="eastAsia" w:ascii="宋体" w:hAnsi="宋体" w:eastAsia="宋体" w:cs="宋体"/>
        </w:rPr>
      </w:pPr>
      <w:r>
        <w:rPr>
          <w:rFonts w:hint="eastAsia" w:ascii="宋体" w:hAnsi="宋体" w:eastAsia="宋体" w:cs="宋体"/>
        </w:rPr>
        <w:t>质疑人（公章）：</w:t>
      </w:r>
    </w:p>
    <w:p w14:paraId="37007797">
      <w:pPr>
        <w:snapToGrid w:val="0"/>
        <w:spacing w:line="440" w:lineRule="exact"/>
        <w:jc w:val="right"/>
        <w:rPr>
          <w:rFonts w:hint="eastAsia" w:ascii="宋体" w:hAnsi="宋体" w:eastAsia="宋体" w:cs="宋体"/>
        </w:rPr>
      </w:pPr>
    </w:p>
    <w:p w14:paraId="27F8AEF4">
      <w:pPr>
        <w:snapToGrid w:val="0"/>
        <w:spacing w:line="440" w:lineRule="exact"/>
        <w:ind w:firstLine="480" w:firstLineChars="200"/>
        <w:jc w:val="right"/>
        <w:rPr>
          <w:rFonts w:hint="eastAsia" w:ascii="宋体" w:hAnsi="宋体" w:eastAsia="宋体" w:cs="宋体"/>
        </w:rPr>
      </w:pPr>
    </w:p>
    <w:p w14:paraId="0A5C8AFB">
      <w:pPr>
        <w:snapToGrid w:val="0"/>
        <w:spacing w:line="440" w:lineRule="exact"/>
        <w:ind w:firstLine="480" w:firstLineChars="200"/>
        <w:jc w:val="right"/>
        <w:rPr>
          <w:rFonts w:hint="eastAsia" w:ascii="宋体" w:hAnsi="宋体" w:eastAsia="宋体" w:cs="宋体"/>
        </w:rPr>
      </w:pPr>
      <w:r>
        <w:rPr>
          <w:rFonts w:hint="eastAsia" w:ascii="宋体" w:hAnsi="宋体" w:eastAsia="宋体" w:cs="宋体"/>
        </w:rPr>
        <w:t>年月日</w:t>
      </w:r>
    </w:p>
    <w:p w14:paraId="1B4C6579">
      <w:pPr>
        <w:spacing w:line="440" w:lineRule="exact"/>
        <w:rPr>
          <w:rFonts w:hint="eastAsia" w:ascii="宋体" w:hAnsi="宋体" w:eastAsia="宋体" w:cs="宋体"/>
        </w:rPr>
      </w:pPr>
    </w:p>
    <w:p w14:paraId="5CDDA5D4">
      <w:pPr>
        <w:pStyle w:val="10"/>
        <w:autoSpaceDE/>
        <w:autoSpaceDN/>
        <w:adjustRightInd/>
        <w:spacing w:line="440" w:lineRule="exact"/>
        <w:rPr>
          <w:rFonts w:hint="eastAsia" w:hAnsi="宋体" w:eastAsia="宋体" w:cs="宋体"/>
          <w:szCs w:val="24"/>
        </w:rPr>
      </w:pPr>
    </w:p>
    <w:p w14:paraId="3E2F8BCF">
      <w:pPr>
        <w:pStyle w:val="10"/>
        <w:autoSpaceDE/>
        <w:autoSpaceDN/>
        <w:adjustRightInd/>
        <w:spacing w:line="440" w:lineRule="exact"/>
        <w:rPr>
          <w:rFonts w:hint="eastAsia" w:hAnsi="宋体" w:eastAsia="宋体" w:cs="宋体"/>
          <w:szCs w:val="24"/>
        </w:rPr>
      </w:pPr>
    </w:p>
    <w:p w14:paraId="41135D37">
      <w:pPr>
        <w:pStyle w:val="10"/>
        <w:autoSpaceDE/>
        <w:autoSpaceDN/>
        <w:adjustRightInd/>
        <w:spacing w:line="440" w:lineRule="exact"/>
        <w:rPr>
          <w:rFonts w:hint="eastAsia" w:hAnsi="宋体" w:eastAsia="宋体" w:cs="宋体"/>
          <w:szCs w:val="24"/>
        </w:rPr>
      </w:pPr>
    </w:p>
    <w:p w14:paraId="1EEBD8BB">
      <w:pPr>
        <w:pStyle w:val="10"/>
        <w:autoSpaceDE/>
        <w:autoSpaceDN/>
        <w:adjustRightInd/>
        <w:spacing w:line="440" w:lineRule="exact"/>
        <w:rPr>
          <w:rFonts w:hint="eastAsia" w:hAnsi="宋体" w:eastAsia="宋体" w:cs="宋体"/>
          <w:szCs w:val="24"/>
        </w:rPr>
      </w:pPr>
    </w:p>
    <w:p w14:paraId="58E637ED">
      <w:pPr>
        <w:pStyle w:val="10"/>
        <w:autoSpaceDE/>
        <w:autoSpaceDN/>
        <w:adjustRightInd/>
        <w:spacing w:line="440" w:lineRule="exact"/>
        <w:rPr>
          <w:rFonts w:hint="eastAsia" w:hAnsi="宋体" w:eastAsia="宋体" w:cs="宋体"/>
          <w:szCs w:val="24"/>
        </w:rPr>
      </w:pPr>
    </w:p>
    <w:p w14:paraId="12FC6F91">
      <w:pPr>
        <w:pStyle w:val="10"/>
        <w:autoSpaceDE/>
        <w:autoSpaceDN/>
        <w:adjustRightInd/>
        <w:spacing w:line="440" w:lineRule="exact"/>
        <w:rPr>
          <w:rFonts w:hint="eastAsia" w:hAnsi="宋体" w:eastAsia="宋体" w:cs="宋体"/>
          <w:szCs w:val="24"/>
        </w:rPr>
      </w:pPr>
    </w:p>
    <w:p w14:paraId="7950D9CD">
      <w:pPr>
        <w:spacing w:line="440" w:lineRule="exact"/>
        <w:rPr>
          <w:rFonts w:hint="eastAsia" w:ascii="宋体" w:hAnsi="宋体" w:eastAsia="宋体" w:cs="宋体"/>
          <w:bCs/>
        </w:rPr>
      </w:pPr>
    </w:p>
    <w:p w14:paraId="2DC07C4B">
      <w:pPr>
        <w:pStyle w:val="10"/>
        <w:ind w:firstLine="0"/>
        <w:rPr>
          <w:rFonts w:hint="eastAsia" w:hAnsi="宋体" w:eastAsia="宋体" w:cs="宋体"/>
          <w:bCs/>
          <w:szCs w:val="24"/>
        </w:rPr>
      </w:pPr>
    </w:p>
    <w:p w14:paraId="4C6D1599">
      <w:pPr>
        <w:pStyle w:val="10"/>
        <w:rPr>
          <w:rFonts w:hint="eastAsia" w:hAnsi="宋体" w:eastAsia="宋体" w:cs="宋体"/>
          <w:bCs/>
          <w:szCs w:val="24"/>
        </w:rPr>
      </w:pPr>
    </w:p>
    <w:p w14:paraId="0FE26BF2">
      <w:pPr>
        <w:spacing w:line="440" w:lineRule="exact"/>
        <w:jc w:val="center"/>
        <w:rPr>
          <w:rFonts w:hint="eastAsia" w:ascii="宋体" w:hAnsi="宋体" w:eastAsia="宋体" w:cs="宋体"/>
          <w:bCs/>
        </w:rPr>
      </w:pPr>
    </w:p>
    <w:p w14:paraId="7C53E2D3">
      <w:pPr>
        <w:spacing w:line="440" w:lineRule="exact"/>
        <w:jc w:val="center"/>
        <w:rPr>
          <w:rFonts w:hint="eastAsia" w:ascii="宋体" w:hAnsi="宋体" w:eastAsia="宋体" w:cs="宋体"/>
          <w:bCs/>
        </w:rPr>
      </w:pPr>
      <w:r>
        <w:rPr>
          <w:rFonts w:hint="eastAsia" w:ascii="宋体" w:hAnsi="宋体" w:eastAsia="宋体" w:cs="宋体"/>
          <w:bCs/>
        </w:rPr>
        <w:t>质疑内容</w:t>
      </w:r>
    </w:p>
    <w:p w14:paraId="3931B688">
      <w:pPr>
        <w:spacing w:line="440" w:lineRule="exact"/>
        <w:rPr>
          <w:rFonts w:hint="eastAsia" w:ascii="宋体" w:hAnsi="宋体" w:eastAsia="宋体" w:cs="宋体"/>
        </w:rPr>
      </w:pPr>
    </w:p>
    <w:tbl>
      <w:tblPr>
        <w:tblStyle w:val="26"/>
        <w:tblW w:w="95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1048"/>
        <w:gridCol w:w="7892"/>
      </w:tblGrid>
      <w:tr w14:paraId="06D43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616" w:type="dxa"/>
            <w:gridSpan w:val="2"/>
            <w:tcBorders>
              <w:top w:val="single" w:color="auto" w:sz="4" w:space="0"/>
              <w:left w:val="single" w:color="auto" w:sz="4" w:space="0"/>
              <w:bottom w:val="single" w:color="auto" w:sz="4" w:space="0"/>
              <w:right w:val="single" w:color="auto" w:sz="4" w:space="0"/>
            </w:tcBorders>
            <w:vAlign w:val="center"/>
          </w:tcPr>
          <w:p w14:paraId="43345F3D">
            <w:pPr>
              <w:spacing w:line="440" w:lineRule="exact"/>
              <w:rPr>
                <w:rFonts w:hint="eastAsia" w:ascii="宋体" w:hAnsi="宋体" w:eastAsia="宋体" w:cs="宋体"/>
              </w:rPr>
            </w:pPr>
            <w:r>
              <w:rPr>
                <w:rFonts w:hint="eastAsia" w:ascii="宋体" w:hAnsi="宋体" w:eastAsia="宋体" w:cs="宋体"/>
              </w:rPr>
              <w:t>项目名称</w:t>
            </w:r>
          </w:p>
        </w:tc>
        <w:tc>
          <w:tcPr>
            <w:tcW w:w="7892" w:type="dxa"/>
            <w:tcBorders>
              <w:top w:val="single" w:color="auto" w:sz="4" w:space="0"/>
              <w:left w:val="single" w:color="auto" w:sz="4" w:space="0"/>
              <w:bottom w:val="single" w:color="auto" w:sz="4" w:space="0"/>
              <w:right w:val="single" w:color="auto" w:sz="4" w:space="0"/>
            </w:tcBorders>
            <w:vAlign w:val="center"/>
          </w:tcPr>
          <w:p w14:paraId="4B368D36">
            <w:pPr>
              <w:spacing w:line="440" w:lineRule="exact"/>
              <w:rPr>
                <w:rFonts w:hint="eastAsia" w:ascii="宋体" w:hAnsi="宋体" w:eastAsia="宋体" w:cs="宋体"/>
              </w:rPr>
            </w:pPr>
          </w:p>
        </w:tc>
      </w:tr>
      <w:tr w14:paraId="4E23C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616" w:type="dxa"/>
            <w:gridSpan w:val="2"/>
            <w:tcBorders>
              <w:top w:val="single" w:color="auto" w:sz="4" w:space="0"/>
              <w:left w:val="single" w:color="auto" w:sz="4" w:space="0"/>
              <w:bottom w:val="single" w:color="auto" w:sz="4" w:space="0"/>
              <w:right w:val="single" w:color="auto" w:sz="4" w:space="0"/>
            </w:tcBorders>
            <w:vAlign w:val="center"/>
          </w:tcPr>
          <w:p w14:paraId="16B2420E">
            <w:pPr>
              <w:spacing w:line="440" w:lineRule="exact"/>
              <w:rPr>
                <w:rFonts w:hint="eastAsia" w:ascii="宋体" w:hAnsi="宋体" w:eastAsia="宋体" w:cs="宋体"/>
              </w:rPr>
            </w:pPr>
            <w:r>
              <w:rPr>
                <w:rFonts w:hint="eastAsia" w:ascii="宋体" w:hAnsi="宋体" w:eastAsia="宋体" w:cs="宋体"/>
              </w:rPr>
              <w:t>项目编号</w:t>
            </w:r>
          </w:p>
        </w:tc>
        <w:tc>
          <w:tcPr>
            <w:tcW w:w="7892" w:type="dxa"/>
            <w:tcBorders>
              <w:top w:val="single" w:color="auto" w:sz="4" w:space="0"/>
              <w:left w:val="single" w:color="auto" w:sz="4" w:space="0"/>
              <w:bottom w:val="single" w:color="auto" w:sz="4" w:space="0"/>
              <w:right w:val="single" w:color="auto" w:sz="4" w:space="0"/>
            </w:tcBorders>
            <w:vAlign w:val="center"/>
          </w:tcPr>
          <w:p w14:paraId="4F9CD1A7">
            <w:pPr>
              <w:spacing w:line="440" w:lineRule="exact"/>
              <w:rPr>
                <w:rFonts w:hint="eastAsia" w:ascii="宋体" w:hAnsi="宋体" w:eastAsia="宋体" w:cs="宋体"/>
              </w:rPr>
            </w:pPr>
          </w:p>
        </w:tc>
      </w:tr>
      <w:tr w14:paraId="31471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2" w:hRule="atLeast"/>
          <w:jc w:val="center"/>
        </w:trPr>
        <w:tc>
          <w:tcPr>
            <w:tcW w:w="568" w:type="dxa"/>
            <w:tcBorders>
              <w:top w:val="single" w:color="auto" w:sz="4" w:space="0"/>
              <w:left w:val="single" w:color="auto" w:sz="4" w:space="0"/>
              <w:bottom w:val="single" w:color="auto" w:sz="4" w:space="0"/>
              <w:right w:val="single" w:color="auto" w:sz="4" w:space="0"/>
            </w:tcBorders>
            <w:vAlign w:val="center"/>
          </w:tcPr>
          <w:p w14:paraId="4CA9FBC1">
            <w:pPr>
              <w:snapToGrid w:val="0"/>
              <w:spacing w:line="440" w:lineRule="exact"/>
              <w:rPr>
                <w:rFonts w:hint="eastAsia" w:ascii="宋体" w:hAnsi="宋体" w:eastAsia="宋体" w:cs="宋体"/>
              </w:rPr>
            </w:pPr>
            <w:r>
              <w:rPr>
                <w:rFonts w:hint="eastAsia" w:ascii="宋体" w:hAnsi="宋体" w:eastAsia="宋体" w:cs="宋体"/>
              </w:rPr>
              <w:t>具体的质疑事项及事实依据</w:t>
            </w:r>
          </w:p>
        </w:tc>
        <w:tc>
          <w:tcPr>
            <w:tcW w:w="8940" w:type="dxa"/>
            <w:gridSpan w:val="2"/>
            <w:tcBorders>
              <w:top w:val="single" w:color="auto" w:sz="4" w:space="0"/>
              <w:left w:val="single" w:color="auto" w:sz="4" w:space="0"/>
              <w:bottom w:val="single" w:color="auto" w:sz="4" w:space="0"/>
              <w:right w:val="single" w:color="auto" w:sz="4" w:space="0"/>
            </w:tcBorders>
          </w:tcPr>
          <w:p w14:paraId="302BFA6C">
            <w:pPr>
              <w:snapToGrid w:val="0"/>
              <w:spacing w:line="440" w:lineRule="exact"/>
              <w:rPr>
                <w:rFonts w:hint="eastAsia" w:ascii="宋体" w:hAnsi="宋体" w:eastAsia="宋体" w:cs="宋体"/>
              </w:rPr>
            </w:pPr>
            <w:r>
              <w:rPr>
                <w:rFonts w:hint="eastAsia" w:ascii="宋体" w:hAnsi="宋体" w:eastAsia="宋体" w:cs="宋体"/>
              </w:rPr>
              <w:t>一、质疑事项1：</w:t>
            </w:r>
          </w:p>
          <w:p w14:paraId="2232DCE0">
            <w:pPr>
              <w:snapToGrid w:val="0"/>
              <w:spacing w:line="440" w:lineRule="exact"/>
              <w:ind w:firstLine="480" w:firstLineChars="200"/>
              <w:rPr>
                <w:rFonts w:hint="eastAsia" w:ascii="宋体" w:hAnsi="宋体" w:eastAsia="宋体" w:cs="宋体"/>
              </w:rPr>
            </w:pPr>
            <w:r>
              <w:rPr>
                <w:rFonts w:hint="eastAsia" w:ascii="宋体" w:hAnsi="宋体" w:eastAsia="宋体" w:cs="宋体"/>
              </w:rPr>
              <w:t>主要内容：</w:t>
            </w:r>
          </w:p>
          <w:p w14:paraId="14503679">
            <w:pPr>
              <w:snapToGrid w:val="0"/>
              <w:spacing w:line="440" w:lineRule="exact"/>
              <w:ind w:firstLine="480" w:firstLineChars="200"/>
              <w:rPr>
                <w:rFonts w:hint="eastAsia" w:ascii="宋体" w:hAnsi="宋体" w:eastAsia="宋体" w:cs="宋体"/>
              </w:rPr>
            </w:pPr>
            <w:r>
              <w:rPr>
                <w:rFonts w:hint="eastAsia" w:ascii="宋体" w:hAnsi="宋体" w:eastAsia="宋体" w:cs="宋体"/>
              </w:rPr>
              <w:t>事实依据：</w:t>
            </w:r>
          </w:p>
          <w:p w14:paraId="6446832A">
            <w:pPr>
              <w:snapToGrid w:val="0"/>
              <w:spacing w:line="440" w:lineRule="exact"/>
              <w:ind w:firstLine="480" w:firstLineChars="200"/>
              <w:rPr>
                <w:rFonts w:hint="eastAsia" w:ascii="宋体" w:hAnsi="宋体" w:eastAsia="宋体" w:cs="宋体"/>
              </w:rPr>
            </w:pPr>
            <w:r>
              <w:rPr>
                <w:rFonts w:hint="eastAsia" w:ascii="宋体" w:hAnsi="宋体" w:eastAsia="宋体" w:cs="宋体"/>
              </w:rPr>
              <w:t>适应法规条款：</w:t>
            </w:r>
          </w:p>
          <w:p w14:paraId="0022DFD8">
            <w:pPr>
              <w:snapToGrid w:val="0"/>
              <w:spacing w:line="440" w:lineRule="exact"/>
              <w:ind w:firstLine="518" w:firstLineChars="216"/>
              <w:rPr>
                <w:rFonts w:hint="eastAsia" w:ascii="宋体" w:hAnsi="宋体" w:eastAsia="宋体" w:cs="宋体"/>
              </w:rPr>
            </w:pPr>
            <w:r>
              <w:rPr>
                <w:rFonts w:hint="eastAsia" w:ascii="宋体" w:hAnsi="宋体" w:eastAsia="宋体" w:cs="宋体"/>
              </w:rPr>
              <w:t>佐证材料：</w:t>
            </w:r>
          </w:p>
          <w:p w14:paraId="54F1FF11">
            <w:pPr>
              <w:snapToGrid w:val="0"/>
              <w:spacing w:line="440" w:lineRule="exact"/>
              <w:ind w:firstLine="518" w:firstLineChars="216"/>
              <w:rPr>
                <w:rFonts w:hint="eastAsia" w:ascii="宋体" w:hAnsi="宋体" w:eastAsia="宋体" w:cs="宋体"/>
              </w:rPr>
            </w:pPr>
          </w:p>
          <w:p w14:paraId="62D2FF59">
            <w:pPr>
              <w:snapToGrid w:val="0"/>
              <w:spacing w:line="440" w:lineRule="exact"/>
              <w:rPr>
                <w:rFonts w:hint="eastAsia" w:ascii="宋体" w:hAnsi="宋体" w:eastAsia="宋体" w:cs="宋体"/>
              </w:rPr>
            </w:pPr>
            <w:r>
              <w:rPr>
                <w:rFonts w:hint="eastAsia" w:ascii="宋体" w:hAnsi="宋体" w:eastAsia="宋体" w:cs="宋体"/>
              </w:rPr>
              <w:t>二、质疑事项2：</w:t>
            </w:r>
          </w:p>
          <w:p w14:paraId="539AEF32">
            <w:pPr>
              <w:snapToGrid w:val="0"/>
              <w:spacing w:line="440" w:lineRule="exact"/>
              <w:ind w:firstLine="480" w:firstLineChars="200"/>
              <w:rPr>
                <w:rFonts w:hint="eastAsia" w:ascii="宋体" w:hAnsi="宋体" w:eastAsia="宋体" w:cs="宋体"/>
              </w:rPr>
            </w:pPr>
            <w:r>
              <w:rPr>
                <w:rFonts w:hint="eastAsia" w:ascii="宋体" w:hAnsi="宋体" w:eastAsia="宋体" w:cs="宋体"/>
              </w:rPr>
              <w:t>主要内容：</w:t>
            </w:r>
          </w:p>
          <w:p w14:paraId="79D72049">
            <w:pPr>
              <w:snapToGrid w:val="0"/>
              <w:spacing w:line="440" w:lineRule="exact"/>
              <w:ind w:firstLine="518" w:firstLineChars="216"/>
              <w:rPr>
                <w:rFonts w:hint="eastAsia" w:ascii="宋体" w:hAnsi="宋体" w:eastAsia="宋体" w:cs="宋体"/>
              </w:rPr>
            </w:pPr>
            <w:r>
              <w:rPr>
                <w:rFonts w:hint="eastAsia" w:ascii="宋体" w:hAnsi="宋体" w:eastAsia="宋体" w:cs="宋体"/>
              </w:rPr>
              <w:t>事实依据：</w:t>
            </w:r>
          </w:p>
          <w:p w14:paraId="4CFE8987">
            <w:pPr>
              <w:snapToGrid w:val="0"/>
              <w:spacing w:line="440" w:lineRule="exact"/>
              <w:ind w:firstLine="480" w:firstLineChars="200"/>
              <w:rPr>
                <w:rFonts w:hint="eastAsia" w:ascii="宋体" w:hAnsi="宋体" w:eastAsia="宋体" w:cs="宋体"/>
              </w:rPr>
            </w:pPr>
            <w:r>
              <w:rPr>
                <w:rFonts w:hint="eastAsia" w:ascii="宋体" w:hAnsi="宋体" w:eastAsia="宋体" w:cs="宋体"/>
              </w:rPr>
              <w:t>适应法规条款：</w:t>
            </w:r>
          </w:p>
          <w:p w14:paraId="5BEEE75E">
            <w:pPr>
              <w:snapToGrid w:val="0"/>
              <w:spacing w:line="440" w:lineRule="exact"/>
              <w:ind w:firstLine="518" w:firstLineChars="216"/>
              <w:rPr>
                <w:rFonts w:hint="eastAsia" w:ascii="宋体" w:hAnsi="宋体" w:eastAsia="宋体" w:cs="宋体"/>
              </w:rPr>
            </w:pPr>
            <w:r>
              <w:rPr>
                <w:rFonts w:hint="eastAsia" w:ascii="宋体" w:hAnsi="宋体" w:eastAsia="宋体" w:cs="宋体"/>
              </w:rPr>
              <w:t>佐证材料：</w:t>
            </w:r>
          </w:p>
          <w:p w14:paraId="772EED7E">
            <w:pPr>
              <w:snapToGrid w:val="0"/>
              <w:spacing w:line="440" w:lineRule="exact"/>
              <w:ind w:firstLine="518" w:firstLineChars="216"/>
              <w:rPr>
                <w:rFonts w:hint="eastAsia" w:ascii="宋体" w:hAnsi="宋体" w:eastAsia="宋体" w:cs="宋体"/>
              </w:rPr>
            </w:pPr>
          </w:p>
          <w:p w14:paraId="5E59EDA3">
            <w:pPr>
              <w:spacing w:line="440" w:lineRule="exact"/>
              <w:rPr>
                <w:rFonts w:hint="eastAsia" w:ascii="宋体" w:hAnsi="宋体" w:eastAsia="宋体" w:cs="宋体"/>
              </w:rPr>
            </w:pPr>
            <w:r>
              <w:rPr>
                <w:rFonts w:hint="eastAsia" w:ascii="宋体" w:hAnsi="宋体" w:eastAsia="宋体" w:cs="宋体"/>
              </w:rPr>
              <w:t>三、同上</w:t>
            </w:r>
          </w:p>
          <w:p w14:paraId="3AFE7196">
            <w:pPr>
              <w:spacing w:line="440" w:lineRule="exact"/>
              <w:ind w:firstLine="465"/>
              <w:rPr>
                <w:rFonts w:hint="eastAsia" w:ascii="宋体" w:hAnsi="宋体" w:eastAsia="宋体" w:cs="宋体"/>
              </w:rPr>
            </w:pPr>
          </w:p>
          <w:p w14:paraId="4E586C7F">
            <w:pPr>
              <w:spacing w:line="440" w:lineRule="exact"/>
              <w:rPr>
                <w:rFonts w:hint="eastAsia" w:ascii="宋体" w:hAnsi="宋体" w:eastAsia="宋体" w:cs="宋体"/>
              </w:rPr>
            </w:pPr>
          </w:p>
        </w:tc>
      </w:tr>
    </w:tbl>
    <w:p w14:paraId="0F7B5B53">
      <w:pPr>
        <w:spacing w:line="440" w:lineRule="exact"/>
        <w:ind w:left="1058" w:hanging="1058" w:hangingChars="441"/>
        <w:rPr>
          <w:rFonts w:hint="eastAsia" w:ascii="宋体" w:hAnsi="宋体" w:eastAsia="宋体" w:cs="宋体"/>
        </w:rPr>
      </w:pPr>
      <w:r>
        <w:rPr>
          <w:rFonts w:hint="eastAsia" w:ascii="宋体" w:hAnsi="宋体" w:eastAsia="宋体" w:cs="宋体"/>
        </w:rPr>
        <w:t>备注：</w:t>
      </w:r>
    </w:p>
    <w:p w14:paraId="0A6B387A">
      <w:pPr>
        <w:spacing w:line="440" w:lineRule="exact"/>
        <w:ind w:firstLine="480" w:firstLineChars="200"/>
        <w:rPr>
          <w:rFonts w:hint="eastAsia" w:ascii="宋体" w:hAnsi="宋体" w:eastAsia="宋体" w:cs="宋体"/>
        </w:rPr>
      </w:pPr>
      <w:r>
        <w:rPr>
          <w:rFonts w:hint="eastAsia" w:ascii="宋体" w:hAnsi="宋体" w:eastAsia="宋体" w:cs="宋体"/>
        </w:rPr>
        <w:t>1、质疑人的法定代表人办理质疑事务的，在提交质疑函（无需填写授权委托人）的同时，还应提交加盖质疑人公章的营业执照副本复印件和法定代表人的身份证复印件。请持身份证原件用于核对。</w:t>
      </w:r>
    </w:p>
    <w:p w14:paraId="4E625212">
      <w:pPr>
        <w:spacing w:line="440" w:lineRule="exact"/>
        <w:ind w:firstLine="480" w:firstLineChars="200"/>
        <w:rPr>
          <w:rFonts w:hint="eastAsia" w:ascii="宋体" w:hAnsi="宋体" w:eastAsia="宋体" w:cs="宋体"/>
        </w:rPr>
      </w:pPr>
      <w:r>
        <w:rPr>
          <w:rFonts w:hint="eastAsia" w:ascii="宋体" w:hAnsi="宋体" w:eastAsia="宋体" w:cs="宋体"/>
        </w:rPr>
        <w:t>2、授权本项目投标委托人办理质疑事务的，除提交质疑书、加盖质疑人公章的营业执照副本复印件和法定代表人的身份证复印件外，还应当提交由质疑人出具的明确载明授权委托的具体权限和事项的法定代表人授权委托书以及授权委托人的身份证复印件。</w:t>
      </w:r>
    </w:p>
    <w:p w14:paraId="2CF36DC2">
      <w:pPr>
        <w:spacing w:line="440" w:lineRule="exact"/>
        <w:ind w:firstLine="480" w:firstLineChars="200"/>
        <w:rPr>
          <w:rFonts w:hint="eastAsia" w:ascii="宋体" w:hAnsi="宋体" w:eastAsia="宋体" w:cs="宋体"/>
        </w:rPr>
      </w:pPr>
      <w:r>
        <w:rPr>
          <w:rFonts w:hint="eastAsia" w:ascii="宋体" w:hAnsi="宋体" w:eastAsia="宋体" w:cs="宋体"/>
        </w:rPr>
        <w:t>3、“具体的质疑事项及事实依据”一栏填写不下时，质疑人可另附页（A4），但附纸要求加盖质疑人公章。</w:t>
      </w:r>
    </w:p>
    <w:p w14:paraId="11C67090">
      <w:pPr>
        <w:spacing w:line="440" w:lineRule="exact"/>
        <w:ind w:firstLine="480" w:firstLineChars="200"/>
        <w:rPr>
          <w:rFonts w:hint="eastAsia" w:ascii="宋体" w:hAnsi="宋体" w:eastAsia="宋体" w:cs="宋体"/>
        </w:rPr>
      </w:pPr>
      <w:r>
        <w:rPr>
          <w:rFonts w:hint="eastAsia" w:ascii="宋体" w:hAnsi="宋体" w:eastAsia="宋体" w:cs="宋体"/>
        </w:rPr>
        <w:t>4、与质疑事项有关的材料应与质疑函合并装订。</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roman"/>
    <w:pitch w:val="default"/>
    <w:sig w:usb0="00000000" w:usb1="00000000" w:usb2="0000003F" w:usb3="00000000" w:csb0="603F01FF" w:csb1="FFFF0000"/>
  </w:font>
  <w:font w:name="Courier New">
    <w:panose1 w:val="02070309020205020404"/>
    <w:charset w:val="00"/>
    <w:family w:val="modern"/>
    <w:pitch w:val="default"/>
    <w:sig w:usb0="E0002EFF" w:usb1="C0007843" w:usb2="00000009" w:usb3="00000000" w:csb0="400001FF" w:csb1="FFFF0000"/>
  </w:font>
  <w:font w:name="仿宋_GB2312">
    <w:altName w:val="仿宋"/>
    <w:panose1 w:val="00000000000000000000"/>
    <w:charset w:val="86"/>
    <w:family w:val="auto"/>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Wingdings 2">
    <w:panose1 w:val="05020102010507070707"/>
    <w:charset w:val="02"/>
    <w:family w:val="roman"/>
    <w:pitch w:val="default"/>
    <w:sig w:usb0="00000000" w:usb1="00000000" w:usb2="00000000" w:usb3="00000000" w:csb0="80000000" w:csb1="00000000"/>
    <w:embedRegular r:id="rId1" w:fontKey="{FF4B4482-A59F-44A4-BED1-763F1D477131}"/>
  </w:font>
  <w:font w:name="方正仿宋_GB2312">
    <w:altName w:val="仿宋"/>
    <w:panose1 w:val="00000000000000000000"/>
    <w:charset w:val="86"/>
    <w:family w:val="auto"/>
    <w:pitch w:val="default"/>
    <w:sig w:usb0="00000000" w:usb1="00000000" w:usb2="00000012" w:usb3="00000000" w:csb0="00040001" w:csb1="00000000"/>
    <w:embedRegular r:id="rId2" w:fontKey="{EFB1D73D-124D-4ED9-BCFD-149C16E32D4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AB1F4A">
    <w:pPr>
      <w:pStyle w:val="18"/>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D94882">
                          <w:pPr>
                            <w:pStyle w:val="1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14:paraId="59D94882">
                    <w:pPr>
                      <w:pStyle w:val="1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AF163A">
    <w:pPr>
      <w:pStyle w:val="1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BCD257">
                          <w:pPr>
                            <w:pStyle w:val="18"/>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第</w:t>
                          </w:r>
                          <w:r>
                            <w:rPr>
                              <w:rFonts w:hint="eastAsia" w:ascii="方正仿宋_GB2312" w:hAnsi="方正仿宋_GB2312" w:eastAsia="方正仿宋_GB2312" w:cs="方正仿宋_GB2312"/>
                            </w:rPr>
                            <w:fldChar w:fldCharType="begin"/>
                          </w:r>
                          <w:r>
                            <w:rPr>
                              <w:rFonts w:hint="eastAsia" w:ascii="方正仿宋_GB2312" w:hAnsi="方正仿宋_GB2312" w:eastAsia="方正仿宋_GB2312" w:cs="方正仿宋_GB2312"/>
                            </w:rPr>
                            <w:instrText xml:space="preserve"> PAGE  \* MERGEFORMAT </w:instrText>
                          </w:r>
                          <w:r>
                            <w:rPr>
                              <w:rFonts w:hint="eastAsia" w:ascii="方正仿宋_GB2312" w:hAnsi="方正仿宋_GB2312" w:eastAsia="方正仿宋_GB2312" w:cs="方正仿宋_GB2312"/>
                            </w:rPr>
                            <w:fldChar w:fldCharType="separate"/>
                          </w:r>
                          <w:r>
                            <w:rPr>
                              <w:rFonts w:hint="eastAsia" w:ascii="方正仿宋_GB2312" w:hAnsi="方正仿宋_GB2312" w:eastAsia="方正仿宋_GB2312" w:cs="方正仿宋_GB2312"/>
                            </w:rPr>
                            <w:t>1</w:t>
                          </w:r>
                          <w:r>
                            <w:rPr>
                              <w:rFonts w:hint="eastAsia" w:ascii="方正仿宋_GB2312" w:hAnsi="方正仿宋_GB2312" w:eastAsia="方正仿宋_GB2312" w:cs="方正仿宋_GB2312"/>
                            </w:rPr>
                            <w:fldChar w:fldCharType="end"/>
                          </w:r>
                          <w:r>
                            <w:rPr>
                              <w:rFonts w:hint="eastAsia" w:ascii="方正仿宋_GB2312" w:hAnsi="方正仿宋_GB2312" w:eastAsia="方正仿宋_GB2312" w:cs="方正仿宋_GB2312"/>
                            </w:rPr>
                            <w:t>页共</w:t>
                          </w:r>
                          <w:r>
                            <w:rPr>
                              <w:rFonts w:hint="eastAsia" w:ascii="方正仿宋_GB2312" w:hAnsi="方正仿宋_GB2312" w:eastAsia="方正仿宋_GB2312" w:cs="方正仿宋_GB2312"/>
                            </w:rPr>
                            <w:fldChar w:fldCharType="begin"/>
                          </w:r>
                          <w:r>
                            <w:rPr>
                              <w:rFonts w:hint="eastAsia" w:ascii="方正仿宋_GB2312" w:hAnsi="方正仿宋_GB2312" w:eastAsia="方正仿宋_GB2312" w:cs="方正仿宋_GB2312"/>
                            </w:rPr>
                            <w:instrText xml:space="preserve"> NUMPAGES  \* MERGEFORMAT </w:instrText>
                          </w:r>
                          <w:r>
                            <w:rPr>
                              <w:rFonts w:hint="eastAsia" w:ascii="方正仿宋_GB2312" w:hAnsi="方正仿宋_GB2312" w:eastAsia="方正仿宋_GB2312" w:cs="方正仿宋_GB2312"/>
                            </w:rPr>
                            <w:fldChar w:fldCharType="separate"/>
                          </w:r>
                          <w:r>
                            <w:rPr>
                              <w:rFonts w:hint="eastAsia" w:ascii="方正仿宋_GB2312" w:hAnsi="方正仿宋_GB2312" w:eastAsia="方正仿宋_GB2312" w:cs="方正仿宋_GB2312"/>
                            </w:rPr>
                            <w:t>64</w:t>
                          </w:r>
                          <w:r>
                            <w:rPr>
                              <w:rFonts w:hint="eastAsia" w:ascii="方正仿宋_GB2312" w:hAnsi="方正仿宋_GB2312" w:eastAsia="方正仿宋_GB2312" w:cs="方正仿宋_GB2312"/>
                            </w:rPr>
                            <w:fldChar w:fldCharType="end"/>
                          </w:r>
                          <w:r>
                            <w:rPr>
                              <w:rFonts w:hint="eastAsia" w:ascii="方正仿宋_GB2312" w:hAnsi="方正仿宋_GB2312" w:eastAsia="方正仿宋_GB2312" w:cs="方正仿宋_GB2312"/>
                            </w:rP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74BCD257">
                    <w:pPr>
                      <w:pStyle w:val="18"/>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第</w:t>
                    </w:r>
                    <w:r>
                      <w:rPr>
                        <w:rFonts w:hint="eastAsia" w:ascii="方正仿宋_GB2312" w:hAnsi="方正仿宋_GB2312" w:eastAsia="方正仿宋_GB2312" w:cs="方正仿宋_GB2312"/>
                      </w:rPr>
                      <w:fldChar w:fldCharType="begin"/>
                    </w:r>
                    <w:r>
                      <w:rPr>
                        <w:rFonts w:hint="eastAsia" w:ascii="方正仿宋_GB2312" w:hAnsi="方正仿宋_GB2312" w:eastAsia="方正仿宋_GB2312" w:cs="方正仿宋_GB2312"/>
                      </w:rPr>
                      <w:instrText xml:space="preserve"> PAGE  \* MERGEFORMAT </w:instrText>
                    </w:r>
                    <w:r>
                      <w:rPr>
                        <w:rFonts w:hint="eastAsia" w:ascii="方正仿宋_GB2312" w:hAnsi="方正仿宋_GB2312" w:eastAsia="方正仿宋_GB2312" w:cs="方正仿宋_GB2312"/>
                      </w:rPr>
                      <w:fldChar w:fldCharType="separate"/>
                    </w:r>
                    <w:r>
                      <w:rPr>
                        <w:rFonts w:hint="eastAsia" w:ascii="方正仿宋_GB2312" w:hAnsi="方正仿宋_GB2312" w:eastAsia="方正仿宋_GB2312" w:cs="方正仿宋_GB2312"/>
                      </w:rPr>
                      <w:t>1</w:t>
                    </w:r>
                    <w:r>
                      <w:rPr>
                        <w:rFonts w:hint="eastAsia" w:ascii="方正仿宋_GB2312" w:hAnsi="方正仿宋_GB2312" w:eastAsia="方正仿宋_GB2312" w:cs="方正仿宋_GB2312"/>
                      </w:rPr>
                      <w:fldChar w:fldCharType="end"/>
                    </w:r>
                    <w:r>
                      <w:rPr>
                        <w:rFonts w:hint="eastAsia" w:ascii="方正仿宋_GB2312" w:hAnsi="方正仿宋_GB2312" w:eastAsia="方正仿宋_GB2312" w:cs="方正仿宋_GB2312"/>
                      </w:rPr>
                      <w:t>页共</w:t>
                    </w:r>
                    <w:r>
                      <w:rPr>
                        <w:rFonts w:hint="eastAsia" w:ascii="方正仿宋_GB2312" w:hAnsi="方正仿宋_GB2312" w:eastAsia="方正仿宋_GB2312" w:cs="方正仿宋_GB2312"/>
                      </w:rPr>
                      <w:fldChar w:fldCharType="begin"/>
                    </w:r>
                    <w:r>
                      <w:rPr>
                        <w:rFonts w:hint="eastAsia" w:ascii="方正仿宋_GB2312" w:hAnsi="方正仿宋_GB2312" w:eastAsia="方正仿宋_GB2312" w:cs="方正仿宋_GB2312"/>
                      </w:rPr>
                      <w:instrText xml:space="preserve"> NUMPAGES  \* MERGEFORMAT </w:instrText>
                    </w:r>
                    <w:r>
                      <w:rPr>
                        <w:rFonts w:hint="eastAsia" w:ascii="方正仿宋_GB2312" w:hAnsi="方正仿宋_GB2312" w:eastAsia="方正仿宋_GB2312" w:cs="方正仿宋_GB2312"/>
                      </w:rPr>
                      <w:fldChar w:fldCharType="separate"/>
                    </w:r>
                    <w:r>
                      <w:rPr>
                        <w:rFonts w:hint="eastAsia" w:ascii="方正仿宋_GB2312" w:hAnsi="方正仿宋_GB2312" w:eastAsia="方正仿宋_GB2312" w:cs="方正仿宋_GB2312"/>
                      </w:rPr>
                      <w:t>64</w:t>
                    </w:r>
                    <w:r>
                      <w:rPr>
                        <w:rFonts w:hint="eastAsia" w:ascii="方正仿宋_GB2312" w:hAnsi="方正仿宋_GB2312" w:eastAsia="方正仿宋_GB2312" w:cs="方正仿宋_GB2312"/>
                      </w:rPr>
                      <w:fldChar w:fldCharType="end"/>
                    </w:r>
                    <w:r>
                      <w:rPr>
                        <w:rFonts w:hint="eastAsia" w:ascii="方正仿宋_GB2312" w:hAnsi="方正仿宋_GB2312" w:eastAsia="方正仿宋_GB2312" w:cs="方正仿宋_GB2312"/>
                      </w:rPr>
                      <w:t>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AE8CED">
    <w:pPr>
      <w:pStyle w:val="18"/>
      <w:ind w:right="360"/>
      <w:jc w:val="right"/>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AA2755">
                          <w:pPr>
                            <w:pStyle w:val="18"/>
                            <w:rPr>
                              <w:rStyle w:val="32"/>
                            </w:rPr>
                          </w:pPr>
                          <w:r>
                            <w:rPr>
                              <w:rStyle w:val="32"/>
                            </w:rPr>
                            <w:t>第</w:t>
                          </w:r>
                          <w:r>
                            <w:rPr>
                              <w:rStyle w:val="32"/>
                            </w:rPr>
                            <w:fldChar w:fldCharType="begin"/>
                          </w:r>
                          <w:r>
                            <w:rPr>
                              <w:rStyle w:val="32"/>
                            </w:rPr>
                            <w:instrText xml:space="preserve"> PAGE  \* MERGEFORMAT </w:instrText>
                          </w:r>
                          <w:r>
                            <w:rPr>
                              <w:rStyle w:val="32"/>
                            </w:rPr>
                            <w:fldChar w:fldCharType="separate"/>
                          </w:r>
                          <w:r>
                            <w:rPr>
                              <w:rStyle w:val="32"/>
                            </w:rPr>
                            <w:t>49</w:t>
                          </w:r>
                          <w:r>
                            <w:rPr>
                              <w:rStyle w:val="32"/>
                            </w:rPr>
                            <w:fldChar w:fldCharType="end"/>
                          </w:r>
                          <w:r>
                            <w:rPr>
                              <w:rStyle w:val="32"/>
                            </w:rPr>
                            <w:t>页共</w:t>
                          </w:r>
                          <w:r>
                            <w:rPr>
                              <w:rStyle w:val="32"/>
                            </w:rPr>
                            <w:fldChar w:fldCharType="begin"/>
                          </w:r>
                          <w:r>
                            <w:rPr>
                              <w:rStyle w:val="32"/>
                            </w:rPr>
                            <w:instrText xml:space="preserve"> NUMPAGES  \* MERGEFORMAT </w:instrText>
                          </w:r>
                          <w:r>
                            <w:rPr>
                              <w:rStyle w:val="32"/>
                            </w:rPr>
                            <w:fldChar w:fldCharType="separate"/>
                          </w:r>
                          <w:r>
                            <w:rPr>
                              <w:rStyle w:val="32"/>
                            </w:rPr>
                            <w:t>64</w:t>
                          </w:r>
                          <w:r>
                            <w:rPr>
                              <w:rStyle w:val="32"/>
                            </w:rPr>
                            <w:fldChar w:fldCharType="end"/>
                          </w:r>
                          <w:r>
                            <w:rPr>
                              <w:rStyle w:val="32"/>
                            </w:rP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0AAA2755">
                    <w:pPr>
                      <w:pStyle w:val="18"/>
                      <w:rPr>
                        <w:rStyle w:val="32"/>
                      </w:rPr>
                    </w:pPr>
                    <w:r>
                      <w:rPr>
                        <w:rStyle w:val="32"/>
                      </w:rPr>
                      <w:t>第</w:t>
                    </w:r>
                    <w:r>
                      <w:rPr>
                        <w:rStyle w:val="32"/>
                      </w:rPr>
                      <w:fldChar w:fldCharType="begin"/>
                    </w:r>
                    <w:r>
                      <w:rPr>
                        <w:rStyle w:val="32"/>
                      </w:rPr>
                      <w:instrText xml:space="preserve"> PAGE  \* MERGEFORMAT </w:instrText>
                    </w:r>
                    <w:r>
                      <w:rPr>
                        <w:rStyle w:val="32"/>
                      </w:rPr>
                      <w:fldChar w:fldCharType="separate"/>
                    </w:r>
                    <w:r>
                      <w:rPr>
                        <w:rStyle w:val="32"/>
                      </w:rPr>
                      <w:t>49</w:t>
                    </w:r>
                    <w:r>
                      <w:rPr>
                        <w:rStyle w:val="32"/>
                      </w:rPr>
                      <w:fldChar w:fldCharType="end"/>
                    </w:r>
                    <w:r>
                      <w:rPr>
                        <w:rStyle w:val="32"/>
                      </w:rPr>
                      <w:t>页共</w:t>
                    </w:r>
                    <w:r>
                      <w:rPr>
                        <w:rStyle w:val="32"/>
                      </w:rPr>
                      <w:fldChar w:fldCharType="begin"/>
                    </w:r>
                    <w:r>
                      <w:rPr>
                        <w:rStyle w:val="32"/>
                      </w:rPr>
                      <w:instrText xml:space="preserve"> NUMPAGES  \* MERGEFORMAT </w:instrText>
                    </w:r>
                    <w:r>
                      <w:rPr>
                        <w:rStyle w:val="32"/>
                      </w:rPr>
                      <w:fldChar w:fldCharType="separate"/>
                    </w:r>
                    <w:r>
                      <w:rPr>
                        <w:rStyle w:val="32"/>
                      </w:rPr>
                      <w:t>64</w:t>
                    </w:r>
                    <w:r>
                      <w:rPr>
                        <w:rStyle w:val="32"/>
                      </w:rPr>
                      <w:fldChar w:fldCharType="end"/>
                    </w:r>
                    <w:r>
                      <w:rPr>
                        <w:rStyle w:val="32"/>
                      </w:rPr>
                      <w:t>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F77A2B">
    <w:pPr>
      <w:pStyle w:val="19"/>
      <w:jc w:val="right"/>
      <w:rPr>
        <w:sz w:val="20"/>
        <w:szCs w:val="20"/>
      </w:rPr>
    </w:pPr>
  </w:p>
  <w:p w14:paraId="0016929A">
    <w:pPr>
      <w:pStyle w:val="19"/>
      <w:jc w:val="right"/>
      <w:rPr>
        <w:sz w:val="20"/>
        <w:szCs w:val="20"/>
      </w:rPr>
    </w:pPr>
  </w:p>
  <w:p w14:paraId="7D02BC4A">
    <w:pPr>
      <w:pStyle w:val="19"/>
      <w:jc w:val="right"/>
      <w:rPr>
        <w:sz w:val="20"/>
        <w:szCs w:val="20"/>
      </w:rPr>
    </w:pPr>
    <w:r>
      <w:rPr>
        <w:rFonts w:hint="eastAsia"/>
        <w:sz w:val="20"/>
        <w:szCs w:val="20"/>
      </w:rPr>
      <w:t>新疆维吾尔自治区广播电视局637台中波机房音频前端更新改造项目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D579A4">
    <w:pPr>
      <w:pStyle w:val="13"/>
      <w:spacing w:line="14" w:lineRule="auto"/>
      <w:rPr>
        <w:rFonts w:hint="eastAsia"/>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870F21"/>
    <w:multiLevelType w:val="singleLevel"/>
    <w:tmpl w:val="8B870F21"/>
    <w:lvl w:ilvl="0" w:tentative="0">
      <w:start w:val="2"/>
      <w:numFmt w:val="chineseCounting"/>
      <w:suff w:val="nothing"/>
      <w:lvlText w:val="%1、"/>
      <w:lvlJc w:val="left"/>
      <w:rPr>
        <w:rFonts w:hint="eastAsia"/>
      </w:rPr>
    </w:lvl>
  </w:abstractNum>
  <w:abstractNum w:abstractNumId="1">
    <w:nsid w:val="B1F16574"/>
    <w:multiLevelType w:val="singleLevel"/>
    <w:tmpl w:val="B1F16574"/>
    <w:lvl w:ilvl="0" w:tentative="0">
      <w:start w:val="5"/>
      <w:numFmt w:val="chineseCounting"/>
      <w:suff w:val="space"/>
      <w:lvlText w:val="第%1章"/>
      <w:lvlJc w:val="left"/>
      <w:rPr>
        <w:rFonts w:hint="eastAsia"/>
      </w:rPr>
    </w:lvl>
  </w:abstractNum>
  <w:abstractNum w:abstractNumId="2">
    <w:nsid w:val="F15E2F75"/>
    <w:multiLevelType w:val="singleLevel"/>
    <w:tmpl w:val="F15E2F75"/>
    <w:lvl w:ilvl="0" w:tentative="0">
      <w:start w:val="2"/>
      <w:numFmt w:val="decimal"/>
      <w:suff w:val="nothing"/>
      <w:lvlText w:val="%1、"/>
      <w:lvlJc w:val="left"/>
    </w:lvl>
  </w:abstractNum>
  <w:abstractNum w:abstractNumId="3">
    <w:nsid w:val="0E945F39"/>
    <w:multiLevelType w:val="singleLevel"/>
    <w:tmpl w:val="0E945F39"/>
    <w:lvl w:ilvl="0" w:tentative="0">
      <w:start w:val="15"/>
      <w:numFmt w:val="decimal"/>
      <w:suff w:val="space"/>
      <w:lvlText w:val="%1."/>
      <w:lvlJc w:val="left"/>
    </w:lvl>
  </w:abstractNum>
  <w:abstractNum w:abstractNumId="4">
    <w:nsid w:val="664C50C8"/>
    <w:multiLevelType w:val="multilevel"/>
    <w:tmpl w:val="664C50C8"/>
    <w:lvl w:ilvl="0" w:tentative="0">
      <w:start w:val="3"/>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5">
    <w:nsid w:val="6C357DE1"/>
    <w:multiLevelType w:val="multilevel"/>
    <w:tmpl w:val="6C357DE1"/>
    <w:lvl w:ilvl="0" w:tentative="0">
      <w:start w:val="2"/>
      <w:numFmt w:val="decimal"/>
      <w:suff w:val="nothing"/>
      <w:lvlText w:val="%1、"/>
      <w:lvlJc w:val="left"/>
      <w:pPr>
        <w:ind w:left="-2"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6">
    <w:nsid w:val="6EF87B2E"/>
    <w:multiLevelType w:val="multilevel"/>
    <w:tmpl w:val="6EF87B2E"/>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2"/>
  </w:num>
  <w:num w:numId="2">
    <w:abstractNumId w:val="3"/>
  </w:num>
  <w:num w:numId="3">
    <w:abstractNumId w:val="1"/>
  </w:num>
  <w:num w:numId="4">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8"/>
  <w:displayBackgroundShape w:val="1"/>
  <w:embedTrueTypeFonts/>
  <w:saveSubsetFonts/>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5YmU4NmIwMjUwZjcyMTA3MDVjN2Y2ZjQzNWRjMGYifQ=="/>
  </w:docVars>
  <w:rsids>
    <w:rsidRoot w:val="19341EB2"/>
    <w:rsid w:val="000463A9"/>
    <w:rsid w:val="000A0D53"/>
    <w:rsid w:val="003250E8"/>
    <w:rsid w:val="003B643A"/>
    <w:rsid w:val="00402BC1"/>
    <w:rsid w:val="00574E4C"/>
    <w:rsid w:val="005D760C"/>
    <w:rsid w:val="009C5D61"/>
    <w:rsid w:val="00CF5DBA"/>
    <w:rsid w:val="00D736D8"/>
    <w:rsid w:val="01527EDF"/>
    <w:rsid w:val="01651067"/>
    <w:rsid w:val="01822573"/>
    <w:rsid w:val="024617F2"/>
    <w:rsid w:val="02D54924"/>
    <w:rsid w:val="043B190D"/>
    <w:rsid w:val="04DA0C0D"/>
    <w:rsid w:val="056075D1"/>
    <w:rsid w:val="05A66A19"/>
    <w:rsid w:val="06170092"/>
    <w:rsid w:val="069A2461"/>
    <w:rsid w:val="069E2D2B"/>
    <w:rsid w:val="07C531B9"/>
    <w:rsid w:val="08295284"/>
    <w:rsid w:val="09E244F6"/>
    <w:rsid w:val="0A2D3298"/>
    <w:rsid w:val="0AFA52EB"/>
    <w:rsid w:val="0BE36B6C"/>
    <w:rsid w:val="0C1C07CA"/>
    <w:rsid w:val="0C1F4E62"/>
    <w:rsid w:val="0C4C55F4"/>
    <w:rsid w:val="0C786DEC"/>
    <w:rsid w:val="0CDA3674"/>
    <w:rsid w:val="0CF81CF5"/>
    <w:rsid w:val="0D362375"/>
    <w:rsid w:val="0D882F0E"/>
    <w:rsid w:val="0E6F2475"/>
    <w:rsid w:val="0EAE6492"/>
    <w:rsid w:val="0ED07756"/>
    <w:rsid w:val="0EE32F89"/>
    <w:rsid w:val="0F2D5415"/>
    <w:rsid w:val="0FF96855"/>
    <w:rsid w:val="106A5F3B"/>
    <w:rsid w:val="10911D17"/>
    <w:rsid w:val="118C4D48"/>
    <w:rsid w:val="12212400"/>
    <w:rsid w:val="125D09B5"/>
    <w:rsid w:val="127533B2"/>
    <w:rsid w:val="12884AE6"/>
    <w:rsid w:val="129F0AAB"/>
    <w:rsid w:val="12A54313"/>
    <w:rsid w:val="137572E1"/>
    <w:rsid w:val="13904FC3"/>
    <w:rsid w:val="13A44936"/>
    <w:rsid w:val="13AE269A"/>
    <w:rsid w:val="13D03611"/>
    <w:rsid w:val="14B8631E"/>
    <w:rsid w:val="14E85A38"/>
    <w:rsid w:val="14F20AAB"/>
    <w:rsid w:val="150A60E0"/>
    <w:rsid w:val="15215471"/>
    <w:rsid w:val="153951E6"/>
    <w:rsid w:val="159B19FD"/>
    <w:rsid w:val="159D506B"/>
    <w:rsid w:val="15B14CB7"/>
    <w:rsid w:val="16E36371"/>
    <w:rsid w:val="16F413C5"/>
    <w:rsid w:val="171125C2"/>
    <w:rsid w:val="173D7210"/>
    <w:rsid w:val="174B576F"/>
    <w:rsid w:val="17A41E86"/>
    <w:rsid w:val="17CF3BE0"/>
    <w:rsid w:val="1883776D"/>
    <w:rsid w:val="18E64881"/>
    <w:rsid w:val="19341EB2"/>
    <w:rsid w:val="195571B3"/>
    <w:rsid w:val="197C5623"/>
    <w:rsid w:val="19AE38FB"/>
    <w:rsid w:val="1ACC4407"/>
    <w:rsid w:val="1B0818E3"/>
    <w:rsid w:val="1B28788F"/>
    <w:rsid w:val="1B724FAE"/>
    <w:rsid w:val="1B860A5A"/>
    <w:rsid w:val="1BE22A05"/>
    <w:rsid w:val="1BF33808"/>
    <w:rsid w:val="1C6F00EA"/>
    <w:rsid w:val="1CB321DB"/>
    <w:rsid w:val="1CF70F42"/>
    <w:rsid w:val="1D903E12"/>
    <w:rsid w:val="1DFD697F"/>
    <w:rsid w:val="1E467710"/>
    <w:rsid w:val="1E6A5646"/>
    <w:rsid w:val="1E710329"/>
    <w:rsid w:val="1E8269F2"/>
    <w:rsid w:val="1EBD71B4"/>
    <w:rsid w:val="1EE9133A"/>
    <w:rsid w:val="1F200027"/>
    <w:rsid w:val="202A40A9"/>
    <w:rsid w:val="20455DB3"/>
    <w:rsid w:val="207D067D"/>
    <w:rsid w:val="208E2217"/>
    <w:rsid w:val="20F63C58"/>
    <w:rsid w:val="213E4C31"/>
    <w:rsid w:val="216058A9"/>
    <w:rsid w:val="21614B65"/>
    <w:rsid w:val="21A47E8B"/>
    <w:rsid w:val="21E27E7A"/>
    <w:rsid w:val="21F11323"/>
    <w:rsid w:val="22DD74E4"/>
    <w:rsid w:val="23890369"/>
    <w:rsid w:val="239C7C69"/>
    <w:rsid w:val="24793641"/>
    <w:rsid w:val="248024EA"/>
    <w:rsid w:val="257C7CE0"/>
    <w:rsid w:val="25D72E99"/>
    <w:rsid w:val="25F22A45"/>
    <w:rsid w:val="26064C71"/>
    <w:rsid w:val="26523D22"/>
    <w:rsid w:val="27620F96"/>
    <w:rsid w:val="276C6484"/>
    <w:rsid w:val="27D6009F"/>
    <w:rsid w:val="28C66939"/>
    <w:rsid w:val="295834A8"/>
    <w:rsid w:val="2ABF56F1"/>
    <w:rsid w:val="2B0B1533"/>
    <w:rsid w:val="2B397896"/>
    <w:rsid w:val="2B6A7A50"/>
    <w:rsid w:val="2BD848AE"/>
    <w:rsid w:val="2D483DC1"/>
    <w:rsid w:val="2E6C1D31"/>
    <w:rsid w:val="2E8568E5"/>
    <w:rsid w:val="2E913546"/>
    <w:rsid w:val="2FA43479"/>
    <w:rsid w:val="30900934"/>
    <w:rsid w:val="319375DC"/>
    <w:rsid w:val="31BC2B22"/>
    <w:rsid w:val="32302287"/>
    <w:rsid w:val="32425283"/>
    <w:rsid w:val="328412EF"/>
    <w:rsid w:val="32D10452"/>
    <w:rsid w:val="32D560F7"/>
    <w:rsid w:val="3310632C"/>
    <w:rsid w:val="332359AB"/>
    <w:rsid w:val="33EA0182"/>
    <w:rsid w:val="34186C1D"/>
    <w:rsid w:val="34B16F7C"/>
    <w:rsid w:val="35286238"/>
    <w:rsid w:val="35805AE3"/>
    <w:rsid w:val="35E26818"/>
    <w:rsid w:val="369D6F2B"/>
    <w:rsid w:val="37D03331"/>
    <w:rsid w:val="3850506D"/>
    <w:rsid w:val="38724B29"/>
    <w:rsid w:val="392E030F"/>
    <w:rsid w:val="3A0B0EB5"/>
    <w:rsid w:val="3AD06DCC"/>
    <w:rsid w:val="3AE645DF"/>
    <w:rsid w:val="3B521AB5"/>
    <w:rsid w:val="3B561310"/>
    <w:rsid w:val="3B6E0E96"/>
    <w:rsid w:val="3CA7631A"/>
    <w:rsid w:val="3D5C1507"/>
    <w:rsid w:val="3DAA037C"/>
    <w:rsid w:val="3DD84FD9"/>
    <w:rsid w:val="3E682515"/>
    <w:rsid w:val="3E9271BF"/>
    <w:rsid w:val="3EBD68AE"/>
    <w:rsid w:val="3EEC4243"/>
    <w:rsid w:val="3F343686"/>
    <w:rsid w:val="3F522D8B"/>
    <w:rsid w:val="3FB82AA5"/>
    <w:rsid w:val="3FE913C2"/>
    <w:rsid w:val="40095632"/>
    <w:rsid w:val="40153E7C"/>
    <w:rsid w:val="405D1F09"/>
    <w:rsid w:val="412E5AFB"/>
    <w:rsid w:val="4153263F"/>
    <w:rsid w:val="41A748ED"/>
    <w:rsid w:val="42284BF1"/>
    <w:rsid w:val="42562684"/>
    <w:rsid w:val="43651FF1"/>
    <w:rsid w:val="439C056B"/>
    <w:rsid w:val="43C27B28"/>
    <w:rsid w:val="440B2CAD"/>
    <w:rsid w:val="45597D01"/>
    <w:rsid w:val="45B45B9B"/>
    <w:rsid w:val="463227AE"/>
    <w:rsid w:val="464F7B16"/>
    <w:rsid w:val="4663242F"/>
    <w:rsid w:val="46675C6A"/>
    <w:rsid w:val="479043D1"/>
    <w:rsid w:val="479700F8"/>
    <w:rsid w:val="483F35B5"/>
    <w:rsid w:val="488E13FF"/>
    <w:rsid w:val="48B3461A"/>
    <w:rsid w:val="49AC0A59"/>
    <w:rsid w:val="49B83040"/>
    <w:rsid w:val="49FF71D1"/>
    <w:rsid w:val="4AB30993"/>
    <w:rsid w:val="4B9B54F6"/>
    <w:rsid w:val="4C964ED6"/>
    <w:rsid w:val="4D1D096E"/>
    <w:rsid w:val="4D615984"/>
    <w:rsid w:val="4EA50115"/>
    <w:rsid w:val="4F425B45"/>
    <w:rsid w:val="4F7A20A8"/>
    <w:rsid w:val="50795EBC"/>
    <w:rsid w:val="510B6295"/>
    <w:rsid w:val="51337B5A"/>
    <w:rsid w:val="51403806"/>
    <w:rsid w:val="51AB4FAD"/>
    <w:rsid w:val="51FD52C0"/>
    <w:rsid w:val="52166DB8"/>
    <w:rsid w:val="52E361B6"/>
    <w:rsid w:val="52E75090"/>
    <w:rsid w:val="531D470D"/>
    <w:rsid w:val="532B103B"/>
    <w:rsid w:val="537A4BCC"/>
    <w:rsid w:val="53CD28D8"/>
    <w:rsid w:val="55821CB6"/>
    <w:rsid w:val="55BA0A20"/>
    <w:rsid w:val="55E0078B"/>
    <w:rsid w:val="56023682"/>
    <w:rsid w:val="562A1363"/>
    <w:rsid w:val="56A310EE"/>
    <w:rsid w:val="56A96DCF"/>
    <w:rsid w:val="56CE6A6E"/>
    <w:rsid w:val="56DD10A6"/>
    <w:rsid w:val="575D6537"/>
    <w:rsid w:val="579241B3"/>
    <w:rsid w:val="579700CC"/>
    <w:rsid w:val="57E52089"/>
    <w:rsid w:val="57E75C98"/>
    <w:rsid w:val="58563CA2"/>
    <w:rsid w:val="586E0C41"/>
    <w:rsid w:val="58FD05B3"/>
    <w:rsid w:val="594B0611"/>
    <w:rsid w:val="59617814"/>
    <w:rsid w:val="599902CF"/>
    <w:rsid w:val="5A056588"/>
    <w:rsid w:val="5AE81382"/>
    <w:rsid w:val="5BC16969"/>
    <w:rsid w:val="5BF30DF5"/>
    <w:rsid w:val="5C041660"/>
    <w:rsid w:val="5C26185D"/>
    <w:rsid w:val="5C384E7D"/>
    <w:rsid w:val="5D027237"/>
    <w:rsid w:val="5E2C2C48"/>
    <w:rsid w:val="5EFB7C7E"/>
    <w:rsid w:val="5FE01AB3"/>
    <w:rsid w:val="5FE61094"/>
    <w:rsid w:val="5FE94E29"/>
    <w:rsid w:val="60125EE4"/>
    <w:rsid w:val="60A650B5"/>
    <w:rsid w:val="61BF394A"/>
    <w:rsid w:val="61E35820"/>
    <w:rsid w:val="623A0F6B"/>
    <w:rsid w:val="62745CBE"/>
    <w:rsid w:val="632546A4"/>
    <w:rsid w:val="634405AB"/>
    <w:rsid w:val="634803BC"/>
    <w:rsid w:val="636B4573"/>
    <w:rsid w:val="637A21B5"/>
    <w:rsid w:val="63BD210C"/>
    <w:rsid w:val="63EF7881"/>
    <w:rsid w:val="63F939CE"/>
    <w:rsid w:val="64821C7A"/>
    <w:rsid w:val="64836EB1"/>
    <w:rsid w:val="65920D9F"/>
    <w:rsid w:val="65A310C5"/>
    <w:rsid w:val="65D22AFB"/>
    <w:rsid w:val="65FE50C6"/>
    <w:rsid w:val="66635DA6"/>
    <w:rsid w:val="66842731"/>
    <w:rsid w:val="674A49FE"/>
    <w:rsid w:val="67F9528D"/>
    <w:rsid w:val="683F428D"/>
    <w:rsid w:val="691D1B6E"/>
    <w:rsid w:val="6965127B"/>
    <w:rsid w:val="69A41E18"/>
    <w:rsid w:val="6A3346F2"/>
    <w:rsid w:val="6A4837CF"/>
    <w:rsid w:val="6A534528"/>
    <w:rsid w:val="6A7E0A7E"/>
    <w:rsid w:val="6B0A3E88"/>
    <w:rsid w:val="6BAE1FE0"/>
    <w:rsid w:val="6C2A779B"/>
    <w:rsid w:val="6C9E63AA"/>
    <w:rsid w:val="6CDF15D5"/>
    <w:rsid w:val="6D572D6A"/>
    <w:rsid w:val="6E0A419F"/>
    <w:rsid w:val="6E4C5987"/>
    <w:rsid w:val="6E5969B2"/>
    <w:rsid w:val="6EA0458C"/>
    <w:rsid w:val="6ED22F0F"/>
    <w:rsid w:val="6FD838D9"/>
    <w:rsid w:val="6FE729EA"/>
    <w:rsid w:val="6FFE53A0"/>
    <w:rsid w:val="702D62AF"/>
    <w:rsid w:val="70983097"/>
    <w:rsid w:val="70AC3977"/>
    <w:rsid w:val="713D6842"/>
    <w:rsid w:val="721F302E"/>
    <w:rsid w:val="723062CA"/>
    <w:rsid w:val="730E3259"/>
    <w:rsid w:val="73DB764A"/>
    <w:rsid w:val="741144D9"/>
    <w:rsid w:val="74123DAE"/>
    <w:rsid w:val="747373DB"/>
    <w:rsid w:val="7479678C"/>
    <w:rsid w:val="74F20AD2"/>
    <w:rsid w:val="754974C4"/>
    <w:rsid w:val="75A16179"/>
    <w:rsid w:val="75B0387E"/>
    <w:rsid w:val="75BD7436"/>
    <w:rsid w:val="765842C1"/>
    <w:rsid w:val="7664140C"/>
    <w:rsid w:val="774C0281"/>
    <w:rsid w:val="777055CC"/>
    <w:rsid w:val="77E01A81"/>
    <w:rsid w:val="77FF29BC"/>
    <w:rsid w:val="78820C90"/>
    <w:rsid w:val="78A376CA"/>
    <w:rsid w:val="793E110C"/>
    <w:rsid w:val="79D4584F"/>
    <w:rsid w:val="7A1349CC"/>
    <w:rsid w:val="7A2A4089"/>
    <w:rsid w:val="7A974E26"/>
    <w:rsid w:val="7AF34EC0"/>
    <w:rsid w:val="7B227C26"/>
    <w:rsid w:val="7B453444"/>
    <w:rsid w:val="7B5A102A"/>
    <w:rsid w:val="7B6F5FC1"/>
    <w:rsid w:val="7D3A1093"/>
    <w:rsid w:val="7D470F6C"/>
    <w:rsid w:val="7D8950E1"/>
    <w:rsid w:val="7D964613"/>
    <w:rsid w:val="7EF75F50"/>
    <w:rsid w:val="7F3D7FEF"/>
    <w:rsid w:val="7FEB75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nhideWhenUsed="0" w:uiPriority="1" w:semiHidden="0" w:name="heading 5"/>
    <w:lsdException w:qFormat="1" w:unhideWhenUsed="0" w:uiPriority="1" w:semiHidden="0" w:name="heading 6"/>
    <w:lsdException w:qFormat="1" w:unhideWhenUsed="0" w:uiPriority="1"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99"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iPriority="99" w:semiHidden="0" w:name="footnote text"/>
    <w:lsdException w:qFormat="1" w:unhideWhenUsed="0" w:uiPriority="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rPr>
      <w:rFonts w:cs="Times New Roman" w:asciiTheme="minorHAnsi" w:hAnsiTheme="minorHAnsi" w:eastAsiaTheme="minorEastAsia"/>
      <w:sz w:val="24"/>
      <w:szCs w:val="24"/>
      <w:lang w:val="en-US" w:eastAsia="zh-CN" w:bidi="ar-SA"/>
    </w:rPr>
  </w:style>
  <w:style w:type="paragraph" w:styleId="3">
    <w:name w:val="heading 1"/>
    <w:basedOn w:val="4"/>
    <w:next w:val="1"/>
    <w:autoRedefine/>
    <w:qFormat/>
    <w:uiPriority w:val="0"/>
    <w:pPr>
      <w:spacing w:before="340" w:after="330" w:line="576" w:lineRule="auto"/>
      <w:outlineLvl w:val="0"/>
    </w:pPr>
    <w:rPr>
      <w:kern w:val="44"/>
      <w:sz w:val="44"/>
    </w:rPr>
  </w:style>
  <w:style w:type="paragraph" w:styleId="4">
    <w:name w:val="heading 2"/>
    <w:basedOn w:val="1"/>
    <w:next w:val="1"/>
    <w:autoRedefine/>
    <w:qFormat/>
    <w:uiPriority w:val="0"/>
    <w:pPr>
      <w:keepNext/>
      <w:keepLines/>
      <w:spacing w:before="260" w:after="260" w:line="415" w:lineRule="auto"/>
      <w:outlineLvl w:val="1"/>
    </w:pPr>
    <w:rPr>
      <w:rFonts w:ascii="Arial" w:hAnsi="Arial" w:eastAsia="黑体" w:cs="Arial"/>
      <w:b/>
      <w:bCs/>
      <w:sz w:val="32"/>
      <w:szCs w:val="32"/>
    </w:rPr>
  </w:style>
  <w:style w:type="paragraph" w:styleId="5">
    <w:name w:val="heading 3"/>
    <w:basedOn w:val="1"/>
    <w:next w:val="1"/>
    <w:autoRedefine/>
    <w:qFormat/>
    <w:uiPriority w:val="0"/>
    <w:pPr>
      <w:keepNext/>
      <w:keepLines/>
      <w:autoSpaceDE w:val="0"/>
      <w:autoSpaceDN w:val="0"/>
      <w:adjustRightInd w:val="0"/>
      <w:spacing w:before="360" w:after="120"/>
      <w:outlineLvl w:val="2"/>
    </w:pPr>
    <w:rPr>
      <w:rFonts w:ascii="宋体"/>
      <w:b/>
      <w:szCs w:val="20"/>
      <w:u w:val="single"/>
    </w:rPr>
  </w:style>
  <w:style w:type="paragraph" w:styleId="6">
    <w:name w:val="heading 4"/>
    <w:basedOn w:val="1"/>
    <w:next w:val="1"/>
    <w:autoRedefine/>
    <w:semiHidden/>
    <w:unhideWhenUsed/>
    <w:qFormat/>
    <w:uiPriority w:val="0"/>
    <w:pPr>
      <w:keepNext/>
      <w:keepLines/>
      <w:spacing w:before="280" w:after="290" w:line="372" w:lineRule="auto"/>
      <w:outlineLvl w:val="3"/>
    </w:pPr>
    <w:rPr>
      <w:rFonts w:ascii="Arial" w:hAnsi="Arial" w:eastAsia="黑体"/>
      <w:b/>
      <w:sz w:val="28"/>
    </w:rPr>
  </w:style>
  <w:style w:type="paragraph" w:styleId="7">
    <w:name w:val="heading 5"/>
    <w:basedOn w:val="1"/>
    <w:next w:val="1"/>
    <w:autoRedefine/>
    <w:qFormat/>
    <w:uiPriority w:val="1"/>
    <w:pPr>
      <w:ind w:right="158"/>
      <w:jc w:val="center"/>
      <w:outlineLvl w:val="4"/>
    </w:pPr>
    <w:rPr>
      <w:rFonts w:ascii="仿宋" w:hAnsi="仿宋" w:eastAsia="仿宋" w:cs="仿宋"/>
      <w:b/>
      <w:bCs/>
      <w:sz w:val="28"/>
      <w:szCs w:val="28"/>
      <w:lang w:val="zh-CN" w:bidi="zh-CN"/>
    </w:rPr>
  </w:style>
  <w:style w:type="paragraph" w:styleId="8">
    <w:name w:val="heading 6"/>
    <w:basedOn w:val="1"/>
    <w:next w:val="1"/>
    <w:autoRedefine/>
    <w:qFormat/>
    <w:uiPriority w:val="1"/>
    <w:pPr>
      <w:spacing w:before="61"/>
      <w:outlineLvl w:val="5"/>
    </w:pPr>
    <w:rPr>
      <w:rFonts w:ascii="仿宋" w:hAnsi="仿宋" w:eastAsia="仿宋" w:cs="仿宋"/>
      <w:sz w:val="28"/>
      <w:szCs w:val="28"/>
      <w:lang w:val="zh-CN" w:bidi="zh-CN"/>
    </w:rPr>
  </w:style>
  <w:style w:type="paragraph" w:styleId="9">
    <w:name w:val="heading 7"/>
    <w:basedOn w:val="1"/>
    <w:next w:val="1"/>
    <w:autoRedefine/>
    <w:qFormat/>
    <w:uiPriority w:val="1"/>
    <w:pPr>
      <w:ind w:left="360"/>
      <w:outlineLvl w:val="6"/>
    </w:pPr>
    <w:rPr>
      <w:rFonts w:ascii="仿宋" w:hAnsi="仿宋" w:eastAsia="仿宋" w:cs="仿宋"/>
      <w:b/>
      <w:bCs/>
      <w:lang w:val="zh-CN" w:bidi="zh-CN"/>
    </w:rPr>
  </w:style>
  <w:style w:type="character" w:default="1" w:styleId="28">
    <w:name w:val="Default Paragraph Font"/>
    <w:unhideWhenUsed/>
    <w:uiPriority w:val="1"/>
  </w:style>
  <w:style w:type="table" w:default="1" w:styleId="26">
    <w:name w:val="Normal Table"/>
    <w:semiHidden/>
    <w:unhideWhenUsed/>
    <w:uiPriority w:val="99"/>
    <w:tblPr>
      <w:tblCellMar>
        <w:top w:w="0" w:type="dxa"/>
        <w:left w:w="108" w:type="dxa"/>
        <w:bottom w:w="0" w:type="dxa"/>
        <w:right w:w="108" w:type="dxa"/>
      </w:tblCellMar>
    </w:tblPr>
  </w:style>
  <w:style w:type="paragraph" w:styleId="2">
    <w:name w:val="Body Text Indent 3"/>
    <w:basedOn w:val="1"/>
    <w:qFormat/>
    <w:uiPriority w:val="0"/>
    <w:pPr>
      <w:spacing w:after="120"/>
      <w:ind w:left="420" w:leftChars="200"/>
    </w:pPr>
    <w:rPr>
      <w:sz w:val="16"/>
      <w:szCs w:val="16"/>
    </w:rPr>
  </w:style>
  <w:style w:type="paragraph" w:styleId="10">
    <w:name w:val="Normal Indent"/>
    <w:basedOn w:val="1"/>
    <w:autoRedefine/>
    <w:qFormat/>
    <w:uiPriority w:val="0"/>
    <w:pPr>
      <w:autoSpaceDE w:val="0"/>
      <w:autoSpaceDN w:val="0"/>
      <w:adjustRightInd w:val="0"/>
      <w:ind w:firstLine="420"/>
    </w:pPr>
    <w:rPr>
      <w:rFonts w:ascii="宋体"/>
      <w:szCs w:val="20"/>
    </w:rPr>
  </w:style>
  <w:style w:type="paragraph" w:styleId="11">
    <w:name w:val="annotation text"/>
    <w:basedOn w:val="1"/>
    <w:autoRedefine/>
    <w:semiHidden/>
    <w:qFormat/>
    <w:uiPriority w:val="0"/>
  </w:style>
  <w:style w:type="paragraph" w:styleId="12">
    <w:name w:val="index 6"/>
    <w:basedOn w:val="1"/>
    <w:next w:val="1"/>
    <w:autoRedefine/>
    <w:qFormat/>
    <w:uiPriority w:val="99"/>
    <w:pPr>
      <w:ind w:left="2100"/>
    </w:pPr>
  </w:style>
  <w:style w:type="paragraph" w:styleId="13">
    <w:name w:val="Body Text"/>
    <w:basedOn w:val="1"/>
    <w:next w:val="1"/>
    <w:autoRedefine/>
    <w:qFormat/>
    <w:uiPriority w:val="1"/>
    <w:rPr>
      <w:rFonts w:ascii="楷体" w:hAnsi="楷体" w:eastAsia="楷体" w:cs="楷体"/>
      <w:lang w:val="zh-CN" w:bidi="zh-CN"/>
    </w:rPr>
  </w:style>
  <w:style w:type="paragraph" w:styleId="14">
    <w:name w:val="Body Text Indent"/>
    <w:basedOn w:val="1"/>
    <w:next w:val="15"/>
    <w:autoRedefine/>
    <w:qFormat/>
    <w:uiPriority w:val="0"/>
    <w:pPr>
      <w:spacing w:line="500" w:lineRule="exact"/>
      <w:ind w:left="1588" w:leftChars="832" w:firstLine="433" w:firstLineChars="196"/>
    </w:pPr>
    <w:rPr>
      <w:rFonts w:ascii="Times New Roman" w:hAnsi="Times New Roman"/>
    </w:rPr>
  </w:style>
  <w:style w:type="paragraph" w:customStyle="1" w:styleId="15">
    <w:name w:val="正文 A"/>
    <w:autoRedefine/>
    <w:qFormat/>
    <w:uiPriority w:val="99"/>
    <w:pPr>
      <w:widowControl w:val="0"/>
      <w:jc w:val="both"/>
    </w:pPr>
    <w:rPr>
      <w:rFonts w:hint="eastAsia" w:ascii="Arial Unicode MS" w:hAnsi="Arial Unicode MS" w:eastAsia="Arial Unicode MS" w:cs="Arial Unicode MS"/>
      <w:color w:val="000000"/>
      <w:kern w:val="2"/>
      <w:sz w:val="21"/>
      <w:szCs w:val="21"/>
      <w:lang w:val="en-US" w:eastAsia="zh-CN" w:bidi="ar-SA"/>
    </w:rPr>
  </w:style>
  <w:style w:type="paragraph" w:styleId="16">
    <w:name w:val="toc 3"/>
    <w:basedOn w:val="1"/>
    <w:next w:val="1"/>
    <w:autoRedefine/>
    <w:unhideWhenUsed/>
    <w:qFormat/>
    <w:uiPriority w:val="39"/>
    <w:pPr>
      <w:ind w:left="420"/>
    </w:pPr>
    <w:rPr>
      <w:rFonts w:ascii="Calibri" w:hAnsi="Calibri" w:cs="Calibri"/>
      <w:i/>
      <w:iCs/>
      <w:sz w:val="20"/>
      <w:szCs w:val="20"/>
    </w:rPr>
  </w:style>
  <w:style w:type="paragraph" w:styleId="17">
    <w:name w:val="Plain Text"/>
    <w:basedOn w:val="1"/>
    <w:autoRedefine/>
    <w:qFormat/>
    <w:uiPriority w:val="0"/>
    <w:rPr>
      <w:rFonts w:ascii="宋体" w:hAnsi="Courier New"/>
      <w:szCs w:val="22"/>
    </w:rPr>
  </w:style>
  <w:style w:type="paragraph" w:styleId="18">
    <w:name w:val="footer"/>
    <w:basedOn w:val="1"/>
    <w:link w:val="77"/>
    <w:autoRedefine/>
    <w:qFormat/>
    <w:uiPriority w:val="99"/>
    <w:pPr>
      <w:tabs>
        <w:tab w:val="center" w:pos="4153"/>
        <w:tab w:val="right" w:pos="8306"/>
      </w:tabs>
      <w:snapToGrid w:val="0"/>
    </w:pPr>
    <w:rPr>
      <w:sz w:val="18"/>
      <w:szCs w:val="18"/>
    </w:rPr>
  </w:style>
  <w:style w:type="paragraph" w:styleId="19">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20">
    <w:name w:val="toc 1"/>
    <w:basedOn w:val="1"/>
    <w:next w:val="1"/>
    <w:autoRedefine/>
    <w:qFormat/>
    <w:uiPriority w:val="39"/>
    <w:pPr>
      <w:tabs>
        <w:tab w:val="right" w:leader="dot" w:pos="9628"/>
      </w:tabs>
      <w:spacing w:line="440" w:lineRule="exact"/>
      <w:jc w:val="center"/>
    </w:pPr>
    <w:rPr>
      <w:rFonts w:ascii="仿宋" w:hAnsi="仿宋" w:eastAsia="仿宋"/>
      <w:b/>
      <w:sz w:val="44"/>
      <w:szCs w:val="44"/>
    </w:rPr>
  </w:style>
  <w:style w:type="paragraph" w:styleId="21">
    <w:name w:val="footnote text"/>
    <w:basedOn w:val="1"/>
    <w:autoRedefine/>
    <w:unhideWhenUsed/>
    <w:qFormat/>
    <w:uiPriority w:val="99"/>
    <w:pPr>
      <w:snapToGrid w:val="0"/>
    </w:pPr>
    <w:rPr>
      <w:rFonts w:ascii="Calibri" w:hAnsi="Calibri" w:eastAsia="宋体"/>
      <w:sz w:val="18"/>
    </w:rPr>
  </w:style>
  <w:style w:type="paragraph" w:styleId="22">
    <w:name w:val="Normal (Web)"/>
    <w:basedOn w:val="1"/>
    <w:autoRedefine/>
    <w:qFormat/>
    <w:uiPriority w:val="0"/>
    <w:pPr>
      <w:spacing w:beforeAutospacing="1" w:afterAutospacing="1"/>
    </w:pPr>
  </w:style>
  <w:style w:type="paragraph" w:styleId="23">
    <w:name w:val="Title"/>
    <w:basedOn w:val="1"/>
    <w:next w:val="1"/>
    <w:autoRedefine/>
    <w:qFormat/>
    <w:uiPriority w:val="0"/>
    <w:pPr>
      <w:jc w:val="center"/>
      <w:outlineLvl w:val="0"/>
    </w:pPr>
    <w:rPr>
      <w:rFonts w:ascii="Arial" w:hAnsi="Arial"/>
      <w:b/>
      <w:sz w:val="32"/>
    </w:rPr>
  </w:style>
  <w:style w:type="paragraph" w:styleId="24">
    <w:name w:val="Body Text First Indent"/>
    <w:basedOn w:val="13"/>
    <w:next w:val="1"/>
    <w:autoRedefine/>
    <w:unhideWhenUsed/>
    <w:qFormat/>
    <w:uiPriority w:val="99"/>
    <w:pPr>
      <w:spacing w:after="120" w:line="360" w:lineRule="auto"/>
      <w:ind w:firstLine="420" w:firstLineChars="100"/>
    </w:pPr>
    <w:rPr>
      <w:rFonts w:ascii="Calibri" w:hAnsi="Calibri" w:eastAsia="仿宋"/>
      <w:sz w:val="28"/>
    </w:rPr>
  </w:style>
  <w:style w:type="paragraph" w:styleId="25">
    <w:name w:val="Body Text First Indent 2"/>
    <w:basedOn w:val="14"/>
    <w:autoRedefine/>
    <w:qFormat/>
    <w:uiPriority w:val="0"/>
    <w:pPr>
      <w:ind w:left="0" w:leftChars="0" w:firstLine="0" w:firstLineChars="0"/>
    </w:pPr>
    <w:rPr>
      <w:rFonts w:ascii="仿宋" w:hAnsi="仿宋" w:eastAsia="仿宋" w:cs="仿宋"/>
      <w:b/>
      <w:bCs/>
    </w:rPr>
  </w:style>
  <w:style w:type="table" w:styleId="27">
    <w:name w:val="Table Grid"/>
    <w:basedOn w:val="2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basedOn w:val="30"/>
    <w:autoRedefine/>
    <w:qFormat/>
    <w:uiPriority w:val="0"/>
    <w:rPr>
      <w:rFonts w:ascii="仿宋_GB2312" w:hAnsi="Calibri" w:eastAsia="仿宋_GB2312" w:cs="Times New Roman"/>
      <w:bCs/>
      <w:sz w:val="32"/>
      <w:szCs w:val="32"/>
    </w:rPr>
  </w:style>
  <w:style w:type="character" w:customStyle="1" w:styleId="30">
    <w:name w:val="NormalCharacter"/>
    <w:link w:val="31"/>
    <w:autoRedefine/>
    <w:qFormat/>
    <w:uiPriority w:val="0"/>
    <w:rPr>
      <w:rFonts w:ascii="仿宋_GB2312" w:hAnsi="Calibri" w:eastAsia="仿宋_GB2312" w:cs="Times New Roman"/>
      <w:b/>
      <w:sz w:val="32"/>
      <w:szCs w:val="32"/>
    </w:rPr>
  </w:style>
  <w:style w:type="paragraph" w:customStyle="1" w:styleId="31">
    <w:name w:val="UserStyle_461"/>
    <w:basedOn w:val="1"/>
    <w:link w:val="30"/>
    <w:autoRedefine/>
    <w:qFormat/>
    <w:uiPriority w:val="0"/>
    <w:pPr>
      <w:textAlignment w:val="baseline"/>
    </w:pPr>
    <w:rPr>
      <w:rFonts w:ascii="仿宋_GB2312" w:hAnsi="Calibri" w:eastAsia="仿宋_GB2312"/>
      <w:b/>
      <w:sz w:val="32"/>
      <w:szCs w:val="32"/>
    </w:rPr>
  </w:style>
  <w:style w:type="character" w:styleId="32">
    <w:name w:val="page number"/>
    <w:basedOn w:val="28"/>
    <w:autoRedefine/>
    <w:qFormat/>
    <w:uiPriority w:val="0"/>
  </w:style>
  <w:style w:type="character" w:styleId="33">
    <w:name w:val="Hyperlink"/>
    <w:autoRedefine/>
    <w:qFormat/>
    <w:uiPriority w:val="99"/>
    <w:rPr>
      <w:color w:val="136EC2"/>
      <w:u w:val="single"/>
    </w:rPr>
  </w:style>
  <w:style w:type="character" w:styleId="34">
    <w:name w:val="HTML Sample"/>
    <w:basedOn w:val="28"/>
    <w:autoRedefine/>
    <w:qFormat/>
    <w:uiPriority w:val="0"/>
    <w:rPr>
      <w:rFonts w:ascii="Courier New" w:hAnsi="Courier New"/>
    </w:rPr>
  </w:style>
  <w:style w:type="paragraph" w:customStyle="1" w:styleId="35">
    <w:name w:val="目录 41"/>
    <w:next w:val="1"/>
    <w:autoRedefine/>
    <w:qFormat/>
    <w:uiPriority w:val="0"/>
    <w:pPr>
      <w:wordWrap w:val="0"/>
      <w:ind w:left="1275"/>
      <w:jc w:val="both"/>
    </w:pPr>
    <w:rPr>
      <w:rFonts w:ascii="Times New Roman" w:hAnsi="Times New Roman" w:eastAsia="宋体" w:cs="Times New Roman"/>
      <w:sz w:val="21"/>
      <w:lang w:val="en-US" w:eastAsia="zh-CN" w:bidi="ar-SA"/>
    </w:rPr>
  </w:style>
  <w:style w:type="paragraph" w:customStyle="1" w:styleId="36">
    <w:name w:val="Default"/>
    <w:next w:val="37"/>
    <w:autoRedefine/>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37">
    <w:name w:val="明显引用1"/>
    <w:basedOn w:val="1"/>
    <w:next w:val="1"/>
    <w:autoRedefine/>
    <w:qFormat/>
    <w:uiPriority w:val="0"/>
    <w:pPr>
      <w:wordWrap w:val="0"/>
      <w:spacing w:before="360" w:after="360"/>
      <w:ind w:left="950" w:right="950"/>
      <w:jc w:val="center"/>
    </w:pPr>
    <w:rPr>
      <w:rFonts w:ascii="Times New Roman" w:hAnsi="Times New Roman" w:eastAsia="宋体"/>
      <w:i/>
    </w:rPr>
  </w:style>
  <w:style w:type="paragraph" w:customStyle="1" w:styleId="38">
    <w:name w:val="表格文字2"/>
    <w:basedOn w:val="39"/>
    <w:autoRedefine/>
    <w:qFormat/>
    <w:uiPriority w:val="99"/>
    <w:pPr>
      <w:spacing w:before="25" w:after="25"/>
      <w:jc w:val="left"/>
    </w:pPr>
    <w:rPr>
      <w:bCs/>
      <w:spacing w:val="10"/>
      <w:kern w:val="0"/>
    </w:rPr>
  </w:style>
  <w:style w:type="paragraph" w:customStyle="1" w:styleId="39">
    <w:name w:val="正文1"/>
    <w:autoRedefine/>
    <w:qFormat/>
    <w:uiPriority w:val="0"/>
    <w:pPr>
      <w:jc w:val="both"/>
    </w:pPr>
    <w:rPr>
      <w:rFonts w:ascii="Times New Roman" w:hAnsi="Times New Roman" w:eastAsia="宋体" w:cs="Times New Roman"/>
      <w:kern w:val="2"/>
      <w:sz w:val="21"/>
      <w:szCs w:val="21"/>
      <w:lang w:val="en-US" w:eastAsia="zh-CN" w:bidi="ar-SA"/>
    </w:rPr>
  </w:style>
  <w:style w:type="paragraph" w:styleId="40">
    <w:name w:val="List Paragraph"/>
    <w:basedOn w:val="1"/>
    <w:autoRedefine/>
    <w:qFormat/>
    <w:uiPriority w:val="34"/>
    <w:pPr>
      <w:ind w:firstLine="420" w:firstLineChars="200"/>
    </w:pPr>
  </w:style>
  <w:style w:type="paragraph" w:customStyle="1" w:styleId="41">
    <w:name w:val="正文_3_0"/>
    <w:basedOn w:val="42"/>
    <w:next w:val="43"/>
    <w:autoRedefine/>
    <w:qFormat/>
    <w:uiPriority w:val="0"/>
    <w:rPr>
      <w:rFonts w:ascii="Calibri" w:hAnsi="Calibri" w:cs="Calibri"/>
      <w:szCs w:val="21"/>
    </w:rPr>
  </w:style>
  <w:style w:type="paragraph" w:customStyle="1" w:styleId="42">
    <w:name w:val="正文_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3">
    <w:name w:val="页脚_2"/>
    <w:basedOn w:val="44"/>
    <w:autoRedefine/>
    <w:unhideWhenUsed/>
    <w:qFormat/>
    <w:uiPriority w:val="0"/>
    <w:pPr>
      <w:tabs>
        <w:tab w:val="center" w:pos="4153"/>
        <w:tab w:val="right" w:pos="8306"/>
      </w:tabs>
      <w:snapToGrid w:val="0"/>
      <w:jc w:val="left"/>
    </w:pPr>
    <w:rPr>
      <w:sz w:val="18"/>
      <w:szCs w:val="18"/>
    </w:rPr>
  </w:style>
  <w:style w:type="paragraph" w:customStyle="1" w:styleId="44">
    <w:name w:val="正文_4"/>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5">
    <w:name w:val="页脚_0"/>
    <w:basedOn w:val="42"/>
    <w:autoRedefine/>
    <w:unhideWhenUsed/>
    <w:qFormat/>
    <w:uiPriority w:val="99"/>
    <w:pPr>
      <w:tabs>
        <w:tab w:val="center" w:pos="4153"/>
        <w:tab w:val="right" w:pos="8306"/>
      </w:tabs>
      <w:snapToGrid w:val="0"/>
      <w:jc w:val="left"/>
    </w:pPr>
    <w:rPr>
      <w:rFonts w:ascii="Calibri" w:hAnsi="Calibri"/>
      <w:sz w:val="18"/>
      <w:szCs w:val="18"/>
    </w:rPr>
  </w:style>
  <w:style w:type="paragraph" w:customStyle="1" w:styleId="46">
    <w:name w:val="正文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47">
    <w:name w:val="正文_0_1"/>
    <w:basedOn w:val="48"/>
    <w:next w:val="48"/>
    <w:autoRedefine/>
    <w:qFormat/>
    <w:uiPriority w:val="0"/>
    <w:rPr>
      <w:szCs w:val="21"/>
    </w:rPr>
  </w:style>
  <w:style w:type="paragraph" w:customStyle="1" w:styleId="48">
    <w:name w:val="正文_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49">
    <w:name w:val="Table Paragraph"/>
    <w:basedOn w:val="1"/>
    <w:autoRedefine/>
    <w:qFormat/>
    <w:uiPriority w:val="1"/>
    <w:rPr>
      <w:rFonts w:ascii="楷体" w:hAnsi="楷体" w:eastAsia="楷体" w:cs="楷体"/>
      <w:lang w:val="zh-CN" w:bidi="zh-CN"/>
    </w:rPr>
  </w:style>
  <w:style w:type="paragraph" w:customStyle="1" w:styleId="50">
    <w:name w:val="WPSOffice手动目录 1"/>
    <w:autoRedefine/>
    <w:qFormat/>
    <w:uiPriority w:val="0"/>
    <w:rPr>
      <w:rFonts w:ascii="Times New Roman" w:hAnsi="Times New Roman" w:eastAsia="宋体" w:cs="Times New Roman"/>
      <w:lang w:val="en-US" w:eastAsia="zh-CN" w:bidi="ar-SA"/>
    </w:rPr>
  </w:style>
  <w:style w:type="paragraph" w:customStyle="1" w:styleId="51">
    <w:name w:val="正文1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52">
    <w:name w:val="缺省文本"/>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53">
    <w:name w:val="样式 样式 样式 样式 标题 2 + 宋体 五号 非加粗 黑色 + 段前: 6 磅 段后: 0 磅 行距: 单倍行距 + 段前:..."/>
    <w:basedOn w:val="1"/>
    <w:autoRedefine/>
    <w:qFormat/>
    <w:uiPriority w:val="0"/>
    <w:pPr>
      <w:keepNext/>
      <w:keepLines/>
      <w:adjustRightInd w:val="0"/>
      <w:spacing w:before="240"/>
      <w:textAlignment w:val="baseline"/>
      <w:outlineLvl w:val="1"/>
    </w:pPr>
    <w:rPr>
      <w:b/>
      <w:bCs/>
    </w:rPr>
  </w:style>
  <w:style w:type="paragraph" w:customStyle="1" w:styleId="54">
    <w:name w:val="正文_1_0"/>
    <w:next w:val="55"/>
    <w:autoRedefine/>
    <w:qFormat/>
    <w:uiPriority w:val="0"/>
    <w:pPr>
      <w:widowControl w:val="0"/>
      <w:jc w:val="both"/>
    </w:pPr>
    <w:rPr>
      <w:rFonts w:ascii="Times New Roman" w:hAnsi="Times New Roman" w:eastAsia="宋体" w:cs="Times New Roman"/>
      <w:lang w:val="en-US" w:eastAsia="zh-CN" w:bidi="ar-SA"/>
    </w:rPr>
  </w:style>
  <w:style w:type="paragraph" w:customStyle="1" w:styleId="55">
    <w:name w:val="正文首行缩进1"/>
    <w:basedOn w:val="56"/>
    <w:autoRedefine/>
    <w:unhideWhenUsed/>
    <w:qFormat/>
    <w:uiPriority w:val="99"/>
    <w:pPr>
      <w:ind w:firstLine="420" w:firstLineChars="100"/>
    </w:pPr>
    <w:rPr>
      <w:szCs w:val="22"/>
    </w:rPr>
  </w:style>
  <w:style w:type="paragraph" w:customStyle="1" w:styleId="56">
    <w:name w:val="正文文本_0_0"/>
    <w:basedOn w:val="57"/>
    <w:autoRedefine/>
    <w:qFormat/>
    <w:uiPriority w:val="99"/>
    <w:rPr>
      <w:rFonts w:eastAsia="黑体"/>
      <w:kern w:val="0"/>
      <w:sz w:val="36"/>
      <w:szCs w:val="24"/>
    </w:rPr>
  </w:style>
  <w:style w:type="paragraph" w:customStyle="1" w:styleId="57">
    <w:name w:val="正文_1_0_0_0"/>
    <w:basedOn w:val="58"/>
    <w:autoRedefine/>
    <w:qFormat/>
    <w:uiPriority w:val="0"/>
    <w:rPr>
      <w:rFonts w:ascii="Calibri" w:hAnsi="Calibri"/>
      <w:sz w:val="28"/>
      <w:szCs w:val="22"/>
    </w:rPr>
  </w:style>
  <w:style w:type="paragraph" w:customStyle="1" w:styleId="58">
    <w:name w:val="正文_2_0_0_0"/>
    <w:basedOn w:val="59"/>
    <w:next w:val="61"/>
    <w:autoRedefine/>
    <w:qFormat/>
    <w:uiPriority w:val="0"/>
    <w:rPr>
      <w:rFonts w:ascii="Times New Roman" w:hAnsi="Times New Roman" w:cs="Times New Roman"/>
    </w:rPr>
  </w:style>
  <w:style w:type="paragraph" w:customStyle="1" w:styleId="59">
    <w:name w:val="正文_2_0_0"/>
    <w:basedOn w:val="60"/>
    <w:autoRedefine/>
    <w:qFormat/>
    <w:uiPriority w:val="0"/>
    <w:rPr>
      <w:rFonts w:ascii="Calibri" w:hAnsi="Calibri" w:cs="宋体"/>
      <w:szCs w:val="21"/>
    </w:rPr>
  </w:style>
  <w:style w:type="paragraph" w:customStyle="1" w:styleId="60">
    <w:name w:val="正文_2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1">
    <w:name w:val="引文目录标题_0_0_0"/>
    <w:basedOn w:val="62"/>
    <w:next w:val="62"/>
    <w:autoRedefine/>
    <w:qFormat/>
    <w:uiPriority w:val="0"/>
    <w:pPr>
      <w:spacing w:before="120"/>
    </w:pPr>
    <w:rPr>
      <w:rFonts w:ascii="Cambria" w:hAnsi="Cambria"/>
      <w:sz w:val="28"/>
    </w:rPr>
  </w:style>
  <w:style w:type="paragraph" w:customStyle="1" w:styleId="62">
    <w:name w:val="正文_4_0"/>
    <w:next w:val="63"/>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63">
    <w:name w:val="正文文本_2_0"/>
    <w:basedOn w:val="62"/>
    <w:autoRedefine/>
    <w:unhideWhenUsed/>
    <w:qFormat/>
    <w:uiPriority w:val="0"/>
    <w:pPr>
      <w:spacing w:after="120"/>
    </w:pPr>
  </w:style>
  <w:style w:type="paragraph" w:customStyle="1" w:styleId="64">
    <w:name w:val="正文_4_0_0"/>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65">
    <w:name w:val="列出段落1"/>
    <w:basedOn w:val="1"/>
    <w:autoRedefine/>
    <w:qFormat/>
    <w:uiPriority w:val="34"/>
    <w:pPr>
      <w:ind w:firstLine="420" w:firstLineChars="200"/>
    </w:pPr>
  </w:style>
  <w:style w:type="paragraph" w:customStyle="1" w:styleId="66">
    <w:name w:val="正文_3_0_0"/>
    <w:autoRedefine/>
    <w:qFormat/>
    <w:uiPriority w:val="0"/>
    <w:pPr>
      <w:widowControl w:val="0"/>
      <w:jc w:val="both"/>
    </w:pPr>
    <w:rPr>
      <w:rFonts w:ascii="Times New Roman" w:hAnsi="Times New Roman" w:eastAsia="仿宋_GB2312" w:cs="Times New Roman"/>
      <w:kern w:val="2"/>
      <w:sz w:val="28"/>
      <w:szCs w:val="24"/>
      <w:lang w:val="en-US" w:eastAsia="zh-CN" w:bidi="ar-SA"/>
    </w:rPr>
  </w:style>
  <w:style w:type="paragraph" w:customStyle="1" w:styleId="67">
    <w:name w:val="Style1"/>
    <w:basedOn w:val="1"/>
    <w:autoRedefine/>
    <w:qFormat/>
    <w:uiPriority w:val="0"/>
    <w:pPr>
      <w:tabs>
        <w:tab w:val="left" w:pos="-720"/>
      </w:tabs>
      <w:spacing w:after="120"/>
    </w:pPr>
    <w:rPr>
      <w:rFonts w:ascii="Times New Roman" w:hAnsi="Times New Roman" w:eastAsia="宋体"/>
      <w:spacing w:val="-3"/>
      <w:szCs w:val="20"/>
      <w:lang w:val="en-AU" w:eastAsia="en-US"/>
    </w:rPr>
  </w:style>
  <w:style w:type="paragraph" w:customStyle="1" w:styleId="68">
    <w:name w:val="paragraph"/>
    <w:basedOn w:val="1"/>
    <w:autoRedefine/>
    <w:qFormat/>
    <w:uiPriority w:val="0"/>
    <w:pPr>
      <w:spacing w:before="100" w:beforeAutospacing="1" w:after="100" w:afterAutospacing="1"/>
    </w:pPr>
    <w:rPr>
      <w:rFonts w:ascii="宋体" w:hAnsi="宋体" w:eastAsia="宋体" w:cs="宋体"/>
    </w:rPr>
  </w:style>
  <w:style w:type="character" w:customStyle="1" w:styleId="69">
    <w:name w:val="UserStyle_2"/>
    <w:autoRedefine/>
    <w:semiHidden/>
    <w:qFormat/>
    <w:uiPriority w:val="0"/>
  </w:style>
  <w:style w:type="character" w:customStyle="1" w:styleId="70">
    <w:name w:val="font31"/>
    <w:basedOn w:val="28"/>
    <w:autoRedefine/>
    <w:qFormat/>
    <w:uiPriority w:val="0"/>
    <w:rPr>
      <w:rFonts w:hint="eastAsia" w:ascii="宋体" w:hAnsi="宋体" w:eastAsia="宋体" w:cs="宋体"/>
      <w:color w:val="000000"/>
      <w:sz w:val="22"/>
      <w:szCs w:val="22"/>
      <w:u w:val="none"/>
    </w:rPr>
  </w:style>
  <w:style w:type="paragraph" w:customStyle="1" w:styleId="71">
    <w:name w:val="样式 样式 样式 左侧:  2 字符1 + 首行缩进:  2 字符1 + 首行缩进:  2 字符"/>
    <w:basedOn w:val="1"/>
    <w:autoRedefine/>
    <w:qFormat/>
    <w:uiPriority w:val="0"/>
    <w:pPr>
      <w:adjustRightInd w:val="0"/>
      <w:spacing w:before="60" w:after="120" w:line="440" w:lineRule="atLeast"/>
      <w:ind w:firstLine="480"/>
      <w:textAlignment w:val="baseline"/>
    </w:pPr>
  </w:style>
  <w:style w:type="paragraph" w:customStyle="1" w:styleId="72">
    <w:name w:val="_Style 2"/>
    <w:basedOn w:val="1"/>
    <w:autoRedefine/>
    <w:qFormat/>
    <w:uiPriority w:val="99"/>
    <w:pPr>
      <w:ind w:firstLine="420" w:firstLineChars="200"/>
    </w:pPr>
    <w:rPr>
      <w:rFonts w:ascii="Calibri" w:hAnsi="Calibri" w:eastAsia="宋体"/>
    </w:rPr>
  </w:style>
  <w:style w:type="table" w:customStyle="1" w:styleId="73">
    <w:name w:val="Table Normal"/>
    <w:autoRedefine/>
    <w:semiHidden/>
    <w:unhideWhenUsed/>
    <w:qFormat/>
    <w:uiPriority w:val="0"/>
    <w:tblPr>
      <w:tblCellMar>
        <w:top w:w="0" w:type="dxa"/>
        <w:left w:w="0" w:type="dxa"/>
        <w:bottom w:w="0" w:type="dxa"/>
        <w:right w:w="0" w:type="dxa"/>
      </w:tblCellMar>
    </w:tblPr>
  </w:style>
  <w:style w:type="paragraph" w:customStyle="1" w:styleId="74">
    <w:name w:val="Table Text"/>
    <w:basedOn w:val="1"/>
    <w:autoRedefine/>
    <w:semiHidden/>
    <w:qFormat/>
    <w:uiPriority w:val="0"/>
    <w:rPr>
      <w:rFonts w:ascii="宋体" w:hAnsi="宋体" w:eastAsia="宋体" w:cs="宋体"/>
      <w:szCs w:val="21"/>
      <w:lang w:eastAsia="en-US"/>
    </w:rPr>
  </w:style>
  <w:style w:type="character" w:customStyle="1" w:styleId="75">
    <w:name w:val="font41"/>
    <w:basedOn w:val="28"/>
    <w:autoRedefine/>
    <w:qFormat/>
    <w:uiPriority w:val="0"/>
    <w:rPr>
      <w:rFonts w:hint="eastAsia" w:ascii="宋体" w:hAnsi="宋体" w:eastAsia="宋体" w:cs="宋体"/>
      <w:color w:val="000000"/>
      <w:sz w:val="21"/>
      <w:szCs w:val="21"/>
      <w:u w:val="none"/>
    </w:rPr>
  </w:style>
  <w:style w:type="paragraph" w:customStyle="1" w:styleId="76">
    <w:name w:val="Fließtext"/>
    <w:basedOn w:val="1"/>
    <w:qFormat/>
    <w:uiPriority w:val="0"/>
    <w:pPr>
      <w:overflowPunct w:val="0"/>
      <w:autoSpaceDE w:val="0"/>
      <w:autoSpaceDN w:val="0"/>
      <w:adjustRightInd w:val="0"/>
      <w:textAlignment w:val="baseline"/>
    </w:pPr>
    <w:rPr>
      <w:rFonts w:ascii="Calibri" w:hAnsi="Calibri"/>
      <w:kern w:val="28"/>
    </w:rPr>
  </w:style>
  <w:style w:type="character" w:customStyle="1" w:styleId="77">
    <w:name w:val="页脚 字符"/>
    <w:basedOn w:val="28"/>
    <w:link w:val="18"/>
    <w:qFormat/>
    <w:uiPriority w:val="99"/>
    <w:rPr>
      <w:rFonts w:asciiTheme="minorHAnsi" w:hAnsiTheme="minorHAnsi" w:eastAsiaTheme="minorEastAsia"/>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86</Pages>
  <Words>2968</Words>
  <Characters>3397</Characters>
  <Lines>329</Lines>
  <Paragraphs>92</Paragraphs>
  <TotalTime>55</TotalTime>
  <ScaleCrop>false</ScaleCrop>
  <LinksUpToDate>false</LinksUpToDate>
  <CharactersWithSpaces>3418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2021-04-14T03:53:00Z</dcterms:created>
  <dc:creator>郝树章</dc:creator>
  <cp:lastModifiedBy>刺。</cp:lastModifiedBy>
  <cp:lastPrinted>2024-02-29T09:50:00Z</cp:lastPrinted>
  <dcterms:modified xsi:type="dcterms:W3CDTF">2025-07-08T04:41:54Z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AED39F2E144B4458BD07AD7A7B89C35D_13</vt:lpwstr>
  </property>
  <property fmtid="{D5CDD505-2E9C-101B-9397-08002B2CF9AE}" pid="4" name="KSOSaveFontToCloudKey">
    <vt:lpwstr>340659104_cloud</vt:lpwstr>
  </property>
  <property fmtid="{D5CDD505-2E9C-101B-9397-08002B2CF9AE}" pid="5" name="KSOTemplateDocerSaveRecord">
    <vt:lpwstr>eyJoZGlkIjoiYmMwMmJhZmYwOGQxYjYxYWNjMTdhZjhjZGI4NWY4ZjIiLCJ1c2VySWQiOiIyMjgyMzMwMzUifQ==</vt:lpwstr>
  </property>
</Properties>
</file>