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026A7">
      <w:pPr>
        <w:wordWrap w:val="0"/>
        <w:rPr>
          <w:rFonts w:ascii="宋体" w:hAnsi="宋体" w:cs="宋体"/>
          <w:color w:val="auto"/>
          <w:highlight w:val="yellow"/>
        </w:rPr>
      </w:pPr>
      <w:bookmarkStart w:id="0" w:name="EB56fcdcc0191c4e69804fb181c2eaf6e6"/>
      <w:r>
        <w:rPr>
          <w:rFonts w:hint="eastAsia" w:ascii="宋体" w:hAnsi="宋体" w:cs="宋体"/>
          <w:color w:val="auto"/>
          <w:sz w:val="20"/>
          <w:highlight w:val="white"/>
        </w:rPr>
        <w:t xml:space="preserve"> </w:t>
      </w:r>
      <w:bookmarkEnd w:id="0"/>
      <w:bookmarkStart w:id="1" w:name="EB74fd7479e08d4642b03990004a827852"/>
      <w:r>
        <w:rPr>
          <w:rFonts w:hint="eastAsia" w:ascii="宋体" w:hAnsi="宋体" w:cs="宋体"/>
          <w:color w:val="auto"/>
          <w:sz w:val="20"/>
          <w:highlight w:val="white"/>
        </w:rPr>
        <w:t xml:space="preserve"> </w:t>
      </w:r>
      <w:bookmarkEnd w:id="1"/>
    </w:p>
    <w:p w14:paraId="088A8CE7">
      <w:pPr>
        <w:tabs>
          <w:tab w:val="left" w:pos="1134"/>
          <w:tab w:val="left" w:pos="5481"/>
          <w:tab w:val="left" w:pos="5859"/>
        </w:tabs>
        <w:wordWrap w:val="0"/>
        <w:jc w:val="center"/>
        <w:rPr>
          <w:rFonts w:ascii="宋体" w:hAnsi="宋体" w:cs="宋体"/>
          <w:b/>
          <w:color w:val="auto"/>
          <w:sz w:val="52"/>
        </w:rPr>
      </w:pPr>
    </w:p>
    <w:p w14:paraId="6320D041">
      <w:pPr>
        <w:pStyle w:val="47"/>
        <w:rPr>
          <w:color w:val="auto"/>
        </w:rPr>
      </w:pPr>
    </w:p>
    <w:p w14:paraId="703C074B">
      <w:pPr>
        <w:pStyle w:val="49"/>
        <w:rPr>
          <w:rFonts w:ascii="宋体" w:hAnsi="宋体" w:cs="宋体"/>
          <w:color w:val="auto"/>
        </w:rPr>
      </w:pPr>
    </w:p>
    <w:p w14:paraId="1C172B6C">
      <w:pPr>
        <w:tabs>
          <w:tab w:val="left" w:pos="1134"/>
          <w:tab w:val="left" w:pos="5481"/>
          <w:tab w:val="left" w:pos="5859"/>
        </w:tabs>
        <w:wordWrap w:val="0"/>
        <w:jc w:val="center"/>
        <w:rPr>
          <w:rFonts w:ascii="宋体" w:hAnsi="宋体" w:cs="宋体"/>
          <w:color w:val="auto"/>
          <w:sz w:val="72"/>
          <w:szCs w:val="72"/>
          <w:highlight w:val="white"/>
        </w:rPr>
      </w:pPr>
    </w:p>
    <w:p w14:paraId="3878C897">
      <w:pPr>
        <w:tabs>
          <w:tab w:val="left" w:pos="1134"/>
          <w:tab w:val="left" w:pos="5481"/>
          <w:tab w:val="left" w:pos="5859"/>
        </w:tabs>
        <w:wordWrap w:val="0"/>
        <w:jc w:val="center"/>
        <w:rPr>
          <w:rFonts w:ascii="宋体" w:hAnsi="宋体" w:cs="宋体"/>
          <w:b/>
          <w:bCs/>
          <w:color w:val="auto"/>
          <w:sz w:val="72"/>
          <w:szCs w:val="72"/>
          <w:highlight w:val="white"/>
        </w:rPr>
      </w:pPr>
      <w:r>
        <w:rPr>
          <w:rFonts w:hint="eastAsia" w:ascii="宋体" w:hAnsi="宋体" w:cs="宋体"/>
          <w:b/>
          <w:bCs/>
          <w:color w:val="auto"/>
          <w:sz w:val="72"/>
          <w:szCs w:val="72"/>
          <w:highlight w:val="white"/>
        </w:rPr>
        <w:t>竞争性磋商文件</w:t>
      </w:r>
    </w:p>
    <w:p w14:paraId="518C6A11">
      <w:pPr>
        <w:wordWrap w:val="0"/>
        <w:jc w:val="center"/>
        <w:rPr>
          <w:rFonts w:ascii="宋体" w:hAnsi="宋体" w:cs="宋体"/>
          <w:color w:val="auto"/>
        </w:rPr>
      </w:pPr>
    </w:p>
    <w:p w14:paraId="5AB7484F">
      <w:pPr>
        <w:wordWrap w:val="0"/>
        <w:jc w:val="center"/>
        <w:rPr>
          <w:rFonts w:ascii="宋体" w:hAnsi="宋体" w:cs="宋体"/>
          <w:color w:val="auto"/>
        </w:rPr>
      </w:pPr>
    </w:p>
    <w:p w14:paraId="51949D59">
      <w:pPr>
        <w:pStyle w:val="49"/>
        <w:rPr>
          <w:rFonts w:ascii="宋体" w:hAnsi="宋体" w:cs="宋体"/>
          <w:color w:val="auto"/>
        </w:rPr>
      </w:pPr>
    </w:p>
    <w:p w14:paraId="076D2D56">
      <w:pPr>
        <w:wordWrap w:val="0"/>
        <w:jc w:val="center"/>
        <w:rPr>
          <w:rFonts w:ascii="宋体" w:hAnsi="宋体" w:cs="宋体"/>
          <w:color w:val="auto"/>
        </w:rPr>
      </w:pPr>
    </w:p>
    <w:p w14:paraId="6CEB4659">
      <w:pPr>
        <w:pStyle w:val="49"/>
        <w:rPr>
          <w:rFonts w:ascii="宋体" w:hAnsi="宋体" w:cs="宋体"/>
          <w:color w:val="auto"/>
        </w:rPr>
      </w:pPr>
    </w:p>
    <w:p w14:paraId="2509C562">
      <w:pPr>
        <w:wordWrap w:val="0"/>
        <w:jc w:val="center"/>
        <w:rPr>
          <w:rFonts w:ascii="宋体" w:hAnsi="宋体" w:cs="宋体"/>
          <w:color w:val="auto"/>
        </w:rPr>
      </w:pPr>
    </w:p>
    <w:p w14:paraId="2407B780">
      <w:pPr>
        <w:wordWrap w:val="0"/>
        <w:jc w:val="center"/>
        <w:rPr>
          <w:rFonts w:ascii="宋体" w:hAnsi="宋体" w:cs="宋体"/>
          <w:color w:val="auto"/>
        </w:rPr>
      </w:pPr>
    </w:p>
    <w:p w14:paraId="108DE95D">
      <w:pPr>
        <w:wordWrap w:val="0"/>
        <w:jc w:val="center"/>
        <w:rPr>
          <w:rFonts w:ascii="宋体" w:hAnsi="宋体" w:cs="宋体"/>
          <w:color w:val="auto"/>
        </w:rPr>
      </w:pPr>
    </w:p>
    <w:p w14:paraId="6D410AC4">
      <w:pPr>
        <w:wordWrap w:val="0"/>
        <w:jc w:val="center"/>
        <w:rPr>
          <w:rFonts w:ascii="宋体" w:hAnsi="宋体" w:cs="宋体"/>
          <w:color w:val="auto"/>
        </w:rPr>
      </w:pPr>
    </w:p>
    <w:p w14:paraId="55CAD13D">
      <w:pPr>
        <w:wordWrap w:val="0"/>
        <w:jc w:val="center"/>
        <w:rPr>
          <w:rFonts w:ascii="宋体" w:hAnsi="宋体" w:cs="宋体"/>
          <w:color w:val="auto"/>
        </w:rPr>
      </w:pPr>
    </w:p>
    <w:p w14:paraId="0E4B1EBB">
      <w:pPr>
        <w:wordWrap w:val="0"/>
        <w:jc w:val="center"/>
        <w:rPr>
          <w:rFonts w:ascii="宋体" w:hAnsi="宋体" w:cs="宋体"/>
          <w:color w:val="auto"/>
        </w:rPr>
      </w:pPr>
    </w:p>
    <w:p w14:paraId="62B3FAD2">
      <w:pPr>
        <w:wordWrap w:val="0"/>
        <w:jc w:val="center"/>
        <w:rPr>
          <w:rFonts w:ascii="宋体" w:hAnsi="宋体" w:cs="宋体"/>
          <w:color w:val="auto"/>
        </w:rPr>
      </w:pPr>
    </w:p>
    <w:p w14:paraId="06F3FF1A">
      <w:pPr>
        <w:wordWrap w:val="0"/>
        <w:jc w:val="center"/>
        <w:rPr>
          <w:rFonts w:ascii="宋体" w:hAnsi="宋体" w:cs="宋体"/>
          <w:color w:val="auto"/>
        </w:rPr>
      </w:pPr>
    </w:p>
    <w:p w14:paraId="642D88D4">
      <w:pPr>
        <w:pStyle w:val="47"/>
        <w:rPr>
          <w:color w:val="auto"/>
        </w:rPr>
      </w:pPr>
    </w:p>
    <w:p w14:paraId="1013F0E4">
      <w:pPr>
        <w:tabs>
          <w:tab w:val="left" w:pos="1134"/>
          <w:tab w:val="left" w:pos="5481"/>
          <w:tab w:val="left" w:pos="5859"/>
        </w:tabs>
        <w:wordWrap w:val="0"/>
        <w:spacing w:line="360" w:lineRule="auto"/>
        <w:jc w:val="center"/>
        <w:rPr>
          <w:rFonts w:ascii="宋体" w:hAnsi="宋体" w:cs="宋体"/>
          <w:b/>
          <w:color w:val="auto"/>
          <w:sz w:val="32"/>
        </w:rPr>
      </w:pPr>
    </w:p>
    <w:p w14:paraId="0FC0BA1F">
      <w:pPr>
        <w:pStyle w:val="17"/>
        <w:wordWrap w:val="0"/>
        <w:spacing w:line="360" w:lineRule="auto"/>
        <w:ind w:firstLine="562" w:firstLineChars="200"/>
        <w:rPr>
          <w:rFonts w:hint="eastAsia" w:ascii="宋体" w:hAnsi="宋体" w:eastAsia="宋体" w:cs="宋体"/>
          <w:b/>
          <w:color w:val="auto"/>
          <w:sz w:val="28"/>
          <w:szCs w:val="18"/>
          <w:lang w:eastAsia="zh-CN"/>
        </w:rPr>
      </w:pPr>
      <w:r>
        <w:rPr>
          <w:rFonts w:hint="eastAsia" w:ascii="宋体" w:hAnsi="宋体" w:eastAsia="宋体" w:cs="宋体"/>
          <w:b/>
          <w:color w:val="auto"/>
          <w:sz w:val="28"/>
          <w:szCs w:val="18"/>
          <w:highlight w:val="white"/>
        </w:rPr>
        <w:t>项目名称：</w:t>
      </w:r>
      <w:r>
        <w:rPr>
          <w:rFonts w:hint="eastAsia" w:ascii="宋体" w:hAnsi="宋体" w:eastAsia="宋体" w:cs="宋体"/>
          <w:b/>
          <w:color w:val="auto"/>
          <w:sz w:val="28"/>
          <w:szCs w:val="18"/>
          <w:lang w:eastAsia="zh-CN"/>
        </w:rPr>
        <w:t>《我从瓜乡来》全媒体征集项目</w:t>
      </w:r>
    </w:p>
    <w:p w14:paraId="02D5AC78">
      <w:pPr>
        <w:pStyle w:val="17"/>
        <w:wordWrap w:val="0"/>
        <w:spacing w:line="360" w:lineRule="auto"/>
        <w:ind w:firstLine="562" w:firstLineChars="200"/>
        <w:rPr>
          <w:rFonts w:hint="default" w:ascii="宋体" w:hAnsi="宋体" w:eastAsia="宋体" w:cs="宋体"/>
          <w:b/>
          <w:color w:val="auto"/>
          <w:sz w:val="28"/>
          <w:szCs w:val="18"/>
          <w:lang w:val="en-US" w:eastAsia="zh-CN"/>
        </w:rPr>
      </w:pPr>
      <w:r>
        <w:rPr>
          <w:rFonts w:hint="eastAsia" w:ascii="宋体" w:hAnsi="宋体" w:eastAsia="宋体" w:cs="宋体"/>
          <w:b/>
          <w:color w:val="auto"/>
          <w:sz w:val="28"/>
          <w:szCs w:val="18"/>
          <w:highlight w:val="white"/>
        </w:rPr>
        <w:t>项目编号：</w:t>
      </w:r>
      <w:r>
        <w:rPr>
          <w:rFonts w:hint="eastAsia" w:ascii="宋体" w:hAnsi="宋体" w:eastAsia="宋体" w:cs="宋体"/>
          <w:b/>
          <w:color w:val="auto"/>
          <w:sz w:val="28"/>
          <w:szCs w:val="18"/>
          <w:highlight w:val="white"/>
          <w:lang w:eastAsia="zh-CN"/>
        </w:rPr>
        <w:t>XJDH【2025】-H031</w:t>
      </w:r>
    </w:p>
    <w:p w14:paraId="5C52087D">
      <w:pPr>
        <w:pStyle w:val="17"/>
        <w:wordWrap w:val="0"/>
        <w:spacing w:line="360" w:lineRule="auto"/>
        <w:ind w:firstLine="562" w:firstLineChars="200"/>
        <w:rPr>
          <w:rFonts w:hint="eastAsia" w:ascii="宋体" w:hAnsi="宋体" w:eastAsia="宋体" w:cs="宋体"/>
          <w:b/>
          <w:color w:val="auto"/>
          <w:sz w:val="28"/>
          <w:szCs w:val="18"/>
          <w:lang w:eastAsia="zh-CN"/>
        </w:rPr>
      </w:pPr>
      <w:r>
        <w:rPr>
          <w:rFonts w:hint="eastAsia" w:ascii="宋体" w:hAnsi="宋体" w:eastAsia="宋体" w:cs="宋体"/>
          <w:b/>
          <w:color w:val="auto"/>
          <w:sz w:val="28"/>
          <w:szCs w:val="18"/>
          <w:highlight w:val="white"/>
        </w:rPr>
        <w:t>采购代理机构：</w:t>
      </w:r>
      <w:r>
        <w:rPr>
          <w:rFonts w:hint="eastAsia" w:ascii="宋体" w:hAnsi="宋体" w:eastAsia="宋体" w:cs="宋体"/>
          <w:b/>
          <w:color w:val="auto"/>
          <w:sz w:val="28"/>
          <w:szCs w:val="18"/>
          <w:highlight w:val="white"/>
          <w:lang w:eastAsia="zh-CN"/>
        </w:rPr>
        <w:t>新疆德鸿项目管理咨询有限公司</w:t>
      </w:r>
    </w:p>
    <w:p w14:paraId="5DF7190D">
      <w:pPr>
        <w:pStyle w:val="17"/>
        <w:wordWrap w:val="0"/>
        <w:spacing w:line="360" w:lineRule="auto"/>
        <w:ind w:firstLine="562" w:firstLineChars="200"/>
        <w:rPr>
          <w:rFonts w:hint="eastAsia" w:ascii="宋体" w:hAnsi="宋体" w:eastAsia="宋体" w:cs="宋体"/>
          <w:b/>
          <w:color w:val="auto"/>
          <w:sz w:val="28"/>
          <w:szCs w:val="18"/>
          <w:u w:val="single"/>
          <w:lang w:eastAsia="zh-CN"/>
        </w:rPr>
      </w:pPr>
      <w:r>
        <w:rPr>
          <w:rFonts w:hint="eastAsia" w:ascii="宋体" w:hAnsi="宋体" w:eastAsia="宋体" w:cs="宋体"/>
          <w:b/>
          <w:color w:val="auto"/>
          <w:sz w:val="28"/>
          <w:szCs w:val="18"/>
          <w:highlight w:val="white"/>
        </w:rPr>
        <w:t>采购人：</w:t>
      </w:r>
      <w:r>
        <w:rPr>
          <w:rFonts w:hint="eastAsia" w:ascii="宋体" w:hAnsi="宋体" w:eastAsia="宋体" w:cs="宋体"/>
          <w:b/>
          <w:color w:val="auto"/>
          <w:sz w:val="28"/>
          <w:szCs w:val="18"/>
          <w:lang w:eastAsia="zh-CN"/>
        </w:rPr>
        <w:t>中共哈密市委员会宣传部</w:t>
      </w:r>
    </w:p>
    <w:p w14:paraId="7D8E0ED0">
      <w:pPr>
        <w:pStyle w:val="17"/>
        <w:wordWrap w:val="0"/>
        <w:spacing w:line="360" w:lineRule="auto"/>
        <w:ind w:firstLine="562" w:firstLineChars="200"/>
        <w:rPr>
          <w:rFonts w:ascii="宋体" w:hAnsi="宋体" w:eastAsia="宋体" w:cs="宋体"/>
          <w:b/>
          <w:color w:val="auto"/>
          <w:sz w:val="28"/>
          <w:szCs w:val="18"/>
          <w:highlight w:val="white"/>
        </w:rPr>
      </w:pPr>
      <w:r>
        <w:rPr>
          <w:rFonts w:hint="eastAsia" w:ascii="宋体" w:hAnsi="宋体" w:eastAsia="宋体" w:cs="宋体"/>
          <w:b/>
          <w:color w:val="auto"/>
          <w:sz w:val="28"/>
          <w:szCs w:val="18"/>
          <w:highlight w:val="white"/>
        </w:rPr>
        <w:t>日期：</w:t>
      </w:r>
      <w:bookmarkStart w:id="2" w:name="EB111f2327f0a4481db50634b1e102f346"/>
      <w:r>
        <w:rPr>
          <w:rFonts w:hint="eastAsia" w:ascii="宋体" w:hAnsi="宋体" w:eastAsia="宋体" w:cs="宋体"/>
          <w:b/>
          <w:color w:val="auto"/>
          <w:sz w:val="28"/>
          <w:szCs w:val="18"/>
          <w:highlight w:val="white"/>
        </w:rPr>
        <w:t>202</w:t>
      </w:r>
      <w:r>
        <w:rPr>
          <w:rFonts w:hint="eastAsia" w:ascii="宋体" w:hAnsi="宋体" w:eastAsia="宋体" w:cs="宋体"/>
          <w:b/>
          <w:color w:val="auto"/>
          <w:sz w:val="28"/>
          <w:szCs w:val="18"/>
          <w:highlight w:val="white"/>
          <w:lang w:val="en-US" w:eastAsia="zh-CN"/>
        </w:rPr>
        <w:t>5</w:t>
      </w:r>
      <w:r>
        <w:rPr>
          <w:rFonts w:hint="eastAsia" w:ascii="宋体" w:hAnsi="宋体" w:eastAsia="宋体" w:cs="宋体"/>
          <w:b/>
          <w:color w:val="auto"/>
          <w:sz w:val="28"/>
          <w:szCs w:val="18"/>
          <w:highlight w:val="white"/>
        </w:rPr>
        <w:t>年</w:t>
      </w:r>
      <w:r>
        <w:rPr>
          <w:rFonts w:hint="eastAsia" w:ascii="宋体" w:hAnsi="宋体" w:eastAsia="宋体" w:cs="宋体"/>
          <w:b/>
          <w:color w:val="auto"/>
          <w:sz w:val="28"/>
          <w:szCs w:val="18"/>
          <w:highlight w:val="white"/>
          <w:lang w:val="en-US" w:eastAsia="zh-CN"/>
        </w:rPr>
        <w:t>6</w:t>
      </w:r>
      <w:r>
        <w:rPr>
          <w:rFonts w:hint="eastAsia" w:ascii="宋体" w:hAnsi="宋体" w:eastAsia="宋体" w:cs="宋体"/>
          <w:b/>
          <w:color w:val="auto"/>
          <w:sz w:val="28"/>
          <w:szCs w:val="18"/>
          <w:highlight w:val="white"/>
        </w:rPr>
        <w:t>月</w:t>
      </w:r>
      <w:r>
        <w:rPr>
          <w:rFonts w:hint="eastAsia" w:ascii="宋体" w:hAnsi="宋体" w:eastAsia="宋体" w:cs="宋体"/>
          <w:b/>
          <w:color w:val="auto"/>
          <w:sz w:val="28"/>
          <w:szCs w:val="18"/>
          <w:highlight w:val="white"/>
          <w:lang w:val="en-US" w:eastAsia="zh-CN"/>
        </w:rPr>
        <w:t>17</w:t>
      </w:r>
      <w:r>
        <w:rPr>
          <w:rFonts w:hint="eastAsia" w:ascii="宋体" w:hAnsi="宋体" w:eastAsia="宋体" w:cs="宋体"/>
          <w:b/>
          <w:color w:val="auto"/>
          <w:sz w:val="28"/>
          <w:szCs w:val="18"/>
          <w:highlight w:val="white"/>
        </w:rPr>
        <w:t>日</w:t>
      </w:r>
      <w:bookmarkEnd w:id="2"/>
    </w:p>
    <w:p w14:paraId="00D492F9">
      <w:pPr>
        <w:pStyle w:val="17"/>
        <w:wordWrap w:val="0"/>
        <w:spacing w:line="360" w:lineRule="auto"/>
        <w:ind w:firstLine="562" w:firstLineChars="200"/>
        <w:rPr>
          <w:rFonts w:ascii="宋体" w:hAnsi="宋体" w:eastAsia="宋体" w:cs="宋体"/>
          <w:b/>
          <w:color w:val="auto"/>
          <w:sz w:val="28"/>
          <w:szCs w:val="18"/>
        </w:rPr>
      </w:pPr>
      <w:r>
        <w:rPr>
          <w:rFonts w:hint="eastAsia" w:ascii="宋体" w:hAnsi="宋体" w:eastAsia="宋体" w:cs="宋体"/>
          <w:b/>
          <w:color w:val="auto"/>
          <w:sz w:val="28"/>
          <w:szCs w:val="18"/>
          <w:highlight w:val="white"/>
        </w:rPr>
        <w:t xml:space="preserve"> </w:t>
      </w:r>
    </w:p>
    <w:p w14:paraId="4C2495FE">
      <w:pPr>
        <w:tabs>
          <w:tab w:val="left" w:pos="1134"/>
          <w:tab w:val="left" w:pos="5481"/>
          <w:tab w:val="left" w:pos="5859"/>
        </w:tabs>
        <w:wordWrap w:val="0"/>
        <w:spacing w:line="360" w:lineRule="auto"/>
        <w:jc w:val="center"/>
        <w:rPr>
          <w:rFonts w:ascii="宋体" w:hAnsi="宋体" w:cs="宋体"/>
          <w:b/>
          <w:color w:val="auto"/>
          <w:sz w:val="32"/>
        </w:rPr>
      </w:pPr>
    </w:p>
    <w:p w14:paraId="5DA4393B">
      <w:pPr>
        <w:wordWrap w:val="0"/>
        <w:jc w:val="center"/>
        <w:rPr>
          <w:rFonts w:ascii="宋体" w:hAnsi="宋体" w:cs="宋体"/>
          <w:b/>
          <w:bCs/>
          <w:color w:val="auto"/>
          <w:sz w:val="36"/>
          <w:szCs w:val="44"/>
          <w:highlight w:val="white"/>
        </w:rPr>
        <w:sectPr>
          <w:headerReference r:id="rId4" w:type="first"/>
          <w:headerReference r:id="rId3" w:type="even"/>
          <w:pgSz w:w="11906" w:h="16838"/>
          <w:pgMar w:top="1440" w:right="1797" w:bottom="1440" w:left="1797" w:header="851" w:footer="992" w:gutter="0"/>
          <w:pgBorders>
            <w:top w:val="none" w:sz="0" w:space="0"/>
            <w:left w:val="none" w:sz="0" w:space="0"/>
            <w:bottom w:val="none" w:sz="0" w:space="0"/>
            <w:right w:val="none" w:sz="0" w:space="0"/>
          </w:pgBorders>
          <w:pgNumType w:start="0"/>
          <w:cols w:space="720" w:num="1"/>
          <w:docGrid w:linePitch="312" w:charSpace="0"/>
        </w:sectPr>
      </w:pPr>
      <w:bookmarkStart w:id="3" w:name="EBa2fad4264ddd4c0d8504bb183948d98b"/>
    </w:p>
    <w:p w14:paraId="68A7F4D6">
      <w:pPr>
        <w:wordWrap w:val="0"/>
        <w:jc w:val="center"/>
        <w:rPr>
          <w:rFonts w:ascii="宋体" w:hAnsi="宋体" w:cs="宋体"/>
          <w:b/>
          <w:bCs/>
          <w:color w:val="auto"/>
          <w:sz w:val="40"/>
          <w:szCs w:val="44"/>
        </w:rPr>
      </w:pPr>
      <w:r>
        <w:rPr>
          <w:rFonts w:hint="eastAsia" w:ascii="宋体" w:hAnsi="宋体" w:cs="宋体"/>
          <w:b/>
          <w:bCs/>
          <w:color w:val="auto"/>
          <w:sz w:val="36"/>
          <w:szCs w:val="44"/>
          <w:highlight w:val="white"/>
        </w:rPr>
        <w:t xml:space="preserve"> </w:t>
      </w:r>
      <w:bookmarkEnd w:id="3"/>
      <w:r>
        <w:rPr>
          <w:rFonts w:hint="eastAsia" w:ascii="宋体" w:hAnsi="宋体" w:cs="宋体"/>
          <w:b/>
          <w:bCs/>
          <w:color w:val="auto"/>
          <w:sz w:val="40"/>
          <w:szCs w:val="44"/>
          <w:highlight w:val="white"/>
        </w:rPr>
        <w:t>目  录</w:t>
      </w:r>
    </w:p>
    <w:p w14:paraId="6D9C17AD">
      <w:pPr>
        <w:pStyle w:val="27"/>
        <w:tabs>
          <w:tab w:val="right" w:leader="dot" w:pos="8312"/>
          <w:tab w:val="clear" w:pos="8222"/>
        </w:tabs>
        <w:wordWrap w:val="0"/>
        <w:spacing w:line="560" w:lineRule="atLeast"/>
        <w:rPr>
          <w:rFonts w:ascii="宋体" w:hAnsi="宋体" w:cs="宋体"/>
          <w:color w:val="auto"/>
        </w:rPr>
      </w:pPr>
      <w:r>
        <w:rPr>
          <w:rFonts w:hint="eastAsia" w:ascii="宋体" w:hAnsi="宋体" w:cs="宋体"/>
          <w:color w:val="auto"/>
        </w:rPr>
        <w:fldChar w:fldCharType="begin"/>
      </w:r>
      <w:r>
        <w:rPr>
          <w:rFonts w:hint="eastAsia" w:ascii="宋体" w:hAnsi="宋体" w:cs="宋体"/>
          <w:color w:val="auto"/>
          <w:highlight w:val="white"/>
        </w:rPr>
        <w:instrText xml:space="preserve"> TOC \o "1-3" \h \z \u </w:instrText>
      </w:r>
      <w:r>
        <w:rPr>
          <w:rFonts w:hint="eastAsia" w:ascii="宋体" w:hAnsi="宋体" w:cs="宋体"/>
          <w:color w:val="auto"/>
        </w:rPr>
        <w:fldChar w:fldCharType="separate"/>
      </w:r>
      <w:r>
        <w:rPr>
          <w:color w:val="auto"/>
        </w:rPr>
        <w:fldChar w:fldCharType="begin"/>
      </w:r>
      <w:r>
        <w:rPr>
          <w:color w:val="auto"/>
        </w:rPr>
        <w:instrText xml:space="preserve"> HYPERLINK \l "_Toc32076" </w:instrText>
      </w:r>
      <w:r>
        <w:rPr>
          <w:color w:val="auto"/>
        </w:rPr>
        <w:fldChar w:fldCharType="separate"/>
      </w:r>
      <w:r>
        <w:rPr>
          <w:rFonts w:hint="eastAsia" w:ascii="宋体" w:hAnsi="宋体" w:cs="宋体"/>
          <w:color w:val="auto"/>
          <w:highlight w:val="white"/>
        </w:rPr>
        <w:t>第一章 竞争性磋商公告</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_Toc32076 </w:instrText>
      </w:r>
      <w:r>
        <w:rPr>
          <w:rFonts w:hint="eastAsia" w:ascii="宋体" w:hAnsi="宋体" w:cs="宋体"/>
          <w:color w:val="auto"/>
        </w:rPr>
        <w:fldChar w:fldCharType="separate"/>
      </w:r>
      <w:r>
        <w:rPr>
          <w:rFonts w:hint="eastAsia" w:ascii="宋体" w:hAnsi="宋体" w:cs="宋体"/>
          <w:color w:val="auto"/>
        </w:rPr>
        <w:t>2</w:t>
      </w:r>
      <w:r>
        <w:rPr>
          <w:rFonts w:hint="eastAsia" w:ascii="宋体" w:hAnsi="宋体" w:cs="宋体"/>
          <w:color w:val="auto"/>
        </w:rPr>
        <w:fldChar w:fldCharType="end"/>
      </w:r>
      <w:r>
        <w:rPr>
          <w:rFonts w:hint="eastAsia" w:ascii="宋体" w:hAnsi="宋体" w:cs="宋体"/>
          <w:color w:val="auto"/>
        </w:rPr>
        <w:fldChar w:fldCharType="end"/>
      </w:r>
    </w:p>
    <w:p w14:paraId="638ABE5B">
      <w:pPr>
        <w:pStyle w:val="27"/>
        <w:tabs>
          <w:tab w:val="right" w:leader="dot" w:pos="8312"/>
          <w:tab w:val="clear" w:pos="8222"/>
        </w:tabs>
        <w:wordWrap w:val="0"/>
        <w:spacing w:line="560" w:lineRule="atLeast"/>
        <w:rPr>
          <w:rFonts w:ascii="宋体" w:hAnsi="宋体" w:cs="宋体"/>
          <w:color w:val="auto"/>
        </w:rPr>
      </w:pPr>
      <w:r>
        <w:rPr>
          <w:color w:val="auto"/>
        </w:rPr>
        <w:fldChar w:fldCharType="begin"/>
      </w:r>
      <w:r>
        <w:rPr>
          <w:color w:val="auto"/>
        </w:rPr>
        <w:instrText xml:space="preserve"> HYPERLINK \l "_Toc8684" </w:instrText>
      </w:r>
      <w:r>
        <w:rPr>
          <w:color w:val="auto"/>
        </w:rPr>
        <w:fldChar w:fldCharType="separate"/>
      </w:r>
      <w:r>
        <w:rPr>
          <w:rFonts w:hint="eastAsia" w:ascii="宋体" w:hAnsi="宋体" w:cs="宋体"/>
          <w:color w:val="auto"/>
          <w:highlight w:val="white"/>
        </w:rPr>
        <w:t>第二章 供应商须知</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_Toc8684 </w:instrText>
      </w:r>
      <w:r>
        <w:rPr>
          <w:rFonts w:hint="eastAsia" w:ascii="宋体" w:hAnsi="宋体" w:cs="宋体"/>
          <w:color w:val="auto"/>
        </w:rPr>
        <w:fldChar w:fldCharType="separate"/>
      </w:r>
      <w:r>
        <w:rPr>
          <w:rFonts w:hint="eastAsia" w:ascii="宋体" w:hAnsi="宋体" w:cs="宋体"/>
          <w:color w:val="auto"/>
        </w:rPr>
        <w:t>6</w:t>
      </w:r>
      <w:r>
        <w:rPr>
          <w:rFonts w:hint="eastAsia" w:ascii="宋体" w:hAnsi="宋体" w:cs="宋体"/>
          <w:color w:val="auto"/>
        </w:rPr>
        <w:fldChar w:fldCharType="end"/>
      </w:r>
      <w:r>
        <w:rPr>
          <w:rFonts w:hint="eastAsia" w:ascii="宋体" w:hAnsi="宋体" w:cs="宋体"/>
          <w:color w:val="auto"/>
        </w:rPr>
        <w:fldChar w:fldCharType="end"/>
      </w:r>
    </w:p>
    <w:p w14:paraId="40D389F0">
      <w:pPr>
        <w:pStyle w:val="27"/>
        <w:tabs>
          <w:tab w:val="right" w:leader="dot" w:pos="8312"/>
          <w:tab w:val="clear" w:pos="8222"/>
        </w:tabs>
        <w:wordWrap w:val="0"/>
        <w:spacing w:line="560" w:lineRule="atLeast"/>
        <w:rPr>
          <w:rFonts w:ascii="宋体" w:hAnsi="宋体" w:cs="宋体"/>
          <w:color w:val="auto"/>
        </w:rPr>
      </w:pPr>
      <w:r>
        <w:rPr>
          <w:color w:val="auto"/>
        </w:rPr>
        <w:fldChar w:fldCharType="begin"/>
      </w:r>
      <w:r>
        <w:rPr>
          <w:color w:val="auto"/>
        </w:rPr>
        <w:instrText xml:space="preserve"> HYPERLINK \l "_Toc11453" </w:instrText>
      </w:r>
      <w:r>
        <w:rPr>
          <w:color w:val="auto"/>
        </w:rPr>
        <w:fldChar w:fldCharType="separate"/>
      </w:r>
      <w:r>
        <w:rPr>
          <w:rFonts w:hint="eastAsia" w:ascii="宋体" w:hAnsi="宋体" w:cs="宋体"/>
          <w:color w:val="auto"/>
          <w:highlight w:val="white"/>
        </w:rPr>
        <w:t>第三章 采购需求</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_Toc11453 </w:instrText>
      </w:r>
      <w:r>
        <w:rPr>
          <w:rFonts w:hint="eastAsia" w:ascii="宋体" w:hAnsi="宋体" w:cs="宋体"/>
          <w:color w:val="auto"/>
        </w:rPr>
        <w:fldChar w:fldCharType="separate"/>
      </w:r>
      <w:r>
        <w:rPr>
          <w:rFonts w:hint="eastAsia" w:ascii="宋体" w:hAnsi="宋体" w:cs="宋体"/>
          <w:color w:val="auto"/>
        </w:rPr>
        <w:t>30</w:t>
      </w:r>
      <w:r>
        <w:rPr>
          <w:rFonts w:hint="eastAsia" w:ascii="宋体" w:hAnsi="宋体" w:cs="宋体"/>
          <w:color w:val="auto"/>
        </w:rPr>
        <w:fldChar w:fldCharType="end"/>
      </w:r>
      <w:r>
        <w:rPr>
          <w:rFonts w:hint="eastAsia" w:ascii="宋体" w:hAnsi="宋体" w:cs="宋体"/>
          <w:color w:val="auto"/>
        </w:rPr>
        <w:fldChar w:fldCharType="end"/>
      </w:r>
    </w:p>
    <w:p w14:paraId="632E35CF">
      <w:pPr>
        <w:pStyle w:val="27"/>
        <w:tabs>
          <w:tab w:val="right" w:leader="dot" w:pos="8312"/>
          <w:tab w:val="clear" w:pos="8222"/>
        </w:tabs>
        <w:wordWrap w:val="0"/>
        <w:spacing w:line="560" w:lineRule="atLeast"/>
        <w:rPr>
          <w:rFonts w:ascii="宋体" w:hAnsi="宋体" w:cs="宋体"/>
          <w:color w:val="auto"/>
        </w:rPr>
      </w:pPr>
      <w:r>
        <w:rPr>
          <w:color w:val="auto"/>
        </w:rPr>
        <w:fldChar w:fldCharType="begin"/>
      </w:r>
      <w:r>
        <w:rPr>
          <w:color w:val="auto"/>
        </w:rPr>
        <w:instrText xml:space="preserve"> HYPERLINK \l "_Toc6049" </w:instrText>
      </w:r>
      <w:r>
        <w:rPr>
          <w:color w:val="auto"/>
        </w:rPr>
        <w:fldChar w:fldCharType="separate"/>
      </w:r>
      <w:r>
        <w:rPr>
          <w:rFonts w:hint="eastAsia" w:ascii="宋体" w:hAnsi="宋体" w:cs="宋体"/>
          <w:color w:val="auto"/>
          <w:highlight w:val="white"/>
        </w:rPr>
        <w:t>第四章 评审方法</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_Toc6049 </w:instrText>
      </w:r>
      <w:r>
        <w:rPr>
          <w:rFonts w:hint="eastAsia" w:ascii="宋体" w:hAnsi="宋体" w:cs="宋体"/>
          <w:color w:val="auto"/>
        </w:rPr>
        <w:fldChar w:fldCharType="separate"/>
      </w:r>
      <w:r>
        <w:rPr>
          <w:rFonts w:hint="eastAsia" w:ascii="宋体" w:hAnsi="宋体" w:cs="宋体"/>
          <w:color w:val="auto"/>
        </w:rPr>
        <w:t>30</w:t>
      </w:r>
      <w:r>
        <w:rPr>
          <w:rFonts w:hint="eastAsia" w:ascii="宋体" w:hAnsi="宋体" w:cs="宋体"/>
          <w:color w:val="auto"/>
        </w:rPr>
        <w:fldChar w:fldCharType="end"/>
      </w:r>
      <w:r>
        <w:rPr>
          <w:rFonts w:hint="eastAsia" w:ascii="宋体" w:hAnsi="宋体" w:cs="宋体"/>
          <w:color w:val="auto"/>
        </w:rPr>
        <w:fldChar w:fldCharType="end"/>
      </w:r>
    </w:p>
    <w:p w14:paraId="40F7CD1C">
      <w:pPr>
        <w:pStyle w:val="27"/>
        <w:tabs>
          <w:tab w:val="right" w:leader="dot" w:pos="8312"/>
          <w:tab w:val="clear" w:pos="8222"/>
        </w:tabs>
        <w:wordWrap w:val="0"/>
        <w:spacing w:line="560" w:lineRule="atLeast"/>
        <w:rPr>
          <w:rFonts w:hint="eastAsia" w:ascii="宋体" w:hAnsi="宋体" w:eastAsia="宋体" w:cs="宋体"/>
          <w:color w:val="auto"/>
          <w:lang w:val="en-US" w:eastAsia="zh-CN"/>
        </w:rPr>
      </w:pPr>
      <w:r>
        <w:rPr>
          <w:color w:val="auto"/>
        </w:rPr>
        <w:fldChar w:fldCharType="begin"/>
      </w:r>
      <w:r>
        <w:rPr>
          <w:color w:val="auto"/>
        </w:rPr>
        <w:instrText xml:space="preserve"> HYPERLINK \l "_Toc8050" </w:instrText>
      </w:r>
      <w:r>
        <w:rPr>
          <w:color w:val="auto"/>
        </w:rPr>
        <w:fldChar w:fldCharType="separate"/>
      </w:r>
      <w:r>
        <w:rPr>
          <w:rFonts w:hint="eastAsia" w:ascii="宋体" w:hAnsi="宋体" w:cs="宋体"/>
          <w:color w:val="auto"/>
          <w:highlight w:val="white"/>
        </w:rPr>
        <w:t>第五章 合同格式及合同条款</w:t>
      </w:r>
      <w:r>
        <w:rPr>
          <w:rFonts w:hint="eastAsia" w:ascii="宋体" w:hAnsi="宋体" w:cs="宋体"/>
          <w:color w:val="auto"/>
        </w:rPr>
        <w:tab/>
      </w:r>
      <w:r>
        <w:rPr>
          <w:rFonts w:hint="eastAsia" w:ascii="宋体" w:hAnsi="宋体" w:cs="宋体"/>
          <w:color w:val="auto"/>
          <w:lang w:val="en-US" w:eastAsia="zh-CN"/>
        </w:rPr>
        <w:t>3</w:t>
      </w:r>
      <w:r>
        <w:rPr>
          <w:rFonts w:hint="eastAsia" w:ascii="宋体" w:hAnsi="宋体" w:cs="宋体"/>
          <w:color w:val="auto"/>
        </w:rPr>
        <w:fldChar w:fldCharType="end"/>
      </w:r>
      <w:r>
        <w:rPr>
          <w:rFonts w:hint="eastAsia" w:ascii="宋体" w:hAnsi="宋体" w:cs="宋体"/>
          <w:color w:val="auto"/>
          <w:lang w:val="en-US" w:eastAsia="zh-CN"/>
        </w:rPr>
        <w:t>6</w:t>
      </w:r>
    </w:p>
    <w:p w14:paraId="6F9B201F">
      <w:pPr>
        <w:pStyle w:val="27"/>
        <w:tabs>
          <w:tab w:val="right" w:leader="dot" w:pos="8312"/>
          <w:tab w:val="clear" w:pos="8222"/>
        </w:tabs>
        <w:wordWrap w:val="0"/>
        <w:spacing w:line="560" w:lineRule="atLeast"/>
        <w:rPr>
          <w:rFonts w:hint="default" w:ascii="宋体" w:hAnsi="宋体" w:eastAsia="宋体" w:cs="宋体"/>
          <w:color w:val="auto"/>
          <w:lang w:val="en-US" w:eastAsia="zh-CN"/>
        </w:rPr>
      </w:pPr>
      <w:r>
        <w:rPr>
          <w:color w:val="auto"/>
        </w:rPr>
        <w:fldChar w:fldCharType="begin"/>
      </w:r>
      <w:r>
        <w:rPr>
          <w:color w:val="auto"/>
        </w:rPr>
        <w:instrText xml:space="preserve"> HYPERLINK \l "_Toc9228" </w:instrText>
      </w:r>
      <w:r>
        <w:rPr>
          <w:color w:val="auto"/>
        </w:rPr>
        <w:fldChar w:fldCharType="separate"/>
      </w:r>
      <w:r>
        <w:rPr>
          <w:rFonts w:hint="eastAsia" w:ascii="宋体" w:hAnsi="宋体" w:cs="宋体"/>
          <w:color w:val="auto"/>
          <w:highlight w:val="white"/>
        </w:rPr>
        <w:t>第六章 竞争性磋商响应文件格式</w:t>
      </w:r>
      <w:r>
        <w:rPr>
          <w:rFonts w:hint="eastAsia" w:ascii="宋体" w:hAnsi="宋体" w:cs="宋体"/>
          <w:color w:val="auto"/>
        </w:rPr>
        <w:tab/>
      </w:r>
      <w:r>
        <w:rPr>
          <w:rFonts w:hint="eastAsia" w:ascii="宋体" w:hAnsi="宋体" w:cs="宋体"/>
          <w:color w:val="auto"/>
        </w:rPr>
        <w:fldChar w:fldCharType="end"/>
      </w:r>
      <w:r>
        <w:rPr>
          <w:rFonts w:hint="eastAsia" w:ascii="宋体" w:hAnsi="宋体" w:cs="宋体"/>
          <w:color w:val="auto"/>
          <w:lang w:val="en-US" w:eastAsia="zh-CN"/>
        </w:rPr>
        <w:t>49</w:t>
      </w:r>
    </w:p>
    <w:p w14:paraId="663ADE71">
      <w:pPr>
        <w:wordWrap w:val="0"/>
        <w:spacing w:line="560" w:lineRule="atLeast"/>
        <w:rPr>
          <w:rFonts w:ascii="宋体" w:hAnsi="宋体" w:cs="宋体"/>
          <w:bCs/>
          <w:color w:val="auto"/>
          <w:lang w:val="zh-CN"/>
        </w:rPr>
      </w:pPr>
      <w:r>
        <w:rPr>
          <w:rFonts w:hint="eastAsia" w:ascii="宋体" w:hAnsi="宋体" w:cs="宋体"/>
          <w:bCs/>
          <w:color w:val="auto"/>
          <w:lang w:val="zh-CN"/>
        </w:rPr>
        <w:fldChar w:fldCharType="end"/>
      </w:r>
    </w:p>
    <w:p w14:paraId="744DC1A9">
      <w:pPr>
        <w:widowControl/>
        <w:wordWrap w:val="0"/>
        <w:jc w:val="center"/>
        <w:rPr>
          <w:rFonts w:ascii="宋体" w:hAnsi="宋体" w:cs="宋体"/>
          <w:b/>
          <w:bCs/>
          <w:color w:val="auto"/>
          <w:sz w:val="40"/>
          <w:szCs w:val="44"/>
        </w:rPr>
      </w:pPr>
      <w:r>
        <w:rPr>
          <w:rFonts w:hint="eastAsia" w:ascii="宋体" w:hAnsi="宋体" w:cs="宋体"/>
          <w:color w:val="auto"/>
          <w:highlight w:val="white"/>
        </w:rPr>
        <w:br w:type="page"/>
      </w:r>
      <w:bookmarkStart w:id="4" w:name="_Toc456718475"/>
      <w:bookmarkStart w:id="5" w:name="_Toc534380783"/>
      <w:bookmarkStart w:id="6" w:name="_Toc32076"/>
      <w:bookmarkStart w:id="7" w:name="_Toc456718476"/>
      <w:r>
        <w:rPr>
          <w:rFonts w:hint="eastAsia" w:ascii="宋体" w:hAnsi="宋体" w:cs="宋体"/>
          <w:b/>
          <w:bCs/>
          <w:color w:val="auto"/>
          <w:sz w:val="40"/>
          <w:szCs w:val="44"/>
          <w:highlight w:val="white"/>
        </w:rPr>
        <w:t>第一章 竞争性磋商</w:t>
      </w:r>
      <w:bookmarkEnd w:id="4"/>
      <w:bookmarkEnd w:id="5"/>
      <w:r>
        <w:rPr>
          <w:rFonts w:hint="eastAsia" w:ascii="宋体" w:hAnsi="宋体" w:cs="宋体"/>
          <w:b/>
          <w:bCs/>
          <w:color w:val="auto"/>
          <w:sz w:val="40"/>
          <w:szCs w:val="44"/>
          <w:highlight w:val="white"/>
        </w:rPr>
        <w:t>公告</w:t>
      </w:r>
      <w:bookmarkEnd w:id="6"/>
    </w:p>
    <w:p w14:paraId="3911EB9C">
      <w:pPr>
        <w:wordWrap w:val="0"/>
        <w:rPr>
          <w:rFonts w:ascii="宋体" w:hAnsi="宋体" w:cs="宋体"/>
          <w:color w:val="auto"/>
          <w:highlight w:val="red"/>
        </w:rPr>
      </w:pPr>
      <w:bookmarkStart w:id="8" w:name="EBf4007ef6e39645fe8182334ca22855a9"/>
    </w:p>
    <w:p w14:paraId="21C36D02">
      <w:pPr>
        <w:pStyle w:val="3"/>
        <w:keepNext w:val="0"/>
        <w:keepLines w:val="0"/>
        <w:widowControl/>
        <w:wordWrap w:val="0"/>
        <w:spacing w:before="0" w:after="0" w:line="500" w:lineRule="exact"/>
        <w:rPr>
          <w:rFonts w:hint="eastAsia" w:ascii="宋体" w:hAnsi="宋体" w:cs="宋体"/>
          <w:b/>
          <w:bCs w:val="0"/>
          <w:color w:val="auto"/>
          <w:sz w:val="36"/>
          <w:szCs w:val="36"/>
          <w:lang w:eastAsia="zh-CN"/>
        </w:rPr>
      </w:pPr>
      <w:r>
        <w:rPr>
          <w:rFonts w:hint="eastAsia" w:ascii="宋体" w:hAnsi="宋体" w:cs="宋体"/>
          <w:b/>
          <w:bCs w:val="0"/>
          <w:color w:val="auto"/>
          <w:sz w:val="36"/>
          <w:szCs w:val="36"/>
          <w:lang w:eastAsia="zh-CN"/>
        </w:rPr>
        <w:t>《我从瓜乡来》全媒体征集项目</w:t>
      </w:r>
    </w:p>
    <w:p w14:paraId="04556B7E">
      <w:pPr>
        <w:pStyle w:val="3"/>
        <w:keepNext w:val="0"/>
        <w:keepLines w:val="0"/>
        <w:widowControl/>
        <w:wordWrap w:val="0"/>
        <w:spacing w:before="0" w:after="0" w:line="500" w:lineRule="exact"/>
        <w:rPr>
          <w:rFonts w:ascii="宋体" w:hAnsi="宋体" w:cs="宋体"/>
          <w:b/>
          <w:bCs w:val="0"/>
          <w:color w:val="auto"/>
          <w:sz w:val="36"/>
          <w:szCs w:val="36"/>
        </w:rPr>
      </w:pPr>
      <w:r>
        <w:rPr>
          <w:rFonts w:hint="eastAsia" w:ascii="宋体" w:hAnsi="宋体" w:cs="宋体"/>
          <w:b/>
          <w:bCs w:val="0"/>
          <w:color w:val="auto"/>
          <w:sz w:val="36"/>
          <w:szCs w:val="36"/>
        </w:rPr>
        <w:t>竞争性磋商公告</w:t>
      </w:r>
    </w:p>
    <w:p w14:paraId="4E8E2737">
      <w:pPr>
        <w:pStyle w:val="34"/>
        <w:keepNext w:val="0"/>
        <w:keepLines w:val="0"/>
        <w:pageBreakBefore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cs="宋体"/>
          <w:color w:val="auto"/>
          <w:szCs w:val="24"/>
        </w:rPr>
      </w:pPr>
      <w:r>
        <w:rPr>
          <w:rFonts w:hint="eastAsia" w:cs="宋体"/>
          <w:color w:val="auto"/>
          <w:szCs w:val="24"/>
        </w:rPr>
        <w:t>项目概况</w:t>
      </w:r>
    </w:p>
    <w:p w14:paraId="7403A3AF">
      <w:pPr>
        <w:pStyle w:val="34"/>
        <w:keepNext w:val="0"/>
        <w:keepLines w:val="0"/>
        <w:pageBreakBefore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cs="宋体"/>
          <w:color w:val="000000" w:themeColor="text1"/>
          <w:szCs w:val="24"/>
          <w14:textFill>
            <w14:solidFill>
              <w14:schemeClr w14:val="tx1"/>
            </w14:solidFill>
          </w14:textFill>
        </w:rPr>
      </w:pPr>
      <w:r>
        <w:rPr>
          <w:rFonts w:hint="eastAsia" w:cs="宋体"/>
          <w:color w:val="auto"/>
          <w:szCs w:val="24"/>
          <w:lang w:eastAsia="zh-CN"/>
        </w:rPr>
        <w:t>《我从瓜乡来》全媒体征集项目</w:t>
      </w:r>
      <w:r>
        <w:rPr>
          <w:rFonts w:hint="eastAsia" w:cs="宋体"/>
          <w:color w:val="auto"/>
          <w:szCs w:val="24"/>
        </w:rPr>
        <w:t>的潜在供应商应在新疆政府采购网（http://www.ccgp-xinjiang.gov.cn）获取采购文件，</w:t>
      </w:r>
      <w:r>
        <w:rPr>
          <w:rFonts w:hint="eastAsia" w:cs="宋体"/>
          <w:color w:val="000000" w:themeColor="text1"/>
          <w:szCs w:val="24"/>
          <w14:textFill>
            <w14:solidFill>
              <w14:schemeClr w14:val="tx1"/>
            </w14:solidFill>
          </w14:textFill>
        </w:rPr>
        <w:t>并于202</w:t>
      </w:r>
      <w:r>
        <w:rPr>
          <w:rFonts w:hint="eastAsia" w:cs="宋体"/>
          <w:color w:val="000000" w:themeColor="text1"/>
          <w:szCs w:val="24"/>
          <w:lang w:val="en-US" w:eastAsia="zh-CN"/>
          <w14:textFill>
            <w14:solidFill>
              <w14:schemeClr w14:val="tx1"/>
            </w14:solidFill>
          </w14:textFill>
        </w:rPr>
        <w:t>5</w:t>
      </w:r>
      <w:r>
        <w:rPr>
          <w:rFonts w:hint="eastAsia" w:cs="宋体"/>
          <w:color w:val="000000" w:themeColor="text1"/>
          <w:szCs w:val="24"/>
          <w14:textFill>
            <w14:solidFill>
              <w14:schemeClr w14:val="tx1"/>
            </w14:solidFill>
          </w14:textFill>
        </w:rPr>
        <w:t>年</w:t>
      </w:r>
      <w:r>
        <w:rPr>
          <w:rFonts w:hint="eastAsia" w:cs="宋体"/>
          <w:color w:val="000000" w:themeColor="text1"/>
          <w:szCs w:val="24"/>
          <w:lang w:val="en-US" w:eastAsia="zh-CN"/>
          <w14:textFill>
            <w14:solidFill>
              <w14:schemeClr w14:val="tx1"/>
            </w14:solidFill>
          </w14:textFill>
        </w:rPr>
        <w:t>6</w:t>
      </w:r>
      <w:r>
        <w:rPr>
          <w:rFonts w:hint="eastAsia" w:cs="宋体"/>
          <w:color w:val="000000" w:themeColor="text1"/>
          <w:szCs w:val="24"/>
          <w14:textFill>
            <w14:solidFill>
              <w14:schemeClr w14:val="tx1"/>
            </w14:solidFill>
          </w14:textFill>
        </w:rPr>
        <w:t>月</w:t>
      </w:r>
      <w:r>
        <w:rPr>
          <w:rFonts w:hint="eastAsia" w:cs="宋体"/>
          <w:color w:val="000000" w:themeColor="text1"/>
          <w:szCs w:val="24"/>
          <w:lang w:val="en-US" w:eastAsia="zh-CN"/>
          <w14:textFill>
            <w14:solidFill>
              <w14:schemeClr w14:val="tx1"/>
            </w14:solidFill>
          </w14:textFill>
        </w:rPr>
        <w:t>29</w:t>
      </w:r>
      <w:r>
        <w:rPr>
          <w:rFonts w:hint="eastAsia" w:cs="宋体"/>
          <w:color w:val="000000" w:themeColor="text1"/>
          <w:szCs w:val="24"/>
          <w14:textFill>
            <w14:solidFill>
              <w14:schemeClr w14:val="tx1"/>
            </w14:solidFill>
          </w14:textFill>
        </w:rPr>
        <w:t>日1</w:t>
      </w:r>
      <w:r>
        <w:rPr>
          <w:rFonts w:hint="eastAsia" w:cs="宋体"/>
          <w:color w:val="000000" w:themeColor="text1"/>
          <w:szCs w:val="24"/>
          <w:lang w:val="en-US" w:eastAsia="zh-CN"/>
          <w14:textFill>
            <w14:solidFill>
              <w14:schemeClr w14:val="tx1"/>
            </w14:solidFill>
          </w14:textFill>
        </w:rPr>
        <w:t>6</w:t>
      </w:r>
      <w:r>
        <w:rPr>
          <w:rFonts w:hint="eastAsia" w:cs="宋体"/>
          <w:color w:val="000000" w:themeColor="text1"/>
          <w:szCs w:val="24"/>
          <w14:textFill>
            <w14:solidFill>
              <w14:schemeClr w14:val="tx1"/>
            </w14:solidFill>
          </w14:textFill>
        </w:rPr>
        <w:t>:</w:t>
      </w:r>
      <w:r>
        <w:rPr>
          <w:rFonts w:hint="eastAsia" w:cs="宋体"/>
          <w:color w:val="000000" w:themeColor="text1"/>
          <w:szCs w:val="24"/>
          <w:lang w:val="en-US" w:eastAsia="zh-CN"/>
          <w14:textFill>
            <w14:solidFill>
              <w14:schemeClr w14:val="tx1"/>
            </w14:solidFill>
          </w14:textFill>
        </w:rPr>
        <w:t>00</w:t>
      </w:r>
      <w:r>
        <w:rPr>
          <w:rFonts w:hint="eastAsia" w:cs="宋体"/>
          <w:color w:val="000000" w:themeColor="text1"/>
          <w:szCs w:val="24"/>
          <w14:textFill>
            <w14:solidFill>
              <w14:schemeClr w14:val="tx1"/>
            </w14:solidFill>
          </w14:textFill>
        </w:rPr>
        <w:t>（北京时间）前提交响应文件。</w:t>
      </w:r>
    </w:p>
    <w:p w14:paraId="30E292B5">
      <w:pPr>
        <w:pStyle w:val="34"/>
        <w:keepNext w:val="0"/>
        <w:keepLines w:val="0"/>
        <w:pageBreakBefore w:val="0"/>
        <w:kinsoku/>
        <w:wordWrap w:val="0"/>
        <w:overflowPunct/>
        <w:topLinePunct w:val="0"/>
        <w:autoSpaceDE/>
        <w:autoSpaceDN/>
        <w:bidi w:val="0"/>
        <w:adjustRightInd/>
        <w:snapToGrid/>
        <w:spacing w:before="0" w:beforeAutospacing="0" w:after="0" w:afterAutospacing="0" w:line="360" w:lineRule="auto"/>
        <w:jc w:val="both"/>
        <w:textAlignment w:val="auto"/>
        <w:rPr>
          <w:rFonts w:cs="宋体"/>
          <w:color w:val="auto"/>
          <w:szCs w:val="24"/>
        </w:rPr>
      </w:pPr>
      <w:r>
        <w:rPr>
          <w:rStyle w:val="42"/>
          <w:rFonts w:hint="eastAsia" w:cs="宋体"/>
          <w:color w:val="auto"/>
          <w:szCs w:val="24"/>
        </w:rPr>
        <w:t>一、项目基本情况</w:t>
      </w:r>
    </w:p>
    <w:p w14:paraId="3DE6A121">
      <w:pPr>
        <w:pStyle w:val="34"/>
        <w:keepNext w:val="0"/>
        <w:keepLines w:val="0"/>
        <w:pageBreakBefore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default" w:eastAsia="宋体" w:cs="宋体"/>
          <w:color w:val="auto"/>
          <w:szCs w:val="24"/>
          <w:lang w:val="en-US" w:eastAsia="zh-CN"/>
        </w:rPr>
      </w:pPr>
      <w:r>
        <w:rPr>
          <w:rFonts w:hint="eastAsia" w:cs="宋体"/>
          <w:color w:val="auto"/>
          <w:szCs w:val="24"/>
        </w:rPr>
        <w:t>项目编号：</w:t>
      </w:r>
      <w:r>
        <w:rPr>
          <w:rFonts w:hint="eastAsia" w:cs="宋体"/>
          <w:color w:val="auto"/>
          <w:szCs w:val="24"/>
          <w:lang w:eastAsia="zh-CN"/>
        </w:rPr>
        <w:t>XJDH【2025】-H031</w:t>
      </w:r>
    </w:p>
    <w:p w14:paraId="29E6DA0E">
      <w:pPr>
        <w:pStyle w:val="34"/>
        <w:keepNext w:val="0"/>
        <w:keepLines w:val="0"/>
        <w:pageBreakBefore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eastAsia="宋体" w:cs="宋体"/>
          <w:color w:val="auto"/>
          <w:szCs w:val="24"/>
          <w:lang w:eastAsia="zh-CN"/>
        </w:rPr>
      </w:pPr>
      <w:r>
        <w:rPr>
          <w:rFonts w:hint="eastAsia" w:cs="宋体"/>
          <w:color w:val="auto"/>
          <w:szCs w:val="24"/>
        </w:rPr>
        <w:t>项目名称：</w:t>
      </w:r>
      <w:r>
        <w:rPr>
          <w:rFonts w:hint="eastAsia" w:cs="宋体"/>
          <w:color w:val="auto"/>
          <w:szCs w:val="24"/>
          <w:lang w:eastAsia="zh-CN"/>
        </w:rPr>
        <w:t>《我从瓜乡来》全媒体征集项目</w:t>
      </w:r>
    </w:p>
    <w:p w14:paraId="7CE607B4">
      <w:pPr>
        <w:pStyle w:val="34"/>
        <w:keepNext w:val="0"/>
        <w:keepLines w:val="0"/>
        <w:pageBreakBefore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cs="宋体"/>
          <w:color w:val="auto"/>
          <w:szCs w:val="24"/>
        </w:rPr>
      </w:pPr>
      <w:r>
        <w:rPr>
          <w:rFonts w:hint="eastAsia" w:cs="宋体"/>
          <w:color w:val="auto"/>
          <w:szCs w:val="24"/>
        </w:rPr>
        <w:t>采购方式：竞争性磋商 </w:t>
      </w:r>
    </w:p>
    <w:p w14:paraId="20F073B2">
      <w:pPr>
        <w:pStyle w:val="34"/>
        <w:keepNext w:val="0"/>
        <w:keepLines w:val="0"/>
        <w:pageBreakBefore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cs="宋体"/>
          <w:color w:val="auto"/>
          <w:szCs w:val="24"/>
        </w:rPr>
      </w:pPr>
      <w:r>
        <w:rPr>
          <w:rFonts w:hint="eastAsia" w:cs="宋体"/>
          <w:color w:val="auto"/>
          <w:szCs w:val="24"/>
        </w:rPr>
        <w:t>预算金额（元）：</w:t>
      </w:r>
      <w:r>
        <w:rPr>
          <w:rFonts w:hint="eastAsia" w:cs="宋体"/>
          <w:color w:val="auto"/>
          <w:szCs w:val="24"/>
          <w:lang w:val="en-US" w:eastAsia="zh-CN"/>
        </w:rPr>
        <w:t>500000.00</w:t>
      </w:r>
    </w:p>
    <w:p w14:paraId="334A0ACC">
      <w:pPr>
        <w:pStyle w:val="34"/>
        <w:keepNext w:val="0"/>
        <w:keepLines w:val="0"/>
        <w:pageBreakBefore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宋体"/>
          <w:color w:val="auto"/>
          <w:szCs w:val="24"/>
        </w:rPr>
      </w:pPr>
      <w:r>
        <w:rPr>
          <w:rFonts w:hint="eastAsia" w:cs="宋体"/>
          <w:color w:val="auto"/>
          <w:szCs w:val="24"/>
        </w:rPr>
        <w:t>最高限价（元）：</w:t>
      </w:r>
      <w:r>
        <w:rPr>
          <w:rFonts w:hint="eastAsia" w:cs="宋体"/>
          <w:color w:val="auto"/>
          <w:szCs w:val="24"/>
          <w:lang w:val="en-US" w:eastAsia="zh-CN"/>
        </w:rPr>
        <w:t>500000.00</w:t>
      </w:r>
    </w:p>
    <w:p w14:paraId="39F968E8">
      <w:pPr>
        <w:pStyle w:val="115"/>
        <w:keepNext w:val="0"/>
        <w:keepLines w:val="0"/>
        <w:pageBreakBefore w:val="0"/>
        <w:kinsoku/>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采购需求</w:t>
      </w:r>
      <w:r>
        <w:rPr>
          <w:rFonts w:hint="eastAsia" w:ascii="宋体" w:hAnsi="宋体" w:eastAsia="宋体" w:cs="宋体"/>
          <w:color w:val="000000" w:themeColor="text1"/>
          <w:kern w:val="0"/>
          <w:sz w:val="24"/>
          <w:szCs w:val="24"/>
          <w:lang w:val="en-US" w:eastAsia="zh-CN" w:bidi="ar-SA"/>
          <w14:textFill>
            <w14:solidFill>
              <w14:schemeClr w14:val="tx1"/>
            </w14:solidFill>
          </w14:textFill>
        </w:rPr>
        <w:t>：面向国内外征集从哈密走出去的各行各业优秀代表的故事，拍摄制作记录视频并全网传播。详见</w:t>
      </w:r>
      <w:r>
        <w:rPr>
          <w:rFonts w:hint="eastAsia" w:ascii="宋体" w:hAnsi="宋体" w:cs="宋体"/>
          <w:color w:val="000000" w:themeColor="text1"/>
          <w:kern w:val="0"/>
          <w:sz w:val="24"/>
          <w:szCs w:val="24"/>
          <w:lang w:val="en-US" w:eastAsia="zh-CN" w:bidi="ar-SA"/>
          <w14:textFill>
            <w14:solidFill>
              <w14:schemeClr w14:val="tx1"/>
            </w14:solidFill>
          </w14:textFill>
        </w:rPr>
        <w:t>磋商</w:t>
      </w:r>
      <w:r>
        <w:rPr>
          <w:rFonts w:hint="eastAsia" w:ascii="宋体" w:hAnsi="宋体" w:eastAsia="宋体" w:cs="宋体"/>
          <w:color w:val="000000" w:themeColor="text1"/>
          <w:kern w:val="0"/>
          <w:sz w:val="24"/>
          <w:szCs w:val="24"/>
          <w:lang w:val="en-US" w:eastAsia="zh-CN" w:bidi="ar-SA"/>
          <w14:textFill>
            <w14:solidFill>
              <w14:schemeClr w14:val="tx1"/>
            </w14:solidFill>
          </w14:textFill>
        </w:rPr>
        <w:t>文件</w:t>
      </w:r>
      <w:r>
        <w:rPr>
          <w:rFonts w:hint="eastAsia" w:ascii="宋体" w:hAnsi="宋体" w:cs="宋体"/>
          <w:color w:val="000000" w:themeColor="text1"/>
          <w:kern w:val="0"/>
          <w:sz w:val="24"/>
          <w:szCs w:val="24"/>
          <w:lang w:val="en-US" w:eastAsia="zh-CN" w:bidi="ar-SA"/>
          <w14:textFill>
            <w14:solidFill>
              <w14:schemeClr w14:val="tx1"/>
            </w14:solidFill>
          </w14:textFill>
        </w:rPr>
        <w:t>。</w:t>
      </w:r>
    </w:p>
    <w:p w14:paraId="7912562D">
      <w:pPr>
        <w:pStyle w:val="34"/>
        <w:keepNext w:val="0"/>
        <w:keepLines w:val="0"/>
        <w:pageBreakBefore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cs="宋体"/>
          <w:color w:val="auto"/>
          <w:szCs w:val="24"/>
        </w:rPr>
      </w:pPr>
      <w:r>
        <w:rPr>
          <w:rFonts w:hint="eastAsia" w:cs="宋体"/>
          <w:color w:val="auto"/>
          <w:szCs w:val="24"/>
        </w:rPr>
        <w:t>标项名称：</w:t>
      </w:r>
      <w:r>
        <w:rPr>
          <w:rFonts w:hint="eastAsia" w:cs="宋体"/>
          <w:color w:val="auto"/>
          <w:szCs w:val="24"/>
          <w:lang w:eastAsia="zh-CN"/>
        </w:rPr>
        <w:t>《我从瓜乡来》全媒体征集项目</w:t>
      </w:r>
      <w:r>
        <w:rPr>
          <w:rFonts w:hint="eastAsia" w:cs="宋体"/>
          <w:color w:val="auto"/>
          <w:szCs w:val="24"/>
        </w:rPr>
        <w:t> </w:t>
      </w:r>
    </w:p>
    <w:p w14:paraId="493E2F00">
      <w:pPr>
        <w:pStyle w:val="34"/>
        <w:keepNext w:val="0"/>
        <w:keepLines w:val="0"/>
        <w:pageBreakBefore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cs="宋体"/>
          <w:color w:val="auto"/>
          <w:szCs w:val="24"/>
        </w:rPr>
      </w:pPr>
      <w:r>
        <w:rPr>
          <w:rFonts w:hint="eastAsia" w:cs="宋体"/>
          <w:color w:val="auto"/>
          <w:szCs w:val="24"/>
        </w:rPr>
        <w:t>数量：1</w:t>
      </w:r>
    </w:p>
    <w:p w14:paraId="5768831D">
      <w:pPr>
        <w:pStyle w:val="34"/>
        <w:keepNext w:val="0"/>
        <w:keepLines w:val="0"/>
        <w:pageBreakBefore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cs="宋体"/>
          <w:color w:val="auto"/>
          <w:szCs w:val="24"/>
        </w:rPr>
      </w:pPr>
      <w:r>
        <w:rPr>
          <w:rFonts w:hint="eastAsia" w:cs="宋体"/>
          <w:color w:val="auto"/>
          <w:szCs w:val="24"/>
        </w:rPr>
        <w:t>预算金额（元）：</w:t>
      </w:r>
      <w:r>
        <w:rPr>
          <w:rFonts w:hint="eastAsia" w:cs="宋体"/>
          <w:color w:val="auto"/>
          <w:szCs w:val="24"/>
          <w:lang w:val="en-US" w:eastAsia="zh-CN"/>
        </w:rPr>
        <w:t>500000.00</w:t>
      </w:r>
    </w:p>
    <w:p w14:paraId="579E81D8">
      <w:pPr>
        <w:pStyle w:val="34"/>
        <w:keepNext w:val="0"/>
        <w:keepLines w:val="0"/>
        <w:pageBreakBefore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cs="宋体"/>
          <w:color w:val="auto"/>
          <w:szCs w:val="24"/>
        </w:rPr>
      </w:pPr>
      <w:r>
        <w:rPr>
          <w:rFonts w:hint="eastAsia" w:cs="宋体"/>
          <w:color w:val="auto"/>
          <w:szCs w:val="24"/>
        </w:rPr>
        <w:t>单位：项 </w:t>
      </w:r>
    </w:p>
    <w:p w14:paraId="52A24342">
      <w:pPr>
        <w:pStyle w:val="34"/>
        <w:keepNext w:val="0"/>
        <w:keepLines w:val="0"/>
        <w:pageBreakBefore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cs="宋体"/>
          <w:color w:val="auto"/>
          <w:szCs w:val="24"/>
        </w:rPr>
      </w:pPr>
      <w:r>
        <w:rPr>
          <w:rFonts w:hint="eastAsia" w:cs="宋体"/>
          <w:color w:val="auto"/>
          <w:szCs w:val="24"/>
        </w:rPr>
        <w:t>简要规格描述：详见磋商文件</w:t>
      </w:r>
    </w:p>
    <w:p w14:paraId="5724E69D">
      <w:pPr>
        <w:pStyle w:val="34"/>
        <w:keepNext w:val="0"/>
        <w:keepLines w:val="0"/>
        <w:pageBreakBefore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宋体"/>
          <w:color w:val="FF0000"/>
          <w:szCs w:val="24"/>
        </w:rPr>
      </w:pPr>
      <w:r>
        <w:rPr>
          <w:rFonts w:hint="eastAsia" w:cs="宋体"/>
          <w:color w:val="000000" w:themeColor="text1"/>
          <w:szCs w:val="24"/>
          <w14:textFill>
            <w14:solidFill>
              <w14:schemeClr w14:val="tx1"/>
            </w14:solidFill>
          </w14:textFill>
        </w:rPr>
        <w:t>合同履约期限：</w:t>
      </w:r>
      <w:r>
        <w:rPr>
          <w:rFonts w:hint="eastAsia"/>
          <w:sz w:val="24"/>
          <w:szCs w:val="24"/>
          <w:lang w:val="en-US" w:eastAsia="zh-CN"/>
        </w:rPr>
        <w:t>自合同签订起30日历日</w:t>
      </w:r>
    </w:p>
    <w:p w14:paraId="735F3407">
      <w:pPr>
        <w:pStyle w:val="34"/>
        <w:keepNext w:val="0"/>
        <w:keepLines w:val="0"/>
        <w:pageBreakBefore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cs="宋体"/>
          <w:color w:val="auto"/>
          <w:szCs w:val="24"/>
        </w:rPr>
      </w:pPr>
      <w:r>
        <w:rPr>
          <w:rFonts w:hint="eastAsia" w:cs="宋体"/>
          <w:color w:val="auto"/>
          <w:szCs w:val="24"/>
        </w:rPr>
        <w:t>本项目（否）接受联合体投标。  </w:t>
      </w:r>
    </w:p>
    <w:p w14:paraId="49E8F078">
      <w:pPr>
        <w:pStyle w:val="34"/>
        <w:wordWrap w:val="0"/>
        <w:spacing w:before="0" w:beforeAutospacing="0" w:after="0" w:afterAutospacing="0" w:line="500" w:lineRule="atLeast"/>
        <w:jc w:val="both"/>
        <w:rPr>
          <w:rFonts w:cs="宋体"/>
          <w:color w:val="auto"/>
          <w:szCs w:val="24"/>
        </w:rPr>
      </w:pPr>
      <w:r>
        <w:rPr>
          <w:rStyle w:val="42"/>
          <w:rFonts w:hint="eastAsia" w:cs="宋体"/>
          <w:color w:val="auto"/>
          <w:szCs w:val="24"/>
        </w:rPr>
        <w:t>二、申请人的资格要求：</w:t>
      </w:r>
    </w:p>
    <w:p w14:paraId="2855D2D7">
      <w:pPr>
        <w:pStyle w:val="34"/>
        <w:wordWrap w:val="0"/>
        <w:spacing w:before="0" w:beforeAutospacing="0" w:after="0" w:afterAutospacing="0" w:line="500" w:lineRule="atLeast"/>
        <w:ind w:firstLine="480" w:firstLineChars="200"/>
        <w:rPr>
          <w:rFonts w:cs="宋体"/>
          <w:color w:val="auto"/>
          <w:szCs w:val="24"/>
        </w:rPr>
      </w:pPr>
      <w:r>
        <w:rPr>
          <w:rFonts w:hint="eastAsia" w:cs="宋体"/>
          <w:color w:val="auto"/>
          <w:szCs w:val="24"/>
        </w:rPr>
        <w:t>1.满足《中华人民共和国政府采购法》第二十二条规定；</w:t>
      </w:r>
    </w:p>
    <w:p w14:paraId="3BB295FA">
      <w:pPr>
        <w:pStyle w:val="34"/>
        <w:ind w:firstLine="480" w:firstLineChars="200"/>
        <w:rPr>
          <w:rFonts w:ascii="仿宋" w:hAnsi="仿宋" w:eastAsia="仿宋"/>
          <w:color w:val="auto"/>
          <w:szCs w:val="24"/>
        </w:rPr>
      </w:pPr>
      <w:r>
        <w:rPr>
          <w:rFonts w:hint="eastAsia" w:cs="宋体"/>
          <w:color w:val="auto"/>
          <w:szCs w:val="24"/>
        </w:rPr>
        <w:t>2.落实政府采购政策需满足的资格要求：</w:t>
      </w:r>
      <w:r>
        <w:rPr>
          <w:rFonts w:hint="eastAsia" w:cs="宋体"/>
          <w:color w:val="auto"/>
          <w:szCs w:val="24"/>
          <w:lang w:eastAsia="zh-CN"/>
        </w:rPr>
        <w:t>专门面向</w:t>
      </w:r>
      <w:r>
        <w:rPr>
          <w:rFonts w:hint="eastAsia" w:cs="宋体"/>
          <w:color w:val="auto"/>
          <w:szCs w:val="24"/>
          <w:lang w:val="en-US" w:eastAsia="zh-CN"/>
        </w:rPr>
        <w:t>中小</w:t>
      </w:r>
      <w:r>
        <w:rPr>
          <w:rFonts w:hint="eastAsia" w:cs="宋体"/>
          <w:color w:val="auto"/>
          <w:szCs w:val="24"/>
          <w:lang w:eastAsia="zh-CN"/>
        </w:rPr>
        <w:t>企业</w:t>
      </w:r>
      <w:r>
        <w:rPr>
          <w:rFonts w:hint="eastAsia" w:cs="宋体"/>
          <w:color w:val="auto"/>
          <w:szCs w:val="24"/>
        </w:rPr>
        <w:t>。 </w:t>
      </w:r>
    </w:p>
    <w:p w14:paraId="3312B600">
      <w:pPr>
        <w:pStyle w:val="34"/>
        <w:wordWrap w:val="0"/>
        <w:spacing w:before="0" w:beforeAutospacing="0" w:after="0" w:afterAutospacing="0" w:line="500" w:lineRule="atLeast"/>
        <w:ind w:firstLine="480" w:firstLineChars="200"/>
        <w:rPr>
          <w:rFonts w:cs="宋体"/>
          <w:color w:val="auto"/>
          <w:szCs w:val="24"/>
        </w:rPr>
      </w:pPr>
      <w:r>
        <w:rPr>
          <w:rFonts w:hint="eastAsia" w:cs="宋体"/>
          <w:color w:val="auto"/>
          <w:szCs w:val="24"/>
        </w:rPr>
        <w:t>3.本项目的特定资格要求：（1）单位负责人为同一人或者存在直接控股、管理关系的不同供应商，不得参加同一合同下的政府采购活动；</w:t>
      </w:r>
      <w:r>
        <w:rPr>
          <w:rFonts w:hint="eastAsia" w:cs="宋体"/>
          <w:color w:val="auto"/>
          <w:szCs w:val="24"/>
          <w:lang w:eastAsia="zh-CN"/>
        </w:rPr>
        <w:t>（</w:t>
      </w:r>
      <w:r>
        <w:rPr>
          <w:rFonts w:hint="eastAsia" w:cs="宋体"/>
          <w:color w:val="auto"/>
          <w:szCs w:val="24"/>
          <w:lang w:val="en-US" w:eastAsia="zh-CN"/>
        </w:rPr>
        <w:t>详见格式</w:t>
      </w:r>
      <w:r>
        <w:rPr>
          <w:rFonts w:hint="eastAsia" w:cs="宋体"/>
          <w:color w:val="auto"/>
          <w:szCs w:val="24"/>
          <w:lang w:eastAsia="zh-CN"/>
        </w:rPr>
        <w:t>）</w:t>
      </w:r>
      <w:r>
        <w:rPr>
          <w:rFonts w:hint="eastAsia" w:cs="宋体"/>
          <w:color w:val="auto"/>
          <w:szCs w:val="24"/>
        </w:rPr>
        <w:t>（</w:t>
      </w:r>
      <w:r>
        <w:rPr>
          <w:rFonts w:hint="eastAsia" w:cs="宋体"/>
          <w:color w:val="auto"/>
          <w:szCs w:val="24"/>
          <w:lang w:val="en-US" w:eastAsia="zh-CN"/>
        </w:rPr>
        <w:t>2</w:t>
      </w:r>
      <w:r>
        <w:rPr>
          <w:rFonts w:hint="eastAsia" w:cs="宋体"/>
          <w:color w:val="auto"/>
          <w:szCs w:val="24"/>
        </w:rPr>
        <w:t>）</w:t>
      </w:r>
      <w:r>
        <w:rPr>
          <w:rFonts w:hint="eastAsia" w:ascii="宋体" w:hAnsi="宋体" w:cs="宋体"/>
          <w:sz w:val="24"/>
          <w:szCs w:val="24"/>
        </w:rPr>
        <w:t>供应商未被列入中国执行信息公开网（http://zxgk.court.gov.cn/shixin/）失信被执行人名单、信用中国网站（www.creditchina.gov.cn）重大税收违法失信主体和中国政府采购网（www.ccgp.gov.cn）政府采购严重违法失信行为记录名单；</w:t>
      </w:r>
      <w:r>
        <w:rPr>
          <w:rFonts w:hint="eastAsia" w:ascii="宋体" w:hAnsi="宋体" w:cs="宋体"/>
          <w:sz w:val="24"/>
          <w:szCs w:val="24"/>
          <w:lang w:eastAsia="zh-CN"/>
        </w:rPr>
        <w:t>（自行截图</w:t>
      </w:r>
      <w:r>
        <w:rPr>
          <w:rFonts w:hint="eastAsia" w:cs="宋体"/>
          <w:sz w:val="24"/>
          <w:szCs w:val="24"/>
          <w:lang w:eastAsia="zh-CN"/>
        </w:rPr>
        <w:t>，</w:t>
      </w:r>
      <w:r>
        <w:rPr>
          <w:rFonts w:hint="eastAsia" w:ascii="宋体" w:hAnsi="宋体" w:eastAsia="宋体" w:cs="宋体"/>
          <w:color w:val="000000" w:themeColor="text1"/>
          <w:sz w:val="24"/>
          <w:highlight w:val="none"/>
          <w:lang w:val="en-US" w:eastAsia="zh-CN"/>
          <w14:textFill>
            <w14:solidFill>
              <w14:schemeClr w14:val="tx1"/>
            </w14:solidFill>
          </w14:textFill>
        </w:rPr>
        <w:t>如投标单位提供信用截图在评标过程中有争议，以招标代理机构或评标委员会成员现场查询截图为准</w:t>
      </w:r>
      <w:r>
        <w:rPr>
          <w:rFonts w:hint="eastAsia" w:cs="宋体"/>
          <w:color w:val="000000" w:themeColor="text1"/>
          <w:sz w:val="24"/>
          <w:highlight w:val="none"/>
          <w:lang w:val="en-US" w:eastAsia="zh-CN"/>
          <w14:textFill>
            <w14:solidFill>
              <w14:schemeClr w14:val="tx1"/>
            </w14:solidFill>
          </w14:textFill>
        </w:rPr>
        <w:t>。</w:t>
      </w:r>
      <w:r>
        <w:rPr>
          <w:rFonts w:hint="eastAsia" w:ascii="宋体" w:hAnsi="宋体" w:cs="宋体"/>
          <w:sz w:val="24"/>
          <w:szCs w:val="24"/>
          <w:lang w:eastAsia="zh-CN"/>
        </w:rPr>
        <w:t>）</w:t>
      </w:r>
    </w:p>
    <w:p w14:paraId="422D446F">
      <w:pPr>
        <w:pStyle w:val="34"/>
        <w:wordWrap w:val="0"/>
        <w:spacing w:before="0" w:beforeAutospacing="0" w:after="0" w:afterAutospacing="0" w:line="500" w:lineRule="atLeast"/>
        <w:jc w:val="both"/>
        <w:rPr>
          <w:rFonts w:cs="宋体"/>
          <w:color w:val="auto"/>
          <w:szCs w:val="24"/>
        </w:rPr>
      </w:pPr>
      <w:r>
        <w:rPr>
          <w:rStyle w:val="42"/>
          <w:rFonts w:hint="eastAsia" w:cs="宋体"/>
          <w:color w:val="auto"/>
          <w:szCs w:val="24"/>
        </w:rPr>
        <w:t>三、获取采购文件</w:t>
      </w:r>
    </w:p>
    <w:p w14:paraId="5A4FB64A">
      <w:pPr>
        <w:pStyle w:val="34"/>
        <w:wordWrap w:val="0"/>
        <w:spacing w:before="0" w:beforeAutospacing="0" w:after="0" w:afterAutospacing="0" w:line="500" w:lineRule="atLeast"/>
        <w:ind w:firstLine="480" w:firstLineChars="200"/>
        <w:rPr>
          <w:rFonts w:cs="宋体"/>
          <w:color w:val="FF0000"/>
          <w:szCs w:val="24"/>
        </w:rPr>
      </w:pPr>
      <w:r>
        <w:rPr>
          <w:rFonts w:hint="eastAsia" w:cs="宋体"/>
          <w:color w:val="auto"/>
          <w:szCs w:val="24"/>
        </w:rPr>
        <w:t>时间</w:t>
      </w:r>
      <w:r>
        <w:rPr>
          <w:rFonts w:hint="eastAsia" w:cs="宋体"/>
          <w:color w:val="000000" w:themeColor="text1"/>
          <w:szCs w:val="24"/>
          <w14:textFill>
            <w14:solidFill>
              <w14:schemeClr w14:val="tx1"/>
            </w14:solidFill>
          </w14:textFill>
        </w:rPr>
        <w:t>：20</w:t>
      </w:r>
      <w:r>
        <w:rPr>
          <w:rFonts w:hint="eastAsia" w:cs="宋体"/>
          <w:color w:val="000000" w:themeColor="text1"/>
          <w:szCs w:val="24"/>
          <w:lang w:val="en-US" w:eastAsia="zh-CN"/>
          <w14:textFill>
            <w14:solidFill>
              <w14:schemeClr w14:val="tx1"/>
            </w14:solidFill>
          </w14:textFill>
        </w:rPr>
        <w:t>25</w:t>
      </w:r>
      <w:r>
        <w:rPr>
          <w:rFonts w:hint="eastAsia" w:cs="宋体"/>
          <w:color w:val="000000" w:themeColor="text1"/>
          <w:szCs w:val="24"/>
          <w14:textFill>
            <w14:solidFill>
              <w14:schemeClr w14:val="tx1"/>
            </w14:solidFill>
          </w14:textFill>
        </w:rPr>
        <w:t>年</w:t>
      </w:r>
      <w:r>
        <w:rPr>
          <w:rFonts w:hint="eastAsia" w:cs="宋体"/>
          <w:color w:val="000000" w:themeColor="text1"/>
          <w:szCs w:val="24"/>
          <w:lang w:val="en-US" w:eastAsia="zh-CN"/>
          <w14:textFill>
            <w14:solidFill>
              <w14:schemeClr w14:val="tx1"/>
            </w14:solidFill>
          </w14:textFill>
        </w:rPr>
        <w:t>6</w:t>
      </w:r>
      <w:r>
        <w:rPr>
          <w:rFonts w:hint="eastAsia" w:cs="宋体"/>
          <w:color w:val="000000" w:themeColor="text1"/>
          <w:szCs w:val="24"/>
          <w14:textFill>
            <w14:solidFill>
              <w14:schemeClr w14:val="tx1"/>
            </w14:solidFill>
          </w14:textFill>
        </w:rPr>
        <w:t>月</w:t>
      </w:r>
      <w:r>
        <w:rPr>
          <w:rFonts w:hint="eastAsia" w:cs="宋体"/>
          <w:color w:val="000000" w:themeColor="text1"/>
          <w:szCs w:val="24"/>
          <w:lang w:val="en-US" w:eastAsia="zh-CN"/>
          <w14:textFill>
            <w14:solidFill>
              <w14:schemeClr w14:val="tx1"/>
            </w14:solidFill>
          </w14:textFill>
        </w:rPr>
        <w:t>18</w:t>
      </w:r>
      <w:r>
        <w:rPr>
          <w:rFonts w:hint="eastAsia" w:cs="宋体"/>
          <w:color w:val="000000" w:themeColor="text1"/>
          <w:szCs w:val="24"/>
          <w14:textFill>
            <w14:solidFill>
              <w14:schemeClr w14:val="tx1"/>
            </w14:solidFill>
          </w14:textFill>
        </w:rPr>
        <w:t>日至202</w:t>
      </w:r>
      <w:r>
        <w:rPr>
          <w:rFonts w:hint="eastAsia" w:cs="宋体"/>
          <w:color w:val="000000" w:themeColor="text1"/>
          <w:szCs w:val="24"/>
          <w:lang w:val="en-US" w:eastAsia="zh-CN"/>
          <w14:textFill>
            <w14:solidFill>
              <w14:schemeClr w14:val="tx1"/>
            </w14:solidFill>
          </w14:textFill>
        </w:rPr>
        <w:t>5</w:t>
      </w:r>
      <w:r>
        <w:rPr>
          <w:rFonts w:hint="eastAsia" w:cs="宋体"/>
          <w:color w:val="000000" w:themeColor="text1"/>
          <w:szCs w:val="24"/>
          <w14:textFill>
            <w14:solidFill>
              <w14:schemeClr w14:val="tx1"/>
            </w14:solidFill>
          </w14:textFill>
        </w:rPr>
        <w:t>年</w:t>
      </w:r>
      <w:r>
        <w:rPr>
          <w:rFonts w:hint="eastAsia" w:cs="宋体"/>
          <w:color w:val="000000" w:themeColor="text1"/>
          <w:szCs w:val="24"/>
          <w:lang w:val="en-US" w:eastAsia="zh-CN"/>
          <w14:textFill>
            <w14:solidFill>
              <w14:schemeClr w14:val="tx1"/>
            </w14:solidFill>
          </w14:textFill>
        </w:rPr>
        <w:t>6</w:t>
      </w:r>
      <w:r>
        <w:rPr>
          <w:rFonts w:hint="eastAsia" w:cs="宋体"/>
          <w:color w:val="000000" w:themeColor="text1"/>
          <w:szCs w:val="24"/>
          <w14:textFill>
            <w14:solidFill>
              <w14:schemeClr w14:val="tx1"/>
            </w14:solidFill>
          </w14:textFill>
        </w:rPr>
        <w:t>月</w:t>
      </w:r>
      <w:r>
        <w:rPr>
          <w:rFonts w:hint="eastAsia" w:cs="宋体"/>
          <w:color w:val="000000" w:themeColor="text1"/>
          <w:szCs w:val="24"/>
          <w:lang w:val="en-US" w:eastAsia="zh-CN"/>
          <w14:textFill>
            <w14:solidFill>
              <w14:schemeClr w14:val="tx1"/>
            </w14:solidFill>
          </w14:textFill>
        </w:rPr>
        <w:t>25</w:t>
      </w:r>
      <w:r>
        <w:rPr>
          <w:rFonts w:hint="eastAsia" w:cs="宋体"/>
          <w:color w:val="000000" w:themeColor="text1"/>
          <w:szCs w:val="24"/>
          <w14:textFill>
            <w14:solidFill>
              <w14:schemeClr w14:val="tx1"/>
            </w14:solidFill>
          </w14:textFill>
        </w:rPr>
        <w:t>日，每天上午00:00至12:00，下午12:00至23:59（北京时间，法定节假日除外）</w:t>
      </w:r>
    </w:p>
    <w:p w14:paraId="754C2A9D">
      <w:pPr>
        <w:pStyle w:val="34"/>
        <w:wordWrap w:val="0"/>
        <w:spacing w:before="0" w:beforeAutospacing="0" w:after="0" w:afterAutospacing="0" w:line="500" w:lineRule="atLeast"/>
        <w:ind w:firstLine="480" w:firstLineChars="200"/>
        <w:rPr>
          <w:rFonts w:hint="eastAsia" w:cs="宋体"/>
          <w:color w:val="auto"/>
          <w:szCs w:val="24"/>
        </w:rPr>
      </w:pPr>
      <w:r>
        <w:rPr>
          <w:rFonts w:hint="eastAsia" w:cs="宋体"/>
          <w:color w:val="auto"/>
          <w:szCs w:val="24"/>
        </w:rPr>
        <w:t>地点：新疆政府采购网（</w:t>
      </w:r>
      <w:r>
        <w:rPr>
          <w:color w:val="auto"/>
        </w:rPr>
        <w:fldChar w:fldCharType="begin"/>
      </w:r>
      <w:r>
        <w:rPr>
          <w:color w:val="auto"/>
        </w:rPr>
        <w:instrText xml:space="preserve"> HYPERLINK "http://www.ccgp-xinjiang.gov.cn" </w:instrText>
      </w:r>
      <w:r>
        <w:rPr>
          <w:color w:val="auto"/>
        </w:rPr>
        <w:fldChar w:fldCharType="separate"/>
      </w:r>
      <w:r>
        <w:rPr>
          <w:rStyle w:val="44"/>
          <w:rFonts w:hint="eastAsia" w:cs="宋体"/>
          <w:color w:val="auto"/>
          <w:szCs w:val="24"/>
        </w:rPr>
        <w:t>http://www.ccgp-xinjiang.gov.cn</w:t>
      </w:r>
      <w:r>
        <w:rPr>
          <w:rStyle w:val="44"/>
          <w:rFonts w:hint="eastAsia" w:cs="宋体"/>
          <w:color w:val="auto"/>
          <w:szCs w:val="24"/>
        </w:rPr>
        <w:fldChar w:fldCharType="end"/>
      </w:r>
      <w:r>
        <w:rPr>
          <w:rFonts w:hint="eastAsia" w:cs="宋体"/>
          <w:color w:val="auto"/>
          <w:szCs w:val="24"/>
        </w:rPr>
        <w:t>）</w:t>
      </w:r>
    </w:p>
    <w:p w14:paraId="770428AC">
      <w:pPr>
        <w:pStyle w:val="34"/>
        <w:wordWrap w:val="0"/>
        <w:spacing w:before="0" w:beforeAutospacing="0" w:after="0" w:afterAutospacing="0" w:line="500" w:lineRule="atLeast"/>
        <w:ind w:firstLine="480" w:firstLineChars="200"/>
        <w:rPr>
          <w:rFonts w:hint="eastAsia" w:ascii="宋体" w:hAnsi="宋体" w:cs="宋体"/>
          <w:szCs w:val="22"/>
        </w:rPr>
      </w:pPr>
      <w:r>
        <w:rPr>
          <w:rFonts w:hint="eastAsia" w:cs="宋体"/>
          <w:color w:val="auto"/>
          <w:szCs w:val="24"/>
        </w:rPr>
        <w:t>方式：</w:t>
      </w:r>
      <w:r>
        <w:rPr>
          <w:rFonts w:hint="eastAsia" w:ascii="宋体" w:hAnsi="宋体" w:cs="宋体"/>
          <w:color w:val="auto"/>
          <w:szCs w:val="24"/>
        </w:rPr>
        <w:t>供应商登录政采云平台https://www.zcygov.cn/在线申请获取采购文件（进入“项目采购”应用，在获取采购文件菜单中选择项目，申请获取采购文件）</w:t>
      </w:r>
      <w:r>
        <w:rPr>
          <w:rFonts w:hint="eastAsia" w:ascii="宋体" w:hAnsi="宋体" w:cs="宋体"/>
          <w:szCs w:val="22"/>
        </w:rPr>
        <w:t> </w:t>
      </w:r>
    </w:p>
    <w:p w14:paraId="5A5EDA76">
      <w:pPr>
        <w:pStyle w:val="34"/>
        <w:wordWrap w:val="0"/>
        <w:spacing w:before="0" w:beforeAutospacing="0" w:after="0" w:afterAutospacing="0" w:line="500" w:lineRule="atLeast"/>
        <w:ind w:firstLine="480" w:firstLineChars="200"/>
        <w:rPr>
          <w:rFonts w:cs="宋体"/>
          <w:color w:val="auto"/>
          <w:szCs w:val="24"/>
        </w:rPr>
      </w:pPr>
      <w:r>
        <w:rPr>
          <w:rFonts w:hint="eastAsia" w:cs="宋体"/>
          <w:color w:val="auto"/>
          <w:szCs w:val="24"/>
        </w:rPr>
        <w:t>售价（元）：0 </w:t>
      </w:r>
    </w:p>
    <w:p w14:paraId="0EDD40E0">
      <w:pPr>
        <w:pStyle w:val="34"/>
        <w:wordWrap w:val="0"/>
        <w:spacing w:before="0" w:beforeAutospacing="0" w:after="0" w:afterAutospacing="0" w:line="500" w:lineRule="atLeast"/>
        <w:jc w:val="both"/>
        <w:rPr>
          <w:rFonts w:cs="宋体"/>
          <w:color w:val="auto"/>
          <w:szCs w:val="24"/>
        </w:rPr>
      </w:pPr>
      <w:r>
        <w:rPr>
          <w:rStyle w:val="42"/>
          <w:rFonts w:hint="eastAsia" w:cs="宋体"/>
          <w:color w:val="auto"/>
          <w:szCs w:val="24"/>
        </w:rPr>
        <w:t>四、响应文件提交</w:t>
      </w:r>
      <w:r>
        <w:rPr>
          <w:rFonts w:hint="eastAsia" w:cs="宋体"/>
          <w:color w:val="auto"/>
          <w:szCs w:val="24"/>
        </w:rPr>
        <w:t> </w:t>
      </w:r>
    </w:p>
    <w:p w14:paraId="7ED2CECF">
      <w:pPr>
        <w:pStyle w:val="34"/>
        <w:wordWrap w:val="0"/>
        <w:spacing w:before="0" w:beforeAutospacing="0" w:after="0" w:afterAutospacing="0" w:line="500" w:lineRule="atLeast"/>
        <w:ind w:firstLine="480" w:firstLineChars="200"/>
        <w:rPr>
          <w:rFonts w:hint="eastAsia"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截止时间：202</w:t>
      </w:r>
      <w:r>
        <w:rPr>
          <w:rFonts w:hint="eastAsia" w:cs="宋体"/>
          <w:color w:val="000000" w:themeColor="text1"/>
          <w:szCs w:val="24"/>
          <w:lang w:val="en-US" w:eastAsia="zh-CN"/>
          <w14:textFill>
            <w14:solidFill>
              <w14:schemeClr w14:val="tx1"/>
            </w14:solidFill>
          </w14:textFill>
        </w:rPr>
        <w:t>5</w:t>
      </w:r>
      <w:r>
        <w:rPr>
          <w:rFonts w:hint="eastAsia" w:cs="宋体"/>
          <w:color w:val="000000" w:themeColor="text1"/>
          <w:szCs w:val="24"/>
          <w14:textFill>
            <w14:solidFill>
              <w14:schemeClr w14:val="tx1"/>
            </w14:solidFill>
          </w14:textFill>
        </w:rPr>
        <w:t>年</w:t>
      </w:r>
      <w:r>
        <w:rPr>
          <w:rFonts w:hint="eastAsia" w:cs="宋体"/>
          <w:color w:val="000000" w:themeColor="text1"/>
          <w:szCs w:val="24"/>
          <w:lang w:val="en-US" w:eastAsia="zh-CN"/>
          <w14:textFill>
            <w14:solidFill>
              <w14:schemeClr w14:val="tx1"/>
            </w14:solidFill>
          </w14:textFill>
        </w:rPr>
        <w:t>6</w:t>
      </w:r>
      <w:r>
        <w:rPr>
          <w:rFonts w:hint="eastAsia" w:cs="宋体"/>
          <w:color w:val="000000" w:themeColor="text1"/>
          <w:szCs w:val="24"/>
          <w14:textFill>
            <w14:solidFill>
              <w14:schemeClr w14:val="tx1"/>
            </w14:solidFill>
          </w14:textFill>
        </w:rPr>
        <w:t>月</w:t>
      </w:r>
      <w:r>
        <w:rPr>
          <w:rFonts w:hint="eastAsia" w:cs="宋体"/>
          <w:color w:val="000000" w:themeColor="text1"/>
          <w:szCs w:val="24"/>
          <w:lang w:val="en-US" w:eastAsia="zh-CN"/>
          <w14:textFill>
            <w14:solidFill>
              <w14:schemeClr w14:val="tx1"/>
            </w14:solidFill>
          </w14:textFill>
        </w:rPr>
        <w:t>29</w:t>
      </w:r>
      <w:r>
        <w:rPr>
          <w:rFonts w:hint="eastAsia" w:cs="宋体"/>
          <w:color w:val="000000" w:themeColor="text1"/>
          <w:szCs w:val="24"/>
          <w14:textFill>
            <w14:solidFill>
              <w14:schemeClr w14:val="tx1"/>
            </w14:solidFill>
          </w14:textFill>
        </w:rPr>
        <w:t>日1</w:t>
      </w:r>
      <w:r>
        <w:rPr>
          <w:rFonts w:hint="eastAsia" w:cs="宋体"/>
          <w:color w:val="000000" w:themeColor="text1"/>
          <w:szCs w:val="24"/>
          <w:lang w:val="en-US" w:eastAsia="zh-CN"/>
          <w14:textFill>
            <w14:solidFill>
              <w14:schemeClr w14:val="tx1"/>
            </w14:solidFill>
          </w14:textFill>
        </w:rPr>
        <w:t>6</w:t>
      </w:r>
      <w:r>
        <w:rPr>
          <w:rFonts w:hint="eastAsia" w:cs="宋体"/>
          <w:color w:val="000000" w:themeColor="text1"/>
          <w:szCs w:val="24"/>
          <w14:textFill>
            <w14:solidFill>
              <w14:schemeClr w14:val="tx1"/>
            </w14:solidFill>
          </w14:textFill>
        </w:rPr>
        <w:t>:</w:t>
      </w:r>
      <w:r>
        <w:rPr>
          <w:rFonts w:hint="eastAsia" w:cs="宋体"/>
          <w:color w:val="000000" w:themeColor="text1"/>
          <w:szCs w:val="24"/>
          <w:lang w:val="en-US" w:eastAsia="zh-CN"/>
          <w14:textFill>
            <w14:solidFill>
              <w14:schemeClr w14:val="tx1"/>
            </w14:solidFill>
          </w14:textFill>
        </w:rPr>
        <w:t>0</w:t>
      </w:r>
      <w:r>
        <w:rPr>
          <w:rFonts w:hint="eastAsia" w:cs="宋体"/>
          <w:color w:val="000000" w:themeColor="text1"/>
          <w:szCs w:val="24"/>
          <w14:textFill>
            <w14:solidFill>
              <w14:schemeClr w14:val="tx1"/>
            </w14:solidFill>
          </w14:textFill>
        </w:rPr>
        <w:t>0（北京时间）</w:t>
      </w:r>
    </w:p>
    <w:p w14:paraId="51E1B1FE">
      <w:pPr>
        <w:pStyle w:val="34"/>
        <w:wordWrap w:val="0"/>
        <w:spacing w:before="0" w:beforeAutospacing="0" w:after="0" w:afterAutospacing="0" w:line="500" w:lineRule="atLeast"/>
        <w:ind w:firstLine="480" w:firstLineChars="200"/>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地点：</w:t>
      </w:r>
      <w:r>
        <w:rPr>
          <w:rFonts w:hint="eastAsia" w:ascii="宋体" w:hAnsi="宋体" w:cs="宋体"/>
          <w:color w:val="000000" w:themeColor="text1"/>
          <w:szCs w:val="24"/>
          <w14:textFill>
            <w14:solidFill>
              <w14:schemeClr w14:val="tx1"/>
            </w14:solidFill>
          </w14:textFill>
        </w:rPr>
        <w:t>新疆政府采购网（http://www.ccgp-xinjiang.gov.cn）</w:t>
      </w:r>
    </w:p>
    <w:p w14:paraId="319A6A22">
      <w:pPr>
        <w:pStyle w:val="34"/>
        <w:wordWrap w:val="0"/>
        <w:spacing w:before="0" w:beforeAutospacing="0" w:after="0" w:afterAutospacing="0" w:line="500" w:lineRule="atLeast"/>
        <w:rPr>
          <w:rFonts w:cs="宋体"/>
          <w:color w:val="000000" w:themeColor="text1"/>
          <w:szCs w:val="24"/>
          <w14:textFill>
            <w14:solidFill>
              <w14:schemeClr w14:val="tx1"/>
            </w14:solidFill>
          </w14:textFill>
        </w:rPr>
      </w:pPr>
      <w:r>
        <w:rPr>
          <w:rStyle w:val="42"/>
          <w:rFonts w:hint="eastAsia" w:cs="宋体"/>
          <w:color w:val="000000" w:themeColor="text1"/>
          <w:szCs w:val="24"/>
          <w14:textFill>
            <w14:solidFill>
              <w14:schemeClr w14:val="tx1"/>
            </w14:solidFill>
          </w14:textFill>
        </w:rPr>
        <w:t>五、响应文件开启</w:t>
      </w:r>
      <w:r>
        <w:rPr>
          <w:rFonts w:hint="eastAsia" w:cs="宋体"/>
          <w:color w:val="000000" w:themeColor="text1"/>
          <w:szCs w:val="24"/>
          <w14:textFill>
            <w14:solidFill>
              <w14:schemeClr w14:val="tx1"/>
            </w14:solidFill>
          </w14:textFill>
        </w:rPr>
        <w:t> </w:t>
      </w:r>
    </w:p>
    <w:p w14:paraId="3F9C5ABA">
      <w:pPr>
        <w:pStyle w:val="34"/>
        <w:wordWrap w:val="0"/>
        <w:spacing w:before="0" w:beforeAutospacing="0" w:after="0" w:afterAutospacing="0" w:line="500" w:lineRule="atLeast"/>
        <w:ind w:firstLine="480" w:firstLineChars="200"/>
        <w:rPr>
          <w:rFonts w:hint="eastAsia"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开启时间：202</w:t>
      </w:r>
      <w:r>
        <w:rPr>
          <w:rFonts w:hint="eastAsia" w:cs="宋体"/>
          <w:color w:val="000000" w:themeColor="text1"/>
          <w:szCs w:val="24"/>
          <w:lang w:val="en-US" w:eastAsia="zh-CN"/>
          <w14:textFill>
            <w14:solidFill>
              <w14:schemeClr w14:val="tx1"/>
            </w14:solidFill>
          </w14:textFill>
        </w:rPr>
        <w:t>5</w:t>
      </w:r>
      <w:r>
        <w:rPr>
          <w:rFonts w:hint="eastAsia" w:cs="宋体"/>
          <w:color w:val="000000" w:themeColor="text1"/>
          <w:szCs w:val="24"/>
          <w14:textFill>
            <w14:solidFill>
              <w14:schemeClr w14:val="tx1"/>
            </w14:solidFill>
          </w14:textFill>
        </w:rPr>
        <w:t>年</w:t>
      </w:r>
      <w:r>
        <w:rPr>
          <w:rFonts w:hint="eastAsia" w:cs="宋体"/>
          <w:color w:val="000000" w:themeColor="text1"/>
          <w:szCs w:val="24"/>
          <w:lang w:val="en-US" w:eastAsia="zh-CN"/>
          <w14:textFill>
            <w14:solidFill>
              <w14:schemeClr w14:val="tx1"/>
            </w14:solidFill>
          </w14:textFill>
        </w:rPr>
        <w:t>6</w:t>
      </w:r>
      <w:r>
        <w:rPr>
          <w:rFonts w:hint="eastAsia" w:cs="宋体"/>
          <w:color w:val="000000" w:themeColor="text1"/>
          <w:szCs w:val="24"/>
          <w14:textFill>
            <w14:solidFill>
              <w14:schemeClr w14:val="tx1"/>
            </w14:solidFill>
          </w14:textFill>
        </w:rPr>
        <w:t>月</w:t>
      </w:r>
      <w:r>
        <w:rPr>
          <w:rFonts w:hint="eastAsia" w:cs="宋体"/>
          <w:color w:val="000000" w:themeColor="text1"/>
          <w:szCs w:val="24"/>
          <w:lang w:val="en-US" w:eastAsia="zh-CN"/>
          <w14:textFill>
            <w14:solidFill>
              <w14:schemeClr w14:val="tx1"/>
            </w14:solidFill>
          </w14:textFill>
        </w:rPr>
        <w:t>29</w:t>
      </w:r>
      <w:r>
        <w:rPr>
          <w:rFonts w:hint="eastAsia" w:cs="宋体"/>
          <w:color w:val="000000" w:themeColor="text1"/>
          <w:szCs w:val="24"/>
          <w14:textFill>
            <w14:solidFill>
              <w14:schemeClr w14:val="tx1"/>
            </w14:solidFill>
          </w14:textFill>
        </w:rPr>
        <w:t>日1</w:t>
      </w:r>
      <w:r>
        <w:rPr>
          <w:rFonts w:hint="eastAsia" w:cs="宋体"/>
          <w:color w:val="000000" w:themeColor="text1"/>
          <w:szCs w:val="24"/>
          <w:lang w:val="en-US" w:eastAsia="zh-CN"/>
          <w14:textFill>
            <w14:solidFill>
              <w14:schemeClr w14:val="tx1"/>
            </w14:solidFill>
          </w14:textFill>
        </w:rPr>
        <w:t>6</w:t>
      </w:r>
      <w:r>
        <w:rPr>
          <w:rFonts w:hint="eastAsia" w:cs="宋体"/>
          <w:color w:val="000000" w:themeColor="text1"/>
          <w:szCs w:val="24"/>
          <w14:textFill>
            <w14:solidFill>
              <w14:schemeClr w14:val="tx1"/>
            </w14:solidFill>
          </w14:textFill>
        </w:rPr>
        <w:t>:</w:t>
      </w:r>
      <w:r>
        <w:rPr>
          <w:rFonts w:hint="eastAsia" w:cs="宋体"/>
          <w:color w:val="000000" w:themeColor="text1"/>
          <w:szCs w:val="24"/>
          <w:lang w:val="en-US" w:eastAsia="zh-CN"/>
          <w14:textFill>
            <w14:solidFill>
              <w14:schemeClr w14:val="tx1"/>
            </w14:solidFill>
          </w14:textFill>
        </w:rPr>
        <w:t>0</w:t>
      </w:r>
      <w:r>
        <w:rPr>
          <w:rFonts w:hint="eastAsia" w:cs="宋体"/>
          <w:color w:val="000000" w:themeColor="text1"/>
          <w:szCs w:val="24"/>
          <w14:textFill>
            <w14:solidFill>
              <w14:schemeClr w14:val="tx1"/>
            </w14:solidFill>
          </w14:textFill>
        </w:rPr>
        <w:t>0（北京时间）</w:t>
      </w:r>
    </w:p>
    <w:p w14:paraId="53CD760A">
      <w:pPr>
        <w:pStyle w:val="34"/>
        <w:wordWrap w:val="0"/>
        <w:spacing w:before="0" w:beforeAutospacing="0" w:after="0" w:afterAutospacing="0" w:line="500" w:lineRule="atLeast"/>
        <w:ind w:firstLine="480" w:firstLineChars="200"/>
        <w:rPr>
          <w:rFonts w:cs="宋体"/>
          <w:color w:val="auto"/>
          <w:szCs w:val="24"/>
        </w:rPr>
      </w:pPr>
      <w:r>
        <w:rPr>
          <w:rFonts w:hint="eastAsia" w:cs="宋体"/>
          <w:color w:val="auto"/>
          <w:szCs w:val="24"/>
        </w:rPr>
        <w:t>地点：</w:t>
      </w:r>
      <w:r>
        <w:rPr>
          <w:rFonts w:hint="eastAsia" w:ascii="宋体" w:hAnsi="宋体" w:cs="宋体"/>
          <w:color w:val="auto"/>
          <w:szCs w:val="24"/>
        </w:rPr>
        <w:t>新疆政府采购网（http://www.ccgp-xinjiang.gov.cn）</w:t>
      </w:r>
    </w:p>
    <w:p w14:paraId="5C63199D">
      <w:pPr>
        <w:pStyle w:val="34"/>
        <w:wordWrap w:val="0"/>
        <w:spacing w:before="0" w:beforeAutospacing="0" w:after="0" w:afterAutospacing="0" w:line="500" w:lineRule="atLeast"/>
        <w:jc w:val="both"/>
        <w:rPr>
          <w:rFonts w:cs="宋体"/>
          <w:color w:val="auto"/>
          <w:szCs w:val="24"/>
        </w:rPr>
      </w:pPr>
      <w:r>
        <w:rPr>
          <w:rStyle w:val="42"/>
          <w:rFonts w:hint="eastAsia" w:cs="宋体"/>
          <w:color w:val="auto"/>
          <w:szCs w:val="24"/>
        </w:rPr>
        <w:t>六、公告期限</w:t>
      </w:r>
    </w:p>
    <w:p w14:paraId="633A371A">
      <w:pPr>
        <w:pStyle w:val="34"/>
        <w:wordWrap w:val="0"/>
        <w:spacing w:before="0" w:beforeAutospacing="0" w:after="0" w:afterAutospacing="0" w:line="500" w:lineRule="atLeast"/>
        <w:ind w:firstLine="480" w:firstLineChars="200"/>
        <w:rPr>
          <w:rFonts w:cs="宋体"/>
          <w:color w:val="auto"/>
          <w:szCs w:val="24"/>
        </w:rPr>
      </w:pPr>
      <w:r>
        <w:rPr>
          <w:rFonts w:hint="eastAsia" w:cs="宋体"/>
          <w:color w:val="auto"/>
          <w:szCs w:val="24"/>
        </w:rPr>
        <w:t>自本公告发布之日起3个工作日。</w:t>
      </w:r>
    </w:p>
    <w:p w14:paraId="75667A92">
      <w:pPr>
        <w:pStyle w:val="34"/>
        <w:wordWrap w:val="0"/>
        <w:spacing w:before="0" w:beforeAutospacing="0" w:after="0" w:afterAutospacing="0" w:line="500" w:lineRule="atLeast"/>
        <w:jc w:val="both"/>
        <w:rPr>
          <w:rFonts w:cs="宋体"/>
          <w:color w:val="auto"/>
          <w:szCs w:val="24"/>
        </w:rPr>
      </w:pPr>
      <w:r>
        <w:rPr>
          <w:rStyle w:val="42"/>
          <w:rFonts w:hint="eastAsia" w:cs="宋体"/>
          <w:color w:val="auto"/>
          <w:szCs w:val="24"/>
        </w:rPr>
        <w:t>七、其他补充事宜</w:t>
      </w:r>
      <w:r>
        <w:rPr>
          <w:rFonts w:hint="eastAsia" w:cs="宋体"/>
          <w:color w:val="auto"/>
          <w:szCs w:val="24"/>
        </w:rPr>
        <w:t> </w:t>
      </w:r>
    </w:p>
    <w:p w14:paraId="2FC2393A">
      <w:pPr>
        <w:pStyle w:val="34"/>
        <w:widowControl/>
        <w:wordWrap w:val="0"/>
        <w:adjustRightInd w:val="0"/>
        <w:snapToGrid w:val="0"/>
        <w:spacing w:line="500" w:lineRule="atLeast"/>
        <w:ind w:firstLine="420"/>
        <w:rPr>
          <w:rFonts w:hint="eastAsia" w:ascii="宋体" w:hAnsi="宋体" w:cs="宋体"/>
          <w:color w:val="auto"/>
          <w:szCs w:val="24"/>
        </w:rPr>
      </w:pPr>
      <w:r>
        <w:rPr>
          <w:rFonts w:hint="eastAsia" w:ascii="宋体" w:hAnsi="宋体" w:cs="宋体"/>
          <w:color w:val="auto"/>
          <w:szCs w:val="24"/>
        </w:rPr>
        <w:t>1、本项目实行网上投标，采用电子投标文件；</w:t>
      </w:r>
    </w:p>
    <w:p w14:paraId="0CFD317F">
      <w:pPr>
        <w:pStyle w:val="34"/>
        <w:widowControl/>
        <w:wordWrap w:val="0"/>
        <w:adjustRightInd w:val="0"/>
        <w:snapToGrid w:val="0"/>
        <w:spacing w:line="500" w:lineRule="atLeast"/>
        <w:ind w:firstLine="420"/>
        <w:rPr>
          <w:rFonts w:hint="eastAsia" w:ascii="宋体" w:hAnsi="宋体" w:cs="宋体"/>
          <w:color w:val="auto"/>
          <w:szCs w:val="24"/>
        </w:rPr>
      </w:pPr>
      <w:r>
        <w:rPr>
          <w:rFonts w:hint="eastAsia" w:ascii="宋体" w:hAnsi="宋体" w:cs="宋体"/>
          <w:color w:val="auto"/>
          <w:szCs w:val="24"/>
        </w:rPr>
        <w:t>2、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0991-2819290；</w:t>
      </w:r>
    </w:p>
    <w:p w14:paraId="5B35C93F">
      <w:pPr>
        <w:pStyle w:val="34"/>
        <w:widowControl/>
        <w:wordWrap w:val="0"/>
        <w:adjustRightInd w:val="0"/>
        <w:snapToGrid w:val="0"/>
        <w:spacing w:line="500" w:lineRule="atLeast"/>
        <w:ind w:firstLine="420"/>
        <w:rPr>
          <w:rFonts w:hint="eastAsia" w:ascii="宋体" w:hAnsi="宋体" w:cs="宋体"/>
          <w:color w:val="auto"/>
          <w:szCs w:val="24"/>
        </w:rPr>
      </w:pPr>
      <w:r>
        <w:rPr>
          <w:rFonts w:hint="eastAsia" w:ascii="宋体" w:hAnsi="宋体" w:cs="宋体"/>
          <w:color w:val="auto"/>
          <w:szCs w:val="24"/>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14:paraId="616315E5">
      <w:pPr>
        <w:pStyle w:val="34"/>
        <w:widowControl/>
        <w:wordWrap w:val="0"/>
        <w:adjustRightInd w:val="0"/>
        <w:snapToGrid w:val="0"/>
        <w:spacing w:line="500" w:lineRule="atLeast"/>
        <w:ind w:firstLine="420"/>
        <w:rPr>
          <w:rFonts w:hint="eastAsia" w:ascii="宋体" w:hAnsi="宋体" w:cs="宋体"/>
          <w:color w:val="auto"/>
          <w:szCs w:val="24"/>
        </w:rPr>
      </w:pPr>
      <w:r>
        <w:rPr>
          <w:rFonts w:hint="eastAsia" w:ascii="宋体" w:hAnsi="宋体" w:cs="宋体"/>
          <w:color w:val="auto"/>
          <w:szCs w:val="24"/>
        </w:rPr>
        <w:t>4、供应商操作指南详见新疆政府采购网（http://www.ccgp-xinjiang.gov.cn）—办事指南—操作指南。</w:t>
      </w:r>
    </w:p>
    <w:p w14:paraId="7254D861">
      <w:pPr>
        <w:pStyle w:val="34"/>
        <w:widowControl/>
        <w:wordWrap w:val="0"/>
        <w:adjustRightInd w:val="0"/>
        <w:snapToGrid w:val="0"/>
        <w:spacing w:line="500" w:lineRule="atLeast"/>
        <w:ind w:firstLine="420"/>
        <w:rPr>
          <w:rFonts w:hint="eastAsia" w:ascii="宋体" w:hAnsi="宋体" w:cs="宋体"/>
          <w:color w:val="auto"/>
          <w:szCs w:val="24"/>
        </w:rPr>
      </w:pPr>
      <w:r>
        <w:rPr>
          <w:rFonts w:hint="eastAsia" w:ascii="宋体" w:hAnsi="宋体" w:cs="宋体"/>
          <w:color w:val="auto"/>
          <w:szCs w:val="24"/>
        </w:rPr>
        <w:t>特别提示：</w:t>
      </w:r>
    </w:p>
    <w:p w14:paraId="16668D19">
      <w:pPr>
        <w:pStyle w:val="34"/>
        <w:widowControl/>
        <w:wordWrap w:val="0"/>
        <w:adjustRightInd w:val="0"/>
        <w:snapToGrid w:val="0"/>
        <w:spacing w:line="500" w:lineRule="atLeast"/>
        <w:ind w:firstLine="420"/>
        <w:rPr>
          <w:rFonts w:hint="eastAsia" w:ascii="宋体" w:hAnsi="宋体" w:cs="宋体"/>
          <w:color w:val="auto"/>
          <w:szCs w:val="24"/>
        </w:rPr>
      </w:pPr>
      <w:r>
        <w:rPr>
          <w:rFonts w:hint="eastAsia" w:ascii="宋体" w:hAnsi="宋体" w:cs="宋体"/>
          <w:color w:val="auto"/>
          <w:szCs w:val="24"/>
        </w:rPr>
        <w:t>1、采购限额标准以上，200万元以下的货物和服务采购项目、400万元以下的工程采购项目，适宜由中小企业提供的，采购人应当专门面向中小企业采购。</w:t>
      </w:r>
    </w:p>
    <w:p w14:paraId="3EFBA4B7">
      <w:pPr>
        <w:pStyle w:val="34"/>
        <w:widowControl/>
        <w:wordWrap w:val="0"/>
        <w:adjustRightInd w:val="0"/>
        <w:snapToGrid w:val="0"/>
        <w:spacing w:line="500" w:lineRule="atLeast"/>
        <w:ind w:firstLine="420"/>
        <w:rPr>
          <w:rFonts w:hint="eastAsia" w:ascii="宋体" w:hAnsi="宋体" w:cs="宋体"/>
          <w:color w:val="auto"/>
          <w:szCs w:val="24"/>
        </w:rPr>
      </w:pPr>
      <w:r>
        <w:rPr>
          <w:rFonts w:hint="eastAsia" w:ascii="宋体" w:hAnsi="宋体" w:cs="宋体"/>
          <w:color w:val="auto"/>
          <w:szCs w:val="24"/>
        </w:rPr>
        <w:t>2、超过200万元的货物和服务采购项目，预留该部分采购项目预算总额的30%以上专门面向中小企业采购，其中预留给小微企业的比例不低于60%。</w:t>
      </w:r>
    </w:p>
    <w:p w14:paraId="583B5850">
      <w:pPr>
        <w:pStyle w:val="34"/>
        <w:widowControl/>
        <w:wordWrap w:val="0"/>
        <w:adjustRightInd w:val="0"/>
        <w:snapToGrid w:val="0"/>
        <w:spacing w:line="500" w:lineRule="atLeast"/>
        <w:ind w:firstLine="420"/>
        <w:rPr>
          <w:rFonts w:hint="eastAsia" w:ascii="宋体" w:hAnsi="宋体" w:cs="宋体"/>
          <w:color w:val="auto"/>
          <w:szCs w:val="24"/>
        </w:rPr>
      </w:pPr>
      <w:r>
        <w:rPr>
          <w:rFonts w:hint="eastAsia" w:ascii="宋体" w:hAnsi="宋体" w:cs="宋体"/>
          <w:color w:val="auto"/>
          <w:szCs w:val="24"/>
        </w:rPr>
        <w:t>3、超过400万元的工程采购项目中适宜由中小企业提供的，预留该部分采购项目预算总额的40%以上专门面向中小企业采购，其中预留给小微企业的比例不低于60%。</w:t>
      </w:r>
    </w:p>
    <w:p w14:paraId="107A18FA">
      <w:pPr>
        <w:pStyle w:val="34"/>
        <w:widowControl/>
        <w:wordWrap w:val="0"/>
        <w:adjustRightInd w:val="0"/>
        <w:snapToGrid w:val="0"/>
        <w:spacing w:line="500" w:lineRule="atLeast"/>
        <w:ind w:firstLine="420"/>
        <w:rPr>
          <w:rFonts w:hint="eastAsia" w:ascii="宋体" w:hAnsi="宋体" w:cs="宋体"/>
          <w:color w:val="auto"/>
          <w:szCs w:val="24"/>
        </w:rPr>
      </w:pPr>
      <w:r>
        <w:rPr>
          <w:rFonts w:hint="eastAsia" w:ascii="宋体" w:hAnsi="宋体" w:cs="宋体"/>
          <w:color w:val="auto"/>
          <w:szCs w:val="24"/>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4148D2E">
      <w:pPr>
        <w:pStyle w:val="34"/>
        <w:widowControl/>
        <w:wordWrap w:val="0"/>
        <w:adjustRightInd w:val="0"/>
        <w:snapToGrid w:val="0"/>
        <w:spacing w:line="500" w:lineRule="atLeast"/>
        <w:ind w:firstLine="420"/>
        <w:rPr>
          <w:rFonts w:hint="eastAsia" w:ascii="宋体" w:hAnsi="宋体" w:cs="宋体"/>
          <w:color w:val="auto"/>
          <w:szCs w:val="24"/>
        </w:rPr>
      </w:pPr>
      <w:r>
        <w:rPr>
          <w:rFonts w:hint="eastAsia" w:ascii="宋体" w:hAnsi="宋体" w:cs="宋体"/>
          <w:color w:val="auto"/>
          <w:szCs w:val="24"/>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F387E3D">
      <w:pPr>
        <w:pStyle w:val="34"/>
        <w:wordWrap w:val="0"/>
        <w:spacing w:before="0" w:beforeAutospacing="0" w:after="0" w:afterAutospacing="0" w:line="500" w:lineRule="atLeast"/>
        <w:jc w:val="both"/>
        <w:rPr>
          <w:rFonts w:cs="宋体"/>
          <w:color w:val="auto"/>
          <w:szCs w:val="24"/>
        </w:rPr>
      </w:pPr>
      <w:r>
        <w:rPr>
          <w:rStyle w:val="42"/>
          <w:rFonts w:hint="eastAsia" w:cs="宋体"/>
          <w:color w:val="auto"/>
          <w:szCs w:val="24"/>
        </w:rPr>
        <w:t>八、凡对本次招标提出询问，请按以下方式联系</w:t>
      </w:r>
    </w:p>
    <w:p w14:paraId="6B91C6C7">
      <w:pPr>
        <w:pStyle w:val="34"/>
        <w:wordWrap w:val="0"/>
        <w:spacing w:before="0" w:beforeAutospacing="0" w:after="0" w:afterAutospacing="0" w:line="500" w:lineRule="atLeast"/>
        <w:ind w:firstLine="480" w:firstLineChars="200"/>
        <w:rPr>
          <w:rFonts w:cs="宋体"/>
          <w:color w:val="auto"/>
          <w:szCs w:val="24"/>
        </w:rPr>
      </w:pPr>
      <w:r>
        <w:rPr>
          <w:rFonts w:hint="eastAsia" w:cs="宋体"/>
          <w:color w:val="auto"/>
          <w:szCs w:val="24"/>
        </w:rPr>
        <w:t>1.采购人信息</w:t>
      </w:r>
    </w:p>
    <w:p w14:paraId="42E267D4">
      <w:pPr>
        <w:pStyle w:val="34"/>
        <w:wordWrap w:val="0"/>
        <w:spacing w:before="0" w:beforeAutospacing="0" w:after="0" w:afterAutospacing="0" w:line="500" w:lineRule="atLeast"/>
        <w:ind w:firstLine="480" w:firstLineChars="200"/>
        <w:rPr>
          <w:rFonts w:hint="eastAsia" w:eastAsia="宋体" w:cs="宋体"/>
          <w:color w:val="auto"/>
          <w:szCs w:val="24"/>
          <w:lang w:eastAsia="zh-CN"/>
        </w:rPr>
      </w:pPr>
      <w:r>
        <w:rPr>
          <w:rFonts w:hint="eastAsia" w:cs="宋体"/>
          <w:color w:val="auto"/>
          <w:szCs w:val="24"/>
        </w:rPr>
        <w:t>名称：</w:t>
      </w:r>
      <w:r>
        <w:rPr>
          <w:rFonts w:hint="eastAsia" w:cs="宋体"/>
          <w:color w:val="auto"/>
          <w:szCs w:val="24"/>
          <w:lang w:eastAsia="zh-CN"/>
        </w:rPr>
        <w:t>中共哈密市委员会宣传部</w:t>
      </w:r>
    </w:p>
    <w:p w14:paraId="098A356F">
      <w:pPr>
        <w:pStyle w:val="34"/>
        <w:wordWrap w:val="0"/>
        <w:spacing w:before="0" w:beforeAutospacing="0" w:after="0" w:afterAutospacing="0" w:line="500" w:lineRule="atLeast"/>
        <w:ind w:firstLine="480" w:firstLineChars="200"/>
        <w:rPr>
          <w:rFonts w:cs="宋体"/>
          <w:color w:val="auto"/>
          <w:szCs w:val="24"/>
        </w:rPr>
      </w:pPr>
      <w:r>
        <w:rPr>
          <w:rFonts w:hint="eastAsia" w:cs="宋体"/>
          <w:color w:val="auto"/>
          <w:szCs w:val="24"/>
        </w:rPr>
        <w:t>地址：</w:t>
      </w:r>
      <w:r>
        <w:rPr>
          <w:rFonts w:hint="eastAsia" w:cs="宋体"/>
          <w:color w:val="auto"/>
          <w:szCs w:val="24"/>
          <w:lang w:val="en-US" w:eastAsia="zh-CN"/>
        </w:rPr>
        <w:t>哈密市建国南路9号</w:t>
      </w:r>
    </w:p>
    <w:p w14:paraId="3902817C">
      <w:pPr>
        <w:pStyle w:val="34"/>
        <w:wordWrap w:val="0"/>
        <w:spacing w:before="0" w:beforeAutospacing="0" w:after="0" w:afterAutospacing="0" w:line="500" w:lineRule="atLeast"/>
        <w:ind w:firstLine="480" w:firstLineChars="200"/>
        <w:rPr>
          <w:rFonts w:hint="eastAsia" w:eastAsia="宋体" w:cs="宋体"/>
          <w:color w:val="auto"/>
          <w:szCs w:val="24"/>
          <w:lang w:eastAsia="zh-CN"/>
        </w:rPr>
      </w:pPr>
      <w:r>
        <w:rPr>
          <w:rFonts w:hint="eastAsia" w:cs="宋体"/>
          <w:color w:val="auto"/>
          <w:szCs w:val="24"/>
        </w:rPr>
        <w:t>项目联系人：</w:t>
      </w:r>
      <w:r>
        <w:rPr>
          <w:rFonts w:hint="eastAsia" w:cs="宋体"/>
          <w:color w:val="auto"/>
          <w:szCs w:val="24"/>
          <w:lang w:val="en-US" w:eastAsia="zh-CN"/>
        </w:rPr>
        <w:t>刘雪花</w:t>
      </w:r>
    </w:p>
    <w:p w14:paraId="33A5FDC1">
      <w:pPr>
        <w:pStyle w:val="34"/>
        <w:wordWrap w:val="0"/>
        <w:spacing w:before="0" w:beforeAutospacing="0" w:after="0" w:afterAutospacing="0" w:line="500" w:lineRule="atLeast"/>
        <w:ind w:firstLine="480" w:firstLineChars="200"/>
        <w:rPr>
          <w:rFonts w:hint="default" w:eastAsia="宋体" w:cs="宋体"/>
          <w:color w:val="auto"/>
          <w:szCs w:val="24"/>
          <w:lang w:val="en-US" w:eastAsia="zh-CN"/>
        </w:rPr>
      </w:pPr>
      <w:r>
        <w:rPr>
          <w:rFonts w:hint="eastAsia" w:cs="宋体"/>
          <w:color w:val="auto"/>
          <w:szCs w:val="24"/>
        </w:rPr>
        <w:t>项目联系方式：</w:t>
      </w:r>
      <w:r>
        <w:rPr>
          <w:rFonts w:hint="eastAsia" w:cs="宋体"/>
          <w:color w:val="000000" w:themeColor="text1"/>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lang w:val="en-US" w:eastAsia="zh-CN"/>
          <w14:textFill>
            <w14:solidFill>
              <w14:schemeClr w14:val="tx1"/>
            </w14:solidFill>
          </w14:textFill>
        </w:rPr>
        <w:t xml:space="preserve">18160395159 </w:t>
      </w:r>
    </w:p>
    <w:p w14:paraId="7BD99EBC">
      <w:pPr>
        <w:pStyle w:val="34"/>
        <w:wordWrap w:val="0"/>
        <w:spacing w:before="0" w:beforeAutospacing="0" w:after="0" w:afterAutospacing="0" w:line="500" w:lineRule="atLeast"/>
        <w:ind w:left="538" w:leftChars="256"/>
        <w:rPr>
          <w:rFonts w:cs="宋体"/>
          <w:color w:val="auto"/>
          <w:szCs w:val="24"/>
        </w:rPr>
      </w:pPr>
      <w:r>
        <w:rPr>
          <w:rFonts w:hint="eastAsia" w:cs="宋体"/>
          <w:color w:val="auto"/>
          <w:szCs w:val="24"/>
        </w:rPr>
        <w:t>2.采购代理机构信息</w:t>
      </w:r>
    </w:p>
    <w:p w14:paraId="3DEF5ABB">
      <w:pPr>
        <w:pStyle w:val="34"/>
        <w:wordWrap w:val="0"/>
        <w:spacing w:before="0" w:beforeAutospacing="0" w:after="0" w:afterAutospacing="0" w:line="500" w:lineRule="atLeast"/>
        <w:ind w:firstLine="480" w:firstLineChars="200"/>
        <w:rPr>
          <w:rFonts w:cs="宋体"/>
          <w:color w:val="auto"/>
          <w:szCs w:val="24"/>
        </w:rPr>
      </w:pPr>
      <w:r>
        <w:rPr>
          <w:rFonts w:hint="eastAsia" w:cs="宋体"/>
          <w:color w:val="auto"/>
          <w:szCs w:val="24"/>
        </w:rPr>
        <w:t>名称：</w:t>
      </w:r>
      <w:r>
        <w:rPr>
          <w:rFonts w:hint="eastAsia" w:cs="宋体"/>
          <w:color w:val="auto"/>
          <w:szCs w:val="24"/>
          <w:lang w:eastAsia="zh-CN"/>
        </w:rPr>
        <w:t>新疆德鸿项目管理咨询有限公司</w:t>
      </w:r>
      <w:r>
        <w:rPr>
          <w:rFonts w:hint="eastAsia" w:cs="宋体"/>
          <w:color w:val="auto"/>
          <w:szCs w:val="24"/>
        </w:rPr>
        <w:t> </w:t>
      </w:r>
    </w:p>
    <w:p w14:paraId="0374EDA0">
      <w:pPr>
        <w:pStyle w:val="34"/>
        <w:wordWrap w:val="0"/>
        <w:spacing w:before="0" w:beforeAutospacing="0" w:after="0" w:afterAutospacing="0" w:line="500" w:lineRule="atLeast"/>
        <w:ind w:firstLine="480" w:firstLineChars="200"/>
        <w:rPr>
          <w:rFonts w:hint="eastAsia" w:eastAsia="宋体" w:cs="宋体"/>
          <w:color w:val="auto"/>
          <w:szCs w:val="24"/>
          <w:lang w:eastAsia="zh-CN"/>
        </w:rPr>
      </w:pPr>
      <w:r>
        <w:rPr>
          <w:rFonts w:hint="eastAsia" w:cs="宋体"/>
          <w:color w:val="auto"/>
          <w:szCs w:val="24"/>
        </w:rPr>
        <w:t>地址：</w:t>
      </w:r>
      <w:r>
        <w:rPr>
          <w:rFonts w:hint="eastAsia" w:cs="宋体"/>
          <w:color w:val="auto"/>
          <w:szCs w:val="24"/>
          <w:lang w:val="en-US" w:eastAsia="zh-CN"/>
        </w:rPr>
        <w:t>新疆哈密市向阳东路东延源泉小区旁小二楼2-20</w:t>
      </w:r>
    </w:p>
    <w:p w14:paraId="520A431D">
      <w:pPr>
        <w:pStyle w:val="34"/>
        <w:wordWrap w:val="0"/>
        <w:spacing w:before="0" w:beforeAutospacing="0" w:after="0" w:afterAutospacing="0" w:line="500" w:lineRule="atLeast"/>
        <w:ind w:firstLine="480" w:firstLineChars="200"/>
        <w:rPr>
          <w:rFonts w:cs="宋体"/>
          <w:color w:val="auto"/>
          <w:szCs w:val="24"/>
        </w:rPr>
      </w:pPr>
      <w:r>
        <w:rPr>
          <w:rFonts w:hint="eastAsia" w:cs="宋体"/>
          <w:color w:val="auto"/>
          <w:szCs w:val="24"/>
        </w:rPr>
        <w:t>项目联系人：</w:t>
      </w:r>
      <w:r>
        <w:rPr>
          <w:rFonts w:hint="eastAsia" w:cs="宋体"/>
          <w:color w:val="auto"/>
          <w:szCs w:val="24"/>
          <w:lang w:val="en-US" w:eastAsia="zh-CN"/>
        </w:rPr>
        <w:t>苟雅丽</w:t>
      </w:r>
      <w:r>
        <w:rPr>
          <w:rFonts w:hint="eastAsia" w:cs="宋体"/>
          <w:color w:val="auto"/>
          <w:szCs w:val="24"/>
        </w:rPr>
        <w:t> </w:t>
      </w:r>
    </w:p>
    <w:p w14:paraId="7D927410">
      <w:pPr>
        <w:pStyle w:val="138"/>
        <w:wordWrap w:val="0"/>
        <w:spacing w:line="500" w:lineRule="atLeast"/>
        <w:ind w:firstLine="480" w:firstLineChars="200"/>
        <w:rPr>
          <w:rFonts w:hint="default" w:ascii="宋体" w:hAnsi="宋体"/>
          <w:color w:val="auto"/>
          <w:kern w:val="0"/>
          <w:sz w:val="24"/>
          <w:szCs w:val="24"/>
          <w:lang w:val="en-US"/>
        </w:rPr>
      </w:pPr>
      <w:r>
        <w:rPr>
          <w:rFonts w:hint="eastAsia" w:ascii="宋体" w:hAnsi="宋体"/>
          <w:color w:val="auto"/>
          <w:sz w:val="24"/>
          <w:szCs w:val="24"/>
        </w:rPr>
        <w:t>项目联系方式：</w:t>
      </w:r>
      <w:r>
        <w:rPr>
          <w:rFonts w:hint="eastAsia" w:ascii="宋体" w:hAnsi="宋体"/>
          <w:color w:val="auto"/>
          <w:sz w:val="24"/>
          <w:szCs w:val="24"/>
          <w:lang w:val="en-US" w:eastAsia="zh-CN"/>
        </w:rPr>
        <w:t>0902-6996999</w:t>
      </w:r>
    </w:p>
    <w:bookmarkEnd w:id="8"/>
    <w:p w14:paraId="29FFA15D">
      <w:pPr>
        <w:wordWrap w:val="0"/>
        <w:spacing w:line="500" w:lineRule="atLeast"/>
        <w:rPr>
          <w:rFonts w:ascii="宋体" w:hAnsi="宋体" w:cs="宋体"/>
          <w:color w:val="auto"/>
          <w:sz w:val="24"/>
          <w:szCs w:val="24"/>
          <w:highlight w:val="white"/>
        </w:rPr>
      </w:pPr>
    </w:p>
    <w:p w14:paraId="2795DC59">
      <w:pPr>
        <w:widowControl/>
        <w:wordWrap w:val="0"/>
        <w:spacing w:line="500" w:lineRule="atLeast"/>
        <w:jc w:val="left"/>
        <w:rPr>
          <w:rFonts w:ascii="宋体" w:hAnsi="宋体" w:cs="宋体"/>
          <w:color w:val="auto"/>
          <w:sz w:val="24"/>
          <w:szCs w:val="24"/>
        </w:rPr>
        <w:sectPr>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start="1"/>
          <w:cols w:space="720" w:num="1"/>
          <w:docGrid w:linePitch="312" w:charSpace="0"/>
        </w:sectPr>
      </w:pPr>
    </w:p>
    <w:p w14:paraId="42AD262D">
      <w:pPr>
        <w:pStyle w:val="3"/>
        <w:wordWrap w:val="0"/>
        <w:spacing w:before="0" w:after="0" w:line="240" w:lineRule="auto"/>
        <w:rPr>
          <w:rFonts w:ascii="宋体" w:hAnsi="宋体" w:cs="宋体"/>
          <w:b/>
          <w:bCs w:val="0"/>
          <w:color w:val="auto"/>
          <w:sz w:val="36"/>
          <w:szCs w:val="96"/>
        </w:rPr>
      </w:pPr>
      <w:bookmarkStart w:id="9" w:name="_Toc8684"/>
      <w:bookmarkStart w:id="10" w:name="_Toc534380784"/>
      <w:r>
        <w:rPr>
          <w:rFonts w:hint="eastAsia" w:ascii="宋体" w:hAnsi="宋体" w:cs="宋体"/>
          <w:b/>
          <w:bCs w:val="0"/>
          <w:color w:val="auto"/>
          <w:sz w:val="36"/>
          <w:szCs w:val="96"/>
          <w:highlight w:val="white"/>
        </w:rPr>
        <w:t>第二章 供应商须知</w:t>
      </w:r>
      <w:bookmarkEnd w:id="9"/>
      <w:bookmarkEnd w:id="10"/>
    </w:p>
    <w:p w14:paraId="49D4BA08">
      <w:pPr>
        <w:pStyle w:val="122"/>
        <w:wordWrap w:val="0"/>
        <w:jc w:val="center"/>
        <w:rPr>
          <w:rFonts w:cs="宋体"/>
          <w:color w:val="auto"/>
        </w:rPr>
      </w:pPr>
      <w:bookmarkStart w:id="11" w:name="_Toc22485"/>
      <w:bookmarkStart w:id="12" w:name="_Toc256000002"/>
      <w:bookmarkStart w:id="13" w:name="EB1bff30dc55724a74961ea26ab36279f9"/>
      <w:bookmarkStart w:id="14" w:name="_Toc21720"/>
      <w:r>
        <w:rPr>
          <w:rFonts w:hint="eastAsia" w:cs="宋体"/>
          <w:color w:val="auto"/>
        </w:rPr>
        <w:t>供应商须知前附表</w:t>
      </w:r>
      <w:bookmarkEnd w:id="11"/>
      <w:bookmarkEnd w:id="12"/>
    </w:p>
    <w:tbl>
      <w:tblPr>
        <w:tblStyle w:val="39"/>
        <w:tblW w:w="8291" w:type="dxa"/>
        <w:tblInd w:w="127"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1"/>
        <w:gridCol w:w="1691"/>
        <w:gridCol w:w="5469"/>
      </w:tblGrid>
      <w:tr w14:paraId="786224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blHeader/>
        </w:trPr>
        <w:tc>
          <w:tcPr>
            <w:tcW w:w="1131" w:type="dxa"/>
            <w:vAlign w:val="center"/>
          </w:tcPr>
          <w:p w14:paraId="01EDFFE2">
            <w:pPr>
              <w:pStyle w:val="114"/>
              <w:wordWrap w:val="0"/>
              <w:adjustRightInd w:val="0"/>
              <w:snapToGrid w:val="0"/>
              <w:spacing w:line="500" w:lineRule="atLeast"/>
              <w:jc w:val="center"/>
              <w:rPr>
                <w:rFonts w:ascii="宋体" w:hAnsi="宋体" w:cs="宋体"/>
                <w:b/>
                <w:color w:val="auto"/>
                <w:sz w:val="24"/>
                <w:szCs w:val="24"/>
              </w:rPr>
            </w:pPr>
            <w:r>
              <w:rPr>
                <w:rFonts w:hint="eastAsia" w:ascii="宋体" w:hAnsi="宋体" w:cs="宋体"/>
                <w:b/>
                <w:color w:val="auto"/>
                <w:sz w:val="24"/>
                <w:szCs w:val="24"/>
              </w:rPr>
              <w:t>序列号</w:t>
            </w:r>
          </w:p>
        </w:tc>
        <w:tc>
          <w:tcPr>
            <w:tcW w:w="1691" w:type="dxa"/>
            <w:vAlign w:val="center"/>
          </w:tcPr>
          <w:p w14:paraId="4F568AFE">
            <w:pPr>
              <w:pStyle w:val="114"/>
              <w:wordWrap w:val="0"/>
              <w:adjustRightInd w:val="0"/>
              <w:snapToGrid w:val="0"/>
              <w:spacing w:line="500" w:lineRule="atLeast"/>
              <w:jc w:val="center"/>
              <w:rPr>
                <w:rFonts w:ascii="宋体" w:hAnsi="宋体" w:cs="宋体"/>
                <w:b/>
                <w:color w:val="auto"/>
                <w:sz w:val="24"/>
                <w:szCs w:val="24"/>
              </w:rPr>
            </w:pPr>
            <w:r>
              <w:rPr>
                <w:rFonts w:hint="eastAsia" w:ascii="宋体" w:hAnsi="宋体" w:cs="宋体"/>
                <w:b/>
                <w:color w:val="auto"/>
                <w:sz w:val="24"/>
                <w:szCs w:val="24"/>
              </w:rPr>
              <w:t>条款名称</w:t>
            </w:r>
          </w:p>
        </w:tc>
        <w:tc>
          <w:tcPr>
            <w:tcW w:w="5469" w:type="dxa"/>
            <w:vAlign w:val="center"/>
          </w:tcPr>
          <w:p w14:paraId="7947A865">
            <w:pPr>
              <w:pStyle w:val="114"/>
              <w:wordWrap w:val="0"/>
              <w:adjustRightInd w:val="0"/>
              <w:snapToGrid w:val="0"/>
              <w:spacing w:line="500" w:lineRule="atLeast"/>
              <w:jc w:val="center"/>
              <w:rPr>
                <w:rFonts w:ascii="宋体" w:hAnsi="宋体" w:cs="宋体"/>
                <w:b/>
                <w:color w:val="auto"/>
                <w:sz w:val="24"/>
                <w:szCs w:val="24"/>
              </w:rPr>
            </w:pPr>
            <w:r>
              <w:rPr>
                <w:rFonts w:hint="eastAsia" w:ascii="宋体" w:hAnsi="宋体" w:cs="宋体"/>
                <w:b/>
                <w:color w:val="auto"/>
                <w:sz w:val="24"/>
                <w:szCs w:val="24"/>
              </w:rPr>
              <w:t>编列内容规定</w:t>
            </w:r>
          </w:p>
        </w:tc>
      </w:tr>
      <w:tr w14:paraId="3F98DD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4F47996A">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1</w:t>
            </w:r>
          </w:p>
        </w:tc>
        <w:tc>
          <w:tcPr>
            <w:tcW w:w="1691" w:type="dxa"/>
            <w:vAlign w:val="center"/>
          </w:tcPr>
          <w:p w14:paraId="10BEE107">
            <w:pPr>
              <w:pStyle w:val="114"/>
              <w:wordWrap w:val="0"/>
              <w:adjustRightInd w:val="0"/>
              <w:snapToGrid w:val="0"/>
              <w:spacing w:line="500" w:lineRule="atLeast"/>
              <w:jc w:val="center"/>
              <w:rPr>
                <w:rFonts w:ascii="宋体" w:hAnsi="宋体" w:cs="宋体"/>
                <w:b/>
                <w:bCs/>
                <w:color w:val="auto"/>
                <w:sz w:val="24"/>
                <w:szCs w:val="24"/>
                <w:highlight w:val="green"/>
              </w:rPr>
            </w:pPr>
            <w:r>
              <w:rPr>
                <w:rFonts w:hint="eastAsia" w:ascii="宋体" w:hAnsi="宋体" w:cs="宋体"/>
                <w:b/>
                <w:bCs/>
                <w:color w:val="auto"/>
                <w:sz w:val="24"/>
                <w:szCs w:val="24"/>
              </w:rPr>
              <w:t>项目名称</w:t>
            </w:r>
          </w:p>
        </w:tc>
        <w:tc>
          <w:tcPr>
            <w:tcW w:w="5469" w:type="dxa"/>
            <w:vAlign w:val="center"/>
          </w:tcPr>
          <w:p w14:paraId="0194022C">
            <w:pPr>
              <w:pStyle w:val="114"/>
              <w:wordWrap w:val="0"/>
              <w:adjustRightInd w:val="0"/>
              <w:snapToGrid w:val="0"/>
              <w:spacing w:line="500" w:lineRule="atLeast"/>
              <w:rPr>
                <w:rFonts w:hint="eastAsia" w:ascii="宋体" w:hAnsi="宋体" w:eastAsia="宋体" w:cs="宋体"/>
                <w:color w:val="auto"/>
                <w:sz w:val="24"/>
                <w:szCs w:val="24"/>
                <w:highlight w:val="green"/>
                <w:lang w:eastAsia="zh-CN"/>
              </w:rPr>
            </w:pPr>
            <w:r>
              <w:rPr>
                <w:rFonts w:hint="eastAsia" w:ascii="宋体" w:hAnsi="宋体" w:cs="宋体"/>
                <w:color w:val="auto"/>
                <w:sz w:val="24"/>
                <w:szCs w:val="24"/>
                <w:lang w:eastAsia="zh-CN"/>
              </w:rPr>
              <w:t>《我从瓜乡来》全媒体征集项目</w:t>
            </w:r>
          </w:p>
        </w:tc>
      </w:tr>
      <w:tr w14:paraId="017637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258C3C48">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2</w:t>
            </w:r>
          </w:p>
        </w:tc>
        <w:tc>
          <w:tcPr>
            <w:tcW w:w="1691" w:type="dxa"/>
            <w:vAlign w:val="center"/>
          </w:tcPr>
          <w:p w14:paraId="2BA74727">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采购人</w:t>
            </w:r>
          </w:p>
        </w:tc>
        <w:tc>
          <w:tcPr>
            <w:tcW w:w="5469" w:type="dxa"/>
            <w:vAlign w:val="center"/>
          </w:tcPr>
          <w:p w14:paraId="76A5F751">
            <w:pPr>
              <w:pStyle w:val="114"/>
              <w:wordWrap w:val="0"/>
              <w:adjustRightInd w:val="0"/>
              <w:snapToGrid w:val="0"/>
              <w:spacing w:line="500" w:lineRule="atLeast"/>
              <w:rPr>
                <w:rFonts w:hint="eastAsia" w:ascii="宋体" w:hAnsi="宋体" w:eastAsia="宋体" w:cs="宋体"/>
                <w:color w:val="auto"/>
                <w:sz w:val="24"/>
                <w:szCs w:val="24"/>
                <w:lang w:eastAsia="zh-CN"/>
              </w:rPr>
            </w:pPr>
            <w:r>
              <w:rPr>
                <w:rFonts w:hint="eastAsia" w:ascii="宋体" w:hAnsi="宋体" w:cs="宋体"/>
                <w:color w:val="auto"/>
                <w:sz w:val="24"/>
                <w:szCs w:val="24"/>
              </w:rPr>
              <w:t>名称：</w:t>
            </w:r>
            <w:r>
              <w:rPr>
                <w:rFonts w:hint="eastAsia" w:ascii="宋体" w:hAnsi="宋体" w:cs="宋体"/>
                <w:color w:val="auto"/>
                <w:sz w:val="24"/>
                <w:szCs w:val="24"/>
                <w:lang w:eastAsia="zh-CN"/>
              </w:rPr>
              <w:t>中共哈密市委员会宣传部</w:t>
            </w:r>
          </w:p>
          <w:p w14:paraId="1F9E1A85">
            <w:pPr>
              <w:pStyle w:val="114"/>
              <w:wordWrap w:val="0"/>
              <w:adjustRightInd w:val="0"/>
              <w:snapToGrid w:val="0"/>
              <w:spacing w:line="500" w:lineRule="atLeast"/>
              <w:rPr>
                <w:rFonts w:hint="eastAsia" w:ascii="宋体" w:hAnsi="宋体" w:cs="宋体"/>
                <w:color w:val="auto"/>
                <w:sz w:val="24"/>
                <w:szCs w:val="24"/>
                <w:lang w:eastAsia="zh-CN"/>
              </w:rPr>
            </w:pPr>
            <w:r>
              <w:rPr>
                <w:rFonts w:hint="eastAsia" w:ascii="宋体" w:hAnsi="宋体" w:cs="宋体"/>
                <w:color w:val="auto"/>
                <w:sz w:val="24"/>
                <w:szCs w:val="24"/>
              </w:rPr>
              <w:t>地址：</w:t>
            </w:r>
            <w:r>
              <w:rPr>
                <w:rFonts w:hint="eastAsia" w:ascii="宋体" w:hAnsi="宋体" w:cs="宋体"/>
                <w:color w:val="auto"/>
                <w:sz w:val="24"/>
                <w:szCs w:val="24"/>
                <w:lang w:val="en-US" w:eastAsia="zh-CN"/>
              </w:rPr>
              <w:t>哈密市建国南路9号</w:t>
            </w:r>
          </w:p>
          <w:p w14:paraId="713A904A">
            <w:pPr>
              <w:pStyle w:val="114"/>
              <w:wordWrap w:val="0"/>
              <w:adjustRightInd w:val="0"/>
              <w:snapToGrid w:val="0"/>
              <w:spacing w:line="500" w:lineRule="atLeast"/>
              <w:rPr>
                <w:rFonts w:hint="eastAsia" w:ascii="宋体" w:hAnsi="宋体" w:cs="宋体"/>
                <w:color w:val="auto"/>
                <w:sz w:val="24"/>
                <w:szCs w:val="24"/>
                <w:lang w:eastAsia="zh-CN"/>
              </w:rPr>
            </w:pPr>
            <w:r>
              <w:rPr>
                <w:rFonts w:hint="eastAsia" w:ascii="宋体" w:hAnsi="宋体" w:cs="宋体"/>
                <w:color w:val="auto"/>
                <w:sz w:val="24"/>
                <w:szCs w:val="24"/>
                <w:lang w:eastAsia="zh-CN"/>
              </w:rPr>
              <w:t>项目联系人：</w:t>
            </w:r>
            <w:r>
              <w:rPr>
                <w:rFonts w:hint="eastAsia" w:ascii="宋体" w:hAnsi="宋体" w:cs="宋体"/>
                <w:color w:val="auto"/>
                <w:sz w:val="24"/>
                <w:szCs w:val="24"/>
                <w:lang w:val="en-US" w:eastAsia="zh-CN"/>
              </w:rPr>
              <w:t>刘雪花</w:t>
            </w:r>
            <w:r>
              <w:rPr>
                <w:rFonts w:hint="eastAsia" w:ascii="宋体" w:hAnsi="宋体" w:cs="宋体"/>
                <w:color w:val="auto"/>
                <w:sz w:val="24"/>
                <w:szCs w:val="24"/>
                <w:lang w:eastAsia="zh-CN"/>
              </w:rPr>
              <w:tab/>
            </w:r>
          </w:p>
          <w:p w14:paraId="2570B516">
            <w:pPr>
              <w:pStyle w:val="114"/>
              <w:wordWrap w:val="0"/>
              <w:adjustRightInd w:val="0"/>
              <w:snapToGrid w:val="0"/>
              <w:spacing w:line="500" w:lineRule="atLeast"/>
              <w:rPr>
                <w:rFonts w:hint="default" w:ascii="宋体" w:hAnsi="宋体" w:cs="宋体"/>
                <w:color w:val="auto"/>
                <w:sz w:val="24"/>
                <w:szCs w:val="24"/>
                <w:lang w:val="en-US"/>
              </w:rPr>
            </w:pPr>
            <w:r>
              <w:rPr>
                <w:rFonts w:hint="eastAsia" w:ascii="宋体" w:hAnsi="宋体" w:cs="宋体"/>
                <w:color w:val="auto"/>
                <w:sz w:val="24"/>
                <w:szCs w:val="24"/>
                <w:lang w:eastAsia="zh-CN"/>
              </w:rPr>
              <w:t>项目联系方式</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lang w:val="en-US" w:eastAsia="zh-CN"/>
                <w14:textFill>
                  <w14:solidFill>
                    <w14:schemeClr w14:val="tx1"/>
                  </w14:solidFill>
                </w14:textFill>
              </w:rPr>
              <w:t xml:space="preserve">18160395159 </w:t>
            </w:r>
          </w:p>
        </w:tc>
      </w:tr>
      <w:tr w14:paraId="1E499B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02FEBDD3">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3</w:t>
            </w:r>
          </w:p>
        </w:tc>
        <w:tc>
          <w:tcPr>
            <w:tcW w:w="1691" w:type="dxa"/>
            <w:vAlign w:val="center"/>
          </w:tcPr>
          <w:p w14:paraId="0CFCC6AB">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采购代理机构</w:t>
            </w:r>
          </w:p>
        </w:tc>
        <w:tc>
          <w:tcPr>
            <w:tcW w:w="5469" w:type="dxa"/>
            <w:vAlign w:val="center"/>
          </w:tcPr>
          <w:p w14:paraId="6C1398EC">
            <w:pPr>
              <w:pStyle w:val="114"/>
              <w:wordWrap w:val="0"/>
              <w:adjustRightInd w:val="0"/>
              <w:snapToGrid w:val="0"/>
              <w:spacing w:line="500" w:lineRule="atLeast"/>
              <w:rPr>
                <w:rFonts w:hint="eastAsia" w:ascii="宋体" w:hAnsi="宋体" w:eastAsia="宋体" w:cs="宋体"/>
                <w:color w:val="auto"/>
                <w:sz w:val="24"/>
                <w:szCs w:val="24"/>
                <w:highlight w:val="white"/>
                <w:lang w:eastAsia="zh-CN"/>
              </w:rPr>
            </w:pPr>
            <w:r>
              <w:rPr>
                <w:rFonts w:hint="eastAsia" w:ascii="宋体" w:hAnsi="宋体" w:cs="宋体"/>
                <w:color w:val="auto"/>
                <w:sz w:val="24"/>
                <w:szCs w:val="24"/>
                <w:highlight w:val="white"/>
              </w:rPr>
              <w:t>名  称：</w:t>
            </w:r>
            <w:r>
              <w:rPr>
                <w:rFonts w:hint="eastAsia" w:ascii="宋体" w:hAnsi="宋体" w:cs="宋体"/>
                <w:color w:val="auto"/>
                <w:sz w:val="24"/>
                <w:szCs w:val="24"/>
                <w:lang w:eastAsia="zh-CN"/>
              </w:rPr>
              <w:t>新疆德鸿项目管理咨询有限公司</w:t>
            </w:r>
          </w:p>
          <w:p w14:paraId="2FAF010A">
            <w:pPr>
              <w:pStyle w:val="34"/>
              <w:wordWrap w:val="0"/>
              <w:spacing w:before="0" w:beforeAutospacing="0" w:after="0" w:afterAutospacing="0" w:line="500" w:lineRule="atLeast"/>
              <w:rPr>
                <w:rFonts w:hint="eastAsia" w:eastAsia="宋体" w:cs="宋体"/>
                <w:color w:val="auto"/>
                <w:szCs w:val="24"/>
                <w:lang w:eastAsia="zh-CN"/>
              </w:rPr>
            </w:pPr>
            <w:r>
              <w:rPr>
                <w:rFonts w:hint="eastAsia" w:ascii="宋体" w:hAnsi="宋体" w:cs="宋体"/>
                <w:color w:val="auto"/>
                <w:sz w:val="24"/>
                <w:szCs w:val="24"/>
                <w:highlight w:val="white"/>
              </w:rPr>
              <w:t>地  址：</w:t>
            </w:r>
            <w:r>
              <w:rPr>
                <w:rFonts w:hint="eastAsia" w:cs="宋体"/>
                <w:color w:val="auto"/>
                <w:szCs w:val="24"/>
              </w:rPr>
              <w:t>哈</w:t>
            </w:r>
            <w:r>
              <w:rPr>
                <w:rFonts w:hint="eastAsia" w:cs="宋体"/>
                <w:color w:val="auto"/>
                <w:szCs w:val="24"/>
                <w:lang w:val="en-US" w:eastAsia="zh-CN"/>
              </w:rPr>
              <w:t>新疆哈密市向阳东路东延源泉小区旁小二楼2-20</w:t>
            </w:r>
          </w:p>
          <w:p w14:paraId="6F124B4B">
            <w:pPr>
              <w:pStyle w:val="114"/>
              <w:wordWrap w:val="0"/>
              <w:adjustRightInd w:val="0"/>
              <w:snapToGrid w:val="0"/>
              <w:spacing w:line="500" w:lineRule="atLeast"/>
              <w:rPr>
                <w:rFonts w:ascii="宋体" w:hAnsi="宋体" w:cs="宋体"/>
                <w:color w:val="auto"/>
                <w:sz w:val="24"/>
                <w:szCs w:val="24"/>
              </w:rPr>
            </w:pPr>
            <w:r>
              <w:rPr>
                <w:rFonts w:hint="eastAsia" w:ascii="宋体" w:hAnsi="宋体" w:cs="宋体"/>
                <w:color w:val="auto"/>
                <w:sz w:val="24"/>
                <w:szCs w:val="24"/>
                <w:highlight w:val="white"/>
              </w:rPr>
              <w:t>电  话：</w:t>
            </w:r>
            <w:r>
              <w:rPr>
                <w:rFonts w:hint="eastAsia" w:ascii="宋体" w:hAnsi="宋体" w:cs="宋体"/>
                <w:color w:val="auto"/>
                <w:sz w:val="24"/>
                <w:szCs w:val="24"/>
                <w:lang w:eastAsia="zh-CN"/>
              </w:rPr>
              <w:t>0902-6996999</w:t>
            </w:r>
            <w:r>
              <w:rPr>
                <w:rFonts w:hint="eastAsia" w:ascii="宋体" w:hAnsi="宋体" w:cs="宋体"/>
                <w:color w:val="auto"/>
                <w:sz w:val="24"/>
                <w:szCs w:val="24"/>
              </w:rPr>
              <w:t xml:space="preserve">    </w:t>
            </w:r>
          </w:p>
          <w:p w14:paraId="3F19AC38">
            <w:pPr>
              <w:pStyle w:val="114"/>
              <w:wordWrap w:val="0"/>
              <w:adjustRightInd w:val="0"/>
              <w:snapToGrid w:val="0"/>
              <w:spacing w:line="500" w:lineRule="atLeast"/>
              <w:rPr>
                <w:rFonts w:ascii="宋体" w:hAnsi="宋体" w:cs="宋体"/>
                <w:color w:val="auto"/>
                <w:sz w:val="24"/>
                <w:szCs w:val="24"/>
              </w:rPr>
            </w:pPr>
            <w:r>
              <w:rPr>
                <w:rFonts w:hint="eastAsia" w:ascii="宋体" w:hAnsi="宋体" w:cs="宋体"/>
                <w:color w:val="auto"/>
                <w:sz w:val="24"/>
                <w:szCs w:val="24"/>
                <w:highlight w:val="white"/>
              </w:rPr>
              <w:t>联系人：</w:t>
            </w:r>
            <w:r>
              <w:rPr>
                <w:rFonts w:hint="eastAsia" w:ascii="宋体" w:hAnsi="宋体" w:cs="宋体"/>
                <w:color w:val="auto"/>
                <w:sz w:val="24"/>
                <w:szCs w:val="24"/>
                <w:lang w:val="en-US" w:eastAsia="zh-CN"/>
              </w:rPr>
              <w:t>苟雅丽</w:t>
            </w:r>
          </w:p>
        </w:tc>
      </w:tr>
      <w:tr w14:paraId="3060DA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5E81EF4A">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4</w:t>
            </w:r>
          </w:p>
        </w:tc>
        <w:tc>
          <w:tcPr>
            <w:tcW w:w="1691" w:type="dxa"/>
            <w:vAlign w:val="center"/>
          </w:tcPr>
          <w:p w14:paraId="79D59D0C">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项目预算</w:t>
            </w:r>
          </w:p>
        </w:tc>
        <w:tc>
          <w:tcPr>
            <w:tcW w:w="5469" w:type="dxa"/>
            <w:vAlign w:val="center"/>
          </w:tcPr>
          <w:p w14:paraId="549F3CB4">
            <w:pPr>
              <w:pStyle w:val="114"/>
              <w:wordWrap w:val="0"/>
              <w:autoSpaceDE w:val="0"/>
              <w:autoSpaceDN w:val="0"/>
              <w:adjustRightInd w:val="0"/>
              <w:snapToGrid w:val="0"/>
              <w:spacing w:line="500" w:lineRule="atLeast"/>
              <w:rPr>
                <w:rFonts w:ascii="宋体" w:hAnsi="宋体" w:cs="宋体"/>
                <w:color w:val="auto"/>
                <w:sz w:val="24"/>
                <w:szCs w:val="24"/>
                <w:highlight w:val="white"/>
                <w:lang w:val="zh-CN"/>
              </w:rPr>
            </w:pPr>
            <w:r>
              <w:rPr>
                <w:rFonts w:hint="eastAsia" w:ascii="宋体" w:hAnsi="宋体" w:cs="宋体"/>
                <w:color w:val="auto"/>
                <w:sz w:val="24"/>
                <w:szCs w:val="24"/>
                <w:highlight w:val="white"/>
                <w:lang w:val="zh-CN"/>
              </w:rPr>
              <w:t>金额（小写）：</w:t>
            </w:r>
            <w:r>
              <w:rPr>
                <w:rFonts w:hint="eastAsia" w:ascii="宋体" w:hAnsi="宋体" w:cs="宋体"/>
                <w:color w:val="auto"/>
                <w:sz w:val="24"/>
                <w:szCs w:val="24"/>
                <w:lang w:val="en-US" w:eastAsia="zh-CN"/>
              </w:rPr>
              <w:t>500000.00</w:t>
            </w:r>
            <w:r>
              <w:rPr>
                <w:rFonts w:hint="eastAsia" w:ascii="宋体" w:hAnsi="宋体" w:cs="宋体"/>
                <w:color w:val="auto"/>
                <w:sz w:val="24"/>
                <w:szCs w:val="24"/>
                <w:highlight w:val="white"/>
              </w:rPr>
              <w:t xml:space="preserve">元 </w:t>
            </w:r>
          </w:p>
          <w:p w14:paraId="37B2D300">
            <w:pPr>
              <w:pStyle w:val="114"/>
              <w:wordWrap w:val="0"/>
              <w:adjustRightInd w:val="0"/>
              <w:snapToGrid w:val="0"/>
              <w:spacing w:line="500" w:lineRule="atLeast"/>
              <w:rPr>
                <w:rFonts w:ascii="宋体" w:hAnsi="宋体" w:cs="宋体"/>
                <w:color w:val="auto"/>
                <w:sz w:val="24"/>
                <w:szCs w:val="24"/>
                <w:highlight w:val="white"/>
              </w:rPr>
            </w:pPr>
            <w:r>
              <w:rPr>
                <w:rFonts w:hint="eastAsia" w:ascii="宋体" w:hAnsi="宋体" w:cs="宋体"/>
                <w:color w:val="auto"/>
                <w:sz w:val="24"/>
                <w:szCs w:val="24"/>
                <w:highlight w:val="white"/>
                <w:lang w:val="zh-CN"/>
              </w:rPr>
              <w:t>金额（大写）：</w:t>
            </w:r>
            <w:r>
              <w:rPr>
                <w:rFonts w:hint="eastAsia" w:ascii="宋体" w:hAnsi="宋体" w:cs="宋体"/>
                <w:color w:val="auto"/>
                <w:sz w:val="24"/>
                <w:szCs w:val="24"/>
                <w:highlight w:val="white"/>
                <w:lang w:val="en-US" w:eastAsia="zh-CN"/>
              </w:rPr>
              <w:t>伍拾万</w:t>
            </w:r>
            <w:r>
              <w:rPr>
                <w:rFonts w:hint="eastAsia" w:ascii="宋体" w:hAnsi="宋体" w:cs="宋体"/>
                <w:color w:val="auto"/>
                <w:sz w:val="24"/>
                <w:szCs w:val="24"/>
                <w:highlight w:val="white"/>
                <w:lang w:val="zh-CN"/>
              </w:rPr>
              <w:t>元</w:t>
            </w:r>
            <w:r>
              <w:rPr>
                <w:rFonts w:hint="eastAsia" w:ascii="宋体" w:hAnsi="宋体" w:cs="宋体"/>
                <w:color w:val="auto"/>
                <w:sz w:val="24"/>
                <w:szCs w:val="24"/>
                <w:highlight w:val="white"/>
              </w:rPr>
              <w:t>整</w:t>
            </w:r>
          </w:p>
          <w:p w14:paraId="0791B624">
            <w:pPr>
              <w:pStyle w:val="114"/>
              <w:wordWrap w:val="0"/>
              <w:adjustRightInd w:val="0"/>
              <w:snapToGrid w:val="0"/>
              <w:spacing w:line="500" w:lineRule="atLeast"/>
              <w:rPr>
                <w:rFonts w:ascii="宋体" w:hAnsi="宋体" w:cs="宋体"/>
                <w:color w:val="auto"/>
                <w:sz w:val="24"/>
                <w:szCs w:val="24"/>
                <w:highlight w:val="white"/>
              </w:rPr>
            </w:pPr>
            <w:r>
              <w:rPr>
                <w:rFonts w:hint="eastAsia" w:ascii="宋体" w:hAnsi="宋体" w:cs="宋体"/>
                <w:color w:val="auto"/>
                <w:sz w:val="24"/>
                <w:szCs w:val="24"/>
              </w:rPr>
              <w:t>投标人投标报价超过项目预算的按无效投标处理。</w:t>
            </w:r>
          </w:p>
        </w:tc>
      </w:tr>
      <w:tr w14:paraId="66CF76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52C6406A">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5</w:t>
            </w:r>
          </w:p>
        </w:tc>
        <w:tc>
          <w:tcPr>
            <w:tcW w:w="1691" w:type="dxa"/>
            <w:vAlign w:val="center"/>
          </w:tcPr>
          <w:p w14:paraId="110C5E76">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供应商资格条件</w:t>
            </w:r>
          </w:p>
        </w:tc>
        <w:tc>
          <w:tcPr>
            <w:tcW w:w="5469" w:type="dxa"/>
            <w:vAlign w:val="center"/>
          </w:tcPr>
          <w:p w14:paraId="382F2ABB">
            <w:pPr>
              <w:pStyle w:val="114"/>
              <w:wordWrap w:val="0"/>
              <w:adjustRightInd w:val="0"/>
              <w:snapToGrid w:val="0"/>
              <w:spacing w:line="500" w:lineRule="atLeast"/>
              <w:rPr>
                <w:rFonts w:hint="eastAsia" w:ascii="宋体" w:hAnsi="宋体" w:cs="宋体"/>
                <w:color w:val="auto"/>
                <w:sz w:val="24"/>
                <w:szCs w:val="24"/>
              </w:rPr>
            </w:pPr>
            <w:r>
              <w:rPr>
                <w:rFonts w:hint="eastAsia" w:ascii="宋体" w:hAnsi="宋体" w:cs="宋体"/>
                <w:color w:val="auto"/>
                <w:sz w:val="24"/>
                <w:szCs w:val="24"/>
              </w:rPr>
              <w:t>1.满足《中华人民共和国政府采购法》第二十二条规定；</w:t>
            </w:r>
          </w:p>
          <w:p w14:paraId="50E82DB6">
            <w:pPr>
              <w:pStyle w:val="114"/>
              <w:wordWrap w:val="0"/>
              <w:adjustRightInd w:val="0"/>
              <w:snapToGrid w:val="0"/>
              <w:spacing w:line="500" w:lineRule="atLeas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（1）具有有效的营业执照；</w:t>
            </w:r>
          </w:p>
          <w:p w14:paraId="3D06D487">
            <w:pPr>
              <w:pStyle w:val="114"/>
              <w:wordWrap w:val="0"/>
              <w:adjustRightInd w:val="0"/>
              <w:snapToGrid w:val="0"/>
              <w:spacing w:line="500" w:lineRule="atLeas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（2）有良好的企业信誉和健全的财务会计制度：提供2024年的财务审计报告或财务报表（如供应商新成立的，则提供成立至今的财务报表）；</w:t>
            </w:r>
          </w:p>
          <w:p w14:paraId="51BD9ADD">
            <w:pPr>
              <w:pStyle w:val="114"/>
              <w:wordWrap w:val="0"/>
              <w:adjustRightInd w:val="0"/>
              <w:snapToGrid w:val="0"/>
              <w:spacing w:line="500" w:lineRule="atLeas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（3）具有履行合同所必需的设备和专业技术能力：提供承诺函（详见格式）；</w:t>
            </w:r>
          </w:p>
          <w:p w14:paraId="4AE5920A">
            <w:pPr>
              <w:pStyle w:val="114"/>
              <w:wordWrap w:val="0"/>
              <w:adjustRightInd w:val="0"/>
              <w:snapToGrid w:val="0"/>
              <w:spacing w:line="500" w:lineRule="atLeas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（4）有依法缴纳税收和社会保障资金的良好记录：提供近半年（2025年1月至今）任意1个月的纳税证明及社保证明；</w:t>
            </w:r>
          </w:p>
          <w:p w14:paraId="3444AF48">
            <w:pPr>
              <w:pStyle w:val="114"/>
              <w:wordWrap w:val="0"/>
              <w:adjustRightInd w:val="0"/>
              <w:snapToGrid w:val="0"/>
              <w:spacing w:line="500" w:lineRule="atLeas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（5）参加政府采购活动近三年内（2023年-至今），在经营活动中没有重大违法记录（提供书面声明详见格式）；</w:t>
            </w:r>
          </w:p>
          <w:p w14:paraId="59D03505">
            <w:pPr>
              <w:pStyle w:val="114"/>
              <w:wordWrap w:val="0"/>
              <w:adjustRightInd w:val="0"/>
              <w:snapToGrid w:val="0"/>
              <w:spacing w:line="500" w:lineRule="atLeas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bookmarkStart w:id="15" w:name="OLE_LINK6"/>
            <w:r>
              <w:rPr>
                <w:rFonts w:hint="eastAsia" w:ascii="宋体" w:hAnsi="宋体" w:cs="宋体"/>
                <w:color w:val="000000" w:themeColor="text1"/>
                <w:sz w:val="24"/>
                <w:szCs w:val="24"/>
                <w:lang w:val="en-US" w:eastAsia="zh-CN"/>
                <w14:textFill>
                  <w14:solidFill>
                    <w14:schemeClr w14:val="tx1"/>
                  </w14:solidFill>
                </w14:textFill>
              </w:rPr>
              <w:t>法律、行政法规规定的其他条件</w:t>
            </w:r>
            <w:bookmarkEnd w:id="15"/>
            <w:r>
              <w:rPr>
                <w:rFonts w:hint="eastAsia" w:ascii="宋体" w:hAnsi="宋体" w:cs="宋体"/>
                <w:color w:val="000000" w:themeColor="text1"/>
                <w:sz w:val="24"/>
                <w:szCs w:val="24"/>
                <w:lang w:val="en-US" w:eastAsia="zh-CN"/>
                <w14:textFill>
                  <w14:solidFill>
                    <w14:schemeClr w14:val="tx1"/>
                  </w14:solidFill>
                </w14:textFill>
              </w:rPr>
              <w:t>：（提供声明详见格式）</w:t>
            </w:r>
            <w:r>
              <w:rPr>
                <w:rFonts w:hint="eastAsia" w:ascii="宋体" w:hAnsi="宋体" w:cs="宋体"/>
                <w:color w:val="000000" w:themeColor="text1"/>
                <w:sz w:val="24"/>
                <w:szCs w:val="24"/>
                <w14:textFill>
                  <w14:solidFill>
                    <w14:schemeClr w14:val="tx1"/>
                  </w14:solidFill>
                </w14:textFill>
              </w:rPr>
              <w:t>；</w:t>
            </w:r>
          </w:p>
          <w:p w14:paraId="19123DEF">
            <w:pPr>
              <w:pStyle w:val="114"/>
              <w:wordWrap w:val="0"/>
              <w:adjustRightInd w:val="0"/>
              <w:snapToGrid w:val="0"/>
              <w:spacing w:line="500" w:lineRule="atLeast"/>
              <w:rPr>
                <w:rFonts w:hint="eastAsia" w:ascii="宋体" w:hAnsi="宋体" w:cs="宋体"/>
                <w:color w:val="auto"/>
                <w:sz w:val="24"/>
                <w:szCs w:val="24"/>
              </w:rPr>
            </w:pPr>
            <w:r>
              <w:rPr>
                <w:rFonts w:hint="eastAsia" w:ascii="宋体" w:hAnsi="宋体" w:cs="宋体"/>
                <w:color w:val="auto"/>
                <w:sz w:val="24"/>
                <w:szCs w:val="24"/>
              </w:rPr>
              <w:t>2.落实政府采购政策需满足的资格要求：专门面向</w:t>
            </w:r>
            <w:r>
              <w:rPr>
                <w:rFonts w:hint="eastAsia" w:ascii="宋体" w:hAnsi="宋体" w:cs="宋体"/>
                <w:color w:val="auto"/>
                <w:sz w:val="24"/>
                <w:szCs w:val="24"/>
                <w:lang w:val="en-US" w:eastAsia="zh-CN"/>
              </w:rPr>
              <w:t>中</w:t>
            </w:r>
            <w:r>
              <w:rPr>
                <w:rFonts w:hint="eastAsia" w:ascii="宋体" w:hAnsi="宋体" w:cs="宋体"/>
                <w:color w:val="auto"/>
                <w:sz w:val="24"/>
                <w:szCs w:val="24"/>
              </w:rPr>
              <w:t>小企业。 </w:t>
            </w:r>
          </w:p>
          <w:p w14:paraId="687ABA86">
            <w:pPr>
              <w:pStyle w:val="114"/>
              <w:wordWrap w:val="0"/>
              <w:adjustRightInd w:val="0"/>
              <w:snapToGrid w:val="0"/>
              <w:spacing w:line="500" w:lineRule="atLeast"/>
              <w:rPr>
                <w:rFonts w:ascii="宋体" w:hAnsi="宋体" w:cs="宋体"/>
                <w:color w:val="auto"/>
                <w:sz w:val="24"/>
                <w:szCs w:val="24"/>
              </w:rPr>
            </w:pPr>
            <w:r>
              <w:rPr>
                <w:rFonts w:hint="eastAsia" w:ascii="宋体" w:hAnsi="宋体" w:cs="宋体"/>
                <w:color w:val="auto"/>
                <w:sz w:val="24"/>
                <w:szCs w:val="24"/>
              </w:rPr>
              <w:t>3.本项目的特定资格要求：（1）单位负责人为同一人或者存在直接控股、管理关系的不同供应商，不得参加同一合同下的政府采购活动；（</w:t>
            </w:r>
            <w:r>
              <w:rPr>
                <w:rFonts w:hint="eastAsia" w:ascii="宋体" w:hAnsi="宋体" w:cs="宋体"/>
                <w:color w:val="auto"/>
                <w:sz w:val="24"/>
                <w:szCs w:val="24"/>
                <w:lang w:val="en-US" w:eastAsia="zh-CN"/>
              </w:rPr>
              <w:t>详见格式</w:t>
            </w:r>
            <w:r>
              <w:rPr>
                <w:rFonts w:hint="eastAsia" w:ascii="宋体" w:hAnsi="宋体" w:cs="宋体"/>
                <w:color w:val="auto"/>
                <w:sz w:val="24"/>
                <w:szCs w:val="24"/>
              </w:rPr>
              <w:t>）（2）供应商未被列入中国执行信息公开网（http://zxgk.court.gov.cn/shixin/）失信被执行人名单、信用中国网站（www.creditchina.gov.cn）重大税收违法失信主体和中国政府采购网（www.ccgp.gov.cn）政府采购严重违法失信行为记录名单；（自行截图</w:t>
            </w:r>
            <w:r>
              <w:rPr>
                <w:rFonts w:hint="eastAsia" w:ascii="宋体" w:hAnsi="宋体" w:cs="宋体"/>
                <w:color w:val="auto"/>
                <w:sz w:val="24"/>
                <w:szCs w:val="24"/>
                <w:lang w:eastAsia="zh-CN"/>
              </w:rPr>
              <w:t>，</w:t>
            </w:r>
            <w:r>
              <w:rPr>
                <w:rFonts w:hint="eastAsia" w:ascii="宋体" w:hAnsi="宋体" w:eastAsia="宋体" w:cs="宋体"/>
                <w:color w:val="000000" w:themeColor="text1"/>
                <w:sz w:val="24"/>
                <w:highlight w:val="none"/>
                <w:lang w:val="en-US" w:eastAsia="zh-CN"/>
                <w14:textFill>
                  <w14:solidFill>
                    <w14:schemeClr w14:val="tx1"/>
                  </w14:solidFill>
                </w14:textFill>
              </w:rPr>
              <w:t>如投标单位提供信用截图在评标过程中有争议，以招标代理机构或评标委员会成员现场查询截图为准</w:t>
            </w:r>
            <w:r>
              <w:rPr>
                <w:rFonts w:hint="eastAsia" w:ascii="宋体" w:hAnsi="宋体" w:cs="宋体"/>
                <w:color w:val="000000" w:themeColor="text1"/>
                <w:sz w:val="24"/>
                <w:szCs w:val="24"/>
                <w14:textFill>
                  <w14:solidFill>
                    <w14:schemeClr w14:val="tx1"/>
                  </w14:solidFill>
                </w14:textFill>
              </w:rPr>
              <w:t>）</w:t>
            </w:r>
          </w:p>
        </w:tc>
      </w:tr>
      <w:tr w14:paraId="256C73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6059FC99">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6</w:t>
            </w:r>
          </w:p>
        </w:tc>
        <w:tc>
          <w:tcPr>
            <w:tcW w:w="1691" w:type="dxa"/>
            <w:vAlign w:val="center"/>
          </w:tcPr>
          <w:p w14:paraId="24B4BE48">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联合体投标</w:t>
            </w:r>
          </w:p>
        </w:tc>
        <w:tc>
          <w:tcPr>
            <w:tcW w:w="5469" w:type="dxa"/>
            <w:vAlign w:val="center"/>
          </w:tcPr>
          <w:p w14:paraId="640F9DB0">
            <w:pPr>
              <w:pStyle w:val="114"/>
              <w:wordWrap w:val="0"/>
              <w:adjustRightInd w:val="0"/>
              <w:snapToGrid w:val="0"/>
              <w:spacing w:line="500" w:lineRule="atLeast"/>
              <w:rPr>
                <w:rFonts w:ascii="宋体" w:hAnsi="宋体" w:cs="宋体"/>
                <w:color w:val="auto"/>
                <w:sz w:val="24"/>
                <w:szCs w:val="24"/>
                <w:highlight w:val="green"/>
              </w:rPr>
            </w:pPr>
            <w:r>
              <w:rPr>
                <w:rFonts w:hint="eastAsia" w:ascii="宋体" w:hAnsi="宋体" w:cs="宋体"/>
                <w:color w:val="auto"/>
                <w:sz w:val="24"/>
                <w:szCs w:val="24"/>
              </w:rPr>
              <w:sym w:font="Wingdings 2" w:char="0052"/>
            </w:r>
            <w:r>
              <w:rPr>
                <w:rFonts w:hint="eastAsia" w:ascii="宋体" w:hAnsi="宋体" w:cs="宋体"/>
                <w:color w:val="auto"/>
                <w:sz w:val="24"/>
                <w:szCs w:val="24"/>
              </w:rPr>
              <w:t xml:space="preserve"> </w:t>
            </w:r>
            <w:r>
              <w:rPr>
                <w:rFonts w:hint="eastAsia" w:ascii="宋体" w:hAnsi="宋体" w:cs="宋体"/>
                <w:color w:val="auto"/>
                <w:sz w:val="24"/>
                <w:szCs w:val="24"/>
                <w:highlight w:val="white"/>
              </w:rPr>
              <w:t xml:space="preserve">不接受 </w:t>
            </w:r>
          </w:p>
          <w:p w14:paraId="0E4D14E6">
            <w:pPr>
              <w:pStyle w:val="114"/>
              <w:wordWrap w:val="0"/>
              <w:adjustRightInd w:val="0"/>
              <w:snapToGrid w:val="0"/>
              <w:spacing w:line="500" w:lineRule="atLeast"/>
              <w:rPr>
                <w:rFonts w:ascii="宋体" w:hAnsi="宋体" w:cs="宋体"/>
                <w:color w:val="auto"/>
                <w:sz w:val="24"/>
                <w:szCs w:val="24"/>
                <w:highlight w:val="white"/>
              </w:rPr>
            </w:pPr>
            <w:r>
              <w:rPr>
                <w:rFonts w:hint="eastAsia" w:ascii="宋体" w:hAnsi="宋体" w:cs="宋体"/>
                <w:color w:val="auto"/>
                <w:sz w:val="24"/>
                <w:szCs w:val="24"/>
                <w:highlight w:val="white"/>
              </w:rPr>
              <w:t>□ 接受</w:t>
            </w:r>
          </w:p>
        </w:tc>
      </w:tr>
      <w:tr w14:paraId="6A4881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6908CCAB">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7</w:t>
            </w:r>
          </w:p>
        </w:tc>
        <w:tc>
          <w:tcPr>
            <w:tcW w:w="1691" w:type="dxa"/>
            <w:vAlign w:val="center"/>
          </w:tcPr>
          <w:p w14:paraId="7301FD89">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备选方案</w:t>
            </w:r>
          </w:p>
        </w:tc>
        <w:tc>
          <w:tcPr>
            <w:tcW w:w="5469" w:type="dxa"/>
            <w:vAlign w:val="center"/>
          </w:tcPr>
          <w:p w14:paraId="1DA7C532">
            <w:pPr>
              <w:pStyle w:val="114"/>
              <w:wordWrap w:val="0"/>
              <w:adjustRightInd w:val="0"/>
              <w:snapToGrid w:val="0"/>
              <w:spacing w:line="500" w:lineRule="atLeast"/>
              <w:rPr>
                <w:rFonts w:ascii="宋体" w:hAnsi="宋体" w:cs="宋体"/>
                <w:color w:val="auto"/>
                <w:sz w:val="24"/>
                <w:szCs w:val="24"/>
              </w:rPr>
            </w:pPr>
            <w:r>
              <w:rPr>
                <w:rFonts w:hint="eastAsia" w:ascii="宋体" w:hAnsi="宋体" w:cs="宋体"/>
                <w:color w:val="auto"/>
                <w:sz w:val="24"/>
                <w:szCs w:val="24"/>
              </w:rPr>
              <w:sym w:font="Wingdings 2" w:char="0052"/>
            </w:r>
            <w:r>
              <w:rPr>
                <w:rFonts w:hint="eastAsia" w:ascii="宋体" w:hAnsi="宋体" w:cs="宋体"/>
                <w:color w:val="auto"/>
                <w:sz w:val="24"/>
                <w:szCs w:val="24"/>
              </w:rPr>
              <w:t xml:space="preserve"> 不接受            </w:t>
            </w:r>
          </w:p>
          <w:p w14:paraId="1228B0B3">
            <w:pPr>
              <w:pStyle w:val="114"/>
              <w:wordWrap w:val="0"/>
              <w:adjustRightInd w:val="0"/>
              <w:snapToGrid w:val="0"/>
              <w:spacing w:line="500" w:lineRule="atLeast"/>
              <w:rPr>
                <w:rFonts w:ascii="宋体" w:hAnsi="宋体" w:cs="宋体"/>
                <w:color w:val="auto"/>
                <w:sz w:val="24"/>
                <w:szCs w:val="24"/>
              </w:rPr>
            </w:pPr>
            <w:r>
              <w:rPr>
                <w:rFonts w:hint="eastAsia" w:ascii="宋体" w:hAnsi="宋体" w:cs="宋体"/>
                <w:color w:val="auto"/>
                <w:sz w:val="24"/>
                <w:szCs w:val="24"/>
              </w:rPr>
              <w:t>□ 接受</w:t>
            </w:r>
          </w:p>
        </w:tc>
      </w:tr>
      <w:tr w14:paraId="317D4B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64BFB839">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8</w:t>
            </w:r>
          </w:p>
        </w:tc>
        <w:tc>
          <w:tcPr>
            <w:tcW w:w="1691" w:type="dxa"/>
            <w:vAlign w:val="center"/>
          </w:tcPr>
          <w:p w14:paraId="21A5D5C1">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信息公告媒体</w:t>
            </w:r>
          </w:p>
        </w:tc>
        <w:tc>
          <w:tcPr>
            <w:tcW w:w="5469" w:type="dxa"/>
            <w:vAlign w:val="center"/>
          </w:tcPr>
          <w:p w14:paraId="46BBAF39">
            <w:pPr>
              <w:pStyle w:val="114"/>
              <w:wordWrap w:val="0"/>
              <w:adjustRightInd w:val="0"/>
              <w:snapToGrid w:val="0"/>
              <w:spacing w:line="500" w:lineRule="atLeast"/>
              <w:rPr>
                <w:rFonts w:ascii="宋体" w:hAnsi="宋体" w:cs="宋体"/>
                <w:color w:val="auto"/>
                <w:sz w:val="24"/>
                <w:szCs w:val="24"/>
                <w:highlight w:val="white"/>
              </w:rPr>
            </w:pPr>
            <w:r>
              <w:rPr>
                <w:rFonts w:hint="eastAsia" w:ascii="宋体" w:hAnsi="宋体" w:cs="宋体"/>
                <w:color w:val="auto"/>
                <w:kern w:val="0"/>
                <w:sz w:val="24"/>
                <w:szCs w:val="24"/>
              </w:rPr>
              <w:t>新疆政府采购网</w:t>
            </w:r>
          </w:p>
        </w:tc>
      </w:tr>
      <w:tr w14:paraId="303605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4CBC1FA0">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9</w:t>
            </w:r>
          </w:p>
        </w:tc>
        <w:tc>
          <w:tcPr>
            <w:tcW w:w="1691" w:type="dxa"/>
            <w:vAlign w:val="center"/>
          </w:tcPr>
          <w:p w14:paraId="4A773FF0">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响应文件递交截止时间</w:t>
            </w:r>
          </w:p>
        </w:tc>
        <w:tc>
          <w:tcPr>
            <w:tcW w:w="5469" w:type="dxa"/>
            <w:vAlign w:val="center"/>
          </w:tcPr>
          <w:p w14:paraId="04809797">
            <w:pPr>
              <w:pStyle w:val="114"/>
              <w:wordWrap w:val="0"/>
              <w:adjustRightInd w:val="0"/>
              <w:snapToGrid w:val="0"/>
              <w:spacing w:line="500" w:lineRule="atLeast"/>
              <w:rPr>
                <w:rFonts w:ascii="宋体" w:hAnsi="宋体" w:cs="宋体"/>
                <w:color w:val="000000" w:themeColor="text1"/>
                <w:sz w:val="24"/>
                <w:szCs w:val="24"/>
                <w14:textFill>
                  <w14:solidFill>
                    <w14:schemeClr w14:val="tx1"/>
                  </w14:solidFill>
                </w14:textFill>
              </w:rPr>
            </w:pPr>
          </w:p>
          <w:p w14:paraId="682E5AEE">
            <w:pPr>
              <w:pStyle w:val="114"/>
              <w:wordWrap w:val="0"/>
              <w:adjustRightInd w:val="0"/>
              <w:snapToGrid w:val="0"/>
              <w:spacing w:line="50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29</w:t>
            </w:r>
            <w:r>
              <w:rPr>
                <w:rFonts w:hint="eastAsia" w:ascii="宋体" w:hAnsi="宋体" w:cs="宋体"/>
                <w:color w:val="000000" w:themeColor="text1"/>
                <w:sz w:val="24"/>
                <w:szCs w:val="24"/>
                <w14:textFill>
                  <w14:solidFill>
                    <w14:schemeClr w14:val="tx1"/>
                  </w14:solidFill>
                </w14:textFill>
              </w:rPr>
              <w:t>日1</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cs="宋体"/>
                <w:color w:val="000000" w:themeColor="text1"/>
                <w:sz w:val="24"/>
                <w:szCs w:val="24"/>
                <w14:textFill>
                  <w14:solidFill>
                    <w14:schemeClr w14:val="tx1"/>
                  </w14:solidFill>
                </w14:textFill>
              </w:rPr>
              <w:t>0（北京时间）</w:t>
            </w:r>
          </w:p>
          <w:p w14:paraId="5368CAFD">
            <w:pPr>
              <w:pStyle w:val="114"/>
              <w:wordWrap w:val="0"/>
              <w:adjustRightInd w:val="0"/>
              <w:snapToGrid w:val="0"/>
              <w:spacing w:line="500" w:lineRule="atLeast"/>
              <w:rPr>
                <w:rFonts w:ascii="宋体" w:hAnsi="宋体" w:cs="宋体"/>
                <w:color w:val="000000" w:themeColor="text1"/>
                <w:sz w:val="24"/>
                <w:szCs w:val="24"/>
                <w:highlight w:val="white"/>
                <w14:textFill>
                  <w14:solidFill>
                    <w14:schemeClr w14:val="tx1"/>
                  </w14:solidFill>
                </w14:textFill>
              </w:rPr>
            </w:pPr>
          </w:p>
        </w:tc>
      </w:tr>
      <w:tr w14:paraId="3F44CE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0EF6D186">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10</w:t>
            </w:r>
          </w:p>
        </w:tc>
        <w:tc>
          <w:tcPr>
            <w:tcW w:w="1691" w:type="dxa"/>
            <w:vAlign w:val="center"/>
          </w:tcPr>
          <w:p w14:paraId="590F45A2">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磋商时间、地点</w:t>
            </w:r>
          </w:p>
        </w:tc>
        <w:tc>
          <w:tcPr>
            <w:tcW w:w="5469" w:type="dxa"/>
            <w:vAlign w:val="center"/>
          </w:tcPr>
          <w:p w14:paraId="5F1B3789">
            <w:pPr>
              <w:pStyle w:val="114"/>
              <w:widowControl/>
              <w:wordWrap w:val="0"/>
              <w:adjustRightInd w:val="0"/>
              <w:snapToGrid w:val="0"/>
              <w:spacing w:line="500" w:lineRule="atLeast"/>
              <w:rPr>
                <w:rFonts w:ascii="宋体" w:hAnsi="宋体" w:cs="宋体"/>
                <w:b/>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sym w:font="Wingdings 2" w:char="0052"/>
            </w:r>
            <w:r>
              <w:rPr>
                <w:rFonts w:hint="eastAsia" w:ascii="宋体" w:hAnsi="宋体" w:cs="宋体"/>
                <w:color w:val="000000" w:themeColor="text1"/>
                <w:sz w:val="24"/>
                <w:szCs w:val="24"/>
                <w14:textFill>
                  <w14:solidFill>
                    <w14:schemeClr w14:val="tx1"/>
                  </w14:solidFill>
                </w14:textFill>
              </w:rPr>
              <w:t xml:space="preserve"> 采用</w:t>
            </w:r>
            <w:r>
              <w:rPr>
                <w:rFonts w:hint="eastAsia" w:ascii="宋体" w:hAnsi="宋体" w:cs="宋体"/>
                <w:color w:val="000000" w:themeColor="text1"/>
                <w:kern w:val="0"/>
                <w:sz w:val="24"/>
                <w:szCs w:val="24"/>
                <w14:textFill>
                  <w14:solidFill>
                    <w14:schemeClr w14:val="tx1"/>
                  </w14:solidFill>
                </w14:textFill>
              </w:rPr>
              <w:t>不见面开标：</w:t>
            </w:r>
          </w:p>
          <w:p w14:paraId="3A34F995">
            <w:pPr>
              <w:pStyle w:val="114"/>
              <w:wordWrap w:val="0"/>
              <w:adjustRightInd w:val="0"/>
              <w:snapToGrid w:val="0"/>
              <w:spacing w:line="500" w:lineRule="atLeast"/>
              <w:ind w:left="2" w:hanging="2" w:hangingChars="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开标时间：</w:t>
            </w:r>
            <w:r>
              <w:rPr>
                <w:rFonts w:hint="eastAsia" w:ascii="宋体" w:hAnsi="宋体" w:cs="宋体"/>
                <w:color w:val="000000" w:themeColor="text1"/>
                <w:sz w:val="24"/>
                <w:szCs w:val="24"/>
                <w14:textFill>
                  <w14:solidFill>
                    <w14:schemeClr w14:val="tx1"/>
                  </w14:solidFill>
                </w14:textFill>
              </w:rPr>
              <w:t>202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29</w:t>
            </w:r>
            <w:r>
              <w:rPr>
                <w:rFonts w:hint="eastAsia" w:ascii="宋体" w:hAnsi="宋体" w:cs="宋体"/>
                <w:color w:val="000000" w:themeColor="text1"/>
                <w:sz w:val="24"/>
                <w:szCs w:val="24"/>
                <w14:textFill>
                  <w14:solidFill>
                    <w14:schemeClr w14:val="tx1"/>
                  </w14:solidFill>
                </w14:textFill>
              </w:rPr>
              <w:t>日1</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cs="宋体"/>
                <w:color w:val="000000" w:themeColor="text1"/>
                <w:sz w:val="24"/>
                <w:szCs w:val="24"/>
                <w14:textFill>
                  <w14:solidFill>
                    <w14:schemeClr w14:val="tx1"/>
                  </w14:solidFill>
                </w14:textFill>
              </w:rPr>
              <w:t>0（北京时间）</w:t>
            </w:r>
          </w:p>
          <w:p w14:paraId="0CD62B55">
            <w:pPr>
              <w:pStyle w:val="114"/>
              <w:wordWrap w:val="0"/>
              <w:adjustRightInd w:val="0"/>
              <w:snapToGrid w:val="0"/>
              <w:spacing w:line="500" w:lineRule="atLeas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开标地点：远程不见面开标大厅</w:t>
            </w:r>
          </w:p>
          <w:p w14:paraId="2935ACD2">
            <w:pPr>
              <w:pStyle w:val="114"/>
              <w:wordWrap w:val="0"/>
              <w:adjustRightInd w:val="0"/>
              <w:snapToGrid w:val="0"/>
              <w:spacing w:line="500" w:lineRule="atLeast"/>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不见面开标默认解密时长：30分钟</w:t>
            </w:r>
          </w:p>
          <w:p w14:paraId="2EC98390">
            <w:pPr>
              <w:pStyle w:val="114"/>
              <w:widowControl/>
              <w:wordWrap w:val="0"/>
              <w:adjustRightInd w:val="0"/>
              <w:snapToGrid w:val="0"/>
              <w:spacing w:line="500" w:lineRule="atLeast"/>
              <w:rPr>
                <w:rFonts w:ascii="宋体" w:hAnsi="宋体" w:cs="宋体"/>
                <w:b/>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关于能否延长解密时间的约定：开标现场若发现默认解密时长不足，由采购人决定是否延长解密时长。</w:t>
            </w:r>
          </w:p>
        </w:tc>
      </w:tr>
      <w:tr w14:paraId="25567C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13EED98D">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11</w:t>
            </w:r>
          </w:p>
        </w:tc>
        <w:tc>
          <w:tcPr>
            <w:tcW w:w="1691" w:type="dxa"/>
            <w:vAlign w:val="center"/>
          </w:tcPr>
          <w:p w14:paraId="46B7DBCA">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磋商小组的组建及评审专家的确定方式</w:t>
            </w:r>
          </w:p>
        </w:tc>
        <w:tc>
          <w:tcPr>
            <w:tcW w:w="5469" w:type="dxa"/>
            <w:vAlign w:val="center"/>
          </w:tcPr>
          <w:p w14:paraId="56A2C70D">
            <w:pPr>
              <w:pStyle w:val="114"/>
              <w:wordWrap w:val="0"/>
              <w:adjustRightInd w:val="0"/>
              <w:snapToGrid w:val="0"/>
              <w:spacing w:line="500" w:lineRule="atLeas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采购单位依法组建磋商小组共3人组成，其中采购人代表</w:t>
            </w:r>
            <w:r>
              <w:rPr>
                <w:rFonts w:hint="eastAsia" w:ascii="宋体" w:hAnsi="宋体" w:cs="宋体"/>
                <w:color w:val="000000" w:themeColor="text1"/>
                <w:sz w:val="24"/>
                <w:szCs w:val="24"/>
                <w:highlight w:val="white"/>
                <w:lang w:val="en-US" w:eastAsia="zh-CN"/>
                <w14:textFill>
                  <w14:solidFill>
                    <w14:schemeClr w14:val="tx1"/>
                  </w14:solidFill>
                </w14:textFill>
              </w:rPr>
              <w:t>0</w:t>
            </w:r>
            <w:r>
              <w:rPr>
                <w:rFonts w:hint="eastAsia" w:ascii="宋体" w:hAnsi="宋体" w:cs="宋体"/>
                <w:color w:val="000000" w:themeColor="text1"/>
                <w:sz w:val="24"/>
                <w:szCs w:val="24"/>
                <w:highlight w:val="white"/>
                <w14:textFill>
                  <w14:solidFill>
                    <w14:schemeClr w14:val="tx1"/>
                  </w14:solidFill>
                </w14:textFill>
              </w:rPr>
              <w:t>人和专家评委</w:t>
            </w:r>
            <w:r>
              <w:rPr>
                <w:rFonts w:hint="eastAsia" w:ascii="宋体" w:hAnsi="宋体" w:cs="宋体"/>
                <w:color w:val="000000" w:themeColor="text1"/>
                <w:sz w:val="24"/>
                <w:szCs w:val="24"/>
                <w:highlight w:val="white"/>
                <w:lang w:val="en-US" w:eastAsia="zh-CN"/>
                <w14:textFill>
                  <w14:solidFill>
                    <w14:schemeClr w14:val="tx1"/>
                  </w14:solidFill>
                </w14:textFill>
              </w:rPr>
              <w:t>3</w:t>
            </w:r>
            <w:r>
              <w:rPr>
                <w:rFonts w:hint="eastAsia" w:ascii="宋体" w:hAnsi="宋体" w:cs="宋体"/>
                <w:color w:val="000000" w:themeColor="text1"/>
                <w:sz w:val="24"/>
                <w:szCs w:val="24"/>
                <w:highlight w:val="white"/>
                <w14:textFill>
                  <w14:solidFill>
                    <w14:schemeClr w14:val="tx1"/>
                  </w14:solidFill>
                </w14:textFill>
              </w:rPr>
              <w:t>人。</w:t>
            </w:r>
          </w:p>
          <w:p w14:paraId="7C80D1E9">
            <w:pPr>
              <w:pStyle w:val="114"/>
              <w:wordWrap w:val="0"/>
              <w:adjustRightInd w:val="0"/>
              <w:snapToGrid w:val="0"/>
              <w:spacing w:line="50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小组专家评委确定方式：</w:t>
            </w:r>
          </w:p>
          <w:p w14:paraId="627D5892">
            <w:pPr>
              <w:pStyle w:val="114"/>
              <w:wordWrap w:val="0"/>
              <w:adjustRightInd w:val="0"/>
              <w:snapToGrid w:val="0"/>
              <w:spacing w:line="500" w:lineRule="atLeast"/>
              <w:rPr>
                <w:rFonts w:ascii="宋体" w:hAnsi="宋体" w:cs="宋体"/>
                <w:color w:val="000000" w:themeColor="text1"/>
                <w:sz w:val="24"/>
                <w:szCs w:val="24"/>
                <w:highlight w:val="green"/>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sym w:font="Wingdings 2" w:char="0052"/>
            </w:r>
            <w:r>
              <w:rPr>
                <w:rFonts w:hint="eastAsia" w:ascii="宋体" w:hAnsi="宋体" w:cs="宋体"/>
                <w:color w:val="000000" w:themeColor="text1"/>
                <w:sz w:val="24"/>
                <w:szCs w:val="24"/>
                <w:highlight w:val="white"/>
                <w14:textFill>
                  <w14:solidFill>
                    <w14:schemeClr w14:val="tx1"/>
                  </w14:solidFill>
                </w14:textFill>
              </w:rPr>
              <w:t xml:space="preserve"> 计算机随机抽取语音通知方式 </w:t>
            </w:r>
          </w:p>
          <w:p w14:paraId="1CA0AC03">
            <w:pPr>
              <w:pStyle w:val="114"/>
              <w:wordWrap w:val="0"/>
              <w:adjustRightInd w:val="0"/>
              <w:snapToGrid w:val="0"/>
              <w:spacing w:line="50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□其他方式：</w:t>
            </w:r>
            <w:r>
              <w:rPr>
                <w:rFonts w:hint="eastAsia" w:ascii="宋体" w:hAnsi="宋体" w:cs="宋体"/>
                <w:color w:val="000000" w:themeColor="text1"/>
                <w:sz w:val="24"/>
                <w:szCs w:val="24"/>
                <w14:textFill>
                  <w14:solidFill>
                    <w14:schemeClr w14:val="tx1"/>
                  </w14:solidFill>
                </w14:textFill>
              </w:rPr>
              <w:t xml:space="preserve">                      </w:t>
            </w:r>
          </w:p>
        </w:tc>
      </w:tr>
      <w:tr w14:paraId="4B1645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Merge w:val="restart"/>
            <w:vAlign w:val="center"/>
          </w:tcPr>
          <w:p w14:paraId="782CBA6B">
            <w:pPr>
              <w:pStyle w:val="114"/>
              <w:wordWrap w:val="0"/>
              <w:adjustRightInd w:val="0"/>
              <w:snapToGrid w:val="0"/>
              <w:spacing w:line="500" w:lineRule="atLeast"/>
              <w:jc w:val="center"/>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12</w:t>
            </w:r>
          </w:p>
        </w:tc>
        <w:tc>
          <w:tcPr>
            <w:tcW w:w="1691" w:type="dxa"/>
            <w:vMerge w:val="restart"/>
            <w:vAlign w:val="center"/>
          </w:tcPr>
          <w:p w14:paraId="57CA0F25">
            <w:pPr>
              <w:pStyle w:val="114"/>
              <w:wordWrap w:val="0"/>
              <w:adjustRightInd w:val="0"/>
              <w:snapToGrid w:val="0"/>
              <w:spacing w:line="500" w:lineRule="atLeast"/>
              <w:jc w:val="both"/>
              <w:rPr>
                <w:rFonts w:hint="eastAsia" w:ascii="宋体" w:hAnsi="宋体" w:eastAsia="宋体" w:cs="宋体"/>
                <w:b/>
                <w:bCs/>
                <w:color w:val="auto"/>
                <w:sz w:val="24"/>
                <w:szCs w:val="24"/>
                <w:lang w:eastAsia="zh-CN"/>
              </w:rPr>
            </w:pPr>
            <w:r>
              <w:rPr>
                <w:rFonts w:hint="eastAsia" w:ascii="宋体" w:hAnsi="宋体" w:cs="宋体"/>
                <w:b/>
                <w:bCs/>
                <w:color w:val="auto"/>
                <w:sz w:val="24"/>
                <w:szCs w:val="24"/>
                <w:lang w:eastAsia="zh-CN"/>
              </w:rPr>
              <w:t>磋商保证金</w:t>
            </w:r>
          </w:p>
        </w:tc>
        <w:tc>
          <w:tcPr>
            <w:tcW w:w="5469" w:type="dxa"/>
            <w:vAlign w:val="center"/>
          </w:tcPr>
          <w:p w14:paraId="6D896EBD">
            <w:pPr>
              <w:pStyle w:val="114"/>
              <w:wordWrap w:val="0"/>
              <w:adjustRightInd w:val="0"/>
              <w:snapToGrid w:val="0"/>
              <w:spacing w:line="500" w:lineRule="atLeas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金额（小写）：</w:t>
            </w:r>
            <w:r>
              <w:rPr>
                <w:rFonts w:hint="eastAsia" w:ascii="宋体" w:hAnsi="宋体" w:cs="宋体"/>
                <w:color w:val="000000" w:themeColor="text1"/>
                <w:sz w:val="24"/>
                <w:szCs w:val="24"/>
                <w:lang w:val="en-US" w:eastAsia="zh-CN"/>
                <w14:textFill>
                  <w14:solidFill>
                    <w14:schemeClr w14:val="tx1"/>
                  </w14:solidFill>
                </w14:textFill>
              </w:rPr>
              <w:t>10000</w:t>
            </w:r>
            <w:r>
              <w:rPr>
                <w:rFonts w:hint="eastAsia" w:ascii="宋体" w:hAnsi="宋体" w:cs="宋体"/>
                <w:color w:val="000000" w:themeColor="text1"/>
                <w:sz w:val="24"/>
                <w:szCs w:val="24"/>
                <w14:textFill>
                  <w14:solidFill>
                    <w14:schemeClr w14:val="tx1"/>
                  </w14:solidFill>
                </w14:textFill>
              </w:rPr>
              <w:t xml:space="preserve">.00元           </w:t>
            </w:r>
          </w:p>
          <w:p w14:paraId="350D2B68">
            <w:pPr>
              <w:pStyle w:val="114"/>
              <w:wordWrap w:val="0"/>
              <w:adjustRightInd w:val="0"/>
              <w:snapToGrid w:val="0"/>
              <w:spacing w:line="500" w:lineRule="atLeast"/>
              <w:ind w:firstLine="2"/>
              <w:rPr>
                <w:rFonts w:ascii="宋体" w:hAnsi="宋体" w:cs="宋体"/>
                <w:bCs/>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金额（大写）：</w:t>
            </w:r>
            <w:r>
              <w:rPr>
                <w:rFonts w:hint="eastAsia" w:ascii="宋体" w:hAnsi="宋体" w:cs="宋体"/>
                <w:color w:val="000000" w:themeColor="text1"/>
                <w:sz w:val="24"/>
                <w:szCs w:val="24"/>
                <w:lang w:val="en-US" w:eastAsia="zh-CN"/>
                <w14:textFill>
                  <w14:solidFill>
                    <w14:schemeClr w14:val="tx1"/>
                  </w14:solidFill>
                </w14:textFill>
              </w:rPr>
              <w:t>壹</w:t>
            </w:r>
            <w:r>
              <w:rPr>
                <w:rFonts w:hint="eastAsia" w:ascii="宋体" w:hAnsi="宋体" w:cs="宋体"/>
                <w:color w:val="000000" w:themeColor="text1"/>
                <w:sz w:val="24"/>
                <w:szCs w:val="24"/>
                <w:lang w:eastAsia="zh-CN"/>
                <w14:textFill>
                  <w14:solidFill>
                    <w14:schemeClr w14:val="tx1"/>
                  </w14:solidFill>
                </w14:textFill>
              </w:rPr>
              <w:t>万</w:t>
            </w:r>
            <w:r>
              <w:rPr>
                <w:rFonts w:hint="eastAsia" w:ascii="宋体" w:hAnsi="宋体" w:cs="宋体"/>
                <w:color w:val="000000" w:themeColor="text1"/>
                <w:sz w:val="24"/>
                <w:szCs w:val="24"/>
                <w14:textFill>
                  <w14:solidFill>
                    <w14:schemeClr w14:val="tx1"/>
                  </w14:solidFill>
                </w14:textFill>
              </w:rPr>
              <w:t xml:space="preserve">元整           </w:t>
            </w:r>
          </w:p>
        </w:tc>
      </w:tr>
      <w:tr w14:paraId="6979BF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Merge w:val="continue"/>
            <w:vAlign w:val="center"/>
          </w:tcPr>
          <w:p w14:paraId="3E61CAB4">
            <w:pPr>
              <w:pStyle w:val="114"/>
              <w:wordWrap w:val="0"/>
              <w:adjustRightInd w:val="0"/>
              <w:snapToGrid w:val="0"/>
              <w:spacing w:line="500" w:lineRule="atLeast"/>
              <w:jc w:val="center"/>
              <w:rPr>
                <w:rFonts w:ascii="宋体" w:hAnsi="宋体" w:cs="宋体"/>
                <w:b/>
                <w:bCs/>
                <w:color w:val="auto"/>
                <w:sz w:val="24"/>
                <w:szCs w:val="24"/>
              </w:rPr>
            </w:pPr>
          </w:p>
        </w:tc>
        <w:tc>
          <w:tcPr>
            <w:tcW w:w="1691" w:type="dxa"/>
            <w:vMerge w:val="continue"/>
            <w:vAlign w:val="center"/>
          </w:tcPr>
          <w:p w14:paraId="24F53F27">
            <w:pPr>
              <w:pStyle w:val="114"/>
              <w:wordWrap w:val="0"/>
              <w:adjustRightInd w:val="0"/>
              <w:snapToGrid w:val="0"/>
              <w:spacing w:line="500" w:lineRule="atLeast"/>
              <w:ind w:firstLine="612" w:firstLineChars="254"/>
              <w:jc w:val="center"/>
              <w:rPr>
                <w:rFonts w:ascii="宋体" w:hAnsi="宋体" w:cs="宋体"/>
                <w:b/>
                <w:bCs/>
                <w:color w:val="auto"/>
                <w:sz w:val="24"/>
                <w:szCs w:val="24"/>
              </w:rPr>
            </w:pPr>
          </w:p>
        </w:tc>
        <w:tc>
          <w:tcPr>
            <w:tcW w:w="5469" w:type="dxa"/>
            <w:vAlign w:val="center"/>
          </w:tcPr>
          <w:p w14:paraId="52EB7523">
            <w:pPr>
              <w:pStyle w:val="112"/>
              <w:wordWrap w:val="0"/>
              <w:adjustRightInd w:val="0"/>
              <w:snapToGrid w:val="0"/>
              <w:spacing w:line="500" w:lineRule="atLeast"/>
              <w:rPr>
                <w:rFonts w:hint="eastAsia" w:ascii="宋体" w:hAnsi="宋体" w:cs="宋体"/>
                <w:color w:val="auto"/>
                <w:sz w:val="24"/>
                <w:szCs w:val="24"/>
                <w:highlight w:val="white"/>
              </w:rPr>
            </w:pPr>
            <w:r>
              <w:rPr>
                <w:rFonts w:hint="eastAsia" w:ascii="宋体" w:hAnsi="宋体" w:cs="宋体"/>
                <w:color w:val="auto"/>
                <w:sz w:val="24"/>
                <w:szCs w:val="24"/>
                <w:highlight w:val="white"/>
              </w:rPr>
              <w:t>投标保证金交纳要求:</w:t>
            </w:r>
          </w:p>
          <w:p w14:paraId="18DC759C">
            <w:pPr>
              <w:pStyle w:val="112"/>
              <w:wordWrap w:val="0"/>
              <w:adjustRightInd w:val="0"/>
              <w:snapToGrid w:val="0"/>
              <w:spacing w:line="500" w:lineRule="atLeast"/>
              <w:rPr>
                <w:rFonts w:hint="eastAsia" w:ascii="宋体" w:hAnsi="宋体" w:cs="宋体"/>
                <w:color w:val="auto"/>
                <w:sz w:val="24"/>
                <w:szCs w:val="24"/>
                <w:highlight w:val="white"/>
              </w:rPr>
            </w:pPr>
            <w:r>
              <w:rPr>
                <w:rFonts w:hint="eastAsia" w:ascii="宋体" w:hAnsi="宋体" w:cs="宋体"/>
                <w:color w:val="auto"/>
                <w:sz w:val="24"/>
                <w:szCs w:val="24"/>
                <w:highlight w:val="white"/>
              </w:rPr>
              <w:t>1、投标保证金以电汇、网银转账、保函等非现金形式提交的，应在投标截止时</w:t>
            </w:r>
            <w:r>
              <w:rPr>
                <w:rFonts w:hint="eastAsia" w:ascii="宋体" w:hAnsi="宋体" w:cs="宋体"/>
                <w:color w:val="000000" w:themeColor="text1"/>
                <w:sz w:val="24"/>
                <w:szCs w:val="24"/>
                <w:highlight w:val="white"/>
                <w14:textFill>
                  <w14:solidFill>
                    <w14:schemeClr w14:val="tx1"/>
                  </w14:solidFill>
                </w14:textFill>
              </w:rPr>
              <w:t>间2025年06月</w:t>
            </w:r>
            <w:r>
              <w:rPr>
                <w:rFonts w:hint="eastAsia" w:ascii="宋体" w:hAnsi="宋体" w:cs="宋体"/>
                <w:color w:val="000000" w:themeColor="text1"/>
                <w:sz w:val="24"/>
                <w:szCs w:val="24"/>
                <w:highlight w:val="white"/>
                <w:lang w:val="en-US" w:eastAsia="zh-CN"/>
                <w14:textFill>
                  <w14:solidFill>
                    <w14:schemeClr w14:val="tx1"/>
                  </w14:solidFill>
                </w14:textFill>
              </w:rPr>
              <w:t>29</w:t>
            </w:r>
            <w:r>
              <w:rPr>
                <w:rFonts w:hint="eastAsia" w:ascii="宋体" w:hAnsi="宋体" w:cs="宋体"/>
                <w:color w:val="000000" w:themeColor="text1"/>
                <w:sz w:val="24"/>
                <w:szCs w:val="24"/>
                <w:highlight w:val="white"/>
                <w14:textFill>
                  <w14:solidFill>
                    <w14:schemeClr w14:val="tx1"/>
                  </w14:solidFill>
                </w14:textFill>
              </w:rPr>
              <w:t>日1</w:t>
            </w:r>
            <w:r>
              <w:rPr>
                <w:rFonts w:hint="eastAsia" w:ascii="宋体" w:hAnsi="宋体" w:cs="宋体"/>
                <w:color w:val="000000" w:themeColor="text1"/>
                <w:sz w:val="24"/>
                <w:szCs w:val="24"/>
                <w:highlight w:val="white"/>
                <w:lang w:val="en-US" w:eastAsia="zh-CN"/>
                <w14:textFill>
                  <w14:solidFill>
                    <w14:schemeClr w14:val="tx1"/>
                  </w14:solidFill>
                </w14:textFill>
              </w:rPr>
              <w:t>6</w:t>
            </w:r>
            <w:bookmarkStart w:id="123" w:name="_GoBack"/>
            <w:bookmarkEnd w:id="123"/>
            <w:r>
              <w:rPr>
                <w:rFonts w:hint="eastAsia" w:ascii="宋体" w:hAnsi="宋体" w:cs="宋体"/>
                <w:color w:val="000000" w:themeColor="text1"/>
                <w:sz w:val="24"/>
                <w:szCs w:val="24"/>
                <w:highlight w:val="white"/>
                <w14:textFill>
                  <w14:solidFill>
                    <w14:schemeClr w14:val="tx1"/>
                  </w14:solidFill>
                </w14:textFill>
              </w:rPr>
              <w:t>:00(北京时间)前以总公司的基本账户一次性汇入指定账户(以到账时间为准)，不</w:t>
            </w:r>
            <w:r>
              <w:rPr>
                <w:rFonts w:hint="eastAsia" w:ascii="宋体" w:hAnsi="宋体" w:cs="宋体"/>
                <w:color w:val="auto"/>
                <w:sz w:val="24"/>
                <w:szCs w:val="24"/>
                <w:highlight w:val="white"/>
              </w:rPr>
              <w:t>接受现金及任何个人汇款。</w:t>
            </w:r>
          </w:p>
          <w:p w14:paraId="7A165BA5">
            <w:pPr>
              <w:pStyle w:val="112"/>
              <w:wordWrap w:val="0"/>
              <w:adjustRightInd w:val="0"/>
              <w:snapToGrid w:val="0"/>
              <w:spacing w:line="500" w:lineRule="atLeast"/>
              <w:rPr>
                <w:rFonts w:hint="eastAsia" w:ascii="宋体" w:hAnsi="宋体" w:cs="宋体"/>
                <w:color w:val="auto"/>
                <w:sz w:val="24"/>
                <w:szCs w:val="24"/>
                <w:highlight w:val="white"/>
              </w:rPr>
            </w:pPr>
            <w:r>
              <w:rPr>
                <w:rFonts w:hint="eastAsia" w:ascii="宋体" w:hAnsi="宋体" w:cs="宋体"/>
                <w:color w:val="auto"/>
                <w:sz w:val="24"/>
                <w:szCs w:val="24"/>
                <w:highlight w:val="white"/>
              </w:rPr>
              <w:t>2、保证金账户信息</w:t>
            </w:r>
          </w:p>
          <w:p w14:paraId="4D964DC3">
            <w:pPr>
              <w:pStyle w:val="112"/>
              <w:wordWrap w:val="0"/>
              <w:adjustRightInd w:val="0"/>
              <w:snapToGrid w:val="0"/>
              <w:spacing w:line="500" w:lineRule="atLeast"/>
              <w:rPr>
                <w:rFonts w:hint="eastAsia" w:ascii="宋体" w:hAnsi="宋体" w:cs="宋体"/>
                <w:color w:val="auto"/>
                <w:sz w:val="24"/>
                <w:szCs w:val="24"/>
                <w:highlight w:val="white"/>
                <w:lang w:eastAsia="zh-CN"/>
              </w:rPr>
            </w:pPr>
            <w:r>
              <w:rPr>
                <w:rFonts w:hint="eastAsia" w:ascii="宋体" w:hAnsi="宋体" w:cs="宋体"/>
                <w:color w:val="auto"/>
                <w:sz w:val="24"/>
                <w:szCs w:val="24"/>
                <w:highlight w:val="white"/>
                <w:lang w:eastAsia="zh-CN"/>
              </w:rPr>
              <w:t>开户名：新疆德鸿项目管理咨询有限公司哈密分公司</w:t>
            </w:r>
          </w:p>
          <w:p w14:paraId="22FA6B37">
            <w:pPr>
              <w:pStyle w:val="112"/>
              <w:wordWrap w:val="0"/>
              <w:adjustRightInd w:val="0"/>
              <w:snapToGrid w:val="0"/>
              <w:spacing w:line="500" w:lineRule="atLeast"/>
              <w:rPr>
                <w:rFonts w:hint="eastAsia" w:ascii="宋体" w:hAnsi="宋体" w:cs="宋体"/>
                <w:color w:val="auto"/>
                <w:sz w:val="24"/>
                <w:szCs w:val="24"/>
                <w:highlight w:val="white"/>
                <w:lang w:eastAsia="zh-CN"/>
              </w:rPr>
            </w:pPr>
            <w:r>
              <w:rPr>
                <w:rFonts w:hint="eastAsia" w:ascii="宋体" w:hAnsi="宋体" w:cs="宋体"/>
                <w:color w:val="auto"/>
                <w:sz w:val="24"/>
                <w:szCs w:val="24"/>
                <w:highlight w:val="white"/>
                <w:lang w:eastAsia="zh-CN"/>
              </w:rPr>
              <w:t>开户账号：908070100100056227</w:t>
            </w:r>
          </w:p>
          <w:p w14:paraId="7BC5AEE8">
            <w:pPr>
              <w:pStyle w:val="112"/>
              <w:wordWrap w:val="0"/>
              <w:adjustRightInd w:val="0"/>
              <w:snapToGrid w:val="0"/>
              <w:spacing w:line="500" w:lineRule="atLeast"/>
              <w:rPr>
                <w:rFonts w:hint="eastAsia" w:ascii="宋体" w:hAnsi="宋体" w:cs="宋体"/>
                <w:color w:val="auto"/>
                <w:sz w:val="24"/>
                <w:szCs w:val="24"/>
                <w:highlight w:val="white"/>
                <w:lang w:eastAsia="zh-CN"/>
              </w:rPr>
            </w:pPr>
            <w:r>
              <w:rPr>
                <w:rFonts w:hint="eastAsia" w:ascii="宋体" w:hAnsi="宋体" w:cs="宋体"/>
                <w:color w:val="auto"/>
                <w:sz w:val="24"/>
                <w:szCs w:val="24"/>
                <w:highlight w:val="white"/>
                <w:lang w:eastAsia="zh-CN"/>
              </w:rPr>
              <w:t>开户银行：哈密市商业银行股份有限公司广场北路支行</w:t>
            </w:r>
          </w:p>
          <w:p w14:paraId="6F8E2C4D">
            <w:pPr>
              <w:pStyle w:val="112"/>
              <w:wordWrap w:val="0"/>
              <w:adjustRightInd w:val="0"/>
              <w:snapToGrid w:val="0"/>
              <w:spacing w:line="500" w:lineRule="atLeast"/>
              <w:rPr>
                <w:rFonts w:hint="eastAsia" w:ascii="宋体" w:hAnsi="宋体" w:cs="宋体"/>
                <w:color w:val="auto"/>
                <w:sz w:val="24"/>
                <w:szCs w:val="24"/>
                <w:highlight w:val="white"/>
                <w:lang w:eastAsia="zh-CN"/>
              </w:rPr>
            </w:pPr>
            <w:r>
              <w:rPr>
                <w:rFonts w:hint="eastAsia" w:ascii="宋体" w:hAnsi="宋体" w:cs="宋体"/>
                <w:color w:val="auto"/>
                <w:sz w:val="24"/>
                <w:szCs w:val="24"/>
                <w:highlight w:val="white"/>
                <w:lang w:eastAsia="zh-CN"/>
              </w:rPr>
              <w:t>行号：313 884 000 081</w:t>
            </w:r>
          </w:p>
          <w:p w14:paraId="41CC3B04">
            <w:pPr>
              <w:pStyle w:val="112"/>
              <w:wordWrap w:val="0"/>
              <w:adjustRightInd w:val="0"/>
              <w:snapToGrid w:val="0"/>
              <w:spacing w:line="500" w:lineRule="atLeast"/>
              <w:rPr>
                <w:rFonts w:hint="eastAsia" w:ascii="宋体" w:hAnsi="宋体" w:cs="宋体"/>
                <w:color w:val="auto"/>
                <w:sz w:val="24"/>
                <w:szCs w:val="24"/>
                <w:highlight w:val="white"/>
              </w:rPr>
            </w:pPr>
            <w:r>
              <w:rPr>
                <w:rFonts w:hint="eastAsia" w:ascii="宋体" w:hAnsi="宋体" w:cs="宋体"/>
                <w:color w:val="auto"/>
                <w:sz w:val="24"/>
                <w:szCs w:val="24"/>
                <w:highlight w:val="white"/>
              </w:rPr>
              <w:t>(备注:供应商填写银行单据时需注明项目名称或项目编号等信息(该信息如填写不详细、错误等情形导致其投标被否决的责任由供应商自行承担))</w:t>
            </w:r>
          </w:p>
          <w:p w14:paraId="43FD4297">
            <w:pPr>
              <w:pStyle w:val="112"/>
              <w:wordWrap w:val="0"/>
              <w:adjustRightInd w:val="0"/>
              <w:snapToGrid w:val="0"/>
              <w:spacing w:line="500" w:lineRule="atLeast"/>
              <w:rPr>
                <w:rFonts w:hint="eastAsia" w:ascii="宋体" w:hAnsi="宋体" w:cs="宋体"/>
                <w:color w:val="auto"/>
                <w:sz w:val="24"/>
                <w:szCs w:val="24"/>
                <w:highlight w:val="white"/>
              </w:rPr>
            </w:pPr>
            <w:r>
              <w:rPr>
                <w:rFonts w:hint="eastAsia" w:ascii="宋体" w:hAnsi="宋体" w:cs="宋体"/>
                <w:color w:val="auto"/>
                <w:sz w:val="24"/>
                <w:szCs w:val="24"/>
                <w:highlight w:val="white"/>
              </w:rPr>
              <w:t>3、采用电子保函形式应按以下要求办理:</w:t>
            </w:r>
          </w:p>
          <w:p w14:paraId="1B76AAA2">
            <w:pPr>
              <w:pStyle w:val="112"/>
              <w:wordWrap w:val="0"/>
              <w:adjustRightInd w:val="0"/>
              <w:snapToGrid w:val="0"/>
              <w:spacing w:line="500" w:lineRule="atLeast"/>
              <w:rPr>
                <w:rFonts w:hint="eastAsia" w:ascii="宋体" w:hAnsi="宋体" w:cs="宋体"/>
                <w:color w:val="auto"/>
                <w:sz w:val="24"/>
                <w:szCs w:val="24"/>
                <w:highlight w:val="white"/>
              </w:rPr>
            </w:pPr>
            <w:r>
              <w:rPr>
                <w:rFonts w:hint="eastAsia" w:ascii="宋体" w:hAnsi="宋体" w:cs="宋体"/>
                <w:color w:val="auto"/>
                <w:sz w:val="24"/>
                <w:szCs w:val="24"/>
                <w:highlight w:val="white"/>
              </w:rPr>
              <w:t>(1)电子保函按照“一标段一保函”的原则。(2)电子保函须在招标文件规定的投标截止时间前办理完成。(3)具体办理流程详见新疆政府采购网《新疆政府采购电子保函操作流程》。供应商以保函形式缴纳投标保证金的，应通过“新疆政府采购信用融资服务平台”，使用其企业CA 证书申请购买电子投标保函，同时将电子投标保单作为电子投标文件组成部分在投标时一并提交。(备注:如采用电子保函形式缴纳的，在投标截止日之前须从新疆电子保函服务管理平台中确认是否生效。电子保函服务管理平台技术人员联系方式:95763。除新疆政府采购电子保函外，暂不予认可其他电子保函。鼓励及提倡投标单位使用新疆政府采购电子保函进行投标。</w:t>
            </w:r>
          </w:p>
          <w:p w14:paraId="34390FE4">
            <w:pPr>
              <w:pStyle w:val="112"/>
              <w:wordWrap w:val="0"/>
              <w:adjustRightInd w:val="0"/>
              <w:snapToGrid w:val="0"/>
              <w:spacing w:line="500" w:lineRule="atLeast"/>
              <w:rPr>
                <w:rFonts w:hint="eastAsia" w:ascii="宋体" w:hAnsi="宋体" w:cs="宋体"/>
                <w:color w:val="auto"/>
                <w:sz w:val="24"/>
                <w:szCs w:val="24"/>
                <w:highlight w:val="white"/>
              </w:rPr>
            </w:pPr>
            <w:r>
              <w:rPr>
                <w:rFonts w:hint="eastAsia" w:ascii="宋体" w:hAnsi="宋体" w:cs="宋体"/>
                <w:color w:val="auto"/>
                <w:sz w:val="24"/>
                <w:szCs w:val="24"/>
                <w:highlight w:val="white"/>
              </w:rPr>
              <w:t>4、投标退保证金需准备以下相关资料</w:t>
            </w:r>
          </w:p>
          <w:p w14:paraId="27B95A45">
            <w:pPr>
              <w:pStyle w:val="112"/>
              <w:wordWrap w:val="0"/>
              <w:adjustRightInd w:val="0"/>
              <w:snapToGrid w:val="0"/>
              <w:spacing w:line="500" w:lineRule="atLeast"/>
              <w:rPr>
                <w:rFonts w:hint="eastAsia" w:ascii="宋体" w:hAnsi="宋体" w:cs="宋体"/>
                <w:color w:val="auto"/>
                <w:sz w:val="24"/>
                <w:szCs w:val="24"/>
                <w:highlight w:val="white"/>
              </w:rPr>
            </w:pPr>
            <w:r>
              <w:rPr>
                <w:rFonts w:hint="eastAsia" w:ascii="宋体" w:hAnsi="宋体" w:cs="宋体"/>
                <w:color w:val="auto"/>
                <w:sz w:val="24"/>
                <w:szCs w:val="24"/>
                <w:highlight w:val="white"/>
                <w:lang w:val="en-US" w:eastAsia="zh-CN"/>
              </w:rPr>
              <w:t>1、</w:t>
            </w:r>
            <w:r>
              <w:rPr>
                <w:rFonts w:hint="eastAsia" w:ascii="宋体" w:hAnsi="宋体" w:cs="宋体"/>
                <w:color w:val="auto"/>
                <w:sz w:val="24"/>
                <w:szCs w:val="24"/>
                <w:highlight w:val="white"/>
              </w:rPr>
              <w:t>投标公司请给我单位反开收据原件，5日内办理</w:t>
            </w:r>
            <w:r>
              <w:rPr>
                <w:rFonts w:hint="eastAsia" w:ascii="宋体" w:hAnsi="宋体" w:cs="宋体"/>
                <w:color w:val="auto"/>
                <w:sz w:val="24"/>
                <w:szCs w:val="24"/>
                <w:highlight w:val="white"/>
                <w:lang w:eastAsia="zh-CN"/>
              </w:rPr>
              <w:t>。</w:t>
            </w:r>
            <w:r>
              <w:rPr>
                <w:rFonts w:hint="eastAsia" w:ascii="宋体" w:hAnsi="宋体" w:cs="宋体"/>
                <w:color w:val="auto"/>
                <w:sz w:val="24"/>
                <w:szCs w:val="24"/>
                <w:highlight w:val="white"/>
              </w:rPr>
              <w:t>2.开户许可证复印件及联系方式;</w:t>
            </w:r>
          </w:p>
          <w:p w14:paraId="0637559F">
            <w:pPr>
              <w:pStyle w:val="112"/>
              <w:wordWrap w:val="0"/>
              <w:adjustRightInd w:val="0"/>
              <w:snapToGrid w:val="0"/>
              <w:spacing w:line="500" w:lineRule="atLeast"/>
              <w:rPr>
                <w:rFonts w:hint="eastAsia" w:ascii="宋体" w:hAnsi="宋体" w:cs="宋体"/>
                <w:color w:val="auto"/>
                <w:sz w:val="24"/>
                <w:szCs w:val="24"/>
                <w:highlight w:val="white"/>
              </w:rPr>
            </w:pPr>
            <w:r>
              <w:rPr>
                <w:rFonts w:hint="eastAsia" w:ascii="宋体" w:hAnsi="宋体" w:cs="宋体"/>
                <w:color w:val="auto"/>
                <w:sz w:val="24"/>
                <w:szCs w:val="24"/>
                <w:highlight w:val="white"/>
              </w:rPr>
              <w:t>3.银行打保证金的电子回单复印件:</w:t>
            </w:r>
          </w:p>
          <w:p w14:paraId="770C0A49">
            <w:pPr>
              <w:pStyle w:val="112"/>
              <w:wordWrap w:val="0"/>
              <w:adjustRightInd w:val="0"/>
              <w:snapToGrid w:val="0"/>
              <w:spacing w:line="500" w:lineRule="atLeast"/>
              <w:rPr>
                <w:rFonts w:ascii="宋体" w:hAnsi="宋体" w:cs="宋体"/>
                <w:color w:val="auto"/>
                <w:sz w:val="24"/>
                <w:szCs w:val="24"/>
                <w:highlight w:val="white"/>
              </w:rPr>
            </w:pPr>
            <w:r>
              <w:rPr>
                <w:rFonts w:hint="eastAsia" w:ascii="宋体" w:hAnsi="宋体" w:cs="宋体"/>
                <w:color w:val="auto"/>
                <w:sz w:val="24"/>
                <w:szCs w:val="24"/>
                <w:highlight w:val="white"/>
              </w:rPr>
              <w:t>4.中标企业需提供合同;因供应商自身原因耽搁领取，超过退还时限，不承担延后退还责任。</w:t>
            </w:r>
          </w:p>
        </w:tc>
      </w:tr>
      <w:tr w14:paraId="1279DE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5" w:hRule="atLeast"/>
        </w:trPr>
        <w:tc>
          <w:tcPr>
            <w:tcW w:w="1131" w:type="dxa"/>
            <w:vAlign w:val="center"/>
          </w:tcPr>
          <w:p w14:paraId="4C97F782">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13</w:t>
            </w:r>
          </w:p>
        </w:tc>
        <w:tc>
          <w:tcPr>
            <w:tcW w:w="1691" w:type="dxa"/>
            <w:vAlign w:val="center"/>
          </w:tcPr>
          <w:p w14:paraId="4989A557">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评审办法</w:t>
            </w:r>
          </w:p>
        </w:tc>
        <w:tc>
          <w:tcPr>
            <w:tcW w:w="5469" w:type="dxa"/>
            <w:vAlign w:val="center"/>
          </w:tcPr>
          <w:p w14:paraId="186859A4">
            <w:pPr>
              <w:pStyle w:val="114"/>
              <w:wordWrap w:val="0"/>
              <w:adjustRightInd w:val="0"/>
              <w:snapToGrid w:val="0"/>
              <w:spacing w:line="500" w:lineRule="atLeast"/>
              <w:ind w:left="518" w:hanging="518" w:hangingChars="216"/>
              <w:rPr>
                <w:rFonts w:ascii="宋体" w:hAnsi="宋体" w:cs="宋体"/>
                <w:color w:val="auto"/>
                <w:sz w:val="24"/>
                <w:szCs w:val="24"/>
              </w:rPr>
            </w:pPr>
            <w:r>
              <w:rPr>
                <w:rFonts w:hint="eastAsia" w:ascii="宋体" w:hAnsi="宋体" w:cs="宋体"/>
                <w:color w:val="auto"/>
                <w:sz w:val="24"/>
                <w:szCs w:val="24"/>
              </w:rPr>
              <w:t>综合评分法</w:t>
            </w:r>
          </w:p>
        </w:tc>
      </w:tr>
      <w:tr w14:paraId="21EDD8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1131" w:type="dxa"/>
            <w:vAlign w:val="center"/>
          </w:tcPr>
          <w:p w14:paraId="7C6E6AA8">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14</w:t>
            </w:r>
          </w:p>
        </w:tc>
        <w:tc>
          <w:tcPr>
            <w:tcW w:w="1691" w:type="dxa"/>
            <w:vAlign w:val="center"/>
          </w:tcPr>
          <w:p w14:paraId="5D1CB324">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磋商有效期</w:t>
            </w:r>
          </w:p>
        </w:tc>
        <w:tc>
          <w:tcPr>
            <w:tcW w:w="5469" w:type="dxa"/>
            <w:vAlign w:val="center"/>
          </w:tcPr>
          <w:p w14:paraId="728B642F">
            <w:pPr>
              <w:pStyle w:val="114"/>
              <w:wordWrap w:val="0"/>
              <w:adjustRightInd w:val="0"/>
              <w:snapToGrid w:val="0"/>
              <w:spacing w:line="500" w:lineRule="atLeast"/>
              <w:rPr>
                <w:rFonts w:ascii="宋体" w:hAnsi="宋体" w:cs="宋体"/>
                <w:bCs/>
                <w:color w:val="auto"/>
                <w:sz w:val="24"/>
                <w:szCs w:val="24"/>
              </w:rPr>
            </w:pPr>
            <w:r>
              <w:rPr>
                <w:rFonts w:hint="eastAsia" w:ascii="宋体" w:hAnsi="宋体" w:cs="宋体"/>
                <w:color w:val="auto"/>
                <w:sz w:val="24"/>
                <w:szCs w:val="24"/>
                <w:highlight w:val="white"/>
              </w:rPr>
              <w:t>90日（日历日）</w:t>
            </w:r>
          </w:p>
        </w:tc>
      </w:tr>
      <w:tr w14:paraId="3DE287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5A76DC92">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15</w:t>
            </w:r>
          </w:p>
        </w:tc>
        <w:tc>
          <w:tcPr>
            <w:tcW w:w="1691" w:type="dxa"/>
            <w:vAlign w:val="center"/>
          </w:tcPr>
          <w:p w14:paraId="03C5980C">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投标文件份数</w:t>
            </w:r>
          </w:p>
        </w:tc>
        <w:tc>
          <w:tcPr>
            <w:tcW w:w="5469" w:type="dxa"/>
            <w:vAlign w:val="center"/>
          </w:tcPr>
          <w:p w14:paraId="6F683E4E">
            <w:pPr>
              <w:pStyle w:val="126"/>
              <w:wordWrap w:val="0"/>
              <w:autoSpaceDE w:val="0"/>
              <w:adjustRightInd w:val="0"/>
              <w:snapToGrid w:val="0"/>
              <w:spacing w:line="500" w:lineRule="atLeast"/>
              <w:rPr>
                <w:rFonts w:ascii="宋体" w:hAnsi="宋体" w:cs="宋体"/>
                <w:color w:val="auto"/>
                <w:sz w:val="24"/>
                <w:szCs w:val="24"/>
              </w:rPr>
            </w:pPr>
            <w:r>
              <w:rPr>
                <w:rFonts w:hint="eastAsia" w:ascii="宋体" w:hAnsi="宋体" w:cs="宋体"/>
                <w:color w:val="auto"/>
                <w:sz w:val="24"/>
                <w:szCs w:val="24"/>
              </w:rPr>
              <w:t>投标文件包括：</w:t>
            </w:r>
          </w:p>
          <w:p w14:paraId="16F641E6">
            <w:pPr>
              <w:pStyle w:val="126"/>
              <w:wordWrap w:val="0"/>
              <w:autoSpaceDE w:val="0"/>
              <w:adjustRightInd w:val="0"/>
              <w:snapToGrid w:val="0"/>
              <w:spacing w:line="500" w:lineRule="atLeast"/>
              <w:rPr>
                <w:rFonts w:ascii="宋体" w:hAnsi="宋体" w:cs="宋体"/>
                <w:color w:val="auto"/>
                <w:sz w:val="24"/>
                <w:szCs w:val="24"/>
              </w:rPr>
            </w:pPr>
            <w:r>
              <w:rPr>
                <w:rFonts w:hint="eastAsia" w:ascii="宋体" w:hAnsi="宋体" w:cs="宋体"/>
                <w:color w:val="auto"/>
                <w:sz w:val="24"/>
                <w:szCs w:val="24"/>
              </w:rPr>
              <w:t>1、本项目采用不见面开标、投标人需要递交电子投标文件，在投标截止时间前通过新疆政府采购网平台上传到指定位置。</w:t>
            </w:r>
          </w:p>
          <w:p w14:paraId="7CBCC521">
            <w:pPr>
              <w:pStyle w:val="126"/>
              <w:wordWrap w:val="0"/>
              <w:autoSpaceDE w:val="0"/>
              <w:adjustRightInd w:val="0"/>
              <w:snapToGrid w:val="0"/>
              <w:spacing w:line="500" w:lineRule="atLeast"/>
              <w:rPr>
                <w:rFonts w:ascii="宋体" w:hAnsi="宋体" w:cs="宋体"/>
                <w:color w:val="auto"/>
                <w:sz w:val="24"/>
                <w:szCs w:val="24"/>
              </w:rPr>
            </w:pPr>
            <w:r>
              <w:rPr>
                <w:rFonts w:hint="eastAsia" w:ascii="宋体" w:hAnsi="宋体" w:cs="宋体"/>
                <w:color w:val="auto"/>
                <w:sz w:val="24"/>
                <w:szCs w:val="24"/>
              </w:rPr>
              <w:t>2、中标单位在开标后2日内将纸质版投标文件（2份）及不加密电子版投标书2份（2个U盘）交于招标代理公司，纸质版投标文件内容须与电子版投标文件一致。</w:t>
            </w:r>
          </w:p>
          <w:p w14:paraId="4F65970E">
            <w:pPr>
              <w:pStyle w:val="114"/>
              <w:wordWrap w:val="0"/>
              <w:adjustRightInd w:val="0"/>
              <w:snapToGrid w:val="0"/>
              <w:spacing w:line="500" w:lineRule="atLeast"/>
              <w:ind w:left="2" w:hanging="2" w:hangingChars="1"/>
              <w:rPr>
                <w:rFonts w:ascii="宋体" w:hAnsi="宋体" w:cs="宋体"/>
                <w:color w:val="auto"/>
                <w:sz w:val="24"/>
                <w:szCs w:val="24"/>
              </w:rPr>
            </w:pPr>
            <w:r>
              <w:rPr>
                <w:rFonts w:hint="eastAsia" w:ascii="宋体" w:hAnsi="宋体" w:cs="宋体"/>
                <w:color w:val="auto"/>
                <w:sz w:val="24"/>
                <w:szCs w:val="24"/>
              </w:rPr>
              <w:t>3、本项目采用远程不见面交易的模式。开标当日，投标人无需到达开标现场，仅需在任意地点通过新疆政府采购网（http://www.ccgp-xinjiang.gov.cn）完成远程解密、提疑澄清、开标评标、结果公布等交互环节。投标人必须使用能正确解密投标文件的“CA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tc>
      </w:tr>
      <w:tr w14:paraId="6A29C2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21D1C7E9">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16</w:t>
            </w:r>
          </w:p>
        </w:tc>
        <w:tc>
          <w:tcPr>
            <w:tcW w:w="1691" w:type="dxa"/>
            <w:vAlign w:val="center"/>
          </w:tcPr>
          <w:p w14:paraId="76288347">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是否允许投报进口产品</w:t>
            </w:r>
          </w:p>
        </w:tc>
        <w:tc>
          <w:tcPr>
            <w:tcW w:w="5469" w:type="dxa"/>
            <w:vAlign w:val="center"/>
          </w:tcPr>
          <w:p w14:paraId="33FD0307">
            <w:pPr>
              <w:pStyle w:val="114"/>
              <w:wordWrap w:val="0"/>
              <w:autoSpaceDE w:val="0"/>
              <w:autoSpaceDN w:val="0"/>
              <w:adjustRightInd w:val="0"/>
              <w:snapToGrid w:val="0"/>
              <w:spacing w:line="500" w:lineRule="atLeast"/>
              <w:rPr>
                <w:rFonts w:ascii="宋体" w:hAnsi="宋体" w:cs="宋体"/>
                <w:color w:val="auto"/>
                <w:kern w:val="0"/>
                <w:sz w:val="24"/>
                <w:szCs w:val="24"/>
              </w:rPr>
            </w:pPr>
            <w:r>
              <w:rPr>
                <w:rFonts w:hint="eastAsia" w:ascii="宋体" w:hAnsi="宋体" w:cs="宋体"/>
                <w:color w:val="auto"/>
                <w:sz w:val="24"/>
                <w:szCs w:val="24"/>
              </w:rPr>
              <w:t>□</w:t>
            </w:r>
            <w:r>
              <w:rPr>
                <w:rFonts w:hint="eastAsia" w:ascii="宋体" w:hAnsi="宋体" w:cs="宋体"/>
                <w:color w:val="auto"/>
                <w:kern w:val="0"/>
                <w:sz w:val="24"/>
                <w:szCs w:val="24"/>
              </w:rPr>
              <w:t xml:space="preserve">是               </w:t>
            </w:r>
          </w:p>
          <w:p w14:paraId="2E05C303">
            <w:pPr>
              <w:pStyle w:val="114"/>
              <w:wordWrap w:val="0"/>
              <w:autoSpaceDE w:val="0"/>
              <w:autoSpaceDN w:val="0"/>
              <w:adjustRightInd w:val="0"/>
              <w:snapToGrid w:val="0"/>
              <w:spacing w:line="500" w:lineRule="atLeast"/>
              <w:rPr>
                <w:rFonts w:ascii="宋体" w:hAnsi="宋体" w:cs="宋体"/>
                <w:color w:val="auto"/>
                <w:kern w:val="0"/>
                <w:sz w:val="24"/>
                <w:szCs w:val="24"/>
              </w:rPr>
            </w:pPr>
            <w:r>
              <w:rPr>
                <w:rFonts w:hint="eastAsia" w:ascii="宋体" w:hAnsi="宋体" w:cs="宋体"/>
                <w:color w:val="auto"/>
                <w:kern w:val="0"/>
                <w:sz w:val="24"/>
                <w:szCs w:val="24"/>
              </w:rPr>
              <w:sym w:font="Wingdings 2" w:char="0052"/>
            </w:r>
            <w:r>
              <w:rPr>
                <w:rFonts w:hint="eastAsia" w:ascii="宋体" w:hAnsi="宋体" w:cs="宋体"/>
                <w:color w:val="auto"/>
                <w:sz w:val="24"/>
                <w:szCs w:val="24"/>
              </w:rPr>
              <w:t xml:space="preserve"> </w:t>
            </w:r>
            <w:r>
              <w:rPr>
                <w:rFonts w:hint="eastAsia" w:ascii="宋体" w:hAnsi="宋体" w:cs="宋体"/>
                <w:color w:val="auto"/>
                <w:kern w:val="0"/>
                <w:sz w:val="24"/>
                <w:szCs w:val="24"/>
              </w:rPr>
              <w:t>否</w:t>
            </w:r>
          </w:p>
        </w:tc>
      </w:tr>
      <w:tr w14:paraId="64E198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6BB8740A">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17</w:t>
            </w:r>
          </w:p>
        </w:tc>
        <w:tc>
          <w:tcPr>
            <w:tcW w:w="1691" w:type="dxa"/>
            <w:vAlign w:val="center"/>
          </w:tcPr>
          <w:p w14:paraId="30C47F69">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踏勘现场</w:t>
            </w:r>
          </w:p>
        </w:tc>
        <w:tc>
          <w:tcPr>
            <w:tcW w:w="5469" w:type="dxa"/>
            <w:vAlign w:val="center"/>
          </w:tcPr>
          <w:p w14:paraId="4012BA78">
            <w:pPr>
              <w:pStyle w:val="114"/>
              <w:wordWrap w:val="0"/>
              <w:autoSpaceDE w:val="0"/>
              <w:autoSpaceDN w:val="0"/>
              <w:adjustRightInd w:val="0"/>
              <w:snapToGrid w:val="0"/>
              <w:spacing w:line="500" w:lineRule="atLeast"/>
              <w:rPr>
                <w:rFonts w:ascii="宋体" w:hAnsi="宋体" w:cs="宋体"/>
                <w:color w:val="auto"/>
                <w:kern w:val="0"/>
                <w:sz w:val="24"/>
                <w:szCs w:val="24"/>
              </w:rPr>
            </w:pPr>
            <w:r>
              <w:rPr>
                <w:rFonts w:hint="eastAsia" w:ascii="宋体" w:hAnsi="宋体" w:cs="宋体"/>
                <w:color w:val="auto"/>
                <w:sz w:val="24"/>
                <w:szCs w:val="24"/>
              </w:rPr>
              <w:sym w:font="Wingdings 2" w:char="0052"/>
            </w:r>
            <w:r>
              <w:rPr>
                <w:rFonts w:hint="eastAsia" w:ascii="宋体" w:hAnsi="宋体" w:cs="宋体"/>
                <w:color w:val="auto"/>
                <w:sz w:val="24"/>
                <w:szCs w:val="24"/>
              </w:rPr>
              <w:t xml:space="preserve"> </w:t>
            </w:r>
            <w:r>
              <w:rPr>
                <w:rFonts w:hint="eastAsia" w:ascii="宋体" w:hAnsi="宋体" w:cs="宋体"/>
                <w:color w:val="auto"/>
                <w:kern w:val="0"/>
                <w:sz w:val="24"/>
                <w:szCs w:val="24"/>
              </w:rPr>
              <w:t>自行踏勘</w:t>
            </w:r>
          </w:p>
          <w:p w14:paraId="3480F69B">
            <w:pPr>
              <w:pStyle w:val="114"/>
              <w:wordWrap w:val="0"/>
              <w:autoSpaceDE w:val="0"/>
              <w:autoSpaceDN w:val="0"/>
              <w:adjustRightInd w:val="0"/>
              <w:snapToGrid w:val="0"/>
              <w:spacing w:line="500" w:lineRule="atLeast"/>
              <w:rPr>
                <w:rFonts w:ascii="宋体" w:hAnsi="宋体" w:cs="宋体"/>
                <w:color w:val="auto"/>
                <w:sz w:val="24"/>
                <w:szCs w:val="24"/>
                <w:highlight w:val="white"/>
              </w:rPr>
            </w:pPr>
            <w:r>
              <w:rPr>
                <w:rFonts w:hint="eastAsia" w:ascii="宋体" w:hAnsi="宋体" w:cs="宋体"/>
                <w:color w:val="auto"/>
                <w:kern w:val="0"/>
                <w:sz w:val="24"/>
                <w:szCs w:val="24"/>
              </w:rPr>
              <w:t>□统一组织</w:t>
            </w:r>
            <w:r>
              <w:rPr>
                <w:rFonts w:hint="eastAsia" w:ascii="宋体" w:hAnsi="宋体" w:cs="宋体"/>
                <w:color w:val="auto"/>
                <w:sz w:val="24"/>
                <w:szCs w:val="24"/>
              </w:rPr>
              <w:t xml:space="preserve">              </w:t>
            </w:r>
            <w:r>
              <w:rPr>
                <w:rFonts w:hint="eastAsia" w:ascii="宋体" w:hAnsi="宋体" w:cs="宋体"/>
                <w:color w:val="auto"/>
                <w:kern w:val="0"/>
                <w:sz w:val="24"/>
                <w:szCs w:val="24"/>
              </w:rPr>
              <w:t xml:space="preserve"> </w:t>
            </w:r>
          </w:p>
        </w:tc>
      </w:tr>
      <w:tr w14:paraId="37DDDF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72318D16">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18</w:t>
            </w:r>
          </w:p>
        </w:tc>
        <w:tc>
          <w:tcPr>
            <w:tcW w:w="1691" w:type="dxa"/>
            <w:vAlign w:val="center"/>
          </w:tcPr>
          <w:p w14:paraId="376240EC">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kern w:val="0"/>
                <w:sz w:val="24"/>
                <w:szCs w:val="24"/>
              </w:rPr>
              <w:t>节能、环保要求</w:t>
            </w:r>
          </w:p>
        </w:tc>
        <w:tc>
          <w:tcPr>
            <w:tcW w:w="5469" w:type="dxa"/>
            <w:vAlign w:val="center"/>
          </w:tcPr>
          <w:p w14:paraId="0044581D">
            <w:pPr>
              <w:pStyle w:val="114"/>
              <w:wordWrap w:val="0"/>
              <w:adjustRightInd w:val="0"/>
              <w:snapToGrid w:val="0"/>
              <w:spacing w:line="500" w:lineRule="atLeast"/>
              <w:rPr>
                <w:rFonts w:hint="eastAsia" w:ascii="宋体" w:hAnsi="宋体" w:eastAsia="宋体" w:cs="宋体"/>
                <w:color w:val="auto"/>
                <w:sz w:val="24"/>
                <w:szCs w:val="24"/>
                <w:highlight w:val="white"/>
                <w:lang w:val="en-US" w:eastAsia="zh-CN"/>
              </w:rPr>
            </w:pP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w:t>
            </w:r>
          </w:p>
        </w:tc>
      </w:tr>
      <w:tr w14:paraId="5C873D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4B3A51FF">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19</w:t>
            </w:r>
          </w:p>
        </w:tc>
        <w:tc>
          <w:tcPr>
            <w:tcW w:w="1691" w:type="dxa"/>
            <w:vAlign w:val="center"/>
          </w:tcPr>
          <w:p w14:paraId="46714869">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代理服务费</w:t>
            </w:r>
          </w:p>
        </w:tc>
        <w:tc>
          <w:tcPr>
            <w:tcW w:w="5469" w:type="dxa"/>
            <w:vAlign w:val="center"/>
          </w:tcPr>
          <w:p w14:paraId="6B3B9AEA">
            <w:pPr>
              <w:pStyle w:val="114"/>
              <w:wordWrap w:val="0"/>
              <w:adjustRightInd w:val="0"/>
              <w:snapToGrid w:val="0"/>
              <w:spacing w:line="500" w:lineRule="atLeast"/>
              <w:ind w:left="2" w:hanging="2" w:hangingChars="1"/>
              <w:rPr>
                <w:rFonts w:ascii="宋体" w:hAnsi="宋体" w:cs="宋体"/>
                <w:bCs/>
                <w:color w:val="auto"/>
                <w:sz w:val="24"/>
                <w:szCs w:val="24"/>
              </w:rPr>
            </w:pPr>
            <w:r>
              <w:rPr>
                <w:rFonts w:hint="eastAsia" w:ascii="宋体" w:hAnsi="宋体" w:cs="宋体"/>
                <w:bCs/>
                <w:color w:val="auto"/>
                <w:sz w:val="24"/>
                <w:szCs w:val="24"/>
              </w:rPr>
              <w:t xml:space="preserve">□ 不交纳 </w:t>
            </w:r>
          </w:p>
          <w:p w14:paraId="44733B45">
            <w:pPr>
              <w:pStyle w:val="114"/>
              <w:wordWrap w:val="0"/>
              <w:adjustRightInd w:val="0"/>
              <w:snapToGrid w:val="0"/>
              <w:spacing w:line="500" w:lineRule="atLeast"/>
              <w:ind w:left="2" w:hanging="2" w:hangingChars="1"/>
              <w:rPr>
                <w:rFonts w:ascii="宋体" w:hAnsi="宋体" w:cs="宋体"/>
                <w:bCs/>
                <w:color w:val="auto"/>
                <w:sz w:val="24"/>
                <w:szCs w:val="24"/>
              </w:rPr>
            </w:pPr>
            <w:r>
              <w:rPr>
                <w:rFonts w:hint="eastAsia" w:ascii="宋体" w:hAnsi="宋体" w:cs="宋体"/>
                <w:bCs/>
                <w:color w:val="auto"/>
                <w:sz w:val="24"/>
                <w:szCs w:val="24"/>
              </w:rPr>
              <w:sym w:font="Wingdings 2" w:char="0052"/>
            </w:r>
            <w:r>
              <w:rPr>
                <w:rFonts w:hint="eastAsia" w:ascii="宋体" w:hAnsi="宋体" w:cs="宋体"/>
                <w:bCs/>
                <w:color w:val="auto"/>
                <w:sz w:val="24"/>
                <w:szCs w:val="24"/>
              </w:rPr>
              <w:t xml:space="preserve"> 交纳</w:t>
            </w:r>
          </w:p>
          <w:p w14:paraId="2666305F">
            <w:pPr>
              <w:pStyle w:val="114"/>
              <w:wordWrap w:val="0"/>
              <w:adjustRightInd w:val="0"/>
              <w:snapToGrid w:val="0"/>
              <w:spacing w:line="500" w:lineRule="atLeast"/>
              <w:ind w:left="2" w:hanging="2" w:hangingChars="1"/>
              <w:rPr>
                <w:rFonts w:ascii="宋体" w:hAnsi="宋体" w:cs="宋体"/>
                <w:bCs/>
                <w:color w:val="auto"/>
                <w:sz w:val="24"/>
                <w:szCs w:val="24"/>
              </w:rPr>
            </w:pPr>
            <w:r>
              <w:rPr>
                <w:rFonts w:hint="eastAsia" w:ascii="宋体" w:hAnsi="宋体" w:cs="宋体"/>
                <w:bCs/>
                <w:color w:val="auto"/>
                <w:sz w:val="24"/>
                <w:szCs w:val="24"/>
              </w:rPr>
              <w:t>交纳时间：中标单位支付，于领取中标通知书前交纳</w:t>
            </w:r>
          </w:p>
          <w:p w14:paraId="7435C16B">
            <w:pPr>
              <w:pStyle w:val="114"/>
              <w:wordWrap w:val="0"/>
              <w:adjustRightInd w:val="0"/>
              <w:snapToGrid w:val="0"/>
              <w:spacing w:line="500" w:lineRule="atLeast"/>
              <w:ind w:left="2" w:hanging="2" w:hangingChars="1"/>
              <w:rPr>
                <w:rFonts w:ascii="宋体" w:hAnsi="宋体" w:cs="宋体"/>
                <w:color w:val="auto"/>
                <w:sz w:val="24"/>
                <w:szCs w:val="24"/>
              </w:rPr>
            </w:pPr>
            <w:r>
              <w:rPr>
                <w:rFonts w:hint="eastAsia" w:ascii="宋体" w:hAnsi="宋体" w:cs="宋体"/>
                <w:bCs/>
                <w:color w:val="auto"/>
                <w:sz w:val="24"/>
                <w:szCs w:val="24"/>
              </w:rPr>
              <w:t>交纳金额：参照计价格[2002]1980号文附件</w:t>
            </w:r>
          </w:p>
        </w:tc>
      </w:tr>
      <w:tr w14:paraId="70D660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19CD4ABC">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20</w:t>
            </w:r>
          </w:p>
        </w:tc>
        <w:tc>
          <w:tcPr>
            <w:tcW w:w="1691" w:type="dxa"/>
            <w:vAlign w:val="center"/>
          </w:tcPr>
          <w:p w14:paraId="0BB03187">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场地服务费</w:t>
            </w:r>
          </w:p>
        </w:tc>
        <w:tc>
          <w:tcPr>
            <w:tcW w:w="5469" w:type="dxa"/>
            <w:vAlign w:val="center"/>
          </w:tcPr>
          <w:p w14:paraId="3A42522F">
            <w:pPr>
              <w:pStyle w:val="114"/>
              <w:wordWrap w:val="0"/>
              <w:adjustRightInd w:val="0"/>
              <w:snapToGrid w:val="0"/>
              <w:spacing w:line="500" w:lineRule="atLeast"/>
              <w:rPr>
                <w:rFonts w:ascii="宋体" w:hAnsi="宋体" w:cs="宋体"/>
                <w:color w:val="auto"/>
                <w:kern w:val="0"/>
                <w:sz w:val="24"/>
                <w:szCs w:val="24"/>
              </w:rPr>
            </w:pPr>
            <w:r>
              <w:rPr>
                <w:rFonts w:hint="eastAsia" w:ascii="宋体" w:hAnsi="宋体" w:cs="宋体"/>
                <w:color w:val="auto"/>
                <w:kern w:val="0"/>
                <w:sz w:val="24"/>
                <w:szCs w:val="24"/>
              </w:rPr>
              <w:sym w:font="Wingdings 2" w:char="0052"/>
            </w:r>
            <w:r>
              <w:rPr>
                <w:rFonts w:hint="eastAsia" w:ascii="宋体" w:hAnsi="宋体" w:cs="宋体"/>
                <w:color w:val="auto"/>
                <w:kern w:val="0"/>
                <w:sz w:val="24"/>
                <w:szCs w:val="24"/>
              </w:rPr>
              <w:t xml:space="preserve"> 不交纳</w:t>
            </w:r>
          </w:p>
          <w:p w14:paraId="2E58F329">
            <w:pPr>
              <w:pStyle w:val="114"/>
              <w:wordWrap w:val="0"/>
              <w:adjustRightInd w:val="0"/>
              <w:snapToGrid w:val="0"/>
              <w:spacing w:line="500" w:lineRule="atLeast"/>
              <w:rPr>
                <w:rFonts w:ascii="宋体" w:hAnsi="宋体" w:cs="宋体"/>
                <w:color w:val="auto"/>
                <w:kern w:val="0"/>
                <w:sz w:val="24"/>
                <w:szCs w:val="24"/>
              </w:rPr>
            </w:pPr>
            <w:r>
              <w:rPr>
                <w:rFonts w:hint="eastAsia" w:ascii="宋体" w:hAnsi="宋体" w:cs="宋体"/>
                <w:color w:val="auto"/>
                <w:kern w:val="0"/>
                <w:sz w:val="24"/>
                <w:szCs w:val="24"/>
              </w:rPr>
              <w:t>□ 交纳</w:t>
            </w:r>
          </w:p>
        </w:tc>
      </w:tr>
      <w:tr w14:paraId="505F97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2B710CAC">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21</w:t>
            </w:r>
          </w:p>
        </w:tc>
        <w:tc>
          <w:tcPr>
            <w:tcW w:w="1691" w:type="dxa"/>
            <w:vAlign w:val="center"/>
          </w:tcPr>
          <w:p w14:paraId="39910CC3">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合同公证费</w:t>
            </w:r>
          </w:p>
        </w:tc>
        <w:tc>
          <w:tcPr>
            <w:tcW w:w="5469" w:type="dxa"/>
            <w:vAlign w:val="center"/>
          </w:tcPr>
          <w:p w14:paraId="232336D4">
            <w:pPr>
              <w:pStyle w:val="114"/>
              <w:wordWrap w:val="0"/>
              <w:adjustRightInd w:val="0"/>
              <w:snapToGrid w:val="0"/>
              <w:spacing w:line="500" w:lineRule="atLeast"/>
              <w:rPr>
                <w:rFonts w:ascii="宋体" w:hAnsi="宋体" w:cs="宋体"/>
                <w:color w:val="auto"/>
                <w:kern w:val="0"/>
                <w:sz w:val="24"/>
                <w:szCs w:val="24"/>
              </w:rPr>
            </w:pPr>
            <w:r>
              <w:rPr>
                <w:rFonts w:hint="eastAsia" w:ascii="宋体" w:hAnsi="宋体" w:cs="宋体"/>
                <w:color w:val="auto"/>
                <w:kern w:val="0"/>
                <w:sz w:val="24"/>
                <w:szCs w:val="24"/>
              </w:rPr>
              <w:sym w:font="Wingdings 2" w:char="0052"/>
            </w:r>
            <w:r>
              <w:rPr>
                <w:rFonts w:hint="eastAsia" w:ascii="宋体" w:hAnsi="宋体" w:cs="宋体"/>
                <w:color w:val="auto"/>
                <w:kern w:val="0"/>
                <w:sz w:val="24"/>
                <w:szCs w:val="24"/>
              </w:rPr>
              <w:t xml:space="preserve">不交纳 </w:t>
            </w:r>
          </w:p>
          <w:p w14:paraId="5B430B0E">
            <w:pPr>
              <w:pStyle w:val="114"/>
              <w:numPr>
                <w:ilvl w:val="0"/>
                <w:numId w:val="1"/>
              </w:numPr>
              <w:wordWrap w:val="0"/>
              <w:adjustRightInd w:val="0"/>
              <w:snapToGrid w:val="0"/>
              <w:spacing w:line="500" w:lineRule="atLeast"/>
              <w:rPr>
                <w:rFonts w:ascii="宋体" w:hAnsi="宋体" w:cs="宋体"/>
                <w:color w:val="auto"/>
                <w:kern w:val="0"/>
                <w:sz w:val="24"/>
                <w:szCs w:val="24"/>
              </w:rPr>
            </w:pPr>
            <w:r>
              <w:rPr>
                <w:rFonts w:hint="eastAsia" w:ascii="宋体" w:hAnsi="宋体" w:cs="宋体"/>
                <w:color w:val="auto"/>
                <w:kern w:val="0"/>
                <w:sz w:val="24"/>
                <w:szCs w:val="24"/>
              </w:rPr>
              <w:t>交纳</w:t>
            </w:r>
          </w:p>
          <w:p w14:paraId="4B49DEDC">
            <w:pPr>
              <w:pStyle w:val="114"/>
              <w:wordWrap w:val="0"/>
              <w:adjustRightInd w:val="0"/>
              <w:snapToGrid w:val="0"/>
              <w:spacing w:line="500" w:lineRule="atLeast"/>
              <w:rPr>
                <w:rFonts w:ascii="宋体" w:hAnsi="宋体" w:cs="宋体"/>
                <w:color w:val="auto"/>
                <w:kern w:val="0"/>
                <w:sz w:val="24"/>
                <w:szCs w:val="24"/>
              </w:rPr>
            </w:pPr>
            <w:r>
              <w:rPr>
                <w:rFonts w:hint="eastAsia" w:ascii="宋体" w:hAnsi="宋体" w:cs="宋体"/>
                <w:color w:val="auto"/>
                <w:kern w:val="0"/>
                <w:sz w:val="24"/>
                <w:szCs w:val="24"/>
              </w:rPr>
              <w:t>金额：根据开评标时间确定</w:t>
            </w:r>
          </w:p>
          <w:p w14:paraId="6F60FA27">
            <w:pPr>
              <w:pStyle w:val="114"/>
              <w:wordWrap w:val="0"/>
              <w:adjustRightInd w:val="0"/>
              <w:snapToGrid w:val="0"/>
              <w:spacing w:line="500" w:lineRule="atLeast"/>
              <w:rPr>
                <w:rFonts w:ascii="宋体" w:hAnsi="宋体" w:cs="宋体"/>
                <w:color w:val="auto"/>
                <w:kern w:val="0"/>
                <w:sz w:val="24"/>
                <w:szCs w:val="24"/>
              </w:rPr>
            </w:pPr>
            <w:r>
              <w:rPr>
                <w:rFonts w:hint="eastAsia" w:ascii="宋体" w:hAnsi="宋体" w:cs="宋体"/>
                <w:color w:val="auto"/>
                <w:kern w:val="0"/>
                <w:sz w:val="24"/>
                <w:szCs w:val="24"/>
              </w:rPr>
              <w:t>中标人于获取中标通知书前向公证处交纳</w:t>
            </w:r>
          </w:p>
        </w:tc>
      </w:tr>
      <w:tr w14:paraId="020F3C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6C91C335">
            <w:pPr>
              <w:pStyle w:val="114"/>
              <w:tabs>
                <w:tab w:val="left" w:pos="265"/>
              </w:tabs>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22</w:t>
            </w:r>
          </w:p>
        </w:tc>
        <w:tc>
          <w:tcPr>
            <w:tcW w:w="1691" w:type="dxa"/>
            <w:vAlign w:val="center"/>
          </w:tcPr>
          <w:p w14:paraId="01056BC9">
            <w:pPr>
              <w:pStyle w:val="114"/>
              <w:wordWrap w:val="0"/>
              <w:adjustRightInd w:val="0"/>
              <w:snapToGrid w:val="0"/>
              <w:spacing w:line="500" w:lineRule="atLeast"/>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中小微型企业</w:t>
            </w:r>
          </w:p>
          <w:p w14:paraId="79694289">
            <w:pPr>
              <w:pStyle w:val="114"/>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有关政策</w:t>
            </w:r>
          </w:p>
        </w:tc>
        <w:tc>
          <w:tcPr>
            <w:tcW w:w="5469" w:type="dxa"/>
            <w:vAlign w:val="center"/>
          </w:tcPr>
          <w:p w14:paraId="5FCB339C">
            <w:pPr>
              <w:pStyle w:val="138"/>
              <w:wordWrap w:val="0"/>
              <w:adjustRightInd w:val="0"/>
              <w:snapToGrid w:val="0"/>
              <w:spacing w:line="500" w:lineRule="atLeas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(1)根据工信部等部委发布的《关于印发中小企业划型标准规定的通知》（工信部联企业[2011]300号）规定执行；</w:t>
            </w:r>
          </w:p>
          <w:p w14:paraId="70D960E9">
            <w:pPr>
              <w:pStyle w:val="138"/>
              <w:wordWrap w:val="0"/>
              <w:adjustRightInd w:val="0"/>
              <w:snapToGrid w:val="0"/>
              <w:spacing w:line="500" w:lineRule="atLeas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（2）价格扣除幅度：对小微企业（含监狱企业、残疾人福利性单位）给予</w:t>
            </w:r>
            <w:r>
              <w:rPr>
                <w:rFonts w:hint="eastAsia" w:ascii="宋体" w:hAnsi="宋体" w:eastAsia="宋体" w:cs="宋体"/>
                <w:color w:val="000000" w:themeColor="text1"/>
                <w:sz w:val="24"/>
                <w:u w:val="single"/>
                <w:lang w:val="en-US"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的价格扣除；</w:t>
            </w:r>
          </w:p>
          <w:p w14:paraId="7C52EB6F">
            <w:pPr>
              <w:pStyle w:val="114"/>
              <w:wordWrap w:val="0"/>
              <w:adjustRightInd w:val="0"/>
              <w:snapToGrid w:val="0"/>
              <w:spacing w:line="500" w:lineRule="atLeast"/>
              <w:rPr>
                <w:rFonts w:ascii="宋体" w:hAnsi="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（3）所属行业为</w:t>
            </w:r>
            <w:r>
              <w:rPr>
                <w:rFonts w:hint="eastAsia" w:ascii="宋体" w:hAnsi="宋体" w:cs="宋体"/>
                <w:color w:val="000000" w:themeColor="text1"/>
                <w:sz w:val="24"/>
                <w:lang w:val="en-US" w:eastAsia="zh-CN"/>
                <w14:textFill>
                  <w14:solidFill>
                    <w14:schemeClr w14:val="tx1"/>
                  </w14:solidFill>
                </w14:textFill>
              </w:rPr>
              <w:t>租赁和</w:t>
            </w:r>
            <w:r>
              <w:rPr>
                <w:rFonts w:hint="eastAsia" w:ascii="宋体" w:hAnsi="宋体" w:cs="宋体"/>
                <w:color w:val="000000" w:themeColor="text1"/>
                <w:sz w:val="24"/>
                <w:lang w:eastAsia="zh-CN"/>
                <w14:textFill>
                  <w14:solidFill>
                    <w14:schemeClr w14:val="tx1"/>
                  </w14:solidFill>
                </w14:textFill>
              </w:rPr>
              <w:t>商务服务</w:t>
            </w:r>
            <w:r>
              <w:rPr>
                <w:rFonts w:hint="eastAsia" w:ascii="宋体" w:hAnsi="宋体" w:eastAsia="宋体" w:cs="宋体"/>
                <w:color w:val="000000" w:themeColor="text1"/>
                <w:sz w:val="24"/>
                <w14:textFill>
                  <w14:solidFill>
                    <w14:schemeClr w14:val="tx1"/>
                  </w14:solidFill>
                </w14:textFill>
              </w:rPr>
              <w:t>业。</w:t>
            </w:r>
          </w:p>
        </w:tc>
      </w:tr>
      <w:tr w14:paraId="3A636D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Merge w:val="restart"/>
            <w:vAlign w:val="center"/>
          </w:tcPr>
          <w:p w14:paraId="10D018A1">
            <w:pPr>
              <w:pStyle w:val="114"/>
              <w:tabs>
                <w:tab w:val="left" w:pos="265"/>
              </w:tabs>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23</w:t>
            </w:r>
          </w:p>
        </w:tc>
        <w:tc>
          <w:tcPr>
            <w:tcW w:w="1691" w:type="dxa"/>
            <w:vMerge w:val="restart"/>
            <w:vAlign w:val="center"/>
          </w:tcPr>
          <w:p w14:paraId="1EDC306D">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kern w:val="0"/>
                <w:sz w:val="24"/>
                <w:szCs w:val="24"/>
              </w:rPr>
              <w:t>履约保证金</w:t>
            </w:r>
          </w:p>
        </w:tc>
        <w:tc>
          <w:tcPr>
            <w:tcW w:w="5469" w:type="dxa"/>
            <w:vAlign w:val="center"/>
          </w:tcPr>
          <w:p w14:paraId="3F60EC88">
            <w:pPr>
              <w:pStyle w:val="114"/>
              <w:wordWrap w:val="0"/>
              <w:adjustRightInd w:val="0"/>
              <w:snapToGrid w:val="0"/>
              <w:spacing w:line="500" w:lineRule="atLeast"/>
              <w:rPr>
                <w:rFonts w:ascii="宋体" w:hAnsi="宋体" w:cs="宋体"/>
                <w:color w:val="auto"/>
                <w:sz w:val="24"/>
                <w:szCs w:val="24"/>
              </w:rPr>
            </w:pPr>
            <w:r>
              <w:rPr>
                <w:rFonts w:hint="eastAsia" w:ascii="宋体" w:hAnsi="宋体" w:cs="宋体"/>
                <w:bCs/>
                <w:color w:val="auto"/>
                <w:kern w:val="0"/>
                <w:sz w:val="24"/>
                <w:szCs w:val="24"/>
              </w:rPr>
              <w:t>履约保证金的交纳必须以公对公账户进行电汇或转账，否则不予认可。</w:t>
            </w:r>
          </w:p>
        </w:tc>
      </w:tr>
      <w:tr w14:paraId="7F788B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Merge w:val="continue"/>
            <w:vAlign w:val="center"/>
          </w:tcPr>
          <w:p w14:paraId="75C22677">
            <w:pPr>
              <w:pStyle w:val="114"/>
              <w:wordWrap w:val="0"/>
              <w:adjustRightInd w:val="0"/>
              <w:snapToGrid w:val="0"/>
              <w:spacing w:line="500" w:lineRule="atLeast"/>
              <w:jc w:val="center"/>
              <w:rPr>
                <w:rFonts w:ascii="宋体" w:hAnsi="宋体" w:cs="宋体"/>
                <w:b/>
                <w:bCs/>
                <w:color w:val="auto"/>
                <w:sz w:val="24"/>
                <w:szCs w:val="24"/>
              </w:rPr>
            </w:pPr>
          </w:p>
        </w:tc>
        <w:tc>
          <w:tcPr>
            <w:tcW w:w="1691" w:type="dxa"/>
            <w:vMerge w:val="continue"/>
            <w:vAlign w:val="center"/>
          </w:tcPr>
          <w:p w14:paraId="6AC6EC20">
            <w:pPr>
              <w:pStyle w:val="114"/>
              <w:wordWrap w:val="0"/>
              <w:adjustRightInd w:val="0"/>
              <w:snapToGrid w:val="0"/>
              <w:spacing w:line="500" w:lineRule="atLeast"/>
              <w:jc w:val="center"/>
              <w:rPr>
                <w:rFonts w:ascii="宋体" w:hAnsi="宋体" w:cs="宋体"/>
                <w:b/>
                <w:bCs/>
                <w:color w:val="auto"/>
                <w:sz w:val="24"/>
                <w:szCs w:val="24"/>
              </w:rPr>
            </w:pPr>
          </w:p>
        </w:tc>
        <w:tc>
          <w:tcPr>
            <w:tcW w:w="5469" w:type="dxa"/>
            <w:vAlign w:val="center"/>
          </w:tcPr>
          <w:p w14:paraId="3C0B4C1C">
            <w:pPr>
              <w:pStyle w:val="114"/>
              <w:wordWrap w:val="0"/>
              <w:adjustRightInd w:val="0"/>
              <w:snapToGrid w:val="0"/>
              <w:spacing w:line="500" w:lineRule="atLeast"/>
              <w:rPr>
                <w:rFonts w:ascii="宋体" w:hAnsi="宋体" w:cs="宋体"/>
                <w:color w:val="auto"/>
                <w:sz w:val="24"/>
                <w:szCs w:val="24"/>
              </w:rPr>
            </w:pPr>
            <w:r>
              <w:rPr>
                <w:rFonts w:hint="eastAsia" w:ascii="宋体" w:hAnsi="宋体" w:cs="宋体"/>
                <w:color w:val="auto"/>
                <w:sz w:val="24"/>
                <w:szCs w:val="24"/>
              </w:rPr>
              <w:t>交纳时间：/</w:t>
            </w:r>
          </w:p>
        </w:tc>
      </w:tr>
      <w:tr w14:paraId="71F3FB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Merge w:val="continue"/>
            <w:vAlign w:val="center"/>
          </w:tcPr>
          <w:p w14:paraId="5E8C64EA">
            <w:pPr>
              <w:pStyle w:val="114"/>
              <w:wordWrap w:val="0"/>
              <w:adjustRightInd w:val="0"/>
              <w:snapToGrid w:val="0"/>
              <w:spacing w:line="500" w:lineRule="atLeast"/>
              <w:jc w:val="center"/>
              <w:rPr>
                <w:rFonts w:ascii="宋体" w:hAnsi="宋体" w:cs="宋体"/>
                <w:b/>
                <w:bCs/>
                <w:color w:val="auto"/>
                <w:sz w:val="24"/>
                <w:szCs w:val="24"/>
              </w:rPr>
            </w:pPr>
          </w:p>
        </w:tc>
        <w:tc>
          <w:tcPr>
            <w:tcW w:w="1691" w:type="dxa"/>
            <w:vMerge w:val="continue"/>
            <w:vAlign w:val="center"/>
          </w:tcPr>
          <w:p w14:paraId="21728818">
            <w:pPr>
              <w:pStyle w:val="114"/>
              <w:wordWrap w:val="0"/>
              <w:adjustRightInd w:val="0"/>
              <w:snapToGrid w:val="0"/>
              <w:spacing w:line="500" w:lineRule="atLeast"/>
              <w:jc w:val="center"/>
              <w:rPr>
                <w:rFonts w:ascii="宋体" w:hAnsi="宋体" w:cs="宋体"/>
                <w:b/>
                <w:bCs/>
                <w:color w:val="auto"/>
                <w:sz w:val="24"/>
                <w:szCs w:val="24"/>
              </w:rPr>
            </w:pPr>
          </w:p>
        </w:tc>
        <w:tc>
          <w:tcPr>
            <w:tcW w:w="5469" w:type="dxa"/>
            <w:vAlign w:val="center"/>
          </w:tcPr>
          <w:p w14:paraId="4447A5F6">
            <w:pPr>
              <w:pStyle w:val="114"/>
              <w:wordWrap w:val="0"/>
              <w:adjustRightInd w:val="0"/>
              <w:snapToGrid w:val="0"/>
              <w:spacing w:line="500" w:lineRule="atLeast"/>
              <w:rPr>
                <w:rFonts w:ascii="宋体" w:hAnsi="宋体" w:cs="宋体"/>
                <w:color w:val="auto"/>
                <w:sz w:val="24"/>
                <w:szCs w:val="24"/>
              </w:rPr>
            </w:pPr>
            <w:r>
              <w:rPr>
                <w:rFonts w:hint="eastAsia" w:ascii="宋体" w:hAnsi="宋体" w:cs="宋体"/>
                <w:color w:val="auto"/>
                <w:sz w:val="24"/>
                <w:szCs w:val="24"/>
              </w:rPr>
              <w:t>交纳金额：/</w:t>
            </w:r>
          </w:p>
        </w:tc>
      </w:tr>
      <w:tr w14:paraId="2C3E64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Merge w:val="continue"/>
            <w:vAlign w:val="center"/>
          </w:tcPr>
          <w:p w14:paraId="6C18C693">
            <w:pPr>
              <w:pStyle w:val="114"/>
              <w:wordWrap w:val="0"/>
              <w:adjustRightInd w:val="0"/>
              <w:snapToGrid w:val="0"/>
              <w:spacing w:line="500" w:lineRule="atLeast"/>
              <w:jc w:val="center"/>
              <w:rPr>
                <w:rFonts w:ascii="宋体" w:hAnsi="宋体" w:cs="宋体"/>
                <w:b/>
                <w:bCs/>
                <w:color w:val="auto"/>
                <w:sz w:val="24"/>
                <w:szCs w:val="24"/>
              </w:rPr>
            </w:pPr>
          </w:p>
        </w:tc>
        <w:tc>
          <w:tcPr>
            <w:tcW w:w="1691" w:type="dxa"/>
            <w:vMerge w:val="continue"/>
            <w:vAlign w:val="center"/>
          </w:tcPr>
          <w:p w14:paraId="5E73FADF">
            <w:pPr>
              <w:pStyle w:val="114"/>
              <w:wordWrap w:val="0"/>
              <w:adjustRightInd w:val="0"/>
              <w:snapToGrid w:val="0"/>
              <w:spacing w:line="500" w:lineRule="atLeast"/>
              <w:jc w:val="center"/>
              <w:rPr>
                <w:rFonts w:ascii="宋体" w:hAnsi="宋体" w:cs="宋体"/>
                <w:b/>
                <w:bCs/>
                <w:color w:val="auto"/>
                <w:sz w:val="24"/>
                <w:szCs w:val="24"/>
              </w:rPr>
            </w:pPr>
          </w:p>
        </w:tc>
        <w:tc>
          <w:tcPr>
            <w:tcW w:w="5469" w:type="dxa"/>
            <w:vAlign w:val="center"/>
          </w:tcPr>
          <w:p w14:paraId="5B9D3CCF">
            <w:pPr>
              <w:pStyle w:val="164"/>
              <w:wordWrap w:val="0"/>
              <w:adjustRightInd w:val="0"/>
              <w:snapToGrid w:val="0"/>
              <w:spacing w:after="0" w:line="500" w:lineRule="atLeast"/>
              <w:rPr>
                <w:rFonts w:ascii="宋体" w:hAnsi="宋体" w:cs="宋体"/>
                <w:color w:val="auto"/>
                <w:sz w:val="24"/>
                <w:szCs w:val="24"/>
              </w:rPr>
            </w:pPr>
            <w:r>
              <w:rPr>
                <w:rFonts w:hint="eastAsia" w:ascii="宋体" w:hAnsi="宋体" w:cs="宋体"/>
                <w:color w:val="auto"/>
                <w:sz w:val="24"/>
                <w:szCs w:val="24"/>
              </w:rPr>
              <w:t>收款单位：采购人提供</w:t>
            </w:r>
          </w:p>
          <w:p w14:paraId="6D5D2005">
            <w:pPr>
              <w:pStyle w:val="164"/>
              <w:wordWrap w:val="0"/>
              <w:adjustRightInd w:val="0"/>
              <w:snapToGrid w:val="0"/>
              <w:spacing w:after="0" w:line="500" w:lineRule="atLeast"/>
              <w:rPr>
                <w:rFonts w:ascii="宋体" w:hAnsi="宋体" w:cs="宋体"/>
                <w:color w:val="auto"/>
                <w:sz w:val="24"/>
                <w:szCs w:val="24"/>
              </w:rPr>
            </w:pPr>
            <w:r>
              <w:rPr>
                <w:rFonts w:hint="eastAsia" w:ascii="宋体" w:hAnsi="宋体" w:cs="宋体"/>
                <w:color w:val="auto"/>
                <w:sz w:val="24"/>
                <w:szCs w:val="24"/>
              </w:rPr>
              <w:t>开户银行：采购人提供</w:t>
            </w:r>
          </w:p>
          <w:p w14:paraId="2311FA50">
            <w:pPr>
              <w:pStyle w:val="164"/>
              <w:wordWrap w:val="0"/>
              <w:adjustRightInd w:val="0"/>
              <w:snapToGrid w:val="0"/>
              <w:spacing w:after="0" w:line="500" w:lineRule="atLeast"/>
              <w:rPr>
                <w:rFonts w:ascii="宋体" w:hAnsi="宋体" w:cs="宋体"/>
                <w:color w:val="auto"/>
                <w:sz w:val="24"/>
                <w:szCs w:val="24"/>
              </w:rPr>
            </w:pPr>
            <w:r>
              <w:rPr>
                <w:rFonts w:hint="eastAsia" w:ascii="宋体" w:hAnsi="宋体" w:cs="宋体"/>
                <w:color w:val="auto"/>
                <w:sz w:val="24"/>
                <w:szCs w:val="24"/>
              </w:rPr>
              <w:t>银行账号：采购人提供</w:t>
            </w:r>
          </w:p>
        </w:tc>
      </w:tr>
      <w:tr w14:paraId="39E448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Merge w:val="continue"/>
            <w:vAlign w:val="center"/>
          </w:tcPr>
          <w:p w14:paraId="36F08ACE">
            <w:pPr>
              <w:pStyle w:val="114"/>
              <w:wordWrap w:val="0"/>
              <w:adjustRightInd w:val="0"/>
              <w:snapToGrid w:val="0"/>
              <w:spacing w:line="500" w:lineRule="atLeast"/>
              <w:jc w:val="center"/>
              <w:rPr>
                <w:rFonts w:ascii="宋体" w:hAnsi="宋体" w:cs="宋体"/>
                <w:b/>
                <w:bCs/>
                <w:color w:val="auto"/>
                <w:sz w:val="24"/>
                <w:szCs w:val="24"/>
              </w:rPr>
            </w:pPr>
          </w:p>
        </w:tc>
        <w:tc>
          <w:tcPr>
            <w:tcW w:w="1691" w:type="dxa"/>
            <w:vMerge w:val="continue"/>
            <w:vAlign w:val="center"/>
          </w:tcPr>
          <w:p w14:paraId="198D2FE6">
            <w:pPr>
              <w:pStyle w:val="114"/>
              <w:wordWrap w:val="0"/>
              <w:adjustRightInd w:val="0"/>
              <w:snapToGrid w:val="0"/>
              <w:spacing w:line="500" w:lineRule="atLeast"/>
              <w:jc w:val="center"/>
              <w:rPr>
                <w:rFonts w:ascii="宋体" w:hAnsi="宋体" w:cs="宋体"/>
                <w:b/>
                <w:bCs/>
                <w:color w:val="auto"/>
                <w:sz w:val="24"/>
                <w:szCs w:val="24"/>
              </w:rPr>
            </w:pPr>
          </w:p>
        </w:tc>
        <w:tc>
          <w:tcPr>
            <w:tcW w:w="5469" w:type="dxa"/>
            <w:vAlign w:val="center"/>
          </w:tcPr>
          <w:p w14:paraId="63F31715">
            <w:pPr>
              <w:pStyle w:val="114"/>
              <w:wordWrap w:val="0"/>
              <w:adjustRightInd w:val="0"/>
              <w:snapToGrid w:val="0"/>
              <w:spacing w:line="500" w:lineRule="atLeast"/>
              <w:rPr>
                <w:rFonts w:ascii="宋体" w:hAnsi="宋体" w:cs="宋体"/>
                <w:color w:val="auto"/>
                <w:sz w:val="24"/>
                <w:szCs w:val="24"/>
              </w:rPr>
            </w:pPr>
            <w:r>
              <w:rPr>
                <w:rFonts w:hint="eastAsia" w:ascii="宋体" w:hAnsi="宋体" w:cs="宋体"/>
                <w:color w:val="auto"/>
                <w:sz w:val="24"/>
                <w:szCs w:val="24"/>
              </w:rPr>
              <w:t>项目完成验收合格无质量问题后退还。</w:t>
            </w:r>
          </w:p>
        </w:tc>
      </w:tr>
      <w:tr w14:paraId="6E6FA8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1131" w:type="dxa"/>
            <w:vAlign w:val="center"/>
          </w:tcPr>
          <w:p w14:paraId="0050BA54">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24</w:t>
            </w:r>
          </w:p>
        </w:tc>
        <w:tc>
          <w:tcPr>
            <w:tcW w:w="1691" w:type="dxa"/>
            <w:vAlign w:val="center"/>
          </w:tcPr>
          <w:p w14:paraId="2E5FD2D9">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kern w:val="0"/>
                <w:sz w:val="24"/>
                <w:szCs w:val="24"/>
              </w:rPr>
              <w:t>质保期</w:t>
            </w:r>
          </w:p>
        </w:tc>
        <w:tc>
          <w:tcPr>
            <w:tcW w:w="5469" w:type="dxa"/>
            <w:vAlign w:val="center"/>
          </w:tcPr>
          <w:p w14:paraId="0C922395">
            <w:pPr>
              <w:pStyle w:val="114"/>
              <w:wordWrap w:val="0"/>
              <w:adjustRightInd w:val="0"/>
              <w:snapToGrid w:val="0"/>
              <w:spacing w:line="500" w:lineRule="atLeast"/>
              <w:rPr>
                <w:rFonts w:ascii="宋体" w:hAnsi="宋体" w:cs="宋体"/>
                <w:color w:val="auto"/>
                <w:sz w:val="24"/>
                <w:szCs w:val="24"/>
              </w:rPr>
            </w:pPr>
            <w:r>
              <w:rPr>
                <w:rFonts w:hint="eastAsia" w:ascii="宋体" w:hAnsi="宋体" w:cs="宋体"/>
                <w:color w:val="auto"/>
                <w:sz w:val="24"/>
                <w:szCs w:val="24"/>
              </w:rPr>
              <w:t>/</w:t>
            </w:r>
          </w:p>
        </w:tc>
      </w:tr>
      <w:tr w14:paraId="670098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3925ED2F">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25</w:t>
            </w:r>
          </w:p>
        </w:tc>
        <w:tc>
          <w:tcPr>
            <w:tcW w:w="1691" w:type="dxa"/>
            <w:vAlign w:val="center"/>
          </w:tcPr>
          <w:p w14:paraId="41D5F02A">
            <w:pPr>
              <w:pStyle w:val="114"/>
              <w:wordWrap w:val="0"/>
              <w:adjustRightInd w:val="0"/>
              <w:snapToGrid w:val="0"/>
              <w:spacing w:line="500" w:lineRule="atLeast"/>
              <w:jc w:val="center"/>
              <w:rPr>
                <w:rFonts w:ascii="宋体" w:hAnsi="宋体" w:cs="宋体"/>
                <w:color w:val="auto"/>
                <w:kern w:val="0"/>
                <w:sz w:val="24"/>
                <w:szCs w:val="24"/>
              </w:rPr>
            </w:pPr>
            <w:r>
              <w:rPr>
                <w:rFonts w:hint="eastAsia" w:ascii="宋体" w:hAnsi="宋体" w:eastAsia="宋体" w:cs="宋体"/>
                <w:b/>
                <w:bCs/>
                <w:color w:val="auto"/>
                <w:kern w:val="0"/>
                <w:sz w:val="24"/>
                <w:szCs w:val="24"/>
              </w:rPr>
              <w:t>服务期限</w:t>
            </w:r>
          </w:p>
        </w:tc>
        <w:tc>
          <w:tcPr>
            <w:tcW w:w="5469" w:type="dxa"/>
            <w:vAlign w:val="center"/>
          </w:tcPr>
          <w:p w14:paraId="76858306">
            <w:pPr>
              <w:pStyle w:val="114"/>
              <w:wordWrap w:val="0"/>
              <w:adjustRightInd w:val="0"/>
              <w:snapToGrid w:val="0"/>
              <w:spacing w:line="500" w:lineRule="atLeast"/>
              <w:rPr>
                <w:rFonts w:hint="eastAsia" w:ascii="宋体" w:hAnsi="宋体" w:eastAsia="宋体" w:cs="宋体"/>
                <w:color w:val="auto"/>
                <w:kern w:val="0"/>
                <w:sz w:val="24"/>
                <w:szCs w:val="24"/>
                <w:lang w:eastAsia="zh-CN"/>
              </w:rPr>
            </w:pPr>
            <w:r>
              <w:rPr>
                <w:rFonts w:hint="eastAsia"/>
                <w:sz w:val="24"/>
                <w:szCs w:val="24"/>
                <w:lang w:val="en-US" w:eastAsia="zh-CN"/>
              </w:rPr>
              <w:t>自合同签订起30日历日</w:t>
            </w:r>
          </w:p>
        </w:tc>
      </w:tr>
      <w:tr w14:paraId="3E12AA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352E380D">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26</w:t>
            </w:r>
          </w:p>
        </w:tc>
        <w:tc>
          <w:tcPr>
            <w:tcW w:w="1691" w:type="dxa"/>
            <w:vAlign w:val="center"/>
          </w:tcPr>
          <w:p w14:paraId="125812AE">
            <w:pPr>
              <w:pStyle w:val="123"/>
              <w:wordWrap w:val="0"/>
              <w:adjustRightInd w:val="0"/>
              <w:snapToGrid w:val="0"/>
              <w:spacing w:line="500" w:lineRule="atLeast"/>
              <w:jc w:val="center"/>
              <w:rPr>
                <w:rFonts w:ascii="宋体" w:hAnsi="宋体"/>
                <w:b/>
                <w:bCs/>
                <w:color w:val="auto"/>
                <w:kern w:val="0"/>
                <w:sz w:val="24"/>
                <w:szCs w:val="24"/>
              </w:rPr>
            </w:pPr>
            <w:r>
              <w:rPr>
                <w:rFonts w:hint="eastAsia" w:ascii="宋体" w:hAnsi="宋体"/>
                <w:b/>
                <w:bCs/>
                <w:color w:val="auto"/>
                <w:kern w:val="0"/>
                <w:sz w:val="24"/>
                <w:szCs w:val="24"/>
              </w:rPr>
              <w:t>质量要求</w:t>
            </w:r>
          </w:p>
        </w:tc>
        <w:tc>
          <w:tcPr>
            <w:tcW w:w="5469" w:type="dxa"/>
            <w:vAlign w:val="center"/>
          </w:tcPr>
          <w:p w14:paraId="4B3CB210">
            <w:pPr>
              <w:pStyle w:val="150"/>
              <w:wordWrap w:val="0"/>
              <w:autoSpaceDE w:val="0"/>
              <w:adjustRightInd w:val="0"/>
              <w:snapToGrid w:val="0"/>
              <w:spacing w:line="500" w:lineRule="atLeast"/>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合格（满足活动需要）</w:t>
            </w:r>
          </w:p>
        </w:tc>
      </w:tr>
      <w:tr w14:paraId="23D99A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69CB14BA">
            <w:pPr>
              <w:pStyle w:val="123"/>
              <w:wordWrap w:val="0"/>
              <w:adjustRightInd w:val="0"/>
              <w:snapToGrid w:val="0"/>
              <w:spacing w:line="500" w:lineRule="atLeast"/>
              <w:jc w:val="center"/>
              <w:rPr>
                <w:rFonts w:ascii="宋体" w:hAnsi="宋体"/>
                <w:b/>
                <w:bCs/>
                <w:color w:val="auto"/>
                <w:sz w:val="24"/>
                <w:szCs w:val="24"/>
              </w:rPr>
            </w:pPr>
            <w:r>
              <w:rPr>
                <w:rFonts w:hint="eastAsia" w:ascii="宋体" w:hAnsi="宋体"/>
                <w:b/>
                <w:bCs/>
                <w:color w:val="auto"/>
                <w:sz w:val="24"/>
                <w:szCs w:val="24"/>
              </w:rPr>
              <w:t>27</w:t>
            </w:r>
          </w:p>
        </w:tc>
        <w:tc>
          <w:tcPr>
            <w:tcW w:w="1691" w:type="dxa"/>
            <w:vAlign w:val="center"/>
          </w:tcPr>
          <w:p w14:paraId="47DA7778">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付款方式</w:t>
            </w:r>
          </w:p>
        </w:tc>
        <w:tc>
          <w:tcPr>
            <w:tcW w:w="5469" w:type="dxa"/>
            <w:vAlign w:val="center"/>
          </w:tcPr>
          <w:p w14:paraId="780C5AD3">
            <w:pPr>
              <w:pStyle w:val="114"/>
              <w:wordWrap w:val="0"/>
              <w:adjustRightInd w:val="0"/>
              <w:snapToGrid w:val="0"/>
              <w:spacing w:line="500" w:lineRule="atLeast"/>
              <w:rPr>
                <w:rFonts w:hint="eastAsia" w:ascii="宋体" w:hAnsi="宋体" w:eastAsia="宋体" w:cs="宋体"/>
                <w:color w:val="auto"/>
                <w:sz w:val="24"/>
                <w:szCs w:val="24"/>
                <w:lang w:eastAsia="zh-CN"/>
              </w:rPr>
            </w:pPr>
            <w:r>
              <w:rPr>
                <w:rFonts w:hint="eastAsia" w:ascii="宋体" w:hAnsi="宋体" w:cs="宋体"/>
                <w:color w:val="000000" w:themeColor="text1"/>
                <w:sz w:val="24"/>
                <w:szCs w:val="24"/>
                <w:lang w:val="en-US" w:eastAsia="zh-CN"/>
                <w14:textFill>
                  <w14:solidFill>
                    <w14:schemeClr w14:val="tx1"/>
                  </w14:solidFill>
                </w14:textFill>
              </w:rPr>
              <w:t>按合同</w:t>
            </w:r>
            <w:r>
              <w:rPr>
                <w:rFonts w:hint="eastAsia" w:ascii="宋体" w:hAnsi="宋体" w:cs="宋体"/>
                <w:color w:val="000000" w:themeColor="text1"/>
                <w:sz w:val="24"/>
                <w:szCs w:val="24"/>
                <w:lang w:eastAsia="zh-CN"/>
                <w14:textFill>
                  <w14:solidFill>
                    <w14:schemeClr w14:val="tx1"/>
                  </w14:solidFill>
                </w14:textFill>
              </w:rPr>
              <w:t>约定</w:t>
            </w:r>
          </w:p>
        </w:tc>
      </w:tr>
      <w:tr w14:paraId="710C2F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2D19BAB4">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28</w:t>
            </w:r>
          </w:p>
        </w:tc>
        <w:tc>
          <w:tcPr>
            <w:tcW w:w="1691" w:type="dxa"/>
            <w:vAlign w:val="center"/>
          </w:tcPr>
          <w:p w14:paraId="28A1E621">
            <w:pPr>
              <w:pStyle w:val="114"/>
              <w:wordWrap w:val="0"/>
              <w:adjustRightInd w:val="0"/>
              <w:snapToGrid w:val="0"/>
              <w:spacing w:line="500" w:lineRule="atLeast"/>
              <w:jc w:val="center"/>
              <w:rPr>
                <w:rFonts w:ascii="宋体" w:hAnsi="宋体" w:cs="宋体"/>
                <w:b/>
                <w:bCs/>
                <w:color w:val="auto"/>
                <w:sz w:val="24"/>
                <w:szCs w:val="24"/>
              </w:rPr>
            </w:pPr>
            <w:r>
              <w:rPr>
                <w:rFonts w:hint="eastAsia" w:ascii="宋体" w:hAnsi="宋体" w:cs="宋体"/>
                <w:b/>
                <w:bCs/>
                <w:color w:val="auto"/>
                <w:sz w:val="24"/>
                <w:szCs w:val="24"/>
              </w:rPr>
              <w:t>采购人认为应该补充的其他内容</w:t>
            </w:r>
          </w:p>
        </w:tc>
        <w:tc>
          <w:tcPr>
            <w:tcW w:w="5469" w:type="dxa"/>
            <w:vAlign w:val="center"/>
          </w:tcPr>
          <w:p w14:paraId="4F44FC7D">
            <w:pPr>
              <w:pStyle w:val="114"/>
              <w:wordWrap w:val="0"/>
              <w:adjustRightInd w:val="0"/>
              <w:snapToGrid w:val="0"/>
              <w:spacing w:line="500" w:lineRule="atLeast"/>
              <w:rPr>
                <w:rFonts w:ascii="宋体" w:hAnsi="宋体" w:cs="宋体"/>
                <w:color w:val="auto"/>
                <w:sz w:val="24"/>
                <w:szCs w:val="24"/>
              </w:rPr>
            </w:pPr>
            <w:r>
              <w:rPr>
                <w:rFonts w:hint="eastAsia" w:ascii="宋体" w:hAnsi="宋体" w:cs="宋体"/>
                <w:color w:val="auto"/>
                <w:sz w:val="24"/>
                <w:szCs w:val="24"/>
              </w:rPr>
              <w:t>1、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6E23836C">
            <w:pPr>
              <w:pStyle w:val="114"/>
              <w:wordWrap w:val="0"/>
              <w:adjustRightInd w:val="0"/>
              <w:snapToGrid w:val="0"/>
              <w:spacing w:line="500" w:lineRule="atLeast"/>
              <w:rPr>
                <w:rFonts w:ascii="宋体" w:hAnsi="宋体" w:cs="宋体"/>
                <w:color w:val="auto"/>
                <w:sz w:val="24"/>
                <w:szCs w:val="24"/>
              </w:rPr>
            </w:pPr>
            <w:r>
              <w:rPr>
                <w:rFonts w:hint="eastAsia" w:ascii="宋体" w:hAnsi="宋体" w:cs="宋体"/>
                <w:color w:val="auto"/>
                <w:sz w:val="24"/>
                <w:szCs w:val="24"/>
              </w:rPr>
              <w:t>2、退投标保证金：</w:t>
            </w:r>
          </w:p>
          <w:p w14:paraId="185C2897">
            <w:pPr>
              <w:pStyle w:val="114"/>
              <w:wordWrap w:val="0"/>
              <w:adjustRightInd w:val="0"/>
              <w:snapToGrid w:val="0"/>
              <w:spacing w:line="500" w:lineRule="atLeast"/>
              <w:rPr>
                <w:rFonts w:ascii="宋体" w:hAnsi="宋体" w:cs="宋体"/>
                <w:color w:val="auto"/>
                <w:sz w:val="24"/>
                <w:szCs w:val="24"/>
              </w:rPr>
            </w:pPr>
            <w:r>
              <w:rPr>
                <w:rFonts w:hint="eastAsia" w:ascii="宋体" w:hAnsi="宋体" w:cs="宋体"/>
                <w:color w:val="auto"/>
                <w:sz w:val="24"/>
                <w:szCs w:val="24"/>
              </w:rPr>
              <w:t>注：退还投标保证金时，由投标单位携带</w:t>
            </w:r>
            <w:r>
              <w:rPr>
                <w:rFonts w:hint="eastAsia" w:ascii="宋体" w:hAnsi="宋体" w:cs="宋体"/>
                <w:color w:val="auto"/>
                <w:sz w:val="24"/>
                <w:szCs w:val="24"/>
                <w:lang w:eastAsia="zh-CN"/>
              </w:rPr>
              <w:t>基本户信息及打款凭证</w:t>
            </w:r>
            <w:r>
              <w:rPr>
                <w:rFonts w:hint="eastAsia" w:ascii="宋体" w:hAnsi="宋体" w:cs="宋体"/>
                <w:color w:val="auto"/>
                <w:sz w:val="24"/>
                <w:szCs w:val="24"/>
              </w:rPr>
              <w:t>开标后递交至本代理公司。</w:t>
            </w:r>
          </w:p>
          <w:p w14:paraId="256B91FF">
            <w:pPr>
              <w:pStyle w:val="114"/>
              <w:wordWrap w:val="0"/>
              <w:adjustRightInd w:val="0"/>
              <w:snapToGrid w:val="0"/>
              <w:spacing w:line="500" w:lineRule="atLeast"/>
              <w:rPr>
                <w:rFonts w:ascii="宋体" w:hAnsi="宋体" w:cs="宋体"/>
                <w:color w:val="auto"/>
                <w:sz w:val="24"/>
                <w:szCs w:val="24"/>
              </w:rPr>
            </w:pPr>
            <w:r>
              <w:rPr>
                <w:rFonts w:hint="eastAsia" w:ascii="宋体" w:hAnsi="宋体" w:cs="宋体"/>
                <w:color w:val="auto"/>
                <w:sz w:val="24"/>
                <w:szCs w:val="24"/>
              </w:rPr>
              <w:t>3、采购项目需要落实的政府采购政策：（1）财政部、国家发展改革委《关于印发《节能产品政府采购实施意见》的通知（财库〔2004〕185号文）》。（2）《财政部、环保总局关于环境标志产品政府采购实施的意见》（财库［2006］90号）。（3）财政部、工业和信息化部《关于印发《政府采购促进中小企业展暂行办法》的通知（财库〔2011〕181号文）》。（4）财政部、司法部《关于政府采购支持监狱企业发展有关问题的通知（财库〔2014〕68号文）》。（5）财政部、民政部、中国残疾人联合会《关于促进残疾人就业政府采购政策的通知》（财库[2017]141号）。</w:t>
            </w:r>
          </w:p>
        </w:tc>
      </w:tr>
      <w:tr w14:paraId="0B6F92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533D2319">
            <w:pPr>
              <w:pStyle w:val="140"/>
              <w:wordWrap w:val="0"/>
              <w:adjustRightInd w:val="0"/>
              <w:snapToGrid w:val="0"/>
              <w:spacing w:line="500" w:lineRule="atLeast"/>
              <w:ind w:left="482" w:hanging="482" w:hangingChars="200"/>
              <w:contextualSpacing/>
              <w:jc w:val="center"/>
              <w:rPr>
                <w:rFonts w:ascii="宋体" w:hAnsi="宋体" w:cs="宋体"/>
                <w:b/>
                <w:bCs/>
                <w:color w:val="auto"/>
                <w:sz w:val="24"/>
                <w:szCs w:val="24"/>
              </w:rPr>
            </w:pPr>
            <w:r>
              <w:rPr>
                <w:rFonts w:hint="eastAsia" w:ascii="宋体" w:hAnsi="宋体" w:cs="宋体"/>
                <w:b/>
                <w:bCs/>
                <w:color w:val="auto"/>
                <w:sz w:val="24"/>
                <w:szCs w:val="24"/>
              </w:rPr>
              <w:t>注意</w:t>
            </w:r>
          </w:p>
          <w:p w14:paraId="37AFDE2F">
            <w:pPr>
              <w:pStyle w:val="140"/>
              <w:wordWrap w:val="0"/>
              <w:adjustRightInd w:val="0"/>
              <w:snapToGrid w:val="0"/>
              <w:spacing w:line="500" w:lineRule="atLeast"/>
              <w:ind w:left="482" w:hanging="482" w:hangingChars="200"/>
              <w:contextualSpacing/>
              <w:jc w:val="center"/>
              <w:rPr>
                <w:rFonts w:ascii="宋体" w:hAnsi="宋体" w:cs="宋体"/>
                <w:color w:val="auto"/>
                <w:sz w:val="24"/>
                <w:szCs w:val="24"/>
              </w:rPr>
            </w:pPr>
            <w:r>
              <w:rPr>
                <w:rFonts w:hint="eastAsia" w:ascii="宋体" w:hAnsi="宋体" w:cs="宋体"/>
                <w:b/>
                <w:bCs/>
                <w:color w:val="auto"/>
                <w:sz w:val="24"/>
                <w:szCs w:val="24"/>
              </w:rPr>
              <w:t>事项</w:t>
            </w:r>
          </w:p>
        </w:tc>
        <w:tc>
          <w:tcPr>
            <w:tcW w:w="7160" w:type="dxa"/>
            <w:gridSpan w:val="2"/>
            <w:vAlign w:val="center"/>
          </w:tcPr>
          <w:p w14:paraId="6AD942D3">
            <w:pPr>
              <w:pStyle w:val="140"/>
              <w:wordWrap w:val="0"/>
              <w:adjustRightInd w:val="0"/>
              <w:snapToGrid w:val="0"/>
              <w:spacing w:line="500" w:lineRule="atLeast"/>
              <w:ind w:firstLine="0" w:firstLineChars="0"/>
              <w:contextualSpacing/>
              <w:jc w:val="left"/>
              <w:rPr>
                <w:rFonts w:ascii="宋体" w:hAnsi="宋体" w:cs="宋体"/>
                <w:color w:val="auto"/>
                <w:sz w:val="24"/>
                <w:szCs w:val="24"/>
              </w:rPr>
            </w:pPr>
            <w:r>
              <w:rPr>
                <w:rFonts w:hint="eastAsia" w:ascii="宋体" w:hAnsi="宋体" w:cs="宋体"/>
                <w:color w:val="auto"/>
                <w:sz w:val="24"/>
                <w:szCs w:val="24"/>
              </w:rPr>
              <w:t>根据《财政部关于在政府采购活动中查询及使用信用记录有关问题的通知》财库〔2016〕125号的规定，各供应商应在本项目采购公告发布之日起到响应文件递交截止时间期间，通过“中国执行信息公开网（http://zxgk.court.gov.cn/shixin/）、信用中国”网站（www.creditchina.gov.cn）、中国政府采购网（www.ccgp.gov.cn）等渠道查询主体信用记录，确认主体是否满足资格条件。</w:t>
            </w:r>
          </w:p>
        </w:tc>
      </w:tr>
      <w:tr w14:paraId="443EF9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714E26DB">
            <w:pPr>
              <w:pStyle w:val="114"/>
              <w:wordWrap w:val="0"/>
              <w:adjustRightInd w:val="0"/>
              <w:snapToGrid w:val="0"/>
              <w:spacing w:line="500" w:lineRule="atLeast"/>
              <w:jc w:val="center"/>
              <w:rPr>
                <w:rFonts w:ascii="宋体" w:hAnsi="宋体" w:cs="宋体"/>
                <w:color w:val="auto"/>
                <w:sz w:val="24"/>
                <w:szCs w:val="24"/>
              </w:rPr>
            </w:pPr>
            <w:r>
              <w:rPr>
                <w:rFonts w:hint="eastAsia" w:ascii="宋体" w:hAnsi="宋体" w:cs="宋体"/>
                <w:b/>
                <w:bCs/>
                <w:color w:val="auto"/>
                <w:sz w:val="24"/>
                <w:szCs w:val="24"/>
              </w:rPr>
              <w:t>备注</w:t>
            </w:r>
          </w:p>
        </w:tc>
        <w:tc>
          <w:tcPr>
            <w:tcW w:w="7160" w:type="dxa"/>
            <w:gridSpan w:val="2"/>
            <w:vAlign w:val="center"/>
          </w:tcPr>
          <w:p w14:paraId="4D0648A7">
            <w:pPr>
              <w:pStyle w:val="185"/>
              <w:widowControl w:val="0"/>
              <w:wordWrap w:val="0"/>
              <w:adjustRightInd w:val="0"/>
              <w:snapToGrid w:val="0"/>
              <w:spacing w:before="0" w:beforeAutospacing="0" w:after="0" w:afterAutospacing="0" w:line="500" w:lineRule="atLeast"/>
              <w:jc w:val="both"/>
              <w:rPr>
                <w:rFonts w:hint="eastAsia"/>
                <w:color w:val="auto"/>
                <w:kern w:val="2"/>
              </w:rPr>
            </w:pPr>
            <w:r>
              <w:rPr>
                <w:rFonts w:hint="eastAsia"/>
                <w:color w:val="auto"/>
                <w:kern w:val="2"/>
              </w:rPr>
              <w:t>1、本项目实行网上投标，采用电子投标文件；</w:t>
            </w:r>
          </w:p>
          <w:p w14:paraId="6782DD2B">
            <w:pPr>
              <w:pStyle w:val="185"/>
              <w:widowControl w:val="0"/>
              <w:wordWrap w:val="0"/>
              <w:adjustRightInd w:val="0"/>
              <w:snapToGrid w:val="0"/>
              <w:spacing w:before="0" w:beforeAutospacing="0" w:after="0" w:afterAutospacing="0" w:line="500" w:lineRule="atLeast"/>
              <w:jc w:val="both"/>
              <w:rPr>
                <w:rFonts w:hint="eastAsia"/>
                <w:color w:val="auto"/>
                <w:kern w:val="2"/>
              </w:rPr>
            </w:pPr>
            <w:r>
              <w:rPr>
                <w:rFonts w:hint="eastAsia"/>
                <w:color w:val="auto"/>
                <w:kern w:val="2"/>
              </w:rPr>
              <w:t>2、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0991-2819290；</w:t>
            </w:r>
          </w:p>
          <w:p w14:paraId="5F299AFB">
            <w:pPr>
              <w:pStyle w:val="185"/>
              <w:widowControl w:val="0"/>
              <w:wordWrap w:val="0"/>
              <w:adjustRightInd w:val="0"/>
              <w:snapToGrid w:val="0"/>
              <w:spacing w:before="0" w:beforeAutospacing="0" w:after="0" w:afterAutospacing="0" w:line="500" w:lineRule="atLeast"/>
              <w:jc w:val="both"/>
              <w:rPr>
                <w:rFonts w:hint="eastAsia"/>
                <w:color w:val="auto"/>
                <w:kern w:val="2"/>
              </w:rPr>
            </w:pPr>
            <w:r>
              <w:rPr>
                <w:rFonts w:hint="eastAsia"/>
                <w:color w:val="auto"/>
                <w:kern w:val="2"/>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14:paraId="42190D51">
            <w:pPr>
              <w:pStyle w:val="185"/>
              <w:widowControl w:val="0"/>
              <w:wordWrap w:val="0"/>
              <w:adjustRightInd w:val="0"/>
              <w:snapToGrid w:val="0"/>
              <w:spacing w:before="0" w:beforeAutospacing="0" w:after="0" w:afterAutospacing="0" w:line="500" w:lineRule="atLeast"/>
              <w:jc w:val="both"/>
              <w:rPr>
                <w:rFonts w:hint="eastAsia"/>
                <w:color w:val="auto"/>
                <w:kern w:val="2"/>
              </w:rPr>
            </w:pPr>
            <w:r>
              <w:rPr>
                <w:rFonts w:hint="eastAsia"/>
                <w:color w:val="auto"/>
                <w:kern w:val="2"/>
              </w:rPr>
              <w:t>4、供应商操作指南详见新疆政府采购网（http://www.ccgp-xinjiang.gov.cn）—办事指南—操作指南。</w:t>
            </w:r>
          </w:p>
          <w:p w14:paraId="54F8D8F3">
            <w:pPr>
              <w:pStyle w:val="114"/>
              <w:wordWrap w:val="0"/>
              <w:adjustRightInd w:val="0"/>
              <w:snapToGrid w:val="0"/>
              <w:spacing w:line="500" w:lineRule="atLeast"/>
              <w:jc w:val="left"/>
              <w:rPr>
                <w:rFonts w:ascii="宋体" w:hAnsi="宋体" w:cs="宋体"/>
                <w:color w:val="auto"/>
                <w:sz w:val="24"/>
                <w:szCs w:val="24"/>
              </w:rPr>
            </w:pPr>
            <w:r>
              <w:rPr>
                <w:rFonts w:hint="eastAsia" w:ascii="宋体" w:hAnsi="宋体" w:cs="宋体"/>
                <w:color w:val="auto"/>
                <w:sz w:val="24"/>
                <w:szCs w:val="24"/>
              </w:rPr>
              <w:t>5、如果有疑问请与采购代理机构联系。</w:t>
            </w:r>
          </w:p>
        </w:tc>
      </w:tr>
    </w:tbl>
    <w:p w14:paraId="1A6E44B3">
      <w:pPr>
        <w:pStyle w:val="131"/>
        <w:widowControl w:val="0"/>
        <w:wordWrap w:val="0"/>
        <w:spacing w:before="0" w:beforeAutospacing="0" w:after="0" w:afterAutospacing="0" w:line="500" w:lineRule="atLeast"/>
        <w:jc w:val="both"/>
        <w:rPr>
          <w:b/>
          <w:bCs/>
          <w:color w:val="auto"/>
          <w:kern w:val="2"/>
        </w:rPr>
      </w:pPr>
      <w:r>
        <w:rPr>
          <w:rFonts w:hint="eastAsia"/>
          <w:b/>
          <w:bCs/>
          <w:color w:val="auto"/>
          <w:kern w:val="2"/>
        </w:rPr>
        <w:t>注：</w:t>
      </w:r>
    </w:p>
    <w:p w14:paraId="051D8744">
      <w:pPr>
        <w:pStyle w:val="131"/>
        <w:widowControl w:val="0"/>
        <w:wordWrap w:val="0"/>
        <w:spacing w:before="0" w:beforeAutospacing="0" w:after="0" w:afterAutospacing="0" w:line="500" w:lineRule="atLeast"/>
        <w:jc w:val="both"/>
        <w:rPr>
          <w:color w:val="auto"/>
          <w:kern w:val="2"/>
        </w:rPr>
      </w:pPr>
      <w:r>
        <w:rPr>
          <w:rFonts w:hint="eastAsia"/>
          <w:color w:val="auto"/>
          <w:kern w:val="2"/>
        </w:rPr>
        <w:t>1、本表内容与招标文件其它内容不一致的，应当以本表内容为准。</w:t>
      </w:r>
    </w:p>
    <w:p w14:paraId="60B7CED4">
      <w:pPr>
        <w:pStyle w:val="131"/>
        <w:widowControl w:val="0"/>
        <w:wordWrap w:val="0"/>
        <w:spacing w:before="0" w:beforeAutospacing="0" w:after="0" w:afterAutospacing="0" w:line="500" w:lineRule="atLeast"/>
        <w:jc w:val="both"/>
        <w:rPr>
          <w:color w:val="auto"/>
          <w:kern w:val="2"/>
        </w:rPr>
      </w:pPr>
      <w:r>
        <w:rPr>
          <w:rFonts w:hint="eastAsia"/>
          <w:color w:val="auto"/>
          <w:kern w:val="2"/>
        </w:rPr>
        <w:t>2、本表中“</w:t>
      </w:r>
      <w:r>
        <w:rPr>
          <w:rFonts w:hint="eastAsia"/>
          <w:color w:val="auto"/>
          <w:kern w:val="2"/>
        </w:rPr>
        <w:fldChar w:fldCharType="begin"/>
      </w:r>
      <w:r>
        <w:rPr>
          <w:rFonts w:hint="eastAsia"/>
          <w:color w:val="auto"/>
          <w:kern w:val="2"/>
        </w:rPr>
        <w:instrText xml:space="preserve"> eq \o\ac(</w:instrText>
      </w:r>
      <w:r>
        <w:rPr>
          <w:rFonts w:hint="eastAsia"/>
          <w:color w:val="auto"/>
          <w:kern w:val="2"/>
          <w:position w:val="-4"/>
          <w:sz w:val="36"/>
        </w:rPr>
        <w:instrText xml:space="preserve">□,</w:instrText>
      </w:r>
      <w:r>
        <w:rPr>
          <w:rFonts w:hint="eastAsia"/>
          <w:color w:val="auto"/>
          <w:kern w:val="2"/>
          <w:sz w:val="25"/>
        </w:rPr>
        <w:instrText xml:space="preserve">√</w:instrText>
      </w:r>
      <w:r>
        <w:rPr>
          <w:rFonts w:hint="eastAsia"/>
          <w:color w:val="auto"/>
          <w:kern w:val="2"/>
        </w:rPr>
        <w:instrText xml:space="preserve">)</w:instrText>
      </w:r>
      <w:r>
        <w:rPr>
          <w:rFonts w:hint="eastAsia"/>
          <w:color w:val="auto"/>
          <w:kern w:val="2"/>
        </w:rPr>
        <w:fldChar w:fldCharType="end"/>
      </w:r>
      <w:r>
        <w:rPr>
          <w:rFonts w:hint="eastAsia"/>
          <w:color w:val="auto"/>
          <w:kern w:val="2"/>
        </w:rPr>
        <w:t>或</w:t>
      </w:r>
      <w:r>
        <w:rPr>
          <w:rFonts w:hint="eastAsia"/>
          <w:color w:val="auto"/>
        </w:rPr>
        <w:sym w:font="Wingdings 2" w:char="0052"/>
      </w:r>
      <w:r>
        <w:rPr>
          <w:rFonts w:hint="eastAsia"/>
          <w:color w:val="auto"/>
          <w:kern w:val="2"/>
        </w:rPr>
        <w:t>”标示选择使用该项</w:t>
      </w:r>
      <w:bookmarkStart w:id="16" w:name="_Toc20759"/>
      <w:bookmarkStart w:id="17" w:name="_Toc1621"/>
    </w:p>
    <w:p w14:paraId="51FFC1D6">
      <w:pPr>
        <w:pStyle w:val="131"/>
        <w:widowControl w:val="0"/>
        <w:wordWrap w:val="0"/>
        <w:spacing w:before="0" w:beforeAutospacing="0" w:after="0" w:afterAutospacing="0" w:line="500" w:lineRule="atLeast"/>
        <w:jc w:val="both"/>
        <w:rPr>
          <w:b/>
          <w:color w:val="auto"/>
          <w:sz w:val="32"/>
          <w:szCs w:val="28"/>
        </w:rPr>
      </w:pPr>
    </w:p>
    <w:p w14:paraId="2251001B">
      <w:pPr>
        <w:pStyle w:val="131"/>
        <w:widowControl w:val="0"/>
        <w:wordWrap w:val="0"/>
        <w:spacing w:before="0" w:beforeAutospacing="0" w:after="0" w:afterAutospacing="0" w:line="500" w:lineRule="atLeast"/>
        <w:jc w:val="both"/>
        <w:rPr>
          <w:b/>
          <w:color w:val="auto"/>
          <w:sz w:val="32"/>
          <w:szCs w:val="28"/>
        </w:rPr>
      </w:pPr>
    </w:p>
    <w:p w14:paraId="61532E0C">
      <w:pPr>
        <w:pStyle w:val="131"/>
        <w:widowControl w:val="0"/>
        <w:wordWrap w:val="0"/>
        <w:spacing w:before="0" w:beforeAutospacing="0" w:after="0" w:afterAutospacing="0" w:line="500" w:lineRule="atLeast"/>
        <w:jc w:val="both"/>
        <w:rPr>
          <w:b/>
          <w:color w:val="auto"/>
          <w:sz w:val="32"/>
          <w:szCs w:val="28"/>
        </w:rPr>
      </w:pPr>
    </w:p>
    <w:p w14:paraId="1CB3CD00">
      <w:pPr>
        <w:pStyle w:val="131"/>
        <w:widowControl w:val="0"/>
        <w:wordWrap w:val="0"/>
        <w:spacing w:before="0" w:beforeAutospacing="0" w:after="0" w:afterAutospacing="0" w:line="500" w:lineRule="atLeast"/>
        <w:jc w:val="both"/>
        <w:rPr>
          <w:b/>
          <w:color w:val="auto"/>
          <w:sz w:val="32"/>
          <w:szCs w:val="28"/>
        </w:rPr>
      </w:pPr>
    </w:p>
    <w:p w14:paraId="63402B4D">
      <w:pPr>
        <w:pStyle w:val="131"/>
        <w:widowControl w:val="0"/>
        <w:wordWrap w:val="0"/>
        <w:spacing w:before="0" w:beforeAutospacing="0" w:after="0" w:afterAutospacing="0" w:line="500" w:lineRule="atLeast"/>
        <w:jc w:val="both"/>
        <w:rPr>
          <w:b/>
          <w:color w:val="auto"/>
          <w:sz w:val="32"/>
          <w:szCs w:val="28"/>
        </w:rPr>
      </w:pPr>
    </w:p>
    <w:p w14:paraId="765B5A76">
      <w:pPr>
        <w:pStyle w:val="131"/>
        <w:widowControl w:val="0"/>
        <w:wordWrap w:val="0"/>
        <w:spacing w:before="0" w:beforeAutospacing="0" w:after="0" w:afterAutospacing="0" w:line="500" w:lineRule="atLeast"/>
        <w:jc w:val="both"/>
        <w:rPr>
          <w:b/>
          <w:color w:val="auto"/>
          <w:sz w:val="32"/>
          <w:szCs w:val="28"/>
        </w:rPr>
      </w:pPr>
    </w:p>
    <w:p w14:paraId="01E7F23A">
      <w:pPr>
        <w:pStyle w:val="131"/>
        <w:widowControl w:val="0"/>
        <w:wordWrap w:val="0"/>
        <w:spacing w:before="0" w:beforeAutospacing="0" w:after="0" w:afterAutospacing="0" w:line="500" w:lineRule="atLeast"/>
        <w:jc w:val="both"/>
        <w:rPr>
          <w:b/>
          <w:color w:val="auto"/>
          <w:sz w:val="32"/>
          <w:szCs w:val="28"/>
        </w:rPr>
      </w:pPr>
    </w:p>
    <w:p w14:paraId="22579014">
      <w:pPr>
        <w:pStyle w:val="131"/>
        <w:widowControl w:val="0"/>
        <w:wordWrap w:val="0"/>
        <w:spacing w:before="0" w:beforeAutospacing="0" w:after="0" w:afterAutospacing="0" w:line="500" w:lineRule="atLeast"/>
        <w:jc w:val="both"/>
        <w:rPr>
          <w:b/>
          <w:color w:val="auto"/>
          <w:sz w:val="32"/>
          <w:szCs w:val="28"/>
        </w:rPr>
      </w:pPr>
    </w:p>
    <w:p w14:paraId="667EA5BF">
      <w:pPr>
        <w:pStyle w:val="131"/>
        <w:widowControl w:val="0"/>
        <w:wordWrap w:val="0"/>
        <w:spacing w:before="0" w:beforeAutospacing="0" w:after="0" w:afterAutospacing="0" w:line="500" w:lineRule="atLeast"/>
        <w:jc w:val="both"/>
        <w:rPr>
          <w:b/>
          <w:color w:val="auto"/>
          <w:sz w:val="32"/>
          <w:szCs w:val="28"/>
        </w:rPr>
      </w:pPr>
    </w:p>
    <w:p w14:paraId="11A77224">
      <w:pPr>
        <w:pStyle w:val="131"/>
        <w:widowControl w:val="0"/>
        <w:wordWrap w:val="0"/>
        <w:spacing w:before="0" w:beforeAutospacing="0" w:after="0" w:afterAutospacing="0" w:line="500" w:lineRule="atLeast"/>
        <w:jc w:val="both"/>
        <w:rPr>
          <w:b/>
          <w:color w:val="auto"/>
          <w:sz w:val="32"/>
          <w:szCs w:val="28"/>
        </w:rPr>
      </w:pPr>
    </w:p>
    <w:p w14:paraId="0D443A63">
      <w:pPr>
        <w:pStyle w:val="131"/>
        <w:widowControl w:val="0"/>
        <w:wordWrap w:val="0"/>
        <w:spacing w:before="0" w:beforeAutospacing="0" w:after="0" w:afterAutospacing="0" w:line="500" w:lineRule="atLeast"/>
        <w:jc w:val="both"/>
        <w:rPr>
          <w:b/>
          <w:color w:val="auto"/>
          <w:sz w:val="32"/>
          <w:szCs w:val="28"/>
        </w:rPr>
      </w:pPr>
    </w:p>
    <w:p w14:paraId="59FF48B5">
      <w:pPr>
        <w:pStyle w:val="131"/>
        <w:widowControl w:val="0"/>
        <w:wordWrap w:val="0"/>
        <w:spacing w:before="0" w:beforeAutospacing="0" w:after="0" w:afterAutospacing="0" w:line="500" w:lineRule="atLeast"/>
        <w:jc w:val="both"/>
        <w:rPr>
          <w:b/>
          <w:color w:val="auto"/>
          <w:sz w:val="32"/>
          <w:szCs w:val="28"/>
        </w:rPr>
      </w:pPr>
    </w:p>
    <w:p w14:paraId="52911513">
      <w:pPr>
        <w:pStyle w:val="131"/>
        <w:widowControl w:val="0"/>
        <w:wordWrap w:val="0"/>
        <w:spacing w:before="0" w:beforeAutospacing="0" w:after="0" w:afterAutospacing="0" w:line="500" w:lineRule="atLeast"/>
        <w:jc w:val="both"/>
        <w:rPr>
          <w:b/>
          <w:color w:val="auto"/>
          <w:sz w:val="32"/>
          <w:szCs w:val="28"/>
        </w:rPr>
      </w:pPr>
    </w:p>
    <w:p w14:paraId="46E53833">
      <w:pPr>
        <w:pStyle w:val="131"/>
        <w:widowControl w:val="0"/>
        <w:wordWrap w:val="0"/>
        <w:spacing w:before="0" w:beforeAutospacing="0" w:after="0" w:afterAutospacing="0" w:line="500" w:lineRule="atLeast"/>
        <w:jc w:val="both"/>
        <w:rPr>
          <w:b/>
          <w:color w:val="auto"/>
          <w:sz w:val="32"/>
          <w:szCs w:val="28"/>
        </w:rPr>
      </w:pPr>
    </w:p>
    <w:p w14:paraId="18110BDD">
      <w:pPr>
        <w:pStyle w:val="131"/>
        <w:widowControl w:val="0"/>
        <w:wordWrap w:val="0"/>
        <w:spacing w:before="0" w:beforeAutospacing="0" w:after="0" w:afterAutospacing="0" w:line="500" w:lineRule="atLeast"/>
        <w:jc w:val="both"/>
        <w:rPr>
          <w:b/>
          <w:color w:val="auto"/>
          <w:sz w:val="32"/>
          <w:szCs w:val="28"/>
        </w:rPr>
      </w:pPr>
    </w:p>
    <w:p w14:paraId="1F419FA5">
      <w:pPr>
        <w:pStyle w:val="131"/>
        <w:widowControl w:val="0"/>
        <w:wordWrap w:val="0"/>
        <w:spacing w:before="0" w:beforeAutospacing="0" w:after="0" w:afterAutospacing="0" w:line="500" w:lineRule="atLeast"/>
        <w:jc w:val="both"/>
        <w:rPr>
          <w:b/>
          <w:color w:val="auto"/>
          <w:sz w:val="32"/>
          <w:szCs w:val="28"/>
        </w:rPr>
      </w:pPr>
    </w:p>
    <w:p w14:paraId="1EEC2D90">
      <w:pPr>
        <w:pStyle w:val="131"/>
        <w:widowControl w:val="0"/>
        <w:spacing w:before="0" w:beforeAutospacing="0" w:after="0" w:afterAutospacing="0" w:line="500" w:lineRule="atLeast"/>
        <w:jc w:val="center"/>
        <w:rPr>
          <w:b/>
          <w:color w:val="auto"/>
          <w:sz w:val="32"/>
          <w:szCs w:val="28"/>
        </w:rPr>
      </w:pPr>
      <w:r>
        <w:rPr>
          <w:rFonts w:hint="eastAsia"/>
          <w:b/>
          <w:color w:val="auto"/>
          <w:sz w:val="32"/>
          <w:szCs w:val="28"/>
        </w:rPr>
        <w:t>一、 说明</w:t>
      </w:r>
      <w:bookmarkEnd w:id="16"/>
      <w:bookmarkEnd w:id="17"/>
    </w:p>
    <w:p w14:paraId="3BB18B9A">
      <w:pPr>
        <w:pStyle w:val="112"/>
        <w:wordWrap w:val="0"/>
        <w:spacing w:line="500" w:lineRule="atLeast"/>
        <w:ind w:firstLine="484" w:firstLineChars="201"/>
        <w:contextualSpacing/>
        <w:jc w:val="left"/>
        <w:rPr>
          <w:rFonts w:ascii="宋体" w:hAnsi="宋体" w:cs="宋体"/>
          <w:b/>
          <w:color w:val="auto"/>
          <w:sz w:val="24"/>
          <w:szCs w:val="24"/>
        </w:rPr>
      </w:pPr>
      <w:r>
        <w:rPr>
          <w:rFonts w:hint="eastAsia" w:ascii="宋体" w:hAnsi="宋体" w:cs="宋体"/>
          <w:b/>
          <w:color w:val="auto"/>
          <w:sz w:val="24"/>
          <w:szCs w:val="24"/>
        </w:rPr>
        <w:t>1.1适用范围</w:t>
      </w:r>
    </w:p>
    <w:p w14:paraId="761CB016">
      <w:pPr>
        <w:pStyle w:val="112"/>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1.1.1本磋商文件仅适用于本磋商公告中所述项目服务的采购。</w:t>
      </w:r>
    </w:p>
    <w:p w14:paraId="68451D00">
      <w:pPr>
        <w:pStyle w:val="112"/>
        <w:wordWrap w:val="0"/>
        <w:spacing w:line="500" w:lineRule="atLeast"/>
        <w:ind w:firstLine="484" w:firstLineChars="201"/>
        <w:contextualSpacing/>
        <w:jc w:val="left"/>
        <w:rPr>
          <w:rFonts w:ascii="宋体" w:hAnsi="宋体" w:cs="宋体"/>
          <w:b/>
          <w:color w:val="auto"/>
          <w:sz w:val="24"/>
          <w:szCs w:val="24"/>
        </w:rPr>
      </w:pPr>
      <w:r>
        <w:rPr>
          <w:rFonts w:hint="eastAsia" w:ascii="宋体" w:hAnsi="宋体" w:cs="宋体"/>
          <w:b/>
          <w:color w:val="auto"/>
          <w:sz w:val="24"/>
          <w:szCs w:val="24"/>
        </w:rPr>
        <w:t>1.2定义</w:t>
      </w:r>
    </w:p>
    <w:p w14:paraId="45DC8293">
      <w:pPr>
        <w:pStyle w:val="112"/>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1.2.1“采购人”是指：详见供应商须知前附表。</w:t>
      </w:r>
    </w:p>
    <w:p w14:paraId="4B784EBE">
      <w:pPr>
        <w:pStyle w:val="112"/>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1.2.2“采购代理机构”是指：详见供应商须知前附表。</w:t>
      </w:r>
    </w:p>
    <w:p w14:paraId="32913B26">
      <w:pPr>
        <w:pStyle w:val="112"/>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1.2.3“供应商”是指：响应磋商文件要求并且符合磋商文件规定资格条件和参加竞争性磋商的法人、其他组织或者自然人。</w:t>
      </w:r>
    </w:p>
    <w:p w14:paraId="6C0FEED7">
      <w:pPr>
        <w:pStyle w:val="112"/>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1.2.4“电子响应文件”是指：编制加密的响应文件。</w:t>
      </w:r>
    </w:p>
    <w:p w14:paraId="02C9AC94">
      <w:pPr>
        <w:pStyle w:val="112"/>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1.2.5“成交供应商”是指: 是指经磋商小组评审，授予合同的供应商。</w:t>
      </w:r>
    </w:p>
    <w:p w14:paraId="2A418CAA">
      <w:pPr>
        <w:pStyle w:val="112"/>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1.2.6采购人和采购代理机构统称为招标采购单位。</w:t>
      </w:r>
    </w:p>
    <w:p w14:paraId="38244020">
      <w:pPr>
        <w:pStyle w:val="112"/>
        <w:wordWrap w:val="0"/>
        <w:spacing w:line="500" w:lineRule="atLeast"/>
        <w:ind w:firstLine="484" w:firstLineChars="201"/>
        <w:contextualSpacing/>
        <w:jc w:val="left"/>
        <w:rPr>
          <w:rFonts w:ascii="宋体" w:hAnsi="宋体" w:cs="宋体"/>
          <w:b/>
          <w:color w:val="auto"/>
          <w:sz w:val="24"/>
          <w:szCs w:val="24"/>
        </w:rPr>
      </w:pPr>
      <w:r>
        <w:rPr>
          <w:rFonts w:hint="eastAsia" w:ascii="宋体" w:hAnsi="宋体" w:cs="宋体"/>
          <w:b/>
          <w:color w:val="auto"/>
          <w:sz w:val="24"/>
          <w:szCs w:val="24"/>
        </w:rPr>
        <w:t>1.3 服务</w:t>
      </w:r>
    </w:p>
    <w:p w14:paraId="0036B8D9">
      <w:pPr>
        <w:pStyle w:val="112"/>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1.3.1“服务”是指：除货物和工程以外的其他政府采购对象。包括：政府自身需要的服务和政府向社会公众提供的公共服务。</w:t>
      </w:r>
    </w:p>
    <w:p w14:paraId="13BE8ABC">
      <w:pPr>
        <w:pStyle w:val="112"/>
        <w:wordWrap w:val="0"/>
        <w:spacing w:line="500" w:lineRule="atLeast"/>
        <w:ind w:firstLine="484" w:firstLineChars="201"/>
        <w:contextualSpacing/>
        <w:jc w:val="left"/>
        <w:rPr>
          <w:rFonts w:ascii="宋体" w:hAnsi="宋体" w:cs="宋体"/>
          <w:b/>
          <w:color w:val="auto"/>
          <w:sz w:val="24"/>
          <w:szCs w:val="24"/>
        </w:rPr>
      </w:pPr>
      <w:r>
        <w:rPr>
          <w:rFonts w:hint="eastAsia" w:ascii="宋体" w:hAnsi="宋体" w:cs="宋体"/>
          <w:b/>
          <w:color w:val="auto"/>
          <w:sz w:val="24"/>
          <w:szCs w:val="24"/>
        </w:rPr>
        <w:t>1.4 磋商费用</w:t>
      </w:r>
    </w:p>
    <w:p w14:paraId="27344B08">
      <w:pPr>
        <w:pStyle w:val="112"/>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1.4.1供应商应承担所有与准备和参加竞争性磋商有关的费用。不论磋商的结果如何，采购单位均无义务和责任承担这些费用。</w:t>
      </w:r>
    </w:p>
    <w:p w14:paraId="4DA49D4A">
      <w:pPr>
        <w:pStyle w:val="112"/>
        <w:keepNext/>
        <w:keepLines/>
        <w:wordWrap w:val="0"/>
        <w:adjustRightInd w:val="0"/>
        <w:snapToGrid w:val="0"/>
        <w:spacing w:line="500" w:lineRule="atLeast"/>
        <w:contextualSpacing/>
        <w:jc w:val="center"/>
        <w:outlineLvl w:val="1"/>
        <w:rPr>
          <w:rFonts w:ascii="宋体" w:hAnsi="宋体" w:cs="宋体"/>
          <w:b/>
          <w:color w:val="auto"/>
          <w:sz w:val="24"/>
          <w:szCs w:val="24"/>
        </w:rPr>
      </w:pPr>
      <w:bookmarkStart w:id="18" w:name="_Toc256000003"/>
      <w:bookmarkStart w:id="19" w:name="_Toc293738992"/>
      <w:bookmarkStart w:id="20" w:name="_Toc293736054"/>
      <w:bookmarkStart w:id="21" w:name="_Toc18317"/>
      <w:bookmarkStart w:id="22" w:name="_Toc293736011"/>
      <w:bookmarkStart w:id="23" w:name="_Toc3092"/>
      <w:bookmarkStart w:id="24" w:name="_Toc446599311"/>
      <w:r>
        <w:rPr>
          <w:rFonts w:hint="eastAsia" w:ascii="宋体" w:hAnsi="宋体" w:cs="宋体"/>
          <w:b/>
          <w:color w:val="auto"/>
          <w:sz w:val="24"/>
          <w:szCs w:val="24"/>
        </w:rPr>
        <w:t>二、磋商文件</w:t>
      </w:r>
      <w:bookmarkEnd w:id="18"/>
      <w:bookmarkEnd w:id="19"/>
      <w:bookmarkEnd w:id="20"/>
      <w:bookmarkEnd w:id="21"/>
      <w:bookmarkEnd w:id="22"/>
      <w:bookmarkEnd w:id="23"/>
      <w:bookmarkEnd w:id="24"/>
    </w:p>
    <w:p w14:paraId="04AF377A">
      <w:pPr>
        <w:pStyle w:val="112"/>
        <w:wordWrap w:val="0"/>
        <w:spacing w:line="500" w:lineRule="atLeast"/>
        <w:ind w:firstLine="484" w:firstLineChars="201"/>
        <w:contextualSpacing/>
        <w:jc w:val="left"/>
        <w:rPr>
          <w:rFonts w:ascii="宋体" w:hAnsi="宋体" w:cs="宋体"/>
          <w:b/>
          <w:color w:val="auto"/>
          <w:sz w:val="24"/>
          <w:szCs w:val="24"/>
        </w:rPr>
      </w:pPr>
      <w:r>
        <w:rPr>
          <w:rFonts w:hint="eastAsia" w:ascii="宋体" w:hAnsi="宋体" w:cs="宋体"/>
          <w:b/>
          <w:color w:val="auto"/>
          <w:sz w:val="24"/>
          <w:szCs w:val="24"/>
        </w:rPr>
        <w:t>2.1 磋商文件的构成</w:t>
      </w:r>
    </w:p>
    <w:p w14:paraId="1CD55DA9">
      <w:pPr>
        <w:pStyle w:val="112"/>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2.1.1磋商文件由下列文件以及在采购过程中发出的修正和补充文件组成：</w:t>
      </w:r>
    </w:p>
    <w:p w14:paraId="79E2A610">
      <w:pPr>
        <w:pStyle w:val="112"/>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(1)磋商公告；</w:t>
      </w:r>
    </w:p>
    <w:p w14:paraId="2794ADDC">
      <w:pPr>
        <w:pStyle w:val="112"/>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(2)供应商须知；</w:t>
      </w:r>
    </w:p>
    <w:p w14:paraId="06DFC033">
      <w:pPr>
        <w:pStyle w:val="112"/>
        <w:tabs>
          <w:tab w:val="left" w:pos="5840"/>
        </w:tabs>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(3)采购项目服务要求；</w:t>
      </w:r>
      <w:r>
        <w:rPr>
          <w:rFonts w:hint="eastAsia" w:ascii="宋体" w:hAnsi="宋体" w:cs="宋体"/>
          <w:color w:val="auto"/>
          <w:sz w:val="24"/>
          <w:szCs w:val="24"/>
        </w:rPr>
        <w:tab/>
      </w:r>
    </w:p>
    <w:p w14:paraId="5FA8C75B">
      <w:pPr>
        <w:pStyle w:val="112"/>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(4)评审方法、步骤、标准；</w:t>
      </w:r>
    </w:p>
    <w:p w14:paraId="3BD763BC">
      <w:pPr>
        <w:pStyle w:val="112"/>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(5)合同格式及合同条款；</w:t>
      </w:r>
    </w:p>
    <w:p w14:paraId="0975FFE7">
      <w:pPr>
        <w:pStyle w:val="112"/>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(6)响应文件格式；</w:t>
      </w:r>
    </w:p>
    <w:p w14:paraId="7C6B1E67">
      <w:pPr>
        <w:pStyle w:val="112"/>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(7)在磋商过程中由采购单位发出的澄清和补充文件等。</w:t>
      </w:r>
    </w:p>
    <w:p w14:paraId="023EA5CD">
      <w:pPr>
        <w:pStyle w:val="112"/>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2.1.2供应商应认真阅读磋商文件中所有的事项、格式、条款和技术规范、参数及相关要求等。供应商没有按照磋商文件要求提交全部资料，或者没有对磋商文件在各方面都做出实质性响应是供应商的风险，有可能导致被拒绝，或被按照无效文件处理或被确定为无效文件。</w:t>
      </w:r>
    </w:p>
    <w:p w14:paraId="64198B35">
      <w:pPr>
        <w:pStyle w:val="112"/>
        <w:wordWrap w:val="0"/>
        <w:spacing w:line="500" w:lineRule="atLeast"/>
        <w:ind w:firstLine="484" w:firstLineChars="201"/>
        <w:contextualSpacing/>
        <w:jc w:val="left"/>
        <w:rPr>
          <w:rFonts w:ascii="宋体" w:hAnsi="宋体" w:cs="宋体"/>
          <w:b/>
          <w:color w:val="auto"/>
          <w:sz w:val="24"/>
          <w:szCs w:val="24"/>
        </w:rPr>
      </w:pPr>
      <w:r>
        <w:rPr>
          <w:rFonts w:hint="eastAsia" w:ascii="宋体" w:hAnsi="宋体" w:cs="宋体"/>
          <w:b/>
          <w:color w:val="auto"/>
          <w:sz w:val="24"/>
          <w:szCs w:val="24"/>
        </w:rPr>
        <w:t>2.2. 磋商文件的澄清</w:t>
      </w:r>
    </w:p>
    <w:p w14:paraId="652BB5C5">
      <w:pPr>
        <w:pStyle w:val="112"/>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2.2.1供应商应仔细阅读和检查磋商文件的全部内容。供应商若对磋商文件有任何疑问，均应在响应文件递交截止时间5日前，按磋商公告中的联系地址以书面形式送达采购代理机构，采购代理机构将以书面形式予以答复。答复中包括原提出的问题，但不包括问题的来源。</w:t>
      </w:r>
    </w:p>
    <w:p w14:paraId="41314756">
      <w:pPr>
        <w:pStyle w:val="112"/>
        <w:wordWrap w:val="0"/>
        <w:spacing w:line="500" w:lineRule="atLeast"/>
        <w:ind w:firstLine="460" w:firstLineChars="202"/>
        <w:jc w:val="left"/>
        <w:rPr>
          <w:rFonts w:ascii="宋体" w:hAnsi="宋体" w:cs="宋体"/>
          <w:color w:val="auto"/>
          <w:sz w:val="24"/>
          <w:szCs w:val="24"/>
        </w:rPr>
      </w:pPr>
      <w:r>
        <w:rPr>
          <w:rFonts w:hint="eastAsia" w:ascii="宋体" w:hAnsi="宋体" w:cs="宋体"/>
          <w:color w:val="auto"/>
          <w:spacing w:val="-6"/>
          <w:sz w:val="24"/>
          <w:szCs w:val="24"/>
        </w:rPr>
        <w:t>2.2</w:t>
      </w:r>
      <w:r>
        <w:rPr>
          <w:rFonts w:hint="eastAsia" w:ascii="宋体" w:hAnsi="宋体" w:cs="宋体"/>
          <w:color w:val="000000" w:themeColor="text1"/>
          <w:spacing w:val="-6"/>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供应商在本项目采购公告期限届满之日起5个工作日内未对磋商文件提出异议的，采购单位将视其为同意。在规定的时间后就磋商文件内容提出的质疑将不予受理。</w:t>
      </w:r>
    </w:p>
    <w:p w14:paraId="06258FA8">
      <w:pPr>
        <w:pStyle w:val="112"/>
        <w:wordWrap w:val="0"/>
        <w:spacing w:line="500" w:lineRule="atLeast"/>
        <w:ind w:firstLine="484" w:firstLineChars="201"/>
        <w:contextualSpacing/>
        <w:jc w:val="left"/>
        <w:rPr>
          <w:rFonts w:ascii="宋体" w:hAnsi="宋体" w:cs="宋体"/>
          <w:b/>
          <w:color w:val="auto"/>
          <w:sz w:val="24"/>
          <w:szCs w:val="24"/>
        </w:rPr>
      </w:pPr>
      <w:r>
        <w:rPr>
          <w:rFonts w:hint="eastAsia" w:ascii="宋体" w:hAnsi="宋体" w:cs="宋体"/>
          <w:b/>
          <w:color w:val="auto"/>
          <w:sz w:val="24"/>
          <w:szCs w:val="24"/>
        </w:rPr>
        <w:t>2.3. 磋商文件的修改</w:t>
      </w:r>
    </w:p>
    <w:p w14:paraId="36FCDCB9">
      <w:pPr>
        <w:pStyle w:val="112"/>
        <w:wordWrap w:val="0"/>
        <w:spacing w:line="500" w:lineRule="atLeast"/>
        <w:ind w:firstLine="460" w:firstLineChars="202"/>
        <w:jc w:val="left"/>
        <w:rPr>
          <w:rFonts w:ascii="宋体" w:hAnsi="宋体" w:cs="宋体"/>
          <w:color w:val="auto"/>
          <w:spacing w:val="-6"/>
          <w:sz w:val="24"/>
          <w:szCs w:val="24"/>
        </w:rPr>
      </w:pPr>
      <w:r>
        <w:rPr>
          <w:rFonts w:hint="eastAsia" w:ascii="宋体" w:hAnsi="宋体" w:cs="宋体"/>
          <w:color w:val="auto"/>
          <w:spacing w:val="-6"/>
          <w:sz w:val="24"/>
          <w:szCs w:val="24"/>
        </w:rPr>
        <w:t>2.3.1采购代理机构可以对已发出的磋商文件进行必要的澄清或者修改。</w:t>
      </w:r>
      <w:r>
        <w:rPr>
          <w:rFonts w:hint="eastAsia" w:ascii="宋体" w:hAnsi="宋体" w:cs="宋体"/>
          <w:color w:val="auto"/>
          <w:sz w:val="24"/>
          <w:szCs w:val="24"/>
        </w:rPr>
        <w:t xml:space="preserve">澄清或者修改的内容可能影响响应文件编制的，采购单位将在响应文件递交截止时间五日前，以书面通知已领取磋商文件的潜在供应商。 </w:t>
      </w:r>
    </w:p>
    <w:p w14:paraId="286F21C5">
      <w:pPr>
        <w:pStyle w:val="112"/>
        <w:wordWrap w:val="0"/>
        <w:spacing w:line="500" w:lineRule="atLeast"/>
        <w:ind w:firstLine="460" w:firstLineChars="202"/>
        <w:jc w:val="left"/>
        <w:rPr>
          <w:rFonts w:ascii="宋体" w:hAnsi="宋体" w:cs="宋体"/>
          <w:color w:val="auto"/>
          <w:sz w:val="24"/>
          <w:szCs w:val="24"/>
        </w:rPr>
      </w:pPr>
      <w:r>
        <w:rPr>
          <w:rFonts w:hint="eastAsia" w:ascii="宋体" w:hAnsi="宋体" w:cs="宋体"/>
          <w:color w:val="auto"/>
          <w:spacing w:val="-6"/>
          <w:sz w:val="24"/>
          <w:szCs w:val="24"/>
        </w:rPr>
        <w:t>2.3.2澄清或者修改的内容是磋商文件的组成部分</w:t>
      </w:r>
      <w:r>
        <w:rPr>
          <w:rFonts w:hint="eastAsia" w:ascii="宋体" w:hAnsi="宋体" w:cs="宋体"/>
          <w:color w:val="auto"/>
          <w:sz w:val="24"/>
          <w:szCs w:val="24"/>
        </w:rPr>
        <w:t>，对供应商具有约束力。</w:t>
      </w:r>
    </w:p>
    <w:p w14:paraId="01976681">
      <w:pPr>
        <w:pStyle w:val="112"/>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2.3.3为使供应商有充足的时间对磋商文件的修改部分进行研究，</w:t>
      </w:r>
      <w:r>
        <w:rPr>
          <w:rFonts w:hint="eastAsia" w:ascii="宋体" w:hAnsi="宋体" w:cs="宋体"/>
          <w:color w:val="auto"/>
          <w:spacing w:val="-6"/>
          <w:sz w:val="24"/>
          <w:szCs w:val="24"/>
        </w:rPr>
        <w:t>采购代理机构</w:t>
      </w:r>
      <w:r>
        <w:rPr>
          <w:rFonts w:hint="eastAsia" w:ascii="宋体" w:hAnsi="宋体" w:cs="宋体"/>
          <w:color w:val="auto"/>
          <w:sz w:val="24"/>
          <w:szCs w:val="24"/>
        </w:rPr>
        <w:t>可适当推迟响应文件递交截止时间，并以书面通知所有登记备案并领取了磋商文件的潜在供应商。</w:t>
      </w:r>
    </w:p>
    <w:p w14:paraId="40ABFED7">
      <w:pPr>
        <w:pStyle w:val="112"/>
        <w:wordWrap w:val="0"/>
        <w:spacing w:line="500" w:lineRule="atLeast"/>
        <w:ind w:firstLine="460" w:firstLineChars="202"/>
        <w:jc w:val="left"/>
        <w:rPr>
          <w:rFonts w:ascii="宋体" w:hAnsi="宋体" w:cs="宋体"/>
          <w:color w:val="auto"/>
          <w:spacing w:val="-6"/>
          <w:sz w:val="24"/>
          <w:szCs w:val="24"/>
        </w:rPr>
      </w:pPr>
      <w:r>
        <w:rPr>
          <w:rFonts w:hint="eastAsia" w:ascii="宋体" w:hAnsi="宋体" w:cs="宋体"/>
          <w:color w:val="auto"/>
          <w:spacing w:val="-6"/>
          <w:sz w:val="24"/>
          <w:szCs w:val="24"/>
        </w:rPr>
        <w:t>2.3.4因供应商原因未及时获知澄清、修改或补充内容而导致的任何后果将由供应商自行承担。</w:t>
      </w:r>
    </w:p>
    <w:p w14:paraId="58658E98">
      <w:pPr>
        <w:pStyle w:val="122"/>
        <w:wordWrap w:val="0"/>
        <w:spacing w:before="0" w:after="0" w:line="500" w:lineRule="atLeast"/>
        <w:ind w:left="0" w:leftChars="0"/>
        <w:rPr>
          <w:rFonts w:cs="宋体"/>
          <w:color w:val="auto"/>
          <w:sz w:val="24"/>
          <w:szCs w:val="24"/>
        </w:rPr>
      </w:pPr>
      <w:bookmarkStart w:id="25" w:name="_Toc256000004"/>
      <w:bookmarkStart w:id="26" w:name="_Toc256000005"/>
      <w:bookmarkStart w:id="27" w:name="_Toc293738994"/>
      <w:bookmarkStart w:id="28" w:name="_Toc446599313"/>
      <w:bookmarkStart w:id="29" w:name="_Toc293736056"/>
      <w:bookmarkStart w:id="30" w:name="_Toc293736013"/>
      <w:r>
        <w:rPr>
          <w:rFonts w:hint="eastAsia" w:cs="宋体"/>
          <w:color w:val="auto"/>
          <w:sz w:val="24"/>
          <w:szCs w:val="24"/>
        </w:rPr>
        <w:t>三、响应文件的编制和数量</w:t>
      </w:r>
      <w:bookmarkEnd w:id="25"/>
      <w:bookmarkEnd w:id="26"/>
    </w:p>
    <w:p w14:paraId="772BCEA9">
      <w:pPr>
        <w:pStyle w:val="90"/>
        <w:wordWrap w:val="0"/>
        <w:spacing w:line="500" w:lineRule="atLeast"/>
        <w:ind w:firstLine="484" w:firstLineChars="201"/>
        <w:contextualSpacing/>
        <w:jc w:val="left"/>
        <w:rPr>
          <w:rFonts w:hAnsi="宋体" w:cs="宋体"/>
          <w:b/>
          <w:color w:val="auto"/>
          <w:sz w:val="24"/>
          <w:szCs w:val="24"/>
        </w:rPr>
      </w:pPr>
      <w:r>
        <w:rPr>
          <w:rFonts w:hint="eastAsia" w:hAnsi="宋体" w:cs="宋体"/>
          <w:b/>
          <w:color w:val="auto"/>
          <w:sz w:val="24"/>
          <w:szCs w:val="24"/>
        </w:rPr>
        <w:t>3.1．响应文件的语言</w:t>
      </w:r>
    </w:p>
    <w:p w14:paraId="26057D5D">
      <w:pPr>
        <w:pStyle w:val="140"/>
        <w:wordWrap w:val="0"/>
        <w:spacing w:line="500" w:lineRule="atLeast"/>
        <w:ind w:firstLine="460" w:firstLineChars="202"/>
        <w:jc w:val="left"/>
        <w:rPr>
          <w:rFonts w:ascii="宋体" w:hAnsi="宋体" w:cs="宋体"/>
          <w:color w:val="auto"/>
          <w:spacing w:val="-6"/>
          <w:sz w:val="24"/>
          <w:szCs w:val="24"/>
        </w:rPr>
      </w:pPr>
      <w:r>
        <w:rPr>
          <w:rFonts w:hint="eastAsia" w:ascii="宋体" w:hAnsi="宋体" w:cs="宋体"/>
          <w:color w:val="auto"/>
          <w:spacing w:val="-6"/>
          <w:sz w:val="24"/>
          <w:szCs w:val="24"/>
        </w:rPr>
        <w:t>3.1.1供应商提交的响应文件以及供应商与采购单位就有关磋商的所有来往函电均应使用中文。供应商提交的支持文件或印刷的文献可以用另一种语言，但相应内容应附有中文翻译本，在解释响应文件的修改内容时以中文翻译本为准。</w:t>
      </w:r>
    </w:p>
    <w:p w14:paraId="0A7E0527">
      <w:pPr>
        <w:pStyle w:val="90"/>
        <w:wordWrap w:val="0"/>
        <w:spacing w:line="500" w:lineRule="atLeast"/>
        <w:ind w:firstLine="484" w:firstLineChars="201"/>
        <w:contextualSpacing/>
        <w:jc w:val="left"/>
        <w:rPr>
          <w:rFonts w:hAnsi="宋体" w:cs="宋体"/>
          <w:b/>
          <w:color w:val="auto"/>
          <w:sz w:val="24"/>
          <w:szCs w:val="24"/>
        </w:rPr>
      </w:pPr>
      <w:r>
        <w:rPr>
          <w:rFonts w:hint="eastAsia" w:hAnsi="宋体" w:cs="宋体"/>
          <w:b/>
          <w:color w:val="auto"/>
          <w:sz w:val="24"/>
          <w:szCs w:val="24"/>
        </w:rPr>
        <w:t>3.2响应文件的构成</w:t>
      </w:r>
    </w:p>
    <w:p w14:paraId="6888F571">
      <w:pPr>
        <w:pStyle w:val="140"/>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3.2.1供应商编制的响应文件应包括但不少于下列内容：</w:t>
      </w:r>
    </w:p>
    <w:p w14:paraId="58B0F2F6">
      <w:pPr>
        <w:pStyle w:val="140"/>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pacing w:val="-6"/>
          <w:sz w:val="24"/>
          <w:szCs w:val="24"/>
        </w:rPr>
        <w:t>商务</w:t>
      </w:r>
      <w:r>
        <w:rPr>
          <w:rFonts w:hint="eastAsia" w:ascii="宋体" w:hAnsi="宋体" w:cs="宋体"/>
          <w:color w:val="auto"/>
          <w:sz w:val="24"/>
          <w:szCs w:val="24"/>
        </w:rPr>
        <w:t>文件内容（详见第六章商务文件组成）</w:t>
      </w:r>
    </w:p>
    <w:p w14:paraId="362C0452">
      <w:pPr>
        <w:pStyle w:val="140"/>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（2)技术文件内容（详见第六章技术文件组成）</w:t>
      </w:r>
    </w:p>
    <w:p w14:paraId="444B082E">
      <w:pPr>
        <w:pStyle w:val="90"/>
        <w:wordWrap w:val="0"/>
        <w:spacing w:line="500" w:lineRule="atLeast"/>
        <w:ind w:firstLine="484" w:firstLineChars="201"/>
        <w:contextualSpacing/>
        <w:jc w:val="left"/>
        <w:rPr>
          <w:rFonts w:hAnsi="宋体" w:cs="宋体"/>
          <w:b/>
          <w:color w:val="auto"/>
          <w:sz w:val="24"/>
          <w:szCs w:val="24"/>
        </w:rPr>
      </w:pPr>
      <w:r>
        <w:rPr>
          <w:rFonts w:hint="eastAsia" w:hAnsi="宋体" w:cs="宋体"/>
          <w:b/>
          <w:color w:val="auto"/>
          <w:sz w:val="24"/>
          <w:szCs w:val="24"/>
        </w:rPr>
        <w:t>3.3响应文件编制</w:t>
      </w:r>
    </w:p>
    <w:p w14:paraId="6E42D9A7">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3.3.1</w:t>
      </w:r>
      <w:r>
        <w:rPr>
          <w:rFonts w:hint="eastAsia" w:ascii="宋体" w:hAnsi="宋体" w:cs="宋体"/>
          <w:color w:val="auto"/>
          <w:spacing w:val="-6"/>
          <w:sz w:val="24"/>
          <w:szCs w:val="24"/>
        </w:rPr>
        <w:t>电子</w:t>
      </w:r>
      <w:r>
        <w:rPr>
          <w:rFonts w:hint="eastAsia" w:ascii="宋体" w:hAnsi="宋体" w:cs="宋体"/>
          <w:color w:val="auto"/>
          <w:kern w:val="0"/>
          <w:sz w:val="24"/>
          <w:szCs w:val="24"/>
        </w:rPr>
        <w:t>响应文件制作时，应按照磋商文件中明确的响应文件目录和投标</w:t>
      </w:r>
      <w:r>
        <w:rPr>
          <w:rFonts w:hint="eastAsia" w:ascii="宋体" w:hAnsi="宋体" w:cs="宋体"/>
          <w:color w:val="auto"/>
          <w:sz w:val="24"/>
          <w:szCs w:val="24"/>
        </w:rPr>
        <w:t>技术规格、参数及相关要求</w:t>
      </w:r>
      <w:r>
        <w:rPr>
          <w:rFonts w:hint="eastAsia" w:ascii="宋体" w:hAnsi="宋体" w:cs="宋体"/>
          <w:color w:val="auto"/>
          <w:kern w:val="0"/>
          <w:sz w:val="24"/>
          <w:szCs w:val="24"/>
        </w:rPr>
        <w:t>格式进行编制，保证目录清晰、内容完整。</w:t>
      </w:r>
    </w:p>
    <w:p w14:paraId="24F8D877">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3.3.2供应商应按照供应商须知前附表要求的份数编制响应文件。</w:t>
      </w:r>
    </w:p>
    <w:p w14:paraId="1DBE4DA3">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3.3.3以网上</w:t>
      </w:r>
      <w:r>
        <w:rPr>
          <w:rFonts w:hint="eastAsia" w:ascii="宋体" w:hAnsi="宋体" w:cs="宋体"/>
          <w:color w:val="auto"/>
          <w:spacing w:val="-6"/>
          <w:sz w:val="24"/>
          <w:szCs w:val="24"/>
        </w:rPr>
        <w:t>提交</w:t>
      </w:r>
      <w:r>
        <w:rPr>
          <w:rFonts w:hint="eastAsia" w:ascii="宋体" w:hAnsi="宋体" w:cs="宋体"/>
          <w:color w:val="auto"/>
          <w:kern w:val="0"/>
          <w:sz w:val="24"/>
          <w:szCs w:val="24"/>
        </w:rPr>
        <w:t xml:space="preserve">的（加密）电子响应文件为准。 </w:t>
      </w:r>
    </w:p>
    <w:p w14:paraId="16EE2D31">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 xml:space="preserve">3.3.4供应商因自身原因导致电子响应文件无法上传至新疆政府采购网的，该响应文件视为无效文件。 </w:t>
      </w:r>
    </w:p>
    <w:p w14:paraId="1B2A7C51">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 xml:space="preserve">3.3.5电子响应文件具有法律效力,与其他形式的响应文件在内容和格式上等同，若响应文件与磋商文件要求不一致，其内容影响成交结果时，责任由供应商自行承担。 </w:t>
      </w:r>
    </w:p>
    <w:p w14:paraId="165AF553">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3.3.6为了保证</w:t>
      </w:r>
      <w:r>
        <w:rPr>
          <w:rFonts w:hint="eastAsia" w:ascii="宋体" w:hAnsi="宋体" w:cs="宋体"/>
          <w:color w:val="auto"/>
          <w:spacing w:val="-6"/>
          <w:sz w:val="24"/>
          <w:szCs w:val="24"/>
        </w:rPr>
        <w:t>电子</w:t>
      </w:r>
      <w:r>
        <w:rPr>
          <w:rFonts w:hint="eastAsia" w:ascii="宋体" w:hAnsi="宋体" w:cs="宋体"/>
          <w:color w:val="auto"/>
          <w:kern w:val="0"/>
          <w:sz w:val="24"/>
          <w:szCs w:val="24"/>
        </w:rPr>
        <w:t>标书的合法性、安全性和完整性，电子响应文件转换完成后，应在规定区域加盖单位和法定代表人CA印章。电子响应文件若无 CA电子签章，则视为无效文件。</w:t>
      </w:r>
    </w:p>
    <w:p w14:paraId="117BFBC2">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3.3.7供应商应完整地</w:t>
      </w:r>
      <w:r>
        <w:rPr>
          <w:rFonts w:hint="eastAsia" w:ascii="宋体" w:hAnsi="宋体" w:cs="宋体"/>
          <w:color w:val="auto"/>
          <w:spacing w:val="-6"/>
          <w:sz w:val="24"/>
          <w:szCs w:val="24"/>
        </w:rPr>
        <w:t>填写</w:t>
      </w:r>
      <w:r>
        <w:rPr>
          <w:rFonts w:hint="eastAsia" w:ascii="宋体" w:hAnsi="宋体" w:cs="宋体"/>
          <w:color w:val="auto"/>
          <w:kern w:val="0"/>
          <w:sz w:val="24"/>
          <w:szCs w:val="24"/>
        </w:rPr>
        <w:t>磋商文件中提供的《竞争性磋商函》、《竞争性磋商报价一览表》、《竞争性磋商报价明细表》等磋商文件中规定的所有内容。</w:t>
      </w:r>
    </w:p>
    <w:p w14:paraId="49C5F0B5">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 xml:space="preserve">3.3.8供应商必须保证响应文件所提供的全部资料真实可靠，并接受采购单位对其中任何资料进一步核实的要求。 </w:t>
      </w:r>
    </w:p>
    <w:p w14:paraId="6DBA4563">
      <w:pPr>
        <w:pStyle w:val="90"/>
        <w:wordWrap w:val="0"/>
        <w:spacing w:line="500" w:lineRule="atLeast"/>
        <w:ind w:firstLine="484" w:firstLineChars="201"/>
        <w:contextualSpacing/>
        <w:jc w:val="left"/>
        <w:rPr>
          <w:rFonts w:hAnsi="宋体" w:cs="宋体"/>
          <w:b/>
          <w:color w:val="auto"/>
          <w:sz w:val="24"/>
          <w:szCs w:val="24"/>
        </w:rPr>
      </w:pPr>
      <w:r>
        <w:rPr>
          <w:rFonts w:hint="eastAsia" w:hAnsi="宋体" w:cs="宋体"/>
          <w:b/>
          <w:color w:val="auto"/>
          <w:sz w:val="24"/>
          <w:szCs w:val="24"/>
        </w:rPr>
        <w:t>3.4. 磋商报价要求</w:t>
      </w:r>
    </w:p>
    <w:p w14:paraId="73799A54">
      <w:pPr>
        <w:pStyle w:val="140"/>
        <w:wordWrap w:val="0"/>
        <w:spacing w:line="500" w:lineRule="atLeast"/>
        <w:ind w:firstLine="484" w:firstLineChars="202"/>
        <w:jc w:val="left"/>
        <w:rPr>
          <w:rFonts w:ascii="宋体" w:hAnsi="宋体" w:cs="宋体"/>
          <w:color w:val="FF0000"/>
          <w:kern w:val="0"/>
          <w:sz w:val="24"/>
          <w:szCs w:val="24"/>
        </w:rPr>
      </w:pPr>
      <w:r>
        <w:rPr>
          <w:rFonts w:hint="eastAsia" w:ascii="宋体" w:hAnsi="宋体" w:cs="宋体"/>
          <w:color w:val="auto"/>
          <w:kern w:val="0"/>
          <w:sz w:val="24"/>
          <w:szCs w:val="24"/>
        </w:rPr>
        <w:t>3</w:t>
      </w:r>
      <w:r>
        <w:rPr>
          <w:rFonts w:hint="eastAsia" w:ascii="宋体" w:hAnsi="宋体" w:cs="宋体"/>
          <w:color w:val="000000" w:themeColor="text1"/>
          <w:kern w:val="0"/>
          <w:sz w:val="24"/>
          <w:szCs w:val="24"/>
          <w14:textFill>
            <w14:solidFill>
              <w14:schemeClr w14:val="tx1"/>
            </w14:solidFill>
          </w14:textFill>
        </w:rPr>
        <w:t>.4.1供应商所提供的服务均以人民币报价。</w:t>
      </w:r>
    </w:p>
    <w:p w14:paraId="219C0DE4">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3.4.2供应商应按照“第三章 采购需求”规定的服务内容、责任范围以及合同条款进行报价。并按《竞争性磋商报价一览表》和《竞争性磋商报价明细表》确定的格式报出分项价格和总价。磋商报价应为优惠后的报价，任何报价上的优惠应体现在各分项报价中，国家规定的各项税费不得优惠。磋商报价中不得包含磋商文件要求以外的内容，否则，在评审时不予核减。磋商报价中也不得缺漏磋商文件所要求的内容，否则，在评审时将被视为已包含在磋商报价中。</w:t>
      </w:r>
    </w:p>
    <w:p w14:paraId="3E9DF37C">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3.4.3《竞争性磋商报价明细表》填写时应响应下列要求：</w:t>
      </w:r>
    </w:p>
    <w:p w14:paraId="3F25BC90">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（1）对于报价免费的项目应标明“免费”；</w:t>
      </w:r>
    </w:p>
    <w:p w14:paraId="1B21BB17">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（2）所有根据合同或其它原因应由供应商支付的税款和其它应交纳的费用都要包括在供应商提交的磋商总价中；</w:t>
      </w:r>
    </w:p>
    <w:p w14:paraId="4B742B89">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3.4.5每一种服务只允许有一个报价，否则将被视为无效投标。</w:t>
      </w:r>
    </w:p>
    <w:p w14:paraId="37D7608F">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3.4.6供应商所报的总价在合同执行过程中是固定不变的，不得以任何理由予以变更。</w:t>
      </w:r>
    </w:p>
    <w:p w14:paraId="1667550D">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3.4.7供应商的最后磋商报价超过项目采购预算的为无效报价。</w:t>
      </w:r>
    </w:p>
    <w:p w14:paraId="5351DDEE">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3.5备选方案（不允许）</w:t>
      </w:r>
    </w:p>
    <w:p w14:paraId="29BA6A79">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3.5.1供应商应按照供应商须知前附表要求编制磋商备选方案，否则将被视为无效响应文件。</w:t>
      </w:r>
    </w:p>
    <w:p w14:paraId="44840F92">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3.6联合体投标（不接受联合体）</w:t>
      </w:r>
    </w:p>
    <w:p w14:paraId="3EFA43A1">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3.6.1两个以上供应商可以组成一个联合体，以一个供应商的身份共同参与磋商。</w:t>
      </w:r>
    </w:p>
    <w:p w14:paraId="0BE7F385">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3.6.2采取联合体形式磋商的，联合体各方均应当符合政府采购法第二十二条规定的条件。采购人根据采购项目的特殊要求规定供应商特定条件的，联合体各方中至少有一方符合磋商文件规定的特定条件。</w:t>
      </w:r>
    </w:p>
    <w:p w14:paraId="67788CC6">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3.6.3联合体各方之间必须签订联合磋商协议，明确约定联合体主体及各方承担的工作和相应的责任，其响应文件中必须提供联合磋商协议。</w:t>
      </w:r>
    </w:p>
    <w:p w14:paraId="5ABBFFF9">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3.6.4以联合体形式参加政府采购活动的，联合体各方不得再单独参加或者与其他供应商另外组成联合体参加同一合同项下的政府采购活动。</w:t>
      </w:r>
    </w:p>
    <w:p w14:paraId="45ACE8C7">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3.6.5采取联合体形式投标的，其响应文件必须由联合体所有成员或其各自正式书面授权的代表签署（盖章），以便对所有成员作为整体及作为个体均具有法律约束力。</w:t>
      </w:r>
    </w:p>
    <w:p w14:paraId="35C94569">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3.6.6联合体成交的，联合体各方应当共同与采购人签订采购合同。</w:t>
      </w:r>
    </w:p>
    <w:p w14:paraId="61E3C909">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3.6.7联合体中有同类资质的供应商按照联合体分工承担相同工作的，应当按照资质等级较低的供应商确定资质等级。</w:t>
      </w:r>
    </w:p>
    <w:p w14:paraId="72AD6CD2">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3.7. 供应商资格证明文件</w:t>
      </w:r>
    </w:p>
    <w:p w14:paraId="549B1FC8">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3.7.1供应商应提交证明其有资格参加磋商和成交后有能力履行合同的文件，并作为其响应文件的一部分。</w:t>
      </w:r>
    </w:p>
    <w:p w14:paraId="6E56935D">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3.7.2资格证明文件必须真实可靠、不得伪造。</w:t>
      </w:r>
    </w:p>
    <w:p w14:paraId="223CB726">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3.7.3供应商相关资格证明文件：</w:t>
      </w:r>
    </w:p>
    <w:p w14:paraId="52A52CDD">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（1）法人或者其他组织的营业执照等证明文件，自然人的身份证明；</w:t>
      </w:r>
    </w:p>
    <w:p w14:paraId="67F46A3E">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（2）财务状况报告，依法缴纳税收和社会保障资金的相关材料；</w:t>
      </w:r>
    </w:p>
    <w:p w14:paraId="77D80E45">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（3）具备履行合同所必需的设备和专业技术能力的证明材料；</w:t>
      </w:r>
    </w:p>
    <w:p w14:paraId="632C955A">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（4）参加政府采购活动前3年内在经营活动中没有重大违法记录的书面声明；</w:t>
      </w:r>
    </w:p>
    <w:p w14:paraId="6DEAAFD8">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（5）具备法律、行政法规规定的其他条件的证明材料；</w:t>
      </w:r>
    </w:p>
    <w:p w14:paraId="6C305087">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（6）采购项目有特殊要求的，供应商还应当提供其符合特殊要求的证明材料或者情况说明；</w:t>
      </w:r>
    </w:p>
    <w:p w14:paraId="1BEFC29B">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（7）信用信息查询记录；（供应商非必须提供，以资格审查人员在线实时查询为准）</w:t>
      </w:r>
    </w:p>
    <w:p w14:paraId="79EDF233">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（8）磋商文件要求或供应商认为需提供的其它相关资格证明材料。</w:t>
      </w:r>
    </w:p>
    <w:p w14:paraId="49F78531">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3.7.4 证明投标服务的合格性和符合磋商文件规定的文件。</w:t>
      </w:r>
    </w:p>
    <w:p w14:paraId="19A3ABCA">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采取资格预审方式项目的投标人在递交投标文件时，其资格条件与资格预审时发生变化的，提交变化后的资料。</w:t>
      </w:r>
    </w:p>
    <w:p w14:paraId="1B7401B8">
      <w:pPr>
        <w:pStyle w:val="90"/>
        <w:wordWrap w:val="0"/>
        <w:spacing w:line="500" w:lineRule="atLeast"/>
        <w:ind w:firstLine="484" w:firstLineChars="201"/>
        <w:contextualSpacing/>
        <w:jc w:val="left"/>
        <w:rPr>
          <w:rFonts w:hAnsi="宋体" w:cs="宋体"/>
          <w:b/>
          <w:color w:val="auto"/>
          <w:sz w:val="24"/>
          <w:szCs w:val="24"/>
        </w:rPr>
      </w:pPr>
      <w:r>
        <w:rPr>
          <w:rFonts w:hint="eastAsia" w:hAnsi="宋体" w:cs="宋体"/>
          <w:b/>
          <w:color w:val="auto"/>
          <w:sz w:val="24"/>
          <w:szCs w:val="24"/>
        </w:rPr>
        <w:t>3.8. 磋商保证金</w:t>
      </w:r>
    </w:p>
    <w:p w14:paraId="33245D43">
      <w:pPr>
        <w:pStyle w:val="140"/>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3.8.1</w:t>
      </w:r>
      <w:r>
        <w:rPr>
          <w:rFonts w:hint="eastAsia" w:ascii="宋体" w:hAnsi="宋体" w:cs="宋体"/>
          <w:color w:val="auto"/>
          <w:kern w:val="0"/>
          <w:sz w:val="24"/>
          <w:szCs w:val="24"/>
        </w:rPr>
        <w:t>供应商</w:t>
      </w:r>
      <w:r>
        <w:rPr>
          <w:rFonts w:hint="eastAsia" w:ascii="宋体" w:hAnsi="宋体" w:cs="宋体"/>
          <w:color w:val="auto"/>
          <w:sz w:val="24"/>
          <w:szCs w:val="24"/>
        </w:rPr>
        <w:t>应在响应文件截止时间之前，通过企业基本账户，将所规定数额的保证金以转账或电汇方式缴纳至该项目所</w:t>
      </w:r>
      <w:r>
        <w:rPr>
          <w:rFonts w:hint="eastAsia" w:ascii="宋体" w:hAnsi="宋体" w:cs="宋体"/>
          <w:color w:val="auto"/>
          <w:kern w:val="0"/>
          <w:sz w:val="24"/>
          <w:szCs w:val="24"/>
        </w:rPr>
        <w:t>对应的保证金收取账号内（不接受现金缴纳）。保证金缴纳时间以该项目所对应的保证金收取账号中显示的到账时间为准。</w:t>
      </w:r>
    </w:p>
    <w:p w14:paraId="228F2ADF">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3.8.2对于未能按要求提交保证金的将视为未响应磋商文件的要求，其响应文件无效。</w:t>
      </w:r>
    </w:p>
    <w:p w14:paraId="645A2DFB">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3.8.3未成交的供应商，其保证金在成交公告发布后 5个工作日内，按照磋商保证金的来款渠道原路退还至供应商缴纳保证金的企业银行账户内；如有质疑或投诉，政府采购代理机构将在质疑和投诉处理完毕后5个工作日内，按照保证金的来款渠道原路退还至供应商缴纳保证金的企业银行账户内。</w:t>
      </w:r>
    </w:p>
    <w:p w14:paraId="4C383C46">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3.8.4成交供应商的磋商保证金,在供应商与采购人签订合同，并将合同原件报采购代理机构后5个工作日内，按照保证金的来款渠道原路退还至供应商缴纳保证金的企业银行账户内。</w:t>
      </w:r>
    </w:p>
    <w:p w14:paraId="13C68C32">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3.8.5有下列情形之一的，保证金将被没收：</w:t>
      </w:r>
    </w:p>
    <w:p w14:paraId="7D422AEB">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（1）供应商在响应文件中提供虚假资料的；</w:t>
      </w:r>
    </w:p>
    <w:p w14:paraId="39D9DE13">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（2）除因不可抗力或磋商文件认可的情形以外，成交供应商不与采购人签订合同的；</w:t>
      </w:r>
    </w:p>
    <w:p w14:paraId="46E787D6">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（3）供应商与采购人、其他供应商或者采购代理机构恶意串通的；</w:t>
      </w:r>
    </w:p>
    <w:p w14:paraId="7CB93093">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（4）磋商文件规定的其他情形。</w:t>
      </w:r>
    </w:p>
    <w:p w14:paraId="4F87E06E">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3.8.6如开标时投标人对本单位投标保证金缴纳情况有疑义，投标人应在开标结束前向招标人提交书面申请核实保证金缴纳情况。由银行或保险公司核实后出具书面材料予以答复。</w:t>
      </w:r>
    </w:p>
    <w:p w14:paraId="7D9969C8">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3.8.7开标结束后，转账、电汇、网银形式缴纳的保证金由采购代理或采购人统一办理中标人和未中标人的保证金退还事宜。如本项目招标中遇质疑，投诉，复议等特殊情况，保证金退还时间按相关规定执行。</w:t>
      </w:r>
    </w:p>
    <w:p w14:paraId="2C2CCCF2">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3.9. 磋商的有效期</w:t>
      </w:r>
    </w:p>
    <w:p w14:paraId="19553971">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3.9.1磋商有效期详见供应商须知前附表。供应商响应文件中有效期不足的将被视为无效文件。</w:t>
      </w:r>
    </w:p>
    <w:p w14:paraId="2F090299">
      <w:pPr>
        <w:pStyle w:val="140"/>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3.9.2 有效期内供应商未经采购结果确认谈判达成一致不得改变其磋商最后报价及承诺的全部义务。</w:t>
      </w:r>
    </w:p>
    <w:p w14:paraId="7352C37D">
      <w:pPr>
        <w:pStyle w:val="112"/>
        <w:keepNext/>
        <w:keepLines/>
        <w:wordWrap w:val="0"/>
        <w:adjustRightInd w:val="0"/>
        <w:snapToGrid w:val="0"/>
        <w:spacing w:line="500" w:lineRule="atLeast"/>
        <w:contextualSpacing/>
        <w:jc w:val="center"/>
        <w:outlineLvl w:val="1"/>
        <w:rPr>
          <w:rFonts w:ascii="宋体" w:hAnsi="宋体" w:cs="宋体"/>
          <w:b/>
          <w:color w:val="auto"/>
          <w:sz w:val="24"/>
          <w:szCs w:val="24"/>
        </w:rPr>
      </w:pPr>
      <w:bookmarkStart w:id="31" w:name="_Toc256000006"/>
      <w:r>
        <w:rPr>
          <w:rFonts w:hint="eastAsia" w:ascii="宋体" w:hAnsi="宋体" w:cs="宋体"/>
          <w:b/>
          <w:color w:val="auto"/>
          <w:sz w:val="24"/>
          <w:szCs w:val="24"/>
        </w:rPr>
        <w:t>四、响应文件的递交</w:t>
      </w:r>
      <w:bookmarkEnd w:id="27"/>
      <w:bookmarkEnd w:id="28"/>
      <w:bookmarkEnd w:id="29"/>
      <w:bookmarkEnd w:id="30"/>
      <w:bookmarkEnd w:id="31"/>
    </w:p>
    <w:p w14:paraId="1A28929C">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4.1 响应文件的密封和标记</w:t>
      </w:r>
    </w:p>
    <w:p w14:paraId="6B8193BD">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4.1.1响应文件的密封和标记。电子响应文件的内容通过数字证书进行加密并签章。未按要求加密和数字证书认证的响应文件，电子评标系统将无法接受,采购代理机构不予受理。</w:t>
      </w:r>
    </w:p>
    <w:p w14:paraId="2ACB6614">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4.1.2是否采用不见面开标方式详见投标人须知前附表，若本项目采用不见面开标，开标后2日内将纸质版投标文件（2份）及不加密电子版投标书2份（2个U盘）交于招标代理公司，纸质版投标文件内容须与电子版投标文件一致。</w:t>
      </w:r>
    </w:p>
    <w:p w14:paraId="3DA91F27">
      <w:pPr>
        <w:pStyle w:val="112"/>
        <w:wordWrap w:val="0"/>
        <w:spacing w:line="500" w:lineRule="atLeast"/>
        <w:ind w:firstLine="484" w:firstLineChars="201"/>
        <w:contextualSpacing/>
        <w:jc w:val="left"/>
        <w:rPr>
          <w:rFonts w:ascii="宋体" w:hAnsi="宋体" w:cs="宋体"/>
          <w:b/>
          <w:color w:val="auto"/>
          <w:sz w:val="24"/>
          <w:szCs w:val="24"/>
        </w:rPr>
      </w:pPr>
      <w:r>
        <w:rPr>
          <w:rFonts w:hint="eastAsia" w:ascii="宋体" w:hAnsi="宋体" w:cs="宋体"/>
          <w:b/>
          <w:color w:val="auto"/>
          <w:sz w:val="24"/>
          <w:szCs w:val="24"/>
        </w:rPr>
        <w:t>4.2响应文件的递交</w:t>
      </w:r>
    </w:p>
    <w:p w14:paraId="474200F0">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4.2.1供应商应在磋商文件规定的响应文件递交截止时间前将电子响应文件上传到</w:t>
      </w:r>
      <w:r>
        <w:rPr>
          <w:rFonts w:hint="eastAsia" w:ascii="宋体" w:hAnsi="宋体" w:cs="宋体"/>
          <w:color w:val="auto"/>
          <w:sz w:val="24"/>
          <w:szCs w:val="24"/>
        </w:rPr>
        <w:t>新疆政府采购网（http://www.ccgp-xinjiang.gov.cn）</w:t>
      </w:r>
      <w:r>
        <w:rPr>
          <w:rFonts w:hint="eastAsia" w:ascii="宋体" w:hAnsi="宋体" w:cs="宋体"/>
          <w:color w:val="auto"/>
          <w:kern w:val="0"/>
          <w:sz w:val="24"/>
          <w:szCs w:val="24"/>
        </w:rPr>
        <w:t>的指定栏目。未在响应文件递交截止时间前完成上传的电子响应文件视为逾期送达。逾期上传或未按规定方式上传的电子响应文件，采购代理机构不予受理。</w:t>
      </w:r>
    </w:p>
    <w:p w14:paraId="57221180">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4.2.2是否采用不见面开标详见供应商须知前附表，若项目采用不见面开标。只需将电子投标文件在投标截止时间前通过</w:t>
      </w:r>
      <w:r>
        <w:rPr>
          <w:rFonts w:hint="eastAsia" w:ascii="宋体" w:hAnsi="宋体" w:cs="宋体"/>
          <w:color w:val="auto"/>
          <w:sz w:val="24"/>
          <w:szCs w:val="24"/>
        </w:rPr>
        <w:t>新疆政府采购网（http://www.ccgp-xinjiang.gov.cn）</w:t>
      </w:r>
      <w:r>
        <w:rPr>
          <w:rFonts w:hint="eastAsia" w:ascii="宋体" w:hAnsi="宋体" w:cs="宋体"/>
          <w:color w:val="auto"/>
          <w:kern w:val="0"/>
          <w:sz w:val="24"/>
          <w:szCs w:val="24"/>
        </w:rPr>
        <w:t>加密上传完成。逾期上传的或者未上传到平台的投标文件，采购人不予受理。</w:t>
      </w:r>
    </w:p>
    <w:p w14:paraId="1D684257">
      <w:pPr>
        <w:pStyle w:val="112"/>
        <w:wordWrap w:val="0"/>
        <w:spacing w:line="500" w:lineRule="atLeast"/>
        <w:ind w:firstLine="484" w:firstLineChars="201"/>
        <w:contextualSpacing/>
        <w:jc w:val="left"/>
        <w:rPr>
          <w:rFonts w:ascii="宋体" w:hAnsi="宋体" w:cs="宋体"/>
          <w:b/>
          <w:color w:val="auto"/>
          <w:sz w:val="24"/>
          <w:szCs w:val="24"/>
        </w:rPr>
      </w:pPr>
      <w:r>
        <w:rPr>
          <w:rFonts w:hint="eastAsia" w:ascii="宋体" w:hAnsi="宋体" w:cs="宋体"/>
          <w:b/>
          <w:color w:val="auto"/>
          <w:sz w:val="24"/>
          <w:szCs w:val="24"/>
        </w:rPr>
        <w:t>4.3迟交的响应文件</w:t>
      </w:r>
    </w:p>
    <w:p w14:paraId="34F1606F">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4.3</w:t>
      </w:r>
      <w:r>
        <w:rPr>
          <w:rFonts w:hint="eastAsia" w:ascii="宋体" w:hAnsi="宋体" w:cs="宋体"/>
          <w:color w:val="auto"/>
          <w:sz w:val="24"/>
          <w:szCs w:val="24"/>
        </w:rPr>
        <w:t>.1采购代理机构</w:t>
      </w:r>
      <w:r>
        <w:rPr>
          <w:rFonts w:hint="eastAsia" w:ascii="宋体" w:hAnsi="宋体" w:cs="宋体"/>
          <w:color w:val="auto"/>
          <w:kern w:val="0"/>
          <w:sz w:val="24"/>
          <w:szCs w:val="24"/>
        </w:rPr>
        <w:t>将拒绝并原封退回在规定的响应文件递交截止期后送达的任何响应文件。由于对网上招标操作不熟悉或自身电脑、网络的原因导致不能在响应文件递交截止时间之前上传响应文件，</w:t>
      </w:r>
      <w:r>
        <w:rPr>
          <w:rFonts w:hint="eastAsia" w:ascii="宋体" w:hAnsi="宋体" w:cs="宋体"/>
          <w:color w:val="auto"/>
          <w:sz w:val="24"/>
          <w:szCs w:val="24"/>
        </w:rPr>
        <w:t>采购代理机构</w:t>
      </w:r>
      <w:r>
        <w:rPr>
          <w:rFonts w:hint="eastAsia" w:ascii="宋体" w:hAnsi="宋体" w:cs="宋体"/>
          <w:color w:val="auto"/>
          <w:kern w:val="0"/>
          <w:sz w:val="24"/>
          <w:szCs w:val="24"/>
        </w:rPr>
        <w:t>不负任何责任。建议于开标前1个工作日完成响应文件的制作与上传。</w:t>
      </w:r>
    </w:p>
    <w:p w14:paraId="61BE16B3">
      <w:pPr>
        <w:pStyle w:val="112"/>
        <w:wordWrap w:val="0"/>
        <w:spacing w:line="500" w:lineRule="atLeast"/>
        <w:ind w:firstLine="484" w:firstLineChars="201"/>
        <w:contextualSpacing/>
        <w:jc w:val="left"/>
        <w:rPr>
          <w:rFonts w:ascii="宋体" w:hAnsi="宋体" w:cs="宋体"/>
          <w:color w:val="auto"/>
          <w:kern w:val="0"/>
          <w:sz w:val="24"/>
          <w:szCs w:val="24"/>
        </w:rPr>
      </w:pPr>
      <w:r>
        <w:rPr>
          <w:rFonts w:hint="eastAsia" w:ascii="宋体" w:hAnsi="宋体" w:cs="宋体"/>
          <w:b/>
          <w:color w:val="auto"/>
          <w:sz w:val="24"/>
          <w:szCs w:val="24"/>
        </w:rPr>
        <w:t>4.4响应文件的修改和撤回</w:t>
      </w:r>
    </w:p>
    <w:p w14:paraId="2D12CFD6">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4.4.1供应商在磋商文件规定的响应文件递交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5AD8F73E">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4.4.2供应商所提交的响应文件在评审结束后，无论中标与否都不退还。</w:t>
      </w:r>
    </w:p>
    <w:p w14:paraId="6ADDF592">
      <w:pPr>
        <w:pStyle w:val="112"/>
        <w:keepNext/>
        <w:keepLines/>
        <w:wordWrap w:val="0"/>
        <w:adjustRightInd w:val="0"/>
        <w:snapToGrid w:val="0"/>
        <w:spacing w:line="500" w:lineRule="atLeast"/>
        <w:contextualSpacing/>
        <w:jc w:val="center"/>
        <w:outlineLvl w:val="1"/>
        <w:rPr>
          <w:rFonts w:ascii="宋体" w:hAnsi="宋体" w:cs="宋体"/>
          <w:b/>
          <w:color w:val="auto"/>
          <w:sz w:val="24"/>
          <w:szCs w:val="24"/>
        </w:rPr>
      </w:pPr>
      <w:bookmarkStart w:id="32" w:name="_Toc293736014"/>
      <w:bookmarkStart w:id="33" w:name="_Toc293736057"/>
      <w:bookmarkStart w:id="34" w:name="_Toc293738995"/>
      <w:bookmarkStart w:id="35" w:name="_Toc446599314"/>
      <w:bookmarkStart w:id="36" w:name="_Toc9220"/>
      <w:bookmarkStart w:id="37" w:name="_Toc256000007"/>
      <w:bookmarkStart w:id="38" w:name="_Toc4087"/>
      <w:r>
        <w:rPr>
          <w:rFonts w:hint="eastAsia" w:ascii="宋体" w:hAnsi="宋体" w:cs="宋体"/>
          <w:b/>
          <w:color w:val="auto"/>
          <w:sz w:val="24"/>
          <w:szCs w:val="24"/>
        </w:rPr>
        <w:t>五、</w:t>
      </w:r>
      <w:bookmarkEnd w:id="32"/>
      <w:bookmarkEnd w:id="33"/>
      <w:bookmarkEnd w:id="34"/>
      <w:bookmarkEnd w:id="35"/>
      <w:r>
        <w:rPr>
          <w:rFonts w:hint="eastAsia" w:ascii="宋体" w:hAnsi="宋体" w:cs="宋体"/>
          <w:b/>
          <w:color w:val="auto"/>
          <w:sz w:val="24"/>
          <w:szCs w:val="24"/>
        </w:rPr>
        <w:t>竞争性磋商程序</w:t>
      </w:r>
      <w:bookmarkEnd w:id="36"/>
      <w:bookmarkEnd w:id="37"/>
      <w:bookmarkEnd w:id="38"/>
    </w:p>
    <w:p w14:paraId="1A582E85">
      <w:pPr>
        <w:pStyle w:val="112"/>
        <w:widowControl/>
        <w:wordWrap w:val="0"/>
        <w:spacing w:line="500" w:lineRule="atLeast"/>
        <w:ind w:firstLine="482" w:firstLineChars="200"/>
        <w:textAlignment w:val="baseline"/>
        <w:rPr>
          <w:rFonts w:ascii="宋体" w:hAnsi="宋体" w:cs="宋体"/>
          <w:b/>
          <w:color w:val="auto"/>
          <w:sz w:val="24"/>
          <w:szCs w:val="24"/>
        </w:rPr>
      </w:pPr>
      <w:r>
        <w:rPr>
          <w:rFonts w:hint="eastAsia" w:ascii="宋体" w:hAnsi="宋体" w:cs="宋体"/>
          <w:b/>
          <w:color w:val="auto"/>
          <w:sz w:val="24"/>
          <w:szCs w:val="24"/>
        </w:rPr>
        <w:t>5</w:t>
      </w:r>
      <w:r>
        <w:rPr>
          <w:rFonts w:hint="eastAsia" w:ascii="宋体" w:hAnsi="宋体" w:cs="宋体"/>
          <w:b/>
          <w:color w:val="auto"/>
          <w:kern w:val="0"/>
          <w:sz w:val="24"/>
          <w:szCs w:val="24"/>
        </w:rPr>
        <w:t>.</w:t>
      </w:r>
      <w:r>
        <w:rPr>
          <w:rFonts w:hint="eastAsia" w:ascii="宋体" w:hAnsi="宋体" w:cs="宋体"/>
          <w:b/>
          <w:color w:val="auto"/>
          <w:sz w:val="24"/>
          <w:szCs w:val="24"/>
        </w:rPr>
        <w:t>1磋商小组的组成</w:t>
      </w:r>
    </w:p>
    <w:p w14:paraId="0C81AF27">
      <w:pPr>
        <w:pStyle w:val="112"/>
        <w:wordWrap w:val="0"/>
        <w:spacing w:line="500" w:lineRule="atLeast"/>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5.1.1评审由采购单位依法组建的磋商小组负责。磋商小组由采购人代表和有关技术、经济等方面的专家组成。全面负责对响应文件的审查、评审、磋商、打分等全部评审工作。磋商小组人数以及技术、经济方面的专家组成见</w:t>
      </w:r>
      <w:r>
        <w:rPr>
          <w:color w:val="auto"/>
        </w:rPr>
        <w:fldChar w:fldCharType="begin"/>
      </w:r>
      <w:r>
        <w:rPr>
          <w:color w:val="auto"/>
        </w:rPr>
        <w:instrText xml:space="preserve"> HYPERLINK "file:///C:\\Users\\zww\\Documents\\WeChat%20Files\\wxid_6509915098812\\WordForm\\e944b4b1-01b6-4e42-b170-f783fcf7903a.doc" \l "_评标委员会" </w:instrText>
      </w:r>
      <w:r>
        <w:rPr>
          <w:color w:val="auto"/>
        </w:rPr>
        <w:fldChar w:fldCharType="separate"/>
      </w:r>
      <w:r>
        <w:rPr>
          <w:rFonts w:hint="eastAsia" w:ascii="宋体" w:hAnsi="宋体" w:cs="宋体"/>
          <w:color w:val="auto"/>
          <w:kern w:val="0"/>
          <w:sz w:val="24"/>
          <w:szCs w:val="24"/>
        </w:rPr>
        <w:t>供应商须知前附表</w: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w:t>
      </w:r>
    </w:p>
    <w:p w14:paraId="09709808">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5.2磋商方法</w:t>
      </w:r>
    </w:p>
    <w:p w14:paraId="0D57ACFE">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5.2.1磋商小组将按照磋商文件确定的评审方法进行评审。磋商小组对响应文件的评审分为响应文件初审、澄清有关问题、比较与评价响应文件、推荐中标候选人名单。</w:t>
      </w:r>
    </w:p>
    <w:p w14:paraId="117945EB">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5.2.2项目评审方法详见磋商文件“第四章 评审方法。</w:t>
      </w:r>
    </w:p>
    <w:p w14:paraId="01C722A0">
      <w:pPr>
        <w:pStyle w:val="112"/>
        <w:wordWrap w:val="0"/>
        <w:spacing w:line="500" w:lineRule="atLeast"/>
        <w:ind w:firstLine="480" w:firstLineChars="200"/>
        <w:jc w:val="left"/>
        <w:rPr>
          <w:rFonts w:ascii="宋体" w:hAnsi="宋体" w:cs="宋体"/>
          <w:color w:val="auto"/>
          <w:sz w:val="24"/>
          <w:szCs w:val="24"/>
        </w:rPr>
      </w:pPr>
      <w:r>
        <w:rPr>
          <w:rFonts w:hint="eastAsia" w:ascii="宋体" w:hAnsi="宋体" w:cs="宋体"/>
          <w:color w:val="auto"/>
          <w:sz w:val="24"/>
          <w:szCs w:val="24"/>
        </w:rPr>
        <w:t>注：《财政部关于印发&lt;政府采购竞争性磋商采购方式管理暂行办法&gt;的通知》（财库〔2014〕214号）有关问题补充通知如下：采用竞争性磋商采购方式采购的政府购买服务项目（含政府和社会资本合作项目），在采购过程中符合要求的供应商（社会资本）只有2家的，竞争性磋商采购活动可以继续进行。</w:t>
      </w:r>
    </w:p>
    <w:p w14:paraId="292768F4">
      <w:pPr>
        <w:pStyle w:val="112"/>
        <w:wordWrap w:val="0"/>
        <w:spacing w:line="500" w:lineRule="atLeast"/>
        <w:rPr>
          <w:rFonts w:ascii="宋体" w:hAnsi="宋体" w:cs="宋体"/>
          <w:b/>
          <w:color w:val="auto"/>
          <w:sz w:val="24"/>
          <w:szCs w:val="24"/>
          <w:highlight w:val="white"/>
        </w:rPr>
      </w:pPr>
      <w:r>
        <w:rPr>
          <w:rFonts w:hint="eastAsia" w:ascii="宋体" w:hAnsi="宋体" w:cs="宋体"/>
          <w:b/>
          <w:color w:val="auto"/>
          <w:sz w:val="24"/>
          <w:szCs w:val="24"/>
          <w:highlight w:val="white"/>
        </w:rPr>
        <w:t>A．采用见面开标方式</w:t>
      </w:r>
    </w:p>
    <w:p w14:paraId="686BE3ED">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5.3响应文件的初审</w:t>
      </w:r>
    </w:p>
    <w:p w14:paraId="3497931D">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初审分为资格性检查和符合性检查。</w:t>
      </w:r>
    </w:p>
    <w:p w14:paraId="140EBB22">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5.3.1资格性检查</w:t>
      </w:r>
    </w:p>
    <w:p w14:paraId="5C68FF3B">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（1）磋商小组根据评审办法前附表规定的评审因素和评审标准，对供应商的响应文件进行资格评审。资格性检查不合格的供应商的响应文件作无效文件处理。</w:t>
      </w:r>
    </w:p>
    <w:p w14:paraId="5C669EC8">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（2）磋商小组在进行资格检查时，不得改变磋商文件中已载明的资格条件、标准和办法。资格性检查不合格的供应商的响应文件作无效文件处理。</w:t>
      </w:r>
    </w:p>
    <w:p w14:paraId="4201B616">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（3）供应商在递交响应文件的同时，应逐项对照上述资格性检查要求提交相应的原件和资格证明文件供磋商小组核查，否则评委将不予采信。</w:t>
      </w:r>
    </w:p>
    <w:p w14:paraId="44CF63C5">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（4）磋商小组在评审中必要时可按供应商提供的联系方式就有关问题进行查询核实，或要求供应商做出书面澄清，查询及澄清结果将作为审查的依据。</w:t>
      </w:r>
    </w:p>
    <w:p w14:paraId="6BBD1BD1">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（5）通过全部资格性检查条件合格的供应商才能通过资格检查，其响应文件方可进入下一个检查阶段。</w:t>
      </w:r>
    </w:p>
    <w:p w14:paraId="22030A85">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5.3.2符合性检查</w:t>
      </w:r>
    </w:p>
    <w:p w14:paraId="1BA9D1F0">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磋商小组根据评审办法前附表规定的评审因素和评审标准，对供应商的响应文件进行符合性检查。符合性检查不合格的供应商的响应文件作无效文件处理。</w:t>
      </w:r>
    </w:p>
    <w:p w14:paraId="06E2C444">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 xml:space="preserve">5.4违法违规行为 </w:t>
      </w:r>
    </w:p>
    <w:p w14:paraId="0B979433">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5.4.1在评审过程中，磋商小组发现供应商有下列情形之一的，作无效文件处理：</w:t>
      </w:r>
    </w:p>
    <w:p w14:paraId="23620A4B">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（1）属于同一集团、协会、商会等组织成员的供应商按照该组织要求协同投标；</w:t>
      </w:r>
    </w:p>
    <w:p w14:paraId="69AD2AF4">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（2）不同供应商的响应文件由同一单位或者个人编制；</w:t>
      </w:r>
    </w:p>
    <w:p w14:paraId="4701D54C">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（3）不同供应商委托同一单位或者个人办理投标事宜；</w:t>
      </w:r>
    </w:p>
    <w:p w14:paraId="371FC66C">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（4）不同供应商的响应文件载明的项目管理成员为同一人；</w:t>
      </w:r>
    </w:p>
    <w:p w14:paraId="6C68BEF1">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（5）不同供应商的响应文件异常一致或者投标报价呈规律性差异；</w:t>
      </w:r>
    </w:p>
    <w:p w14:paraId="0B26AA21">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（6）不同供应商的响应文件相互混装；</w:t>
      </w:r>
    </w:p>
    <w:p w14:paraId="49865169">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（7）不同供应商的投标保证金从同一单位或者个人的账户转出；</w:t>
      </w:r>
    </w:p>
    <w:p w14:paraId="3287B8FB">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（8）使用伪造、变造的行政许可证件；</w:t>
      </w:r>
    </w:p>
    <w:p w14:paraId="76695806">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（9）提供虚假的财务状况或者业绩；</w:t>
      </w:r>
    </w:p>
    <w:p w14:paraId="708EB010">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（10）提供虚假的项目负责人或者主要技术人员简历、劳动关系证明；</w:t>
      </w:r>
    </w:p>
    <w:p w14:paraId="20B2D600">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（11）提供虚假的信用状况；</w:t>
      </w:r>
    </w:p>
    <w:p w14:paraId="2BFD1EAA">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（12）其他弄虚作假的行为。</w:t>
      </w:r>
    </w:p>
    <w:p w14:paraId="5BBE20E5">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5.5 磋商小组审查响应文件是否完整、有无计算上的错误等。</w:t>
      </w:r>
    </w:p>
    <w:p w14:paraId="2EC4DF2C">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5.5.1 响应文件的修正及澄清</w:t>
      </w:r>
    </w:p>
    <w:p w14:paraId="56B423F8">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（1）磋商小组对确定为实质上响应磋商文件要求的响应文件进行校核，看其是否有计算或表达上的错误，算术错误将按以下方法更正：</w:t>
      </w:r>
    </w:p>
    <w:p w14:paraId="3397F3C8">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2）响应文件中开标一览表（报价表）内容与响应文件中相应内容不一致的，以开标一览表（报价表）为准；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w:t>
      </w:r>
    </w:p>
    <w:p w14:paraId="42D18631">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5.5.2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14:paraId="5CF3D2E4">
      <w:pPr>
        <w:pStyle w:val="112"/>
        <w:wordWrap w:val="0"/>
        <w:spacing w:line="500" w:lineRule="atLeast"/>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5.5.3实质上没有响应磋商文件要求的响应文件将被视为无效文件。供应商不得通过修正或撤销不合要求的偏离从而使其成为实质上响应的文件。</w:t>
      </w:r>
    </w:p>
    <w:p w14:paraId="07B04B1E">
      <w:pPr>
        <w:pStyle w:val="112"/>
        <w:wordWrap w:val="0"/>
        <w:spacing w:line="500" w:lineRule="atLeast"/>
        <w:ind w:firstLine="482" w:firstLineChars="201"/>
        <w:contextualSpacing/>
        <w:jc w:val="left"/>
        <w:rPr>
          <w:rFonts w:ascii="宋体" w:hAnsi="宋体" w:cs="宋体"/>
          <w:color w:val="auto"/>
          <w:kern w:val="0"/>
          <w:sz w:val="24"/>
          <w:szCs w:val="24"/>
        </w:rPr>
      </w:pPr>
      <w:r>
        <w:rPr>
          <w:rFonts w:hint="eastAsia" w:ascii="宋体" w:hAnsi="宋体" w:cs="宋体"/>
          <w:color w:val="auto"/>
          <w:kern w:val="0"/>
          <w:sz w:val="24"/>
          <w:szCs w:val="24"/>
        </w:rPr>
        <w:t>5.5.4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在评审期间,磋商小组可要求供应商对其响应文件进行澄清，但不得寻求、提供或允许供应商对投标报价等实质性内容做任何更改。有关澄清的答复均应由供应商的法定代表人或授权代表以书面形式作出并签字。</w:t>
      </w:r>
    </w:p>
    <w:p w14:paraId="0903A324">
      <w:pPr>
        <w:pStyle w:val="112"/>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kern w:val="0"/>
          <w:sz w:val="24"/>
          <w:szCs w:val="24"/>
        </w:rPr>
        <w:t>5.5.5供应商的澄清文件是其响应文件</w:t>
      </w:r>
      <w:r>
        <w:rPr>
          <w:rFonts w:hint="eastAsia" w:ascii="宋体" w:hAnsi="宋体" w:cs="宋体"/>
          <w:color w:val="auto"/>
          <w:sz w:val="24"/>
          <w:szCs w:val="24"/>
        </w:rPr>
        <w:t>的组成部分。</w:t>
      </w:r>
    </w:p>
    <w:p w14:paraId="41E76CFF">
      <w:pPr>
        <w:pStyle w:val="112"/>
        <w:wordWrap w:val="0"/>
        <w:spacing w:line="500" w:lineRule="atLeast"/>
        <w:ind w:firstLine="484" w:firstLineChars="202"/>
        <w:jc w:val="left"/>
        <w:rPr>
          <w:rFonts w:ascii="宋体" w:hAnsi="宋体" w:cs="宋体"/>
          <w:color w:val="auto"/>
          <w:sz w:val="24"/>
          <w:szCs w:val="24"/>
          <w:highlight w:val="white"/>
        </w:rPr>
      </w:pPr>
      <w:r>
        <w:rPr>
          <w:rFonts w:hint="eastAsia" w:ascii="宋体" w:hAnsi="宋体" w:cs="宋体"/>
          <w:color w:val="auto"/>
          <w:sz w:val="24"/>
          <w:szCs w:val="24"/>
          <w:highlight w:val="white"/>
        </w:rPr>
        <w:t>5.6磋商</w:t>
      </w:r>
    </w:p>
    <w:p w14:paraId="05ABF297">
      <w:pPr>
        <w:pStyle w:val="112"/>
        <w:wordWrap w:val="0"/>
        <w:spacing w:line="500" w:lineRule="atLeast"/>
        <w:ind w:firstLine="484" w:firstLineChars="202"/>
        <w:jc w:val="left"/>
        <w:rPr>
          <w:rFonts w:ascii="宋体" w:hAnsi="宋体" w:cs="宋体"/>
          <w:color w:val="auto"/>
          <w:sz w:val="24"/>
          <w:szCs w:val="24"/>
          <w:highlight w:val="white"/>
        </w:rPr>
      </w:pPr>
      <w:r>
        <w:rPr>
          <w:rFonts w:hint="eastAsia" w:ascii="宋体" w:hAnsi="宋体" w:cs="宋体"/>
          <w:color w:val="auto"/>
          <w:sz w:val="24"/>
          <w:szCs w:val="24"/>
          <w:highlight w:val="white"/>
        </w:rPr>
        <w:t>5.6.1磋商小组所有成员应当集中与单一供应商分别进行磋商，并给予所有参加磋商的供应商平等的磋商机会。</w:t>
      </w:r>
    </w:p>
    <w:p w14:paraId="3C698230">
      <w:pPr>
        <w:pStyle w:val="112"/>
        <w:wordWrap w:val="0"/>
        <w:spacing w:line="500" w:lineRule="atLeast"/>
        <w:ind w:firstLine="484" w:firstLineChars="202"/>
        <w:jc w:val="left"/>
        <w:rPr>
          <w:rFonts w:hint="eastAsia" w:ascii="宋体" w:hAnsi="宋体" w:eastAsia="宋体" w:cs="宋体"/>
          <w:color w:val="auto"/>
          <w:sz w:val="24"/>
          <w:szCs w:val="24"/>
          <w:highlight w:val="white"/>
          <w:lang w:eastAsia="zh-CN"/>
        </w:rPr>
      </w:pPr>
      <w:r>
        <w:rPr>
          <w:rFonts w:hint="eastAsia" w:ascii="宋体" w:hAnsi="宋体" w:cs="宋体"/>
          <w:color w:val="auto"/>
          <w:sz w:val="24"/>
          <w:szCs w:val="24"/>
          <w:highlight w:val="white"/>
        </w:rPr>
        <w:t>5.6.2在磋商过程中，磋商小组可以根据磋商文件和磋商情况实质性变动采购需求中的技术、服务要求以及合同草案条款，但不得变动磋商文件中的其他内容。实质性变动的内容，须经采购人代表确认。</w:t>
      </w:r>
    </w:p>
    <w:p w14:paraId="542ECC78">
      <w:pPr>
        <w:pStyle w:val="112"/>
        <w:wordWrap w:val="0"/>
        <w:spacing w:line="500" w:lineRule="atLeast"/>
        <w:ind w:firstLine="484" w:firstLineChars="202"/>
        <w:jc w:val="left"/>
        <w:rPr>
          <w:rFonts w:hint="eastAsia" w:ascii="宋体" w:hAnsi="宋体" w:eastAsia="宋体" w:cs="宋体"/>
          <w:color w:val="auto"/>
          <w:sz w:val="24"/>
          <w:szCs w:val="24"/>
          <w:highlight w:val="white"/>
          <w:lang w:eastAsia="zh-CN"/>
        </w:rPr>
      </w:pPr>
      <w:r>
        <w:rPr>
          <w:rFonts w:hint="eastAsia" w:ascii="宋体" w:hAnsi="宋体" w:cs="宋体"/>
          <w:color w:val="auto"/>
          <w:sz w:val="24"/>
          <w:szCs w:val="24"/>
          <w:highlight w:val="white"/>
        </w:rPr>
        <w:t>　　5.6.3对磋商文件作出的实质性变动是磋商文件的有效组成部分，磋商小组应当及时以书面形式同时通知所有参加磋商的供应商。</w:t>
      </w:r>
    </w:p>
    <w:p w14:paraId="539C28E6">
      <w:pPr>
        <w:pStyle w:val="112"/>
        <w:wordWrap w:val="0"/>
        <w:spacing w:line="500" w:lineRule="atLeast"/>
        <w:ind w:firstLine="484" w:firstLineChars="202"/>
        <w:jc w:val="left"/>
        <w:rPr>
          <w:rFonts w:hint="eastAsia" w:ascii="宋体" w:hAnsi="宋体" w:eastAsia="宋体" w:cs="宋体"/>
          <w:color w:val="auto"/>
          <w:sz w:val="24"/>
          <w:szCs w:val="24"/>
          <w:highlight w:val="white"/>
          <w:lang w:eastAsia="zh-CN"/>
        </w:rPr>
      </w:pPr>
      <w:r>
        <w:rPr>
          <w:rFonts w:hint="eastAsia" w:ascii="宋体" w:hAnsi="宋体" w:cs="宋体"/>
          <w:color w:val="auto"/>
          <w:sz w:val="24"/>
          <w:szCs w:val="24"/>
          <w:highlight w:val="white"/>
        </w:rPr>
        <w:t>　　5.6.4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6D16866">
      <w:pPr>
        <w:pStyle w:val="112"/>
        <w:wordWrap w:val="0"/>
        <w:spacing w:line="500" w:lineRule="atLeast"/>
        <w:ind w:firstLine="484" w:firstLineChars="202"/>
        <w:jc w:val="left"/>
        <w:rPr>
          <w:rFonts w:ascii="宋体" w:hAnsi="宋体" w:cs="宋体"/>
          <w:color w:val="auto"/>
          <w:sz w:val="24"/>
          <w:szCs w:val="24"/>
          <w:highlight w:val="white"/>
        </w:rPr>
      </w:pPr>
      <w:r>
        <w:rPr>
          <w:rFonts w:hint="eastAsia" w:ascii="宋体" w:hAnsi="宋体" w:cs="宋体"/>
          <w:color w:val="auto"/>
          <w:sz w:val="24"/>
          <w:szCs w:val="24"/>
          <w:highlight w:val="white"/>
        </w:rPr>
        <w:t>　  5.6.5磋商文件能够详细列明采购标的的技术、服务要求的，磋商结束后，磋商小组应当要求所有实质性响应的供应商在规定时间内提交最后报价，提交最后报价的供应商不得少于2家。</w:t>
      </w:r>
    </w:p>
    <w:p w14:paraId="0642B3AF">
      <w:pPr>
        <w:pStyle w:val="112"/>
        <w:wordWrap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5.5.6磋商文件不能详细列明采购标的的技术、服务要求，需经磋商由供应商提供最终设计方案或解决方案的，磋商结束后，磋商小组应当按照少数服从多数的原则投票推荐2家以上供应商的设计方案或者解决方案，并要求其在规定时间内提交最后报价。</w:t>
      </w:r>
    </w:p>
    <w:p w14:paraId="6A1DE9C0">
      <w:pPr>
        <w:pStyle w:val="112"/>
        <w:wordWrap w:val="0"/>
        <w:spacing w:line="500" w:lineRule="atLeast"/>
        <w:ind w:firstLine="484" w:firstLineChars="202"/>
        <w:jc w:val="left"/>
        <w:rPr>
          <w:rFonts w:ascii="宋体" w:hAnsi="宋体" w:cs="宋体"/>
          <w:color w:val="auto"/>
          <w:sz w:val="24"/>
          <w:szCs w:val="24"/>
          <w:highlight w:val="white"/>
        </w:rPr>
      </w:pPr>
      <w:r>
        <w:rPr>
          <w:rFonts w:hint="eastAsia" w:ascii="宋体" w:hAnsi="宋体" w:cs="宋体"/>
          <w:color w:val="auto"/>
          <w:sz w:val="24"/>
          <w:szCs w:val="24"/>
          <w:highlight w:val="white"/>
        </w:rPr>
        <w:t>5.6.7已提交响应文件的供应商，在提交最后报价之前，可以根据磋商情况退出磋商。其磋商保证金将予以退还。</w:t>
      </w:r>
    </w:p>
    <w:p w14:paraId="6B8DED39">
      <w:pPr>
        <w:pStyle w:val="112"/>
        <w:widowControl/>
        <w:wordWrap w:val="0"/>
        <w:spacing w:line="500" w:lineRule="atLeast"/>
        <w:ind w:firstLine="480" w:firstLineChars="200"/>
        <w:textAlignment w:val="baseline"/>
        <w:rPr>
          <w:rFonts w:ascii="宋体" w:hAnsi="宋体" w:cs="宋体"/>
          <w:color w:val="auto"/>
          <w:sz w:val="24"/>
          <w:szCs w:val="24"/>
        </w:rPr>
      </w:pPr>
      <w:r>
        <w:rPr>
          <w:rFonts w:hint="eastAsia" w:ascii="宋体" w:hAnsi="宋体" w:cs="宋体"/>
          <w:color w:val="auto"/>
          <w:sz w:val="24"/>
          <w:szCs w:val="24"/>
          <w:highlight w:val="white"/>
        </w:rPr>
        <w:t>5.6.8</w:t>
      </w:r>
      <w:r>
        <w:rPr>
          <w:rFonts w:hint="eastAsia" w:ascii="宋体" w:hAnsi="宋体" w:cs="宋体"/>
          <w:color w:val="auto"/>
          <w:sz w:val="24"/>
          <w:szCs w:val="24"/>
        </w:rPr>
        <w:t>最后报价是供应商响应文件的有效组成部分，提交最后报价的供应商可以为2家。</w:t>
      </w:r>
    </w:p>
    <w:p w14:paraId="49E0B00B">
      <w:pPr>
        <w:pStyle w:val="112"/>
        <w:wordWrap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5.6.9经磋商确定最终采购需求和提交最后报价的供应商后，由磋商小组采用综合评分法对提交最后报价的供应商的响应文件和最后报价进行综合评分。</w:t>
      </w:r>
    </w:p>
    <w:p w14:paraId="18C3F65B">
      <w:pPr>
        <w:pStyle w:val="112"/>
        <w:wordWrap w:val="0"/>
        <w:spacing w:line="500" w:lineRule="atLeast"/>
        <w:rPr>
          <w:rFonts w:ascii="宋体" w:hAnsi="宋体" w:cs="宋体"/>
          <w:color w:val="auto"/>
          <w:sz w:val="24"/>
          <w:szCs w:val="24"/>
        </w:rPr>
      </w:pPr>
      <w:r>
        <w:rPr>
          <w:rFonts w:hint="eastAsia" w:ascii="宋体" w:hAnsi="宋体" w:cs="宋体"/>
          <w:b/>
          <w:color w:val="auto"/>
          <w:sz w:val="24"/>
          <w:szCs w:val="24"/>
        </w:rPr>
        <w:t>B．采用不见面开标方式</w:t>
      </w:r>
      <w:r>
        <w:rPr>
          <w:rFonts w:hint="eastAsia" w:ascii="宋体" w:hAnsi="宋体" w:cs="宋体"/>
          <w:color w:val="auto"/>
          <w:sz w:val="24"/>
          <w:szCs w:val="24"/>
        </w:rPr>
        <w:t>（是否采用详见供应商须知前附表）</w:t>
      </w:r>
    </w:p>
    <w:p w14:paraId="4016DD9A">
      <w:pPr>
        <w:pStyle w:val="112"/>
        <w:wordWrap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采购人在本章规定的投标截止时间（开标时间）和投标人须知前附表规定的地点开标。投标人的法定代表人或其委托代理人无需到达开标现场，仅需在任意地点通过</w:t>
      </w:r>
      <w:r>
        <w:rPr>
          <w:rFonts w:hint="eastAsia" w:ascii="宋体" w:hAnsi="宋体" w:cs="宋体"/>
          <w:color w:val="auto"/>
          <w:sz w:val="24"/>
          <w:szCs w:val="24"/>
        </w:rPr>
        <w:t>新疆政府采购网进入</w:t>
      </w:r>
      <w:r>
        <w:rPr>
          <w:rFonts w:hint="eastAsia" w:ascii="宋体" w:hAnsi="宋体" w:cs="宋体"/>
          <w:color w:val="auto"/>
          <w:sz w:val="24"/>
          <w:szCs w:val="24"/>
          <w:highlight w:val="white"/>
        </w:rPr>
        <w:t>不见面开标系统，使用CA密钥完成远程解密、提疑澄清、开标评标、结果公布等交互环节。</w:t>
      </w:r>
    </w:p>
    <w:p w14:paraId="69B68453">
      <w:pPr>
        <w:pStyle w:val="112"/>
        <w:wordWrap w:val="0"/>
        <w:spacing w:line="500" w:lineRule="atLeast"/>
        <w:ind w:firstLine="480" w:firstLineChars="200"/>
        <w:rPr>
          <w:rFonts w:ascii="宋体" w:hAnsi="宋体" w:cs="宋体"/>
          <w:color w:val="auto"/>
          <w:sz w:val="24"/>
          <w:szCs w:val="24"/>
        </w:rPr>
      </w:pPr>
      <w:r>
        <w:rPr>
          <w:rFonts w:hint="eastAsia" w:ascii="宋体" w:hAnsi="宋体" w:cs="宋体"/>
          <w:color w:val="auto"/>
          <w:sz w:val="24"/>
          <w:szCs w:val="24"/>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29529F86">
      <w:pPr>
        <w:pStyle w:val="112"/>
        <w:wordWrap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5.6.10采购结果确认</w:t>
      </w:r>
    </w:p>
    <w:p w14:paraId="7249A7AE">
      <w:pPr>
        <w:pStyle w:val="112"/>
        <w:wordWrap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1）磋商小组按照采购文件确定的评标方法、步骤、标准，对响应文件进行评审。按评审后得分由高到底顺序排列。得分相同的，按供应商报价由低到高的顺序排列。得分且报价相同的，按技术指标优劣顺序排列。磋商小组依据对各响应文件的评审结果，按各供应商的得分由高到低的顺序向采购人推荐成交候选供应商。</w:t>
      </w:r>
    </w:p>
    <w:p w14:paraId="59656DD3">
      <w:pPr>
        <w:pStyle w:val="112"/>
        <w:wordWrap w:val="0"/>
        <w:adjustRightInd w:val="0"/>
        <w:snapToGrid w:val="0"/>
        <w:spacing w:line="500" w:lineRule="atLeast"/>
        <w:ind w:firstLine="480" w:firstLineChars="200"/>
        <w:rPr>
          <w:rFonts w:ascii="宋体" w:hAnsi="宋体" w:cs="宋体"/>
          <w:color w:val="auto"/>
          <w:sz w:val="24"/>
          <w:szCs w:val="24"/>
          <w:highlight w:val="white"/>
        </w:rPr>
      </w:pPr>
      <w:r>
        <w:rPr>
          <w:rFonts w:hint="eastAsia" w:ascii="宋体" w:hAnsi="宋体" w:cs="宋体"/>
          <w:color w:val="auto"/>
          <w:sz w:val="24"/>
          <w:szCs w:val="24"/>
          <w:highlight w:val="white"/>
        </w:rPr>
        <w:t>5.7.公示或公告</w:t>
      </w:r>
    </w:p>
    <w:p w14:paraId="33005806">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成交供应商确定后，采购代理机构将在政府采购监管部门指定的媒体上发布成交公告，同时向成交供应商发出《成交通知书》。《成交通知书》是合同的组成部分,对成交供应商和采购人具有同等法律效力。</w:t>
      </w:r>
    </w:p>
    <w:p w14:paraId="6D6EAB18">
      <w:pPr>
        <w:pStyle w:val="112"/>
        <w:keepNext/>
        <w:keepLines/>
        <w:wordWrap w:val="0"/>
        <w:adjustRightInd w:val="0"/>
        <w:snapToGrid w:val="0"/>
        <w:spacing w:line="500" w:lineRule="atLeast"/>
        <w:contextualSpacing/>
        <w:jc w:val="center"/>
        <w:outlineLvl w:val="1"/>
        <w:rPr>
          <w:rFonts w:ascii="宋体" w:hAnsi="宋体" w:cs="宋体"/>
          <w:b/>
          <w:color w:val="auto"/>
          <w:sz w:val="24"/>
          <w:szCs w:val="24"/>
          <w:highlight w:val="green"/>
        </w:rPr>
      </w:pPr>
      <w:bookmarkStart w:id="39" w:name="_Toc293736015"/>
      <w:bookmarkStart w:id="40" w:name="_Toc293736058"/>
      <w:bookmarkStart w:id="41" w:name="_Toc293738996"/>
      <w:bookmarkStart w:id="42" w:name="_Toc446599315"/>
      <w:bookmarkStart w:id="43" w:name="_Toc10373"/>
      <w:bookmarkStart w:id="44" w:name="_Toc256000008"/>
      <w:bookmarkStart w:id="45" w:name="_Toc21441"/>
      <w:r>
        <w:rPr>
          <w:rFonts w:hint="eastAsia" w:ascii="宋体" w:hAnsi="宋体" w:cs="宋体"/>
          <w:b/>
          <w:color w:val="auto"/>
          <w:sz w:val="24"/>
          <w:szCs w:val="24"/>
        </w:rPr>
        <w:t>六、 授予合同</w:t>
      </w:r>
      <w:bookmarkEnd w:id="39"/>
      <w:bookmarkEnd w:id="40"/>
      <w:bookmarkEnd w:id="41"/>
      <w:bookmarkEnd w:id="42"/>
      <w:bookmarkEnd w:id="43"/>
      <w:bookmarkEnd w:id="44"/>
      <w:bookmarkEnd w:id="45"/>
    </w:p>
    <w:p w14:paraId="238E5CDF">
      <w:pPr>
        <w:pStyle w:val="112"/>
        <w:wordWrap w:val="0"/>
        <w:adjustRightInd w:val="0"/>
        <w:snapToGrid w:val="0"/>
        <w:spacing w:line="500" w:lineRule="atLeast"/>
        <w:rPr>
          <w:rFonts w:ascii="宋体" w:hAnsi="宋体" w:cs="宋体"/>
          <w:color w:val="auto"/>
          <w:sz w:val="24"/>
          <w:szCs w:val="24"/>
          <w:highlight w:val="white"/>
        </w:rPr>
      </w:pPr>
      <w:r>
        <w:rPr>
          <w:rFonts w:hint="eastAsia" w:ascii="宋体" w:hAnsi="宋体" w:cs="宋体"/>
          <w:color w:val="auto"/>
          <w:sz w:val="24"/>
          <w:szCs w:val="24"/>
          <w:highlight w:val="white"/>
        </w:rPr>
        <w:t>6.1 签订合同</w:t>
      </w:r>
    </w:p>
    <w:p w14:paraId="09E89101">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6.1.1采购人应在成交通知书发出后30日内，根据成交结果和磋商文件、响应文件及有关补遗文件等与成交供应商签订采购合同。</w:t>
      </w:r>
    </w:p>
    <w:p w14:paraId="254BF7D4">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6.1.2采购人应按磋商文件要求和中标人的响应文件承诺订立书面合同，不得超出磋商文件和中标人响应文件的范围，也不得再另行订立背离合同实质性内容的其他协议。</w:t>
      </w:r>
    </w:p>
    <w:p w14:paraId="5C590B85">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6.1.3采购人应在《中标通知书》发出之日起30天内与中标人签订政府采购合同。签订政府采购合同后7个工作日内，采购人应将政府采购合同副本报政府采购监管部门和政府采购代理机构备案。</w:t>
      </w:r>
    </w:p>
    <w:p w14:paraId="004D1E47">
      <w:pPr>
        <w:pStyle w:val="112"/>
        <w:keepNext/>
        <w:keepLines/>
        <w:wordWrap w:val="0"/>
        <w:adjustRightInd w:val="0"/>
        <w:snapToGrid w:val="0"/>
        <w:spacing w:line="500" w:lineRule="atLeast"/>
        <w:contextualSpacing/>
        <w:jc w:val="center"/>
        <w:outlineLvl w:val="1"/>
        <w:rPr>
          <w:rFonts w:ascii="宋体" w:hAnsi="宋体" w:cs="宋体"/>
          <w:b/>
          <w:color w:val="auto"/>
          <w:sz w:val="24"/>
          <w:szCs w:val="24"/>
        </w:rPr>
      </w:pPr>
      <w:bookmarkStart w:id="46" w:name="_Toc446599316"/>
      <w:bookmarkStart w:id="47" w:name="_Toc293736059"/>
      <w:bookmarkStart w:id="48" w:name="_Toc293736016"/>
      <w:bookmarkStart w:id="49" w:name="_Toc293738997"/>
      <w:bookmarkStart w:id="50" w:name="_Toc14775"/>
      <w:bookmarkStart w:id="51" w:name="_Toc3715"/>
      <w:bookmarkStart w:id="52" w:name="_Toc256000009"/>
      <w:r>
        <w:rPr>
          <w:rFonts w:hint="eastAsia" w:ascii="宋体" w:hAnsi="宋体" w:cs="宋体"/>
          <w:b/>
          <w:color w:val="auto"/>
          <w:sz w:val="24"/>
          <w:szCs w:val="24"/>
        </w:rPr>
        <w:t>七、质疑</w:t>
      </w:r>
      <w:bookmarkEnd w:id="46"/>
      <w:bookmarkEnd w:id="47"/>
      <w:bookmarkEnd w:id="48"/>
      <w:bookmarkEnd w:id="49"/>
      <w:r>
        <w:rPr>
          <w:rFonts w:hint="eastAsia" w:ascii="宋体" w:hAnsi="宋体" w:cs="宋体"/>
          <w:b/>
          <w:color w:val="auto"/>
          <w:sz w:val="24"/>
          <w:szCs w:val="24"/>
        </w:rPr>
        <w:t>和投诉</w:t>
      </w:r>
      <w:bookmarkEnd w:id="50"/>
      <w:bookmarkEnd w:id="51"/>
      <w:bookmarkEnd w:id="52"/>
    </w:p>
    <w:p w14:paraId="23D68A7B">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bookmarkStart w:id="53" w:name="_Toc446599317"/>
      <w:bookmarkStart w:id="54" w:name="_Toc293738998"/>
      <w:bookmarkStart w:id="55" w:name="_Toc293736017"/>
      <w:bookmarkStart w:id="56" w:name="_Toc293736060"/>
      <w:bookmarkStart w:id="57" w:name="_Toc294515577"/>
      <w:r>
        <w:rPr>
          <w:rFonts w:hint="eastAsia" w:ascii="宋体" w:hAnsi="宋体" w:cs="宋体"/>
          <w:color w:val="auto"/>
          <w:sz w:val="24"/>
          <w:szCs w:val="24"/>
          <w:highlight w:val="white"/>
        </w:rPr>
        <w:t>7.1质疑</w:t>
      </w:r>
    </w:p>
    <w:p w14:paraId="72F11972">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7.1.1供应商提出质疑应当符合以下条件：</w:t>
      </w:r>
    </w:p>
    <w:p w14:paraId="1935BAE7">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如果供应商对此次采购活动有疑问，可依据《政府采购法》等相关规定，在规定的时间内以书面形式向采购人或代理机构提出质疑。质疑书应当包括下列主要内容：</w:t>
      </w:r>
    </w:p>
    <w:p w14:paraId="4EAEA83A">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（1）质疑人的名称、地址、电话等；</w:t>
      </w:r>
    </w:p>
    <w:p w14:paraId="4DCAAA05">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（2）质疑人法人签章和单位公章；</w:t>
      </w:r>
    </w:p>
    <w:p w14:paraId="36088239">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（3）具体的质疑事项及事实依据；</w:t>
      </w:r>
    </w:p>
    <w:p w14:paraId="76A98048">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（4）明确的请求和必要（合法来源）的证明材料；</w:t>
      </w:r>
    </w:p>
    <w:p w14:paraId="37289A9C">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（5）以联合体形式参与资格预审的，则必须联合体各方共同签署、盖章；</w:t>
      </w:r>
    </w:p>
    <w:p w14:paraId="32D74811">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（6）提起质疑的日期。</w:t>
      </w:r>
    </w:p>
    <w:p w14:paraId="3EA52EDC">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特注：未按上述程序规定的必备内容进行质疑的，采购人或代理机构将不予以受理。</w:t>
      </w:r>
    </w:p>
    <w:p w14:paraId="6AE12F89">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7.1.2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18794A1D">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7.1.3质疑人可以委托代理人办理质疑事项，代理人办理质疑事项时，除提交质疑书外，还应当提交质疑人的授权委托书及代理人的有效身份证明，授权委托书应当载明委托代理的具体权限和事项。</w:t>
      </w:r>
    </w:p>
    <w:p w14:paraId="54247511">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7.1.4被质疑人应当在受理质疑后7个工作日内作出答复，并以书面形式通知质疑人和其他有关供应商，答复内容仅限于供应商所质疑的内容，不得涉及国家秘密和商业秘密。</w:t>
      </w:r>
    </w:p>
    <w:p w14:paraId="7E6EE5E6">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bookmarkStart w:id="58" w:name="_Toc9365"/>
      <w:bookmarkStart w:id="59" w:name="_Toc450546725"/>
      <w:bookmarkStart w:id="60" w:name="_Toc483174929"/>
      <w:bookmarkStart w:id="61" w:name="_Toc456336161"/>
      <w:r>
        <w:rPr>
          <w:rFonts w:hint="eastAsia" w:ascii="宋体" w:hAnsi="宋体" w:cs="宋体"/>
          <w:color w:val="auto"/>
          <w:sz w:val="24"/>
          <w:szCs w:val="24"/>
          <w:highlight w:val="white"/>
        </w:rPr>
        <w:t>7.2投诉</w:t>
      </w:r>
      <w:bookmarkEnd w:id="58"/>
      <w:bookmarkEnd w:id="59"/>
      <w:bookmarkEnd w:id="60"/>
      <w:bookmarkEnd w:id="61"/>
    </w:p>
    <w:p w14:paraId="5E640153">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7.2.1质疑人如对被质疑人的质疑回复不满意或在规定时间内未做出回复的，可在答复期满后15个工作日内向本项目管辖内的政府采购监督部门提起投诉。供应商投诉应当有明确的请求和必要的证明材料。</w:t>
      </w:r>
    </w:p>
    <w:p w14:paraId="78748AEC">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7.2.2投诉人提起投诉应符合以下条件：</w:t>
      </w:r>
    </w:p>
    <w:p w14:paraId="2E8B5B63">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(1)投诉人应是参与项目的供应商；</w:t>
      </w:r>
    </w:p>
    <w:p w14:paraId="6EC00A94">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(2)投诉前已依法进行质疑；</w:t>
      </w:r>
    </w:p>
    <w:p w14:paraId="492C83F8">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(3)投诉书内容符合中华人民共和国财政部94号令《政府采购质疑和投诉办法》的规定；</w:t>
      </w:r>
    </w:p>
    <w:p w14:paraId="1C511BD0">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(4)在投诉有效期内；</w:t>
      </w:r>
    </w:p>
    <w:p w14:paraId="2BDF86C6">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(5)同一投诉事项未经处理的；</w:t>
      </w:r>
    </w:p>
    <w:p w14:paraId="0F929FDA">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lang w:val="en-GB"/>
        </w:rPr>
        <w:t>(6)</w:t>
      </w:r>
      <w:r>
        <w:rPr>
          <w:rFonts w:hint="eastAsia" w:ascii="宋体" w:hAnsi="宋体" w:cs="宋体"/>
          <w:color w:val="auto"/>
          <w:sz w:val="24"/>
          <w:szCs w:val="24"/>
          <w:highlight w:val="white"/>
        </w:rPr>
        <w:t>相关法律、法规和省级以上人民政府财政部门规定的其他条件。</w:t>
      </w:r>
    </w:p>
    <w:p w14:paraId="32E7418D">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7.2.3供应商投诉时，应当当面提交投诉书，投诉书应当包括下列主要内容：</w:t>
      </w:r>
    </w:p>
    <w:p w14:paraId="30FA3D72">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(1)投诉人的姓名或者名称、住所、联系方式及相关证明；</w:t>
      </w:r>
    </w:p>
    <w:p w14:paraId="1D789F68">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(2)被投诉人的名称、住所、联系方式；</w:t>
      </w:r>
    </w:p>
    <w:p w14:paraId="50873358">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(3)具体的投诉事项、事实根据和法律依据；</w:t>
      </w:r>
    </w:p>
    <w:p w14:paraId="18743975">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(4)质疑和质疑答复情况及相关证明材料；</w:t>
      </w:r>
    </w:p>
    <w:p w14:paraId="332452F3">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(5)提起投诉的日期。</w:t>
      </w:r>
    </w:p>
    <w:p w14:paraId="5B5143F5">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投诉人为自然人的，应当由本人签字。投诉人为法人的，应当由其法定代表人签字并加盖单位公章。投诉人为其他组织的，应当由其主要负责人签字盖章并加盖单位公章。</w:t>
      </w:r>
    </w:p>
    <w:p w14:paraId="4AE213CE">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7.2.4投诉人可以授权代理人办理投诉事务。代理人办理投诉事务时，除提交投诉书外，还应当向监督部门提交投诉人的授权委托书，授权委托书应当载明委托代理的具体权限和事项。</w:t>
      </w:r>
    </w:p>
    <w:p w14:paraId="21D2B361">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7.2.5投诉人不符合上述规定提起的投诉，政府采购监督部门不予受理。</w:t>
      </w:r>
    </w:p>
    <w:p w14:paraId="3F145DAB">
      <w:pPr>
        <w:pStyle w:val="112"/>
        <w:keepNext/>
        <w:keepLines/>
        <w:wordWrap w:val="0"/>
        <w:adjustRightInd w:val="0"/>
        <w:snapToGrid w:val="0"/>
        <w:spacing w:line="500" w:lineRule="atLeast"/>
        <w:contextualSpacing/>
        <w:jc w:val="center"/>
        <w:outlineLvl w:val="1"/>
        <w:rPr>
          <w:rFonts w:ascii="宋体" w:hAnsi="宋体" w:cs="宋体"/>
          <w:b/>
          <w:color w:val="auto"/>
          <w:kern w:val="0"/>
          <w:sz w:val="24"/>
          <w:szCs w:val="24"/>
        </w:rPr>
      </w:pPr>
      <w:bookmarkStart w:id="62" w:name="_Toc8018"/>
      <w:bookmarkStart w:id="63" w:name="_Toc256000010"/>
      <w:bookmarkStart w:id="64" w:name="_Toc3182"/>
      <w:r>
        <w:rPr>
          <w:rFonts w:hint="eastAsia" w:ascii="宋体" w:hAnsi="宋体" w:cs="宋体"/>
          <w:b/>
          <w:color w:val="auto"/>
          <w:sz w:val="24"/>
          <w:szCs w:val="24"/>
        </w:rPr>
        <w:t>八、项目验收</w:t>
      </w:r>
      <w:bookmarkEnd w:id="53"/>
      <w:bookmarkEnd w:id="54"/>
      <w:bookmarkEnd w:id="55"/>
      <w:bookmarkEnd w:id="56"/>
      <w:bookmarkEnd w:id="57"/>
      <w:bookmarkEnd w:id="62"/>
      <w:bookmarkEnd w:id="63"/>
      <w:bookmarkEnd w:id="64"/>
    </w:p>
    <w:p w14:paraId="3836E9C3">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8.1采购单位按照政府采购合同规定的技术、服务、安全标准对供应商履约情况进行验收，并出具验收书。验收书包括每一项技术、服务、安全标准的履约情况。</w:t>
      </w:r>
    </w:p>
    <w:p w14:paraId="61259F6F">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8.2验收标准:磋商文件、响应文件、政府采购合同规定的标准。</w:t>
      </w:r>
    </w:p>
    <w:p w14:paraId="103ED8B4">
      <w:pPr>
        <w:pStyle w:val="112"/>
        <w:keepNext/>
        <w:keepLines/>
        <w:wordWrap w:val="0"/>
        <w:adjustRightInd w:val="0"/>
        <w:snapToGrid w:val="0"/>
        <w:spacing w:line="500" w:lineRule="atLeast"/>
        <w:contextualSpacing/>
        <w:jc w:val="center"/>
        <w:outlineLvl w:val="1"/>
        <w:rPr>
          <w:rFonts w:ascii="宋体" w:hAnsi="宋体" w:cs="宋体"/>
          <w:b/>
          <w:color w:val="auto"/>
          <w:sz w:val="24"/>
          <w:szCs w:val="24"/>
        </w:rPr>
      </w:pPr>
      <w:bookmarkStart w:id="65" w:name="_Toc446599318"/>
      <w:bookmarkStart w:id="66" w:name="_Toc256000011"/>
      <w:bookmarkStart w:id="67" w:name="_Toc293736061"/>
      <w:bookmarkStart w:id="68" w:name="_Toc293738999"/>
      <w:bookmarkStart w:id="69" w:name="_Toc6671"/>
      <w:bookmarkStart w:id="70" w:name="_Toc293736018"/>
      <w:bookmarkStart w:id="71" w:name="_Toc28499"/>
      <w:r>
        <w:rPr>
          <w:rFonts w:hint="eastAsia" w:ascii="宋体" w:hAnsi="宋体" w:cs="宋体"/>
          <w:b/>
          <w:color w:val="auto"/>
          <w:sz w:val="24"/>
          <w:szCs w:val="24"/>
        </w:rPr>
        <w:t>九、适用法律</w:t>
      </w:r>
      <w:bookmarkEnd w:id="65"/>
      <w:bookmarkEnd w:id="66"/>
      <w:bookmarkEnd w:id="67"/>
      <w:bookmarkEnd w:id="68"/>
      <w:bookmarkEnd w:id="69"/>
      <w:bookmarkEnd w:id="70"/>
      <w:bookmarkEnd w:id="71"/>
    </w:p>
    <w:p w14:paraId="51D5F5B9">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rPr>
      </w:pPr>
      <w:r>
        <w:rPr>
          <w:rFonts w:hint="eastAsia" w:ascii="宋体" w:hAnsi="宋体" w:cs="宋体"/>
          <w:color w:val="auto"/>
          <w:sz w:val="24"/>
          <w:szCs w:val="24"/>
          <w:highlight w:val="white"/>
        </w:rPr>
        <w:t>9.1招标采购单位和供应商的一切招标投标活动均适用于《政府采购法》、《政府采购实施条例》、《政府采购竞争性磋商采购方式管理办法》等相关规定。</w:t>
      </w:r>
    </w:p>
    <w:p w14:paraId="7684856C">
      <w:pPr>
        <w:pStyle w:val="112"/>
        <w:keepNext/>
        <w:keepLines/>
        <w:wordWrap w:val="0"/>
        <w:adjustRightInd w:val="0"/>
        <w:snapToGrid w:val="0"/>
        <w:spacing w:line="500" w:lineRule="atLeast"/>
        <w:contextualSpacing/>
        <w:jc w:val="center"/>
        <w:outlineLvl w:val="1"/>
        <w:rPr>
          <w:rFonts w:ascii="宋体" w:hAnsi="宋体" w:cs="宋体"/>
          <w:b/>
          <w:color w:val="auto"/>
          <w:sz w:val="24"/>
          <w:szCs w:val="24"/>
        </w:rPr>
      </w:pPr>
      <w:bookmarkStart w:id="72" w:name="_Toc26356"/>
      <w:bookmarkStart w:id="73" w:name="_Toc437611460"/>
      <w:bookmarkStart w:id="74" w:name="_Toc21968"/>
      <w:bookmarkStart w:id="75" w:name="_Toc446599319"/>
      <w:bookmarkStart w:id="76" w:name="_Toc256000012"/>
      <w:bookmarkStart w:id="77" w:name="_Toc278891599"/>
      <w:bookmarkStart w:id="78" w:name="_Toc272247702"/>
      <w:r>
        <w:rPr>
          <w:rFonts w:hint="eastAsia" w:ascii="宋体" w:hAnsi="宋体" w:cs="宋体"/>
          <w:b/>
          <w:color w:val="auto"/>
          <w:sz w:val="24"/>
          <w:szCs w:val="24"/>
        </w:rPr>
        <w:t>十、磋商文件的解释权</w:t>
      </w:r>
      <w:bookmarkEnd w:id="72"/>
      <w:bookmarkEnd w:id="73"/>
      <w:bookmarkEnd w:id="74"/>
      <w:bookmarkEnd w:id="75"/>
      <w:bookmarkEnd w:id="76"/>
      <w:bookmarkEnd w:id="77"/>
      <w:bookmarkEnd w:id="78"/>
    </w:p>
    <w:p w14:paraId="4800128E">
      <w:pPr>
        <w:pStyle w:val="112"/>
        <w:wordWrap w:val="0"/>
        <w:spacing w:line="500" w:lineRule="atLeast"/>
        <w:ind w:firstLine="484" w:firstLineChars="202"/>
        <w:jc w:val="left"/>
        <w:rPr>
          <w:rFonts w:ascii="宋体" w:hAnsi="宋体" w:cs="宋体"/>
          <w:color w:val="auto"/>
          <w:sz w:val="24"/>
          <w:szCs w:val="24"/>
        </w:rPr>
      </w:pPr>
      <w:r>
        <w:rPr>
          <w:rFonts w:hint="eastAsia" w:ascii="宋体" w:hAnsi="宋体" w:cs="宋体"/>
          <w:color w:val="auto"/>
          <w:sz w:val="24"/>
          <w:szCs w:val="24"/>
        </w:rPr>
        <w:t>10.1本项目磋商文件的最终解释权为采购代理机构所有。</w:t>
      </w:r>
    </w:p>
    <w:p w14:paraId="049E55DF">
      <w:pPr>
        <w:pStyle w:val="112"/>
        <w:keepNext/>
        <w:keepLines/>
        <w:wordWrap w:val="0"/>
        <w:adjustRightInd w:val="0"/>
        <w:snapToGrid w:val="0"/>
        <w:spacing w:line="500" w:lineRule="atLeast"/>
        <w:contextualSpacing/>
        <w:jc w:val="center"/>
        <w:outlineLvl w:val="1"/>
        <w:rPr>
          <w:rFonts w:ascii="宋体" w:hAnsi="宋体" w:cs="宋体"/>
          <w:b/>
          <w:color w:val="auto"/>
          <w:sz w:val="24"/>
          <w:szCs w:val="24"/>
        </w:rPr>
      </w:pPr>
      <w:bookmarkStart w:id="79" w:name="_Toc256000013"/>
      <w:bookmarkStart w:id="80" w:name="_Toc15447"/>
      <w:bookmarkStart w:id="81" w:name="_Toc437611461"/>
      <w:bookmarkStart w:id="82" w:name="_Toc21207"/>
      <w:bookmarkStart w:id="83" w:name="_Toc446599320"/>
      <w:r>
        <w:rPr>
          <w:rFonts w:hint="eastAsia" w:ascii="宋体" w:hAnsi="宋体" w:cs="宋体"/>
          <w:b/>
          <w:color w:val="auto"/>
          <w:sz w:val="24"/>
          <w:szCs w:val="24"/>
        </w:rPr>
        <w:t>十一、其他注意事项</w:t>
      </w:r>
      <w:bookmarkEnd w:id="79"/>
      <w:bookmarkEnd w:id="80"/>
      <w:bookmarkEnd w:id="81"/>
      <w:bookmarkEnd w:id="82"/>
      <w:bookmarkEnd w:id="83"/>
    </w:p>
    <w:p w14:paraId="6BD399E5">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11.1单位负责人为同一人或者存在直接控股、管理关系的不同供应商，不得参加同一合同项下的政府采购活动。</w:t>
      </w:r>
    </w:p>
    <w:p w14:paraId="42A7E63C">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11.2供应商为采购项目提供整体设计、规范编制或者项目管理、监理、检测等服务的供应商，不得再参加该采购项目的其他采购活动。</w:t>
      </w:r>
    </w:p>
    <w:p w14:paraId="5119685F">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11.3政府采购法第二十二条第一款第五项所称重大违法记录，是指供应商因违法经营受到刑事处罚或者责令停产停业、吊销许可证或者执照、较大数额罚款等行政处罚。</w:t>
      </w:r>
    </w:p>
    <w:p w14:paraId="19EB97BE">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11.4按照财政部《关于规范政府采购行政处罚有关问题的通知》的规定，各级人民政府财政部门依法对参加政府采购活动的供应商作出的禁止参加政府采购活动等行政处罚决定在全国范围内生效。</w:t>
      </w:r>
    </w:p>
    <w:p w14:paraId="45C018D4">
      <w:pPr>
        <w:pStyle w:val="112"/>
        <w:tabs>
          <w:tab w:val="left" w:pos="1875"/>
        </w:tabs>
        <w:wordWrap w:val="0"/>
        <w:adjustRightInd w:val="0"/>
        <w:snapToGrid w:val="0"/>
        <w:spacing w:line="500" w:lineRule="atLeast"/>
        <w:ind w:firstLine="480" w:firstLineChars="200"/>
        <w:jc w:val="left"/>
        <w:rPr>
          <w:rFonts w:ascii="宋体" w:hAnsi="宋体" w:cs="宋体"/>
          <w:color w:val="auto"/>
          <w:sz w:val="24"/>
          <w:szCs w:val="24"/>
          <w:highlight w:val="white"/>
        </w:rPr>
      </w:pPr>
      <w:r>
        <w:rPr>
          <w:rFonts w:hint="eastAsia" w:ascii="宋体" w:hAnsi="宋体" w:cs="宋体"/>
          <w:color w:val="auto"/>
          <w:sz w:val="24"/>
          <w:szCs w:val="24"/>
          <w:highlight w:val="white"/>
        </w:rPr>
        <w:t>11.5供应商在参加政府采购活动前3年内因违法经营被禁止在一定期限内参加政府采购活动，期限届满的，可以参加政府采购活动。</w:t>
      </w:r>
    </w:p>
    <w:bookmarkEnd w:id="13"/>
    <w:p w14:paraId="5D33B359">
      <w:pPr>
        <w:wordWrap w:val="0"/>
        <w:spacing w:line="500" w:lineRule="atLeast"/>
        <w:rPr>
          <w:rFonts w:ascii="宋体" w:hAnsi="宋体" w:cs="宋体"/>
          <w:color w:val="auto"/>
          <w:sz w:val="24"/>
          <w:szCs w:val="24"/>
          <w:highlight w:val="white"/>
        </w:rPr>
      </w:pPr>
    </w:p>
    <w:bookmarkEnd w:id="7"/>
    <w:bookmarkEnd w:id="14"/>
    <w:p w14:paraId="7DEEA739">
      <w:pPr>
        <w:wordWrap w:val="0"/>
        <w:spacing w:line="500" w:lineRule="atLeast"/>
        <w:rPr>
          <w:rFonts w:ascii="宋体" w:hAnsi="宋体" w:cs="宋体"/>
          <w:color w:val="auto"/>
          <w:sz w:val="24"/>
          <w:szCs w:val="24"/>
        </w:rPr>
        <w:sectPr>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p w14:paraId="6B9E6EF5">
      <w:pPr>
        <w:pStyle w:val="3"/>
        <w:wordWrap w:val="0"/>
        <w:spacing w:before="0" w:after="0" w:line="240" w:lineRule="auto"/>
        <w:rPr>
          <w:rFonts w:ascii="宋体" w:hAnsi="宋体" w:cs="宋体"/>
          <w:b/>
          <w:bCs w:val="0"/>
          <w:color w:val="FF0000"/>
          <w:sz w:val="28"/>
          <w:szCs w:val="56"/>
        </w:rPr>
      </w:pPr>
      <w:bookmarkStart w:id="84" w:name="_Toc293736062"/>
      <w:bookmarkStart w:id="85" w:name="_Toc293739000"/>
      <w:bookmarkStart w:id="86" w:name="_Toc293736019"/>
      <w:bookmarkStart w:id="87" w:name="_Toc446599321"/>
      <w:bookmarkStart w:id="88" w:name="_Toc534380785"/>
      <w:bookmarkStart w:id="89" w:name="_Toc11453"/>
      <w:bookmarkStart w:id="90" w:name="_Toc293736020"/>
      <w:bookmarkStart w:id="91" w:name="_Toc446599322"/>
      <w:bookmarkStart w:id="92" w:name="_Toc293739001"/>
      <w:bookmarkStart w:id="93" w:name="_Toc293736063"/>
      <w:r>
        <w:rPr>
          <w:rFonts w:hint="eastAsia" w:ascii="宋体" w:hAnsi="宋体" w:cs="宋体"/>
          <w:b/>
          <w:bCs w:val="0"/>
          <w:color w:val="auto"/>
          <w:sz w:val="28"/>
          <w:szCs w:val="56"/>
          <w:highlight w:val="white"/>
        </w:rPr>
        <w:t xml:space="preserve">第三章 </w:t>
      </w:r>
      <w:r>
        <w:rPr>
          <w:rFonts w:hint="eastAsia" w:ascii="宋体" w:hAnsi="宋体" w:cs="宋体"/>
          <w:b/>
          <w:bCs w:val="0"/>
          <w:color w:val="000000" w:themeColor="text1"/>
          <w:sz w:val="28"/>
          <w:szCs w:val="56"/>
          <w:highlight w:val="white"/>
          <w14:textFill>
            <w14:solidFill>
              <w14:schemeClr w14:val="tx1"/>
            </w14:solidFill>
          </w14:textFill>
        </w:rPr>
        <w:t>采购</w:t>
      </w:r>
      <w:bookmarkEnd w:id="84"/>
      <w:bookmarkEnd w:id="85"/>
      <w:bookmarkEnd w:id="86"/>
      <w:bookmarkStart w:id="94" w:name="_Toc294515580"/>
      <w:r>
        <w:rPr>
          <w:rFonts w:hint="eastAsia" w:ascii="宋体" w:hAnsi="宋体" w:cs="宋体"/>
          <w:b/>
          <w:bCs w:val="0"/>
          <w:color w:val="000000" w:themeColor="text1"/>
          <w:sz w:val="28"/>
          <w:szCs w:val="56"/>
          <w:highlight w:val="white"/>
          <w14:textFill>
            <w14:solidFill>
              <w14:schemeClr w14:val="tx1"/>
            </w14:solidFill>
          </w14:textFill>
        </w:rPr>
        <w:t>需求</w:t>
      </w:r>
      <w:bookmarkEnd w:id="87"/>
      <w:bookmarkEnd w:id="88"/>
      <w:bookmarkEnd w:id="89"/>
    </w:p>
    <w:bookmarkEnd w:id="94"/>
    <w:p w14:paraId="6E890900">
      <w:pPr>
        <w:pStyle w:val="110"/>
        <w:wordWrap w:val="0"/>
        <w:snapToGrid w:val="0"/>
        <w:spacing w:line="440" w:lineRule="atLeast"/>
        <w:ind w:firstLine="480" w:firstLineChars="200"/>
        <w:outlineLvl w:val="0"/>
        <w:rPr>
          <w:rFonts w:ascii="宋体" w:hAnsi="宋体" w:cs="宋体"/>
          <w:color w:val="auto"/>
          <w:sz w:val="24"/>
          <w:szCs w:val="24"/>
          <w:highlight w:val="white"/>
        </w:rPr>
      </w:pPr>
    </w:p>
    <w:p w14:paraId="39C9510F">
      <w:pPr>
        <w:numPr>
          <w:ilvl w:val="0"/>
          <w:numId w:val="2"/>
        </w:numPr>
        <w:spacing w:line="360" w:lineRule="auto"/>
        <w:jc w:val="left"/>
        <w:rPr>
          <w:rFonts w:hint="eastAsia" w:ascii="宋体" w:hAnsi="宋体" w:eastAsia="宋体" w:cs="宋体"/>
          <w:sz w:val="24"/>
          <w:szCs w:val="24"/>
          <w:lang w:eastAsia="zh-CN"/>
        </w:rPr>
      </w:pPr>
      <w:bookmarkStart w:id="95" w:name="_Toc6399391"/>
      <w:bookmarkEnd w:id="95"/>
      <w:bookmarkStart w:id="96" w:name="_Toc5888556"/>
      <w:bookmarkEnd w:id="96"/>
      <w:bookmarkStart w:id="97" w:name="_Toc36032162"/>
      <w:bookmarkEnd w:id="97"/>
      <w:bookmarkStart w:id="98" w:name="_Toc36032040"/>
      <w:bookmarkEnd w:id="98"/>
      <w:bookmarkStart w:id="99" w:name="_Toc36031365"/>
      <w:bookmarkEnd w:id="99"/>
      <w:bookmarkStart w:id="100" w:name="_Toc534380786"/>
      <w:bookmarkStart w:id="101" w:name="_Toc6049"/>
      <w:r>
        <w:rPr>
          <w:rFonts w:hint="eastAsia" w:ascii="宋体" w:hAnsi="宋体" w:eastAsia="宋体" w:cs="宋体"/>
          <w:sz w:val="24"/>
          <w:szCs w:val="24"/>
          <w:lang w:eastAsia="zh-CN"/>
        </w:rPr>
        <w:t>项目名称：</w:t>
      </w:r>
      <w:r>
        <w:rPr>
          <w:rFonts w:hint="eastAsia" w:ascii="宋体" w:hAnsi="宋体" w:cs="宋体"/>
          <w:sz w:val="24"/>
          <w:szCs w:val="24"/>
          <w:lang w:eastAsia="zh-CN"/>
        </w:rPr>
        <w:t>《我从瓜乡来》全媒体征集项目</w:t>
      </w:r>
    </w:p>
    <w:p w14:paraId="1A79A143">
      <w:pPr>
        <w:numPr>
          <w:ilvl w:val="0"/>
          <w:numId w:val="0"/>
        </w:num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二、采购需求：</w:t>
      </w:r>
    </w:p>
    <w:p w14:paraId="099B76DF">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征集：</w:t>
      </w:r>
      <w:r>
        <w:rPr>
          <w:rFonts w:hint="eastAsia" w:ascii="宋体" w:hAnsi="宋体" w:eastAsia="宋体" w:cs="宋体"/>
          <w:sz w:val="24"/>
          <w:szCs w:val="24"/>
          <w:lang w:val="en-US" w:eastAsia="zh-CN"/>
        </w:rPr>
        <w:t>面向全社会进行人物故事征集不少于50人，要求必须是从哈密走出去得优秀人物代表，或曾为建设哈密做出过突出贡献，或对于哈密发展做出贡献的先进代表。</w:t>
      </w:r>
    </w:p>
    <w:p w14:paraId="086C78CC">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2.拍摄：根据人物故事撰写拍摄脚本，并以视频</w:t>
      </w:r>
      <w:r>
        <w:rPr>
          <w:rFonts w:hint="eastAsia" w:ascii="宋体" w:hAnsi="宋体" w:cs="宋体"/>
          <w:color w:val="000000" w:themeColor="text1"/>
          <w:sz w:val="24"/>
          <w:szCs w:val="24"/>
          <w:lang w:val="en-US" w:eastAsia="zh-CN"/>
          <w14:textFill>
            <w14:solidFill>
              <w14:schemeClr w14:val="tx1"/>
            </w14:solidFill>
          </w14:textFill>
        </w:rPr>
        <w:t>的</w:t>
      </w:r>
      <w:r>
        <w:rPr>
          <w:rFonts w:hint="eastAsia" w:ascii="宋体" w:hAnsi="宋体" w:eastAsia="宋体" w:cs="宋体"/>
          <w:sz w:val="24"/>
          <w:szCs w:val="24"/>
          <w:lang w:val="en-US" w:eastAsia="zh-CN"/>
        </w:rPr>
        <w:t>形式进行网络传播，要求</w:t>
      </w:r>
      <w:r>
        <w:rPr>
          <w:rFonts w:hint="eastAsia" w:ascii="宋体" w:hAnsi="宋体" w:eastAsia="宋体" w:cs="宋体"/>
          <w:sz w:val="24"/>
          <w:szCs w:val="24"/>
          <w:lang w:eastAsia="zh-CN"/>
        </w:rPr>
        <w:t>视频作品：分辨率≥1080P，格式为MP4，需配中英文字幕。</w:t>
      </w:r>
    </w:p>
    <w:p w14:paraId="34E4F874">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3.传播：</w:t>
      </w:r>
      <w:r>
        <w:rPr>
          <w:rFonts w:hint="eastAsia" w:ascii="宋体" w:hAnsi="宋体" w:eastAsia="宋体" w:cs="宋体"/>
          <w:sz w:val="24"/>
          <w:szCs w:val="24"/>
          <w:lang w:eastAsia="zh-CN"/>
        </w:rPr>
        <w:t>联合中央及自治区级媒体（如</w:t>
      </w:r>
      <w:r>
        <w:rPr>
          <w:rFonts w:hint="eastAsia" w:ascii="宋体" w:hAnsi="宋体" w:eastAsia="宋体" w:cs="宋体"/>
          <w:sz w:val="24"/>
          <w:szCs w:val="24"/>
          <w:lang w:val="en-US" w:eastAsia="zh-CN"/>
        </w:rPr>
        <w:t>人民网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新疆日报</w:t>
      </w:r>
      <w:r>
        <w:rPr>
          <w:rFonts w:hint="eastAsia" w:ascii="宋体" w:hAnsi="宋体" w:eastAsia="宋体" w:cs="宋体"/>
          <w:sz w:val="24"/>
          <w:szCs w:val="24"/>
          <w:lang w:eastAsia="zh-CN"/>
        </w:rPr>
        <w:t>等）</w:t>
      </w:r>
      <w:r>
        <w:rPr>
          <w:rFonts w:hint="eastAsia" w:ascii="宋体" w:hAnsi="宋体" w:eastAsia="宋体" w:cs="宋体"/>
          <w:sz w:val="24"/>
          <w:szCs w:val="24"/>
          <w:lang w:val="en-US" w:eastAsia="zh-CN"/>
        </w:rPr>
        <w:t>不少于10家</w:t>
      </w:r>
      <w:r>
        <w:rPr>
          <w:rFonts w:hint="eastAsia" w:ascii="宋体" w:hAnsi="宋体" w:eastAsia="宋体" w:cs="宋体"/>
          <w:sz w:val="24"/>
          <w:szCs w:val="24"/>
          <w:lang w:eastAsia="zh-CN"/>
        </w:rPr>
        <w:t>进行内容二次加工与推广，</w:t>
      </w:r>
      <w:r>
        <w:rPr>
          <w:rFonts w:hint="eastAsia" w:ascii="宋体" w:hAnsi="宋体" w:eastAsia="宋体" w:cs="宋体"/>
          <w:sz w:val="24"/>
          <w:szCs w:val="24"/>
          <w:lang w:val="en-US" w:eastAsia="zh-CN"/>
        </w:rPr>
        <w:t>需完成不少于3</w:t>
      </w:r>
      <w:r>
        <w:rPr>
          <w:rFonts w:hint="eastAsia" w:ascii="宋体" w:hAnsi="宋体" w:eastAsia="宋体" w:cs="宋体"/>
          <w:sz w:val="24"/>
          <w:szCs w:val="24"/>
          <w:lang w:eastAsia="zh-CN"/>
        </w:rPr>
        <w:t xml:space="preserve">0部作品（含10部精品）的全媒体发布。 </w:t>
      </w:r>
      <w:r>
        <w:rPr>
          <w:rFonts w:hint="eastAsia" w:ascii="宋体" w:hAnsi="宋体" w:eastAsia="宋体" w:cs="宋体"/>
          <w:sz w:val="24"/>
          <w:szCs w:val="24"/>
          <w:lang w:val="en-US" w:eastAsia="zh-CN"/>
        </w:rPr>
        <w:t>其中：视频作品</w:t>
      </w:r>
      <w:r>
        <w:rPr>
          <w:rFonts w:hint="eastAsia" w:ascii="宋体" w:hAnsi="宋体" w:eastAsia="宋体" w:cs="宋体"/>
          <w:sz w:val="24"/>
          <w:szCs w:val="24"/>
          <w:lang w:eastAsia="zh-CN"/>
        </w:rPr>
        <w:t>分辨率≥1080P，格式为MP4，需配中英文字幕。图文作品单篇</w:t>
      </w:r>
      <w:r>
        <w:rPr>
          <w:rFonts w:hint="eastAsia" w:ascii="宋体" w:hAnsi="宋体" w:eastAsia="宋体" w:cs="宋体"/>
          <w:color w:val="000000" w:themeColor="text1"/>
          <w:sz w:val="24"/>
          <w:szCs w:val="24"/>
          <w:lang w:eastAsia="zh-CN"/>
          <w14:textFill>
            <w14:solidFill>
              <w14:schemeClr w14:val="tx1"/>
            </w14:solidFill>
          </w14:textFill>
        </w:rPr>
        <w:t>字数≥800字，配图≥3张。</w:t>
      </w:r>
      <w:r>
        <w:rPr>
          <w:rFonts w:hint="eastAsia" w:ascii="宋体" w:hAnsi="宋体" w:eastAsia="宋体" w:cs="宋体"/>
          <w:color w:val="000000" w:themeColor="text1"/>
          <w:sz w:val="24"/>
          <w:szCs w:val="24"/>
          <w:lang w:val="en-US" w:eastAsia="zh-CN"/>
          <w14:textFill>
            <w14:solidFill>
              <w14:schemeClr w14:val="tx1"/>
            </w14:solidFill>
          </w14:textFill>
        </w:rPr>
        <w:t>全网传播量不少于1000万次。</w:t>
      </w:r>
    </w:p>
    <w:p w14:paraId="548A4021">
      <w:pPr>
        <w:spacing w:line="36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需</w:t>
      </w:r>
      <w:r>
        <w:rPr>
          <w:rFonts w:hint="eastAsia" w:ascii="宋体" w:hAnsi="宋体" w:eastAsia="宋体" w:cs="宋体"/>
          <w:color w:val="000000" w:themeColor="text1"/>
          <w:sz w:val="24"/>
          <w:szCs w:val="24"/>
          <w:lang w:eastAsia="zh-CN"/>
          <w14:textFill>
            <w14:solidFill>
              <w14:schemeClr w14:val="tx1"/>
            </w14:solidFill>
          </w14:textFill>
        </w:rPr>
        <w:t>具备</w:t>
      </w:r>
      <w:r>
        <w:rPr>
          <w:rFonts w:hint="eastAsia" w:ascii="宋体" w:hAnsi="宋体" w:eastAsia="宋体" w:cs="宋体"/>
          <w:color w:val="000000" w:themeColor="text1"/>
          <w:sz w:val="24"/>
          <w:szCs w:val="24"/>
          <w:lang w:val="en-US" w:eastAsia="zh-CN"/>
          <w14:textFill>
            <w14:solidFill>
              <w14:schemeClr w14:val="tx1"/>
            </w14:solidFill>
          </w14:textFill>
        </w:rPr>
        <w:t>承接哈密市</w:t>
      </w:r>
      <w:r>
        <w:rPr>
          <w:rFonts w:hint="eastAsia" w:ascii="宋体" w:hAnsi="宋体" w:eastAsia="宋体" w:cs="宋体"/>
          <w:color w:val="000000" w:themeColor="text1"/>
          <w:sz w:val="24"/>
          <w:szCs w:val="24"/>
          <w:lang w:eastAsia="zh-CN"/>
          <w14:textFill>
            <w14:solidFill>
              <w14:schemeClr w14:val="tx1"/>
            </w14:solidFill>
          </w14:textFill>
        </w:rPr>
        <w:t xml:space="preserve">优秀传播案例经验。  </w:t>
      </w:r>
    </w:p>
    <w:p w14:paraId="7A296954">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.拥有中央媒体或省级以上媒体合作</w:t>
      </w:r>
      <w:r>
        <w:rPr>
          <w:rFonts w:hint="eastAsia" w:ascii="宋体" w:hAnsi="宋体" w:eastAsia="宋体" w:cs="宋体"/>
          <w:color w:val="000000" w:themeColor="text1"/>
          <w:sz w:val="24"/>
          <w:szCs w:val="24"/>
          <w:lang w:val="en-US" w:eastAsia="zh-CN"/>
          <w14:textFill>
            <w14:solidFill>
              <w14:schemeClr w14:val="tx1"/>
            </w14:solidFill>
          </w14:textFill>
        </w:rPr>
        <w:t>资源。</w:t>
      </w:r>
    </w:p>
    <w:p w14:paraId="351E57D3">
      <w:pPr>
        <w:spacing w:line="36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有</w:t>
      </w:r>
      <w:r>
        <w:rPr>
          <w:rFonts w:hint="eastAsia" w:ascii="宋体" w:hAnsi="宋体" w:eastAsia="宋体" w:cs="宋体"/>
          <w:color w:val="000000" w:themeColor="text1"/>
          <w:sz w:val="24"/>
          <w:szCs w:val="24"/>
          <w:lang w:eastAsia="zh-CN"/>
          <w14:textFill>
            <w14:solidFill>
              <w14:schemeClr w14:val="tx1"/>
            </w14:solidFill>
          </w14:textFill>
        </w:rPr>
        <w:t xml:space="preserve">专职项目团队（含策划、设计、舆情监测人员）。  </w:t>
      </w:r>
    </w:p>
    <w:p w14:paraId="23C8A300">
      <w:pPr>
        <w:spacing w:line="360" w:lineRule="auto"/>
        <w:jc w:val="left"/>
        <w:rPr>
          <w:rFonts w:hint="eastAsia" w:ascii="宋体" w:hAnsi="宋体" w:eastAsia="宋体" w:cs="宋体"/>
          <w:sz w:val="24"/>
          <w:szCs w:val="24"/>
          <w:lang w:eastAsia="zh-CN"/>
        </w:rPr>
      </w:pPr>
    </w:p>
    <w:p w14:paraId="4ACEADA0">
      <w:pPr>
        <w:spacing w:line="360" w:lineRule="auto"/>
        <w:jc w:val="left"/>
        <w:rPr>
          <w:rFonts w:hint="eastAsia" w:ascii="宋体" w:hAnsi="宋体" w:eastAsia="宋体" w:cs="宋体"/>
          <w:sz w:val="24"/>
          <w:szCs w:val="24"/>
          <w:lang w:eastAsia="zh-CN"/>
        </w:rPr>
      </w:pPr>
    </w:p>
    <w:p w14:paraId="1F5A7940">
      <w:pPr>
        <w:spacing w:line="360" w:lineRule="auto"/>
        <w:jc w:val="left"/>
        <w:rPr>
          <w:rFonts w:hint="eastAsia" w:ascii="宋体" w:hAnsi="宋体" w:eastAsia="宋体" w:cs="宋体"/>
          <w:sz w:val="24"/>
          <w:szCs w:val="24"/>
          <w:lang w:eastAsia="zh-CN"/>
        </w:rPr>
      </w:pPr>
    </w:p>
    <w:p w14:paraId="425571AA">
      <w:pPr>
        <w:spacing w:line="360" w:lineRule="auto"/>
        <w:jc w:val="left"/>
        <w:rPr>
          <w:rFonts w:hint="eastAsia" w:ascii="宋体" w:hAnsi="宋体" w:eastAsia="宋体" w:cs="宋体"/>
          <w:sz w:val="24"/>
          <w:szCs w:val="24"/>
          <w:lang w:eastAsia="zh-CN"/>
        </w:rPr>
      </w:pPr>
    </w:p>
    <w:p w14:paraId="0A73938B">
      <w:pPr>
        <w:spacing w:line="360" w:lineRule="auto"/>
        <w:jc w:val="left"/>
        <w:rPr>
          <w:rFonts w:hint="eastAsia" w:ascii="宋体" w:hAnsi="宋体" w:eastAsia="宋体" w:cs="宋体"/>
          <w:sz w:val="24"/>
          <w:szCs w:val="24"/>
          <w:lang w:eastAsia="zh-CN"/>
        </w:rPr>
      </w:pPr>
    </w:p>
    <w:p w14:paraId="25E3A899">
      <w:pPr>
        <w:spacing w:line="360" w:lineRule="auto"/>
        <w:jc w:val="left"/>
        <w:rPr>
          <w:rFonts w:hint="eastAsia" w:ascii="宋体" w:hAnsi="宋体" w:eastAsia="宋体" w:cs="宋体"/>
          <w:sz w:val="24"/>
          <w:szCs w:val="24"/>
          <w:lang w:eastAsia="zh-CN"/>
        </w:rPr>
      </w:pPr>
    </w:p>
    <w:p w14:paraId="204B6BCA">
      <w:pPr>
        <w:spacing w:line="360" w:lineRule="auto"/>
        <w:jc w:val="left"/>
        <w:rPr>
          <w:rFonts w:hint="eastAsia" w:ascii="宋体" w:hAnsi="宋体" w:eastAsia="宋体" w:cs="宋体"/>
          <w:sz w:val="24"/>
          <w:szCs w:val="24"/>
          <w:lang w:eastAsia="zh-CN"/>
        </w:rPr>
      </w:pPr>
    </w:p>
    <w:p w14:paraId="43B34ACC">
      <w:pPr>
        <w:rPr>
          <w:rFonts w:hint="eastAsia" w:ascii="宋体" w:hAnsi="宋体" w:cs="宋体"/>
          <w:b/>
          <w:bCs w:val="0"/>
          <w:color w:val="auto"/>
          <w:sz w:val="28"/>
          <w:szCs w:val="56"/>
          <w:highlight w:val="white"/>
        </w:rPr>
      </w:pPr>
    </w:p>
    <w:p w14:paraId="186D91B3">
      <w:pPr>
        <w:rPr>
          <w:rFonts w:hint="eastAsia" w:ascii="宋体" w:hAnsi="宋体" w:cs="宋体"/>
          <w:b/>
          <w:bCs w:val="0"/>
          <w:color w:val="auto"/>
          <w:sz w:val="28"/>
          <w:szCs w:val="56"/>
          <w:highlight w:val="white"/>
        </w:rPr>
      </w:pPr>
    </w:p>
    <w:p w14:paraId="1AC1881C">
      <w:pPr>
        <w:rPr>
          <w:rFonts w:hint="eastAsia" w:ascii="宋体" w:hAnsi="宋体" w:cs="宋体"/>
          <w:b/>
          <w:bCs w:val="0"/>
          <w:color w:val="auto"/>
          <w:sz w:val="28"/>
          <w:szCs w:val="56"/>
          <w:highlight w:val="white"/>
        </w:rPr>
      </w:pPr>
    </w:p>
    <w:p w14:paraId="671A1B6D">
      <w:pPr>
        <w:rPr>
          <w:rFonts w:hint="eastAsia" w:ascii="宋体" w:hAnsi="宋体" w:cs="宋体"/>
          <w:b/>
          <w:bCs w:val="0"/>
          <w:color w:val="auto"/>
          <w:sz w:val="28"/>
          <w:szCs w:val="56"/>
          <w:highlight w:val="white"/>
        </w:rPr>
      </w:pPr>
    </w:p>
    <w:p w14:paraId="277FC0B9">
      <w:pPr>
        <w:rPr>
          <w:rFonts w:hint="eastAsia" w:ascii="宋体" w:hAnsi="宋体" w:cs="宋体"/>
          <w:b/>
          <w:bCs w:val="0"/>
          <w:color w:val="auto"/>
          <w:sz w:val="28"/>
          <w:szCs w:val="56"/>
          <w:highlight w:val="white"/>
        </w:rPr>
      </w:pPr>
    </w:p>
    <w:p w14:paraId="3CF6D430">
      <w:pPr>
        <w:rPr>
          <w:rFonts w:hint="eastAsia" w:ascii="宋体" w:hAnsi="宋体" w:cs="宋体"/>
          <w:b/>
          <w:bCs w:val="0"/>
          <w:color w:val="auto"/>
          <w:sz w:val="28"/>
          <w:szCs w:val="56"/>
          <w:highlight w:val="white"/>
        </w:rPr>
      </w:pPr>
    </w:p>
    <w:p w14:paraId="47E3B373">
      <w:pPr>
        <w:rPr>
          <w:rFonts w:hint="eastAsia" w:ascii="宋体" w:hAnsi="宋体" w:cs="宋体"/>
          <w:b/>
          <w:bCs w:val="0"/>
          <w:color w:val="auto"/>
          <w:sz w:val="28"/>
          <w:szCs w:val="56"/>
          <w:highlight w:val="white"/>
        </w:rPr>
      </w:pPr>
    </w:p>
    <w:p w14:paraId="262A5B76">
      <w:pPr>
        <w:pStyle w:val="3"/>
        <w:wordWrap w:val="0"/>
        <w:spacing w:before="0" w:after="0" w:line="240" w:lineRule="auto"/>
        <w:rPr>
          <w:rFonts w:hint="eastAsia" w:ascii="宋体" w:hAnsi="宋体" w:cs="宋体"/>
          <w:b/>
          <w:bCs w:val="0"/>
          <w:color w:val="auto"/>
          <w:sz w:val="28"/>
          <w:szCs w:val="56"/>
          <w:highlight w:val="white"/>
        </w:rPr>
      </w:pPr>
    </w:p>
    <w:p w14:paraId="6DD85818">
      <w:pPr>
        <w:pStyle w:val="3"/>
        <w:wordWrap w:val="0"/>
        <w:spacing w:before="0" w:after="0" w:line="240" w:lineRule="auto"/>
        <w:rPr>
          <w:rFonts w:ascii="宋体" w:hAnsi="宋体" w:cs="宋体"/>
          <w:b/>
          <w:bCs w:val="0"/>
          <w:color w:val="auto"/>
          <w:sz w:val="28"/>
          <w:szCs w:val="56"/>
          <w:highlight w:val="white"/>
        </w:rPr>
      </w:pPr>
      <w:r>
        <w:rPr>
          <w:rFonts w:hint="eastAsia" w:ascii="宋体" w:hAnsi="宋体" w:cs="宋体"/>
          <w:b/>
          <w:bCs w:val="0"/>
          <w:color w:val="auto"/>
          <w:sz w:val="28"/>
          <w:szCs w:val="56"/>
          <w:highlight w:val="white"/>
        </w:rPr>
        <w:t>第四章 评审方法</w:t>
      </w:r>
      <w:bookmarkEnd w:id="90"/>
      <w:bookmarkEnd w:id="91"/>
      <w:bookmarkEnd w:id="92"/>
      <w:bookmarkEnd w:id="93"/>
      <w:bookmarkEnd w:id="100"/>
      <w:bookmarkEnd w:id="101"/>
    </w:p>
    <w:p w14:paraId="284996DD">
      <w:pPr>
        <w:tabs>
          <w:tab w:val="left" w:pos="420"/>
          <w:tab w:val="left" w:pos="7560"/>
          <w:tab w:val="left" w:pos="7740"/>
          <w:tab w:val="left" w:pos="7920"/>
        </w:tabs>
        <w:wordWrap w:val="0"/>
        <w:adjustRightInd w:val="0"/>
        <w:snapToGrid w:val="0"/>
        <w:spacing w:line="500" w:lineRule="atLeast"/>
        <w:rPr>
          <w:rFonts w:ascii="宋体" w:hAnsi="宋体" w:cs="宋体"/>
          <w:b/>
          <w:color w:val="auto"/>
          <w:sz w:val="24"/>
          <w:szCs w:val="24"/>
        </w:rPr>
      </w:pPr>
      <w:r>
        <w:rPr>
          <w:rFonts w:hint="eastAsia" w:ascii="宋体" w:hAnsi="宋体" w:cs="宋体"/>
          <w:b/>
          <w:color w:val="auto"/>
          <w:sz w:val="24"/>
          <w:szCs w:val="24"/>
          <w:highlight w:val="white"/>
        </w:rPr>
        <w:t>一、综合评分</w:t>
      </w:r>
    </w:p>
    <w:p w14:paraId="4CBBD364">
      <w:pPr>
        <w:wordWrap w:val="0"/>
        <w:adjustRightInd w:val="0"/>
        <w:snapToGrid w:val="0"/>
        <w:spacing w:line="500" w:lineRule="atLeast"/>
        <w:ind w:firstLine="480" w:firstLineChars="200"/>
        <w:rPr>
          <w:rFonts w:ascii="宋体" w:hAnsi="宋体" w:cs="宋体"/>
          <w:color w:val="auto"/>
          <w:sz w:val="24"/>
          <w:szCs w:val="24"/>
        </w:rPr>
      </w:pPr>
      <w:r>
        <w:rPr>
          <w:rFonts w:hint="eastAsia" w:ascii="宋体" w:hAnsi="宋体" w:cs="宋体"/>
          <w:color w:val="auto"/>
          <w:sz w:val="24"/>
          <w:szCs w:val="24"/>
          <w:highlight w:val="white"/>
        </w:rPr>
        <w:t>1.经磋商确定最终采购需求和提交最后报价的投标人后，由磋商小组采用综合评分法对提交最后报价的投标人的响应文件和最后报价进行综合评分。</w:t>
      </w:r>
    </w:p>
    <w:p w14:paraId="25735B29">
      <w:pPr>
        <w:wordWrap w:val="0"/>
        <w:adjustRightInd w:val="0"/>
        <w:snapToGrid w:val="0"/>
        <w:spacing w:line="500" w:lineRule="atLeast"/>
        <w:ind w:firstLine="480" w:firstLineChars="200"/>
        <w:rPr>
          <w:rFonts w:ascii="宋体" w:hAnsi="宋体" w:cs="宋体"/>
          <w:color w:val="auto"/>
          <w:sz w:val="24"/>
          <w:szCs w:val="24"/>
        </w:rPr>
      </w:pPr>
      <w:r>
        <w:rPr>
          <w:rFonts w:hint="eastAsia" w:ascii="宋体" w:hAnsi="宋体" w:cs="宋体"/>
          <w:color w:val="auto"/>
          <w:sz w:val="24"/>
          <w:szCs w:val="24"/>
          <w:highlight w:val="white"/>
        </w:rPr>
        <w:t>综合评分法，是指响应文件满足磋商文件全部实质性要求且按评审因素的量化指标评审得分最高的投标人为成交候选投标人的评审方法。</w:t>
      </w:r>
    </w:p>
    <w:p w14:paraId="7DF8FF32">
      <w:pPr>
        <w:wordWrap w:val="0"/>
        <w:adjustRightInd w:val="0"/>
        <w:snapToGrid w:val="0"/>
        <w:spacing w:line="500" w:lineRule="atLeast"/>
        <w:ind w:firstLine="480" w:firstLineChars="200"/>
        <w:rPr>
          <w:rFonts w:ascii="宋体" w:hAnsi="宋体" w:cs="宋体"/>
          <w:color w:val="auto"/>
          <w:sz w:val="24"/>
          <w:szCs w:val="24"/>
        </w:rPr>
      </w:pPr>
      <w:r>
        <w:rPr>
          <w:rFonts w:hint="eastAsia" w:ascii="宋体" w:hAnsi="宋体" w:cs="宋体"/>
          <w:color w:val="auto"/>
          <w:sz w:val="24"/>
          <w:szCs w:val="24"/>
          <w:highlight w:val="white"/>
        </w:rPr>
        <w:t>2.评审时，磋商小组各成员应当独立对每个有效响应的文件进行评价、打分，然后汇总每个投标人每项评分因素的得分。</w:t>
      </w:r>
    </w:p>
    <w:p w14:paraId="5BC7422C">
      <w:pPr>
        <w:wordWrap w:val="0"/>
        <w:adjustRightInd w:val="0"/>
        <w:snapToGrid w:val="0"/>
        <w:spacing w:line="500" w:lineRule="atLeast"/>
        <w:rPr>
          <w:rFonts w:ascii="宋体" w:hAnsi="宋体" w:cs="宋体"/>
          <w:color w:val="auto"/>
          <w:sz w:val="24"/>
          <w:szCs w:val="24"/>
        </w:rPr>
      </w:pPr>
      <w:r>
        <w:rPr>
          <w:rFonts w:hint="eastAsia" w:ascii="宋体" w:hAnsi="宋体" w:cs="宋体"/>
          <w:b/>
          <w:bCs/>
          <w:color w:val="auto"/>
          <w:sz w:val="24"/>
          <w:szCs w:val="24"/>
          <w:highlight w:val="white"/>
        </w:rPr>
        <w:t>二.综合评分细则表</w:t>
      </w:r>
    </w:p>
    <w:tbl>
      <w:tblPr>
        <w:tblStyle w:val="39"/>
        <w:tblpPr w:leftFromText="180" w:rightFromText="180" w:vertAnchor="text" w:horzAnchor="page" w:tblpX="1631" w:tblpY="482"/>
        <w:tblOverlap w:val="never"/>
        <w:tblW w:w="8793" w:type="dxa"/>
        <w:tblInd w:w="0" w:type="dxa"/>
        <w:tblLayout w:type="fixed"/>
        <w:tblCellMar>
          <w:top w:w="0" w:type="dxa"/>
          <w:left w:w="108" w:type="dxa"/>
          <w:bottom w:w="0" w:type="dxa"/>
          <w:right w:w="108" w:type="dxa"/>
        </w:tblCellMar>
      </w:tblPr>
      <w:tblGrid>
        <w:gridCol w:w="575"/>
        <w:gridCol w:w="789"/>
        <w:gridCol w:w="2006"/>
        <w:gridCol w:w="4442"/>
        <w:gridCol w:w="473"/>
        <w:gridCol w:w="508"/>
      </w:tblGrid>
      <w:tr w14:paraId="4DE3CB4F">
        <w:tblPrEx>
          <w:tblCellMar>
            <w:top w:w="0" w:type="dxa"/>
            <w:left w:w="108" w:type="dxa"/>
            <w:bottom w:w="0" w:type="dxa"/>
            <w:right w:w="108" w:type="dxa"/>
          </w:tblCellMar>
        </w:tblPrEx>
        <w:trPr>
          <w:trHeight w:val="739" w:hRule="atLeast"/>
        </w:trPr>
        <w:tc>
          <w:tcPr>
            <w:tcW w:w="13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9A26DD">
            <w:pPr>
              <w:widowControl/>
              <w:wordWrap w:val="0"/>
              <w:adjustRightInd w:val="0"/>
              <w:snapToGrid w:val="0"/>
              <w:spacing w:line="500" w:lineRule="atLeast"/>
              <w:jc w:val="center"/>
              <w:rPr>
                <w:rFonts w:ascii="宋体" w:hAnsi="宋体" w:cs="宋体"/>
                <w:b/>
                <w:bCs/>
                <w:color w:val="auto"/>
                <w:kern w:val="0"/>
                <w:sz w:val="24"/>
                <w:szCs w:val="24"/>
              </w:rPr>
            </w:pPr>
            <w:r>
              <w:rPr>
                <w:rFonts w:hint="eastAsia" w:ascii="宋体" w:hAnsi="宋体" w:cs="宋体"/>
                <w:b/>
                <w:bCs/>
                <w:color w:val="auto"/>
                <w:kern w:val="0"/>
                <w:sz w:val="24"/>
                <w:szCs w:val="24"/>
              </w:rPr>
              <w:t>评分因素</w:t>
            </w:r>
          </w:p>
        </w:tc>
        <w:tc>
          <w:tcPr>
            <w:tcW w:w="2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6D2A33">
            <w:pPr>
              <w:widowControl/>
              <w:wordWrap w:val="0"/>
              <w:adjustRightInd w:val="0"/>
              <w:snapToGrid w:val="0"/>
              <w:spacing w:line="500" w:lineRule="atLeast"/>
              <w:jc w:val="center"/>
              <w:rPr>
                <w:rFonts w:ascii="宋体" w:hAnsi="宋体" w:cs="宋体"/>
                <w:b/>
                <w:bCs/>
                <w:color w:val="auto"/>
                <w:kern w:val="0"/>
                <w:sz w:val="24"/>
                <w:szCs w:val="24"/>
              </w:rPr>
            </w:pPr>
            <w:r>
              <w:rPr>
                <w:rFonts w:hint="eastAsia" w:ascii="宋体" w:hAnsi="宋体" w:cs="宋体"/>
                <w:b/>
                <w:bCs/>
                <w:color w:val="auto"/>
                <w:kern w:val="0"/>
                <w:sz w:val="24"/>
                <w:szCs w:val="24"/>
              </w:rPr>
              <w:t>评分点</w:t>
            </w:r>
          </w:p>
        </w:tc>
        <w:tc>
          <w:tcPr>
            <w:tcW w:w="44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020EED">
            <w:pPr>
              <w:widowControl/>
              <w:wordWrap w:val="0"/>
              <w:adjustRightInd w:val="0"/>
              <w:snapToGrid w:val="0"/>
              <w:spacing w:line="500" w:lineRule="atLeast"/>
              <w:jc w:val="center"/>
              <w:rPr>
                <w:rFonts w:ascii="宋体" w:hAnsi="宋体" w:cs="宋体"/>
                <w:b/>
                <w:bCs/>
                <w:color w:val="auto"/>
                <w:kern w:val="0"/>
                <w:sz w:val="24"/>
                <w:szCs w:val="24"/>
              </w:rPr>
            </w:pPr>
            <w:r>
              <w:rPr>
                <w:rFonts w:hint="eastAsia" w:ascii="宋体" w:hAnsi="宋体" w:cs="宋体"/>
                <w:b/>
                <w:bCs/>
                <w:color w:val="auto"/>
                <w:kern w:val="0"/>
                <w:sz w:val="24"/>
                <w:szCs w:val="24"/>
              </w:rPr>
              <w:t>评分标准</w:t>
            </w:r>
          </w:p>
        </w:tc>
        <w:tc>
          <w:tcPr>
            <w:tcW w:w="981" w:type="dxa"/>
            <w:gridSpan w:val="2"/>
            <w:tcBorders>
              <w:top w:val="single" w:color="000000" w:sz="4" w:space="0"/>
              <w:left w:val="nil"/>
              <w:bottom w:val="single" w:color="000000" w:sz="4" w:space="0"/>
              <w:right w:val="single" w:color="000000" w:sz="4" w:space="0"/>
            </w:tcBorders>
            <w:shd w:val="clear" w:color="auto" w:fill="auto"/>
            <w:vAlign w:val="center"/>
          </w:tcPr>
          <w:p w14:paraId="3FC3E673">
            <w:pPr>
              <w:widowControl/>
              <w:wordWrap w:val="0"/>
              <w:adjustRightInd w:val="0"/>
              <w:snapToGrid w:val="0"/>
              <w:spacing w:line="500" w:lineRule="atLeast"/>
              <w:jc w:val="center"/>
              <w:rPr>
                <w:rFonts w:ascii="宋体" w:hAnsi="宋体" w:cs="宋体"/>
                <w:b/>
                <w:bCs/>
                <w:color w:val="auto"/>
                <w:kern w:val="0"/>
                <w:sz w:val="24"/>
                <w:szCs w:val="24"/>
              </w:rPr>
            </w:pPr>
            <w:r>
              <w:rPr>
                <w:rFonts w:hint="eastAsia" w:ascii="宋体" w:hAnsi="宋体" w:cs="宋体"/>
                <w:b/>
                <w:bCs/>
                <w:color w:val="auto"/>
                <w:kern w:val="0"/>
                <w:sz w:val="24"/>
                <w:szCs w:val="24"/>
              </w:rPr>
              <w:t>评审意见</w:t>
            </w:r>
          </w:p>
        </w:tc>
      </w:tr>
      <w:tr w14:paraId="024B3CF0">
        <w:tblPrEx>
          <w:tblCellMar>
            <w:top w:w="0" w:type="dxa"/>
            <w:left w:w="108" w:type="dxa"/>
            <w:bottom w:w="0" w:type="dxa"/>
            <w:right w:w="108" w:type="dxa"/>
          </w:tblCellMar>
        </w:tblPrEx>
        <w:trPr>
          <w:trHeight w:val="739" w:hRule="atLeast"/>
        </w:trPr>
        <w:tc>
          <w:tcPr>
            <w:tcW w:w="1364"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BB1FADB">
            <w:pPr>
              <w:widowControl/>
              <w:wordWrap w:val="0"/>
              <w:adjustRightInd w:val="0"/>
              <w:snapToGrid w:val="0"/>
              <w:spacing w:line="500" w:lineRule="atLeast"/>
              <w:jc w:val="left"/>
              <w:rPr>
                <w:rFonts w:ascii="宋体" w:hAnsi="宋体" w:cs="宋体"/>
                <w:b/>
                <w:bCs/>
                <w:color w:val="auto"/>
                <w:kern w:val="0"/>
                <w:sz w:val="24"/>
                <w:szCs w:val="24"/>
              </w:rPr>
            </w:pPr>
          </w:p>
        </w:tc>
        <w:tc>
          <w:tcPr>
            <w:tcW w:w="2006" w:type="dxa"/>
            <w:vMerge w:val="continue"/>
            <w:tcBorders>
              <w:top w:val="single" w:color="000000" w:sz="4" w:space="0"/>
              <w:left w:val="single" w:color="000000" w:sz="4" w:space="0"/>
              <w:bottom w:val="single" w:color="000000" w:sz="4" w:space="0"/>
              <w:right w:val="single" w:color="000000" w:sz="4" w:space="0"/>
            </w:tcBorders>
            <w:vAlign w:val="center"/>
          </w:tcPr>
          <w:p w14:paraId="4CE05DDB">
            <w:pPr>
              <w:widowControl/>
              <w:wordWrap w:val="0"/>
              <w:adjustRightInd w:val="0"/>
              <w:snapToGrid w:val="0"/>
              <w:spacing w:line="500" w:lineRule="atLeast"/>
              <w:jc w:val="left"/>
              <w:rPr>
                <w:rFonts w:ascii="宋体" w:hAnsi="宋体" w:cs="宋体"/>
                <w:b/>
                <w:bCs/>
                <w:color w:val="auto"/>
                <w:kern w:val="0"/>
                <w:sz w:val="24"/>
                <w:szCs w:val="24"/>
              </w:rPr>
            </w:pPr>
          </w:p>
        </w:tc>
        <w:tc>
          <w:tcPr>
            <w:tcW w:w="4442" w:type="dxa"/>
            <w:vMerge w:val="continue"/>
            <w:tcBorders>
              <w:top w:val="single" w:color="000000" w:sz="4" w:space="0"/>
              <w:left w:val="single" w:color="000000" w:sz="4" w:space="0"/>
              <w:bottom w:val="single" w:color="000000" w:sz="4" w:space="0"/>
              <w:right w:val="single" w:color="000000" w:sz="4" w:space="0"/>
            </w:tcBorders>
            <w:vAlign w:val="center"/>
          </w:tcPr>
          <w:p w14:paraId="5CB3AFA5">
            <w:pPr>
              <w:widowControl/>
              <w:wordWrap w:val="0"/>
              <w:adjustRightInd w:val="0"/>
              <w:snapToGrid w:val="0"/>
              <w:spacing w:line="500" w:lineRule="atLeast"/>
              <w:jc w:val="left"/>
              <w:rPr>
                <w:rFonts w:ascii="宋体" w:hAnsi="宋体" w:cs="宋体"/>
                <w:b/>
                <w:bCs/>
                <w:color w:val="auto"/>
                <w:kern w:val="0"/>
                <w:sz w:val="24"/>
                <w:szCs w:val="24"/>
              </w:rPr>
            </w:pPr>
          </w:p>
        </w:tc>
        <w:tc>
          <w:tcPr>
            <w:tcW w:w="473" w:type="dxa"/>
            <w:tcBorders>
              <w:top w:val="nil"/>
              <w:left w:val="nil"/>
              <w:bottom w:val="single" w:color="000000" w:sz="4" w:space="0"/>
              <w:right w:val="single" w:color="000000" w:sz="4" w:space="0"/>
            </w:tcBorders>
            <w:shd w:val="clear" w:color="auto" w:fill="auto"/>
            <w:vAlign w:val="center"/>
          </w:tcPr>
          <w:p w14:paraId="79836963">
            <w:pPr>
              <w:widowControl/>
              <w:wordWrap w:val="0"/>
              <w:adjustRightInd w:val="0"/>
              <w:snapToGrid w:val="0"/>
              <w:spacing w:line="500" w:lineRule="atLeast"/>
              <w:jc w:val="center"/>
              <w:rPr>
                <w:rFonts w:ascii="宋体" w:hAnsi="宋体" w:cs="宋体"/>
                <w:b/>
                <w:bCs/>
                <w:color w:val="auto"/>
                <w:kern w:val="0"/>
                <w:sz w:val="24"/>
                <w:szCs w:val="24"/>
              </w:rPr>
            </w:pPr>
            <w:r>
              <w:rPr>
                <w:rFonts w:hint="eastAsia" w:ascii="宋体" w:hAnsi="宋体" w:cs="宋体"/>
                <w:b/>
                <w:bCs/>
                <w:color w:val="auto"/>
                <w:kern w:val="0"/>
                <w:sz w:val="24"/>
                <w:szCs w:val="24"/>
              </w:rPr>
              <w:t>是</w:t>
            </w:r>
          </w:p>
        </w:tc>
        <w:tc>
          <w:tcPr>
            <w:tcW w:w="508" w:type="dxa"/>
            <w:tcBorders>
              <w:top w:val="nil"/>
              <w:left w:val="nil"/>
              <w:bottom w:val="single" w:color="000000" w:sz="4" w:space="0"/>
              <w:right w:val="single" w:color="000000" w:sz="4" w:space="0"/>
            </w:tcBorders>
            <w:shd w:val="clear" w:color="auto" w:fill="auto"/>
            <w:vAlign w:val="center"/>
          </w:tcPr>
          <w:p w14:paraId="0108BA6F">
            <w:pPr>
              <w:widowControl/>
              <w:wordWrap w:val="0"/>
              <w:adjustRightInd w:val="0"/>
              <w:snapToGrid w:val="0"/>
              <w:spacing w:line="500" w:lineRule="atLeast"/>
              <w:jc w:val="center"/>
              <w:rPr>
                <w:rFonts w:ascii="宋体" w:hAnsi="宋体" w:cs="宋体"/>
                <w:b/>
                <w:bCs/>
                <w:color w:val="auto"/>
                <w:kern w:val="0"/>
                <w:sz w:val="24"/>
                <w:szCs w:val="24"/>
              </w:rPr>
            </w:pPr>
            <w:r>
              <w:rPr>
                <w:rFonts w:hint="eastAsia" w:ascii="宋体" w:hAnsi="宋体" w:cs="宋体"/>
                <w:b/>
                <w:bCs/>
                <w:color w:val="auto"/>
                <w:kern w:val="0"/>
                <w:sz w:val="24"/>
                <w:szCs w:val="24"/>
              </w:rPr>
              <w:t>否</w:t>
            </w:r>
          </w:p>
        </w:tc>
      </w:tr>
      <w:tr w14:paraId="0F77082B">
        <w:tblPrEx>
          <w:tblCellMar>
            <w:top w:w="0" w:type="dxa"/>
            <w:left w:w="108" w:type="dxa"/>
            <w:bottom w:w="0" w:type="dxa"/>
            <w:right w:w="108" w:type="dxa"/>
          </w:tblCellMar>
        </w:tblPrEx>
        <w:trPr>
          <w:trHeight w:val="811" w:hRule="atLeast"/>
        </w:trPr>
        <w:tc>
          <w:tcPr>
            <w:tcW w:w="575" w:type="dxa"/>
            <w:vMerge w:val="restart"/>
            <w:tcBorders>
              <w:top w:val="nil"/>
              <w:left w:val="single" w:color="000000" w:sz="4" w:space="0"/>
              <w:right w:val="single" w:color="000000" w:sz="4" w:space="0"/>
            </w:tcBorders>
            <w:shd w:val="clear" w:color="auto" w:fill="auto"/>
            <w:vAlign w:val="center"/>
          </w:tcPr>
          <w:p w14:paraId="18933979">
            <w:pPr>
              <w:widowControl/>
              <w:wordWrap w:val="0"/>
              <w:adjustRightInd w:val="0"/>
              <w:snapToGrid w:val="0"/>
              <w:spacing w:line="500" w:lineRule="atLeast"/>
              <w:jc w:val="center"/>
              <w:rPr>
                <w:rFonts w:ascii="宋体" w:hAnsi="宋体" w:cs="宋体"/>
                <w:color w:val="auto"/>
                <w:kern w:val="0"/>
                <w:sz w:val="24"/>
                <w:szCs w:val="24"/>
              </w:rPr>
            </w:pPr>
            <w:r>
              <w:rPr>
                <w:rFonts w:hint="eastAsia" w:ascii="宋体" w:hAnsi="宋体" w:cs="宋体"/>
                <w:color w:val="auto"/>
                <w:kern w:val="0"/>
                <w:sz w:val="24"/>
                <w:szCs w:val="24"/>
              </w:rPr>
              <w:t>初步评审</w:t>
            </w:r>
          </w:p>
        </w:tc>
        <w:tc>
          <w:tcPr>
            <w:tcW w:w="789" w:type="dxa"/>
            <w:vMerge w:val="restart"/>
            <w:tcBorders>
              <w:top w:val="nil"/>
              <w:left w:val="single" w:color="000000" w:sz="4" w:space="0"/>
              <w:right w:val="single" w:color="000000" w:sz="4" w:space="0"/>
            </w:tcBorders>
            <w:shd w:val="clear" w:color="auto" w:fill="auto"/>
            <w:vAlign w:val="center"/>
          </w:tcPr>
          <w:p w14:paraId="4C98ED64">
            <w:pPr>
              <w:widowControl/>
              <w:wordWrap w:val="0"/>
              <w:adjustRightInd w:val="0"/>
              <w:snapToGrid w:val="0"/>
              <w:spacing w:line="500" w:lineRule="atLeast"/>
              <w:jc w:val="center"/>
              <w:rPr>
                <w:rFonts w:ascii="宋体" w:hAnsi="宋体" w:cs="宋体"/>
                <w:color w:val="auto"/>
                <w:kern w:val="0"/>
                <w:sz w:val="24"/>
                <w:szCs w:val="24"/>
              </w:rPr>
            </w:pPr>
            <w:r>
              <w:rPr>
                <w:rFonts w:hint="eastAsia" w:ascii="宋体" w:hAnsi="宋体" w:cs="宋体"/>
                <w:color w:val="auto"/>
                <w:kern w:val="0"/>
                <w:sz w:val="24"/>
                <w:szCs w:val="24"/>
              </w:rPr>
              <w:t>资格检查</w:t>
            </w:r>
          </w:p>
        </w:tc>
        <w:tc>
          <w:tcPr>
            <w:tcW w:w="2006" w:type="dxa"/>
            <w:tcBorders>
              <w:top w:val="nil"/>
              <w:left w:val="nil"/>
              <w:bottom w:val="single" w:color="000000" w:sz="4" w:space="0"/>
              <w:right w:val="single" w:color="000000" w:sz="4" w:space="0"/>
            </w:tcBorders>
            <w:shd w:val="clear" w:color="auto" w:fill="auto"/>
            <w:vAlign w:val="center"/>
          </w:tcPr>
          <w:p w14:paraId="14EDE3BD">
            <w:pPr>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供应商应为中小企业</w:t>
            </w:r>
          </w:p>
        </w:tc>
        <w:tc>
          <w:tcPr>
            <w:tcW w:w="4442" w:type="dxa"/>
            <w:tcBorders>
              <w:top w:val="nil"/>
              <w:left w:val="nil"/>
              <w:bottom w:val="single" w:color="000000" w:sz="4" w:space="0"/>
              <w:right w:val="single" w:color="000000" w:sz="4" w:space="0"/>
            </w:tcBorders>
            <w:shd w:val="clear" w:color="auto" w:fill="auto"/>
            <w:vAlign w:val="center"/>
          </w:tcPr>
          <w:p w14:paraId="7B4A1467">
            <w:pPr>
              <w:pStyle w:val="137"/>
              <w:wordWrap w:val="0"/>
              <w:spacing w:line="360" w:lineRule="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提供《中小企业声明函》。格式以采购文件要求为准。</w:t>
            </w:r>
          </w:p>
        </w:tc>
        <w:tc>
          <w:tcPr>
            <w:tcW w:w="473" w:type="dxa"/>
            <w:tcBorders>
              <w:top w:val="nil"/>
              <w:left w:val="nil"/>
              <w:bottom w:val="single" w:color="000000" w:sz="4" w:space="0"/>
              <w:right w:val="single" w:color="000000" w:sz="4" w:space="0"/>
            </w:tcBorders>
            <w:shd w:val="clear" w:color="auto" w:fill="auto"/>
            <w:vAlign w:val="center"/>
          </w:tcPr>
          <w:p w14:paraId="0F21B978">
            <w:pPr>
              <w:widowControl/>
              <w:wordWrap w:val="0"/>
              <w:adjustRightInd w:val="0"/>
              <w:snapToGrid w:val="0"/>
              <w:spacing w:line="500" w:lineRule="atLeast"/>
              <w:rPr>
                <w:rFonts w:hint="eastAsia" w:ascii="宋体" w:hAnsi="宋体" w:cs="宋体"/>
                <w:color w:val="auto"/>
                <w:kern w:val="0"/>
                <w:sz w:val="24"/>
                <w:szCs w:val="24"/>
              </w:rPr>
            </w:pPr>
          </w:p>
        </w:tc>
        <w:tc>
          <w:tcPr>
            <w:tcW w:w="508" w:type="dxa"/>
            <w:tcBorders>
              <w:top w:val="nil"/>
              <w:left w:val="nil"/>
              <w:bottom w:val="single" w:color="000000" w:sz="4" w:space="0"/>
              <w:right w:val="single" w:color="000000" w:sz="4" w:space="0"/>
            </w:tcBorders>
            <w:shd w:val="clear" w:color="auto" w:fill="auto"/>
            <w:vAlign w:val="center"/>
          </w:tcPr>
          <w:p w14:paraId="096971F6">
            <w:pPr>
              <w:widowControl/>
              <w:wordWrap w:val="0"/>
              <w:adjustRightInd w:val="0"/>
              <w:snapToGrid w:val="0"/>
              <w:spacing w:line="500" w:lineRule="atLeast"/>
              <w:rPr>
                <w:rFonts w:hint="eastAsia" w:ascii="宋体" w:hAnsi="宋体" w:cs="宋体"/>
                <w:color w:val="auto"/>
                <w:kern w:val="0"/>
                <w:sz w:val="24"/>
                <w:szCs w:val="24"/>
              </w:rPr>
            </w:pPr>
          </w:p>
        </w:tc>
      </w:tr>
      <w:tr w14:paraId="3B020067">
        <w:tblPrEx>
          <w:tblCellMar>
            <w:top w:w="0" w:type="dxa"/>
            <w:left w:w="108" w:type="dxa"/>
            <w:bottom w:w="0" w:type="dxa"/>
            <w:right w:w="108" w:type="dxa"/>
          </w:tblCellMar>
        </w:tblPrEx>
        <w:trPr>
          <w:trHeight w:val="739" w:hRule="atLeast"/>
        </w:trPr>
        <w:tc>
          <w:tcPr>
            <w:tcW w:w="575" w:type="dxa"/>
            <w:vMerge w:val="continue"/>
            <w:tcBorders>
              <w:left w:val="single" w:color="000000" w:sz="4" w:space="0"/>
              <w:right w:val="single" w:color="000000" w:sz="4" w:space="0"/>
            </w:tcBorders>
            <w:shd w:val="clear" w:color="auto" w:fill="auto"/>
            <w:vAlign w:val="center"/>
          </w:tcPr>
          <w:p w14:paraId="14ACE14B">
            <w:pPr>
              <w:widowControl/>
              <w:wordWrap w:val="0"/>
              <w:adjustRightInd w:val="0"/>
              <w:snapToGrid w:val="0"/>
              <w:spacing w:line="500" w:lineRule="atLeast"/>
              <w:jc w:val="center"/>
              <w:rPr>
                <w:rFonts w:ascii="宋体" w:hAnsi="宋体" w:cs="宋体"/>
                <w:color w:val="auto"/>
                <w:kern w:val="0"/>
                <w:sz w:val="24"/>
                <w:szCs w:val="24"/>
              </w:rPr>
            </w:pPr>
          </w:p>
        </w:tc>
        <w:tc>
          <w:tcPr>
            <w:tcW w:w="789" w:type="dxa"/>
            <w:vMerge w:val="continue"/>
            <w:tcBorders>
              <w:left w:val="single" w:color="000000" w:sz="4" w:space="0"/>
              <w:right w:val="single" w:color="000000" w:sz="4" w:space="0"/>
            </w:tcBorders>
            <w:shd w:val="clear" w:color="auto" w:fill="auto"/>
            <w:vAlign w:val="center"/>
          </w:tcPr>
          <w:p w14:paraId="71355996">
            <w:pPr>
              <w:widowControl/>
              <w:wordWrap w:val="0"/>
              <w:adjustRightInd w:val="0"/>
              <w:snapToGrid w:val="0"/>
              <w:spacing w:line="500" w:lineRule="atLeast"/>
              <w:jc w:val="center"/>
              <w:rPr>
                <w:rFonts w:ascii="宋体" w:hAnsi="宋体" w:cs="宋体"/>
                <w:color w:val="auto"/>
                <w:kern w:val="0"/>
                <w:sz w:val="24"/>
                <w:szCs w:val="24"/>
              </w:rPr>
            </w:pPr>
          </w:p>
        </w:tc>
        <w:tc>
          <w:tcPr>
            <w:tcW w:w="2006" w:type="dxa"/>
            <w:tcBorders>
              <w:top w:val="nil"/>
              <w:left w:val="nil"/>
              <w:bottom w:val="single" w:color="000000" w:sz="4" w:space="0"/>
              <w:right w:val="single" w:color="000000" w:sz="4" w:space="0"/>
            </w:tcBorders>
            <w:shd w:val="clear" w:color="auto" w:fill="auto"/>
            <w:vAlign w:val="center"/>
          </w:tcPr>
          <w:p w14:paraId="130524B3">
            <w:pPr>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具有独立承担民事责任的能力</w:t>
            </w:r>
          </w:p>
        </w:tc>
        <w:tc>
          <w:tcPr>
            <w:tcW w:w="4442" w:type="dxa"/>
            <w:tcBorders>
              <w:top w:val="nil"/>
              <w:left w:val="nil"/>
              <w:bottom w:val="single" w:color="000000" w:sz="4" w:space="0"/>
              <w:right w:val="single" w:color="000000" w:sz="4" w:space="0"/>
            </w:tcBorders>
            <w:shd w:val="clear" w:color="auto" w:fill="auto"/>
            <w:vAlign w:val="center"/>
          </w:tcPr>
          <w:p w14:paraId="35C060EF">
            <w:pPr>
              <w:pStyle w:val="137"/>
              <w:wordWrap w:val="0"/>
              <w:spacing w:line="360" w:lineRule="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是否具备有效的营业执照</w:t>
            </w:r>
          </w:p>
        </w:tc>
        <w:tc>
          <w:tcPr>
            <w:tcW w:w="473" w:type="dxa"/>
            <w:tcBorders>
              <w:top w:val="nil"/>
              <w:left w:val="nil"/>
              <w:bottom w:val="single" w:color="000000" w:sz="4" w:space="0"/>
              <w:right w:val="single" w:color="000000" w:sz="4" w:space="0"/>
            </w:tcBorders>
            <w:shd w:val="clear" w:color="auto" w:fill="auto"/>
            <w:vAlign w:val="center"/>
          </w:tcPr>
          <w:p w14:paraId="0F25821A">
            <w:pPr>
              <w:widowControl/>
              <w:wordWrap w:val="0"/>
              <w:adjustRightInd w:val="0"/>
              <w:snapToGrid w:val="0"/>
              <w:spacing w:line="500" w:lineRule="atLeast"/>
              <w:rPr>
                <w:rFonts w:ascii="宋体" w:hAnsi="宋体" w:cs="宋体"/>
                <w:color w:val="auto"/>
                <w:kern w:val="0"/>
                <w:sz w:val="24"/>
                <w:szCs w:val="24"/>
              </w:rPr>
            </w:pPr>
            <w:r>
              <w:rPr>
                <w:rFonts w:hint="eastAsia" w:ascii="宋体" w:hAnsi="宋体" w:cs="宋体"/>
                <w:color w:val="auto"/>
                <w:kern w:val="0"/>
                <w:sz w:val="24"/>
                <w:szCs w:val="24"/>
              </w:rPr>
              <w:t>　</w:t>
            </w:r>
          </w:p>
        </w:tc>
        <w:tc>
          <w:tcPr>
            <w:tcW w:w="508" w:type="dxa"/>
            <w:tcBorders>
              <w:top w:val="nil"/>
              <w:left w:val="nil"/>
              <w:bottom w:val="single" w:color="000000" w:sz="4" w:space="0"/>
              <w:right w:val="single" w:color="000000" w:sz="4" w:space="0"/>
            </w:tcBorders>
            <w:shd w:val="clear" w:color="auto" w:fill="auto"/>
            <w:vAlign w:val="center"/>
          </w:tcPr>
          <w:p w14:paraId="4A5DF31E">
            <w:pPr>
              <w:widowControl/>
              <w:wordWrap w:val="0"/>
              <w:adjustRightInd w:val="0"/>
              <w:snapToGrid w:val="0"/>
              <w:spacing w:line="500" w:lineRule="atLeast"/>
              <w:rPr>
                <w:rFonts w:ascii="宋体" w:hAnsi="宋体" w:cs="宋体"/>
                <w:color w:val="auto"/>
                <w:kern w:val="0"/>
                <w:sz w:val="24"/>
                <w:szCs w:val="24"/>
              </w:rPr>
            </w:pPr>
            <w:r>
              <w:rPr>
                <w:rFonts w:hint="eastAsia" w:ascii="宋体" w:hAnsi="宋体" w:cs="宋体"/>
                <w:color w:val="auto"/>
                <w:kern w:val="0"/>
                <w:sz w:val="24"/>
                <w:szCs w:val="24"/>
              </w:rPr>
              <w:t>　</w:t>
            </w:r>
          </w:p>
        </w:tc>
      </w:tr>
      <w:tr w14:paraId="4AE37073">
        <w:tblPrEx>
          <w:tblCellMar>
            <w:top w:w="0" w:type="dxa"/>
            <w:left w:w="108" w:type="dxa"/>
            <w:bottom w:w="0" w:type="dxa"/>
            <w:right w:w="108" w:type="dxa"/>
          </w:tblCellMar>
        </w:tblPrEx>
        <w:trPr>
          <w:trHeight w:val="811" w:hRule="atLeast"/>
        </w:trPr>
        <w:tc>
          <w:tcPr>
            <w:tcW w:w="575" w:type="dxa"/>
            <w:vMerge w:val="continue"/>
            <w:tcBorders>
              <w:left w:val="single" w:color="000000" w:sz="4" w:space="0"/>
              <w:right w:val="single" w:color="000000" w:sz="4" w:space="0"/>
            </w:tcBorders>
            <w:vAlign w:val="center"/>
          </w:tcPr>
          <w:p w14:paraId="5055592A">
            <w:pPr>
              <w:widowControl/>
              <w:wordWrap w:val="0"/>
              <w:adjustRightInd w:val="0"/>
              <w:snapToGrid w:val="0"/>
              <w:spacing w:line="500" w:lineRule="atLeast"/>
              <w:jc w:val="left"/>
              <w:rPr>
                <w:rFonts w:ascii="宋体" w:hAnsi="宋体" w:cs="宋体"/>
                <w:color w:val="auto"/>
                <w:kern w:val="0"/>
                <w:sz w:val="24"/>
                <w:szCs w:val="24"/>
              </w:rPr>
            </w:pPr>
          </w:p>
        </w:tc>
        <w:tc>
          <w:tcPr>
            <w:tcW w:w="789" w:type="dxa"/>
            <w:vMerge w:val="continue"/>
            <w:tcBorders>
              <w:left w:val="single" w:color="000000" w:sz="4" w:space="0"/>
              <w:right w:val="single" w:color="000000" w:sz="4" w:space="0"/>
            </w:tcBorders>
            <w:vAlign w:val="center"/>
          </w:tcPr>
          <w:p w14:paraId="4D758246">
            <w:pPr>
              <w:widowControl/>
              <w:wordWrap w:val="0"/>
              <w:adjustRightInd w:val="0"/>
              <w:snapToGrid w:val="0"/>
              <w:spacing w:line="500" w:lineRule="atLeast"/>
              <w:jc w:val="left"/>
              <w:rPr>
                <w:rFonts w:ascii="宋体" w:hAnsi="宋体" w:cs="宋体"/>
                <w:color w:val="auto"/>
                <w:kern w:val="0"/>
                <w:sz w:val="24"/>
                <w:szCs w:val="24"/>
              </w:rPr>
            </w:pPr>
          </w:p>
        </w:tc>
        <w:tc>
          <w:tcPr>
            <w:tcW w:w="2006" w:type="dxa"/>
            <w:tcBorders>
              <w:top w:val="nil"/>
              <w:left w:val="nil"/>
              <w:bottom w:val="single" w:color="000000" w:sz="4" w:space="0"/>
              <w:right w:val="single" w:color="000000" w:sz="4" w:space="0"/>
            </w:tcBorders>
            <w:shd w:val="clear" w:color="auto" w:fill="auto"/>
            <w:vAlign w:val="center"/>
          </w:tcPr>
          <w:p w14:paraId="43BF6EB8">
            <w:pPr>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具有健全的财务会计制度</w:t>
            </w:r>
          </w:p>
        </w:tc>
        <w:tc>
          <w:tcPr>
            <w:tcW w:w="4442" w:type="dxa"/>
            <w:tcBorders>
              <w:top w:val="nil"/>
              <w:left w:val="nil"/>
              <w:bottom w:val="single" w:color="000000" w:sz="4" w:space="0"/>
              <w:right w:val="single" w:color="000000" w:sz="4" w:space="0"/>
            </w:tcBorders>
            <w:shd w:val="clear" w:color="auto" w:fill="auto"/>
            <w:vAlign w:val="center"/>
          </w:tcPr>
          <w:p w14:paraId="731B189F">
            <w:pP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提供202</w:t>
            </w:r>
            <w:r>
              <w:rPr>
                <w:rFonts w:hint="eastAsia" w:ascii="宋体" w:hAnsi="宋体" w:cs="宋体"/>
                <w:bCs/>
                <w:color w:val="auto"/>
                <w:kern w:val="2"/>
                <w:sz w:val="24"/>
                <w:szCs w:val="24"/>
                <w:lang w:val="en-US" w:eastAsia="zh-CN" w:bidi="ar-SA"/>
              </w:rPr>
              <w:t>4</w:t>
            </w:r>
            <w:r>
              <w:rPr>
                <w:rFonts w:hint="eastAsia" w:ascii="宋体" w:hAnsi="宋体" w:eastAsia="宋体" w:cs="宋体"/>
                <w:bCs/>
                <w:color w:val="auto"/>
                <w:kern w:val="2"/>
                <w:sz w:val="24"/>
                <w:szCs w:val="24"/>
                <w:lang w:val="en-US" w:eastAsia="zh-CN" w:bidi="ar-SA"/>
              </w:rPr>
              <w:t>年的财务审计报告或财务报表（如供应商新成立的，则提供成立至今的财务报表）</w:t>
            </w:r>
          </w:p>
        </w:tc>
        <w:tc>
          <w:tcPr>
            <w:tcW w:w="473" w:type="dxa"/>
            <w:tcBorders>
              <w:top w:val="nil"/>
              <w:left w:val="nil"/>
              <w:bottom w:val="single" w:color="000000" w:sz="4" w:space="0"/>
              <w:right w:val="single" w:color="000000" w:sz="4" w:space="0"/>
            </w:tcBorders>
            <w:shd w:val="clear" w:color="auto" w:fill="auto"/>
            <w:vAlign w:val="center"/>
          </w:tcPr>
          <w:p w14:paraId="57C7365C">
            <w:pPr>
              <w:widowControl/>
              <w:wordWrap w:val="0"/>
              <w:adjustRightInd w:val="0"/>
              <w:snapToGrid w:val="0"/>
              <w:spacing w:line="500" w:lineRule="atLeast"/>
              <w:rPr>
                <w:rFonts w:ascii="宋体" w:hAnsi="宋体" w:cs="宋体"/>
                <w:color w:val="auto"/>
                <w:kern w:val="0"/>
                <w:sz w:val="24"/>
                <w:szCs w:val="24"/>
              </w:rPr>
            </w:pPr>
          </w:p>
        </w:tc>
        <w:tc>
          <w:tcPr>
            <w:tcW w:w="508" w:type="dxa"/>
            <w:tcBorders>
              <w:top w:val="nil"/>
              <w:left w:val="nil"/>
              <w:bottom w:val="single" w:color="000000" w:sz="4" w:space="0"/>
              <w:right w:val="single" w:color="000000" w:sz="4" w:space="0"/>
            </w:tcBorders>
            <w:shd w:val="clear" w:color="auto" w:fill="auto"/>
            <w:vAlign w:val="center"/>
          </w:tcPr>
          <w:p w14:paraId="5F77FAB1">
            <w:pPr>
              <w:widowControl/>
              <w:wordWrap w:val="0"/>
              <w:adjustRightInd w:val="0"/>
              <w:snapToGrid w:val="0"/>
              <w:spacing w:line="500" w:lineRule="atLeast"/>
              <w:rPr>
                <w:rFonts w:ascii="宋体" w:hAnsi="宋体" w:cs="宋体"/>
                <w:color w:val="auto"/>
                <w:kern w:val="0"/>
                <w:sz w:val="24"/>
                <w:szCs w:val="24"/>
              </w:rPr>
            </w:pPr>
          </w:p>
        </w:tc>
      </w:tr>
      <w:tr w14:paraId="6B850F0C">
        <w:tblPrEx>
          <w:tblCellMar>
            <w:top w:w="0" w:type="dxa"/>
            <w:left w:w="108" w:type="dxa"/>
            <w:bottom w:w="0" w:type="dxa"/>
            <w:right w:w="108" w:type="dxa"/>
          </w:tblCellMar>
        </w:tblPrEx>
        <w:trPr>
          <w:trHeight w:val="811" w:hRule="atLeast"/>
        </w:trPr>
        <w:tc>
          <w:tcPr>
            <w:tcW w:w="575" w:type="dxa"/>
            <w:vMerge w:val="continue"/>
            <w:tcBorders>
              <w:left w:val="single" w:color="000000" w:sz="4" w:space="0"/>
              <w:right w:val="single" w:color="000000" w:sz="4" w:space="0"/>
            </w:tcBorders>
            <w:vAlign w:val="center"/>
          </w:tcPr>
          <w:p w14:paraId="55B79B19">
            <w:pPr>
              <w:widowControl/>
              <w:wordWrap w:val="0"/>
              <w:adjustRightInd w:val="0"/>
              <w:snapToGrid w:val="0"/>
              <w:spacing w:line="500" w:lineRule="atLeast"/>
              <w:jc w:val="left"/>
              <w:rPr>
                <w:rFonts w:ascii="宋体" w:hAnsi="宋体" w:cs="宋体"/>
                <w:color w:val="auto"/>
                <w:kern w:val="0"/>
                <w:sz w:val="24"/>
                <w:szCs w:val="24"/>
              </w:rPr>
            </w:pPr>
          </w:p>
        </w:tc>
        <w:tc>
          <w:tcPr>
            <w:tcW w:w="789" w:type="dxa"/>
            <w:vMerge w:val="continue"/>
            <w:tcBorders>
              <w:left w:val="single" w:color="000000" w:sz="4" w:space="0"/>
              <w:right w:val="single" w:color="000000" w:sz="4" w:space="0"/>
            </w:tcBorders>
            <w:vAlign w:val="center"/>
          </w:tcPr>
          <w:p w14:paraId="2CE6929E">
            <w:pPr>
              <w:widowControl/>
              <w:wordWrap w:val="0"/>
              <w:adjustRightInd w:val="0"/>
              <w:snapToGrid w:val="0"/>
              <w:spacing w:line="500" w:lineRule="atLeast"/>
              <w:jc w:val="left"/>
              <w:rPr>
                <w:rFonts w:ascii="宋体" w:hAnsi="宋体" w:cs="宋体"/>
                <w:color w:val="auto"/>
                <w:kern w:val="0"/>
                <w:sz w:val="24"/>
                <w:szCs w:val="24"/>
              </w:rPr>
            </w:pPr>
          </w:p>
        </w:tc>
        <w:tc>
          <w:tcPr>
            <w:tcW w:w="2006" w:type="dxa"/>
            <w:tcBorders>
              <w:top w:val="nil"/>
              <w:left w:val="nil"/>
              <w:bottom w:val="single" w:color="000000" w:sz="4" w:space="0"/>
              <w:right w:val="single" w:color="000000" w:sz="4" w:space="0"/>
            </w:tcBorders>
            <w:shd w:val="clear" w:color="auto" w:fill="auto"/>
            <w:vAlign w:val="center"/>
          </w:tcPr>
          <w:p w14:paraId="24C2DCD4">
            <w:pPr>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具有履行合同所必需的设备和专业技术能力</w:t>
            </w:r>
          </w:p>
        </w:tc>
        <w:tc>
          <w:tcPr>
            <w:tcW w:w="4442" w:type="dxa"/>
            <w:tcBorders>
              <w:top w:val="nil"/>
              <w:left w:val="nil"/>
              <w:bottom w:val="single" w:color="000000" w:sz="4" w:space="0"/>
              <w:right w:val="single" w:color="000000" w:sz="4" w:space="0"/>
            </w:tcBorders>
            <w:shd w:val="clear" w:color="auto" w:fill="auto"/>
            <w:vAlign w:val="center"/>
          </w:tcPr>
          <w:p w14:paraId="5E092F89">
            <w:pPr>
              <w:spacing w:line="276" w:lineRule="auto"/>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提供承诺函（详见格式）</w:t>
            </w:r>
          </w:p>
        </w:tc>
        <w:tc>
          <w:tcPr>
            <w:tcW w:w="473" w:type="dxa"/>
            <w:tcBorders>
              <w:top w:val="nil"/>
              <w:left w:val="nil"/>
              <w:bottom w:val="single" w:color="000000" w:sz="4" w:space="0"/>
              <w:right w:val="single" w:color="000000" w:sz="4" w:space="0"/>
            </w:tcBorders>
            <w:shd w:val="clear" w:color="auto" w:fill="auto"/>
            <w:vAlign w:val="center"/>
          </w:tcPr>
          <w:p w14:paraId="666C498F">
            <w:pPr>
              <w:widowControl/>
              <w:wordWrap w:val="0"/>
              <w:adjustRightInd w:val="0"/>
              <w:snapToGrid w:val="0"/>
              <w:spacing w:line="500" w:lineRule="atLeast"/>
              <w:rPr>
                <w:rFonts w:ascii="宋体" w:hAnsi="宋体" w:cs="宋体"/>
                <w:color w:val="auto"/>
                <w:kern w:val="0"/>
                <w:sz w:val="24"/>
                <w:szCs w:val="24"/>
              </w:rPr>
            </w:pPr>
          </w:p>
        </w:tc>
        <w:tc>
          <w:tcPr>
            <w:tcW w:w="508" w:type="dxa"/>
            <w:tcBorders>
              <w:top w:val="nil"/>
              <w:left w:val="nil"/>
              <w:bottom w:val="single" w:color="000000" w:sz="4" w:space="0"/>
              <w:right w:val="single" w:color="000000" w:sz="4" w:space="0"/>
            </w:tcBorders>
            <w:shd w:val="clear" w:color="auto" w:fill="auto"/>
            <w:vAlign w:val="center"/>
          </w:tcPr>
          <w:p w14:paraId="61EDF43F">
            <w:pPr>
              <w:widowControl/>
              <w:wordWrap w:val="0"/>
              <w:adjustRightInd w:val="0"/>
              <w:snapToGrid w:val="0"/>
              <w:spacing w:line="500" w:lineRule="atLeast"/>
              <w:rPr>
                <w:rFonts w:ascii="宋体" w:hAnsi="宋体" w:cs="宋体"/>
                <w:color w:val="auto"/>
                <w:kern w:val="0"/>
                <w:sz w:val="24"/>
                <w:szCs w:val="24"/>
              </w:rPr>
            </w:pPr>
          </w:p>
        </w:tc>
      </w:tr>
      <w:tr w14:paraId="78A904E3">
        <w:tblPrEx>
          <w:tblCellMar>
            <w:top w:w="0" w:type="dxa"/>
            <w:left w:w="108" w:type="dxa"/>
            <w:bottom w:w="0" w:type="dxa"/>
            <w:right w:w="108" w:type="dxa"/>
          </w:tblCellMar>
        </w:tblPrEx>
        <w:trPr>
          <w:trHeight w:val="811" w:hRule="atLeast"/>
        </w:trPr>
        <w:tc>
          <w:tcPr>
            <w:tcW w:w="575" w:type="dxa"/>
            <w:vMerge w:val="continue"/>
            <w:tcBorders>
              <w:left w:val="single" w:color="000000" w:sz="4" w:space="0"/>
              <w:right w:val="single" w:color="000000" w:sz="4" w:space="0"/>
            </w:tcBorders>
            <w:vAlign w:val="center"/>
          </w:tcPr>
          <w:p w14:paraId="07E7725F">
            <w:pPr>
              <w:widowControl/>
              <w:wordWrap w:val="0"/>
              <w:adjustRightInd w:val="0"/>
              <w:snapToGrid w:val="0"/>
              <w:spacing w:line="500" w:lineRule="atLeast"/>
              <w:jc w:val="left"/>
              <w:rPr>
                <w:rFonts w:ascii="宋体" w:hAnsi="宋体" w:cs="宋体"/>
                <w:color w:val="auto"/>
                <w:kern w:val="0"/>
                <w:sz w:val="24"/>
                <w:szCs w:val="24"/>
              </w:rPr>
            </w:pPr>
          </w:p>
        </w:tc>
        <w:tc>
          <w:tcPr>
            <w:tcW w:w="789" w:type="dxa"/>
            <w:vMerge w:val="continue"/>
            <w:tcBorders>
              <w:left w:val="single" w:color="000000" w:sz="4" w:space="0"/>
              <w:right w:val="single" w:color="000000" w:sz="4" w:space="0"/>
            </w:tcBorders>
            <w:vAlign w:val="center"/>
          </w:tcPr>
          <w:p w14:paraId="4DF9479F">
            <w:pPr>
              <w:widowControl/>
              <w:wordWrap w:val="0"/>
              <w:adjustRightInd w:val="0"/>
              <w:snapToGrid w:val="0"/>
              <w:spacing w:line="500" w:lineRule="atLeast"/>
              <w:jc w:val="left"/>
              <w:rPr>
                <w:rFonts w:ascii="宋体" w:hAnsi="宋体" w:cs="宋体"/>
                <w:color w:val="auto"/>
                <w:kern w:val="0"/>
                <w:sz w:val="24"/>
                <w:szCs w:val="24"/>
              </w:rPr>
            </w:pPr>
          </w:p>
        </w:tc>
        <w:tc>
          <w:tcPr>
            <w:tcW w:w="2006" w:type="dxa"/>
            <w:tcBorders>
              <w:top w:val="nil"/>
              <w:left w:val="nil"/>
              <w:bottom w:val="single" w:color="000000" w:sz="4" w:space="0"/>
              <w:right w:val="single" w:color="000000" w:sz="4" w:space="0"/>
            </w:tcBorders>
            <w:shd w:val="clear" w:color="auto" w:fill="auto"/>
            <w:vAlign w:val="center"/>
          </w:tcPr>
          <w:p w14:paraId="078B7B64">
            <w:pPr>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有依法缴纳税收和社会保障资金的良好记录</w:t>
            </w:r>
          </w:p>
        </w:tc>
        <w:tc>
          <w:tcPr>
            <w:tcW w:w="4442" w:type="dxa"/>
            <w:tcBorders>
              <w:top w:val="nil"/>
              <w:left w:val="nil"/>
              <w:bottom w:val="single" w:color="000000" w:sz="4" w:space="0"/>
              <w:right w:val="single" w:color="000000" w:sz="4" w:space="0"/>
            </w:tcBorders>
            <w:shd w:val="clear" w:color="auto" w:fill="auto"/>
            <w:vAlign w:val="center"/>
          </w:tcPr>
          <w:p w14:paraId="6A28A2F5">
            <w:pP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提供近半年（2025年1月至今）任意1个月的纳税证明及社保证明）</w:t>
            </w:r>
          </w:p>
        </w:tc>
        <w:tc>
          <w:tcPr>
            <w:tcW w:w="473" w:type="dxa"/>
            <w:tcBorders>
              <w:top w:val="nil"/>
              <w:left w:val="nil"/>
              <w:bottom w:val="single" w:color="000000" w:sz="4" w:space="0"/>
              <w:right w:val="single" w:color="000000" w:sz="4" w:space="0"/>
            </w:tcBorders>
            <w:shd w:val="clear" w:color="auto" w:fill="auto"/>
            <w:vAlign w:val="center"/>
          </w:tcPr>
          <w:p w14:paraId="19EEB33C">
            <w:pPr>
              <w:widowControl/>
              <w:wordWrap w:val="0"/>
              <w:adjustRightInd w:val="0"/>
              <w:snapToGrid w:val="0"/>
              <w:spacing w:line="500" w:lineRule="atLeast"/>
              <w:rPr>
                <w:rFonts w:ascii="宋体" w:hAnsi="宋体" w:cs="宋体"/>
                <w:color w:val="auto"/>
                <w:kern w:val="0"/>
                <w:sz w:val="24"/>
                <w:szCs w:val="24"/>
              </w:rPr>
            </w:pPr>
          </w:p>
        </w:tc>
        <w:tc>
          <w:tcPr>
            <w:tcW w:w="508" w:type="dxa"/>
            <w:tcBorders>
              <w:top w:val="nil"/>
              <w:left w:val="nil"/>
              <w:bottom w:val="single" w:color="000000" w:sz="4" w:space="0"/>
              <w:right w:val="single" w:color="000000" w:sz="4" w:space="0"/>
            </w:tcBorders>
            <w:shd w:val="clear" w:color="auto" w:fill="auto"/>
            <w:vAlign w:val="center"/>
          </w:tcPr>
          <w:p w14:paraId="65FDB78E">
            <w:pPr>
              <w:widowControl/>
              <w:wordWrap w:val="0"/>
              <w:adjustRightInd w:val="0"/>
              <w:snapToGrid w:val="0"/>
              <w:spacing w:line="500" w:lineRule="atLeast"/>
              <w:rPr>
                <w:rFonts w:ascii="宋体" w:hAnsi="宋体" w:cs="宋体"/>
                <w:color w:val="auto"/>
                <w:kern w:val="0"/>
                <w:sz w:val="24"/>
                <w:szCs w:val="24"/>
              </w:rPr>
            </w:pPr>
          </w:p>
        </w:tc>
      </w:tr>
      <w:tr w14:paraId="7A04D92F">
        <w:tblPrEx>
          <w:tblCellMar>
            <w:top w:w="0" w:type="dxa"/>
            <w:left w:w="108" w:type="dxa"/>
            <w:bottom w:w="0" w:type="dxa"/>
            <w:right w:w="108" w:type="dxa"/>
          </w:tblCellMar>
        </w:tblPrEx>
        <w:trPr>
          <w:trHeight w:val="1239" w:hRule="atLeast"/>
        </w:trPr>
        <w:tc>
          <w:tcPr>
            <w:tcW w:w="575" w:type="dxa"/>
            <w:vMerge w:val="continue"/>
            <w:tcBorders>
              <w:left w:val="single" w:color="000000" w:sz="4" w:space="0"/>
              <w:right w:val="single" w:color="000000" w:sz="4" w:space="0"/>
            </w:tcBorders>
            <w:vAlign w:val="center"/>
          </w:tcPr>
          <w:p w14:paraId="3AC0B8FA">
            <w:pPr>
              <w:widowControl/>
              <w:wordWrap w:val="0"/>
              <w:adjustRightInd w:val="0"/>
              <w:snapToGrid w:val="0"/>
              <w:spacing w:line="500" w:lineRule="atLeast"/>
              <w:jc w:val="left"/>
              <w:rPr>
                <w:rFonts w:ascii="宋体" w:hAnsi="宋体" w:cs="宋体"/>
                <w:color w:val="auto"/>
                <w:kern w:val="0"/>
                <w:sz w:val="24"/>
                <w:szCs w:val="24"/>
              </w:rPr>
            </w:pPr>
          </w:p>
        </w:tc>
        <w:tc>
          <w:tcPr>
            <w:tcW w:w="789" w:type="dxa"/>
            <w:vMerge w:val="continue"/>
            <w:tcBorders>
              <w:left w:val="single" w:color="000000" w:sz="4" w:space="0"/>
              <w:bottom w:val="single" w:color="000000" w:sz="4" w:space="0"/>
              <w:right w:val="single" w:color="000000" w:sz="4" w:space="0"/>
            </w:tcBorders>
            <w:vAlign w:val="center"/>
          </w:tcPr>
          <w:p w14:paraId="63FDC2E5">
            <w:pPr>
              <w:widowControl/>
              <w:wordWrap w:val="0"/>
              <w:adjustRightInd w:val="0"/>
              <w:snapToGrid w:val="0"/>
              <w:spacing w:line="500" w:lineRule="atLeast"/>
              <w:jc w:val="left"/>
              <w:rPr>
                <w:rFonts w:ascii="宋体" w:hAnsi="宋体" w:cs="宋体"/>
                <w:color w:val="auto"/>
                <w:kern w:val="0"/>
                <w:sz w:val="24"/>
                <w:szCs w:val="24"/>
              </w:rPr>
            </w:pPr>
          </w:p>
        </w:tc>
        <w:tc>
          <w:tcPr>
            <w:tcW w:w="2006" w:type="dxa"/>
            <w:tcBorders>
              <w:top w:val="nil"/>
              <w:left w:val="nil"/>
              <w:bottom w:val="single" w:color="000000" w:sz="4" w:space="0"/>
              <w:right w:val="single" w:color="000000" w:sz="4" w:space="0"/>
            </w:tcBorders>
            <w:shd w:val="clear" w:color="auto" w:fill="auto"/>
            <w:vAlign w:val="center"/>
          </w:tcPr>
          <w:p w14:paraId="1FBFE9BA">
            <w:pPr>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参加政府采购活动前三年内，在经营活动中没有重大违法记录</w:t>
            </w:r>
          </w:p>
        </w:tc>
        <w:tc>
          <w:tcPr>
            <w:tcW w:w="4442" w:type="dxa"/>
            <w:tcBorders>
              <w:top w:val="nil"/>
              <w:left w:val="nil"/>
              <w:bottom w:val="single" w:color="000000" w:sz="4" w:space="0"/>
              <w:right w:val="single" w:color="000000" w:sz="4" w:space="0"/>
            </w:tcBorders>
            <w:shd w:val="clear" w:color="auto" w:fill="auto"/>
            <w:vAlign w:val="center"/>
          </w:tcPr>
          <w:p w14:paraId="27FD0B47">
            <w:pPr>
              <w:spacing w:line="276" w:lineRule="auto"/>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参加政府采购活动前三年内（2023年-至今），在经营活动中没有重大违法记录（提供书面声明详见格式）</w:t>
            </w:r>
          </w:p>
        </w:tc>
        <w:tc>
          <w:tcPr>
            <w:tcW w:w="473" w:type="dxa"/>
            <w:tcBorders>
              <w:top w:val="nil"/>
              <w:left w:val="nil"/>
              <w:bottom w:val="single" w:color="000000" w:sz="4" w:space="0"/>
              <w:right w:val="single" w:color="000000" w:sz="4" w:space="0"/>
            </w:tcBorders>
            <w:shd w:val="clear" w:color="auto" w:fill="auto"/>
            <w:vAlign w:val="center"/>
          </w:tcPr>
          <w:p w14:paraId="225C6729">
            <w:pPr>
              <w:widowControl/>
              <w:wordWrap w:val="0"/>
              <w:adjustRightInd w:val="0"/>
              <w:snapToGrid w:val="0"/>
              <w:spacing w:line="500" w:lineRule="atLeast"/>
              <w:rPr>
                <w:rFonts w:ascii="宋体" w:hAnsi="宋体" w:cs="宋体"/>
                <w:color w:val="auto"/>
                <w:kern w:val="0"/>
                <w:sz w:val="24"/>
                <w:szCs w:val="24"/>
              </w:rPr>
            </w:pPr>
          </w:p>
        </w:tc>
        <w:tc>
          <w:tcPr>
            <w:tcW w:w="508" w:type="dxa"/>
            <w:tcBorders>
              <w:top w:val="nil"/>
              <w:left w:val="nil"/>
              <w:bottom w:val="single" w:color="000000" w:sz="4" w:space="0"/>
              <w:right w:val="single" w:color="000000" w:sz="4" w:space="0"/>
            </w:tcBorders>
            <w:shd w:val="clear" w:color="auto" w:fill="auto"/>
            <w:vAlign w:val="center"/>
          </w:tcPr>
          <w:p w14:paraId="14C4EF4D">
            <w:pPr>
              <w:widowControl/>
              <w:wordWrap w:val="0"/>
              <w:adjustRightInd w:val="0"/>
              <w:snapToGrid w:val="0"/>
              <w:spacing w:line="500" w:lineRule="atLeast"/>
              <w:rPr>
                <w:rFonts w:ascii="宋体" w:hAnsi="宋体" w:cs="宋体"/>
                <w:color w:val="auto"/>
                <w:kern w:val="0"/>
                <w:sz w:val="24"/>
                <w:szCs w:val="24"/>
              </w:rPr>
            </w:pPr>
          </w:p>
        </w:tc>
      </w:tr>
      <w:tr w14:paraId="024974B4">
        <w:tblPrEx>
          <w:tblCellMar>
            <w:top w:w="0" w:type="dxa"/>
            <w:left w:w="108" w:type="dxa"/>
            <w:bottom w:w="0" w:type="dxa"/>
            <w:right w:w="108" w:type="dxa"/>
          </w:tblCellMar>
        </w:tblPrEx>
        <w:trPr>
          <w:trHeight w:val="765" w:hRule="atLeast"/>
        </w:trPr>
        <w:tc>
          <w:tcPr>
            <w:tcW w:w="575" w:type="dxa"/>
            <w:vMerge w:val="continue"/>
            <w:tcBorders>
              <w:left w:val="single" w:color="000000" w:sz="4" w:space="0"/>
              <w:right w:val="single" w:color="000000" w:sz="4" w:space="0"/>
            </w:tcBorders>
            <w:vAlign w:val="center"/>
          </w:tcPr>
          <w:p w14:paraId="2B21EC35">
            <w:pPr>
              <w:widowControl/>
              <w:wordWrap w:val="0"/>
              <w:adjustRightInd w:val="0"/>
              <w:snapToGrid w:val="0"/>
              <w:spacing w:line="500" w:lineRule="atLeast"/>
              <w:jc w:val="left"/>
              <w:rPr>
                <w:rFonts w:ascii="宋体" w:hAnsi="宋体" w:cs="宋体"/>
                <w:color w:val="auto"/>
                <w:kern w:val="0"/>
                <w:sz w:val="24"/>
                <w:szCs w:val="24"/>
              </w:rPr>
            </w:pPr>
          </w:p>
        </w:tc>
        <w:tc>
          <w:tcPr>
            <w:tcW w:w="789" w:type="dxa"/>
            <w:tcBorders>
              <w:left w:val="single" w:color="000000" w:sz="4" w:space="0"/>
              <w:bottom w:val="single" w:color="000000" w:sz="4" w:space="0"/>
              <w:right w:val="single" w:color="000000" w:sz="4" w:space="0"/>
            </w:tcBorders>
            <w:vAlign w:val="center"/>
          </w:tcPr>
          <w:p w14:paraId="3F029184">
            <w:pPr>
              <w:widowControl/>
              <w:wordWrap w:val="0"/>
              <w:adjustRightInd w:val="0"/>
              <w:snapToGrid w:val="0"/>
              <w:spacing w:line="500" w:lineRule="atLeast"/>
              <w:jc w:val="left"/>
              <w:rPr>
                <w:rFonts w:ascii="宋体" w:hAnsi="宋体" w:cs="宋体"/>
                <w:color w:val="auto"/>
                <w:kern w:val="0"/>
                <w:sz w:val="24"/>
                <w:szCs w:val="24"/>
              </w:rPr>
            </w:pPr>
          </w:p>
        </w:tc>
        <w:tc>
          <w:tcPr>
            <w:tcW w:w="2006" w:type="dxa"/>
            <w:tcBorders>
              <w:top w:val="nil"/>
              <w:left w:val="nil"/>
              <w:bottom w:val="single" w:color="000000" w:sz="4" w:space="0"/>
              <w:right w:val="single" w:color="000000" w:sz="4" w:space="0"/>
            </w:tcBorders>
            <w:shd w:val="clear" w:color="auto" w:fill="auto"/>
            <w:vAlign w:val="center"/>
          </w:tcPr>
          <w:p w14:paraId="2EA870E2">
            <w:pPr>
              <w:spacing w:line="440" w:lineRule="exact"/>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法律、行政法规规定的其他条件</w:t>
            </w:r>
          </w:p>
        </w:tc>
        <w:tc>
          <w:tcPr>
            <w:tcW w:w="4442" w:type="dxa"/>
            <w:tcBorders>
              <w:top w:val="nil"/>
              <w:left w:val="nil"/>
              <w:bottom w:val="single" w:color="000000" w:sz="4" w:space="0"/>
              <w:right w:val="single" w:color="000000" w:sz="4" w:space="0"/>
            </w:tcBorders>
            <w:shd w:val="clear" w:color="auto" w:fill="auto"/>
            <w:vAlign w:val="center"/>
          </w:tcPr>
          <w:p w14:paraId="1FF3D35D">
            <w:pP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提供书面声明详见格式</w:t>
            </w:r>
          </w:p>
        </w:tc>
        <w:tc>
          <w:tcPr>
            <w:tcW w:w="473" w:type="dxa"/>
            <w:tcBorders>
              <w:top w:val="nil"/>
              <w:left w:val="nil"/>
              <w:bottom w:val="single" w:color="000000" w:sz="4" w:space="0"/>
              <w:right w:val="single" w:color="000000" w:sz="4" w:space="0"/>
            </w:tcBorders>
            <w:shd w:val="clear" w:color="auto" w:fill="auto"/>
            <w:vAlign w:val="center"/>
          </w:tcPr>
          <w:p w14:paraId="303E5EA0">
            <w:pPr>
              <w:widowControl/>
              <w:wordWrap w:val="0"/>
              <w:adjustRightInd w:val="0"/>
              <w:snapToGrid w:val="0"/>
              <w:spacing w:line="500" w:lineRule="atLeast"/>
              <w:rPr>
                <w:rFonts w:ascii="宋体" w:hAnsi="宋体" w:cs="宋体"/>
                <w:color w:val="auto"/>
                <w:kern w:val="0"/>
                <w:sz w:val="24"/>
                <w:szCs w:val="24"/>
              </w:rPr>
            </w:pPr>
          </w:p>
        </w:tc>
        <w:tc>
          <w:tcPr>
            <w:tcW w:w="508" w:type="dxa"/>
            <w:tcBorders>
              <w:top w:val="nil"/>
              <w:left w:val="nil"/>
              <w:bottom w:val="single" w:color="000000" w:sz="4" w:space="0"/>
              <w:right w:val="single" w:color="000000" w:sz="4" w:space="0"/>
            </w:tcBorders>
            <w:shd w:val="clear" w:color="auto" w:fill="auto"/>
            <w:vAlign w:val="center"/>
          </w:tcPr>
          <w:p w14:paraId="0E4EB806">
            <w:pPr>
              <w:widowControl/>
              <w:wordWrap w:val="0"/>
              <w:adjustRightInd w:val="0"/>
              <w:snapToGrid w:val="0"/>
              <w:spacing w:line="500" w:lineRule="atLeast"/>
              <w:rPr>
                <w:rFonts w:ascii="宋体" w:hAnsi="宋体" w:cs="宋体"/>
                <w:color w:val="auto"/>
                <w:kern w:val="0"/>
                <w:sz w:val="24"/>
                <w:szCs w:val="24"/>
              </w:rPr>
            </w:pPr>
          </w:p>
        </w:tc>
      </w:tr>
      <w:tr w14:paraId="5231A2C5">
        <w:tblPrEx>
          <w:tblCellMar>
            <w:top w:w="0" w:type="dxa"/>
            <w:left w:w="108" w:type="dxa"/>
            <w:bottom w:w="0" w:type="dxa"/>
            <w:right w:w="108" w:type="dxa"/>
          </w:tblCellMar>
        </w:tblPrEx>
        <w:trPr>
          <w:trHeight w:val="5950" w:hRule="atLeast"/>
        </w:trPr>
        <w:tc>
          <w:tcPr>
            <w:tcW w:w="575" w:type="dxa"/>
            <w:vMerge w:val="continue"/>
            <w:tcBorders>
              <w:left w:val="single" w:color="000000" w:sz="4" w:space="0"/>
              <w:right w:val="single" w:color="000000" w:sz="4" w:space="0"/>
            </w:tcBorders>
            <w:vAlign w:val="center"/>
          </w:tcPr>
          <w:p w14:paraId="7789F685">
            <w:pPr>
              <w:widowControl/>
              <w:wordWrap w:val="0"/>
              <w:adjustRightInd w:val="0"/>
              <w:snapToGrid w:val="0"/>
              <w:spacing w:line="500" w:lineRule="atLeast"/>
              <w:jc w:val="left"/>
              <w:rPr>
                <w:rFonts w:ascii="宋体" w:hAnsi="宋体" w:cs="宋体"/>
                <w:color w:val="auto"/>
                <w:kern w:val="0"/>
                <w:sz w:val="24"/>
                <w:szCs w:val="24"/>
              </w:rPr>
            </w:pPr>
          </w:p>
        </w:tc>
        <w:tc>
          <w:tcPr>
            <w:tcW w:w="789" w:type="dxa"/>
            <w:tcBorders>
              <w:left w:val="single" w:color="000000" w:sz="4" w:space="0"/>
              <w:bottom w:val="single" w:color="000000" w:sz="4" w:space="0"/>
              <w:right w:val="single" w:color="000000" w:sz="4" w:space="0"/>
            </w:tcBorders>
            <w:vAlign w:val="center"/>
          </w:tcPr>
          <w:p w14:paraId="5671523B">
            <w:pPr>
              <w:widowControl/>
              <w:wordWrap w:val="0"/>
              <w:adjustRightInd w:val="0"/>
              <w:snapToGrid w:val="0"/>
              <w:spacing w:line="500" w:lineRule="atLeast"/>
              <w:jc w:val="left"/>
              <w:rPr>
                <w:rFonts w:ascii="宋体" w:hAnsi="宋体" w:cs="宋体"/>
                <w:color w:val="auto"/>
                <w:kern w:val="0"/>
                <w:sz w:val="24"/>
                <w:szCs w:val="24"/>
              </w:rPr>
            </w:pPr>
          </w:p>
        </w:tc>
        <w:tc>
          <w:tcPr>
            <w:tcW w:w="2006" w:type="dxa"/>
            <w:tcBorders>
              <w:top w:val="nil"/>
              <w:left w:val="nil"/>
              <w:bottom w:val="single" w:color="000000" w:sz="4" w:space="0"/>
              <w:right w:val="single" w:color="000000" w:sz="4" w:space="0"/>
            </w:tcBorders>
            <w:shd w:val="clear" w:color="auto" w:fill="auto"/>
            <w:vAlign w:val="center"/>
          </w:tcPr>
          <w:p w14:paraId="3DFF95EB">
            <w:pPr>
              <w:pStyle w:val="132"/>
              <w:wordWrap w:val="0"/>
              <w:spacing w:line="360" w:lineRule="auto"/>
              <w:jc w:val="center"/>
              <w:rPr>
                <w:rFonts w:hint="eastAsia" w:ascii="宋体" w:hAnsi="宋体" w:eastAsia="宋体" w:cs="宋体"/>
                <w:b w:val="0"/>
                <w:color w:val="auto"/>
                <w:sz w:val="24"/>
              </w:rPr>
            </w:pPr>
            <w:r>
              <w:rPr>
                <w:rFonts w:hint="eastAsia" w:ascii="宋体" w:hAnsi="宋体" w:eastAsia="宋体" w:cs="宋体"/>
                <w:b w:val="0"/>
                <w:bCs/>
                <w:color w:val="000000" w:themeColor="text1"/>
                <w:sz w:val="24"/>
                <w:lang w:eastAsia="zh-CN"/>
                <w14:textFill>
                  <w14:solidFill>
                    <w14:schemeClr w14:val="tx1"/>
                  </w14:solidFill>
                </w14:textFill>
              </w:rPr>
              <w:t>特定资质</w:t>
            </w:r>
          </w:p>
        </w:tc>
        <w:tc>
          <w:tcPr>
            <w:tcW w:w="4442" w:type="dxa"/>
            <w:tcBorders>
              <w:top w:val="nil"/>
              <w:left w:val="nil"/>
              <w:bottom w:val="single" w:color="000000" w:sz="4" w:space="0"/>
              <w:right w:val="single" w:color="000000" w:sz="4" w:space="0"/>
            </w:tcBorders>
            <w:shd w:val="clear" w:color="auto" w:fill="auto"/>
            <w:vAlign w:val="center"/>
          </w:tcPr>
          <w:p w14:paraId="185D848D">
            <w:pPr>
              <w:pStyle w:val="132"/>
              <w:wordWrap w:val="0"/>
              <w:spacing w:line="360" w:lineRule="auto"/>
              <w:rPr>
                <w:rFonts w:hint="eastAsia" w:ascii="宋体" w:hAnsi="宋体" w:eastAsia="宋体" w:cs="宋体"/>
                <w:b w:val="0"/>
                <w:color w:val="auto"/>
                <w:sz w:val="24"/>
              </w:rPr>
            </w:pPr>
            <w:r>
              <w:rPr>
                <w:rFonts w:hint="eastAsia" w:ascii="宋体" w:hAnsi="宋体" w:eastAsia="宋体" w:cs="宋体"/>
                <w:b w:val="0"/>
                <w:bCs/>
                <w:color w:val="auto"/>
                <w:kern w:val="2"/>
                <w:sz w:val="24"/>
                <w:szCs w:val="24"/>
                <w:lang w:val="en-US" w:eastAsia="zh-CN" w:bidi="ar-SA"/>
              </w:rPr>
              <w:t>（1）单位负责人为同一人或者存在直接控股、管理关系的不同供应商，不得参加同一合同下的政府采购活动；（自行承诺）（2）供应商未被列入中国执行信息公开网（http://zxgk.court.gov.cn/shixin/）失信被执行人名单、信用中国网站（www.creditchina.gov.cn）重大税收违法失信主体和中国政府采购网（www.ccgp.gov.cn）政府采购严重违法失信行为记录名单；（自行截图，如投标单位提供信用截图在评标过程中有争议，以招标代理机构或评标委员会成员现场查询截图为准）</w:t>
            </w:r>
          </w:p>
        </w:tc>
        <w:tc>
          <w:tcPr>
            <w:tcW w:w="473" w:type="dxa"/>
            <w:tcBorders>
              <w:top w:val="nil"/>
              <w:left w:val="nil"/>
              <w:bottom w:val="single" w:color="000000" w:sz="4" w:space="0"/>
              <w:right w:val="single" w:color="000000" w:sz="4" w:space="0"/>
            </w:tcBorders>
            <w:shd w:val="clear" w:color="auto" w:fill="auto"/>
            <w:vAlign w:val="center"/>
          </w:tcPr>
          <w:p w14:paraId="545DC96E">
            <w:pPr>
              <w:widowControl/>
              <w:wordWrap w:val="0"/>
              <w:adjustRightInd w:val="0"/>
              <w:snapToGrid w:val="0"/>
              <w:spacing w:line="500" w:lineRule="atLeast"/>
              <w:rPr>
                <w:rFonts w:ascii="宋体" w:hAnsi="宋体" w:cs="宋体"/>
                <w:color w:val="auto"/>
                <w:kern w:val="0"/>
                <w:sz w:val="24"/>
                <w:szCs w:val="24"/>
              </w:rPr>
            </w:pPr>
          </w:p>
        </w:tc>
        <w:tc>
          <w:tcPr>
            <w:tcW w:w="508" w:type="dxa"/>
            <w:tcBorders>
              <w:top w:val="nil"/>
              <w:left w:val="nil"/>
              <w:bottom w:val="single" w:color="000000" w:sz="4" w:space="0"/>
              <w:right w:val="single" w:color="000000" w:sz="4" w:space="0"/>
            </w:tcBorders>
            <w:shd w:val="clear" w:color="auto" w:fill="auto"/>
            <w:vAlign w:val="center"/>
          </w:tcPr>
          <w:p w14:paraId="077934F3">
            <w:pPr>
              <w:widowControl/>
              <w:wordWrap w:val="0"/>
              <w:adjustRightInd w:val="0"/>
              <w:snapToGrid w:val="0"/>
              <w:spacing w:line="500" w:lineRule="atLeast"/>
              <w:rPr>
                <w:rFonts w:ascii="宋体" w:hAnsi="宋体" w:cs="宋体"/>
                <w:color w:val="auto"/>
                <w:kern w:val="0"/>
                <w:sz w:val="24"/>
                <w:szCs w:val="24"/>
              </w:rPr>
            </w:pPr>
          </w:p>
        </w:tc>
      </w:tr>
      <w:tr w14:paraId="4EAF9A00">
        <w:tblPrEx>
          <w:tblCellMar>
            <w:top w:w="0" w:type="dxa"/>
            <w:left w:w="108" w:type="dxa"/>
            <w:bottom w:w="0" w:type="dxa"/>
            <w:right w:w="108" w:type="dxa"/>
          </w:tblCellMar>
        </w:tblPrEx>
        <w:trPr>
          <w:trHeight w:val="739" w:hRule="atLeast"/>
        </w:trPr>
        <w:tc>
          <w:tcPr>
            <w:tcW w:w="575" w:type="dxa"/>
            <w:vMerge w:val="continue"/>
            <w:tcBorders>
              <w:left w:val="single" w:color="000000" w:sz="4" w:space="0"/>
              <w:right w:val="single" w:color="000000" w:sz="4" w:space="0"/>
            </w:tcBorders>
            <w:vAlign w:val="center"/>
          </w:tcPr>
          <w:p w14:paraId="546E4B39">
            <w:pPr>
              <w:widowControl/>
              <w:wordWrap w:val="0"/>
              <w:adjustRightInd w:val="0"/>
              <w:snapToGrid w:val="0"/>
              <w:spacing w:line="500" w:lineRule="atLeast"/>
              <w:jc w:val="left"/>
              <w:rPr>
                <w:rFonts w:ascii="宋体" w:hAnsi="宋体" w:cs="宋体"/>
                <w:color w:val="auto"/>
                <w:kern w:val="0"/>
                <w:sz w:val="24"/>
                <w:szCs w:val="24"/>
              </w:rPr>
            </w:pPr>
          </w:p>
        </w:tc>
        <w:tc>
          <w:tcPr>
            <w:tcW w:w="789" w:type="dxa"/>
            <w:vMerge w:val="restart"/>
            <w:tcBorders>
              <w:top w:val="nil"/>
              <w:left w:val="single" w:color="000000" w:sz="4" w:space="0"/>
              <w:bottom w:val="single" w:color="000000" w:sz="4" w:space="0"/>
              <w:right w:val="single" w:color="000000" w:sz="4" w:space="0"/>
            </w:tcBorders>
            <w:shd w:val="clear" w:color="auto" w:fill="auto"/>
            <w:vAlign w:val="center"/>
          </w:tcPr>
          <w:p w14:paraId="713C1709">
            <w:pPr>
              <w:widowControl/>
              <w:wordWrap w:val="0"/>
              <w:adjustRightInd w:val="0"/>
              <w:snapToGrid w:val="0"/>
              <w:spacing w:line="500" w:lineRule="atLeast"/>
              <w:jc w:val="center"/>
              <w:rPr>
                <w:rFonts w:ascii="宋体" w:hAnsi="宋体" w:cs="宋体"/>
                <w:color w:val="auto"/>
                <w:kern w:val="0"/>
                <w:sz w:val="24"/>
                <w:szCs w:val="24"/>
              </w:rPr>
            </w:pPr>
            <w:r>
              <w:rPr>
                <w:rFonts w:hint="eastAsia" w:ascii="宋体" w:hAnsi="宋体" w:cs="宋体"/>
                <w:color w:val="auto"/>
                <w:kern w:val="0"/>
                <w:sz w:val="24"/>
                <w:szCs w:val="24"/>
              </w:rPr>
              <w:t>符合性检查</w:t>
            </w:r>
          </w:p>
        </w:tc>
        <w:tc>
          <w:tcPr>
            <w:tcW w:w="2006" w:type="dxa"/>
            <w:tcBorders>
              <w:top w:val="nil"/>
              <w:left w:val="nil"/>
              <w:bottom w:val="single" w:color="000000" w:sz="4" w:space="0"/>
              <w:right w:val="single" w:color="000000" w:sz="4" w:space="0"/>
            </w:tcBorders>
            <w:shd w:val="clear" w:color="auto" w:fill="auto"/>
            <w:vAlign w:val="center"/>
          </w:tcPr>
          <w:p w14:paraId="2A86B9C9">
            <w:pPr>
              <w:widowControl/>
              <w:wordWrap w:val="0"/>
              <w:adjustRightInd w:val="0"/>
              <w:snapToGrid w:val="0"/>
              <w:spacing w:line="500" w:lineRule="atLeast"/>
              <w:jc w:val="center"/>
              <w:rPr>
                <w:rFonts w:ascii="宋体" w:hAnsi="宋体" w:cs="宋体"/>
                <w:color w:val="auto"/>
                <w:kern w:val="0"/>
                <w:sz w:val="24"/>
                <w:szCs w:val="24"/>
              </w:rPr>
            </w:pPr>
            <w:r>
              <w:rPr>
                <w:rFonts w:hint="eastAsia" w:ascii="宋体" w:hAnsi="宋体" w:cs="宋体"/>
                <w:color w:val="auto"/>
                <w:kern w:val="0"/>
                <w:sz w:val="24"/>
                <w:szCs w:val="24"/>
              </w:rPr>
              <w:t>投标人名称</w:t>
            </w:r>
          </w:p>
        </w:tc>
        <w:tc>
          <w:tcPr>
            <w:tcW w:w="4442" w:type="dxa"/>
            <w:tcBorders>
              <w:top w:val="nil"/>
              <w:left w:val="nil"/>
              <w:bottom w:val="single" w:color="000000" w:sz="4" w:space="0"/>
              <w:right w:val="single" w:color="000000" w:sz="4" w:space="0"/>
            </w:tcBorders>
            <w:shd w:val="clear" w:color="auto" w:fill="auto"/>
            <w:vAlign w:val="center"/>
          </w:tcPr>
          <w:p w14:paraId="443850E2">
            <w:pPr>
              <w:widowControl/>
              <w:wordWrap w:val="0"/>
              <w:adjustRightInd w:val="0"/>
              <w:snapToGrid w:val="0"/>
              <w:spacing w:line="500" w:lineRule="atLeas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是否与营业执照</w:t>
            </w:r>
            <w:r>
              <w:rPr>
                <w:rFonts w:hint="eastAsia" w:ascii="宋体" w:hAnsi="宋体" w:cs="宋体"/>
                <w:color w:val="auto"/>
                <w:kern w:val="0"/>
                <w:sz w:val="24"/>
                <w:szCs w:val="24"/>
                <w:lang w:eastAsia="zh-CN"/>
              </w:rPr>
              <w:t>一致</w:t>
            </w:r>
          </w:p>
        </w:tc>
        <w:tc>
          <w:tcPr>
            <w:tcW w:w="473" w:type="dxa"/>
            <w:tcBorders>
              <w:top w:val="nil"/>
              <w:left w:val="nil"/>
              <w:bottom w:val="single" w:color="000000" w:sz="4" w:space="0"/>
              <w:right w:val="single" w:color="000000" w:sz="4" w:space="0"/>
            </w:tcBorders>
            <w:shd w:val="clear" w:color="auto" w:fill="auto"/>
            <w:vAlign w:val="center"/>
          </w:tcPr>
          <w:p w14:paraId="251A3928">
            <w:pPr>
              <w:widowControl/>
              <w:wordWrap w:val="0"/>
              <w:adjustRightInd w:val="0"/>
              <w:snapToGrid w:val="0"/>
              <w:spacing w:line="500" w:lineRule="atLeast"/>
              <w:rPr>
                <w:rFonts w:ascii="宋体" w:hAnsi="宋体" w:cs="宋体"/>
                <w:color w:val="auto"/>
                <w:kern w:val="0"/>
                <w:sz w:val="24"/>
                <w:szCs w:val="24"/>
              </w:rPr>
            </w:pPr>
            <w:r>
              <w:rPr>
                <w:rFonts w:hint="eastAsia" w:ascii="宋体" w:hAnsi="宋体" w:cs="宋体"/>
                <w:color w:val="auto"/>
                <w:kern w:val="0"/>
                <w:sz w:val="24"/>
                <w:szCs w:val="24"/>
              </w:rPr>
              <w:t>　</w:t>
            </w:r>
          </w:p>
        </w:tc>
        <w:tc>
          <w:tcPr>
            <w:tcW w:w="508" w:type="dxa"/>
            <w:tcBorders>
              <w:top w:val="nil"/>
              <w:left w:val="nil"/>
              <w:bottom w:val="single" w:color="000000" w:sz="4" w:space="0"/>
              <w:right w:val="single" w:color="000000" w:sz="4" w:space="0"/>
            </w:tcBorders>
            <w:shd w:val="clear" w:color="auto" w:fill="auto"/>
            <w:vAlign w:val="center"/>
          </w:tcPr>
          <w:p w14:paraId="0293C650">
            <w:pPr>
              <w:widowControl/>
              <w:wordWrap w:val="0"/>
              <w:adjustRightInd w:val="0"/>
              <w:snapToGrid w:val="0"/>
              <w:spacing w:line="500" w:lineRule="atLeast"/>
              <w:rPr>
                <w:rFonts w:ascii="宋体" w:hAnsi="宋体" w:cs="宋体"/>
                <w:color w:val="auto"/>
                <w:kern w:val="0"/>
                <w:sz w:val="24"/>
                <w:szCs w:val="24"/>
              </w:rPr>
            </w:pPr>
            <w:r>
              <w:rPr>
                <w:rFonts w:hint="eastAsia" w:ascii="宋体" w:hAnsi="宋体" w:cs="宋体"/>
                <w:color w:val="auto"/>
                <w:kern w:val="0"/>
                <w:sz w:val="24"/>
                <w:szCs w:val="24"/>
              </w:rPr>
              <w:t>　</w:t>
            </w:r>
          </w:p>
        </w:tc>
      </w:tr>
      <w:tr w14:paraId="3EC818EB">
        <w:tblPrEx>
          <w:tblCellMar>
            <w:top w:w="0" w:type="dxa"/>
            <w:left w:w="108" w:type="dxa"/>
            <w:bottom w:w="0" w:type="dxa"/>
            <w:right w:w="108" w:type="dxa"/>
          </w:tblCellMar>
        </w:tblPrEx>
        <w:trPr>
          <w:trHeight w:val="868" w:hRule="atLeast"/>
        </w:trPr>
        <w:tc>
          <w:tcPr>
            <w:tcW w:w="575" w:type="dxa"/>
            <w:vMerge w:val="continue"/>
            <w:tcBorders>
              <w:left w:val="single" w:color="000000" w:sz="4" w:space="0"/>
              <w:right w:val="single" w:color="000000" w:sz="4" w:space="0"/>
            </w:tcBorders>
            <w:vAlign w:val="center"/>
          </w:tcPr>
          <w:p w14:paraId="48904C69">
            <w:pPr>
              <w:widowControl/>
              <w:wordWrap w:val="0"/>
              <w:adjustRightInd w:val="0"/>
              <w:snapToGrid w:val="0"/>
              <w:spacing w:line="500" w:lineRule="atLeast"/>
              <w:jc w:val="left"/>
              <w:rPr>
                <w:rFonts w:ascii="宋体" w:hAnsi="宋体" w:cs="宋体"/>
                <w:color w:val="auto"/>
                <w:kern w:val="0"/>
                <w:sz w:val="24"/>
                <w:szCs w:val="24"/>
              </w:rPr>
            </w:pPr>
          </w:p>
        </w:tc>
        <w:tc>
          <w:tcPr>
            <w:tcW w:w="789" w:type="dxa"/>
            <w:vMerge w:val="continue"/>
            <w:tcBorders>
              <w:top w:val="nil"/>
              <w:left w:val="single" w:color="000000" w:sz="4" w:space="0"/>
              <w:bottom w:val="single" w:color="000000" w:sz="4" w:space="0"/>
              <w:right w:val="single" w:color="000000" w:sz="4" w:space="0"/>
            </w:tcBorders>
            <w:vAlign w:val="center"/>
          </w:tcPr>
          <w:p w14:paraId="332EBA25">
            <w:pPr>
              <w:widowControl/>
              <w:wordWrap w:val="0"/>
              <w:adjustRightInd w:val="0"/>
              <w:snapToGrid w:val="0"/>
              <w:spacing w:line="500" w:lineRule="atLeast"/>
              <w:jc w:val="left"/>
              <w:rPr>
                <w:rFonts w:ascii="宋体" w:hAnsi="宋体" w:cs="宋体"/>
                <w:color w:val="auto"/>
                <w:kern w:val="0"/>
                <w:sz w:val="24"/>
                <w:szCs w:val="24"/>
              </w:rPr>
            </w:pPr>
          </w:p>
        </w:tc>
        <w:tc>
          <w:tcPr>
            <w:tcW w:w="2006" w:type="dxa"/>
            <w:tcBorders>
              <w:top w:val="nil"/>
              <w:left w:val="nil"/>
              <w:bottom w:val="single" w:color="000000" w:sz="4" w:space="0"/>
              <w:right w:val="single" w:color="000000" w:sz="4" w:space="0"/>
            </w:tcBorders>
            <w:shd w:val="clear" w:color="auto" w:fill="auto"/>
            <w:vAlign w:val="center"/>
          </w:tcPr>
          <w:p w14:paraId="035B4A4B">
            <w:pPr>
              <w:widowControl/>
              <w:wordWrap w:val="0"/>
              <w:adjustRightInd w:val="0"/>
              <w:snapToGrid w:val="0"/>
              <w:spacing w:line="500" w:lineRule="atLeast"/>
              <w:jc w:val="center"/>
              <w:rPr>
                <w:rFonts w:ascii="宋体" w:hAnsi="宋体" w:cs="宋体"/>
                <w:color w:val="auto"/>
                <w:kern w:val="0"/>
                <w:sz w:val="24"/>
                <w:szCs w:val="24"/>
              </w:rPr>
            </w:pPr>
            <w:r>
              <w:rPr>
                <w:rFonts w:hint="eastAsia" w:ascii="宋体" w:hAnsi="宋体" w:cs="宋体"/>
                <w:color w:val="auto"/>
                <w:kern w:val="0"/>
                <w:sz w:val="24"/>
                <w:szCs w:val="24"/>
              </w:rPr>
              <w:t>响应文件签章</w:t>
            </w:r>
          </w:p>
        </w:tc>
        <w:tc>
          <w:tcPr>
            <w:tcW w:w="4442" w:type="dxa"/>
            <w:tcBorders>
              <w:top w:val="nil"/>
              <w:left w:val="nil"/>
              <w:bottom w:val="single" w:color="000000" w:sz="4" w:space="0"/>
              <w:right w:val="single" w:color="000000" w:sz="4" w:space="0"/>
            </w:tcBorders>
            <w:shd w:val="clear" w:color="auto" w:fill="auto"/>
            <w:vAlign w:val="center"/>
          </w:tcPr>
          <w:p w14:paraId="1A4059DA">
            <w:pPr>
              <w:widowControl/>
              <w:wordWrap w:val="0"/>
              <w:adjustRightInd w:val="0"/>
              <w:snapToGrid w:val="0"/>
              <w:spacing w:line="500" w:lineRule="atLeast"/>
              <w:rPr>
                <w:rFonts w:ascii="宋体" w:hAnsi="宋体" w:cs="宋体"/>
                <w:color w:val="auto"/>
                <w:kern w:val="0"/>
                <w:sz w:val="24"/>
                <w:szCs w:val="24"/>
              </w:rPr>
            </w:pPr>
            <w:r>
              <w:rPr>
                <w:rFonts w:hint="eastAsia" w:ascii="宋体" w:hAnsi="宋体" w:cs="宋体"/>
                <w:color w:val="auto"/>
                <w:kern w:val="0"/>
                <w:sz w:val="24"/>
                <w:szCs w:val="24"/>
              </w:rPr>
              <w:t>响应文件的签章符合招标文件规定</w:t>
            </w:r>
          </w:p>
        </w:tc>
        <w:tc>
          <w:tcPr>
            <w:tcW w:w="473" w:type="dxa"/>
            <w:tcBorders>
              <w:top w:val="nil"/>
              <w:left w:val="nil"/>
              <w:bottom w:val="single" w:color="000000" w:sz="4" w:space="0"/>
              <w:right w:val="single" w:color="000000" w:sz="4" w:space="0"/>
            </w:tcBorders>
            <w:shd w:val="clear" w:color="auto" w:fill="auto"/>
            <w:vAlign w:val="center"/>
          </w:tcPr>
          <w:p w14:paraId="46C74DA7">
            <w:pPr>
              <w:widowControl/>
              <w:wordWrap w:val="0"/>
              <w:adjustRightInd w:val="0"/>
              <w:snapToGrid w:val="0"/>
              <w:spacing w:line="500" w:lineRule="atLeast"/>
              <w:rPr>
                <w:rFonts w:ascii="宋体" w:hAnsi="宋体" w:cs="宋体"/>
                <w:color w:val="auto"/>
                <w:kern w:val="0"/>
                <w:sz w:val="24"/>
                <w:szCs w:val="24"/>
              </w:rPr>
            </w:pPr>
            <w:r>
              <w:rPr>
                <w:rFonts w:hint="eastAsia" w:ascii="宋体" w:hAnsi="宋体" w:cs="宋体"/>
                <w:color w:val="auto"/>
                <w:kern w:val="0"/>
                <w:sz w:val="24"/>
                <w:szCs w:val="24"/>
              </w:rPr>
              <w:t>　</w:t>
            </w:r>
          </w:p>
        </w:tc>
        <w:tc>
          <w:tcPr>
            <w:tcW w:w="508" w:type="dxa"/>
            <w:tcBorders>
              <w:top w:val="nil"/>
              <w:left w:val="nil"/>
              <w:bottom w:val="single" w:color="000000" w:sz="4" w:space="0"/>
              <w:right w:val="single" w:color="000000" w:sz="4" w:space="0"/>
            </w:tcBorders>
            <w:shd w:val="clear" w:color="auto" w:fill="auto"/>
            <w:vAlign w:val="center"/>
          </w:tcPr>
          <w:p w14:paraId="16B3D12D">
            <w:pPr>
              <w:widowControl/>
              <w:wordWrap w:val="0"/>
              <w:adjustRightInd w:val="0"/>
              <w:snapToGrid w:val="0"/>
              <w:spacing w:line="500" w:lineRule="atLeast"/>
              <w:rPr>
                <w:rFonts w:ascii="宋体" w:hAnsi="宋体" w:cs="宋体"/>
                <w:color w:val="auto"/>
                <w:kern w:val="0"/>
                <w:sz w:val="24"/>
                <w:szCs w:val="24"/>
              </w:rPr>
            </w:pPr>
            <w:r>
              <w:rPr>
                <w:rFonts w:hint="eastAsia" w:ascii="宋体" w:hAnsi="宋体" w:cs="宋体"/>
                <w:color w:val="auto"/>
                <w:kern w:val="0"/>
                <w:sz w:val="24"/>
                <w:szCs w:val="24"/>
              </w:rPr>
              <w:t>　</w:t>
            </w:r>
          </w:p>
        </w:tc>
      </w:tr>
      <w:tr w14:paraId="0E38B0C3">
        <w:tblPrEx>
          <w:tblCellMar>
            <w:top w:w="0" w:type="dxa"/>
            <w:left w:w="108" w:type="dxa"/>
            <w:bottom w:w="0" w:type="dxa"/>
            <w:right w:w="108" w:type="dxa"/>
          </w:tblCellMar>
        </w:tblPrEx>
        <w:trPr>
          <w:trHeight w:val="739" w:hRule="atLeast"/>
        </w:trPr>
        <w:tc>
          <w:tcPr>
            <w:tcW w:w="575" w:type="dxa"/>
            <w:vMerge w:val="continue"/>
            <w:tcBorders>
              <w:left w:val="single" w:color="000000" w:sz="4" w:space="0"/>
              <w:right w:val="single" w:color="000000" w:sz="4" w:space="0"/>
            </w:tcBorders>
            <w:vAlign w:val="center"/>
          </w:tcPr>
          <w:p w14:paraId="40D04471">
            <w:pPr>
              <w:widowControl/>
              <w:wordWrap w:val="0"/>
              <w:adjustRightInd w:val="0"/>
              <w:snapToGrid w:val="0"/>
              <w:spacing w:line="500" w:lineRule="atLeast"/>
              <w:jc w:val="left"/>
              <w:rPr>
                <w:rFonts w:ascii="宋体" w:hAnsi="宋体" w:cs="宋体"/>
                <w:color w:val="auto"/>
                <w:kern w:val="0"/>
                <w:sz w:val="24"/>
                <w:szCs w:val="24"/>
              </w:rPr>
            </w:pPr>
          </w:p>
        </w:tc>
        <w:tc>
          <w:tcPr>
            <w:tcW w:w="789" w:type="dxa"/>
            <w:vMerge w:val="continue"/>
            <w:tcBorders>
              <w:top w:val="nil"/>
              <w:left w:val="single" w:color="000000" w:sz="4" w:space="0"/>
              <w:bottom w:val="single" w:color="000000" w:sz="4" w:space="0"/>
              <w:right w:val="single" w:color="000000" w:sz="4" w:space="0"/>
            </w:tcBorders>
            <w:vAlign w:val="center"/>
          </w:tcPr>
          <w:p w14:paraId="33910E08">
            <w:pPr>
              <w:widowControl/>
              <w:wordWrap w:val="0"/>
              <w:adjustRightInd w:val="0"/>
              <w:snapToGrid w:val="0"/>
              <w:spacing w:line="500" w:lineRule="atLeast"/>
              <w:jc w:val="left"/>
              <w:rPr>
                <w:rFonts w:ascii="宋体" w:hAnsi="宋体" w:cs="宋体"/>
                <w:color w:val="auto"/>
                <w:kern w:val="0"/>
                <w:sz w:val="24"/>
                <w:szCs w:val="24"/>
              </w:rPr>
            </w:pPr>
          </w:p>
        </w:tc>
        <w:tc>
          <w:tcPr>
            <w:tcW w:w="2006" w:type="dxa"/>
            <w:tcBorders>
              <w:top w:val="nil"/>
              <w:left w:val="nil"/>
              <w:bottom w:val="single" w:color="000000" w:sz="4" w:space="0"/>
              <w:right w:val="single" w:color="000000" w:sz="4" w:space="0"/>
            </w:tcBorders>
            <w:shd w:val="clear" w:color="auto" w:fill="auto"/>
            <w:vAlign w:val="center"/>
          </w:tcPr>
          <w:p w14:paraId="16690DFE">
            <w:pPr>
              <w:widowControl/>
              <w:wordWrap w:val="0"/>
              <w:adjustRightInd w:val="0"/>
              <w:snapToGrid w:val="0"/>
              <w:spacing w:line="500" w:lineRule="atLeast"/>
              <w:jc w:val="center"/>
              <w:rPr>
                <w:rFonts w:ascii="宋体" w:hAnsi="宋体" w:cs="宋体"/>
                <w:color w:val="auto"/>
                <w:kern w:val="0"/>
                <w:sz w:val="24"/>
                <w:szCs w:val="24"/>
              </w:rPr>
            </w:pPr>
            <w:r>
              <w:rPr>
                <w:rFonts w:hint="eastAsia" w:ascii="宋体" w:hAnsi="宋体" w:cs="宋体"/>
                <w:color w:val="auto"/>
                <w:kern w:val="0"/>
                <w:sz w:val="24"/>
                <w:szCs w:val="24"/>
              </w:rPr>
              <w:t>有效的投标报价</w:t>
            </w:r>
          </w:p>
        </w:tc>
        <w:tc>
          <w:tcPr>
            <w:tcW w:w="4442" w:type="dxa"/>
            <w:tcBorders>
              <w:top w:val="nil"/>
              <w:left w:val="nil"/>
              <w:bottom w:val="single" w:color="000000" w:sz="4" w:space="0"/>
              <w:right w:val="single" w:color="000000" w:sz="4" w:space="0"/>
            </w:tcBorders>
            <w:shd w:val="clear" w:color="auto" w:fill="auto"/>
            <w:vAlign w:val="center"/>
          </w:tcPr>
          <w:p w14:paraId="3F1E6B25">
            <w:pPr>
              <w:widowControl/>
              <w:wordWrap w:val="0"/>
              <w:adjustRightInd w:val="0"/>
              <w:snapToGrid w:val="0"/>
              <w:spacing w:line="500" w:lineRule="atLeast"/>
              <w:rPr>
                <w:rFonts w:ascii="宋体" w:hAnsi="宋体" w:cs="宋体"/>
                <w:color w:val="auto"/>
                <w:kern w:val="0"/>
                <w:sz w:val="24"/>
                <w:szCs w:val="24"/>
              </w:rPr>
            </w:pPr>
            <w:r>
              <w:rPr>
                <w:rFonts w:hint="eastAsia" w:ascii="宋体" w:hAnsi="宋体" w:cs="宋体"/>
                <w:color w:val="auto"/>
                <w:kern w:val="0"/>
                <w:sz w:val="24"/>
                <w:szCs w:val="24"/>
              </w:rPr>
              <w:t>投标报价未高于最高投标限价</w:t>
            </w:r>
          </w:p>
        </w:tc>
        <w:tc>
          <w:tcPr>
            <w:tcW w:w="473" w:type="dxa"/>
            <w:tcBorders>
              <w:top w:val="nil"/>
              <w:left w:val="nil"/>
              <w:bottom w:val="single" w:color="000000" w:sz="4" w:space="0"/>
              <w:right w:val="single" w:color="000000" w:sz="4" w:space="0"/>
            </w:tcBorders>
            <w:shd w:val="clear" w:color="auto" w:fill="auto"/>
            <w:vAlign w:val="center"/>
          </w:tcPr>
          <w:p w14:paraId="7FA057F9">
            <w:pPr>
              <w:widowControl/>
              <w:wordWrap w:val="0"/>
              <w:adjustRightInd w:val="0"/>
              <w:snapToGrid w:val="0"/>
              <w:spacing w:line="500" w:lineRule="atLeast"/>
              <w:rPr>
                <w:rFonts w:ascii="宋体" w:hAnsi="宋体" w:cs="宋体"/>
                <w:color w:val="auto"/>
                <w:kern w:val="0"/>
                <w:sz w:val="24"/>
                <w:szCs w:val="24"/>
              </w:rPr>
            </w:pPr>
            <w:r>
              <w:rPr>
                <w:rFonts w:hint="eastAsia" w:ascii="宋体" w:hAnsi="宋体" w:cs="宋体"/>
                <w:color w:val="auto"/>
                <w:kern w:val="0"/>
                <w:sz w:val="24"/>
                <w:szCs w:val="24"/>
              </w:rPr>
              <w:t>　</w:t>
            </w:r>
          </w:p>
        </w:tc>
        <w:tc>
          <w:tcPr>
            <w:tcW w:w="508" w:type="dxa"/>
            <w:tcBorders>
              <w:top w:val="nil"/>
              <w:left w:val="nil"/>
              <w:bottom w:val="single" w:color="000000" w:sz="4" w:space="0"/>
              <w:right w:val="single" w:color="000000" w:sz="4" w:space="0"/>
            </w:tcBorders>
            <w:shd w:val="clear" w:color="auto" w:fill="auto"/>
            <w:vAlign w:val="center"/>
          </w:tcPr>
          <w:p w14:paraId="676434A0">
            <w:pPr>
              <w:widowControl/>
              <w:wordWrap w:val="0"/>
              <w:adjustRightInd w:val="0"/>
              <w:snapToGrid w:val="0"/>
              <w:spacing w:line="500" w:lineRule="atLeast"/>
              <w:rPr>
                <w:rFonts w:ascii="宋体" w:hAnsi="宋体" w:cs="宋体"/>
                <w:color w:val="auto"/>
                <w:kern w:val="0"/>
                <w:sz w:val="24"/>
                <w:szCs w:val="24"/>
              </w:rPr>
            </w:pPr>
            <w:r>
              <w:rPr>
                <w:rFonts w:hint="eastAsia" w:ascii="宋体" w:hAnsi="宋体" w:cs="宋体"/>
                <w:color w:val="auto"/>
                <w:kern w:val="0"/>
                <w:sz w:val="24"/>
                <w:szCs w:val="24"/>
              </w:rPr>
              <w:t>　</w:t>
            </w:r>
          </w:p>
        </w:tc>
      </w:tr>
      <w:tr w14:paraId="681CD972">
        <w:tblPrEx>
          <w:tblCellMar>
            <w:top w:w="0" w:type="dxa"/>
            <w:left w:w="108" w:type="dxa"/>
            <w:bottom w:w="0" w:type="dxa"/>
            <w:right w:w="108" w:type="dxa"/>
          </w:tblCellMar>
        </w:tblPrEx>
        <w:trPr>
          <w:trHeight w:val="736" w:hRule="atLeast"/>
        </w:trPr>
        <w:tc>
          <w:tcPr>
            <w:tcW w:w="575" w:type="dxa"/>
            <w:vMerge w:val="continue"/>
            <w:tcBorders>
              <w:left w:val="single" w:color="000000" w:sz="4" w:space="0"/>
              <w:right w:val="single" w:color="000000" w:sz="4" w:space="0"/>
            </w:tcBorders>
            <w:vAlign w:val="center"/>
          </w:tcPr>
          <w:p w14:paraId="1AA84A49">
            <w:pPr>
              <w:widowControl/>
              <w:wordWrap w:val="0"/>
              <w:adjustRightInd w:val="0"/>
              <w:snapToGrid w:val="0"/>
              <w:spacing w:line="500" w:lineRule="atLeast"/>
              <w:jc w:val="left"/>
              <w:rPr>
                <w:rFonts w:ascii="宋体" w:hAnsi="宋体" w:cs="宋体"/>
                <w:color w:val="auto"/>
                <w:kern w:val="0"/>
                <w:sz w:val="24"/>
                <w:szCs w:val="24"/>
              </w:rPr>
            </w:pPr>
          </w:p>
        </w:tc>
        <w:tc>
          <w:tcPr>
            <w:tcW w:w="789" w:type="dxa"/>
            <w:vMerge w:val="continue"/>
            <w:tcBorders>
              <w:top w:val="nil"/>
              <w:left w:val="single" w:color="000000" w:sz="4" w:space="0"/>
              <w:bottom w:val="single" w:color="000000" w:sz="4" w:space="0"/>
              <w:right w:val="single" w:color="000000" w:sz="4" w:space="0"/>
            </w:tcBorders>
            <w:vAlign w:val="center"/>
          </w:tcPr>
          <w:p w14:paraId="6E289B90">
            <w:pPr>
              <w:widowControl/>
              <w:wordWrap w:val="0"/>
              <w:adjustRightInd w:val="0"/>
              <w:snapToGrid w:val="0"/>
              <w:spacing w:line="500" w:lineRule="atLeast"/>
              <w:jc w:val="left"/>
              <w:rPr>
                <w:rFonts w:ascii="宋体" w:hAnsi="宋体" w:cs="宋体"/>
                <w:color w:val="auto"/>
                <w:kern w:val="0"/>
                <w:sz w:val="24"/>
                <w:szCs w:val="24"/>
              </w:rPr>
            </w:pPr>
          </w:p>
        </w:tc>
        <w:tc>
          <w:tcPr>
            <w:tcW w:w="2006" w:type="dxa"/>
            <w:tcBorders>
              <w:top w:val="nil"/>
              <w:left w:val="nil"/>
              <w:bottom w:val="single" w:color="000000" w:sz="4" w:space="0"/>
              <w:right w:val="single" w:color="000000" w:sz="4" w:space="0"/>
            </w:tcBorders>
            <w:shd w:val="clear" w:color="auto" w:fill="auto"/>
            <w:vAlign w:val="center"/>
          </w:tcPr>
          <w:p w14:paraId="1E345767">
            <w:pPr>
              <w:widowControl/>
              <w:wordWrap w:val="0"/>
              <w:adjustRightInd w:val="0"/>
              <w:snapToGrid w:val="0"/>
              <w:spacing w:line="500" w:lineRule="atLeast"/>
              <w:jc w:val="center"/>
              <w:rPr>
                <w:rFonts w:ascii="宋体" w:hAnsi="宋体" w:cs="宋体"/>
                <w:color w:val="auto"/>
                <w:kern w:val="0"/>
                <w:sz w:val="24"/>
                <w:szCs w:val="24"/>
              </w:rPr>
            </w:pPr>
            <w:r>
              <w:rPr>
                <w:rFonts w:hint="eastAsia" w:ascii="宋体" w:hAnsi="宋体" w:cs="宋体"/>
                <w:color w:val="auto"/>
                <w:kern w:val="0"/>
                <w:sz w:val="24"/>
                <w:szCs w:val="24"/>
              </w:rPr>
              <w:t>投标有效期</w:t>
            </w:r>
          </w:p>
        </w:tc>
        <w:tc>
          <w:tcPr>
            <w:tcW w:w="4442" w:type="dxa"/>
            <w:tcBorders>
              <w:top w:val="nil"/>
              <w:left w:val="nil"/>
              <w:bottom w:val="single" w:color="000000" w:sz="4" w:space="0"/>
              <w:right w:val="single" w:color="000000" w:sz="4" w:space="0"/>
            </w:tcBorders>
            <w:shd w:val="clear" w:color="auto" w:fill="auto"/>
            <w:vAlign w:val="center"/>
          </w:tcPr>
          <w:p w14:paraId="25A360D2">
            <w:pPr>
              <w:widowControl/>
              <w:wordWrap w:val="0"/>
              <w:adjustRightInd w:val="0"/>
              <w:snapToGrid w:val="0"/>
              <w:spacing w:line="500" w:lineRule="atLeast"/>
              <w:rPr>
                <w:rFonts w:ascii="宋体" w:hAnsi="宋体" w:cs="宋体"/>
                <w:color w:val="auto"/>
                <w:kern w:val="0"/>
                <w:sz w:val="24"/>
                <w:szCs w:val="24"/>
              </w:rPr>
            </w:pPr>
            <w:r>
              <w:rPr>
                <w:rFonts w:hint="eastAsia" w:ascii="宋体" w:hAnsi="宋体" w:cs="宋体"/>
                <w:color w:val="auto"/>
                <w:kern w:val="0"/>
                <w:sz w:val="24"/>
                <w:szCs w:val="24"/>
              </w:rPr>
              <w:t>符合招标文件规定</w:t>
            </w:r>
          </w:p>
        </w:tc>
        <w:tc>
          <w:tcPr>
            <w:tcW w:w="473" w:type="dxa"/>
            <w:tcBorders>
              <w:top w:val="nil"/>
              <w:left w:val="nil"/>
              <w:bottom w:val="single" w:color="000000" w:sz="4" w:space="0"/>
              <w:right w:val="single" w:color="000000" w:sz="4" w:space="0"/>
            </w:tcBorders>
            <w:shd w:val="clear" w:color="auto" w:fill="auto"/>
            <w:vAlign w:val="center"/>
          </w:tcPr>
          <w:p w14:paraId="359EDE77">
            <w:pPr>
              <w:widowControl/>
              <w:wordWrap w:val="0"/>
              <w:adjustRightInd w:val="0"/>
              <w:snapToGrid w:val="0"/>
              <w:spacing w:line="500" w:lineRule="atLeast"/>
              <w:rPr>
                <w:rFonts w:ascii="宋体" w:hAnsi="宋体" w:cs="宋体"/>
                <w:color w:val="auto"/>
                <w:kern w:val="0"/>
                <w:sz w:val="24"/>
                <w:szCs w:val="24"/>
              </w:rPr>
            </w:pPr>
            <w:r>
              <w:rPr>
                <w:rFonts w:hint="eastAsia" w:ascii="宋体" w:hAnsi="宋体" w:cs="宋体"/>
                <w:color w:val="auto"/>
                <w:kern w:val="0"/>
                <w:sz w:val="24"/>
                <w:szCs w:val="24"/>
              </w:rPr>
              <w:t>　</w:t>
            </w:r>
          </w:p>
        </w:tc>
        <w:tc>
          <w:tcPr>
            <w:tcW w:w="508" w:type="dxa"/>
            <w:tcBorders>
              <w:top w:val="nil"/>
              <w:left w:val="nil"/>
              <w:bottom w:val="single" w:color="000000" w:sz="4" w:space="0"/>
              <w:right w:val="single" w:color="000000" w:sz="4" w:space="0"/>
            </w:tcBorders>
            <w:shd w:val="clear" w:color="auto" w:fill="auto"/>
            <w:vAlign w:val="center"/>
          </w:tcPr>
          <w:p w14:paraId="3ED31E05">
            <w:pPr>
              <w:widowControl/>
              <w:wordWrap w:val="0"/>
              <w:adjustRightInd w:val="0"/>
              <w:snapToGrid w:val="0"/>
              <w:spacing w:line="500" w:lineRule="atLeast"/>
              <w:rPr>
                <w:rFonts w:ascii="宋体" w:hAnsi="宋体" w:cs="宋体"/>
                <w:color w:val="auto"/>
                <w:kern w:val="0"/>
                <w:sz w:val="24"/>
                <w:szCs w:val="24"/>
              </w:rPr>
            </w:pPr>
            <w:r>
              <w:rPr>
                <w:rFonts w:hint="eastAsia" w:ascii="宋体" w:hAnsi="宋体" w:cs="宋体"/>
                <w:color w:val="auto"/>
                <w:kern w:val="0"/>
                <w:sz w:val="24"/>
                <w:szCs w:val="24"/>
              </w:rPr>
              <w:t>　</w:t>
            </w:r>
          </w:p>
        </w:tc>
      </w:tr>
      <w:tr w14:paraId="7B434CAD">
        <w:tblPrEx>
          <w:tblCellMar>
            <w:top w:w="0" w:type="dxa"/>
            <w:left w:w="108" w:type="dxa"/>
            <w:bottom w:w="0" w:type="dxa"/>
            <w:right w:w="108" w:type="dxa"/>
          </w:tblCellMar>
        </w:tblPrEx>
        <w:trPr>
          <w:trHeight w:val="1110" w:hRule="atLeast"/>
        </w:trPr>
        <w:tc>
          <w:tcPr>
            <w:tcW w:w="575" w:type="dxa"/>
            <w:vMerge w:val="continue"/>
            <w:tcBorders>
              <w:left w:val="single" w:color="000000" w:sz="4" w:space="0"/>
              <w:right w:val="single" w:color="000000" w:sz="4" w:space="0"/>
            </w:tcBorders>
            <w:vAlign w:val="center"/>
          </w:tcPr>
          <w:p w14:paraId="29B6F5F4">
            <w:pPr>
              <w:widowControl/>
              <w:wordWrap w:val="0"/>
              <w:adjustRightInd w:val="0"/>
              <w:snapToGrid w:val="0"/>
              <w:spacing w:line="500" w:lineRule="atLeast"/>
              <w:jc w:val="left"/>
              <w:rPr>
                <w:rFonts w:ascii="宋体" w:hAnsi="宋体" w:cs="宋体"/>
                <w:color w:val="auto"/>
                <w:kern w:val="0"/>
                <w:sz w:val="24"/>
                <w:szCs w:val="24"/>
              </w:rPr>
            </w:pPr>
          </w:p>
        </w:tc>
        <w:tc>
          <w:tcPr>
            <w:tcW w:w="789" w:type="dxa"/>
            <w:vMerge w:val="continue"/>
            <w:tcBorders>
              <w:top w:val="nil"/>
              <w:left w:val="single" w:color="000000" w:sz="4" w:space="0"/>
              <w:bottom w:val="single" w:color="000000" w:sz="4" w:space="0"/>
              <w:right w:val="single" w:color="000000" w:sz="4" w:space="0"/>
            </w:tcBorders>
            <w:vAlign w:val="center"/>
          </w:tcPr>
          <w:p w14:paraId="1A324B4E">
            <w:pPr>
              <w:widowControl/>
              <w:wordWrap w:val="0"/>
              <w:adjustRightInd w:val="0"/>
              <w:snapToGrid w:val="0"/>
              <w:spacing w:line="500" w:lineRule="atLeast"/>
              <w:jc w:val="left"/>
              <w:rPr>
                <w:rFonts w:ascii="宋体" w:hAnsi="宋体" w:cs="宋体"/>
                <w:color w:val="auto"/>
                <w:kern w:val="0"/>
                <w:sz w:val="24"/>
                <w:szCs w:val="24"/>
              </w:rPr>
            </w:pPr>
          </w:p>
        </w:tc>
        <w:tc>
          <w:tcPr>
            <w:tcW w:w="2006" w:type="dxa"/>
            <w:tcBorders>
              <w:top w:val="nil"/>
              <w:left w:val="nil"/>
              <w:bottom w:val="single" w:color="000000" w:sz="4" w:space="0"/>
              <w:right w:val="single" w:color="000000" w:sz="4" w:space="0"/>
            </w:tcBorders>
            <w:shd w:val="clear" w:color="auto" w:fill="auto"/>
            <w:vAlign w:val="center"/>
          </w:tcPr>
          <w:p w14:paraId="79FE8711">
            <w:pPr>
              <w:widowControl/>
              <w:wordWrap w:val="0"/>
              <w:adjustRightInd w:val="0"/>
              <w:snapToGrid w:val="0"/>
              <w:spacing w:line="500" w:lineRule="atLeast"/>
              <w:jc w:val="center"/>
              <w:rPr>
                <w:rFonts w:ascii="宋体" w:hAnsi="宋体" w:cs="宋体"/>
                <w:color w:val="auto"/>
                <w:kern w:val="0"/>
                <w:sz w:val="24"/>
                <w:szCs w:val="24"/>
              </w:rPr>
            </w:pPr>
            <w:r>
              <w:rPr>
                <w:rFonts w:hint="eastAsia" w:ascii="宋体" w:hAnsi="宋体" w:cs="宋体"/>
                <w:color w:val="auto"/>
                <w:kern w:val="0"/>
                <w:sz w:val="24"/>
                <w:szCs w:val="24"/>
              </w:rPr>
              <w:t>服务期限</w:t>
            </w:r>
          </w:p>
        </w:tc>
        <w:tc>
          <w:tcPr>
            <w:tcW w:w="4442" w:type="dxa"/>
            <w:tcBorders>
              <w:top w:val="nil"/>
              <w:left w:val="nil"/>
              <w:bottom w:val="single" w:color="000000" w:sz="4" w:space="0"/>
              <w:right w:val="single" w:color="000000" w:sz="4" w:space="0"/>
            </w:tcBorders>
            <w:shd w:val="clear" w:color="auto" w:fill="auto"/>
            <w:vAlign w:val="center"/>
          </w:tcPr>
          <w:p w14:paraId="6C12B0B1">
            <w:pPr>
              <w:widowControl/>
              <w:wordWrap w:val="0"/>
              <w:adjustRightInd w:val="0"/>
              <w:snapToGrid w:val="0"/>
              <w:spacing w:line="500" w:lineRule="atLeast"/>
              <w:rPr>
                <w:rFonts w:ascii="宋体" w:hAnsi="宋体" w:cs="宋体"/>
                <w:color w:val="auto"/>
                <w:kern w:val="0"/>
                <w:sz w:val="24"/>
                <w:szCs w:val="24"/>
              </w:rPr>
            </w:pPr>
            <w:r>
              <w:rPr>
                <w:rFonts w:hint="eastAsia" w:ascii="宋体" w:hAnsi="宋体" w:cs="宋体"/>
                <w:color w:val="auto"/>
                <w:kern w:val="0"/>
                <w:sz w:val="24"/>
                <w:szCs w:val="24"/>
              </w:rPr>
              <w:t>投标文件载明的服务期限是否符合招标文件要求</w:t>
            </w:r>
          </w:p>
        </w:tc>
        <w:tc>
          <w:tcPr>
            <w:tcW w:w="473" w:type="dxa"/>
            <w:tcBorders>
              <w:top w:val="nil"/>
              <w:left w:val="nil"/>
              <w:bottom w:val="single" w:color="000000" w:sz="4" w:space="0"/>
              <w:right w:val="single" w:color="000000" w:sz="4" w:space="0"/>
            </w:tcBorders>
            <w:shd w:val="clear" w:color="auto" w:fill="auto"/>
            <w:vAlign w:val="center"/>
          </w:tcPr>
          <w:p w14:paraId="17EEC3E5">
            <w:pPr>
              <w:widowControl/>
              <w:wordWrap w:val="0"/>
              <w:adjustRightInd w:val="0"/>
              <w:snapToGrid w:val="0"/>
              <w:spacing w:line="500" w:lineRule="atLeast"/>
              <w:rPr>
                <w:rFonts w:ascii="宋体" w:hAnsi="宋体" w:cs="宋体"/>
                <w:color w:val="auto"/>
                <w:kern w:val="0"/>
                <w:sz w:val="24"/>
                <w:szCs w:val="24"/>
              </w:rPr>
            </w:pPr>
          </w:p>
        </w:tc>
        <w:tc>
          <w:tcPr>
            <w:tcW w:w="508" w:type="dxa"/>
            <w:tcBorders>
              <w:top w:val="nil"/>
              <w:left w:val="nil"/>
              <w:bottom w:val="single" w:color="000000" w:sz="4" w:space="0"/>
              <w:right w:val="single" w:color="000000" w:sz="4" w:space="0"/>
            </w:tcBorders>
            <w:shd w:val="clear" w:color="auto" w:fill="auto"/>
            <w:vAlign w:val="center"/>
          </w:tcPr>
          <w:p w14:paraId="6F8FB28A">
            <w:pPr>
              <w:widowControl/>
              <w:wordWrap w:val="0"/>
              <w:adjustRightInd w:val="0"/>
              <w:snapToGrid w:val="0"/>
              <w:spacing w:line="500" w:lineRule="atLeast"/>
              <w:rPr>
                <w:rFonts w:ascii="宋体" w:hAnsi="宋体" w:cs="宋体"/>
                <w:color w:val="auto"/>
                <w:kern w:val="0"/>
                <w:sz w:val="24"/>
                <w:szCs w:val="24"/>
              </w:rPr>
            </w:pPr>
          </w:p>
        </w:tc>
      </w:tr>
      <w:tr w14:paraId="48E83007">
        <w:tblPrEx>
          <w:tblCellMar>
            <w:top w:w="0" w:type="dxa"/>
            <w:left w:w="108" w:type="dxa"/>
            <w:bottom w:w="0" w:type="dxa"/>
            <w:right w:w="108" w:type="dxa"/>
          </w:tblCellMar>
        </w:tblPrEx>
        <w:trPr>
          <w:trHeight w:val="868" w:hRule="atLeast"/>
        </w:trPr>
        <w:tc>
          <w:tcPr>
            <w:tcW w:w="575" w:type="dxa"/>
            <w:vMerge w:val="continue"/>
            <w:tcBorders>
              <w:left w:val="single" w:color="000000" w:sz="4" w:space="0"/>
              <w:right w:val="single" w:color="000000" w:sz="4" w:space="0"/>
            </w:tcBorders>
            <w:vAlign w:val="center"/>
          </w:tcPr>
          <w:p w14:paraId="3682D097">
            <w:pPr>
              <w:widowControl/>
              <w:wordWrap w:val="0"/>
              <w:adjustRightInd w:val="0"/>
              <w:snapToGrid w:val="0"/>
              <w:spacing w:line="500" w:lineRule="atLeast"/>
              <w:jc w:val="left"/>
              <w:rPr>
                <w:rFonts w:ascii="宋体" w:hAnsi="宋体" w:cs="宋体"/>
                <w:color w:val="auto"/>
                <w:kern w:val="0"/>
                <w:sz w:val="24"/>
                <w:szCs w:val="24"/>
              </w:rPr>
            </w:pPr>
          </w:p>
        </w:tc>
        <w:tc>
          <w:tcPr>
            <w:tcW w:w="789" w:type="dxa"/>
            <w:vMerge w:val="continue"/>
            <w:tcBorders>
              <w:top w:val="nil"/>
              <w:left w:val="single" w:color="000000" w:sz="4" w:space="0"/>
              <w:bottom w:val="single" w:color="000000" w:sz="4" w:space="0"/>
              <w:right w:val="single" w:color="000000" w:sz="4" w:space="0"/>
            </w:tcBorders>
            <w:vAlign w:val="center"/>
          </w:tcPr>
          <w:p w14:paraId="0359E5EB">
            <w:pPr>
              <w:widowControl/>
              <w:wordWrap w:val="0"/>
              <w:adjustRightInd w:val="0"/>
              <w:snapToGrid w:val="0"/>
              <w:spacing w:line="500" w:lineRule="atLeast"/>
              <w:jc w:val="left"/>
              <w:rPr>
                <w:rFonts w:ascii="宋体" w:hAnsi="宋体" w:cs="宋体"/>
                <w:color w:val="auto"/>
                <w:kern w:val="0"/>
                <w:sz w:val="24"/>
                <w:szCs w:val="24"/>
              </w:rPr>
            </w:pPr>
          </w:p>
        </w:tc>
        <w:tc>
          <w:tcPr>
            <w:tcW w:w="2006" w:type="dxa"/>
            <w:tcBorders>
              <w:top w:val="nil"/>
              <w:left w:val="nil"/>
              <w:bottom w:val="single" w:color="000000" w:sz="4" w:space="0"/>
              <w:right w:val="single" w:color="000000" w:sz="4" w:space="0"/>
            </w:tcBorders>
            <w:shd w:val="clear" w:color="auto" w:fill="auto"/>
            <w:vAlign w:val="center"/>
          </w:tcPr>
          <w:p w14:paraId="079AA3A6">
            <w:pPr>
              <w:widowControl/>
              <w:wordWrap w:val="0"/>
              <w:adjustRightInd w:val="0"/>
              <w:snapToGrid w:val="0"/>
              <w:spacing w:line="500" w:lineRule="atLeast"/>
              <w:jc w:val="center"/>
              <w:rPr>
                <w:rFonts w:ascii="宋体" w:hAnsi="宋体" w:cs="宋体"/>
                <w:color w:val="auto"/>
                <w:kern w:val="0"/>
                <w:sz w:val="24"/>
                <w:szCs w:val="24"/>
              </w:rPr>
            </w:pPr>
            <w:r>
              <w:rPr>
                <w:rFonts w:hint="eastAsia" w:ascii="宋体" w:hAnsi="宋体" w:cs="宋体"/>
                <w:color w:val="auto"/>
                <w:kern w:val="0"/>
                <w:sz w:val="24"/>
                <w:szCs w:val="24"/>
              </w:rPr>
              <w:t>其他</w:t>
            </w:r>
          </w:p>
        </w:tc>
        <w:tc>
          <w:tcPr>
            <w:tcW w:w="4442" w:type="dxa"/>
            <w:tcBorders>
              <w:top w:val="nil"/>
              <w:left w:val="nil"/>
              <w:bottom w:val="single" w:color="000000" w:sz="4" w:space="0"/>
              <w:right w:val="single" w:color="000000" w:sz="4" w:space="0"/>
            </w:tcBorders>
            <w:shd w:val="clear" w:color="auto" w:fill="auto"/>
            <w:vAlign w:val="center"/>
          </w:tcPr>
          <w:p w14:paraId="4AD7DA97">
            <w:pPr>
              <w:widowControl/>
              <w:wordWrap w:val="0"/>
              <w:adjustRightInd w:val="0"/>
              <w:snapToGrid w:val="0"/>
              <w:spacing w:line="500" w:lineRule="atLeast"/>
              <w:rPr>
                <w:rFonts w:ascii="宋体" w:hAnsi="宋体" w:cs="宋体"/>
                <w:color w:val="auto"/>
                <w:kern w:val="0"/>
                <w:sz w:val="24"/>
                <w:szCs w:val="24"/>
              </w:rPr>
            </w:pPr>
            <w:r>
              <w:rPr>
                <w:rFonts w:hint="eastAsia" w:ascii="宋体" w:hAnsi="宋体" w:cs="宋体"/>
                <w:color w:val="auto"/>
                <w:kern w:val="0"/>
                <w:sz w:val="24"/>
                <w:szCs w:val="24"/>
              </w:rPr>
              <w:t>投标文件未附有采购人不能接受的附加条件及法律、法规和招标文件规定的其他无效情形</w:t>
            </w:r>
          </w:p>
        </w:tc>
        <w:tc>
          <w:tcPr>
            <w:tcW w:w="473" w:type="dxa"/>
            <w:tcBorders>
              <w:top w:val="nil"/>
              <w:left w:val="nil"/>
              <w:bottom w:val="single" w:color="000000" w:sz="4" w:space="0"/>
              <w:right w:val="single" w:color="000000" w:sz="4" w:space="0"/>
            </w:tcBorders>
            <w:shd w:val="clear" w:color="auto" w:fill="auto"/>
            <w:vAlign w:val="center"/>
          </w:tcPr>
          <w:p w14:paraId="797E6E4E">
            <w:pPr>
              <w:widowControl/>
              <w:wordWrap w:val="0"/>
              <w:adjustRightInd w:val="0"/>
              <w:snapToGrid w:val="0"/>
              <w:spacing w:line="500" w:lineRule="atLeast"/>
              <w:rPr>
                <w:rFonts w:ascii="宋体" w:hAnsi="宋体" w:cs="宋体"/>
                <w:color w:val="auto"/>
                <w:kern w:val="0"/>
                <w:sz w:val="24"/>
                <w:szCs w:val="24"/>
              </w:rPr>
            </w:pPr>
          </w:p>
        </w:tc>
        <w:tc>
          <w:tcPr>
            <w:tcW w:w="508" w:type="dxa"/>
            <w:tcBorders>
              <w:top w:val="nil"/>
              <w:left w:val="nil"/>
              <w:bottom w:val="single" w:color="000000" w:sz="4" w:space="0"/>
              <w:right w:val="single" w:color="000000" w:sz="4" w:space="0"/>
            </w:tcBorders>
            <w:shd w:val="clear" w:color="auto" w:fill="auto"/>
            <w:vAlign w:val="center"/>
          </w:tcPr>
          <w:p w14:paraId="6EAD8835">
            <w:pPr>
              <w:widowControl/>
              <w:wordWrap w:val="0"/>
              <w:adjustRightInd w:val="0"/>
              <w:snapToGrid w:val="0"/>
              <w:spacing w:line="500" w:lineRule="atLeast"/>
              <w:rPr>
                <w:rFonts w:ascii="宋体" w:hAnsi="宋体" w:cs="宋体"/>
                <w:color w:val="auto"/>
                <w:kern w:val="0"/>
                <w:sz w:val="24"/>
                <w:szCs w:val="24"/>
              </w:rPr>
            </w:pPr>
          </w:p>
        </w:tc>
      </w:tr>
      <w:tr w14:paraId="746E587D">
        <w:tblPrEx>
          <w:tblCellMar>
            <w:top w:w="0" w:type="dxa"/>
            <w:left w:w="108" w:type="dxa"/>
            <w:bottom w:w="0" w:type="dxa"/>
            <w:right w:w="108" w:type="dxa"/>
          </w:tblCellMar>
        </w:tblPrEx>
        <w:trPr>
          <w:trHeight w:val="1141" w:hRule="atLeast"/>
        </w:trPr>
        <w:tc>
          <w:tcPr>
            <w:tcW w:w="575" w:type="dxa"/>
            <w:vMerge w:val="continue"/>
            <w:tcBorders>
              <w:left w:val="single" w:color="000000" w:sz="4" w:space="0"/>
              <w:bottom w:val="single" w:color="000000" w:sz="4" w:space="0"/>
              <w:right w:val="single" w:color="000000" w:sz="4" w:space="0"/>
            </w:tcBorders>
            <w:vAlign w:val="center"/>
          </w:tcPr>
          <w:p w14:paraId="674D9E0F">
            <w:pPr>
              <w:widowControl/>
              <w:wordWrap w:val="0"/>
              <w:adjustRightInd w:val="0"/>
              <w:snapToGrid w:val="0"/>
              <w:spacing w:line="500" w:lineRule="atLeast"/>
              <w:jc w:val="left"/>
              <w:rPr>
                <w:rFonts w:ascii="宋体" w:hAnsi="宋体" w:cs="宋体"/>
                <w:color w:val="auto"/>
                <w:kern w:val="0"/>
                <w:sz w:val="24"/>
                <w:szCs w:val="24"/>
              </w:rPr>
            </w:pPr>
          </w:p>
        </w:tc>
        <w:tc>
          <w:tcPr>
            <w:tcW w:w="789" w:type="dxa"/>
            <w:vMerge w:val="continue"/>
            <w:tcBorders>
              <w:top w:val="nil"/>
              <w:left w:val="single" w:color="000000" w:sz="4" w:space="0"/>
              <w:bottom w:val="single" w:color="000000" w:sz="4" w:space="0"/>
              <w:right w:val="single" w:color="000000" w:sz="4" w:space="0"/>
            </w:tcBorders>
            <w:vAlign w:val="center"/>
          </w:tcPr>
          <w:p w14:paraId="44FBAE8D">
            <w:pPr>
              <w:widowControl/>
              <w:wordWrap w:val="0"/>
              <w:adjustRightInd w:val="0"/>
              <w:snapToGrid w:val="0"/>
              <w:spacing w:line="500" w:lineRule="atLeast"/>
              <w:jc w:val="left"/>
              <w:rPr>
                <w:rFonts w:ascii="宋体" w:hAnsi="宋体" w:cs="宋体"/>
                <w:color w:val="auto"/>
                <w:kern w:val="0"/>
                <w:sz w:val="24"/>
                <w:szCs w:val="24"/>
              </w:rPr>
            </w:pPr>
          </w:p>
        </w:tc>
        <w:tc>
          <w:tcPr>
            <w:tcW w:w="2006" w:type="dxa"/>
            <w:tcBorders>
              <w:top w:val="nil"/>
              <w:left w:val="nil"/>
              <w:bottom w:val="nil"/>
              <w:right w:val="single" w:color="000000" w:sz="8" w:space="0"/>
            </w:tcBorders>
            <w:shd w:val="clear" w:color="auto" w:fill="auto"/>
            <w:vAlign w:val="center"/>
          </w:tcPr>
          <w:p w14:paraId="4AFCE44C">
            <w:pPr>
              <w:widowControl/>
              <w:wordWrap w:val="0"/>
              <w:adjustRightInd w:val="0"/>
              <w:snapToGrid w:val="0"/>
              <w:spacing w:line="500" w:lineRule="atLeast"/>
              <w:jc w:val="center"/>
              <w:rPr>
                <w:rFonts w:ascii="宋体" w:hAnsi="宋体" w:cs="宋体"/>
                <w:color w:val="auto"/>
                <w:kern w:val="0"/>
                <w:sz w:val="24"/>
                <w:szCs w:val="24"/>
              </w:rPr>
            </w:pPr>
            <w:r>
              <w:rPr>
                <w:rFonts w:hint="eastAsia" w:ascii="宋体" w:hAnsi="宋体" w:cs="宋体"/>
                <w:color w:val="auto"/>
                <w:kern w:val="0"/>
                <w:sz w:val="24"/>
                <w:szCs w:val="24"/>
              </w:rPr>
              <w:t>其他实质性要求</w:t>
            </w:r>
          </w:p>
        </w:tc>
        <w:tc>
          <w:tcPr>
            <w:tcW w:w="4442" w:type="dxa"/>
            <w:tcBorders>
              <w:top w:val="nil"/>
              <w:left w:val="nil"/>
              <w:bottom w:val="nil"/>
              <w:right w:val="single" w:color="000000" w:sz="8" w:space="0"/>
            </w:tcBorders>
            <w:shd w:val="clear" w:color="auto" w:fill="auto"/>
            <w:vAlign w:val="center"/>
          </w:tcPr>
          <w:p w14:paraId="45CBA8A1">
            <w:pPr>
              <w:widowControl/>
              <w:wordWrap w:val="0"/>
              <w:adjustRightInd w:val="0"/>
              <w:snapToGrid w:val="0"/>
              <w:spacing w:line="500" w:lineRule="atLeast"/>
              <w:rPr>
                <w:rFonts w:ascii="宋体" w:hAnsi="宋体" w:cs="宋体"/>
                <w:color w:val="auto"/>
                <w:kern w:val="0"/>
                <w:sz w:val="24"/>
                <w:szCs w:val="24"/>
              </w:rPr>
            </w:pPr>
            <w:r>
              <w:rPr>
                <w:rFonts w:hint="eastAsia" w:ascii="宋体" w:hAnsi="宋体" w:cs="宋体"/>
                <w:color w:val="auto"/>
                <w:kern w:val="0"/>
                <w:sz w:val="24"/>
                <w:szCs w:val="24"/>
              </w:rPr>
              <w:t>符合招标文件中规定的其他实质性要求</w:t>
            </w:r>
          </w:p>
        </w:tc>
        <w:tc>
          <w:tcPr>
            <w:tcW w:w="473" w:type="dxa"/>
            <w:tcBorders>
              <w:top w:val="nil"/>
              <w:left w:val="nil"/>
              <w:bottom w:val="nil"/>
              <w:right w:val="single" w:color="000000" w:sz="8" w:space="0"/>
            </w:tcBorders>
            <w:shd w:val="clear" w:color="auto" w:fill="auto"/>
            <w:vAlign w:val="center"/>
          </w:tcPr>
          <w:p w14:paraId="25C4122E">
            <w:pPr>
              <w:widowControl/>
              <w:wordWrap w:val="0"/>
              <w:adjustRightInd w:val="0"/>
              <w:snapToGrid w:val="0"/>
              <w:spacing w:line="500" w:lineRule="atLeast"/>
              <w:rPr>
                <w:rFonts w:ascii="宋体" w:hAnsi="宋体" w:cs="宋体"/>
                <w:color w:val="auto"/>
                <w:kern w:val="0"/>
                <w:sz w:val="24"/>
                <w:szCs w:val="24"/>
              </w:rPr>
            </w:pPr>
            <w:r>
              <w:rPr>
                <w:rFonts w:hint="eastAsia" w:ascii="宋体" w:hAnsi="宋体" w:cs="宋体"/>
                <w:color w:val="auto"/>
                <w:kern w:val="0"/>
                <w:sz w:val="24"/>
                <w:szCs w:val="24"/>
              </w:rPr>
              <w:t>　</w:t>
            </w:r>
          </w:p>
        </w:tc>
        <w:tc>
          <w:tcPr>
            <w:tcW w:w="508" w:type="dxa"/>
            <w:tcBorders>
              <w:top w:val="nil"/>
              <w:left w:val="single" w:color="000000" w:sz="4" w:space="0"/>
              <w:bottom w:val="single" w:color="000000" w:sz="4" w:space="0"/>
              <w:right w:val="single" w:color="000000" w:sz="4" w:space="0"/>
            </w:tcBorders>
            <w:shd w:val="clear" w:color="auto" w:fill="auto"/>
            <w:vAlign w:val="center"/>
          </w:tcPr>
          <w:p w14:paraId="45D344E3">
            <w:pPr>
              <w:widowControl/>
              <w:wordWrap w:val="0"/>
              <w:adjustRightInd w:val="0"/>
              <w:snapToGrid w:val="0"/>
              <w:spacing w:line="500" w:lineRule="atLeast"/>
              <w:rPr>
                <w:rFonts w:ascii="宋体" w:hAnsi="宋体" w:cs="宋体"/>
                <w:color w:val="auto"/>
                <w:kern w:val="0"/>
                <w:sz w:val="24"/>
                <w:szCs w:val="24"/>
              </w:rPr>
            </w:pPr>
            <w:r>
              <w:rPr>
                <w:rFonts w:hint="eastAsia" w:ascii="宋体" w:hAnsi="宋体" w:cs="宋体"/>
                <w:color w:val="auto"/>
                <w:kern w:val="0"/>
                <w:sz w:val="24"/>
                <w:szCs w:val="24"/>
              </w:rPr>
              <w:t>　</w:t>
            </w:r>
          </w:p>
        </w:tc>
      </w:tr>
      <w:tr w14:paraId="57478F98">
        <w:tblPrEx>
          <w:tblCellMar>
            <w:top w:w="0" w:type="dxa"/>
            <w:left w:w="108" w:type="dxa"/>
            <w:bottom w:w="0" w:type="dxa"/>
            <w:right w:w="108" w:type="dxa"/>
          </w:tblCellMar>
        </w:tblPrEx>
        <w:trPr>
          <w:trHeight w:val="739" w:hRule="atLeast"/>
        </w:trPr>
        <w:tc>
          <w:tcPr>
            <w:tcW w:w="13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3A304">
            <w:pPr>
              <w:widowControl/>
              <w:wordWrap w:val="0"/>
              <w:adjustRightInd w:val="0"/>
              <w:snapToGrid w:val="0"/>
              <w:spacing w:line="500" w:lineRule="atLeast"/>
              <w:jc w:val="center"/>
              <w:rPr>
                <w:rFonts w:ascii="宋体" w:hAnsi="宋体" w:cs="宋体"/>
                <w:b/>
                <w:bCs/>
                <w:color w:val="auto"/>
                <w:kern w:val="0"/>
                <w:sz w:val="24"/>
                <w:szCs w:val="24"/>
              </w:rPr>
            </w:pPr>
            <w:r>
              <w:rPr>
                <w:rFonts w:hint="eastAsia" w:ascii="宋体" w:hAnsi="宋体" w:cs="宋体"/>
                <w:b/>
                <w:bCs/>
                <w:color w:val="auto"/>
                <w:kern w:val="0"/>
                <w:sz w:val="24"/>
                <w:szCs w:val="24"/>
              </w:rPr>
              <w:t>评分因素</w:t>
            </w:r>
          </w:p>
        </w:tc>
        <w:tc>
          <w:tcPr>
            <w:tcW w:w="2006" w:type="dxa"/>
            <w:tcBorders>
              <w:top w:val="single" w:color="000000" w:sz="4" w:space="0"/>
              <w:left w:val="nil"/>
              <w:bottom w:val="single" w:color="000000" w:sz="4" w:space="0"/>
              <w:right w:val="single" w:color="000000" w:sz="4" w:space="0"/>
            </w:tcBorders>
            <w:shd w:val="clear" w:color="auto" w:fill="auto"/>
            <w:vAlign w:val="center"/>
          </w:tcPr>
          <w:p w14:paraId="113709BB">
            <w:pPr>
              <w:widowControl/>
              <w:wordWrap w:val="0"/>
              <w:adjustRightInd w:val="0"/>
              <w:snapToGrid w:val="0"/>
              <w:spacing w:line="500" w:lineRule="atLeast"/>
              <w:jc w:val="center"/>
              <w:rPr>
                <w:rFonts w:ascii="宋体" w:hAnsi="宋体" w:cs="宋体"/>
                <w:b/>
                <w:bCs/>
                <w:color w:val="auto"/>
                <w:kern w:val="0"/>
                <w:sz w:val="24"/>
                <w:szCs w:val="24"/>
              </w:rPr>
            </w:pPr>
            <w:r>
              <w:rPr>
                <w:rFonts w:hint="eastAsia" w:ascii="宋体" w:hAnsi="宋体" w:cs="宋体"/>
                <w:b/>
                <w:bCs/>
                <w:color w:val="auto"/>
                <w:kern w:val="0"/>
                <w:sz w:val="24"/>
                <w:szCs w:val="24"/>
              </w:rPr>
              <w:t>评分点</w:t>
            </w:r>
          </w:p>
        </w:tc>
        <w:tc>
          <w:tcPr>
            <w:tcW w:w="4442" w:type="dxa"/>
            <w:tcBorders>
              <w:top w:val="single" w:color="000000" w:sz="4" w:space="0"/>
              <w:left w:val="nil"/>
              <w:bottom w:val="single" w:color="000000" w:sz="4" w:space="0"/>
              <w:right w:val="single" w:color="000000" w:sz="4" w:space="0"/>
            </w:tcBorders>
            <w:shd w:val="clear" w:color="auto" w:fill="auto"/>
            <w:vAlign w:val="center"/>
          </w:tcPr>
          <w:p w14:paraId="04B3D9F8">
            <w:pPr>
              <w:widowControl/>
              <w:wordWrap w:val="0"/>
              <w:adjustRightInd w:val="0"/>
              <w:snapToGrid w:val="0"/>
              <w:spacing w:line="500" w:lineRule="atLeast"/>
              <w:jc w:val="center"/>
              <w:rPr>
                <w:rFonts w:ascii="宋体" w:hAnsi="宋体" w:cs="宋体"/>
                <w:b/>
                <w:bCs/>
                <w:color w:val="auto"/>
                <w:kern w:val="0"/>
                <w:sz w:val="24"/>
                <w:szCs w:val="24"/>
              </w:rPr>
            </w:pPr>
            <w:r>
              <w:rPr>
                <w:rFonts w:hint="eastAsia" w:ascii="宋体" w:hAnsi="宋体" w:cs="宋体"/>
                <w:b/>
                <w:bCs/>
                <w:color w:val="auto"/>
                <w:kern w:val="0"/>
                <w:sz w:val="24"/>
                <w:szCs w:val="24"/>
              </w:rPr>
              <w:t>评分标准</w:t>
            </w:r>
          </w:p>
        </w:tc>
        <w:tc>
          <w:tcPr>
            <w:tcW w:w="981" w:type="dxa"/>
            <w:gridSpan w:val="2"/>
            <w:tcBorders>
              <w:top w:val="single" w:color="000000" w:sz="4" w:space="0"/>
              <w:left w:val="nil"/>
              <w:bottom w:val="single" w:color="000000" w:sz="4" w:space="0"/>
              <w:right w:val="single" w:color="000000" w:sz="4" w:space="0"/>
            </w:tcBorders>
            <w:shd w:val="clear" w:color="auto" w:fill="auto"/>
            <w:vAlign w:val="center"/>
          </w:tcPr>
          <w:p w14:paraId="698220AE">
            <w:pPr>
              <w:widowControl/>
              <w:wordWrap w:val="0"/>
              <w:adjustRightInd w:val="0"/>
              <w:snapToGrid w:val="0"/>
              <w:spacing w:line="500" w:lineRule="atLeast"/>
              <w:jc w:val="center"/>
              <w:rPr>
                <w:rFonts w:ascii="宋体" w:hAnsi="宋体" w:cs="宋体"/>
                <w:b/>
                <w:bCs/>
                <w:color w:val="auto"/>
                <w:kern w:val="0"/>
                <w:sz w:val="24"/>
                <w:szCs w:val="24"/>
              </w:rPr>
            </w:pPr>
            <w:r>
              <w:rPr>
                <w:rFonts w:hint="eastAsia" w:ascii="宋体" w:hAnsi="宋体" w:cs="宋体"/>
                <w:b/>
                <w:bCs/>
                <w:color w:val="auto"/>
                <w:kern w:val="0"/>
                <w:sz w:val="24"/>
                <w:szCs w:val="24"/>
              </w:rPr>
              <w:t>分值</w:t>
            </w:r>
          </w:p>
        </w:tc>
      </w:tr>
      <w:tr w14:paraId="7E8A25B8">
        <w:tblPrEx>
          <w:tblCellMar>
            <w:top w:w="0" w:type="dxa"/>
            <w:left w:w="108" w:type="dxa"/>
            <w:bottom w:w="0" w:type="dxa"/>
            <w:right w:w="108" w:type="dxa"/>
          </w:tblCellMar>
        </w:tblPrEx>
        <w:trPr>
          <w:trHeight w:val="2080" w:hRule="atLeast"/>
        </w:trPr>
        <w:tc>
          <w:tcPr>
            <w:tcW w:w="575" w:type="dxa"/>
            <w:vMerge w:val="restart"/>
            <w:tcBorders>
              <w:top w:val="single" w:color="000000" w:sz="4" w:space="0"/>
              <w:left w:val="single" w:color="000000" w:sz="4" w:space="0"/>
              <w:right w:val="single" w:color="000000" w:sz="4" w:space="0"/>
            </w:tcBorders>
            <w:shd w:val="clear" w:color="auto" w:fill="auto"/>
            <w:vAlign w:val="center"/>
          </w:tcPr>
          <w:p w14:paraId="2154F063">
            <w:pPr>
              <w:widowControl/>
              <w:wordWrap w:val="0"/>
              <w:adjustRightInd w:val="0"/>
              <w:snapToGrid w:val="0"/>
              <w:spacing w:line="500" w:lineRule="atLeast"/>
              <w:jc w:val="center"/>
              <w:rPr>
                <w:rFonts w:ascii="宋体" w:hAnsi="宋体" w:cs="宋体"/>
                <w:color w:val="auto"/>
                <w:kern w:val="0"/>
                <w:sz w:val="24"/>
                <w:szCs w:val="24"/>
              </w:rPr>
            </w:pPr>
            <w:r>
              <w:rPr>
                <w:rFonts w:hint="eastAsia" w:ascii="宋体" w:hAnsi="宋体" w:cs="宋体"/>
                <w:color w:val="auto"/>
                <w:kern w:val="0"/>
                <w:sz w:val="24"/>
                <w:szCs w:val="24"/>
              </w:rPr>
              <w:t>详细评审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3027">
            <w:pPr>
              <w:widowControl/>
              <w:wordWrap w:val="0"/>
              <w:adjustRightInd w:val="0"/>
              <w:snapToGrid w:val="0"/>
              <w:spacing w:line="500" w:lineRule="atLeast"/>
              <w:jc w:val="center"/>
              <w:rPr>
                <w:rFonts w:ascii="宋体" w:hAnsi="宋体" w:cs="宋体"/>
                <w:color w:val="auto"/>
                <w:kern w:val="0"/>
                <w:sz w:val="24"/>
                <w:szCs w:val="24"/>
              </w:rPr>
            </w:pPr>
            <w:r>
              <w:rPr>
                <w:rFonts w:hint="eastAsia" w:ascii="宋体" w:hAnsi="宋体" w:cs="宋体"/>
                <w:color w:val="auto"/>
                <w:kern w:val="0"/>
                <w:sz w:val="24"/>
                <w:szCs w:val="24"/>
              </w:rPr>
              <w:t>价格评审</w:t>
            </w:r>
          </w:p>
          <w:p w14:paraId="130E5337">
            <w:pPr>
              <w:widowControl/>
              <w:wordWrap w:val="0"/>
              <w:adjustRightInd w:val="0"/>
              <w:snapToGrid w:val="0"/>
              <w:spacing w:line="500" w:lineRule="atLeast"/>
              <w:jc w:val="center"/>
              <w:rPr>
                <w:rFonts w:ascii="宋体" w:hAnsi="宋体" w:cs="宋体"/>
                <w:color w:val="auto"/>
                <w:kern w:val="0"/>
                <w:sz w:val="24"/>
                <w:szCs w:val="24"/>
              </w:rPr>
            </w:pP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分）</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763A">
            <w:pPr>
              <w:widowControl/>
              <w:wordWrap w:val="0"/>
              <w:adjustRightInd w:val="0"/>
              <w:snapToGrid w:val="0"/>
              <w:spacing w:line="500" w:lineRule="atLeast"/>
              <w:jc w:val="center"/>
              <w:rPr>
                <w:rFonts w:ascii="宋体" w:hAnsi="宋体" w:cs="宋体"/>
                <w:color w:val="auto"/>
                <w:kern w:val="0"/>
                <w:sz w:val="24"/>
                <w:szCs w:val="24"/>
              </w:rPr>
            </w:pPr>
            <w:r>
              <w:rPr>
                <w:rFonts w:hint="eastAsia" w:ascii="宋体" w:hAnsi="宋体" w:cs="宋体"/>
                <w:color w:val="auto"/>
                <w:kern w:val="0"/>
                <w:sz w:val="24"/>
                <w:szCs w:val="24"/>
              </w:rPr>
              <w:t>投标报价</w:t>
            </w:r>
          </w:p>
          <w:p w14:paraId="3108F0F5">
            <w:pPr>
              <w:widowControl/>
              <w:wordWrap w:val="0"/>
              <w:adjustRightInd w:val="0"/>
              <w:snapToGrid w:val="0"/>
              <w:spacing w:line="500" w:lineRule="atLeast"/>
              <w:jc w:val="center"/>
              <w:rPr>
                <w:rFonts w:ascii="宋体" w:hAnsi="宋体" w:cs="宋体"/>
                <w:color w:val="auto"/>
                <w:kern w:val="0"/>
                <w:sz w:val="24"/>
                <w:szCs w:val="24"/>
              </w:rPr>
            </w:pP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B59B">
            <w:pPr>
              <w:widowControl/>
              <w:wordWrap w:val="0"/>
              <w:adjustRightInd w:val="0"/>
              <w:snapToGrid w:val="0"/>
              <w:spacing w:line="360" w:lineRule="auto"/>
              <w:rPr>
                <w:rFonts w:ascii="宋体" w:hAnsi="宋体" w:cs="宋体"/>
                <w:color w:val="auto"/>
                <w:kern w:val="0"/>
                <w:sz w:val="24"/>
                <w:szCs w:val="24"/>
              </w:rPr>
            </w:pPr>
            <w:r>
              <w:rPr>
                <w:rFonts w:hint="eastAsia" w:ascii="宋体" w:hAnsi="宋体" w:cs="宋体"/>
                <w:color w:val="auto"/>
                <w:kern w:val="0"/>
                <w:sz w:val="24"/>
                <w:szCs w:val="24"/>
              </w:rPr>
              <w:t>评标基准价=有效投标报价的最低值，有效投标报价等于基准值的得满分，投标报价得分=（评标基准价/投标报价）×</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。有效投标报价为通过初步审查的供应商报价</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E9BF2">
            <w:pPr>
              <w:widowControl/>
              <w:wordWrap w:val="0"/>
              <w:adjustRightInd w:val="0"/>
              <w:snapToGrid w:val="0"/>
              <w:spacing w:line="500" w:lineRule="atLeast"/>
              <w:jc w:val="center"/>
              <w:rPr>
                <w:rFonts w:ascii="宋体" w:hAnsi="宋体" w:cs="宋体"/>
                <w:color w:val="auto"/>
                <w:kern w:val="0"/>
                <w:sz w:val="24"/>
                <w:szCs w:val="24"/>
              </w:rPr>
            </w:pP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0.00</w:t>
            </w:r>
          </w:p>
        </w:tc>
      </w:tr>
      <w:tr w14:paraId="38E93DED">
        <w:tblPrEx>
          <w:tblCellMar>
            <w:top w:w="0" w:type="dxa"/>
            <w:left w:w="108" w:type="dxa"/>
            <w:bottom w:w="0" w:type="dxa"/>
            <w:right w:w="108" w:type="dxa"/>
          </w:tblCellMar>
        </w:tblPrEx>
        <w:trPr>
          <w:trHeight w:val="2291" w:hRule="atLeast"/>
        </w:trPr>
        <w:tc>
          <w:tcPr>
            <w:tcW w:w="575" w:type="dxa"/>
            <w:vMerge w:val="continue"/>
            <w:tcBorders>
              <w:left w:val="single" w:color="000000" w:sz="4" w:space="0"/>
              <w:right w:val="single" w:color="000000" w:sz="4" w:space="0"/>
            </w:tcBorders>
            <w:vAlign w:val="center"/>
          </w:tcPr>
          <w:p w14:paraId="532AA5C5">
            <w:pPr>
              <w:widowControl/>
              <w:wordWrap w:val="0"/>
              <w:adjustRightInd w:val="0"/>
              <w:snapToGrid w:val="0"/>
              <w:spacing w:line="500" w:lineRule="atLeast"/>
              <w:jc w:val="left"/>
              <w:rPr>
                <w:rFonts w:ascii="宋体" w:hAnsi="宋体" w:cs="宋体"/>
                <w:color w:val="auto"/>
                <w:kern w:val="0"/>
                <w:sz w:val="24"/>
                <w:szCs w:val="24"/>
              </w:rPr>
            </w:pPr>
          </w:p>
        </w:tc>
        <w:tc>
          <w:tcPr>
            <w:tcW w:w="789" w:type="dxa"/>
            <w:tcBorders>
              <w:top w:val="single" w:color="000000" w:sz="4" w:space="0"/>
              <w:left w:val="single" w:color="000000" w:sz="4" w:space="0"/>
              <w:right w:val="single" w:color="000000" w:sz="4" w:space="0"/>
            </w:tcBorders>
            <w:shd w:val="clear" w:color="auto" w:fill="auto"/>
            <w:vAlign w:val="center"/>
          </w:tcPr>
          <w:p w14:paraId="45D7E132">
            <w:pPr>
              <w:widowControl/>
              <w:wordWrap w:val="0"/>
              <w:adjustRightInd w:val="0"/>
              <w:snapToGrid w:val="0"/>
              <w:spacing w:line="500" w:lineRule="atLeast"/>
              <w:jc w:val="center"/>
              <w:rPr>
                <w:rFonts w:ascii="宋体" w:hAnsi="宋体" w:cs="宋体"/>
                <w:color w:val="auto"/>
                <w:kern w:val="0"/>
                <w:sz w:val="24"/>
                <w:szCs w:val="24"/>
              </w:rPr>
            </w:pPr>
            <w:r>
              <w:rPr>
                <w:rFonts w:hint="eastAsia" w:ascii="宋体" w:hAnsi="宋体" w:cs="宋体"/>
                <w:color w:val="auto"/>
                <w:kern w:val="0"/>
                <w:sz w:val="24"/>
                <w:szCs w:val="24"/>
              </w:rPr>
              <w:t>商务标评审</w:t>
            </w:r>
          </w:p>
          <w:p w14:paraId="73443C9F">
            <w:pPr>
              <w:widowControl/>
              <w:wordWrap w:val="0"/>
              <w:adjustRightInd w:val="0"/>
              <w:snapToGrid w:val="0"/>
              <w:spacing w:line="500" w:lineRule="atLeast"/>
              <w:jc w:val="center"/>
              <w:rPr>
                <w:rFonts w:ascii="宋体" w:hAnsi="宋体" w:cs="宋体"/>
                <w:color w:val="auto"/>
                <w:kern w:val="0"/>
                <w:sz w:val="24"/>
                <w:szCs w:val="24"/>
              </w:rPr>
            </w:pP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0分）</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FA93">
            <w:pPr>
              <w:widowControl/>
              <w:wordWrap w:val="0"/>
              <w:adjustRightInd w:val="0"/>
              <w:snapToGrid w:val="0"/>
              <w:spacing w:line="500" w:lineRule="atLeast"/>
              <w:jc w:val="center"/>
              <w:rPr>
                <w:rFonts w:hint="eastAsia" w:ascii="宋体" w:hAnsi="宋体" w:eastAsia="宋体" w:cs="宋体"/>
                <w:color w:val="000000" w:themeColor="text1"/>
                <w:kern w:val="0"/>
                <w:sz w:val="24"/>
                <w:szCs w:val="24"/>
                <w:lang w:val="zh-TW" w:eastAsia="zh-CN"/>
                <w14:textFill>
                  <w14:solidFill>
                    <w14:schemeClr w14:val="tx1"/>
                  </w14:solidFill>
                </w14:textFill>
              </w:rPr>
            </w:pPr>
            <w:r>
              <w:rPr>
                <w:rFonts w:hint="eastAsia" w:ascii="宋体" w:hAnsi="宋体" w:eastAsia="宋体" w:cs="宋体"/>
                <w:color w:val="000000" w:themeColor="text1"/>
                <w:kern w:val="0"/>
                <w:sz w:val="24"/>
                <w:szCs w:val="24"/>
                <w:lang w:val="zh-TW" w:eastAsia="zh-CN"/>
                <w14:textFill>
                  <w14:solidFill>
                    <w14:schemeClr w14:val="tx1"/>
                  </w14:solidFill>
                </w14:textFill>
              </w:rPr>
              <w:t>供应商</w:t>
            </w:r>
          </w:p>
          <w:p w14:paraId="42E04878">
            <w:pPr>
              <w:widowControl/>
              <w:wordWrap w:val="0"/>
              <w:adjustRightInd w:val="0"/>
              <w:snapToGrid w:val="0"/>
              <w:spacing w:line="500" w:lineRule="atLeast"/>
              <w:jc w:val="center"/>
              <w:rPr>
                <w:rFonts w:hint="eastAsia" w:ascii="宋体" w:hAnsi="宋体" w:eastAsia="宋体" w:cs="宋体"/>
                <w:color w:val="000000" w:themeColor="text1"/>
                <w:kern w:val="0"/>
                <w:sz w:val="24"/>
                <w:szCs w:val="24"/>
                <w:lang w:val="zh-TW" w:eastAsia="zh-CN"/>
                <w14:textFill>
                  <w14:solidFill>
                    <w14:schemeClr w14:val="tx1"/>
                  </w14:solidFill>
                </w14:textFill>
              </w:rPr>
            </w:pPr>
            <w:r>
              <w:rPr>
                <w:rFonts w:hint="eastAsia" w:ascii="宋体" w:hAnsi="宋体" w:eastAsia="宋体" w:cs="宋体"/>
                <w:color w:val="000000" w:themeColor="text1"/>
                <w:kern w:val="0"/>
                <w:sz w:val="24"/>
                <w:szCs w:val="24"/>
                <w:lang w:val="zh-TW" w:eastAsia="zh-CN"/>
                <w14:textFill>
                  <w14:solidFill>
                    <w14:schemeClr w14:val="tx1"/>
                  </w14:solidFill>
                </w14:textFill>
              </w:rPr>
              <w:t>类似项目业绩</w:t>
            </w:r>
          </w:p>
          <w:p w14:paraId="1E1391DE">
            <w:pPr>
              <w:widowControl/>
              <w:wordWrap w:val="0"/>
              <w:adjustRightInd w:val="0"/>
              <w:snapToGrid w:val="0"/>
              <w:spacing w:line="500" w:lineRule="atLeast"/>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及实力</w:t>
            </w:r>
          </w:p>
          <w:p w14:paraId="7F76BDEB">
            <w:pPr>
              <w:widowControl/>
              <w:wordWrap w:val="0"/>
              <w:adjustRightInd w:val="0"/>
              <w:snapToGrid w:val="0"/>
              <w:spacing w:line="500" w:lineRule="atLeast"/>
              <w:jc w:val="center"/>
              <w:rPr>
                <w:rFonts w:hint="eastAsia" w:ascii="宋体" w:hAnsi="宋体" w:eastAsia="宋体" w:cs="宋体"/>
                <w:color w:val="000000" w:themeColor="text1"/>
                <w:kern w:val="0"/>
                <w:sz w:val="24"/>
                <w:szCs w:val="24"/>
                <w:lang w:val="zh-CN" w:eastAsia="zh-CN"/>
                <w14:textFill>
                  <w14:solidFill>
                    <w14:schemeClr w14:val="tx1"/>
                  </w14:solidFill>
                </w14:textFill>
              </w:rPr>
            </w:pPr>
            <w:r>
              <w:rPr>
                <w:rFonts w:hint="eastAsia" w:ascii="宋体" w:hAnsi="宋体" w:cs="宋体"/>
                <w:color w:val="000000" w:themeColor="text1"/>
                <w:kern w:val="0"/>
                <w:sz w:val="24"/>
                <w:szCs w:val="24"/>
                <w:lang w:val="zh-TW"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10分</w:t>
            </w:r>
            <w:r>
              <w:rPr>
                <w:rFonts w:hint="eastAsia" w:ascii="宋体" w:hAnsi="宋体" w:cs="宋体"/>
                <w:color w:val="000000" w:themeColor="text1"/>
                <w:kern w:val="0"/>
                <w:sz w:val="24"/>
                <w:szCs w:val="24"/>
                <w:lang w:val="zh-TW" w:eastAsia="zh-CN"/>
                <w14:textFill>
                  <w14:solidFill>
                    <w14:schemeClr w14:val="tx1"/>
                  </w14:solidFill>
                </w14:textFill>
              </w:rPr>
              <w:t>）</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top"/>
          </w:tcPr>
          <w:p w14:paraId="4539723D">
            <w:pPr>
              <w:widowControl/>
              <w:numPr>
                <w:ilvl w:val="0"/>
                <w:numId w:val="3"/>
              </w:numPr>
              <w:wordWrap w:val="0"/>
              <w:adjustRightInd w:val="0"/>
              <w:snapToGrid w:val="0"/>
              <w:spacing w:line="360" w:lineRule="auto"/>
              <w:jc w:val="left"/>
              <w:rPr>
                <w:rFonts w:hint="eastAsia" w:ascii="宋体" w:hAnsi="宋体" w:eastAsia="宋体" w:cs="宋体"/>
                <w:color w:val="000000" w:themeColor="text1"/>
                <w:kern w:val="0"/>
                <w:sz w:val="24"/>
                <w:szCs w:val="24"/>
                <w:lang w:val="zh-CN" w:eastAsia="zh-CN"/>
                <w14:textFill>
                  <w14:solidFill>
                    <w14:schemeClr w14:val="tx1"/>
                  </w14:solidFill>
                </w14:textFill>
              </w:rPr>
            </w:pPr>
            <w:r>
              <w:rPr>
                <w:rFonts w:hint="eastAsia" w:ascii="宋体" w:hAnsi="宋体" w:eastAsia="宋体" w:cs="宋体"/>
                <w:color w:val="000000" w:themeColor="text1"/>
                <w:kern w:val="0"/>
                <w:sz w:val="24"/>
                <w:szCs w:val="24"/>
                <w:lang w:val="zh-TW" w:eastAsia="zh-CN"/>
                <w14:textFill>
                  <w14:solidFill>
                    <w14:schemeClr w14:val="tx1"/>
                  </w14:solidFill>
                </w14:textFill>
              </w:rPr>
              <w:t>近三年（202</w:t>
            </w: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lang w:val="zh-TW" w:eastAsia="zh-CN"/>
                <w14:textFill>
                  <w14:solidFill>
                    <w14:schemeClr w14:val="tx1"/>
                  </w14:solidFill>
                </w14:textFill>
              </w:rPr>
              <w:t>年1月1日至今）</w:t>
            </w:r>
            <w:r>
              <w:rPr>
                <w:rFonts w:hint="eastAsia" w:ascii="宋体" w:hAnsi="宋体" w:cs="宋体"/>
                <w:color w:val="000000" w:themeColor="text1"/>
                <w:kern w:val="0"/>
                <w:sz w:val="24"/>
                <w:szCs w:val="24"/>
                <w:lang w:val="en-US" w:eastAsia="zh-CN"/>
                <w14:textFill>
                  <w14:solidFill>
                    <w14:schemeClr w14:val="tx1"/>
                  </w14:solidFill>
                </w14:textFill>
              </w:rPr>
              <w:t>具有承接</w:t>
            </w:r>
            <w:r>
              <w:rPr>
                <w:rFonts w:hint="eastAsia" w:ascii="宋体" w:hAnsi="宋体" w:eastAsia="宋体" w:cs="宋体"/>
                <w:color w:val="000000" w:themeColor="text1"/>
                <w:kern w:val="0"/>
                <w:sz w:val="24"/>
                <w:szCs w:val="24"/>
                <w:lang w:val="zh-TW" w:eastAsia="zh-CN"/>
                <w14:textFill>
                  <w14:solidFill>
                    <w14:schemeClr w14:val="tx1"/>
                  </w14:solidFill>
                </w14:textFill>
              </w:rPr>
              <w:t>类似</w:t>
            </w:r>
            <w:r>
              <w:rPr>
                <w:rFonts w:hint="eastAsia" w:ascii="宋体" w:hAnsi="宋体" w:cs="宋体"/>
                <w:color w:val="000000" w:themeColor="text1"/>
                <w:kern w:val="0"/>
                <w:sz w:val="24"/>
                <w:szCs w:val="24"/>
                <w:lang w:val="en-US" w:eastAsia="zh-CN"/>
                <w14:textFill>
                  <w14:solidFill>
                    <w14:schemeClr w14:val="tx1"/>
                  </w14:solidFill>
                </w14:textFill>
              </w:rPr>
              <w:t>优秀传播案例经验</w:t>
            </w:r>
            <w:r>
              <w:rPr>
                <w:rFonts w:hint="eastAsia" w:ascii="宋体" w:hAnsi="宋体" w:eastAsia="宋体" w:cs="宋体"/>
                <w:color w:val="000000" w:themeColor="text1"/>
                <w:kern w:val="0"/>
                <w:sz w:val="24"/>
                <w:szCs w:val="24"/>
                <w:lang w:val="zh-TW" w:eastAsia="zh-CN"/>
                <w14:textFill>
                  <w14:solidFill>
                    <w14:schemeClr w14:val="tx1"/>
                  </w14:solidFill>
                </w14:textFill>
              </w:rPr>
              <w:t>（有合同扫描件或中标通知书扫描件为有效业绩），每</w:t>
            </w:r>
            <w:r>
              <w:rPr>
                <w:rFonts w:hint="eastAsia" w:ascii="宋体" w:hAnsi="宋体" w:cs="宋体"/>
                <w:color w:val="000000" w:themeColor="text1"/>
                <w:kern w:val="0"/>
                <w:sz w:val="24"/>
                <w:szCs w:val="24"/>
                <w:lang w:val="en-US" w:eastAsia="zh-CN"/>
                <w14:textFill>
                  <w14:solidFill>
                    <w14:schemeClr w14:val="tx1"/>
                  </w14:solidFill>
                </w14:textFill>
              </w:rPr>
              <w:t>提供</w:t>
            </w:r>
            <w:r>
              <w:rPr>
                <w:rFonts w:hint="eastAsia" w:ascii="宋体" w:hAnsi="宋体" w:eastAsia="宋体" w:cs="宋体"/>
                <w:color w:val="000000" w:themeColor="text1"/>
                <w:kern w:val="0"/>
                <w:sz w:val="24"/>
                <w:szCs w:val="24"/>
                <w:lang w:val="zh-TW" w:eastAsia="zh-CN"/>
                <w14:textFill>
                  <w14:solidFill>
                    <w14:schemeClr w14:val="tx1"/>
                  </w14:solidFill>
                </w14:textFill>
              </w:rPr>
              <w:t>一项得</w:t>
            </w: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lang w:val="zh-TW" w:eastAsia="zh-CN"/>
                <w14:textFill>
                  <w14:solidFill>
                    <w14:schemeClr w14:val="tx1"/>
                  </w14:solidFill>
                </w14:textFill>
              </w:rPr>
              <w:t>分，满分</w:t>
            </w:r>
            <w:r>
              <w:rPr>
                <w:rFonts w:hint="eastAsia" w:ascii="宋体" w:hAnsi="宋体" w:cs="宋体"/>
                <w:color w:val="000000" w:themeColor="text1"/>
                <w:kern w:val="0"/>
                <w:sz w:val="24"/>
                <w:szCs w:val="24"/>
                <w:lang w:val="en-US" w:eastAsia="zh-CN"/>
                <w14:textFill>
                  <w14:solidFill>
                    <w14:schemeClr w14:val="tx1"/>
                  </w14:solidFill>
                </w14:textFill>
              </w:rPr>
              <w:t>为6</w:t>
            </w:r>
            <w:r>
              <w:rPr>
                <w:rFonts w:hint="eastAsia" w:ascii="宋体" w:hAnsi="宋体" w:eastAsia="宋体" w:cs="宋体"/>
                <w:color w:val="000000" w:themeColor="text1"/>
                <w:kern w:val="0"/>
                <w:sz w:val="24"/>
                <w:szCs w:val="24"/>
                <w:lang w:val="zh-TW" w:eastAsia="zh-CN"/>
                <w14:textFill>
                  <w14:solidFill>
                    <w14:schemeClr w14:val="tx1"/>
                  </w14:solidFill>
                </w14:textFill>
              </w:rPr>
              <w:t>分；</w:t>
            </w:r>
          </w:p>
          <w:p w14:paraId="06384011">
            <w:pPr>
              <w:widowControl/>
              <w:numPr>
                <w:ilvl w:val="0"/>
                <w:numId w:val="3"/>
              </w:numPr>
              <w:wordWrap w:val="0"/>
              <w:adjustRightInd w:val="0"/>
              <w:snapToGrid w:val="0"/>
              <w:spacing w:line="360" w:lineRule="auto"/>
              <w:jc w:val="left"/>
              <w:rPr>
                <w:rFonts w:hint="eastAsia" w:ascii="宋体" w:hAnsi="宋体" w:eastAsia="宋体" w:cs="宋体"/>
                <w:color w:val="000000" w:themeColor="text1"/>
                <w:kern w:val="0"/>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拥有中央媒体或省级以上媒体合作</w:t>
            </w:r>
            <w:r>
              <w:rPr>
                <w:rFonts w:hint="eastAsia" w:ascii="宋体" w:hAnsi="宋体" w:eastAsia="宋体" w:cs="宋体"/>
                <w:color w:val="000000" w:themeColor="text1"/>
                <w:sz w:val="24"/>
                <w:szCs w:val="24"/>
                <w:lang w:val="en-US" w:eastAsia="zh-CN"/>
                <w14:textFill>
                  <w14:solidFill>
                    <w14:schemeClr w14:val="tx1"/>
                  </w14:solidFill>
                </w14:textFill>
              </w:rPr>
              <w:t>资源，提供媒体合作合同。</w:t>
            </w:r>
            <w:r>
              <w:rPr>
                <w:rFonts w:hint="eastAsia" w:ascii="宋体" w:hAnsi="宋体" w:cs="宋体"/>
                <w:color w:val="000000" w:themeColor="text1"/>
                <w:sz w:val="24"/>
                <w:szCs w:val="24"/>
                <w:lang w:val="en-US" w:eastAsia="zh-CN"/>
                <w14:textFill>
                  <w14:solidFill>
                    <w14:schemeClr w14:val="tx1"/>
                  </w14:solidFill>
                </w14:textFill>
              </w:rPr>
              <w:t>每提供一家得2分，满分4分，</w:t>
            </w:r>
            <w:r>
              <w:rPr>
                <w:rFonts w:hint="default" w:ascii="宋体" w:hAnsi="宋体" w:eastAsia="宋体" w:cs="宋体"/>
                <w:color w:val="000000" w:themeColor="text1"/>
                <w:kern w:val="0"/>
                <w:sz w:val="24"/>
                <w:szCs w:val="24"/>
                <w:lang w:val="en-US" w:eastAsia="zh-CN"/>
                <w14:textFill>
                  <w14:solidFill>
                    <w14:schemeClr w14:val="tx1"/>
                  </w14:solidFill>
                </w14:textFill>
              </w:rPr>
              <w:t>不满足或未提供的不得分</w:t>
            </w:r>
            <w:r>
              <w:rPr>
                <w:rFonts w:hint="eastAsia" w:ascii="宋体" w:hAnsi="宋体" w:cs="宋体"/>
                <w:color w:val="000000" w:themeColor="text1"/>
                <w:kern w:val="0"/>
                <w:sz w:val="24"/>
                <w:szCs w:val="24"/>
                <w:lang w:val="en-US" w:eastAsia="zh-CN"/>
                <w14:textFill>
                  <w14:solidFill>
                    <w14:schemeClr w14:val="tx1"/>
                  </w14:solidFill>
                </w14:textFill>
              </w:rPr>
              <w:t>。</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25D2F">
            <w:pPr>
              <w:widowControl/>
              <w:wordWrap w:val="0"/>
              <w:adjustRightInd w:val="0"/>
              <w:snapToGrid w:val="0"/>
              <w:spacing w:line="500" w:lineRule="atLeast"/>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10.00</w:t>
            </w:r>
          </w:p>
        </w:tc>
      </w:tr>
      <w:tr w14:paraId="48CA2D73">
        <w:tblPrEx>
          <w:tblCellMar>
            <w:top w:w="0" w:type="dxa"/>
            <w:left w:w="108" w:type="dxa"/>
            <w:bottom w:w="0" w:type="dxa"/>
            <w:right w:w="108" w:type="dxa"/>
          </w:tblCellMar>
        </w:tblPrEx>
        <w:trPr>
          <w:trHeight w:val="90" w:hRule="atLeast"/>
        </w:trPr>
        <w:tc>
          <w:tcPr>
            <w:tcW w:w="575" w:type="dxa"/>
            <w:vMerge w:val="continue"/>
            <w:tcBorders>
              <w:left w:val="single" w:color="000000" w:sz="4" w:space="0"/>
              <w:right w:val="single" w:color="000000" w:sz="4" w:space="0"/>
            </w:tcBorders>
            <w:vAlign w:val="center"/>
          </w:tcPr>
          <w:p w14:paraId="54861BB2">
            <w:pPr>
              <w:widowControl/>
              <w:wordWrap w:val="0"/>
              <w:adjustRightInd w:val="0"/>
              <w:snapToGrid w:val="0"/>
              <w:spacing w:line="500" w:lineRule="atLeast"/>
              <w:jc w:val="left"/>
              <w:rPr>
                <w:rFonts w:ascii="宋体" w:hAnsi="宋体" w:cs="宋体"/>
                <w:color w:val="auto"/>
                <w:kern w:val="0"/>
                <w:sz w:val="24"/>
                <w:szCs w:val="24"/>
              </w:rPr>
            </w:pPr>
          </w:p>
        </w:tc>
        <w:tc>
          <w:tcPr>
            <w:tcW w:w="789" w:type="dxa"/>
            <w:vMerge w:val="restart"/>
            <w:tcBorders>
              <w:top w:val="single" w:color="000000" w:sz="4" w:space="0"/>
              <w:left w:val="single" w:color="000000" w:sz="4" w:space="0"/>
              <w:right w:val="single" w:color="000000" w:sz="4" w:space="0"/>
            </w:tcBorders>
            <w:shd w:val="clear" w:color="auto" w:fill="auto"/>
            <w:vAlign w:val="center"/>
          </w:tcPr>
          <w:p w14:paraId="782CD7F3">
            <w:pPr>
              <w:widowControl/>
              <w:wordWrap w:val="0"/>
              <w:adjustRightInd w:val="0"/>
              <w:snapToGrid w:val="0"/>
              <w:spacing w:line="500" w:lineRule="atLeast"/>
              <w:jc w:val="center"/>
              <w:rPr>
                <w:rFonts w:ascii="宋体" w:hAnsi="宋体" w:cs="宋体"/>
                <w:color w:val="auto"/>
                <w:kern w:val="0"/>
                <w:sz w:val="24"/>
                <w:szCs w:val="24"/>
              </w:rPr>
            </w:pPr>
            <w:r>
              <w:rPr>
                <w:rFonts w:hint="eastAsia" w:ascii="宋体" w:hAnsi="宋体" w:cs="宋体"/>
                <w:color w:val="auto"/>
                <w:kern w:val="0"/>
                <w:sz w:val="24"/>
                <w:szCs w:val="24"/>
              </w:rPr>
              <w:t>技术标评审</w:t>
            </w:r>
          </w:p>
          <w:p w14:paraId="0F22AB4C">
            <w:pPr>
              <w:widowControl/>
              <w:wordWrap w:val="0"/>
              <w:adjustRightInd w:val="0"/>
              <w:snapToGrid w:val="0"/>
              <w:spacing w:line="500" w:lineRule="atLeast"/>
              <w:jc w:val="center"/>
              <w:rPr>
                <w:rFonts w:ascii="宋体" w:hAnsi="宋体" w:cs="宋体"/>
                <w:color w:val="auto"/>
                <w:kern w:val="0"/>
                <w:sz w:val="24"/>
                <w:szCs w:val="24"/>
              </w:rPr>
            </w:pP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8</w:t>
            </w:r>
            <w:r>
              <w:rPr>
                <w:rFonts w:hint="eastAsia" w:ascii="宋体" w:hAnsi="宋体" w:cs="宋体"/>
                <w:color w:val="auto"/>
                <w:kern w:val="0"/>
                <w:sz w:val="24"/>
                <w:szCs w:val="24"/>
              </w:rPr>
              <w:t>0分）</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96B3">
            <w:pPr>
              <w:pStyle w:val="16"/>
              <w:jc w:val="center"/>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供应商自有</w:t>
            </w:r>
          </w:p>
          <w:p w14:paraId="01EE51E9">
            <w:pPr>
              <w:pStyle w:val="16"/>
              <w:jc w:val="center"/>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设备情况</w:t>
            </w:r>
          </w:p>
          <w:p w14:paraId="39A63F31">
            <w:pPr>
              <w:pStyle w:val="16"/>
              <w:jc w:val="center"/>
              <w:rPr>
                <w:rFonts w:hint="default"/>
                <w:color w:val="auto"/>
                <w:lang w:val="en-US" w:eastAsia="zh-CN"/>
              </w:rPr>
            </w:pPr>
            <w:r>
              <w:rPr>
                <w:rFonts w:hint="default" w:ascii="宋体" w:hAnsi="宋体" w:eastAsia="宋体" w:cs="宋体"/>
                <w:color w:val="auto"/>
                <w:kern w:val="0"/>
                <w:sz w:val="24"/>
                <w:szCs w:val="24"/>
                <w:lang w:val="en-US" w:eastAsia="zh-CN" w:bidi="ar-SA"/>
              </w:rPr>
              <w:t>（</w:t>
            </w:r>
            <w:r>
              <w:rPr>
                <w:rFonts w:hint="eastAsia" w:ascii="宋体" w:hAnsi="宋体" w:cs="宋体"/>
                <w:color w:val="auto"/>
                <w:kern w:val="0"/>
                <w:sz w:val="24"/>
                <w:szCs w:val="24"/>
                <w:lang w:val="en-US" w:eastAsia="zh-CN" w:bidi="ar-SA"/>
              </w:rPr>
              <w:t>8</w:t>
            </w:r>
            <w:r>
              <w:rPr>
                <w:rFonts w:hint="default" w:ascii="宋体" w:hAnsi="宋体" w:eastAsia="宋体" w:cs="宋体"/>
                <w:color w:val="auto"/>
                <w:kern w:val="0"/>
                <w:sz w:val="24"/>
                <w:szCs w:val="24"/>
                <w:lang w:val="en-US" w:eastAsia="zh-CN" w:bidi="ar-SA"/>
              </w:rPr>
              <w:t>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9D0D">
            <w:pPr>
              <w:widowControl/>
              <w:wordWrap w:val="0"/>
              <w:adjustRightInd w:val="0"/>
              <w:snapToGrid w:val="0"/>
              <w:spacing w:line="360" w:lineRule="auto"/>
              <w:jc w:val="left"/>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 xml:space="preserve">供应商须具备 </w:t>
            </w:r>
            <w:r>
              <w:rPr>
                <w:rFonts w:hint="eastAsia" w:ascii="宋体" w:hAnsi="宋体" w:cs="宋体"/>
                <w:color w:val="auto"/>
                <w:kern w:val="0"/>
                <w:sz w:val="24"/>
                <w:szCs w:val="24"/>
                <w:lang w:val="en-US" w:eastAsia="zh-CN"/>
              </w:rPr>
              <w:t>：</w:t>
            </w:r>
          </w:p>
          <w:p w14:paraId="4FF799C3">
            <w:pPr>
              <w:widowControl/>
              <w:wordWrap w:val="0"/>
              <w:adjustRightInd w:val="0"/>
              <w:snapToGrid w:val="0"/>
              <w:spacing w:line="360" w:lineRule="auto"/>
              <w:jc w:val="left"/>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 xml:space="preserve">①专业摄像设备（专业高清摄像机、航拍器等） </w:t>
            </w:r>
          </w:p>
          <w:p w14:paraId="089E9FE7">
            <w:pPr>
              <w:widowControl/>
              <w:wordWrap w:val="0"/>
              <w:adjustRightInd w:val="0"/>
              <w:snapToGrid w:val="0"/>
              <w:spacing w:line="360" w:lineRule="auto"/>
              <w:jc w:val="left"/>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②音频设备（专业无线麦、领夹话筒等）</w:t>
            </w:r>
          </w:p>
          <w:p w14:paraId="319AA7C9">
            <w:pPr>
              <w:widowControl/>
              <w:wordWrap w:val="0"/>
              <w:adjustRightInd w:val="0"/>
              <w:snapToGrid w:val="0"/>
              <w:spacing w:line="360" w:lineRule="auto"/>
              <w:jc w:val="left"/>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 xml:space="preserve">③灯光设备（专业补光灯、反光板等） </w:t>
            </w:r>
          </w:p>
          <w:p w14:paraId="19A5DB92">
            <w:pPr>
              <w:widowControl/>
              <w:wordWrap w:val="0"/>
              <w:adjustRightInd w:val="0"/>
              <w:snapToGrid w:val="0"/>
              <w:spacing w:line="360" w:lineRule="auto"/>
              <w:jc w:val="left"/>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 xml:space="preserve">④专业制作设备（非线剪辑设备等）满足制作需求的每项得 </w:t>
            </w:r>
            <w:r>
              <w:rPr>
                <w:rFonts w:hint="eastAsia" w:ascii="宋体" w:hAnsi="宋体" w:cs="宋体"/>
                <w:color w:val="auto"/>
                <w:kern w:val="0"/>
                <w:sz w:val="24"/>
                <w:szCs w:val="24"/>
                <w:lang w:val="en-US" w:eastAsia="zh-CN"/>
              </w:rPr>
              <w:t>2</w:t>
            </w:r>
            <w:r>
              <w:rPr>
                <w:rFonts w:hint="default" w:ascii="宋体" w:hAnsi="宋体" w:eastAsia="宋体" w:cs="宋体"/>
                <w:color w:val="auto"/>
                <w:kern w:val="0"/>
                <w:sz w:val="24"/>
                <w:szCs w:val="24"/>
                <w:lang w:val="en-US" w:eastAsia="zh-CN"/>
              </w:rPr>
              <w:t xml:space="preserve"> 分；不满足或未提供的不得分，本项满分 </w:t>
            </w:r>
            <w:r>
              <w:rPr>
                <w:rFonts w:hint="eastAsia" w:ascii="宋体" w:hAnsi="宋体" w:cs="宋体"/>
                <w:color w:val="auto"/>
                <w:kern w:val="0"/>
                <w:sz w:val="24"/>
                <w:szCs w:val="24"/>
                <w:lang w:val="en-US" w:eastAsia="zh-CN"/>
              </w:rPr>
              <w:t>8</w:t>
            </w:r>
            <w:r>
              <w:rPr>
                <w:rFonts w:hint="default" w:ascii="宋体" w:hAnsi="宋体" w:eastAsia="宋体" w:cs="宋体"/>
                <w:color w:val="auto"/>
                <w:kern w:val="0"/>
                <w:sz w:val="24"/>
                <w:szCs w:val="24"/>
                <w:lang w:val="en-US" w:eastAsia="zh-CN"/>
              </w:rPr>
              <w:t>分。</w:t>
            </w:r>
          </w:p>
        </w:tc>
        <w:tc>
          <w:tcPr>
            <w:tcW w:w="981"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4D9399A4">
            <w:pPr>
              <w:widowControl/>
              <w:wordWrap w:val="0"/>
              <w:adjustRightInd w:val="0"/>
              <w:snapToGrid w:val="0"/>
              <w:spacing w:line="500" w:lineRule="atLeast"/>
              <w:jc w:val="center"/>
              <w:rPr>
                <w:rFonts w:ascii="宋体" w:hAnsi="宋体" w:cs="宋体"/>
                <w:color w:val="auto"/>
                <w:kern w:val="0"/>
                <w:sz w:val="24"/>
                <w:szCs w:val="24"/>
              </w:rPr>
            </w:pPr>
          </w:p>
        </w:tc>
      </w:tr>
      <w:tr w14:paraId="00D45450">
        <w:tblPrEx>
          <w:tblCellMar>
            <w:top w:w="0" w:type="dxa"/>
            <w:left w:w="108" w:type="dxa"/>
            <w:bottom w:w="0" w:type="dxa"/>
            <w:right w:w="108" w:type="dxa"/>
          </w:tblCellMar>
        </w:tblPrEx>
        <w:trPr>
          <w:trHeight w:val="90" w:hRule="atLeast"/>
        </w:trPr>
        <w:tc>
          <w:tcPr>
            <w:tcW w:w="575" w:type="dxa"/>
            <w:vMerge w:val="continue"/>
            <w:tcBorders>
              <w:left w:val="single" w:color="000000" w:sz="4" w:space="0"/>
              <w:right w:val="single" w:color="000000" w:sz="4" w:space="0"/>
            </w:tcBorders>
            <w:vAlign w:val="center"/>
          </w:tcPr>
          <w:p w14:paraId="0477BFA7">
            <w:pPr>
              <w:widowControl/>
              <w:wordWrap w:val="0"/>
              <w:adjustRightInd w:val="0"/>
              <w:snapToGrid w:val="0"/>
              <w:spacing w:line="500" w:lineRule="atLeast"/>
              <w:jc w:val="left"/>
              <w:rPr>
                <w:rFonts w:ascii="宋体" w:hAnsi="宋体" w:cs="宋体"/>
                <w:color w:val="auto"/>
                <w:kern w:val="0"/>
                <w:sz w:val="24"/>
                <w:szCs w:val="24"/>
              </w:rPr>
            </w:pPr>
          </w:p>
        </w:tc>
        <w:tc>
          <w:tcPr>
            <w:tcW w:w="789" w:type="dxa"/>
            <w:vMerge w:val="continue"/>
            <w:tcBorders>
              <w:left w:val="single" w:color="000000" w:sz="4" w:space="0"/>
              <w:right w:val="single" w:color="000000" w:sz="4" w:space="0"/>
            </w:tcBorders>
            <w:vAlign w:val="center"/>
          </w:tcPr>
          <w:p w14:paraId="3B5D070A">
            <w:pPr>
              <w:widowControl/>
              <w:wordWrap w:val="0"/>
              <w:adjustRightInd w:val="0"/>
              <w:snapToGrid w:val="0"/>
              <w:spacing w:line="500" w:lineRule="atLeast"/>
              <w:jc w:val="left"/>
              <w:rPr>
                <w:rFonts w:ascii="宋体" w:hAnsi="宋体" w:cs="宋体"/>
                <w:color w:val="auto"/>
                <w:kern w:val="0"/>
                <w:sz w:val="24"/>
                <w:szCs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CC92">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整体策划</w:t>
            </w:r>
          </w:p>
          <w:p w14:paraId="034A7DAB">
            <w:pPr>
              <w:widowControl/>
              <w:wordWrap w:val="0"/>
              <w:adjustRightInd w:val="0"/>
              <w:snapToGrid w:val="0"/>
              <w:spacing w:line="500"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w:t>
            </w:r>
            <w:r>
              <w:rPr>
                <w:rFonts w:hint="eastAsia" w:ascii="宋体" w:hAnsi="宋体" w:cs="宋体"/>
                <w:color w:val="auto"/>
                <w:kern w:val="0"/>
                <w:sz w:val="24"/>
                <w:szCs w:val="24"/>
                <w:lang w:val="en-US" w:eastAsia="zh-CN"/>
              </w:rPr>
              <w:t>15</w:t>
            </w:r>
            <w:r>
              <w:rPr>
                <w:rFonts w:hint="eastAsia" w:ascii="宋体" w:hAnsi="宋体" w:eastAsia="宋体" w:cs="宋体"/>
                <w:color w:val="auto"/>
                <w:kern w:val="0"/>
                <w:sz w:val="24"/>
                <w:szCs w:val="24"/>
                <w:lang w:val="en-US" w:eastAsia="zh-CN"/>
              </w:rPr>
              <w:t>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1961">
            <w:pPr>
              <w:keepNext w:val="0"/>
              <w:keepLines w:val="0"/>
              <w:widowControl/>
              <w:suppressLineNumbers w:val="0"/>
              <w:spacing w:line="360" w:lineRule="auto"/>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从以下五个方面进行整体策划：</w:t>
            </w:r>
          </w:p>
          <w:p w14:paraId="38DDE0C5">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1、对项目整体策划准确定位； </w:t>
            </w:r>
          </w:p>
          <w:p w14:paraId="29C81205">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2、策划提案的主题、方案、创意说明全面详细</w:t>
            </w:r>
            <w:r>
              <w:rPr>
                <w:rFonts w:hint="eastAsia" w:ascii="宋体" w:hAnsi="宋体" w:cs="宋体"/>
                <w:color w:val="000000"/>
                <w:kern w:val="0"/>
                <w:sz w:val="24"/>
                <w:szCs w:val="24"/>
                <w:lang w:val="en-US" w:eastAsia="zh-CN" w:bidi="ar"/>
              </w:rPr>
              <w:t>；</w:t>
            </w:r>
          </w:p>
          <w:p w14:paraId="3C579FE7">
            <w:pPr>
              <w:keepNext w:val="0"/>
              <w:keepLines w:val="0"/>
              <w:widowControl/>
              <w:suppressLineNumbers w:val="0"/>
              <w:spacing w:line="360" w:lineRule="auto"/>
              <w:jc w:val="left"/>
            </w:pP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、策划提案的形式新颖、流程清晰、具有可操作性； </w:t>
            </w:r>
          </w:p>
          <w:p w14:paraId="31209550">
            <w:pPr>
              <w:keepNext w:val="0"/>
              <w:keepLines w:val="0"/>
              <w:widowControl/>
              <w:suppressLineNumbers w:val="0"/>
              <w:spacing w:line="360" w:lineRule="auto"/>
              <w:jc w:val="left"/>
            </w:pP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、方案的策划思路 </w:t>
            </w:r>
            <w:r>
              <w:rPr>
                <w:rFonts w:hint="eastAsia" w:ascii="宋体" w:hAnsi="宋体" w:cs="宋体"/>
                <w:color w:val="000000"/>
                <w:kern w:val="0"/>
                <w:sz w:val="24"/>
                <w:szCs w:val="24"/>
                <w:lang w:val="en-US" w:eastAsia="zh-CN" w:bidi="ar"/>
              </w:rPr>
              <w:t>；</w:t>
            </w:r>
          </w:p>
          <w:p w14:paraId="3B98CE10">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、设计理念</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w:t>
            </w:r>
          </w:p>
          <w:p w14:paraId="61ECB206">
            <w:pPr>
              <w:keepNext w:val="0"/>
              <w:keepLines w:val="0"/>
              <w:widowControl/>
              <w:suppressLineNumbers w:val="0"/>
              <w:spacing w:line="360" w:lineRule="auto"/>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以上方案</w:t>
            </w:r>
            <w:r>
              <w:rPr>
                <w:rFonts w:hint="eastAsia" w:ascii="宋体" w:hAnsi="宋体" w:cs="宋体"/>
                <w:color w:val="000000" w:themeColor="text1"/>
                <w:kern w:val="0"/>
                <w:sz w:val="24"/>
                <w:szCs w:val="24"/>
                <w:lang w:val="en-US" w:eastAsia="zh-CN" w:bidi="ar"/>
                <w14:textFill>
                  <w14:solidFill>
                    <w14:schemeClr w14:val="tx1"/>
                  </w14:solidFill>
                </w14:textFill>
              </w:rPr>
              <w:t>内容</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每有一项得 </w:t>
            </w:r>
            <w:r>
              <w:rPr>
                <w:rFonts w:hint="eastAsia" w:ascii="宋体" w:hAnsi="宋体" w:cs="宋体"/>
                <w:color w:val="000000" w:themeColor="text1"/>
                <w:kern w:val="0"/>
                <w:sz w:val="24"/>
                <w:szCs w:val="24"/>
                <w:lang w:val="en-US" w:eastAsia="zh-CN" w:bidi="ar"/>
                <w14:textFill>
                  <w14:solidFill>
                    <w14:schemeClr w14:val="tx1"/>
                  </w14:solidFill>
                </w14:textFill>
              </w:rPr>
              <w:t>3</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分，最多得 1</w:t>
            </w:r>
            <w:r>
              <w:rPr>
                <w:rFonts w:hint="eastAsia" w:ascii="宋体" w:hAnsi="宋体" w:cs="宋体"/>
                <w:color w:val="000000" w:themeColor="text1"/>
                <w:kern w:val="0"/>
                <w:sz w:val="24"/>
                <w:szCs w:val="24"/>
                <w:lang w:val="en-US" w:eastAsia="zh-CN" w:bidi="ar"/>
                <w14:textFill>
                  <w14:solidFill>
                    <w14:schemeClr w14:val="tx1"/>
                  </w14:solidFill>
                </w14:textFill>
              </w:rPr>
              <w:t>5</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分</w:t>
            </w:r>
            <w:r>
              <w:rPr>
                <w:rFonts w:hint="eastAsia" w:ascii="宋体" w:hAnsi="宋体" w:cs="宋体"/>
                <w:color w:val="000000" w:themeColor="text1"/>
                <w:kern w:val="0"/>
                <w:sz w:val="24"/>
                <w:szCs w:val="24"/>
                <w:lang w:val="en-US" w:eastAsia="zh-CN" w:bidi="ar"/>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每</w:t>
            </w:r>
            <w:r>
              <w:rPr>
                <w:rFonts w:hint="eastAsia" w:ascii="宋体" w:hAnsi="宋体" w:cs="宋体"/>
                <w:color w:val="000000" w:themeColor="text1"/>
                <w:sz w:val="24"/>
                <w:szCs w:val="24"/>
                <w:highlight w:val="none"/>
                <w:lang w:val="en-US" w:eastAsia="zh-CN"/>
                <w14:textFill>
                  <w14:solidFill>
                    <w14:schemeClr w14:val="tx1"/>
                  </w14:solidFill>
                </w14:textFill>
              </w:rPr>
              <w:t>有一</w:t>
            </w:r>
            <w:r>
              <w:rPr>
                <w:rFonts w:hint="eastAsia" w:ascii="宋体" w:hAnsi="宋体" w:eastAsia="宋体" w:cs="宋体"/>
                <w:color w:val="000000" w:themeColor="text1"/>
                <w:sz w:val="24"/>
                <w:szCs w:val="24"/>
                <w:highlight w:val="none"/>
                <w:lang w:val="en-US" w:eastAsia="zh-CN"/>
                <w14:textFill>
                  <w14:solidFill>
                    <w14:schemeClr w14:val="tx1"/>
                  </w14:solidFill>
                </w14:textFill>
              </w:rPr>
              <w:t>项内容方案不详细或非专门针对本项目实际情况的，扣</w:t>
            </w:r>
            <w:r>
              <w:rPr>
                <w:rFonts w:hint="eastAsia" w:ascii="宋体" w:hAnsi="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分；每缺一项</w:t>
            </w:r>
            <w:r>
              <w:rPr>
                <w:rFonts w:hint="eastAsia" w:ascii="宋体" w:hAnsi="宋体" w:cs="宋体"/>
                <w:color w:val="000000" w:themeColor="text1"/>
                <w:sz w:val="24"/>
                <w:szCs w:val="24"/>
                <w:highlight w:val="none"/>
                <w:lang w:val="en-US" w:eastAsia="zh-CN"/>
                <w14:textFill>
                  <w14:solidFill>
                    <w14:schemeClr w14:val="tx1"/>
                  </w14:solidFill>
                </w14:textFill>
              </w:rPr>
              <w:t>内容</w:t>
            </w:r>
            <w:r>
              <w:rPr>
                <w:rFonts w:hint="eastAsia" w:ascii="宋体" w:hAnsi="宋体" w:eastAsia="宋体" w:cs="宋体"/>
                <w:color w:val="000000" w:themeColor="text1"/>
                <w:sz w:val="24"/>
                <w:szCs w:val="24"/>
                <w:highlight w:val="none"/>
                <w:lang w:val="en-US" w:eastAsia="zh-CN"/>
                <w14:textFill>
                  <w14:solidFill>
                    <w14:schemeClr w14:val="tx1"/>
                  </w14:solidFill>
                </w14:textFill>
              </w:rPr>
              <w:t>扣</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981" w:type="dxa"/>
            <w:gridSpan w:val="2"/>
            <w:vMerge w:val="continue"/>
            <w:tcBorders>
              <w:top w:val="nil"/>
              <w:left w:val="single" w:color="000000" w:sz="4" w:space="0"/>
              <w:bottom w:val="nil"/>
              <w:right w:val="single" w:color="000000" w:sz="4" w:space="0"/>
            </w:tcBorders>
            <w:vAlign w:val="center"/>
          </w:tcPr>
          <w:p w14:paraId="1007D671">
            <w:pPr>
              <w:widowControl/>
              <w:wordWrap w:val="0"/>
              <w:adjustRightInd w:val="0"/>
              <w:snapToGrid w:val="0"/>
              <w:spacing w:line="500" w:lineRule="atLeast"/>
              <w:jc w:val="left"/>
              <w:rPr>
                <w:rFonts w:ascii="宋体" w:hAnsi="宋体" w:cs="宋体"/>
                <w:color w:val="auto"/>
                <w:kern w:val="0"/>
                <w:sz w:val="24"/>
                <w:szCs w:val="24"/>
              </w:rPr>
            </w:pPr>
          </w:p>
        </w:tc>
      </w:tr>
      <w:tr w14:paraId="6ED1AB8E">
        <w:tblPrEx>
          <w:tblCellMar>
            <w:top w:w="0" w:type="dxa"/>
            <w:left w:w="108" w:type="dxa"/>
            <w:bottom w:w="0" w:type="dxa"/>
            <w:right w:w="108" w:type="dxa"/>
          </w:tblCellMar>
        </w:tblPrEx>
        <w:trPr>
          <w:trHeight w:val="369" w:hRule="atLeast"/>
        </w:trPr>
        <w:tc>
          <w:tcPr>
            <w:tcW w:w="575" w:type="dxa"/>
            <w:vMerge w:val="continue"/>
            <w:tcBorders>
              <w:left w:val="single" w:color="000000" w:sz="4" w:space="0"/>
              <w:right w:val="single" w:color="000000" w:sz="4" w:space="0"/>
            </w:tcBorders>
            <w:vAlign w:val="center"/>
          </w:tcPr>
          <w:p w14:paraId="6E4CD249">
            <w:pPr>
              <w:widowControl/>
              <w:wordWrap w:val="0"/>
              <w:adjustRightInd w:val="0"/>
              <w:snapToGrid w:val="0"/>
              <w:spacing w:line="500" w:lineRule="atLeast"/>
              <w:jc w:val="left"/>
              <w:rPr>
                <w:rFonts w:ascii="宋体" w:hAnsi="宋体" w:cs="宋体"/>
                <w:color w:val="auto"/>
                <w:kern w:val="0"/>
                <w:sz w:val="24"/>
                <w:szCs w:val="24"/>
              </w:rPr>
            </w:pPr>
          </w:p>
        </w:tc>
        <w:tc>
          <w:tcPr>
            <w:tcW w:w="789" w:type="dxa"/>
            <w:vMerge w:val="continue"/>
            <w:tcBorders>
              <w:left w:val="single" w:color="000000" w:sz="4" w:space="0"/>
              <w:right w:val="single" w:color="000000" w:sz="4" w:space="0"/>
            </w:tcBorders>
            <w:vAlign w:val="center"/>
          </w:tcPr>
          <w:p w14:paraId="0CE1C990">
            <w:pPr>
              <w:widowControl/>
              <w:wordWrap w:val="0"/>
              <w:adjustRightInd w:val="0"/>
              <w:snapToGrid w:val="0"/>
              <w:spacing w:line="500" w:lineRule="atLeast"/>
              <w:jc w:val="left"/>
              <w:rPr>
                <w:rFonts w:ascii="宋体" w:hAnsi="宋体" w:cs="宋体"/>
                <w:color w:val="auto"/>
                <w:kern w:val="0"/>
                <w:sz w:val="24"/>
                <w:szCs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F41F">
            <w:pPr>
              <w:widowControl/>
              <w:wordWrap w:val="0"/>
              <w:adjustRightInd w:val="0"/>
              <w:snapToGrid w:val="0"/>
              <w:spacing w:line="500" w:lineRule="atLeast"/>
              <w:jc w:val="center"/>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项目人员配备方案（9分）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919C">
            <w:pPr>
              <w:widowControl/>
              <w:wordWrap w:val="0"/>
              <w:adjustRightInd w:val="0"/>
              <w:snapToGrid w:val="0"/>
              <w:spacing w:line="360" w:lineRule="auto"/>
              <w:jc w:val="left"/>
              <w:rPr>
                <w:rFonts w:hint="eastAsia" w:ascii="宋体" w:hAnsi="宋体" w:cs="宋体"/>
                <w:color w:val="FF0000"/>
                <w:kern w:val="0"/>
                <w:sz w:val="24"/>
                <w:szCs w:val="24"/>
                <w:lang w:val="en-US" w:eastAsia="zh-CN"/>
              </w:rPr>
            </w:pPr>
            <w:r>
              <w:rPr>
                <w:rFonts w:hint="eastAsia" w:ascii="宋体" w:hAnsi="宋体" w:cs="宋体"/>
                <w:color w:val="auto"/>
                <w:kern w:val="0"/>
                <w:sz w:val="24"/>
                <w:szCs w:val="24"/>
                <w:lang w:val="en-US" w:eastAsia="zh-CN"/>
              </w:rPr>
              <w:t>1、供应商有自己独立的拍摄、宣传品制作团队；项目团队工作管理合理、科学、适用性强，人员、设备配备充足、专业性强。</w:t>
            </w:r>
            <w:r>
              <w:rPr>
                <w:rFonts w:hint="eastAsia" w:ascii="宋体" w:hAnsi="宋体" w:eastAsia="宋体" w:cs="宋体"/>
                <w:color w:val="000000" w:themeColor="text1"/>
                <w:kern w:val="0"/>
                <w:sz w:val="24"/>
                <w:szCs w:val="24"/>
                <w:lang w:val="en-US" w:eastAsia="zh-CN" w:bidi="ar"/>
                <w14:textFill>
                  <w14:solidFill>
                    <w14:schemeClr w14:val="tx1"/>
                  </w14:solidFill>
                </w14:textFill>
              </w:rPr>
              <w:t>以上方案</w:t>
            </w:r>
            <w:r>
              <w:rPr>
                <w:rFonts w:hint="eastAsia" w:ascii="宋体" w:hAnsi="宋体" w:cs="宋体"/>
                <w:color w:val="000000" w:themeColor="text1"/>
                <w:kern w:val="0"/>
                <w:sz w:val="24"/>
                <w:szCs w:val="24"/>
                <w:lang w:val="en-US" w:eastAsia="zh-CN" w:bidi="ar"/>
                <w14:textFill>
                  <w14:solidFill>
                    <w14:schemeClr w14:val="tx1"/>
                  </w14:solidFill>
                </w14:textFill>
              </w:rPr>
              <w:t>内容</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每有一项得 </w:t>
            </w:r>
            <w:r>
              <w:rPr>
                <w:rFonts w:hint="eastAsia" w:ascii="宋体" w:hAnsi="宋体" w:cs="宋体"/>
                <w:color w:val="000000" w:themeColor="text1"/>
                <w:kern w:val="0"/>
                <w:sz w:val="24"/>
                <w:szCs w:val="24"/>
                <w:lang w:val="en-US" w:eastAsia="zh-CN" w:bidi="ar"/>
                <w14:textFill>
                  <w14:solidFill>
                    <w14:schemeClr w14:val="tx1"/>
                  </w14:solidFill>
                </w14:textFill>
              </w:rPr>
              <w:t>2</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分，最多得 </w:t>
            </w:r>
            <w:r>
              <w:rPr>
                <w:rFonts w:hint="eastAsia" w:ascii="宋体" w:hAnsi="宋体" w:cs="宋体"/>
                <w:color w:val="000000" w:themeColor="text1"/>
                <w:kern w:val="0"/>
                <w:sz w:val="24"/>
                <w:szCs w:val="24"/>
                <w:lang w:val="en-US" w:eastAsia="zh-CN"/>
                <w14:textFill>
                  <w14:solidFill>
                    <w14:schemeClr w14:val="tx1"/>
                  </w14:solidFill>
                </w14:textFill>
              </w:rPr>
              <w:t>6 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每项内容方案不详细或非专门针对本项目实际情况的，扣</w:t>
            </w:r>
            <w:r>
              <w:rPr>
                <w:rFonts w:hint="eastAsia" w:ascii="宋体" w:hAnsi="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分；每缺一项扣</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cs="宋体"/>
                <w:color w:val="000000" w:themeColor="text1"/>
                <w:kern w:val="0"/>
                <w:sz w:val="24"/>
                <w:szCs w:val="24"/>
                <w:lang w:val="en-US" w:eastAsia="zh-CN"/>
                <w14:textFill>
                  <w14:solidFill>
                    <w14:schemeClr w14:val="tx1"/>
                  </w14:solidFill>
                </w14:textFill>
              </w:rPr>
              <w:t xml:space="preserve"> </w:t>
            </w:r>
          </w:p>
          <w:p w14:paraId="53ACDD5F">
            <w:pPr>
              <w:widowControl/>
              <w:wordWrap w:val="0"/>
              <w:adjustRightInd w:val="0"/>
              <w:snapToGrid w:val="0"/>
              <w:spacing w:line="360" w:lineRule="auto"/>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2.项目负责人具有相关制作经验，每提供一项相关制作得 1 分，本项满分 3 分。</w:t>
            </w:r>
          </w:p>
          <w:p w14:paraId="1CB651A9">
            <w:pPr>
              <w:widowControl/>
              <w:wordWrap w:val="0"/>
              <w:adjustRightInd w:val="0"/>
              <w:snapToGrid w:val="0"/>
              <w:spacing w:line="360" w:lineRule="auto"/>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注：</w:t>
            </w:r>
            <w:r>
              <w:rPr>
                <w:rFonts w:hint="eastAsia" w:ascii="宋体" w:hAnsi="宋体" w:cs="宋体"/>
                <w:color w:val="000000" w:themeColor="text1"/>
                <w:kern w:val="0"/>
                <w:sz w:val="24"/>
                <w:szCs w:val="24"/>
                <w:lang w:val="en-US" w:eastAsia="zh-CN"/>
                <w14:textFill>
                  <w14:solidFill>
                    <w14:schemeClr w14:val="tx1"/>
                  </w14:solidFill>
                </w14:textFill>
              </w:rPr>
              <w:t>需提供人员名单列表、身份证复印件加盖公章。</w:t>
            </w:r>
            <w:r>
              <w:rPr>
                <w:rFonts w:hint="eastAsia" w:ascii="宋体" w:hAnsi="宋体" w:cs="宋体"/>
                <w:color w:val="auto"/>
                <w:kern w:val="0"/>
                <w:sz w:val="24"/>
                <w:szCs w:val="24"/>
                <w:lang w:val="en-US" w:eastAsia="zh-CN"/>
              </w:rPr>
              <w:t>不提供者不得分。</w:t>
            </w:r>
          </w:p>
        </w:tc>
        <w:tc>
          <w:tcPr>
            <w:tcW w:w="981" w:type="dxa"/>
            <w:gridSpan w:val="2"/>
            <w:tcBorders>
              <w:top w:val="nil"/>
              <w:left w:val="single" w:color="000000" w:sz="4" w:space="0"/>
              <w:bottom w:val="nil"/>
              <w:right w:val="single" w:color="000000" w:sz="4" w:space="0"/>
            </w:tcBorders>
            <w:vAlign w:val="center"/>
          </w:tcPr>
          <w:p w14:paraId="2947DD0A">
            <w:pPr>
              <w:widowControl/>
              <w:wordWrap w:val="0"/>
              <w:adjustRightInd w:val="0"/>
              <w:snapToGrid w:val="0"/>
              <w:spacing w:line="500" w:lineRule="atLeast"/>
              <w:jc w:val="left"/>
              <w:rPr>
                <w:rFonts w:ascii="宋体" w:hAnsi="宋体" w:cs="宋体"/>
                <w:color w:val="auto"/>
                <w:kern w:val="0"/>
                <w:sz w:val="24"/>
                <w:szCs w:val="24"/>
              </w:rPr>
            </w:pPr>
          </w:p>
        </w:tc>
      </w:tr>
      <w:tr w14:paraId="089D19B4">
        <w:tblPrEx>
          <w:tblCellMar>
            <w:top w:w="0" w:type="dxa"/>
            <w:left w:w="108" w:type="dxa"/>
            <w:bottom w:w="0" w:type="dxa"/>
            <w:right w:w="108" w:type="dxa"/>
          </w:tblCellMar>
        </w:tblPrEx>
        <w:trPr>
          <w:trHeight w:val="3062" w:hRule="atLeast"/>
        </w:trPr>
        <w:tc>
          <w:tcPr>
            <w:tcW w:w="575" w:type="dxa"/>
            <w:vMerge w:val="continue"/>
            <w:tcBorders>
              <w:left w:val="single" w:color="000000" w:sz="4" w:space="0"/>
              <w:right w:val="single" w:color="000000" w:sz="4" w:space="0"/>
            </w:tcBorders>
            <w:vAlign w:val="center"/>
          </w:tcPr>
          <w:p w14:paraId="2CF53380">
            <w:pPr>
              <w:widowControl/>
              <w:wordWrap w:val="0"/>
              <w:adjustRightInd w:val="0"/>
              <w:snapToGrid w:val="0"/>
              <w:spacing w:line="500" w:lineRule="atLeast"/>
              <w:jc w:val="left"/>
              <w:rPr>
                <w:rFonts w:ascii="宋体" w:hAnsi="宋体" w:cs="宋体"/>
                <w:color w:val="auto"/>
                <w:kern w:val="0"/>
                <w:sz w:val="24"/>
                <w:szCs w:val="24"/>
              </w:rPr>
            </w:pPr>
          </w:p>
        </w:tc>
        <w:tc>
          <w:tcPr>
            <w:tcW w:w="789" w:type="dxa"/>
            <w:vMerge w:val="continue"/>
            <w:tcBorders>
              <w:left w:val="single" w:color="000000" w:sz="4" w:space="0"/>
              <w:right w:val="single" w:color="000000" w:sz="4" w:space="0"/>
            </w:tcBorders>
            <w:vAlign w:val="center"/>
          </w:tcPr>
          <w:p w14:paraId="2574F8DD">
            <w:pPr>
              <w:widowControl/>
              <w:wordWrap w:val="0"/>
              <w:adjustRightInd w:val="0"/>
              <w:snapToGrid w:val="0"/>
              <w:spacing w:line="500" w:lineRule="atLeast"/>
              <w:jc w:val="left"/>
              <w:rPr>
                <w:rFonts w:ascii="宋体" w:hAnsi="宋体" w:cs="宋体"/>
                <w:color w:val="auto"/>
                <w:kern w:val="0"/>
                <w:sz w:val="24"/>
                <w:szCs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9C4F">
            <w:pPr>
              <w:widowControl/>
              <w:wordWrap w:val="0"/>
              <w:adjustRightInd w:val="0"/>
              <w:snapToGrid w:val="0"/>
              <w:spacing w:line="360" w:lineRule="auto"/>
              <w:ind w:firstLine="480" w:firstLineChars="2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实施方案</w:t>
            </w:r>
          </w:p>
          <w:p w14:paraId="7D0DB79A">
            <w:pPr>
              <w:widowControl/>
              <w:wordWrap w:val="0"/>
              <w:adjustRightInd w:val="0"/>
              <w:snapToGrid w:val="0"/>
              <w:spacing w:line="500" w:lineRule="atLeast"/>
              <w:jc w:val="center"/>
              <w:rPr>
                <w:rFonts w:ascii="宋体" w:hAnsi="宋体" w:cs="宋体"/>
                <w:color w:val="auto"/>
                <w:kern w:val="0"/>
                <w:sz w:val="24"/>
                <w:szCs w:val="24"/>
              </w:rPr>
            </w:pP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15</w:t>
            </w:r>
            <w:r>
              <w:rPr>
                <w:rFonts w:hint="eastAsia" w:ascii="宋体" w:hAnsi="宋体" w:cs="宋体"/>
                <w:color w:val="auto"/>
                <w:kern w:val="0"/>
                <w:sz w:val="24"/>
                <w:szCs w:val="24"/>
              </w:rPr>
              <w:t>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DF91">
            <w:pPr>
              <w:keepNext w:val="0"/>
              <w:keepLines w:val="0"/>
              <w:widowControl/>
              <w:suppressLineNumbers w:val="0"/>
              <w:spacing w:line="360" w:lineRule="auto"/>
              <w:jc w:val="left"/>
              <w:rPr>
                <w:rFonts w:hint="default" w:ascii="宋体" w:hAnsi="宋体" w:cs="宋体"/>
                <w:color w:val="auto"/>
                <w:kern w:val="0"/>
                <w:sz w:val="24"/>
                <w:szCs w:val="24"/>
                <w:lang w:val="en-US"/>
              </w:rPr>
            </w:pPr>
            <w:r>
              <w:rPr>
                <w:rFonts w:hint="eastAsia" w:ascii="宋体" w:hAnsi="宋体" w:eastAsia="宋体" w:cs="宋体"/>
                <w:color w:val="000000"/>
                <w:kern w:val="0"/>
                <w:sz w:val="24"/>
                <w:szCs w:val="24"/>
                <w:lang w:val="en-US" w:eastAsia="zh-CN" w:bidi="ar"/>
              </w:rPr>
              <w:t>根据本项目工作内容，结合文案内容的创新性</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拍摄制作的丰富性</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成品展示的规范性等全方面进行阐述，制定合理可行、合理性、完整性的实施方案</w:t>
            </w:r>
            <w:r>
              <w:rPr>
                <w:rFonts w:hint="eastAsia" w:ascii="宋体" w:hAnsi="宋体" w:eastAsia="宋体" w:cs="宋体"/>
                <w:color w:val="000000" w:themeColor="text1"/>
                <w:kern w:val="0"/>
                <w:sz w:val="24"/>
                <w:szCs w:val="24"/>
                <w:lang w:val="en-US" w:eastAsia="zh-CN" w:bidi="ar"/>
                <w14:textFill>
                  <w14:solidFill>
                    <w14:schemeClr w14:val="tx1"/>
                  </w14:solidFill>
                </w14:textFill>
              </w:rPr>
              <w:t>。以上方案</w:t>
            </w:r>
            <w:r>
              <w:rPr>
                <w:rFonts w:hint="eastAsia" w:ascii="宋体" w:hAnsi="宋体" w:cs="宋体"/>
                <w:color w:val="000000" w:themeColor="text1"/>
                <w:kern w:val="0"/>
                <w:sz w:val="24"/>
                <w:szCs w:val="24"/>
                <w:lang w:val="en-US" w:eastAsia="zh-CN" w:bidi="ar"/>
                <w14:textFill>
                  <w14:solidFill>
                    <w14:schemeClr w14:val="tx1"/>
                  </w14:solidFill>
                </w14:textFill>
              </w:rPr>
              <w:t>内容</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每有一项得 </w:t>
            </w:r>
            <w:r>
              <w:rPr>
                <w:rFonts w:hint="eastAsia" w:ascii="宋体" w:hAnsi="宋体" w:cs="宋体"/>
                <w:color w:val="000000" w:themeColor="text1"/>
                <w:kern w:val="0"/>
                <w:sz w:val="24"/>
                <w:szCs w:val="24"/>
                <w:lang w:val="en-US" w:eastAsia="zh-CN" w:bidi="ar"/>
                <w14:textFill>
                  <w14:solidFill>
                    <w14:schemeClr w14:val="tx1"/>
                  </w14:solidFill>
                </w14:textFill>
              </w:rPr>
              <w:t>5</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分，最多得 </w:t>
            </w:r>
            <w:r>
              <w:rPr>
                <w:rFonts w:hint="eastAsia" w:ascii="宋体" w:hAnsi="宋体" w:cs="宋体"/>
                <w:color w:val="000000" w:themeColor="text1"/>
                <w:kern w:val="0"/>
                <w:sz w:val="24"/>
                <w:szCs w:val="24"/>
                <w:lang w:val="en-US" w:eastAsia="zh-CN" w:bidi="ar"/>
                <w14:textFill>
                  <w14:solidFill>
                    <w14:schemeClr w14:val="tx1"/>
                  </w14:solidFill>
                </w14:textFill>
              </w:rPr>
              <w:t>15</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分 </w:t>
            </w:r>
            <w:r>
              <w:rPr>
                <w:rFonts w:hint="eastAsia" w:ascii="宋体" w:hAnsi="宋体" w:cs="宋体"/>
                <w:color w:val="000000" w:themeColor="text1"/>
                <w:kern w:val="0"/>
                <w:sz w:val="24"/>
                <w:szCs w:val="24"/>
                <w:lang w:val="en-US" w:eastAsia="zh-CN"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每有一项内容不符合项目实际情况或</w:t>
            </w:r>
            <w:r>
              <w:rPr>
                <w:rFonts w:hint="eastAsia" w:ascii="宋体" w:hAnsi="宋体" w:eastAsia="宋体" w:cs="宋体"/>
                <w:color w:val="000000" w:themeColor="text1"/>
                <w:sz w:val="24"/>
                <w:szCs w:val="24"/>
                <w:highlight w:val="none"/>
                <w:lang w:val="en-US" w:eastAsia="zh-CN"/>
                <w14:textFill>
                  <w14:solidFill>
                    <w14:schemeClr w14:val="tx1"/>
                  </w14:solidFill>
                </w14:textFill>
              </w:rPr>
              <w:t>不详细</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的扣 </w:t>
            </w:r>
            <w:r>
              <w:rPr>
                <w:rFonts w:hint="eastAsia" w:ascii="宋体" w:hAnsi="宋体" w:cs="宋体"/>
                <w:color w:val="000000" w:themeColor="text1"/>
                <w:kern w:val="0"/>
                <w:sz w:val="24"/>
                <w:szCs w:val="24"/>
                <w:lang w:val="en-US" w:eastAsia="zh-CN" w:bidi="ar"/>
                <w14:textFill>
                  <w14:solidFill>
                    <w14:schemeClr w14:val="tx1"/>
                  </w14:solidFill>
                </w14:textFill>
              </w:rPr>
              <w:t>2.5</w:t>
            </w:r>
            <w:r>
              <w:rPr>
                <w:rFonts w:hint="eastAsia" w:ascii="宋体" w:hAnsi="宋体" w:eastAsia="宋体" w:cs="宋体"/>
                <w:color w:val="000000" w:themeColor="text1"/>
                <w:kern w:val="0"/>
                <w:sz w:val="24"/>
                <w:szCs w:val="24"/>
                <w:lang w:val="en-US" w:eastAsia="zh-CN" w:bidi="ar"/>
                <w14:textFill>
                  <w14:solidFill>
                    <w14:schemeClr w14:val="tx1"/>
                  </w14:solidFill>
                </w14:textFill>
              </w:rPr>
              <w:t>分</w:t>
            </w:r>
            <w:r>
              <w:rPr>
                <w:rFonts w:hint="eastAsia" w:ascii="宋体" w:hAnsi="宋体" w:cs="宋体"/>
                <w:color w:val="000000" w:themeColor="text1"/>
                <w:kern w:val="0"/>
                <w:sz w:val="24"/>
                <w:szCs w:val="24"/>
                <w:lang w:val="en-US" w:eastAsia="zh-CN" w:bidi="ar"/>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每缺一项扣</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color w:val="FF0000"/>
                <w:kern w:val="0"/>
                <w:sz w:val="24"/>
                <w:szCs w:val="24"/>
                <w:lang w:val="en-US" w:eastAsia="zh-CN" w:bidi="ar"/>
              </w:rPr>
              <w:t xml:space="preserve"> </w:t>
            </w:r>
          </w:p>
        </w:tc>
        <w:tc>
          <w:tcPr>
            <w:tcW w:w="981" w:type="dxa"/>
            <w:gridSpan w:val="2"/>
            <w:tcBorders>
              <w:top w:val="nil"/>
              <w:left w:val="single" w:color="000000" w:sz="4" w:space="0"/>
              <w:bottom w:val="nil"/>
              <w:right w:val="single" w:color="000000" w:sz="4" w:space="0"/>
            </w:tcBorders>
            <w:vAlign w:val="center"/>
          </w:tcPr>
          <w:p w14:paraId="2BC8C12A">
            <w:pPr>
              <w:widowControl/>
              <w:wordWrap w:val="0"/>
              <w:adjustRightInd w:val="0"/>
              <w:snapToGrid w:val="0"/>
              <w:spacing w:line="500" w:lineRule="atLeast"/>
              <w:jc w:val="left"/>
              <w:rPr>
                <w:rFonts w:ascii="宋体" w:hAnsi="宋体" w:cs="宋体"/>
                <w:color w:val="auto"/>
                <w:kern w:val="0"/>
                <w:sz w:val="24"/>
                <w:szCs w:val="24"/>
              </w:rPr>
            </w:pPr>
          </w:p>
        </w:tc>
      </w:tr>
      <w:tr w14:paraId="7DCB9AA7">
        <w:tblPrEx>
          <w:tblCellMar>
            <w:top w:w="0" w:type="dxa"/>
            <w:left w:w="108" w:type="dxa"/>
            <w:bottom w:w="0" w:type="dxa"/>
            <w:right w:w="108" w:type="dxa"/>
          </w:tblCellMar>
        </w:tblPrEx>
        <w:trPr>
          <w:trHeight w:val="357" w:hRule="atLeast"/>
        </w:trPr>
        <w:tc>
          <w:tcPr>
            <w:tcW w:w="575" w:type="dxa"/>
            <w:vMerge w:val="continue"/>
            <w:tcBorders>
              <w:left w:val="single" w:color="000000" w:sz="4" w:space="0"/>
              <w:right w:val="single" w:color="000000" w:sz="4" w:space="0"/>
            </w:tcBorders>
            <w:vAlign w:val="center"/>
          </w:tcPr>
          <w:p w14:paraId="49D1BFF6">
            <w:pPr>
              <w:widowControl/>
              <w:wordWrap w:val="0"/>
              <w:adjustRightInd w:val="0"/>
              <w:snapToGrid w:val="0"/>
              <w:spacing w:line="500" w:lineRule="atLeast"/>
              <w:jc w:val="left"/>
              <w:rPr>
                <w:rFonts w:ascii="宋体" w:hAnsi="宋体" w:cs="宋体"/>
                <w:color w:val="auto"/>
                <w:kern w:val="0"/>
                <w:sz w:val="24"/>
                <w:szCs w:val="24"/>
              </w:rPr>
            </w:pPr>
          </w:p>
        </w:tc>
        <w:tc>
          <w:tcPr>
            <w:tcW w:w="789" w:type="dxa"/>
            <w:vMerge w:val="continue"/>
            <w:tcBorders>
              <w:left w:val="single" w:color="000000" w:sz="4" w:space="0"/>
              <w:right w:val="single" w:color="000000" w:sz="4" w:space="0"/>
            </w:tcBorders>
            <w:vAlign w:val="center"/>
          </w:tcPr>
          <w:p w14:paraId="0B91CDC0">
            <w:pPr>
              <w:widowControl/>
              <w:wordWrap w:val="0"/>
              <w:adjustRightInd w:val="0"/>
              <w:snapToGrid w:val="0"/>
              <w:spacing w:line="500" w:lineRule="atLeast"/>
              <w:jc w:val="left"/>
              <w:rPr>
                <w:rFonts w:ascii="宋体" w:hAnsi="宋体" w:cs="宋体"/>
                <w:color w:val="auto"/>
                <w:kern w:val="0"/>
                <w:sz w:val="24"/>
                <w:szCs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666C">
            <w:pPr>
              <w:widowControl/>
              <w:wordWrap w:val="0"/>
              <w:adjustRightInd w:val="0"/>
              <w:snapToGrid w:val="0"/>
              <w:spacing w:line="500" w:lineRule="atLeast"/>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服务方案（15分）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ED84">
            <w:pPr>
              <w:keepNext w:val="0"/>
              <w:keepLines w:val="0"/>
              <w:widowControl/>
              <w:suppressLineNumbers w:val="0"/>
              <w:spacing w:line="360" w:lineRule="auto"/>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kern w:val="0"/>
                <w:sz w:val="24"/>
                <w:szCs w:val="24"/>
                <w:lang w:val="en-US" w:eastAsia="zh-CN" w:bidi="ar"/>
              </w:rPr>
              <w:t>供应商针对本项目提供的服务方案项目，包含但不限于：服务目标、服务步骤、服务保障、服务方式、服务承诺等</w:t>
            </w:r>
            <w:r>
              <w:rPr>
                <w:rFonts w:hint="eastAsia" w:ascii="宋体" w:hAnsi="宋体" w:eastAsia="宋体" w:cs="宋体"/>
                <w:color w:val="000000" w:themeColor="text1"/>
                <w:kern w:val="0"/>
                <w:sz w:val="24"/>
                <w:szCs w:val="24"/>
                <w:lang w:val="en-US" w:eastAsia="zh-CN" w:bidi="ar"/>
                <w14:textFill>
                  <w14:solidFill>
                    <w14:schemeClr w14:val="tx1"/>
                  </w14:solidFill>
                </w14:textFill>
              </w:rPr>
              <w:t>内容；以上方案</w:t>
            </w:r>
            <w:r>
              <w:rPr>
                <w:rFonts w:hint="eastAsia" w:ascii="宋体" w:hAnsi="宋体" w:cs="宋体"/>
                <w:color w:val="000000" w:themeColor="text1"/>
                <w:kern w:val="0"/>
                <w:sz w:val="24"/>
                <w:szCs w:val="24"/>
                <w:lang w:val="en-US" w:eastAsia="zh-CN" w:bidi="ar"/>
                <w14:textFill>
                  <w14:solidFill>
                    <w14:schemeClr w14:val="tx1"/>
                  </w14:solidFill>
                </w14:textFill>
              </w:rPr>
              <w:t>内容</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每有一项得 </w:t>
            </w:r>
            <w:r>
              <w:rPr>
                <w:rFonts w:hint="eastAsia" w:ascii="宋体" w:hAnsi="宋体" w:cs="宋体"/>
                <w:color w:val="000000" w:themeColor="text1"/>
                <w:kern w:val="0"/>
                <w:sz w:val="24"/>
                <w:szCs w:val="24"/>
                <w:lang w:val="en-US" w:eastAsia="zh-CN" w:bidi="ar"/>
                <w14:textFill>
                  <w14:solidFill>
                    <w14:schemeClr w14:val="tx1"/>
                  </w14:solidFill>
                </w14:textFill>
              </w:rPr>
              <w:t>3</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分，最多得 </w:t>
            </w:r>
            <w:r>
              <w:rPr>
                <w:rFonts w:hint="eastAsia" w:ascii="宋体" w:hAnsi="宋体" w:cs="宋体"/>
                <w:color w:val="000000" w:themeColor="text1"/>
                <w:kern w:val="0"/>
                <w:sz w:val="24"/>
                <w:szCs w:val="24"/>
                <w:lang w:val="en-US" w:eastAsia="zh-CN" w:bidi="ar"/>
                <w14:textFill>
                  <w14:solidFill>
                    <w14:schemeClr w14:val="tx1"/>
                  </w14:solidFill>
                </w14:textFill>
              </w:rPr>
              <w:t>15</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分 </w:t>
            </w:r>
            <w:r>
              <w:rPr>
                <w:rFonts w:hint="eastAsia" w:ascii="宋体" w:hAnsi="宋体" w:cs="宋体"/>
                <w:color w:val="000000" w:themeColor="text1"/>
                <w:kern w:val="0"/>
                <w:sz w:val="24"/>
                <w:szCs w:val="24"/>
                <w:lang w:val="en-US" w:eastAsia="zh-CN"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每有一项内容表述混乱或不完整的扣 </w:t>
            </w:r>
            <w:r>
              <w:rPr>
                <w:rFonts w:hint="eastAsia" w:ascii="宋体" w:hAnsi="宋体" w:cs="宋体"/>
                <w:color w:val="000000" w:themeColor="text1"/>
                <w:kern w:val="0"/>
                <w:sz w:val="24"/>
                <w:szCs w:val="24"/>
                <w:lang w:val="en-US" w:eastAsia="zh-CN" w:bidi="ar"/>
                <w14:textFill>
                  <w14:solidFill>
                    <w14:schemeClr w14:val="tx1"/>
                  </w14:solidFill>
                </w14:textFill>
              </w:rPr>
              <w:t>1.5</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分</w:t>
            </w:r>
            <w:r>
              <w:rPr>
                <w:rFonts w:hint="eastAsia" w:ascii="宋体" w:hAnsi="宋体" w:cs="宋体"/>
                <w:color w:val="000000" w:themeColor="text1"/>
                <w:kern w:val="0"/>
                <w:sz w:val="24"/>
                <w:szCs w:val="24"/>
                <w:lang w:val="en-US" w:eastAsia="zh-CN" w:bidi="ar"/>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每缺一项扣</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w:t>
            </w:r>
          </w:p>
          <w:p w14:paraId="2AD600D7">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注：不完整指前后内容无法连贯；套用其他项目方案或前后内容互 相矛盾或存在与本项目无关的内容。</w:t>
            </w:r>
          </w:p>
        </w:tc>
        <w:tc>
          <w:tcPr>
            <w:tcW w:w="981" w:type="dxa"/>
            <w:gridSpan w:val="2"/>
            <w:tcBorders>
              <w:top w:val="nil"/>
              <w:left w:val="single" w:color="000000" w:sz="4" w:space="0"/>
              <w:bottom w:val="nil"/>
              <w:right w:val="single" w:color="000000" w:sz="4" w:space="0"/>
            </w:tcBorders>
            <w:vAlign w:val="center"/>
          </w:tcPr>
          <w:p w14:paraId="6DB38803">
            <w:pPr>
              <w:widowControl/>
              <w:wordWrap w:val="0"/>
              <w:adjustRightInd w:val="0"/>
              <w:snapToGrid w:val="0"/>
              <w:spacing w:line="500" w:lineRule="atLeast"/>
              <w:jc w:val="left"/>
              <w:rPr>
                <w:rFonts w:ascii="宋体" w:hAnsi="宋体" w:cs="宋体"/>
                <w:color w:val="auto"/>
                <w:kern w:val="0"/>
                <w:sz w:val="24"/>
                <w:szCs w:val="24"/>
              </w:rPr>
            </w:pPr>
          </w:p>
        </w:tc>
      </w:tr>
      <w:tr w14:paraId="23E12825">
        <w:tblPrEx>
          <w:tblCellMar>
            <w:top w:w="0" w:type="dxa"/>
            <w:left w:w="108" w:type="dxa"/>
            <w:bottom w:w="0" w:type="dxa"/>
            <w:right w:w="108" w:type="dxa"/>
          </w:tblCellMar>
        </w:tblPrEx>
        <w:trPr>
          <w:trHeight w:val="3062" w:hRule="atLeast"/>
        </w:trPr>
        <w:tc>
          <w:tcPr>
            <w:tcW w:w="575" w:type="dxa"/>
            <w:vMerge w:val="continue"/>
            <w:tcBorders>
              <w:left w:val="single" w:color="000000" w:sz="4" w:space="0"/>
              <w:right w:val="single" w:color="000000" w:sz="4" w:space="0"/>
            </w:tcBorders>
            <w:vAlign w:val="center"/>
          </w:tcPr>
          <w:p w14:paraId="39FCF9B6">
            <w:pPr>
              <w:widowControl/>
              <w:wordWrap w:val="0"/>
              <w:adjustRightInd w:val="0"/>
              <w:snapToGrid w:val="0"/>
              <w:spacing w:line="500" w:lineRule="atLeast"/>
              <w:jc w:val="left"/>
              <w:rPr>
                <w:rFonts w:ascii="宋体" w:hAnsi="宋体" w:cs="宋体"/>
                <w:color w:val="auto"/>
                <w:kern w:val="0"/>
                <w:sz w:val="24"/>
                <w:szCs w:val="24"/>
              </w:rPr>
            </w:pPr>
          </w:p>
        </w:tc>
        <w:tc>
          <w:tcPr>
            <w:tcW w:w="789" w:type="dxa"/>
            <w:vMerge w:val="continue"/>
            <w:tcBorders>
              <w:left w:val="single" w:color="000000" w:sz="4" w:space="0"/>
              <w:right w:val="single" w:color="000000" w:sz="4" w:space="0"/>
            </w:tcBorders>
            <w:vAlign w:val="center"/>
          </w:tcPr>
          <w:p w14:paraId="33AB7EB6">
            <w:pPr>
              <w:widowControl/>
              <w:wordWrap w:val="0"/>
              <w:adjustRightInd w:val="0"/>
              <w:snapToGrid w:val="0"/>
              <w:spacing w:line="500" w:lineRule="atLeast"/>
              <w:jc w:val="left"/>
              <w:rPr>
                <w:rFonts w:ascii="宋体" w:hAnsi="宋体" w:cs="宋体"/>
                <w:color w:val="auto"/>
                <w:kern w:val="0"/>
                <w:sz w:val="24"/>
                <w:szCs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73CF">
            <w:pPr>
              <w:widowControl/>
              <w:wordWrap w:val="0"/>
              <w:adjustRightInd w:val="0"/>
              <w:snapToGrid w:val="0"/>
              <w:spacing w:line="500" w:lineRule="atLeast"/>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后勤保障方案</w:t>
            </w:r>
          </w:p>
          <w:p w14:paraId="05BB93A2">
            <w:pPr>
              <w:widowControl/>
              <w:wordWrap w:val="0"/>
              <w:adjustRightInd w:val="0"/>
              <w:snapToGrid w:val="0"/>
              <w:spacing w:line="500" w:lineRule="atLeast"/>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（8分）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103A">
            <w:pPr>
              <w:keepNext w:val="0"/>
              <w:keepLines w:val="0"/>
              <w:widowControl/>
              <w:suppressLineNumbers w:val="0"/>
              <w:spacing w:line="360" w:lineRule="auto"/>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响应供应商提供后勤保障方案，包括但不限于用车方案、接待方案、气象保障、通讯信号保障等方案，以上方案</w:t>
            </w:r>
            <w:r>
              <w:rPr>
                <w:rFonts w:hint="eastAsia" w:ascii="宋体" w:hAnsi="宋体" w:cs="宋体"/>
                <w:color w:val="000000" w:themeColor="text1"/>
                <w:kern w:val="0"/>
                <w:sz w:val="24"/>
                <w:szCs w:val="24"/>
                <w:lang w:val="en-US" w:eastAsia="zh-CN" w:bidi="ar"/>
                <w14:textFill>
                  <w14:solidFill>
                    <w14:schemeClr w14:val="tx1"/>
                  </w14:solidFill>
                </w14:textFill>
              </w:rPr>
              <w:t>内容</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每有一项得 </w:t>
            </w:r>
            <w:r>
              <w:rPr>
                <w:rFonts w:hint="eastAsia" w:ascii="宋体" w:hAnsi="宋体" w:cs="宋体"/>
                <w:color w:val="000000" w:themeColor="text1"/>
                <w:kern w:val="0"/>
                <w:sz w:val="24"/>
                <w:szCs w:val="24"/>
                <w:lang w:val="en-US" w:eastAsia="zh-CN" w:bidi="ar"/>
                <w14:textFill>
                  <w14:solidFill>
                    <w14:schemeClr w14:val="tx1"/>
                  </w14:solidFill>
                </w14:textFill>
              </w:rPr>
              <w:t>2</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分，最多得 </w:t>
            </w:r>
            <w:r>
              <w:rPr>
                <w:rFonts w:hint="eastAsia" w:ascii="宋体" w:hAnsi="宋体" w:cs="宋体"/>
                <w:color w:val="000000" w:themeColor="text1"/>
                <w:kern w:val="0"/>
                <w:sz w:val="24"/>
                <w:szCs w:val="24"/>
                <w:lang w:val="en-US" w:eastAsia="zh-CN" w:bidi="ar"/>
                <w14:textFill>
                  <w14:solidFill>
                    <w14:schemeClr w14:val="tx1"/>
                  </w14:solidFill>
                </w14:textFill>
              </w:rPr>
              <w:t>8</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分 </w:t>
            </w:r>
            <w:r>
              <w:rPr>
                <w:rFonts w:hint="eastAsia" w:ascii="宋体" w:hAnsi="宋体" w:cs="宋体"/>
                <w:color w:val="000000" w:themeColor="text1"/>
                <w:kern w:val="0"/>
                <w:sz w:val="24"/>
                <w:szCs w:val="24"/>
                <w:lang w:val="en-US" w:eastAsia="zh-CN"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每有一项内容不符合项目实际情况或</w:t>
            </w:r>
            <w:r>
              <w:rPr>
                <w:rFonts w:hint="eastAsia" w:ascii="宋体" w:hAnsi="宋体" w:eastAsia="宋体" w:cs="宋体"/>
                <w:color w:val="000000" w:themeColor="text1"/>
                <w:sz w:val="24"/>
                <w:szCs w:val="24"/>
                <w:highlight w:val="none"/>
                <w:lang w:val="en-US" w:eastAsia="zh-CN"/>
                <w14:textFill>
                  <w14:solidFill>
                    <w14:schemeClr w14:val="tx1"/>
                  </w14:solidFill>
                </w14:textFill>
              </w:rPr>
              <w:t>不详细</w:t>
            </w:r>
            <w:r>
              <w:rPr>
                <w:rFonts w:hint="eastAsia" w:ascii="宋体" w:hAnsi="宋体" w:eastAsia="宋体" w:cs="宋体"/>
                <w:color w:val="000000" w:themeColor="text1"/>
                <w:kern w:val="0"/>
                <w:sz w:val="24"/>
                <w:szCs w:val="24"/>
                <w:lang w:val="en-US" w:eastAsia="zh-CN" w:bidi="ar"/>
                <w14:textFill>
                  <w14:solidFill>
                    <w14:schemeClr w14:val="tx1"/>
                  </w14:solidFill>
                </w14:textFill>
              </w:rPr>
              <w:t>的扣</w:t>
            </w:r>
            <w:r>
              <w:rPr>
                <w:rFonts w:hint="eastAsia" w:ascii="宋体" w:hAnsi="宋体" w:cs="宋体"/>
                <w:color w:val="000000" w:themeColor="text1"/>
                <w:kern w:val="0"/>
                <w:sz w:val="24"/>
                <w:szCs w:val="24"/>
                <w:lang w:val="en-US" w:eastAsia="zh-CN" w:bidi="ar"/>
                <w14:textFill>
                  <w14:solidFill>
                    <w14:schemeClr w14:val="tx1"/>
                  </w14:solidFill>
                </w14:textFill>
              </w:rPr>
              <w:t>1</w:t>
            </w:r>
            <w:r>
              <w:rPr>
                <w:rFonts w:hint="eastAsia" w:ascii="宋体" w:hAnsi="宋体" w:eastAsia="宋体" w:cs="宋体"/>
                <w:color w:val="000000" w:themeColor="text1"/>
                <w:kern w:val="0"/>
                <w:sz w:val="24"/>
                <w:szCs w:val="24"/>
                <w:lang w:val="en-US" w:eastAsia="zh-CN" w:bidi="ar"/>
                <w14:textFill>
                  <w14:solidFill>
                    <w14:schemeClr w14:val="tx1"/>
                  </w14:solidFill>
                </w14:textFill>
              </w:rPr>
              <w:t>分</w:t>
            </w:r>
            <w:r>
              <w:rPr>
                <w:rFonts w:hint="eastAsia" w:ascii="宋体" w:hAnsi="宋体" w:cs="宋体"/>
                <w:color w:val="000000" w:themeColor="text1"/>
                <w:kern w:val="0"/>
                <w:sz w:val="24"/>
                <w:szCs w:val="24"/>
                <w:lang w:val="en-US" w:eastAsia="zh-CN" w:bidi="ar"/>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每缺一项扣</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w:t>
            </w:r>
          </w:p>
        </w:tc>
        <w:tc>
          <w:tcPr>
            <w:tcW w:w="981" w:type="dxa"/>
            <w:gridSpan w:val="2"/>
            <w:tcBorders>
              <w:top w:val="nil"/>
              <w:left w:val="single" w:color="000000" w:sz="4" w:space="0"/>
              <w:bottom w:val="nil"/>
              <w:right w:val="single" w:color="000000" w:sz="4" w:space="0"/>
            </w:tcBorders>
            <w:vAlign w:val="center"/>
          </w:tcPr>
          <w:p w14:paraId="6BA5011B">
            <w:pPr>
              <w:widowControl/>
              <w:wordWrap w:val="0"/>
              <w:adjustRightInd w:val="0"/>
              <w:snapToGrid w:val="0"/>
              <w:spacing w:line="500" w:lineRule="atLeast"/>
              <w:jc w:val="left"/>
              <w:rPr>
                <w:rFonts w:ascii="宋体" w:hAnsi="宋体" w:cs="宋体"/>
                <w:color w:val="auto"/>
                <w:kern w:val="0"/>
                <w:sz w:val="24"/>
                <w:szCs w:val="24"/>
              </w:rPr>
            </w:pPr>
          </w:p>
        </w:tc>
      </w:tr>
      <w:tr w14:paraId="5E09D445">
        <w:tblPrEx>
          <w:tblCellMar>
            <w:top w:w="0" w:type="dxa"/>
            <w:left w:w="108" w:type="dxa"/>
            <w:bottom w:w="0" w:type="dxa"/>
            <w:right w:w="108" w:type="dxa"/>
          </w:tblCellMar>
        </w:tblPrEx>
        <w:trPr>
          <w:trHeight w:val="90" w:hRule="atLeast"/>
        </w:trPr>
        <w:tc>
          <w:tcPr>
            <w:tcW w:w="575" w:type="dxa"/>
            <w:vMerge w:val="continue"/>
            <w:tcBorders>
              <w:left w:val="single" w:color="000000" w:sz="4" w:space="0"/>
              <w:right w:val="single" w:color="000000" w:sz="4" w:space="0"/>
            </w:tcBorders>
            <w:vAlign w:val="center"/>
          </w:tcPr>
          <w:p w14:paraId="1BB4E057">
            <w:pPr>
              <w:widowControl/>
              <w:wordWrap w:val="0"/>
              <w:adjustRightInd w:val="0"/>
              <w:snapToGrid w:val="0"/>
              <w:spacing w:line="500" w:lineRule="atLeast"/>
              <w:jc w:val="left"/>
              <w:rPr>
                <w:rFonts w:ascii="宋体" w:hAnsi="宋体" w:cs="宋体"/>
                <w:color w:val="auto"/>
                <w:kern w:val="0"/>
                <w:sz w:val="24"/>
                <w:szCs w:val="24"/>
              </w:rPr>
            </w:pPr>
          </w:p>
        </w:tc>
        <w:tc>
          <w:tcPr>
            <w:tcW w:w="789" w:type="dxa"/>
            <w:vMerge w:val="continue"/>
            <w:tcBorders>
              <w:left w:val="single" w:color="000000" w:sz="4" w:space="0"/>
              <w:right w:val="single" w:color="000000" w:sz="4" w:space="0"/>
            </w:tcBorders>
            <w:vAlign w:val="center"/>
          </w:tcPr>
          <w:p w14:paraId="149D1C23">
            <w:pPr>
              <w:widowControl/>
              <w:wordWrap w:val="0"/>
              <w:adjustRightInd w:val="0"/>
              <w:snapToGrid w:val="0"/>
              <w:spacing w:line="500" w:lineRule="atLeast"/>
              <w:jc w:val="left"/>
              <w:rPr>
                <w:rFonts w:hint="eastAsia" w:ascii="宋体" w:hAnsi="宋体" w:eastAsia="宋体" w:cs="宋体"/>
                <w:color w:val="auto"/>
                <w:kern w:val="0"/>
                <w:sz w:val="24"/>
                <w:szCs w:val="24"/>
                <w:lang w:val="en-US" w:eastAsia="zh-CN"/>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3044">
            <w:pPr>
              <w:widowControl/>
              <w:adjustRightInd w:val="0"/>
              <w:snapToGrid w:val="0"/>
              <w:spacing w:line="500" w:lineRule="atLeast"/>
              <w:jc w:val="center"/>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针对本项目的建议（4分）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09BB">
            <w:pPr>
              <w:widowControl/>
              <w:adjustRightInd w:val="0"/>
              <w:snapToGrid w:val="0"/>
              <w:spacing w:line="360" w:lineRule="auto"/>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针对项目情况，能够提出符合项目特点，有益的合理化建议4分，提出建议一般，不符合项目特点2分。</w:t>
            </w:r>
          </w:p>
        </w:tc>
        <w:tc>
          <w:tcPr>
            <w:tcW w:w="981" w:type="dxa"/>
            <w:gridSpan w:val="2"/>
            <w:tcBorders>
              <w:top w:val="nil"/>
              <w:left w:val="single" w:color="000000" w:sz="4" w:space="0"/>
              <w:bottom w:val="single" w:color="000000" w:sz="4" w:space="0"/>
              <w:right w:val="single" w:color="000000" w:sz="4" w:space="0"/>
            </w:tcBorders>
            <w:vAlign w:val="center"/>
          </w:tcPr>
          <w:p w14:paraId="36A46EB7">
            <w:pPr>
              <w:widowControl/>
              <w:wordWrap w:val="0"/>
              <w:adjustRightInd w:val="0"/>
              <w:snapToGrid w:val="0"/>
              <w:spacing w:line="500" w:lineRule="atLeast"/>
              <w:jc w:val="left"/>
              <w:rPr>
                <w:rFonts w:hint="eastAsia" w:ascii="宋体" w:hAnsi="宋体" w:eastAsia="宋体" w:cs="宋体"/>
                <w:color w:val="auto"/>
                <w:kern w:val="0"/>
                <w:sz w:val="24"/>
                <w:szCs w:val="24"/>
                <w:lang w:val="en-US" w:eastAsia="zh-CN"/>
              </w:rPr>
            </w:pPr>
          </w:p>
        </w:tc>
      </w:tr>
      <w:tr w14:paraId="438E474E">
        <w:tblPrEx>
          <w:tblCellMar>
            <w:top w:w="0" w:type="dxa"/>
            <w:left w:w="108" w:type="dxa"/>
            <w:bottom w:w="0" w:type="dxa"/>
            <w:right w:w="108" w:type="dxa"/>
          </w:tblCellMar>
        </w:tblPrEx>
        <w:trPr>
          <w:trHeight w:val="1813" w:hRule="atLeast"/>
        </w:trPr>
        <w:tc>
          <w:tcPr>
            <w:tcW w:w="575" w:type="dxa"/>
            <w:tcBorders>
              <w:left w:val="single" w:color="000000" w:sz="4" w:space="0"/>
              <w:bottom w:val="single" w:color="000000" w:sz="4" w:space="0"/>
              <w:right w:val="single" w:color="000000" w:sz="4" w:space="0"/>
            </w:tcBorders>
            <w:vAlign w:val="center"/>
          </w:tcPr>
          <w:p w14:paraId="7B51C472">
            <w:pPr>
              <w:widowControl/>
              <w:wordWrap w:val="0"/>
              <w:adjustRightInd w:val="0"/>
              <w:snapToGrid w:val="0"/>
              <w:spacing w:line="500" w:lineRule="atLeast"/>
              <w:jc w:val="left"/>
              <w:rPr>
                <w:rFonts w:ascii="宋体" w:hAnsi="宋体" w:cs="宋体"/>
                <w:color w:val="auto"/>
                <w:kern w:val="0"/>
                <w:sz w:val="24"/>
                <w:szCs w:val="24"/>
              </w:rPr>
            </w:pPr>
          </w:p>
        </w:tc>
        <w:tc>
          <w:tcPr>
            <w:tcW w:w="789" w:type="dxa"/>
            <w:vMerge w:val="continue"/>
            <w:tcBorders>
              <w:left w:val="single" w:color="000000" w:sz="4" w:space="0"/>
              <w:bottom w:val="single" w:color="000000" w:sz="4" w:space="0"/>
              <w:right w:val="single" w:color="000000" w:sz="4" w:space="0"/>
            </w:tcBorders>
            <w:vAlign w:val="center"/>
          </w:tcPr>
          <w:p w14:paraId="02BF1B34">
            <w:pPr>
              <w:widowControl/>
              <w:wordWrap w:val="0"/>
              <w:adjustRightInd w:val="0"/>
              <w:snapToGrid w:val="0"/>
              <w:spacing w:line="500" w:lineRule="atLeast"/>
              <w:jc w:val="left"/>
              <w:rPr>
                <w:rFonts w:hint="eastAsia" w:ascii="宋体" w:hAnsi="宋体" w:eastAsia="宋体" w:cs="宋体"/>
                <w:color w:val="auto"/>
                <w:kern w:val="0"/>
                <w:sz w:val="24"/>
                <w:szCs w:val="24"/>
                <w:lang w:val="en-US" w:eastAsia="zh-CN"/>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BE86">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应急处理预案</w:t>
            </w:r>
          </w:p>
          <w:p w14:paraId="448076F2">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（6分）</w:t>
            </w:r>
          </w:p>
          <w:p w14:paraId="60A9B275">
            <w:pPr>
              <w:widowControl/>
              <w:adjustRightInd w:val="0"/>
              <w:snapToGrid w:val="0"/>
              <w:spacing w:line="500" w:lineRule="atLeast"/>
              <w:jc w:val="center"/>
              <w:rPr>
                <w:rFonts w:hint="eastAsia" w:ascii="宋体" w:hAnsi="宋体" w:cs="宋体"/>
                <w:color w:val="auto"/>
                <w:kern w:val="0"/>
                <w:sz w:val="24"/>
                <w:szCs w:val="24"/>
                <w:lang w:val="en-US" w:eastAsia="zh-CN"/>
              </w:rPr>
            </w:pP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128A4A">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供应商针对本项目提供的应急处理预案：内容包括但不限于对宣传片拍摄及宣传品制作提供可行的售后服务方案；内容齐全完整、符合实际情况，内容齐全完善详细得6分，</w:t>
            </w:r>
            <w:r>
              <w:rPr>
                <w:rFonts w:hint="eastAsia" w:ascii="宋体" w:hAnsi="宋体" w:eastAsia="宋体" w:cs="宋体"/>
                <w:color w:val="000000" w:themeColor="text1"/>
                <w:kern w:val="0"/>
                <w:sz w:val="24"/>
                <w:szCs w:val="24"/>
                <w:lang w:val="en-US" w:eastAsia="zh-CN" w:bidi="ar"/>
                <w14:textFill>
                  <w14:solidFill>
                    <w14:schemeClr w14:val="tx1"/>
                  </w14:solidFill>
                </w14:textFill>
              </w:rPr>
              <w:t>内容有缺陷或阐述不全面得 4分</w:t>
            </w:r>
            <w:r>
              <w:rPr>
                <w:rFonts w:hint="eastAsia" w:ascii="宋体" w:hAnsi="宋体" w:cs="宋体"/>
                <w:color w:val="000000" w:themeColor="text1"/>
                <w:kern w:val="0"/>
                <w:sz w:val="24"/>
                <w:szCs w:val="24"/>
                <w:lang w:val="en-US" w:eastAsia="zh-CN" w:bidi="ar"/>
                <w14:textFill>
                  <w14:solidFill>
                    <w14:schemeClr w14:val="tx1"/>
                  </w14:solidFill>
                </w14:textFill>
              </w:rPr>
              <w:t>；内容</w:t>
            </w:r>
            <w:r>
              <w:rPr>
                <w:rFonts w:hint="eastAsia" w:ascii="宋体" w:hAnsi="宋体" w:eastAsia="宋体" w:cs="宋体"/>
                <w:color w:val="000000" w:themeColor="text1"/>
                <w:kern w:val="0"/>
                <w:sz w:val="24"/>
                <w:szCs w:val="24"/>
                <w:lang w:val="en-US" w:eastAsia="zh-CN" w:bidi="ar"/>
                <w14:textFill>
                  <w14:solidFill>
                    <w14:schemeClr w14:val="tx1"/>
                  </w14:solidFill>
                </w14:textFill>
              </w:rPr>
              <w:t>不符合项目实际情况有</w:t>
            </w:r>
            <w:r>
              <w:rPr>
                <w:rFonts w:hint="eastAsia" w:ascii="宋体" w:hAnsi="宋体" w:cs="宋体"/>
                <w:color w:val="000000" w:themeColor="text1"/>
                <w:kern w:val="0"/>
                <w:sz w:val="24"/>
                <w:szCs w:val="24"/>
                <w:lang w:val="en-US" w:eastAsia="zh-CN" w:bidi="ar"/>
                <w14:textFill>
                  <w14:solidFill>
                    <w14:schemeClr w14:val="tx1"/>
                  </w14:solidFill>
                </w14:textFill>
              </w:rPr>
              <w:t>严重</w:t>
            </w:r>
            <w:r>
              <w:rPr>
                <w:rFonts w:hint="eastAsia" w:ascii="宋体" w:hAnsi="宋体" w:eastAsia="宋体" w:cs="宋体"/>
                <w:color w:val="000000" w:themeColor="text1"/>
                <w:kern w:val="0"/>
                <w:sz w:val="24"/>
                <w:szCs w:val="24"/>
                <w:lang w:val="en-US" w:eastAsia="zh-CN" w:bidi="ar"/>
                <w14:textFill>
                  <w14:solidFill>
                    <w14:schemeClr w14:val="tx1"/>
                  </w14:solidFill>
                </w14:textFill>
              </w:rPr>
              <w:t>偏差</w:t>
            </w:r>
            <w:r>
              <w:rPr>
                <w:rFonts w:hint="eastAsia" w:ascii="宋体" w:hAnsi="宋体" w:cs="宋体"/>
                <w:color w:val="000000" w:themeColor="text1"/>
                <w:kern w:val="0"/>
                <w:sz w:val="24"/>
                <w:szCs w:val="24"/>
                <w:lang w:val="en-US" w:eastAsia="zh-CN" w:bidi="ar"/>
                <w14:textFill>
                  <w14:solidFill>
                    <w14:schemeClr w14:val="tx1"/>
                  </w14:solidFill>
                </w14:textFill>
              </w:rPr>
              <w:t>的</w:t>
            </w:r>
            <w:r>
              <w:rPr>
                <w:rFonts w:hint="eastAsia" w:ascii="宋体" w:hAnsi="宋体" w:eastAsia="宋体" w:cs="宋体"/>
                <w:color w:val="000000" w:themeColor="text1"/>
                <w:kern w:val="0"/>
                <w:sz w:val="24"/>
                <w:szCs w:val="24"/>
                <w:lang w:val="en-US" w:eastAsia="zh-CN" w:bidi="ar"/>
                <w14:textFill>
                  <w14:solidFill>
                    <w14:schemeClr w14:val="tx1"/>
                  </w14:solidFill>
                </w14:textFill>
              </w:rPr>
              <w:t>得 2 分</w:t>
            </w:r>
            <w:r>
              <w:rPr>
                <w:rFonts w:hint="eastAsia" w:ascii="宋体" w:hAnsi="宋体" w:cs="宋体"/>
                <w:color w:val="000000" w:themeColor="text1"/>
                <w:kern w:val="0"/>
                <w:sz w:val="24"/>
                <w:szCs w:val="24"/>
                <w:lang w:val="en-US" w:eastAsia="zh-CN" w:bidi="ar"/>
                <w14:textFill>
                  <w14:solidFill>
                    <w14:schemeClr w14:val="tx1"/>
                  </w14:solidFill>
                </w14:textFill>
              </w:rPr>
              <w:t>。</w:t>
            </w:r>
          </w:p>
        </w:tc>
        <w:tc>
          <w:tcPr>
            <w:tcW w:w="981" w:type="dxa"/>
            <w:gridSpan w:val="2"/>
            <w:tcBorders>
              <w:top w:val="nil"/>
              <w:left w:val="single" w:color="000000" w:sz="4" w:space="0"/>
              <w:bottom w:val="single" w:color="000000" w:sz="4" w:space="0"/>
              <w:right w:val="single" w:color="000000" w:sz="4" w:space="0"/>
            </w:tcBorders>
            <w:vAlign w:val="center"/>
          </w:tcPr>
          <w:p w14:paraId="061E8B6A">
            <w:pPr>
              <w:widowControl/>
              <w:wordWrap w:val="0"/>
              <w:adjustRightInd w:val="0"/>
              <w:snapToGrid w:val="0"/>
              <w:spacing w:line="500" w:lineRule="atLeast"/>
              <w:jc w:val="left"/>
              <w:rPr>
                <w:rFonts w:hint="eastAsia" w:ascii="宋体" w:hAnsi="宋体" w:eastAsia="宋体" w:cs="宋体"/>
                <w:color w:val="auto"/>
                <w:kern w:val="0"/>
                <w:sz w:val="24"/>
                <w:szCs w:val="24"/>
                <w:lang w:val="en-US" w:eastAsia="zh-CN"/>
              </w:rPr>
            </w:pPr>
          </w:p>
        </w:tc>
      </w:tr>
      <w:tr w14:paraId="5C1082E2">
        <w:tblPrEx>
          <w:tblCellMar>
            <w:top w:w="0" w:type="dxa"/>
            <w:left w:w="108" w:type="dxa"/>
            <w:bottom w:w="0" w:type="dxa"/>
            <w:right w:w="108" w:type="dxa"/>
          </w:tblCellMar>
        </w:tblPrEx>
        <w:trPr>
          <w:trHeight w:val="37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0B9F">
            <w:pPr>
              <w:widowControl/>
              <w:wordWrap w:val="0"/>
              <w:adjustRightInd w:val="0"/>
              <w:snapToGrid w:val="0"/>
              <w:spacing w:line="500" w:lineRule="atLeast"/>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789" w:type="dxa"/>
            <w:tcBorders>
              <w:top w:val="single" w:color="000000" w:sz="4" w:space="0"/>
              <w:left w:val="nil"/>
              <w:bottom w:val="single" w:color="000000" w:sz="4" w:space="0"/>
              <w:right w:val="single" w:color="000000" w:sz="4" w:space="0"/>
            </w:tcBorders>
            <w:shd w:val="clear" w:color="auto" w:fill="auto"/>
            <w:vAlign w:val="center"/>
          </w:tcPr>
          <w:p w14:paraId="7C335CA1">
            <w:pPr>
              <w:widowControl/>
              <w:wordWrap w:val="0"/>
              <w:adjustRightInd w:val="0"/>
              <w:snapToGrid w:val="0"/>
              <w:spacing w:line="500" w:lineRule="atLeast"/>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合计</w:t>
            </w:r>
          </w:p>
        </w:tc>
        <w:tc>
          <w:tcPr>
            <w:tcW w:w="2006" w:type="dxa"/>
            <w:tcBorders>
              <w:top w:val="single" w:color="000000" w:sz="4" w:space="0"/>
              <w:left w:val="nil"/>
              <w:bottom w:val="single" w:color="000000" w:sz="4" w:space="0"/>
              <w:right w:val="single" w:color="000000" w:sz="4" w:space="0"/>
            </w:tcBorders>
            <w:shd w:val="clear" w:color="auto" w:fill="auto"/>
            <w:vAlign w:val="center"/>
          </w:tcPr>
          <w:p w14:paraId="08B7C382">
            <w:pPr>
              <w:widowControl/>
              <w:wordWrap w:val="0"/>
              <w:adjustRightInd w:val="0"/>
              <w:snapToGrid w:val="0"/>
              <w:spacing w:line="500" w:lineRule="atLeast"/>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w:t>
            </w:r>
          </w:p>
        </w:tc>
        <w:tc>
          <w:tcPr>
            <w:tcW w:w="4442" w:type="dxa"/>
            <w:tcBorders>
              <w:top w:val="single" w:color="000000" w:sz="4" w:space="0"/>
              <w:left w:val="nil"/>
              <w:bottom w:val="single" w:color="000000" w:sz="4" w:space="0"/>
              <w:right w:val="single" w:color="000000" w:sz="4" w:space="0"/>
            </w:tcBorders>
            <w:shd w:val="clear" w:color="auto" w:fill="auto"/>
            <w:vAlign w:val="center"/>
          </w:tcPr>
          <w:p w14:paraId="3F97E3BA">
            <w:pPr>
              <w:widowControl/>
              <w:wordWrap w:val="0"/>
              <w:adjustRightInd w:val="0"/>
              <w:snapToGrid w:val="0"/>
              <w:spacing w:line="500" w:lineRule="atLeast"/>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w:t>
            </w:r>
          </w:p>
        </w:tc>
        <w:tc>
          <w:tcPr>
            <w:tcW w:w="981" w:type="dxa"/>
            <w:gridSpan w:val="2"/>
            <w:tcBorders>
              <w:top w:val="single" w:color="000000" w:sz="4" w:space="0"/>
              <w:left w:val="nil"/>
              <w:bottom w:val="single" w:color="000000" w:sz="4" w:space="0"/>
              <w:right w:val="single" w:color="000000" w:sz="4" w:space="0"/>
            </w:tcBorders>
            <w:shd w:val="clear" w:color="auto" w:fill="auto"/>
            <w:vAlign w:val="center"/>
          </w:tcPr>
          <w:p w14:paraId="202B6119">
            <w:pPr>
              <w:widowControl/>
              <w:wordWrap w:val="0"/>
              <w:adjustRightInd w:val="0"/>
              <w:snapToGrid w:val="0"/>
              <w:spacing w:line="500" w:lineRule="atLeast"/>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100.00</w:t>
            </w:r>
          </w:p>
        </w:tc>
      </w:tr>
      <w:tr w14:paraId="2A66CA0F">
        <w:tblPrEx>
          <w:tblCellMar>
            <w:top w:w="0" w:type="dxa"/>
            <w:left w:w="108" w:type="dxa"/>
            <w:bottom w:w="0" w:type="dxa"/>
            <w:right w:w="108" w:type="dxa"/>
          </w:tblCellMar>
        </w:tblPrEx>
        <w:trPr>
          <w:trHeight w:val="727" w:hRule="atLeast"/>
        </w:trPr>
        <w:tc>
          <w:tcPr>
            <w:tcW w:w="575" w:type="dxa"/>
            <w:vMerge w:val="restart"/>
            <w:tcBorders>
              <w:top w:val="single" w:color="000000" w:sz="4" w:space="0"/>
              <w:left w:val="single" w:color="000000" w:sz="4" w:space="0"/>
              <w:bottom w:val="single" w:color="000000" w:sz="4" w:space="0"/>
              <w:right w:val="single" w:color="000000" w:sz="4" w:space="0"/>
            </w:tcBorders>
            <w:vAlign w:val="center"/>
          </w:tcPr>
          <w:p w14:paraId="625EDF7B">
            <w:pPr>
              <w:widowControl/>
              <w:wordWrap w:val="0"/>
              <w:adjustRightInd w:val="0"/>
              <w:snapToGrid w:val="0"/>
              <w:spacing w:line="500" w:lineRule="atLeast"/>
              <w:jc w:val="left"/>
              <w:rPr>
                <w:rFonts w:ascii="宋体" w:hAnsi="宋体" w:cs="宋体"/>
                <w:color w:val="auto"/>
                <w:kern w:val="0"/>
                <w:sz w:val="24"/>
                <w:szCs w:val="24"/>
              </w:rPr>
            </w:pPr>
          </w:p>
        </w:tc>
        <w:tc>
          <w:tcPr>
            <w:tcW w:w="8218" w:type="dxa"/>
            <w:gridSpan w:val="5"/>
            <w:tcBorders>
              <w:top w:val="single" w:color="000000" w:sz="4" w:space="0"/>
              <w:left w:val="nil"/>
              <w:bottom w:val="nil"/>
              <w:right w:val="single" w:color="000000" w:sz="4" w:space="0"/>
            </w:tcBorders>
            <w:shd w:val="clear" w:color="auto" w:fill="auto"/>
            <w:vAlign w:val="center"/>
          </w:tcPr>
          <w:p w14:paraId="4AF67832">
            <w:pPr>
              <w:widowControl/>
              <w:wordWrap w:val="0"/>
              <w:adjustRightInd w:val="0"/>
              <w:snapToGrid w:val="0"/>
              <w:spacing w:line="500" w:lineRule="atLeast"/>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注： 1、计算过程中，算术平均值保留2位小数（百分比亦取2位小数），第三位小数四舍五入。</w:t>
            </w:r>
          </w:p>
        </w:tc>
      </w:tr>
      <w:tr w14:paraId="2B19BBD3">
        <w:tblPrEx>
          <w:tblCellMar>
            <w:top w:w="0" w:type="dxa"/>
            <w:left w:w="108" w:type="dxa"/>
            <w:bottom w:w="0" w:type="dxa"/>
            <w:right w:w="108" w:type="dxa"/>
          </w:tblCellMar>
        </w:tblPrEx>
        <w:trPr>
          <w:trHeight w:val="574" w:hRule="atLeast"/>
        </w:trPr>
        <w:tc>
          <w:tcPr>
            <w:tcW w:w="575" w:type="dxa"/>
            <w:vMerge w:val="continue"/>
            <w:tcBorders>
              <w:top w:val="single" w:color="000000" w:sz="4" w:space="0"/>
              <w:left w:val="single" w:color="000000" w:sz="4" w:space="0"/>
              <w:bottom w:val="single" w:color="000000" w:sz="4" w:space="0"/>
              <w:right w:val="single" w:color="000000" w:sz="4" w:space="0"/>
            </w:tcBorders>
            <w:vAlign w:val="center"/>
          </w:tcPr>
          <w:p w14:paraId="6FE0C8FC">
            <w:pPr>
              <w:widowControl/>
              <w:wordWrap w:val="0"/>
              <w:adjustRightInd w:val="0"/>
              <w:snapToGrid w:val="0"/>
              <w:spacing w:line="500" w:lineRule="atLeast"/>
              <w:jc w:val="left"/>
              <w:rPr>
                <w:rFonts w:ascii="宋体" w:hAnsi="宋体" w:cs="宋体"/>
                <w:color w:val="auto"/>
                <w:kern w:val="0"/>
                <w:sz w:val="24"/>
                <w:szCs w:val="24"/>
              </w:rPr>
            </w:pPr>
          </w:p>
        </w:tc>
        <w:tc>
          <w:tcPr>
            <w:tcW w:w="8218" w:type="dxa"/>
            <w:gridSpan w:val="5"/>
            <w:tcBorders>
              <w:top w:val="nil"/>
              <w:left w:val="nil"/>
              <w:bottom w:val="single" w:color="000000" w:sz="4" w:space="0"/>
              <w:right w:val="single" w:color="000000" w:sz="4" w:space="0"/>
            </w:tcBorders>
            <w:shd w:val="clear" w:color="auto" w:fill="auto"/>
            <w:vAlign w:val="center"/>
          </w:tcPr>
          <w:p w14:paraId="7DA91F88">
            <w:pPr>
              <w:widowControl/>
              <w:wordWrap w:val="0"/>
              <w:adjustRightInd w:val="0"/>
              <w:snapToGrid w:val="0"/>
              <w:spacing w:line="500" w:lineRule="atLeast"/>
              <w:rPr>
                <w:rFonts w:ascii="宋体" w:hAnsi="宋体" w:cs="宋体"/>
                <w:color w:val="auto"/>
                <w:kern w:val="0"/>
                <w:sz w:val="24"/>
                <w:szCs w:val="24"/>
              </w:rPr>
            </w:pPr>
            <w:r>
              <w:rPr>
                <w:rFonts w:hint="eastAsia" w:ascii="宋体" w:hAnsi="宋体" w:cs="宋体"/>
                <w:color w:val="auto"/>
                <w:kern w:val="0"/>
                <w:sz w:val="24"/>
                <w:szCs w:val="24"/>
              </w:rPr>
              <w:t>2、投标人的最终得分为：所有评委对其评分的算术平均值。</w:t>
            </w:r>
          </w:p>
        </w:tc>
      </w:tr>
    </w:tbl>
    <w:p w14:paraId="21786FCD">
      <w:pPr>
        <w:wordWrap w:val="0"/>
        <w:spacing w:line="500" w:lineRule="atLeast"/>
        <w:rPr>
          <w:rFonts w:ascii="宋体" w:hAnsi="宋体" w:cs="宋体"/>
          <w:color w:val="auto"/>
          <w:sz w:val="24"/>
          <w:szCs w:val="24"/>
        </w:rPr>
      </w:pPr>
    </w:p>
    <w:p w14:paraId="7E02AF68">
      <w:pPr>
        <w:widowControl/>
        <w:wordWrap w:val="0"/>
        <w:adjustRightInd w:val="0"/>
        <w:snapToGrid w:val="0"/>
        <w:spacing w:line="500" w:lineRule="atLeast"/>
        <w:rPr>
          <w:rFonts w:hint="eastAsia" w:ascii="宋体" w:hAnsi="宋体" w:cs="宋体"/>
          <w:b/>
          <w:bCs/>
          <w:color w:val="auto"/>
          <w:sz w:val="24"/>
          <w:szCs w:val="24"/>
          <w:highlight w:val="white"/>
        </w:rPr>
      </w:pPr>
      <w:bookmarkStart w:id="102" w:name="EB229c4d45af864dea8dc66eeade4a4ff5"/>
      <w:bookmarkStart w:id="103" w:name="_Toc293736024"/>
      <w:bookmarkStart w:id="104" w:name="_Toc293736067"/>
      <w:bookmarkStart w:id="105" w:name="_Toc446599330"/>
      <w:bookmarkStart w:id="106" w:name="_Toc293739005"/>
    </w:p>
    <w:p w14:paraId="5A7BA861">
      <w:pPr>
        <w:widowControl/>
        <w:wordWrap w:val="0"/>
        <w:adjustRightInd w:val="0"/>
        <w:snapToGrid w:val="0"/>
        <w:spacing w:line="500" w:lineRule="atLeast"/>
        <w:rPr>
          <w:rFonts w:ascii="宋体" w:hAnsi="宋体" w:cs="宋体"/>
          <w:b/>
          <w:bCs/>
          <w:color w:val="auto"/>
          <w:sz w:val="24"/>
          <w:szCs w:val="24"/>
        </w:rPr>
      </w:pPr>
      <w:r>
        <w:rPr>
          <w:rFonts w:hint="eastAsia" w:ascii="宋体" w:hAnsi="宋体" w:cs="宋体"/>
          <w:b/>
          <w:bCs/>
          <w:color w:val="auto"/>
          <w:sz w:val="24"/>
          <w:szCs w:val="24"/>
          <w:highlight w:val="white"/>
        </w:rPr>
        <w:t>三.推荐成交投标人</w:t>
      </w:r>
    </w:p>
    <w:p w14:paraId="62B3D60C">
      <w:pPr>
        <w:widowControl/>
        <w:wordWrap w:val="0"/>
        <w:adjustRightInd w:val="0"/>
        <w:snapToGrid w:val="0"/>
        <w:spacing w:line="500" w:lineRule="atLeast"/>
        <w:ind w:firstLine="480" w:firstLineChars="200"/>
        <w:rPr>
          <w:rFonts w:ascii="宋体" w:hAnsi="宋体" w:cs="宋体"/>
          <w:bCs/>
          <w:color w:val="auto"/>
          <w:sz w:val="24"/>
          <w:szCs w:val="24"/>
        </w:rPr>
      </w:pPr>
      <w:r>
        <w:rPr>
          <w:rFonts w:hint="eastAsia" w:ascii="宋体" w:hAnsi="宋体" w:cs="宋体"/>
          <w:bCs/>
          <w:color w:val="auto"/>
          <w:sz w:val="24"/>
          <w:szCs w:val="24"/>
          <w:highlight w:val="white"/>
        </w:rPr>
        <w:t>1.磋商小组应当根据综合评分情况，按照评审得分由高到低顺序推荐3名以上成交候选投标人，并编写评审报告。符合《政府采购竞争性磋商采购方式管理暂行办法》（财库[2014]214号）中第二十一条第三款情形的，可以推荐2家成交候选投标人。符合《</w:t>
      </w:r>
      <w:r>
        <w:rPr>
          <w:rFonts w:hint="eastAsia" w:ascii="宋体" w:hAnsi="宋体" w:cs="宋体"/>
          <w:bCs/>
          <w:color w:val="auto"/>
          <w:sz w:val="24"/>
          <w:szCs w:val="24"/>
        </w:rPr>
        <w:t>财政部关于政府采购竞争性磋商采购方式管理暂行办法有关问题的补充通知</w:t>
      </w:r>
      <w:r>
        <w:rPr>
          <w:rFonts w:hint="eastAsia" w:ascii="宋体" w:hAnsi="宋体" w:cs="宋体"/>
          <w:bCs/>
          <w:color w:val="auto"/>
          <w:sz w:val="24"/>
          <w:szCs w:val="24"/>
          <w:highlight w:val="white"/>
        </w:rPr>
        <w:t>》（财库[2015]124号）的，</w:t>
      </w:r>
      <w:r>
        <w:rPr>
          <w:rFonts w:hint="eastAsia" w:ascii="宋体" w:hAnsi="宋体" w:cs="宋体"/>
          <w:bCs/>
          <w:color w:val="auto"/>
          <w:sz w:val="24"/>
          <w:szCs w:val="24"/>
        </w:rPr>
        <w:t>采用竞争性磋商采购方式采购的政府购买服务项目（含政府和社会资本合作项目），在采购过程中符合要求的供应商（社会资本）只有2家的，竞争性磋商采购活动可以继续进行。</w:t>
      </w:r>
      <w:r>
        <w:rPr>
          <w:rFonts w:hint="eastAsia" w:ascii="宋体" w:hAnsi="宋体" w:cs="宋体"/>
          <w:bCs/>
          <w:color w:val="auto"/>
          <w:sz w:val="24"/>
          <w:szCs w:val="24"/>
          <w:highlight w:val="white"/>
        </w:rPr>
        <w:t>评审得分相同的，按照最后报价由低到高的顺序推荐。评审得分且最后报价相同的，按照技术指标优劣顺序推荐。</w:t>
      </w:r>
    </w:p>
    <w:p w14:paraId="504C818C">
      <w:pPr>
        <w:widowControl/>
        <w:wordWrap w:val="0"/>
        <w:adjustRightInd w:val="0"/>
        <w:snapToGrid w:val="0"/>
        <w:spacing w:line="500" w:lineRule="atLeast"/>
        <w:ind w:firstLine="480" w:firstLineChars="200"/>
        <w:rPr>
          <w:rFonts w:ascii="宋体" w:hAnsi="宋体" w:cs="宋体"/>
          <w:bCs/>
          <w:color w:val="auto"/>
          <w:sz w:val="24"/>
          <w:szCs w:val="24"/>
          <w:highlight w:val="white"/>
        </w:rPr>
      </w:pPr>
      <w:r>
        <w:rPr>
          <w:rFonts w:hint="eastAsia" w:ascii="宋体" w:hAnsi="宋体" w:cs="宋体"/>
          <w:bCs/>
          <w:color w:val="auto"/>
          <w:sz w:val="24"/>
          <w:szCs w:val="24"/>
          <w:highlight w:val="white"/>
        </w:rPr>
        <w:t>2.评分计算方法解释</w:t>
      </w:r>
    </w:p>
    <w:p w14:paraId="04630A94">
      <w:pPr>
        <w:widowControl/>
        <w:wordWrap w:val="0"/>
        <w:adjustRightInd w:val="0"/>
        <w:snapToGrid w:val="0"/>
        <w:spacing w:line="500" w:lineRule="atLeast"/>
        <w:ind w:firstLine="480" w:firstLineChars="200"/>
        <w:rPr>
          <w:rFonts w:ascii="宋体" w:hAnsi="宋体" w:cs="宋体"/>
          <w:bCs/>
          <w:color w:val="auto"/>
          <w:sz w:val="24"/>
          <w:szCs w:val="24"/>
          <w:highlight w:val="white"/>
        </w:rPr>
      </w:pPr>
      <w:r>
        <w:rPr>
          <w:rFonts w:hint="eastAsia" w:ascii="宋体" w:hAnsi="宋体" w:cs="宋体"/>
          <w:bCs/>
          <w:color w:val="auto"/>
          <w:sz w:val="24"/>
          <w:szCs w:val="24"/>
          <w:highlight w:val="white"/>
        </w:rPr>
        <w:t>（1）投标人的评审得分是指所有磋商小组成员对其评分的算术平均值。</w:t>
      </w:r>
    </w:p>
    <w:p w14:paraId="2A1F6337">
      <w:pPr>
        <w:widowControl/>
        <w:wordWrap w:val="0"/>
        <w:adjustRightInd w:val="0"/>
        <w:snapToGrid w:val="0"/>
        <w:spacing w:line="500" w:lineRule="atLeast"/>
        <w:ind w:firstLine="480" w:firstLineChars="200"/>
        <w:rPr>
          <w:rFonts w:ascii="宋体" w:hAnsi="宋体" w:cs="宋体"/>
          <w:bCs/>
          <w:color w:val="auto"/>
          <w:sz w:val="24"/>
          <w:szCs w:val="24"/>
          <w:highlight w:val="white"/>
        </w:rPr>
      </w:pPr>
      <w:r>
        <w:rPr>
          <w:rFonts w:hint="eastAsia" w:ascii="宋体" w:hAnsi="宋体" w:cs="宋体"/>
          <w:bCs/>
          <w:color w:val="auto"/>
          <w:sz w:val="24"/>
          <w:szCs w:val="24"/>
          <w:highlight w:val="white"/>
        </w:rPr>
        <w:t>（2）计算过程中，算术平均值保留2位小数（百分比亦取2位小数），第三位小数四舍五入。</w:t>
      </w:r>
    </w:p>
    <w:p w14:paraId="4A266FE3">
      <w:pPr>
        <w:widowControl/>
        <w:wordWrap w:val="0"/>
        <w:adjustRightInd w:val="0"/>
        <w:snapToGrid w:val="0"/>
        <w:spacing w:line="500" w:lineRule="atLeast"/>
        <w:rPr>
          <w:rFonts w:ascii="宋体" w:hAnsi="宋体" w:cs="宋体"/>
          <w:b/>
          <w:bCs/>
          <w:color w:val="auto"/>
          <w:sz w:val="24"/>
          <w:szCs w:val="24"/>
        </w:rPr>
      </w:pPr>
      <w:r>
        <w:rPr>
          <w:rFonts w:hint="eastAsia" w:ascii="宋体" w:hAnsi="宋体" w:cs="宋体"/>
          <w:b/>
          <w:bCs/>
          <w:color w:val="auto"/>
          <w:sz w:val="24"/>
          <w:szCs w:val="24"/>
          <w:highlight w:val="white"/>
        </w:rPr>
        <w:t>四.确定成交投标人</w:t>
      </w:r>
    </w:p>
    <w:p w14:paraId="63E70D84">
      <w:pPr>
        <w:widowControl/>
        <w:wordWrap w:val="0"/>
        <w:adjustRightInd w:val="0"/>
        <w:snapToGrid w:val="0"/>
        <w:spacing w:line="500" w:lineRule="atLeast"/>
        <w:ind w:firstLine="480" w:firstLineChars="200"/>
        <w:rPr>
          <w:rFonts w:ascii="宋体" w:hAnsi="宋体" w:cs="宋体"/>
          <w:bCs/>
          <w:color w:val="auto"/>
          <w:sz w:val="24"/>
          <w:szCs w:val="24"/>
          <w:highlight w:val="white"/>
        </w:rPr>
      </w:pPr>
      <w:r>
        <w:rPr>
          <w:rFonts w:hint="eastAsia" w:ascii="宋体" w:hAnsi="宋体" w:cs="宋体"/>
          <w:bCs/>
          <w:color w:val="auto"/>
          <w:sz w:val="24"/>
          <w:szCs w:val="24"/>
          <w:highlight w:val="white"/>
        </w:rPr>
        <w:t>1.招标代理机构应当在评审结束后2个工作日内将评审报告送招标人确认。</w:t>
      </w:r>
    </w:p>
    <w:p w14:paraId="3463E71B">
      <w:pPr>
        <w:widowControl/>
        <w:wordWrap w:val="0"/>
        <w:adjustRightInd w:val="0"/>
        <w:snapToGrid w:val="0"/>
        <w:spacing w:line="500" w:lineRule="atLeast"/>
        <w:ind w:firstLine="480" w:firstLineChars="200"/>
        <w:rPr>
          <w:rFonts w:hint="eastAsia" w:ascii="宋体" w:hAnsi="宋体" w:cs="宋体"/>
          <w:bCs/>
          <w:color w:val="auto"/>
          <w:sz w:val="24"/>
          <w:szCs w:val="24"/>
          <w:highlight w:val="white"/>
        </w:rPr>
      </w:pPr>
      <w:r>
        <w:rPr>
          <w:rFonts w:hint="eastAsia" w:ascii="宋体" w:hAnsi="宋体" w:cs="宋体"/>
          <w:bCs/>
          <w:color w:val="auto"/>
          <w:sz w:val="24"/>
          <w:szCs w:val="24"/>
          <w:highlight w:val="white"/>
        </w:rPr>
        <w:t>2.招标人应当在收到评审报告后5个工作日内，从评审报告提出的成交候选投标人中，按照排序由高到低的原则确定成交投标人，也可以书面授权磋商小组直接确定成交投标人。招标人逾期未确定成交投标人且不提出异议的，视为确定评审报告提出的排序第一的投标人为成交投标人。</w:t>
      </w:r>
    </w:p>
    <w:bookmarkEnd w:id="102"/>
    <w:p w14:paraId="15153ABF">
      <w:pPr>
        <w:pStyle w:val="13"/>
        <w:ind w:left="0" w:leftChars="0" w:firstLine="0" w:firstLineChars="0"/>
        <w:rPr>
          <w:color w:val="auto"/>
          <w:highlight w:val="white"/>
        </w:rPr>
      </w:pPr>
      <w:bookmarkStart w:id="107" w:name="_Toc534380787"/>
      <w:bookmarkStart w:id="108" w:name="_Toc8050"/>
    </w:p>
    <w:p w14:paraId="52ED1373">
      <w:pPr>
        <w:rPr>
          <w:color w:val="auto"/>
          <w:highlight w:val="white"/>
        </w:rPr>
      </w:pPr>
    </w:p>
    <w:p w14:paraId="0C189F79">
      <w:pPr>
        <w:rPr>
          <w:color w:val="auto"/>
          <w:highlight w:val="white"/>
        </w:rPr>
      </w:pPr>
    </w:p>
    <w:p w14:paraId="0D094C5A">
      <w:pPr>
        <w:rPr>
          <w:rFonts w:hint="default" w:eastAsia="宋体"/>
          <w:color w:val="auto"/>
          <w:highlight w:val="white"/>
          <w:lang w:val="en-US" w:eastAsia="zh-CN"/>
        </w:rPr>
      </w:pPr>
      <w:r>
        <w:rPr>
          <w:rFonts w:hint="eastAsia"/>
          <w:color w:val="auto"/>
          <w:highlight w:val="white"/>
          <w:lang w:val="en-US" w:eastAsia="zh-CN"/>
        </w:rPr>
        <w:t xml:space="preserve">    </w:t>
      </w:r>
    </w:p>
    <w:p w14:paraId="7D56BA3A">
      <w:pPr>
        <w:pStyle w:val="3"/>
        <w:numPr>
          <w:ilvl w:val="0"/>
          <w:numId w:val="0"/>
        </w:numPr>
        <w:wordWrap w:val="0"/>
        <w:spacing w:before="0" w:after="0" w:line="500" w:lineRule="atLeast"/>
        <w:jc w:val="center"/>
        <w:rPr>
          <w:rFonts w:hint="eastAsia" w:ascii="宋体" w:hAnsi="宋体" w:cs="宋体"/>
          <w:b/>
          <w:bCs w:val="0"/>
          <w:color w:val="auto"/>
          <w:sz w:val="40"/>
          <w:szCs w:val="40"/>
          <w:highlight w:val="white"/>
          <w:lang w:eastAsia="zh-CN"/>
        </w:rPr>
      </w:pPr>
    </w:p>
    <w:p w14:paraId="2BCEFF08">
      <w:pPr>
        <w:pStyle w:val="3"/>
        <w:numPr>
          <w:ilvl w:val="0"/>
          <w:numId w:val="0"/>
        </w:numPr>
        <w:wordWrap w:val="0"/>
        <w:spacing w:before="0" w:after="0" w:line="500" w:lineRule="atLeast"/>
        <w:jc w:val="center"/>
        <w:rPr>
          <w:rFonts w:hint="eastAsia" w:ascii="宋体" w:hAnsi="宋体" w:cs="宋体"/>
          <w:b/>
          <w:bCs w:val="0"/>
          <w:color w:val="auto"/>
          <w:sz w:val="40"/>
          <w:szCs w:val="40"/>
          <w:highlight w:val="white"/>
          <w:lang w:eastAsia="zh-CN"/>
        </w:rPr>
      </w:pPr>
    </w:p>
    <w:p w14:paraId="1E284019">
      <w:pPr>
        <w:pStyle w:val="3"/>
        <w:numPr>
          <w:ilvl w:val="0"/>
          <w:numId w:val="0"/>
        </w:numPr>
        <w:wordWrap w:val="0"/>
        <w:spacing w:before="0" w:after="0" w:line="500" w:lineRule="atLeast"/>
        <w:jc w:val="both"/>
        <w:rPr>
          <w:rFonts w:hint="eastAsia" w:ascii="宋体" w:hAnsi="宋体" w:cs="宋体"/>
          <w:b/>
          <w:bCs w:val="0"/>
          <w:color w:val="auto"/>
          <w:sz w:val="40"/>
          <w:szCs w:val="40"/>
          <w:highlight w:val="white"/>
          <w:lang w:eastAsia="zh-CN"/>
        </w:rPr>
      </w:pPr>
    </w:p>
    <w:p w14:paraId="5C7B1044">
      <w:pPr>
        <w:rPr>
          <w:rFonts w:hint="eastAsia" w:ascii="宋体" w:hAnsi="宋体" w:cs="宋体"/>
          <w:b/>
          <w:bCs w:val="0"/>
          <w:color w:val="auto"/>
          <w:sz w:val="40"/>
          <w:szCs w:val="40"/>
          <w:highlight w:val="white"/>
          <w:lang w:eastAsia="zh-CN"/>
        </w:rPr>
      </w:pPr>
    </w:p>
    <w:p w14:paraId="1D944635">
      <w:pPr>
        <w:rPr>
          <w:rFonts w:hint="eastAsia" w:ascii="宋体" w:hAnsi="宋体" w:cs="宋体"/>
          <w:b/>
          <w:bCs w:val="0"/>
          <w:color w:val="auto"/>
          <w:sz w:val="40"/>
          <w:szCs w:val="40"/>
          <w:highlight w:val="white"/>
          <w:lang w:eastAsia="zh-CN"/>
        </w:rPr>
      </w:pPr>
    </w:p>
    <w:p w14:paraId="211C1AF0">
      <w:pPr>
        <w:rPr>
          <w:rFonts w:hint="eastAsia" w:ascii="宋体" w:hAnsi="宋体" w:cs="宋体"/>
          <w:b/>
          <w:bCs w:val="0"/>
          <w:color w:val="auto"/>
          <w:sz w:val="40"/>
          <w:szCs w:val="40"/>
          <w:highlight w:val="white"/>
          <w:lang w:eastAsia="zh-CN"/>
        </w:rPr>
      </w:pPr>
    </w:p>
    <w:p w14:paraId="75FE7369">
      <w:pPr>
        <w:rPr>
          <w:rFonts w:hint="eastAsia" w:ascii="宋体" w:hAnsi="宋体" w:cs="宋体"/>
          <w:b/>
          <w:bCs w:val="0"/>
          <w:color w:val="auto"/>
          <w:sz w:val="40"/>
          <w:szCs w:val="40"/>
          <w:highlight w:val="white"/>
          <w:lang w:eastAsia="zh-CN"/>
        </w:rPr>
      </w:pPr>
    </w:p>
    <w:p w14:paraId="2523ED0C">
      <w:pPr>
        <w:rPr>
          <w:rFonts w:hint="eastAsia" w:ascii="宋体" w:hAnsi="宋体" w:cs="宋体"/>
          <w:b/>
          <w:bCs w:val="0"/>
          <w:color w:val="auto"/>
          <w:sz w:val="40"/>
          <w:szCs w:val="40"/>
          <w:highlight w:val="white"/>
          <w:lang w:eastAsia="zh-CN"/>
        </w:rPr>
      </w:pPr>
    </w:p>
    <w:p w14:paraId="7F06D40B">
      <w:pPr>
        <w:rPr>
          <w:rFonts w:hint="eastAsia" w:ascii="宋体" w:hAnsi="宋体" w:cs="宋体"/>
          <w:b/>
          <w:bCs w:val="0"/>
          <w:color w:val="auto"/>
          <w:sz w:val="40"/>
          <w:szCs w:val="40"/>
          <w:highlight w:val="white"/>
          <w:lang w:eastAsia="zh-CN"/>
        </w:rPr>
      </w:pPr>
    </w:p>
    <w:p w14:paraId="1B28EA9B">
      <w:pPr>
        <w:rPr>
          <w:rFonts w:hint="eastAsia" w:ascii="宋体" w:hAnsi="宋体" w:cs="宋体"/>
          <w:b/>
          <w:bCs w:val="0"/>
          <w:color w:val="auto"/>
          <w:sz w:val="40"/>
          <w:szCs w:val="40"/>
          <w:highlight w:val="white"/>
          <w:lang w:eastAsia="zh-CN"/>
        </w:rPr>
      </w:pPr>
    </w:p>
    <w:p w14:paraId="0EFF030F">
      <w:pPr>
        <w:rPr>
          <w:rFonts w:hint="eastAsia" w:ascii="宋体" w:hAnsi="宋体" w:cs="宋体"/>
          <w:b/>
          <w:bCs w:val="0"/>
          <w:color w:val="auto"/>
          <w:sz w:val="40"/>
          <w:szCs w:val="40"/>
          <w:highlight w:val="white"/>
          <w:lang w:eastAsia="zh-CN"/>
        </w:rPr>
      </w:pPr>
    </w:p>
    <w:p w14:paraId="25B0C14B">
      <w:pPr>
        <w:pStyle w:val="3"/>
        <w:numPr>
          <w:ilvl w:val="0"/>
          <w:numId w:val="0"/>
        </w:numPr>
        <w:wordWrap w:val="0"/>
        <w:spacing w:before="0" w:after="0" w:line="500" w:lineRule="atLeast"/>
        <w:jc w:val="both"/>
        <w:rPr>
          <w:rFonts w:hint="eastAsia" w:ascii="宋体" w:hAnsi="宋体" w:cs="宋体"/>
          <w:b/>
          <w:bCs w:val="0"/>
          <w:color w:val="auto"/>
          <w:sz w:val="40"/>
          <w:szCs w:val="40"/>
          <w:highlight w:val="white"/>
          <w:lang w:eastAsia="zh-CN"/>
        </w:rPr>
      </w:pPr>
    </w:p>
    <w:p w14:paraId="39518FF5">
      <w:pPr>
        <w:pStyle w:val="3"/>
        <w:numPr>
          <w:ilvl w:val="0"/>
          <w:numId w:val="0"/>
        </w:numPr>
        <w:wordWrap w:val="0"/>
        <w:spacing w:before="0" w:after="0" w:line="500" w:lineRule="atLeast"/>
        <w:ind w:firstLine="1606" w:firstLineChars="400"/>
        <w:jc w:val="both"/>
        <w:rPr>
          <w:rFonts w:ascii="宋体" w:hAnsi="宋体" w:eastAsia="宋体" w:cs="宋体"/>
          <w:b/>
          <w:color w:val="auto"/>
          <w:sz w:val="28"/>
          <w:szCs w:val="28"/>
        </w:rPr>
      </w:pPr>
      <w:r>
        <w:rPr>
          <w:rFonts w:hint="eastAsia" w:ascii="宋体" w:hAnsi="宋体" w:cs="宋体"/>
          <w:b/>
          <w:bCs w:val="0"/>
          <w:color w:val="auto"/>
          <w:sz w:val="40"/>
          <w:szCs w:val="40"/>
          <w:highlight w:val="white"/>
          <w:lang w:eastAsia="zh-CN"/>
        </w:rPr>
        <w:t>第五章</w:t>
      </w:r>
      <w:r>
        <w:rPr>
          <w:rFonts w:hint="eastAsia" w:ascii="宋体" w:hAnsi="宋体" w:cs="宋体"/>
          <w:b/>
          <w:bCs w:val="0"/>
          <w:color w:val="auto"/>
          <w:sz w:val="40"/>
          <w:szCs w:val="40"/>
          <w:highlight w:val="white"/>
          <w:lang w:val="en-US" w:eastAsia="zh-CN"/>
        </w:rPr>
        <w:t xml:space="preserve"> </w:t>
      </w:r>
      <w:r>
        <w:rPr>
          <w:rFonts w:hint="eastAsia" w:ascii="宋体" w:hAnsi="宋体" w:cs="宋体"/>
          <w:b/>
          <w:bCs w:val="0"/>
          <w:color w:val="auto"/>
          <w:sz w:val="40"/>
          <w:szCs w:val="40"/>
          <w:highlight w:val="white"/>
        </w:rPr>
        <w:t>合同格式及合同条款</w:t>
      </w:r>
      <w:bookmarkEnd w:id="103"/>
      <w:bookmarkEnd w:id="104"/>
      <w:bookmarkEnd w:id="105"/>
      <w:bookmarkEnd w:id="106"/>
      <w:bookmarkEnd w:id="107"/>
      <w:bookmarkEnd w:id="108"/>
      <w:bookmarkStart w:id="109" w:name="EBe1f6dcc1acc64e30b7a34d7cfa3bf34d"/>
    </w:p>
    <w:p w14:paraId="57A0DBBD">
      <w:pPr>
        <w:pStyle w:val="3"/>
        <w:numPr>
          <w:ilvl w:val="0"/>
          <w:numId w:val="0"/>
        </w:numPr>
        <w:wordWrap w:val="0"/>
        <w:spacing w:before="0" w:after="0" w:line="500" w:lineRule="atLeas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（具体以实际签订合同内容为准）</w:t>
      </w:r>
    </w:p>
    <w:p w14:paraId="137A5F7C">
      <w:pPr>
        <w:rPr>
          <w:rFonts w:hint="eastAsia" w:ascii="宋体" w:hAnsi="宋体" w:eastAsia="宋体" w:cs="宋体"/>
          <w:b/>
          <w:color w:val="auto"/>
          <w:sz w:val="28"/>
          <w:szCs w:val="28"/>
        </w:rPr>
      </w:pPr>
    </w:p>
    <w:p w14:paraId="535F9223">
      <w:pPr>
        <w:rPr>
          <w:rFonts w:hint="eastAsia" w:ascii="宋体" w:hAnsi="宋体" w:eastAsia="宋体" w:cs="宋体"/>
          <w:b/>
          <w:color w:val="auto"/>
          <w:sz w:val="28"/>
          <w:szCs w:val="28"/>
        </w:rPr>
      </w:pPr>
    </w:p>
    <w:p w14:paraId="1E8D7079">
      <w:pPr>
        <w:rPr>
          <w:rFonts w:hint="eastAsia" w:ascii="宋体" w:hAnsi="宋体" w:eastAsia="宋体" w:cs="宋体"/>
          <w:b/>
          <w:color w:val="auto"/>
          <w:sz w:val="28"/>
          <w:szCs w:val="28"/>
        </w:rPr>
      </w:pPr>
    </w:p>
    <w:p w14:paraId="07DB4246">
      <w:pPr>
        <w:rPr>
          <w:rFonts w:hint="eastAsia" w:ascii="宋体" w:hAnsi="宋体" w:eastAsia="宋体" w:cs="宋体"/>
          <w:b/>
          <w:color w:val="auto"/>
          <w:sz w:val="28"/>
          <w:szCs w:val="28"/>
        </w:rPr>
      </w:pPr>
    </w:p>
    <w:p w14:paraId="28D0F3A9">
      <w:pPr>
        <w:rPr>
          <w:rFonts w:hint="eastAsia" w:ascii="宋体" w:hAnsi="宋体" w:eastAsia="宋体" w:cs="宋体"/>
          <w:b/>
          <w:color w:val="auto"/>
          <w:sz w:val="28"/>
          <w:szCs w:val="28"/>
        </w:rPr>
      </w:pPr>
    </w:p>
    <w:p w14:paraId="3A909856">
      <w:pPr>
        <w:rPr>
          <w:rFonts w:hint="eastAsia" w:ascii="宋体" w:hAnsi="宋体" w:eastAsia="宋体" w:cs="宋体"/>
          <w:b/>
          <w:color w:val="auto"/>
          <w:sz w:val="28"/>
          <w:szCs w:val="28"/>
        </w:rPr>
      </w:pPr>
    </w:p>
    <w:p w14:paraId="0FE0C849">
      <w:pPr>
        <w:rPr>
          <w:rFonts w:hint="eastAsia" w:ascii="宋体" w:hAnsi="宋体" w:eastAsia="宋体" w:cs="宋体"/>
          <w:b/>
          <w:color w:val="auto"/>
          <w:sz w:val="28"/>
          <w:szCs w:val="28"/>
        </w:rPr>
      </w:pPr>
    </w:p>
    <w:p w14:paraId="4748C7D6">
      <w:pPr>
        <w:rPr>
          <w:rFonts w:hint="eastAsia" w:ascii="宋体" w:hAnsi="宋体" w:eastAsia="宋体" w:cs="宋体"/>
          <w:b/>
          <w:color w:val="auto"/>
          <w:sz w:val="28"/>
          <w:szCs w:val="28"/>
        </w:rPr>
      </w:pPr>
    </w:p>
    <w:p w14:paraId="09830C5B">
      <w:pPr>
        <w:keepNext w:val="0"/>
        <w:keepLines w:val="0"/>
        <w:widowControl/>
        <w:suppressLineNumbers w:val="0"/>
        <w:spacing w:line="360" w:lineRule="auto"/>
        <w:jc w:val="left"/>
        <w:rPr>
          <w:u w:val="single"/>
        </w:rPr>
      </w:pPr>
      <w:r>
        <w:rPr>
          <w:rFonts w:ascii="仿宋" w:hAnsi="仿宋" w:eastAsia="仿宋" w:cs="仿宋"/>
          <w:color w:val="000000"/>
          <w:kern w:val="0"/>
          <w:sz w:val="30"/>
          <w:szCs w:val="30"/>
          <w:lang w:val="en-US" w:eastAsia="zh-CN" w:bidi="ar"/>
        </w:rPr>
        <w:t>项目名称：</w:t>
      </w:r>
      <w:r>
        <w:rPr>
          <w:rFonts w:hint="eastAsia" w:ascii="仿宋" w:hAnsi="仿宋" w:eastAsia="仿宋" w:cs="仿宋"/>
          <w:color w:val="000000"/>
          <w:kern w:val="0"/>
          <w:sz w:val="30"/>
          <w:szCs w:val="30"/>
          <w:u w:val="single"/>
          <w:lang w:val="en-US" w:eastAsia="zh-CN" w:bidi="ar"/>
        </w:rPr>
        <w:t xml:space="preserve">                              </w:t>
      </w:r>
      <w:r>
        <w:rPr>
          <w:rFonts w:ascii="仿宋" w:hAnsi="仿宋" w:eastAsia="仿宋" w:cs="仿宋"/>
          <w:color w:val="000000"/>
          <w:kern w:val="0"/>
          <w:sz w:val="30"/>
          <w:szCs w:val="30"/>
          <w:u w:val="single"/>
          <w:lang w:val="en-US" w:eastAsia="zh-CN" w:bidi="ar"/>
        </w:rPr>
        <w:t xml:space="preserve"> </w:t>
      </w:r>
    </w:p>
    <w:p w14:paraId="468FB87A">
      <w:pPr>
        <w:keepNext w:val="0"/>
        <w:keepLines w:val="0"/>
        <w:widowControl/>
        <w:suppressLineNumbers w:val="0"/>
        <w:spacing w:line="360" w:lineRule="auto"/>
        <w:jc w:val="left"/>
        <w:rPr>
          <w:rFonts w:hint="default"/>
          <w:lang w:val="en-US"/>
        </w:rPr>
      </w:pPr>
      <w:r>
        <w:rPr>
          <w:rFonts w:hint="eastAsia" w:ascii="仿宋" w:hAnsi="仿宋" w:eastAsia="仿宋" w:cs="仿宋"/>
          <w:color w:val="000000"/>
          <w:kern w:val="0"/>
          <w:sz w:val="30"/>
          <w:szCs w:val="30"/>
          <w:lang w:val="en-US" w:eastAsia="zh-CN" w:bidi="ar"/>
        </w:rPr>
        <w:t>委托方（甲方）：</w:t>
      </w:r>
      <w:r>
        <w:rPr>
          <w:rFonts w:hint="eastAsia" w:ascii="仿宋" w:hAnsi="仿宋" w:eastAsia="仿宋" w:cs="仿宋"/>
          <w:color w:val="000000"/>
          <w:kern w:val="0"/>
          <w:sz w:val="30"/>
          <w:szCs w:val="30"/>
          <w:u w:val="single"/>
          <w:lang w:val="en-US" w:eastAsia="zh-CN" w:bidi="ar"/>
        </w:rPr>
        <w:t xml:space="preserve">                          </w:t>
      </w:r>
      <w:r>
        <w:rPr>
          <w:rFonts w:hint="eastAsia" w:ascii="仿宋" w:hAnsi="仿宋" w:eastAsia="仿宋" w:cs="仿宋"/>
          <w:color w:val="000000"/>
          <w:kern w:val="0"/>
          <w:sz w:val="30"/>
          <w:szCs w:val="30"/>
          <w:lang w:val="en-US" w:eastAsia="zh-CN" w:bidi="ar"/>
        </w:rPr>
        <w:t xml:space="preserve">                 </w:t>
      </w:r>
    </w:p>
    <w:p w14:paraId="37F2CE7E">
      <w:pPr>
        <w:keepNext w:val="0"/>
        <w:keepLines w:val="0"/>
        <w:widowControl/>
        <w:suppressLineNumbers w:val="0"/>
        <w:spacing w:line="360" w:lineRule="auto"/>
        <w:jc w:val="left"/>
        <w:rPr>
          <w:rFonts w:hint="default"/>
          <w:lang w:val="en-US"/>
        </w:rPr>
      </w:pPr>
      <w:r>
        <w:rPr>
          <w:rFonts w:hint="eastAsia" w:ascii="仿宋" w:hAnsi="仿宋" w:eastAsia="仿宋" w:cs="仿宋"/>
          <w:color w:val="000000"/>
          <w:kern w:val="0"/>
          <w:sz w:val="30"/>
          <w:szCs w:val="30"/>
          <w:lang w:val="en-US" w:eastAsia="zh-CN" w:bidi="ar"/>
        </w:rPr>
        <w:t>受托方（乙方）：</w:t>
      </w:r>
      <w:r>
        <w:rPr>
          <w:rFonts w:hint="eastAsia" w:ascii="仿宋" w:hAnsi="仿宋" w:eastAsia="仿宋" w:cs="仿宋"/>
          <w:color w:val="000000"/>
          <w:kern w:val="0"/>
          <w:sz w:val="30"/>
          <w:szCs w:val="30"/>
          <w:u w:val="single"/>
          <w:lang w:val="en-US" w:eastAsia="zh-CN" w:bidi="ar"/>
        </w:rPr>
        <w:t xml:space="preserve">                          </w:t>
      </w:r>
      <w:r>
        <w:rPr>
          <w:rFonts w:hint="eastAsia" w:ascii="仿宋" w:hAnsi="仿宋" w:eastAsia="仿宋" w:cs="仿宋"/>
          <w:color w:val="000000"/>
          <w:kern w:val="0"/>
          <w:sz w:val="30"/>
          <w:szCs w:val="30"/>
          <w:lang w:val="en-US" w:eastAsia="zh-CN" w:bidi="ar"/>
        </w:rPr>
        <w:t xml:space="preserve">             </w:t>
      </w:r>
    </w:p>
    <w:p w14:paraId="2485047C">
      <w:pPr>
        <w:keepNext w:val="0"/>
        <w:keepLines w:val="0"/>
        <w:widowControl/>
        <w:suppressLineNumbers w:val="0"/>
        <w:spacing w:line="360" w:lineRule="auto"/>
        <w:jc w:val="left"/>
      </w:pPr>
      <w:r>
        <w:rPr>
          <w:rFonts w:ascii="仿宋" w:hAnsi="仿宋" w:eastAsia="仿宋" w:cs="仿宋"/>
          <w:color w:val="000000"/>
          <w:kern w:val="0"/>
          <w:sz w:val="30"/>
          <w:szCs w:val="30"/>
          <w:lang w:val="en-US" w:eastAsia="zh-CN" w:bidi="ar"/>
        </w:rPr>
        <w:t>签订时间：</w:t>
      </w:r>
      <w:r>
        <w:rPr>
          <w:rFonts w:hint="eastAsia" w:ascii="仿宋" w:hAnsi="仿宋" w:eastAsia="仿宋" w:cs="仿宋"/>
          <w:color w:val="000000"/>
          <w:kern w:val="0"/>
          <w:sz w:val="30"/>
          <w:szCs w:val="30"/>
          <w:u w:val="single"/>
          <w:lang w:val="en-US" w:eastAsia="zh-CN" w:bidi="ar"/>
        </w:rPr>
        <w:t xml:space="preserve">                                </w:t>
      </w:r>
      <w:r>
        <w:rPr>
          <w:rFonts w:hint="eastAsia" w:ascii="仿宋" w:hAnsi="仿宋" w:eastAsia="仿宋" w:cs="仿宋"/>
          <w:color w:val="000000"/>
          <w:kern w:val="0"/>
          <w:sz w:val="30"/>
          <w:szCs w:val="30"/>
          <w:lang w:val="en-US" w:eastAsia="zh-CN" w:bidi="ar"/>
        </w:rPr>
        <w:t xml:space="preserve">                      </w:t>
      </w:r>
      <w:r>
        <w:rPr>
          <w:rFonts w:ascii="仿宋" w:hAnsi="仿宋" w:eastAsia="仿宋" w:cs="仿宋"/>
          <w:color w:val="000000"/>
          <w:kern w:val="0"/>
          <w:sz w:val="30"/>
          <w:szCs w:val="30"/>
          <w:lang w:val="en-US" w:eastAsia="zh-CN" w:bidi="ar"/>
        </w:rPr>
        <w:t xml:space="preserve"> </w:t>
      </w:r>
    </w:p>
    <w:p w14:paraId="6BE282AF">
      <w:pPr>
        <w:keepNext w:val="0"/>
        <w:keepLines w:val="0"/>
        <w:widowControl/>
        <w:suppressLineNumbers w:val="0"/>
        <w:spacing w:line="360" w:lineRule="auto"/>
        <w:jc w:val="left"/>
        <w:rPr>
          <w:rFonts w:hint="default"/>
          <w:lang w:val="en-US"/>
        </w:rPr>
      </w:pPr>
      <w:r>
        <w:rPr>
          <w:rFonts w:hint="eastAsia" w:ascii="仿宋" w:hAnsi="仿宋" w:eastAsia="仿宋" w:cs="仿宋"/>
          <w:color w:val="000000"/>
          <w:kern w:val="0"/>
          <w:sz w:val="30"/>
          <w:szCs w:val="30"/>
          <w:lang w:val="en-US" w:eastAsia="zh-CN" w:bidi="ar"/>
        </w:rPr>
        <w:t>签订地点：</w:t>
      </w:r>
      <w:r>
        <w:rPr>
          <w:rFonts w:hint="eastAsia" w:ascii="仿宋" w:hAnsi="仿宋" w:eastAsia="仿宋" w:cs="仿宋"/>
          <w:color w:val="000000"/>
          <w:kern w:val="0"/>
          <w:sz w:val="30"/>
          <w:szCs w:val="30"/>
          <w:u w:val="single"/>
          <w:lang w:val="en-US" w:eastAsia="zh-CN" w:bidi="ar"/>
        </w:rPr>
        <w:t xml:space="preserve">                               </w:t>
      </w:r>
      <w:r>
        <w:rPr>
          <w:rFonts w:hint="eastAsia" w:ascii="仿宋" w:hAnsi="仿宋" w:eastAsia="仿宋" w:cs="仿宋"/>
          <w:color w:val="000000"/>
          <w:kern w:val="0"/>
          <w:sz w:val="30"/>
          <w:szCs w:val="30"/>
          <w:lang w:val="en-US" w:eastAsia="zh-CN" w:bidi="ar"/>
        </w:rPr>
        <w:t xml:space="preserve">                   </w:t>
      </w:r>
    </w:p>
    <w:p w14:paraId="5262BA33">
      <w:pPr>
        <w:spacing w:line="360" w:lineRule="auto"/>
        <w:rPr>
          <w:rFonts w:hint="eastAsia" w:ascii="宋体" w:hAnsi="宋体" w:eastAsia="宋体" w:cs="宋体"/>
          <w:b/>
          <w:color w:val="auto"/>
          <w:sz w:val="28"/>
          <w:szCs w:val="28"/>
        </w:rPr>
      </w:pPr>
    </w:p>
    <w:p w14:paraId="55BD9953">
      <w:pPr>
        <w:rPr>
          <w:rFonts w:hint="eastAsia" w:ascii="宋体" w:hAnsi="宋体" w:eastAsia="宋体" w:cs="宋体"/>
          <w:b/>
          <w:color w:val="auto"/>
          <w:sz w:val="28"/>
          <w:szCs w:val="28"/>
        </w:rPr>
      </w:pPr>
    </w:p>
    <w:p w14:paraId="7A36DCE0">
      <w:pPr>
        <w:rPr>
          <w:rFonts w:hint="eastAsia" w:ascii="宋体" w:hAnsi="宋体" w:eastAsia="宋体" w:cs="宋体"/>
          <w:b/>
          <w:color w:val="auto"/>
          <w:sz w:val="28"/>
          <w:szCs w:val="28"/>
        </w:rPr>
      </w:pPr>
    </w:p>
    <w:p w14:paraId="06E83D2C">
      <w:pPr>
        <w:rPr>
          <w:rFonts w:hint="eastAsia" w:ascii="宋体" w:hAnsi="宋体" w:eastAsia="宋体" w:cs="宋体"/>
          <w:b/>
          <w:color w:val="auto"/>
          <w:sz w:val="28"/>
          <w:szCs w:val="28"/>
        </w:rPr>
      </w:pPr>
    </w:p>
    <w:p w14:paraId="16DC63D1">
      <w:pPr>
        <w:rPr>
          <w:rFonts w:hint="eastAsia" w:ascii="宋体" w:hAnsi="宋体" w:eastAsia="宋体" w:cs="宋体"/>
          <w:b/>
          <w:color w:val="auto"/>
          <w:sz w:val="28"/>
          <w:szCs w:val="28"/>
        </w:rPr>
      </w:pPr>
    </w:p>
    <w:p w14:paraId="6061F3BB">
      <w:pPr>
        <w:rPr>
          <w:rFonts w:hint="eastAsia" w:ascii="宋体" w:hAnsi="宋体" w:eastAsia="宋体" w:cs="宋体"/>
          <w:b/>
          <w:color w:val="auto"/>
          <w:sz w:val="28"/>
          <w:szCs w:val="28"/>
        </w:rPr>
      </w:pPr>
    </w:p>
    <w:p w14:paraId="52AF5A08">
      <w:pPr>
        <w:rPr>
          <w:rFonts w:hint="eastAsia" w:ascii="宋体" w:hAnsi="宋体" w:eastAsia="宋体" w:cs="宋体"/>
          <w:b/>
          <w:color w:val="auto"/>
          <w:sz w:val="28"/>
          <w:szCs w:val="28"/>
        </w:rPr>
      </w:pPr>
    </w:p>
    <w:p w14:paraId="6DD49C03">
      <w:pPr>
        <w:rPr>
          <w:rFonts w:hint="eastAsia" w:ascii="宋体" w:hAnsi="宋体" w:eastAsia="宋体" w:cs="宋体"/>
          <w:b/>
          <w:color w:val="auto"/>
          <w:sz w:val="28"/>
          <w:szCs w:val="28"/>
        </w:rPr>
      </w:pPr>
    </w:p>
    <w:p w14:paraId="534266B2">
      <w:pPr>
        <w:rPr>
          <w:rFonts w:hint="eastAsia" w:ascii="宋体" w:hAnsi="宋体" w:eastAsia="宋体" w:cs="宋体"/>
          <w:b/>
          <w:color w:val="auto"/>
          <w:sz w:val="28"/>
          <w:szCs w:val="28"/>
        </w:rPr>
      </w:pPr>
    </w:p>
    <w:p w14:paraId="656A0DBE">
      <w:pPr>
        <w:rPr>
          <w:rFonts w:hint="eastAsia" w:ascii="宋体" w:hAnsi="宋体" w:eastAsia="宋体" w:cs="宋体"/>
          <w:b/>
          <w:color w:val="auto"/>
          <w:sz w:val="28"/>
          <w:szCs w:val="28"/>
        </w:rPr>
      </w:pPr>
    </w:p>
    <w:p w14:paraId="2F542194">
      <w:pPr>
        <w:rPr>
          <w:rFonts w:hint="eastAsia" w:ascii="宋体" w:hAnsi="宋体" w:eastAsia="宋体" w:cs="宋体"/>
          <w:b/>
          <w:color w:val="auto"/>
          <w:sz w:val="28"/>
          <w:szCs w:val="28"/>
        </w:rPr>
      </w:pPr>
    </w:p>
    <w:p w14:paraId="6FE80DB8">
      <w:pPr>
        <w:ind w:left="-5"/>
      </w:pPr>
      <w:r>
        <w:t>注：本协议书仅为参考文本，签订双方可根据项目的具体要求进行修订。</w:t>
      </w:r>
    </w:p>
    <w:p w14:paraId="6D434562">
      <w:pPr>
        <w:spacing w:after="846"/>
        <w:ind w:right="142"/>
        <w:jc w:val="center"/>
        <w:rPr>
          <w:sz w:val="28"/>
        </w:rPr>
      </w:pPr>
    </w:p>
    <w:p w14:paraId="614A93A7">
      <w:pPr>
        <w:spacing w:after="846"/>
        <w:ind w:right="142"/>
        <w:jc w:val="both"/>
        <w:rPr>
          <w:sz w:val="28"/>
        </w:rPr>
      </w:pPr>
    </w:p>
    <w:p w14:paraId="1D3FB825">
      <w:pPr>
        <w:spacing w:after="846"/>
        <w:ind w:right="142"/>
        <w:jc w:val="center"/>
      </w:pPr>
      <w:r>
        <w:rPr>
          <w:sz w:val="28"/>
        </w:rPr>
        <w:t>合同主要条款</w:t>
      </w:r>
    </w:p>
    <w:p w14:paraId="0111A8ED">
      <w:pPr>
        <w:pStyle w:val="5"/>
        <w:spacing w:after="222"/>
        <w:ind w:right="144"/>
        <w:jc w:val="center"/>
      </w:pPr>
      <w:r>
        <w:t>具体合同条款以最终签订为准</w:t>
      </w:r>
    </w:p>
    <w:p w14:paraId="07B3AE7C">
      <w:pPr>
        <w:spacing w:after="2" w:line="413" w:lineRule="auto"/>
        <w:ind w:right="9"/>
        <w:jc w:val="both"/>
      </w:pPr>
      <w:r>
        <w:rPr>
          <w:sz w:val="28"/>
        </w:rPr>
        <w:t>本合同甲方委托乙方就</w:t>
      </w:r>
      <w:r>
        <w:rPr>
          <w:rFonts w:hint="eastAsia"/>
          <w:sz w:val="28"/>
          <w:u w:val="single"/>
          <w:lang w:val="en-US" w:eastAsia="zh-CN"/>
        </w:rPr>
        <w:t xml:space="preserve">                 </w:t>
      </w:r>
      <w:r>
        <w:rPr>
          <w:sz w:val="28"/>
          <w:u w:val="single"/>
        </w:rPr>
        <w:t xml:space="preserve"> </w:t>
      </w:r>
      <w:r>
        <w:rPr>
          <w:sz w:val="28"/>
        </w:rPr>
        <w:t>项目进行技术服务，并支付服务费。</w:t>
      </w:r>
      <w:r>
        <w:rPr>
          <w:sz w:val="28"/>
          <w:u w:val="none"/>
        </w:rPr>
        <w:t>双方经过平等协商，</w:t>
      </w:r>
      <w:r>
        <w:rPr>
          <w:sz w:val="28"/>
        </w:rPr>
        <w:t>在真实、充分地表达各自意愿的基础上，根据《中华人民共和国合同法》的规定，达成如下协议，并由双方共同恪守。</w:t>
      </w:r>
    </w:p>
    <w:p w14:paraId="49F658F6">
      <w:pPr>
        <w:spacing w:line="416" w:lineRule="auto"/>
      </w:pPr>
      <w:r>
        <w:rPr>
          <w:sz w:val="28"/>
        </w:rPr>
        <w:t>鉴于甲方（委托方）需要就</w:t>
      </w:r>
      <w:r>
        <w:rPr>
          <w:rFonts w:hint="eastAsia"/>
          <w:sz w:val="28"/>
          <w:u w:val="single"/>
          <w:lang w:val="en-US" w:eastAsia="zh-CN"/>
        </w:rPr>
        <w:t xml:space="preserve">                  </w:t>
      </w:r>
      <w:r>
        <w:rPr>
          <w:sz w:val="28"/>
          <w:u w:val="single"/>
        </w:rPr>
        <w:tab/>
      </w:r>
      <w:r>
        <w:rPr>
          <w:sz w:val="28"/>
        </w:rPr>
        <w:t>项目由乙方（服务方）提供技术服务；鉴于乙方愿意接受甲方的委托并提供技术服务；根据《中华人民共和国合同法》有关技术合同的规定及其他相关法律法规的规定，双方经友好协商，同意就以下条款订立本协议，共同信守执行。</w:t>
      </w:r>
    </w:p>
    <w:p w14:paraId="6DA7858C">
      <w:pPr>
        <w:pStyle w:val="5"/>
        <w:spacing w:after="251"/>
        <w:jc w:val="both"/>
        <w:rPr>
          <w:rFonts w:ascii="Calibri" w:hAnsi="Calibri" w:eastAsia="宋体" w:cs="Times New Roman"/>
          <w:b w:val="0"/>
          <w:kern w:val="2"/>
          <w:sz w:val="28"/>
          <w:szCs w:val="22"/>
          <w:lang w:val="en-US" w:eastAsia="zh-CN" w:bidi="ar-SA"/>
        </w:rPr>
      </w:pPr>
      <w:r>
        <w:rPr>
          <w:rFonts w:ascii="Calibri" w:hAnsi="Calibri" w:eastAsia="宋体" w:cs="Times New Roman"/>
          <w:b w:val="0"/>
          <w:kern w:val="2"/>
          <w:sz w:val="28"/>
          <w:szCs w:val="22"/>
          <w:lang w:val="en-US" w:eastAsia="zh-CN" w:bidi="ar-SA"/>
        </w:rPr>
        <w:t>第一条 服务项目名称</w:t>
      </w:r>
    </w:p>
    <w:p w14:paraId="7C12CEFE">
      <w:pPr>
        <w:spacing w:after="29" w:line="410" w:lineRule="auto"/>
      </w:pPr>
      <w:r>
        <w:rPr>
          <w:sz w:val="28"/>
        </w:rPr>
        <w:t>服务项目名称是指技术服务协议所涉及到的技术标的项目的全称。本协议的技术服务项目名称为</w:t>
      </w:r>
      <w:r>
        <w:rPr>
          <w:sz w:val="28"/>
          <w:u w:val="single"/>
        </w:rPr>
        <w:tab/>
      </w:r>
      <w:r>
        <w:rPr>
          <w:rFonts w:hint="eastAsia"/>
          <w:sz w:val="28"/>
          <w:u w:val="single"/>
          <w:lang w:val="en-US" w:eastAsia="zh-CN"/>
        </w:rPr>
        <w:t xml:space="preserve">                        </w:t>
      </w:r>
      <w:r>
        <w:rPr>
          <w:rFonts w:hint="eastAsia"/>
          <w:sz w:val="28"/>
          <w:lang w:val="en-US" w:eastAsia="zh-CN"/>
        </w:rPr>
        <w:t xml:space="preserve">  </w:t>
      </w:r>
      <w:r>
        <w:rPr>
          <w:sz w:val="28"/>
        </w:rPr>
        <w:t>。</w:t>
      </w:r>
    </w:p>
    <w:p w14:paraId="502F3D7B">
      <w:pPr>
        <w:spacing w:after="251"/>
      </w:pPr>
      <w:r>
        <w:rPr>
          <w:sz w:val="28"/>
        </w:rPr>
        <w:t>第二条 技术服务内容</w:t>
      </w:r>
    </w:p>
    <w:p w14:paraId="39A0F287">
      <w:pPr>
        <w:pStyle w:val="5"/>
        <w:spacing w:after="29" w:line="410" w:lineRule="auto"/>
        <w:ind w:left="569" w:right="2263"/>
        <w:jc w:val="both"/>
        <w:rPr>
          <w:rFonts w:ascii="Calibri" w:hAnsi="Calibri" w:eastAsia="宋体" w:cs="Times New Roman"/>
          <w:b w:val="0"/>
          <w:bCs w:val="0"/>
          <w:kern w:val="2"/>
          <w:sz w:val="28"/>
          <w:szCs w:val="22"/>
          <w:lang w:val="en-US" w:eastAsia="zh-CN" w:bidi="ar-SA"/>
        </w:rPr>
      </w:pPr>
      <w:r>
        <w:rPr>
          <w:rFonts w:ascii="Calibri" w:hAnsi="Calibri" w:eastAsia="宋体" w:cs="Times New Roman"/>
          <w:b w:val="0"/>
          <w:kern w:val="2"/>
          <w:sz w:val="28"/>
          <w:szCs w:val="22"/>
          <w:lang w:val="en-US" w:eastAsia="zh-CN" w:bidi="ar-SA"/>
        </w:rPr>
        <w:t>具体工作任务：</w:t>
      </w:r>
      <w:r>
        <w:rPr>
          <w:rFonts w:hint="eastAsia" w:ascii="Calibri" w:hAnsi="Calibri" w:cs="Times New Roman"/>
          <w:b w:val="0"/>
          <w:kern w:val="2"/>
          <w:sz w:val="28"/>
          <w:szCs w:val="22"/>
          <w:lang w:val="en-US" w:eastAsia="zh-CN" w:bidi="ar-SA"/>
        </w:rPr>
        <w:t xml:space="preserve"> </w:t>
      </w:r>
    </w:p>
    <w:p w14:paraId="2576C2BE">
      <w:pPr>
        <w:pStyle w:val="5"/>
        <w:spacing w:after="29" w:line="410" w:lineRule="auto"/>
        <w:ind w:left="569" w:right="2263"/>
        <w:jc w:val="both"/>
        <w:rPr>
          <w:b w:val="0"/>
          <w:bCs/>
          <w:sz w:val="28"/>
          <w:szCs w:val="28"/>
        </w:rPr>
      </w:pPr>
      <w:r>
        <w:rPr>
          <w:b w:val="0"/>
          <w:bCs/>
          <w:sz w:val="28"/>
          <w:szCs w:val="28"/>
        </w:rPr>
        <w:t>第三条 进度计划</w:t>
      </w:r>
    </w:p>
    <w:p w14:paraId="41A21E45">
      <w:pPr>
        <w:spacing w:line="428" w:lineRule="auto"/>
      </w:pPr>
      <w:r>
        <w:rPr>
          <w:sz w:val="28"/>
        </w:rPr>
        <w:t>自签订协议书起，至</w:t>
      </w:r>
      <w:r>
        <w:rPr>
          <w:rFonts w:hint="eastAsia"/>
          <w:sz w:val="28"/>
          <w:u w:val="single"/>
          <w:lang w:val="en-US" w:eastAsia="zh-CN"/>
        </w:rPr>
        <w:t xml:space="preserve">   </w:t>
      </w:r>
      <w:r>
        <w:rPr>
          <w:sz w:val="28"/>
        </w:rPr>
        <w:t>年</w:t>
      </w:r>
      <w:r>
        <w:rPr>
          <w:rFonts w:hint="eastAsia"/>
          <w:sz w:val="28"/>
          <w:u w:val="single"/>
          <w:lang w:val="en-US" w:eastAsia="zh-CN"/>
        </w:rPr>
        <w:t xml:space="preserve">  </w:t>
      </w:r>
      <w:r>
        <w:rPr>
          <w:sz w:val="28"/>
        </w:rPr>
        <w:t>月</w:t>
      </w:r>
      <w:r>
        <w:rPr>
          <w:rFonts w:hint="eastAsia"/>
          <w:sz w:val="28"/>
          <w:u w:val="single"/>
          <w:lang w:val="en-US" w:eastAsia="zh-CN"/>
        </w:rPr>
        <w:t xml:space="preserve">  </w:t>
      </w:r>
      <w:r>
        <w:rPr>
          <w:sz w:val="28"/>
        </w:rPr>
        <w:t>日完成本项目，并通过专家评审。</w:t>
      </w:r>
    </w:p>
    <w:p w14:paraId="7D484DA3">
      <w:pPr>
        <w:pStyle w:val="5"/>
        <w:spacing w:after="342"/>
        <w:ind w:left="850"/>
        <w:jc w:val="both"/>
        <w:rPr>
          <w:b w:val="0"/>
          <w:bCs/>
          <w:sz w:val="28"/>
          <w:szCs w:val="28"/>
        </w:rPr>
      </w:pPr>
      <w:r>
        <w:rPr>
          <w:b w:val="0"/>
          <w:bCs/>
          <w:sz w:val="28"/>
          <w:szCs w:val="28"/>
        </w:rPr>
        <w:t>附详细工作进度计划</w:t>
      </w:r>
    </w:p>
    <w:p w14:paraId="23EB5D11">
      <w:pPr>
        <w:spacing w:line="428" w:lineRule="auto"/>
      </w:pPr>
      <w:r>
        <w:rPr>
          <w:sz w:val="28"/>
        </w:rPr>
        <w:t>第四条 技术资料的保密本协议涉及的相关资料，双方都有保密的义务，妥善保管成果资料。未经甲方许可，不得以任何形式向任何第三方提供或复制技术成果和各项相关文件资料。</w:t>
      </w:r>
    </w:p>
    <w:p w14:paraId="1A6FE7BC">
      <w:pPr>
        <w:spacing w:after="251"/>
      </w:pPr>
      <w:r>
        <w:rPr>
          <w:sz w:val="28"/>
        </w:rPr>
        <w:t>第五条 费用及支付方式</w:t>
      </w:r>
    </w:p>
    <w:p w14:paraId="63A68FF8">
      <w:pPr>
        <w:pStyle w:val="5"/>
        <w:spacing w:line="428" w:lineRule="auto"/>
        <w:jc w:val="both"/>
        <w:rPr>
          <w:b w:val="0"/>
          <w:bCs/>
        </w:rPr>
      </w:pPr>
      <w:r>
        <w:rPr>
          <w:b w:val="0"/>
          <w:bCs/>
          <w:sz w:val="28"/>
          <w:szCs w:val="28"/>
        </w:rPr>
        <w:t>本项目技术服务费总价款为：</w:t>
      </w:r>
      <w:r>
        <w:rPr>
          <w:rFonts w:hint="eastAsia"/>
          <w:b w:val="0"/>
          <w:bCs/>
          <w:sz w:val="28"/>
          <w:szCs w:val="28"/>
          <w:u w:val="single"/>
          <w:lang w:val="en-US" w:eastAsia="zh-CN"/>
        </w:rPr>
        <w:t xml:space="preserve">                     </w:t>
      </w:r>
      <w:r>
        <w:rPr>
          <w:b w:val="0"/>
          <w:bCs/>
          <w:sz w:val="28"/>
          <w:szCs w:val="28"/>
          <w:u w:val="single"/>
        </w:rPr>
        <w:tab/>
      </w:r>
      <w:r>
        <w:rPr>
          <w:b w:val="0"/>
          <w:bCs/>
          <w:sz w:val="28"/>
          <w:szCs w:val="28"/>
        </w:rPr>
        <w:t>，由甲方分期支付给乙方。根据评审通过的设计书中的年度计划预算资金，由甲方于</w:t>
      </w:r>
      <w:r>
        <w:rPr>
          <w:rFonts w:hint="eastAsia"/>
          <w:b w:val="0"/>
          <w:bCs/>
          <w:sz w:val="28"/>
          <w:szCs w:val="28"/>
          <w:u w:val="single"/>
          <w:lang w:val="en-US" w:eastAsia="zh-CN"/>
        </w:rPr>
        <w:t xml:space="preserve">   </w:t>
      </w:r>
      <w:r>
        <w:rPr>
          <w:b w:val="0"/>
          <w:bCs/>
          <w:sz w:val="28"/>
        </w:rPr>
        <w:t>月</w:t>
      </w:r>
      <w:r>
        <w:rPr>
          <w:rFonts w:hint="eastAsia"/>
          <w:b w:val="0"/>
          <w:bCs/>
          <w:sz w:val="28"/>
          <w:u w:val="single"/>
          <w:lang w:val="en-US" w:eastAsia="zh-CN"/>
        </w:rPr>
        <w:t xml:space="preserve">   </w:t>
      </w:r>
      <w:r>
        <w:rPr>
          <w:b w:val="0"/>
          <w:bCs/>
          <w:sz w:val="28"/>
        </w:rPr>
        <w:t>号前拨付给乙方当年资金。乙方提供由注册地国税局统一监制的与支付金额相同的增值税发票。</w:t>
      </w:r>
    </w:p>
    <w:p w14:paraId="26DADE16">
      <w:pPr>
        <w:spacing w:after="251"/>
      </w:pPr>
      <w:r>
        <w:rPr>
          <w:sz w:val="28"/>
        </w:rPr>
        <w:t>第六条 违约责任</w:t>
      </w:r>
    </w:p>
    <w:p w14:paraId="72CF49C1">
      <w:pPr>
        <w:pStyle w:val="5"/>
        <w:spacing w:after="222"/>
        <w:ind w:left="569"/>
        <w:rPr>
          <w:b w:val="0"/>
          <w:bCs/>
          <w:sz w:val="28"/>
          <w:szCs w:val="28"/>
        </w:rPr>
      </w:pPr>
      <w:r>
        <w:rPr>
          <w:b w:val="0"/>
          <w:bCs/>
          <w:sz w:val="28"/>
          <w:szCs w:val="28"/>
        </w:rPr>
        <w:t>1、本协议生效后，若甲方违约，应赔偿乙方开展项目工作的垫资款；</w:t>
      </w:r>
    </w:p>
    <w:p w14:paraId="61A343DE">
      <w:pPr>
        <w:spacing w:line="410" w:lineRule="auto"/>
        <w:ind w:left="-5"/>
        <w:rPr>
          <w:sz w:val="28"/>
        </w:rPr>
      </w:pPr>
      <w:r>
        <w:rPr>
          <w:sz w:val="28"/>
        </w:rPr>
        <w:t>若乙方违约，则应偿还已付的合同款，并承担违约责任，应当向甲方支付合同总价款10%的违约金。</w:t>
      </w:r>
    </w:p>
    <w:p w14:paraId="7C2840C4">
      <w:pPr>
        <w:numPr>
          <w:ilvl w:val="0"/>
          <w:numId w:val="4"/>
        </w:numPr>
        <w:spacing w:line="410" w:lineRule="auto"/>
        <w:ind w:left="-5"/>
        <w:rPr>
          <w:sz w:val="28"/>
        </w:rPr>
      </w:pPr>
      <w:r>
        <w:rPr>
          <w:sz w:val="28"/>
        </w:rPr>
        <w:t>甲方若未能按时提供乙方所需的资料，乙方有权推迟提交成果</w:t>
      </w:r>
    </w:p>
    <w:p w14:paraId="5E5E4E58">
      <w:pPr>
        <w:numPr>
          <w:ilvl w:val="0"/>
          <w:numId w:val="0"/>
        </w:numPr>
        <w:spacing w:line="410" w:lineRule="auto"/>
      </w:pPr>
      <w:r>
        <w:rPr>
          <w:rFonts w:hint="eastAsia"/>
          <w:sz w:val="28"/>
          <w:lang w:val="en-US" w:eastAsia="zh-CN"/>
        </w:rPr>
        <w:t>3、</w:t>
      </w:r>
      <w:r>
        <w:rPr>
          <w:sz w:val="28"/>
        </w:rPr>
        <w:t>乙方延误工期和因质量返工所造成的经济损失由乙方自负责任，因此给甲方造成损失和不良后果，由乙方承担相关责任。乙方若未按期完成项目，则视为乙方违约，并承担违约责任，除了补齐协议约定的提交成果外，还应当向甲方支付合同总价款10%的违约金。</w:t>
      </w:r>
    </w:p>
    <w:p w14:paraId="449598C1">
      <w:pPr>
        <w:pStyle w:val="5"/>
        <w:spacing w:after="251"/>
        <w:ind w:left="569"/>
        <w:jc w:val="both"/>
        <w:rPr>
          <w:b w:val="0"/>
          <w:bCs/>
          <w:sz w:val="28"/>
          <w:szCs w:val="28"/>
        </w:rPr>
      </w:pPr>
      <w:r>
        <w:rPr>
          <w:b w:val="0"/>
          <w:bCs/>
          <w:sz w:val="28"/>
          <w:szCs w:val="28"/>
        </w:rPr>
        <w:t>第七条 不可抗力</w:t>
      </w:r>
    </w:p>
    <w:p w14:paraId="462D3479">
      <w:pPr>
        <w:spacing w:after="2" w:line="413" w:lineRule="auto"/>
        <w:ind w:right="142"/>
        <w:jc w:val="both"/>
      </w:pPr>
      <w:r>
        <w:rPr>
          <w:sz w:val="28"/>
        </w:rPr>
        <w:t>任何一方由于不可抗力原因不能履行协议时，应在不可抗力事件发生后24小时内向对方通报，以减轻可能给对方造成的损失。双方谅解确认后，允许延期履行或修订协议，并根据情况可部分或全部免于承担违约责任。</w:t>
      </w:r>
    </w:p>
    <w:p w14:paraId="18CEF696">
      <w:pPr>
        <w:numPr>
          <w:ilvl w:val="0"/>
          <w:numId w:val="5"/>
        </w:numPr>
        <w:spacing w:line="410" w:lineRule="auto"/>
        <w:rPr>
          <w:sz w:val="28"/>
        </w:rPr>
      </w:pPr>
      <w:r>
        <w:rPr>
          <w:sz w:val="28"/>
        </w:rPr>
        <w:t xml:space="preserve">其它事宜 </w:t>
      </w:r>
    </w:p>
    <w:p w14:paraId="7FF8EDAF">
      <w:pPr>
        <w:numPr>
          <w:ilvl w:val="0"/>
          <w:numId w:val="6"/>
        </w:numPr>
        <w:spacing w:line="410" w:lineRule="auto"/>
        <w:rPr>
          <w:sz w:val="28"/>
        </w:rPr>
      </w:pPr>
      <w:r>
        <w:rPr>
          <w:sz w:val="28"/>
        </w:rPr>
        <w:t>乙方提交项目成果后，按规定参加有关部门的审查、评审，并根据审查评审结论做出必要的修改、补充。</w:t>
      </w:r>
    </w:p>
    <w:p w14:paraId="6593D97E">
      <w:pPr>
        <w:numPr>
          <w:ilvl w:val="0"/>
          <w:numId w:val="6"/>
        </w:numPr>
        <w:spacing w:line="410" w:lineRule="auto"/>
      </w:pPr>
      <w:r>
        <w:rPr>
          <w:sz w:val="28"/>
        </w:rPr>
        <w:t>双方因履行本协议而发生的争议，应协商、调解解决，协商调解不成的，可提交当地仲裁机构仲裁，也可以依法向人民法院起诉。</w:t>
      </w:r>
    </w:p>
    <w:p w14:paraId="37EAA662">
      <w:pPr>
        <w:numPr>
          <w:ilvl w:val="0"/>
          <w:numId w:val="6"/>
        </w:numPr>
        <w:spacing w:line="410" w:lineRule="auto"/>
      </w:pPr>
      <w:r>
        <w:rPr>
          <w:sz w:val="28"/>
        </w:rPr>
        <w:t>本协议未尽事宜，经双方协商一致，签订补充协议，补充协议与本合同具有同等法律效力。</w:t>
      </w:r>
    </w:p>
    <w:p w14:paraId="2E535A4C">
      <w:pPr>
        <w:numPr>
          <w:ilvl w:val="0"/>
          <w:numId w:val="6"/>
        </w:numPr>
        <w:spacing w:line="410" w:lineRule="auto"/>
      </w:pPr>
      <w:r>
        <w:rPr>
          <w:sz w:val="28"/>
        </w:rPr>
        <w:t>本协议经双方签字盖章后生效。</w:t>
      </w:r>
    </w:p>
    <w:p w14:paraId="50367F63">
      <w:pPr>
        <w:numPr>
          <w:ilvl w:val="0"/>
          <w:numId w:val="6"/>
        </w:numPr>
        <w:spacing w:line="410" w:lineRule="auto"/>
      </w:pPr>
      <w:r>
        <w:rPr>
          <w:sz w:val="28"/>
        </w:rPr>
        <w:t>本协议一式陆份，具有同等法律效力。</w:t>
      </w:r>
    </w:p>
    <w:tbl>
      <w:tblPr>
        <w:tblStyle w:val="191"/>
        <w:tblW w:w="8542" w:type="dxa"/>
        <w:tblInd w:w="0" w:type="dxa"/>
        <w:tblLayout w:type="autofit"/>
        <w:tblCellMar>
          <w:top w:w="0" w:type="dxa"/>
          <w:left w:w="0" w:type="dxa"/>
          <w:bottom w:w="0" w:type="dxa"/>
          <w:right w:w="0" w:type="dxa"/>
        </w:tblCellMar>
      </w:tblPr>
      <w:tblGrid>
        <w:gridCol w:w="4339"/>
        <w:gridCol w:w="3780"/>
        <w:gridCol w:w="423"/>
      </w:tblGrid>
      <w:tr w14:paraId="4D9C159E">
        <w:tblPrEx>
          <w:tblCellMar>
            <w:top w:w="0" w:type="dxa"/>
            <w:left w:w="0" w:type="dxa"/>
            <w:bottom w:w="0" w:type="dxa"/>
            <w:right w:w="0" w:type="dxa"/>
          </w:tblCellMar>
        </w:tblPrEx>
        <w:trPr>
          <w:trHeight w:val="624" w:hRule="atLeast"/>
        </w:trPr>
        <w:tc>
          <w:tcPr>
            <w:tcW w:w="8542" w:type="dxa"/>
            <w:gridSpan w:val="3"/>
            <w:tcBorders>
              <w:top w:val="nil"/>
              <w:left w:val="nil"/>
              <w:bottom w:val="nil"/>
              <w:right w:val="nil"/>
            </w:tcBorders>
          </w:tcPr>
          <w:p w14:paraId="67105AB3">
            <w:pPr>
              <w:tabs>
                <w:tab w:val="center" w:pos="4060"/>
                <w:tab w:val="right" w:pos="8542"/>
              </w:tabs>
              <w:spacing w:after="0" w:line="259" w:lineRule="auto"/>
              <w:ind w:left="0" w:firstLine="0"/>
            </w:pPr>
            <w:r>
              <w:rPr>
                <w:rFonts w:ascii="Calibri" w:hAnsi="Calibri" w:eastAsia="Calibri" w:cs="Calibri"/>
                <w:sz w:val="22"/>
              </w:rPr>
              <mc:AlternateContent>
                <mc:Choice Requires="wpg">
                  <w:drawing>
                    <wp:anchor distT="0" distB="0" distL="114300" distR="114300" simplePos="0" relativeHeight="251661312" behindDoc="1" locked="0" layoutInCell="1" allowOverlap="1">
                      <wp:simplePos x="0" y="0"/>
                      <wp:positionH relativeFrom="column">
                        <wp:posOffset>532765</wp:posOffset>
                      </wp:positionH>
                      <wp:positionV relativeFrom="paragraph">
                        <wp:posOffset>172085</wp:posOffset>
                      </wp:positionV>
                      <wp:extent cx="1333500" cy="7620"/>
                      <wp:effectExtent l="0" t="0" r="0" b="0"/>
                      <wp:wrapNone/>
                      <wp:docPr id="41132" name="Group 41132"/>
                      <wp:cNvGraphicFramePr/>
                      <a:graphic xmlns:a="http://schemas.openxmlformats.org/drawingml/2006/main">
                        <a:graphicData uri="http://schemas.microsoft.com/office/word/2010/wordprocessingGroup">
                          <wpg:wgp>
                            <wpg:cNvGrpSpPr/>
                            <wpg:grpSpPr>
                              <a:xfrm>
                                <a:off x="0" y="0"/>
                                <a:ext cx="1333500" cy="7620"/>
                                <a:chOff x="0" y="0"/>
                                <a:chExt cx="1333500" cy="7620"/>
                              </a:xfrm>
                            </wpg:grpSpPr>
                            <wps:wsp>
                              <wps:cNvPr id="4305" name="Shape 4305"/>
                              <wps:cNvSpPr/>
                              <wps:spPr>
                                <a:xfrm>
                                  <a:off x="0" y="0"/>
                                  <a:ext cx="1333500" cy="0"/>
                                </a:xfrm>
                                <a:custGeom>
                                  <a:avLst/>
                                  <a:gdLst/>
                                  <a:ahLst/>
                                  <a:cxnLst/>
                                  <a:rect l="0" t="0" r="0" b="0"/>
                                  <a:pathLst>
                                    <a:path w="1333500">
                                      <a:moveTo>
                                        <a:pt x="0" y="0"/>
                                      </a:moveTo>
                                      <a:lnTo>
                                        <a:pt x="13335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41132" o:spid="_x0000_s1026" o:spt="203" style="position:absolute;left:0pt;margin-left:41.95pt;margin-top:13.55pt;height:0.6pt;width:105pt;z-index:-251655168;mso-width-relative:page;mso-height-relative:page;" coordsize="1333500,7620" o:gfxdata="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rjNoB2QAAAAgBAAAPAAAAAAAAAAEAIAAAACIAAABkcnMvZG93bnJldi54bWxQSwECFAAU&#10;AAAACACHTuJAZQyzFWICAADFBQAADgAAAAAAAAABACAAAAAoAQAAZHJzL2Uyb0RvYy54bWxQSwUG&#10;AAAAAAYABgBZAQAA/AUAAAAA&#10;">
                      <o:lock v:ext="edit" aspectratio="f"/>
                      <v:shape id="Shape 4305" o:spid="_x0000_s1026" o:spt="100" style="position:absolute;left:0;top:0;height:0;width:1333500;" filled="f" stroked="t" coordsize="1333500,1" o:gfxdata="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SPf&#10;B8EAAADdAAAADwAAAAAAAAABACAAAAAiAAAAZHJzL2Rvd25yZXYueG1sUEsBAhQAFAAAAAgAh07i&#10;QDMvBZ47AAAAOQAAABAAAAAAAAAAAQAgAAAAEAEAAGRycy9zaGFwZXhtbC54bWxQSwUGAAAAAAYA&#10;BgBbAQAAugMAAAAA&#10;" path="m0,0l1333500,0e">
                        <v:fill on="f" focussize="0,0"/>
                        <v:stroke weight="0.6pt" color="#000000" joinstyle="bevel"/>
                        <v:imagedata o:title=""/>
                        <o:lock v:ext="edit" aspectratio="f"/>
                      </v:shape>
                    </v:group>
                  </w:pict>
                </mc:Fallback>
              </mc:AlternateContent>
            </w:r>
            <w:r>
              <w:rPr>
                <w:sz w:val="28"/>
              </w:rPr>
              <w:t>甲方：</w:t>
            </w:r>
            <w:r>
              <w:rPr>
                <w:sz w:val="28"/>
              </w:rPr>
              <w:tab/>
            </w:r>
            <w:r>
              <w:rPr>
                <w:sz w:val="28"/>
              </w:rPr>
              <w:t>（盖章） 乙方：</w:t>
            </w:r>
            <w:r>
              <w:rPr>
                <w:sz w:val="28"/>
              </w:rPr>
              <w:tab/>
            </w:r>
            <w:r>
              <w:rPr>
                <w:sz w:val="28"/>
              </w:rPr>
              <w:t>（盖章）</w:t>
            </w:r>
          </w:p>
        </w:tc>
      </w:tr>
      <w:tr w14:paraId="453CD541">
        <w:tblPrEx>
          <w:tblCellMar>
            <w:top w:w="0" w:type="dxa"/>
            <w:left w:w="0" w:type="dxa"/>
            <w:bottom w:w="0" w:type="dxa"/>
            <w:right w:w="0" w:type="dxa"/>
          </w:tblCellMar>
        </w:tblPrEx>
        <w:trPr>
          <w:trHeight w:val="453" w:hRule="atLeast"/>
        </w:trPr>
        <w:tc>
          <w:tcPr>
            <w:tcW w:w="4339" w:type="dxa"/>
            <w:tcBorders>
              <w:top w:val="nil"/>
              <w:left w:val="nil"/>
              <w:bottom w:val="nil"/>
              <w:right w:val="nil"/>
            </w:tcBorders>
          </w:tcPr>
          <w:p w14:paraId="15DCBB55">
            <w:pPr>
              <w:spacing w:after="0" w:line="259" w:lineRule="auto"/>
              <w:ind w:left="0" w:firstLine="0"/>
            </w:pPr>
            <w:r>
              <w:rPr>
                <w:sz w:val="28"/>
              </w:rPr>
              <w:t>法定代表人或委托代理人：</w:t>
            </w:r>
          </w:p>
        </w:tc>
        <w:tc>
          <w:tcPr>
            <w:tcW w:w="3780" w:type="dxa"/>
            <w:tcBorders>
              <w:top w:val="nil"/>
              <w:left w:val="nil"/>
              <w:bottom w:val="nil"/>
              <w:right w:val="nil"/>
            </w:tcBorders>
          </w:tcPr>
          <w:p w14:paraId="07155C61">
            <w:pPr>
              <w:spacing w:after="0" w:line="259" w:lineRule="auto"/>
              <w:ind w:left="0" w:firstLine="0"/>
            </w:pPr>
            <w:r>
              <w:rPr>
                <w:sz w:val="28"/>
              </w:rPr>
              <w:t>法定代表人或委托代理人：</w:t>
            </w:r>
          </w:p>
        </w:tc>
        <w:tc>
          <w:tcPr>
            <w:tcW w:w="423" w:type="dxa"/>
            <w:tcBorders>
              <w:top w:val="nil"/>
              <w:left w:val="nil"/>
              <w:bottom w:val="nil"/>
              <w:right w:val="nil"/>
            </w:tcBorders>
          </w:tcPr>
          <w:p w14:paraId="7287FAFB">
            <w:pPr>
              <w:spacing w:after="160" w:line="259" w:lineRule="auto"/>
              <w:ind w:left="0" w:firstLine="0"/>
            </w:pPr>
          </w:p>
        </w:tc>
      </w:tr>
      <w:tr w14:paraId="54D65366">
        <w:tblPrEx>
          <w:tblCellMar>
            <w:top w:w="0" w:type="dxa"/>
            <w:left w:w="0" w:type="dxa"/>
            <w:bottom w:w="0" w:type="dxa"/>
            <w:right w:w="0" w:type="dxa"/>
          </w:tblCellMar>
        </w:tblPrEx>
        <w:trPr>
          <w:trHeight w:val="624" w:hRule="atLeast"/>
        </w:trPr>
        <w:tc>
          <w:tcPr>
            <w:tcW w:w="4339" w:type="dxa"/>
            <w:tcBorders>
              <w:top w:val="nil"/>
              <w:left w:val="nil"/>
              <w:bottom w:val="nil"/>
              <w:right w:val="nil"/>
            </w:tcBorders>
            <w:vAlign w:val="center"/>
          </w:tcPr>
          <w:p w14:paraId="3E4AA251">
            <w:pPr>
              <w:spacing w:after="0" w:line="259" w:lineRule="auto"/>
              <w:ind w:left="0" w:firstLine="0"/>
            </w:pPr>
            <w:r>
              <w:rPr>
                <w:rFonts w:ascii="Calibri" w:hAnsi="Calibri" w:eastAsia="Calibri" w:cs="Calibri"/>
                <w:sz w:val="22"/>
              </w:rPr>
              <mc:AlternateContent>
                <mc:Choice Requires="wpg">
                  <w:drawing>
                    <wp:anchor distT="0" distB="0" distL="114300" distR="114300" simplePos="0" relativeHeight="251662336" behindDoc="1" locked="0" layoutInCell="1" allowOverlap="1">
                      <wp:simplePos x="0" y="0"/>
                      <wp:positionH relativeFrom="column">
                        <wp:posOffset>711200</wp:posOffset>
                      </wp:positionH>
                      <wp:positionV relativeFrom="paragraph">
                        <wp:posOffset>172085</wp:posOffset>
                      </wp:positionV>
                      <wp:extent cx="1600200" cy="7620"/>
                      <wp:effectExtent l="0" t="0" r="0" b="0"/>
                      <wp:wrapNone/>
                      <wp:docPr id="41199" name="Group 41199"/>
                      <wp:cNvGraphicFramePr/>
                      <a:graphic xmlns:a="http://schemas.openxmlformats.org/drawingml/2006/main">
                        <a:graphicData uri="http://schemas.microsoft.com/office/word/2010/wordprocessingGroup">
                          <wpg:wgp>
                            <wpg:cNvGrpSpPr/>
                            <wpg:grpSpPr>
                              <a:xfrm>
                                <a:off x="0" y="0"/>
                                <a:ext cx="1600200" cy="7620"/>
                                <a:chOff x="0" y="0"/>
                                <a:chExt cx="1600200" cy="7620"/>
                              </a:xfrm>
                            </wpg:grpSpPr>
                            <wps:wsp>
                              <wps:cNvPr id="4313" name="Shape 4313"/>
                              <wps:cNvSpPr/>
                              <wps:spPr>
                                <a:xfrm>
                                  <a:off x="0" y="0"/>
                                  <a:ext cx="1600200" cy="0"/>
                                </a:xfrm>
                                <a:custGeom>
                                  <a:avLst/>
                                  <a:gdLst/>
                                  <a:ahLst/>
                                  <a:cxnLst/>
                                  <a:rect l="0" t="0" r="0" b="0"/>
                                  <a:pathLst>
                                    <a:path w="1600200">
                                      <a:moveTo>
                                        <a:pt x="0" y="0"/>
                                      </a:moveTo>
                                      <a:lnTo>
                                        <a:pt x="16002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41199" o:spid="_x0000_s1026" o:spt="203" style="position:absolute;left:0pt;margin-left:56pt;margin-top:13.55pt;height:0.6pt;width:126pt;z-index:-251654144;mso-width-relative:page;mso-height-relative:page;" coordsize="1600200,7620" o:gfxdata="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nlNM3YAAAACQEAAA8AAAAAAAAAAQAgAAAAIgAAAGRycy9kb3ducmV2LnhtbFBLAQIUABQA&#10;AAAIAIdO4kCZPuMDYgIAAMUFAAAOAAAAAAAAAAEAIAAAACcBAABkcnMvZTJvRG9jLnhtbFBLBQYA&#10;AAAABgAGAFkBAAD7BQAAAAA=&#10;">
                      <o:lock v:ext="edit" aspectratio="f"/>
                      <v:shape id="Shape 4313" o:spid="_x0000_s1026" o:spt="100" style="position:absolute;left:0;top:0;height:0;width:1600200;" filled="f" stroked="t" coordsize="1600200,1" o:gfxdata="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2XYDC/&#10;AAAA3QAAAA8AAAAAAAAAAQAgAAAAIgAAAGRycy9kb3ducmV2LnhtbFBLAQIUABQAAAAIAIdO4kAz&#10;LwWeOwAAADkAAAAQAAAAAAAAAAEAIAAAAA4BAABkcnMvc2hhcGV4bWwueG1sUEsFBgAAAAAGAAYA&#10;WwEAALgDAAAAAA==&#10;" path="m0,0l1600200,0e">
                        <v:fill on="f" focussize="0,0"/>
                        <v:stroke weight="0.6pt" color="#000000" joinstyle="bevel"/>
                        <v:imagedata o:title=""/>
                        <o:lock v:ext="edit" aspectratio="f"/>
                      </v:shape>
                    </v:group>
                  </w:pict>
                </mc:Fallback>
              </mc:AlternateContent>
            </w:r>
            <w:r>
              <w:rPr>
                <w:sz w:val="28"/>
              </w:rPr>
              <w:t>（签字）</w:t>
            </w:r>
          </w:p>
        </w:tc>
        <w:tc>
          <w:tcPr>
            <w:tcW w:w="3780" w:type="dxa"/>
            <w:tcBorders>
              <w:top w:val="nil"/>
              <w:left w:val="nil"/>
              <w:bottom w:val="nil"/>
              <w:right w:val="nil"/>
            </w:tcBorders>
            <w:vAlign w:val="center"/>
          </w:tcPr>
          <w:p w14:paraId="263852B4">
            <w:pPr>
              <w:spacing w:after="0" w:line="259" w:lineRule="auto"/>
              <w:ind w:left="0" w:firstLine="0"/>
            </w:pPr>
            <w:r>
              <w:rPr>
                <w:rFonts w:ascii="Calibri" w:hAnsi="Calibri" w:eastAsia="Calibri" w:cs="Calibri"/>
                <w:sz w:val="22"/>
              </w:rPr>
              <mc:AlternateContent>
                <mc:Choice Requires="wpg">
                  <w:drawing>
                    <wp:anchor distT="0" distB="0" distL="114300" distR="114300" simplePos="0" relativeHeight="251663360" behindDoc="1" locked="0" layoutInCell="1" allowOverlap="1">
                      <wp:simplePos x="0" y="0"/>
                      <wp:positionH relativeFrom="column">
                        <wp:posOffset>711200</wp:posOffset>
                      </wp:positionH>
                      <wp:positionV relativeFrom="paragraph">
                        <wp:posOffset>172085</wp:posOffset>
                      </wp:positionV>
                      <wp:extent cx="1778635" cy="7620"/>
                      <wp:effectExtent l="0" t="0" r="0" b="0"/>
                      <wp:wrapNone/>
                      <wp:docPr id="41209" name="Group 41209"/>
                      <wp:cNvGraphicFramePr/>
                      <a:graphic xmlns:a="http://schemas.openxmlformats.org/drawingml/2006/main">
                        <a:graphicData uri="http://schemas.microsoft.com/office/word/2010/wordprocessingGroup">
                          <wpg:wgp>
                            <wpg:cNvGrpSpPr/>
                            <wpg:grpSpPr>
                              <a:xfrm>
                                <a:off x="0" y="0"/>
                                <a:ext cx="1778635" cy="7620"/>
                                <a:chOff x="0" y="0"/>
                                <a:chExt cx="1778635" cy="7620"/>
                              </a:xfrm>
                            </wpg:grpSpPr>
                            <wps:wsp>
                              <wps:cNvPr id="4315" name="Shape 4315"/>
                              <wps:cNvSpPr/>
                              <wps:spPr>
                                <a:xfrm>
                                  <a:off x="0" y="0"/>
                                  <a:ext cx="1778635" cy="0"/>
                                </a:xfrm>
                                <a:custGeom>
                                  <a:avLst/>
                                  <a:gdLst/>
                                  <a:ahLst/>
                                  <a:cxnLst/>
                                  <a:rect l="0" t="0" r="0" b="0"/>
                                  <a:pathLst>
                                    <a:path w="1778635">
                                      <a:moveTo>
                                        <a:pt x="0" y="0"/>
                                      </a:moveTo>
                                      <a:lnTo>
                                        <a:pt x="1778635"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41209" o:spid="_x0000_s1026" o:spt="203" style="position:absolute;left:0pt;margin-left:56pt;margin-top:13.55pt;height:0.6pt;width:140.05pt;z-index:-251653120;mso-width-relative:page;mso-height-relative:page;" coordsize="1778635,7620" o:gfxdata="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yTy++tkAAAAJAQAADwAAAAAAAAABACAAAAAiAAAAZHJzL2Rvd25yZXYueG1sUEsBAhQA&#10;FAAAAAgAh07iQF/m/UBjAgAAxQUAAA4AAAAAAAAAAQAgAAAAKAEAAGRycy9lMm9Eb2MueG1sUEsF&#10;BgAAAAAGAAYAWQEAAP0FAAAAAA==&#10;">
                      <o:lock v:ext="edit" aspectratio="f"/>
                      <v:shape id="Shape 4315" o:spid="_x0000_s1026" o:spt="100" style="position:absolute;left:0;top:0;height:0;width:1778635;" filled="f" stroked="t" coordsize="1778635,1" o:gfxdata="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XGg8b4A&#10;AADdAAAADwAAAAAAAAABACAAAAAiAAAAZHJzL2Rvd25yZXYueG1sUEsBAhQAFAAAAAgAh07iQDMv&#10;BZ47AAAAOQAAABAAAAAAAAAAAQAgAAAADQEAAGRycy9zaGFwZXhtbC54bWxQSwUGAAAAAAYABgBb&#10;AQAAtwMAAAAA&#10;" path="m0,0l1778635,0e">
                        <v:fill on="f" focussize="0,0"/>
                        <v:stroke weight="0.6pt" color="#000000" joinstyle="bevel"/>
                        <v:imagedata o:title=""/>
                        <o:lock v:ext="edit" aspectratio="f"/>
                      </v:shape>
                    </v:group>
                  </w:pict>
                </mc:Fallback>
              </mc:AlternateContent>
            </w:r>
            <w:r>
              <w:rPr>
                <w:sz w:val="28"/>
              </w:rPr>
              <w:t>（签字）</w:t>
            </w:r>
          </w:p>
        </w:tc>
        <w:tc>
          <w:tcPr>
            <w:tcW w:w="423" w:type="dxa"/>
            <w:tcBorders>
              <w:top w:val="nil"/>
              <w:left w:val="nil"/>
              <w:bottom w:val="nil"/>
              <w:right w:val="nil"/>
            </w:tcBorders>
          </w:tcPr>
          <w:p w14:paraId="67270606">
            <w:pPr>
              <w:spacing w:after="160" w:line="259" w:lineRule="auto"/>
              <w:ind w:left="0" w:firstLine="0"/>
            </w:pPr>
          </w:p>
        </w:tc>
      </w:tr>
      <w:tr w14:paraId="168DB362">
        <w:tblPrEx>
          <w:tblCellMar>
            <w:top w:w="0" w:type="dxa"/>
            <w:left w:w="0" w:type="dxa"/>
            <w:bottom w:w="0" w:type="dxa"/>
            <w:right w:w="0" w:type="dxa"/>
          </w:tblCellMar>
        </w:tblPrEx>
        <w:trPr>
          <w:trHeight w:val="624" w:hRule="atLeast"/>
        </w:trPr>
        <w:tc>
          <w:tcPr>
            <w:tcW w:w="4339" w:type="dxa"/>
            <w:tcBorders>
              <w:top w:val="nil"/>
              <w:left w:val="nil"/>
              <w:bottom w:val="nil"/>
              <w:right w:val="nil"/>
            </w:tcBorders>
            <w:vAlign w:val="center"/>
          </w:tcPr>
          <w:p w14:paraId="6403B9B4">
            <w:pPr>
              <w:spacing w:after="0" w:line="259" w:lineRule="auto"/>
              <w:ind w:left="0" w:firstLine="0"/>
            </w:pPr>
            <w:r>
              <w:rPr>
                <w:rFonts w:ascii="Calibri" w:hAnsi="Calibri" w:eastAsia="Calibri" w:cs="Calibri"/>
                <w:sz w:val="22"/>
              </w:rPr>
              <mc:AlternateContent>
                <mc:Choice Requires="wpg">
                  <w:drawing>
                    <wp:anchor distT="0" distB="0" distL="114300" distR="114300" simplePos="0" relativeHeight="251664384" behindDoc="1" locked="0" layoutInCell="1" allowOverlap="1">
                      <wp:simplePos x="0" y="0"/>
                      <wp:positionH relativeFrom="column">
                        <wp:posOffset>532765</wp:posOffset>
                      </wp:positionH>
                      <wp:positionV relativeFrom="paragraph">
                        <wp:posOffset>172085</wp:posOffset>
                      </wp:positionV>
                      <wp:extent cx="1778635" cy="7620"/>
                      <wp:effectExtent l="0" t="0" r="0" b="0"/>
                      <wp:wrapNone/>
                      <wp:docPr id="41258" name="Group 41258"/>
                      <wp:cNvGraphicFramePr/>
                      <a:graphic xmlns:a="http://schemas.openxmlformats.org/drawingml/2006/main">
                        <a:graphicData uri="http://schemas.microsoft.com/office/word/2010/wordprocessingGroup">
                          <wpg:wgp>
                            <wpg:cNvGrpSpPr/>
                            <wpg:grpSpPr>
                              <a:xfrm>
                                <a:off x="0" y="0"/>
                                <a:ext cx="1778635" cy="7620"/>
                                <a:chOff x="0" y="0"/>
                                <a:chExt cx="1778635" cy="7620"/>
                              </a:xfrm>
                            </wpg:grpSpPr>
                            <wps:wsp>
                              <wps:cNvPr id="4317" name="Shape 4317"/>
                              <wps:cNvSpPr/>
                              <wps:spPr>
                                <a:xfrm>
                                  <a:off x="0" y="0"/>
                                  <a:ext cx="1778635" cy="0"/>
                                </a:xfrm>
                                <a:custGeom>
                                  <a:avLst/>
                                  <a:gdLst/>
                                  <a:ahLst/>
                                  <a:cxnLst/>
                                  <a:rect l="0" t="0" r="0" b="0"/>
                                  <a:pathLst>
                                    <a:path w="1778635">
                                      <a:moveTo>
                                        <a:pt x="0" y="0"/>
                                      </a:moveTo>
                                      <a:lnTo>
                                        <a:pt x="1778635"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41258" o:spid="_x0000_s1026" o:spt="203" style="position:absolute;left:0pt;margin-left:41.95pt;margin-top:13.55pt;height:0.6pt;width:140.05pt;z-index:-251652096;mso-width-relative:page;mso-height-relative:page;" coordsize="1778635,7620" o:gfxdata="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GSdB8nZAAAACAEAAA8AAAAAAAAAAQAgAAAAIgAAAGRycy9kb3ducmV2LnhtbFBLAQIU&#10;ABQAAAAIAIdO4kBnIwO9ZAIAAMUFAAAOAAAAAAAAAAEAIAAAACgBAABkcnMvZTJvRG9jLnhtbFBL&#10;BQYAAAAABgAGAFkBAAD+BQAAAAA=&#10;">
                      <o:lock v:ext="edit" aspectratio="f"/>
                      <v:shape id="Shape 4317" o:spid="_x0000_s1026" o:spt="100" style="position:absolute;left:0;top:0;height:0;width:1778635;" filled="f" stroked="t" coordsize="1778635,1" o:gfxdata="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vmx2/&#10;AAAA3QAAAA8AAAAAAAAAAQAgAAAAIgAAAGRycy9kb3ducmV2LnhtbFBLAQIUABQAAAAIAIdO4kAz&#10;LwWeOwAAADkAAAAQAAAAAAAAAAEAIAAAAA4BAABkcnMvc2hhcGV4bWwueG1sUEsFBgAAAAAGAAYA&#10;WwEAALgDAAAAAA==&#10;" path="m0,0l1778635,0e">
                        <v:fill on="f" focussize="0,0"/>
                        <v:stroke weight="0.6pt" color="#000000" joinstyle="bevel"/>
                        <v:imagedata o:title=""/>
                        <o:lock v:ext="edit" aspectratio="f"/>
                      </v:shape>
                    </v:group>
                  </w:pict>
                </mc:Fallback>
              </mc:AlternateContent>
            </w:r>
            <w:r>
              <w:rPr>
                <w:sz w:val="28"/>
              </w:rPr>
              <w:t>地址：</w:t>
            </w:r>
          </w:p>
        </w:tc>
        <w:tc>
          <w:tcPr>
            <w:tcW w:w="3780" w:type="dxa"/>
            <w:tcBorders>
              <w:top w:val="nil"/>
              <w:left w:val="nil"/>
              <w:bottom w:val="nil"/>
              <w:right w:val="nil"/>
            </w:tcBorders>
            <w:vAlign w:val="center"/>
          </w:tcPr>
          <w:p w14:paraId="219538D8">
            <w:pPr>
              <w:spacing w:after="0" w:line="259" w:lineRule="auto"/>
              <w:ind w:left="142" w:firstLine="0"/>
            </w:pPr>
            <w:r>
              <w:rPr>
                <w:rFonts w:ascii="Calibri" w:hAnsi="Calibri" w:eastAsia="Calibri" w:cs="Calibri"/>
                <w:sz w:val="22"/>
              </w:rPr>
              <mc:AlternateContent>
                <mc:Choice Requires="wpg">
                  <w:drawing>
                    <wp:anchor distT="0" distB="0" distL="114300" distR="114300" simplePos="0" relativeHeight="251665408" behindDoc="1" locked="0" layoutInCell="1" allowOverlap="1">
                      <wp:simplePos x="0" y="0"/>
                      <wp:positionH relativeFrom="column">
                        <wp:posOffset>622935</wp:posOffset>
                      </wp:positionH>
                      <wp:positionV relativeFrom="paragraph">
                        <wp:posOffset>172085</wp:posOffset>
                      </wp:positionV>
                      <wp:extent cx="1866900" cy="7620"/>
                      <wp:effectExtent l="0" t="0" r="0" b="0"/>
                      <wp:wrapNone/>
                      <wp:docPr id="41269" name="Group 41269"/>
                      <wp:cNvGraphicFramePr/>
                      <a:graphic xmlns:a="http://schemas.openxmlformats.org/drawingml/2006/main">
                        <a:graphicData uri="http://schemas.microsoft.com/office/word/2010/wordprocessingGroup">
                          <wpg:wgp>
                            <wpg:cNvGrpSpPr/>
                            <wpg:grpSpPr>
                              <a:xfrm>
                                <a:off x="0" y="0"/>
                                <a:ext cx="1866900" cy="7620"/>
                                <a:chOff x="0" y="0"/>
                                <a:chExt cx="1866900" cy="7620"/>
                              </a:xfrm>
                            </wpg:grpSpPr>
                            <wps:wsp>
                              <wps:cNvPr id="4319" name="Shape 4319"/>
                              <wps:cNvSpPr/>
                              <wps:spPr>
                                <a:xfrm>
                                  <a:off x="0" y="0"/>
                                  <a:ext cx="1866900" cy="0"/>
                                </a:xfrm>
                                <a:custGeom>
                                  <a:avLst/>
                                  <a:gdLst/>
                                  <a:ahLst/>
                                  <a:cxnLst/>
                                  <a:rect l="0" t="0" r="0" b="0"/>
                                  <a:pathLst>
                                    <a:path w="1866900">
                                      <a:moveTo>
                                        <a:pt x="0" y="0"/>
                                      </a:moveTo>
                                      <a:lnTo>
                                        <a:pt x="18669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41269" o:spid="_x0000_s1026" o:spt="203" style="position:absolute;left:0pt;margin-left:49.05pt;margin-top:13.55pt;height:0.6pt;width:147pt;z-index:-251651072;mso-width-relative:page;mso-height-relative:page;" coordsize="1866900,7620" o:gfxdata="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hDVZKNgAAAAIAQAADwAAAAAAAAABACAAAAAiAAAAZHJzL2Rvd25yZXYueG1sUEsBAhQAFAAA&#10;AAgAh07iQCwsui9hAgAAxQUAAA4AAAAAAAAAAQAgAAAAJwEAAGRycy9lMm9Eb2MueG1sUEsFBgAA&#10;AAAGAAYAWQEAAPoFAAAAAA==&#10;">
                      <o:lock v:ext="edit" aspectratio="f"/>
                      <v:shape id="Shape 4319" o:spid="_x0000_s1026" o:spt="100" style="position:absolute;left:0;top:0;height:0;width:1866900;" filled="f" stroked="t" coordsize="1866900,1" o:gfxdata="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fFpnb&#10;wAAAAN0AAAAPAAAAAAAAAAEAIAAAACIAAABkcnMvZG93bnJldi54bWxQSwECFAAUAAAACACHTuJA&#10;My8FnjsAAAA5AAAAEAAAAAAAAAABACAAAAAPAQAAZHJzL3NoYXBleG1sLnhtbFBLBQYAAAAABgAG&#10;AFsBAAC5AwAAAAA=&#10;" path="m0,0l1866900,0e">
                        <v:fill on="f" focussize="0,0"/>
                        <v:stroke weight="0.6pt" color="#000000" joinstyle="bevel"/>
                        <v:imagedata o:title=""/>
                        <o:lock v:ext="edit" aspectratio="f"/>
                      </v:shape>
                    </v:group>
                  </w:pict>
                </mc:Fallback>
              </mc:AlternateContent>
            </w:r>
            <w:r>
              <w:rPr>
                <w:sz w:val="28"/>
              </w:rPr>
              <w:t>地址：</w:t>
            </w:r>
          </w:p>
        </w:tc>
        <w:tc>
          <w:tcPr>
            <w:tcW w:w="423" w:type="dxa"/>
            <w:tcBorders>
              <w:top w:val="nil"/>
              <w:left w:val="nil"/>
              <w:bottom w:val="nil"/>
              <w:right w:val="nil"/>
            </w:tcBorders>
          </w:tcPr>
          <w:p w14:paraId="5FEF16F7">
            <w:pPr>
              <w:spacing w:after="160" w:line="259" w:lineRule="auto"/>
              <w:ind w:left="0" w:firstLine="0"/>
            </w:pPr>
          </w:p>
        </w:tc>
      </w:tr>
      <w:tr w14:paraId="662F243F">
        <w:tblPrEx>
          <w:tblCellMar>
            <w:top w:w="0" w:type="dxa"/>
            <w:left w:w="0" w:type="dxa"/>
            <w:bottom w:w="0" w:type="dxa"/>
            <w:right w:w="0" w:type="dxa"/>
          </w:tblCellMar>
        </w:tblPrEx>
        <w:trPr>
          <w:trHeight w:val="624" w:hRule="atLeast"/>
        </w:trPr>
        <w:tc>
          <w:tcPr>
            <w:tcW w:w="4339" w:type="dxa"/>
            <w:tcBorders>
              <w:top w:val="nil"/>
              <w:left w:val="nil"/>
              <w:bottom w:val="nil"/>
              <w:right w:val="nil"/>
            </w:tcBorders>
            <w:vAlign w:val="center"/>
          </w:tcPr>
          <w:p w14:paraId="11FA64AD">
            <w:pPr>
              <w:spacing w:after="0" w:line="259" w:lineRule="auto"/>
              <w:ind w:left="0" w:firstLine="0"/>
            </w:pPr>
            <w:r>
              <w:rPr>
                <w:rFonts w:ascii="Calibri" w:hAnsi="Calibri" w:eastAsia="Calibri" w:cs="Calibri"/>
                <w:sz w:val="22"/>
              </w:rPr>
              <mc:AlternateContent>
                <mc:Choice Requires="wpg">
                  <w:drawing>
                    <wp:anchor distT="0" distB="0" distL="114300" distR="114300" simplePos="0" relativeHeight="251666432" behindDoc="1" locked="0" layoutInCell="1" allowOverlap="1">
                      <wp:simplePos x="0" y="0"/>
                      <wp:positionH relativeFrom="column">
                        <wp:posOffset>887730</wp:posOffset>
                      </wp:positionH>
                      <wp:positionV relativeFrom="paragraph">
                        <wp:posOffset>172085</wp:posOffset>
                      </wp:positionV>
                      <wp:extent cx="1423670" cy="7620"/>
                      <wp:effectExtent l="0" t="0" r="0" b="0"/>
                      <wp:wrapNone/>
                      <wp:docPr id="41341" name="Group 41341"/>
                      <wp:cNvGraphicFramePr/>
                      <a:graphic xmlns:a="http://schemas.openxmlformats.org/drawingml/2006/main">
                        <a:graphicData uri="http://schemas.microsoft.com/office/word/2010/wordprocessingGroup">
                          <wpg:wgp>
                            <wpg:cNvGrpSpPr/>
                            <wpg:grpSpPr>
                              <a:xfrm>
                                <a:off x="0" y="0"/>
                                <a:ext cx="1423670" cy="7620"/>
                                <a:chOff x="0" y="0"/>
                                <a:chExt cx="1423670" cy="7620"/>
                              </a:xfrm>
                            </wpg:grpSpPr>
                            <wps:wsp>
                              <wps:cNvPr id="4321" name="Shape 4321"/>
                              <wps:cNvSpPr/>
                              <wps:spPr>
                                <a:xfrm>
                                  <a:off x="0" y="0"/>
                                  <a:ext cx="1423670" cy="0"/>
                                </a:xfrm>
                                <a:custGeom>
                                  <a:avLst/>
                                  <a:gdLst/>
                                  <a:ahLst/>
                                  <a:cxnLst/>
                                  <a:rect l="0" t="0" r="0" b="0"/>
                                  <a:pathLst>
                                    <a:path w="1423670">
                                      <a:moveTo>
                                        <a:pt x="0" y="0"/>
                                      </a:moveTo>
                                      <a:lnTo>
                                        <a:pt x="142367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41341" o:spid="_x0000_s1026" o:spt="203" style="position:absolute;left:0pt;margin-left:69.9pt;margin-top:13.55pt;height:0.6pt;width:112.1pt;z-index:-251650048;mso-width-relative:page;mso-height-relative:page;" coordsize="1423670,7620" o:gfxdata="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cOLqb2QAAAAkBAAAPAAAAAAAAAAEAIAAAACIAAABkcnMvZG93bnJldi54bWxQSwECFAAU&#10;AAAACACHTuJArXASomICAADFBQAADgAAAAAAAAABACAAAAAoAQAAZHJzL2Uyb0RvYy54bWxQSwUG&#10;AAAAAAYABgBZAQAA/AUAAAAA&#10;">
                      <o:lock v:ext="edit" aspectratio="f"/>
                      <v:shape id="Shape 4321" o:spid="_x0000_s1026" o:spt="100" style="position:absolute;left:0;top:0;height:0;width:1423670;" filled="f" stroked="t" coordsize="1423670,1" o:gfxdata="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KwUV74A&#10;AADdAAAADwAAAAAAAAABACAAAAAiAAAAZHJzL2Rvd25yZXYueG1sUEsBAhQAFAAAAAgAh07iQDMv&#10;BZ47AAAAOQAAABAAAAAAAAAAAQAgAAAADQEAAGRycy9zaGFwZXhtbC54bWxQSwUGAAAAAAYABgBb&#10;AQAAtwMAAAAA&#10;" path="m0,0l1423670,0e">
                        <v:fill on="f" focussize="0,0"/>
                        <v:stroke weight="0.6pt" color="#000000" joinstyle="bevel"/>
                        <v:imagedata o:title=""/>
                        <o:lock v:ext="edit" aspectratio="f"/>
                      </v:shape>
                    </v:group>
                  </w:pict>
                </mc:Fallback>
              </mc:AlternateContent>
            </w:r>
            <w:r>
              <w:rPr>
                <w:sz w:val="28"/>
              </w:rPr>
              <w:t>开户银行：</w:t>
            </w:r>
          </w:p>
        </w:tc>
        <w:tc>
          <w:tcPr>
            <w:tcW w:w="3780" w:type="dxa"/>
            <w:tcBorders>
              <w:top w:val="nil"/>
              <w:left w:val="nil"/>
              <w:bottom w:val="nil"/>
              <w:right w:val="nil"/>
            </w:tcBorders>
            <w:vAlign w:val="center"/>
          </w:tcPr>
          <w:p w14:paraId="7D68488A">
            <w:pPr>
              <w:spacing w:after="0" w:line="259" w:lineRule="auto"/>
              <w:ind w:left="142" w:firstLine="0"/>
            </w:pPr>
            <w:r>
              <w:rPr>
                <w:rFonts w:ascii="Calibri" w:hAnsi="Calibri" w:eastAsia="Calibri" w:cs="Calibri"/>
                <w:sz w:val="22"/>
              </w:rPr>
              <mc:AlternateContent>
                <mc:Choice Requires="wpg">
                  <w:drawing>
                    <wp:anchor distT="0" distB="0" distL="114300" distR="114300" simplePos="0" relativeHeight="251667456" behindDoc="1" locked="0" layoutInCell="1" allowOverlap="1">
                      <wp:simplePos x="0" y="0"/>
                      <wp:positionH relativeFrom="column">
                        <wp:posOffset>977900</wp:posOffset>
                      </wp:positionH>
                      <wp:positionV relativeFrom="paragraph">
                        <wp:posOffset>172085</wp:posOffset>
                      </wp:positionV>
                      <wp:extent cx="1511935" cy="7620"/>
                      <wp:effectExtent l="0" t="0" r="0" b="0"/>
                      <wp:wrapNone/>
                      <wp:docPr id="41354" name="Group 41354"/>
                      <wp:cNvGraphicFramePr/>
                      <a:graphic xmlns:a="http://schemas.openxmlformats.org/drawingml/2006/main">
                        <a:graphicData uri="http://schemas.microsoft.com/office/word/2010/wordprocessingGroup">
                          <wpg:wgp>
                            <wpg:cNvGrpSpPr/>
                            <wpg:grpSpPr>
                              <a:xfrm>
                                <a:off x="0" y="0"/>
                                <a:ext cx="1511935" cy="7620"/>
                                <a:chOff x="0" y="0"/>
                                <a:chExt cx="1511935" cy="7620"/>
                              </a:xfrm>
                            </wpg:grpSpPr>
                            <wps:wsp>
                              <wps:cNvPr id="4323" name="Shape 4323"/>
                              <wps:cNvSpPr/>
                              <wps:spPr>
                                <a:xfrm>
                                  <a:off x="0" y="0"/>
                                  <a:ext cx="1511935" cy="0"/>
                                </a:xfrm>
                                <a:custGeom>
                                  <a:avLst/>
                                  <a:gdLst/>
                                  <a:ahLst/>
                                  <a:cxnLst/>
                                  <a:rect l="0" t="0" r="0" b="0"/>
                                  <a:pathLst>
                                    <a:path w="1511935">
                                      <a:moveTo>
                                        <a:pt x="0" y="0"/>
                                      </a:moveTo>
                                      <a:lnTo>
                                        <a:pt x="1511935"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41354" o:spid="_x0000_s1026" o:spt="203" style="position:absolute;left:0pt;margin-left:77pt;margin-top:13.55pt;height:0.6pt;width:119.05pt;z-index:-251649024;mso-width-relative:page;mso-height-relative:page;" coordsize="1511935,7620" o:gfxdata="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7ql/odkAAAAJAQAADwAAAAAAAAABACAAAAAiAAAAZHJzL2Rvd25yZXYueG1sUEsBAhQA&#10;FAAAAAgAh07iQGg/A+djAgAAxQUAAA4AAAAAAAAAAQAgAAAAKAEAAGRycy9lMm9Eb2MueG1sUEsF&#10;BgAAAAAGAAYAWQEAAP0FAAAAAA==&#10;">
                      <o:lock v:ext="edit" aspectratio="f"/>
                      <v:shape id="Shape 4323" o:spid="_x0000_s1026" o:spt="100" style="position:absolute;left:0;top:0;height:0;width:1511935;" filled="f" stroked="t" coordsize="1511935,1" o:gfxdata="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JBkb4A&#10;AADdAAAADwAAAAAAAAABACAAAAAiAAAAZHJzL2Rvd25yZXYueG1sUEsBAhQAFAAAAAgAh07iQDMv&#10;BZ47AAAAOQAAABAAAAAAAAAAAQAgAAAADQEAAGRycy9zaGFwZXhtbC54bWxQSwUGAAAAAAYABgBb&#10;AQAAtwMAAAAA&#10;" path="m0,0l1511935,0e">
                        <v:fill on="f" focussize="0,0"/>
                        <v:stroke weight="0.6pt" color="#000000" joinstyle="bevel"/>
                        <v:imagedata o:title=""/>
                        <o:lock v:ext="edit" aspectratio="f"/>
                      </v:shape>
                    </v:group>
                  </w:pict>
                </mc:Fallback>
              </mc:AlternateContent>
            </w:r>
            <w:r>
              <w:rPr>
                <w:sz w:val="28"/>
              </w:rPr>
              <w:t>开户银行：</w:t>
            </w:r>
          </w:p>
        </w:tc>
        <w:tc>
          <w:tcPr>
            <w:tcW w:w="423" w:type="dxa"/>
            <w:tcBorders>
              <w:top w:val="nil"/>
              <w:left w:val="nil"/>
              <w:bottom w:val="nil"/>
              <w:right w:val="nil"/>
            </w:tcBorders>
          </w:tcPr>
          <w:p w14:paraId="1DDDEEF9">
            <w:pPr>
              <w:spacing w:after="160" w:line="259" w:lineRule="auto"/>
              <w:ind w:left="0" w:firstLine="0"/>
            </w:pPr>
          </w:p>
        </w:tc>
      </w:tr>
      <w:tr w14:paraId="22B0C729">
        <w:tblPrEx>
          <w:tblCellMar>
            <w:top w:w="0" w:type="dxa"/>
            <w:left w:w="0" w:type="dxa"/>
            <w:bottom w:w="0" w:type="dxa"/>
            <w:right w:w="0" w:type="dxa"/>
          </w:tblCellMar>
        </w:tblPrEx>
        <w:trPr>
          <w:trHeight w:val="624" w:hRule="atLeast"/>
        </w:trPr>
        <w:tc>
          <w:tcPr>
            <w:tcW w:w="4339" w:type="dxa"/>
            <w:tcBorders>
              <w:top w:val="nil"/>
              <w:left w:val="nil"/>
              <w:bottom w:val="nil"/>
              <w:right w:val="nil"/>
            </w:tcBorders>
            <w:vAlign w:val="center"/>
          </w:tcPr>
          <w:p w14:paraId="0E4B961B">
            <w:pPr>
              <w:spacing w:after="0" w:line="259" w:lineRule="auto"/>
              <w:ind w:left="0" w:firstLine="0"/>
            </w:pPr>
            <w:r>
              <w:rPr>
                <w:rFonts w:ascii="Calibri" w:hAnsi="Calibri" w:eastAsia="Calibri" w:cs="Calibri"/>
                <w:sz w:val="22"/>
              </w:rPr>
              <mc:AlternateContent>
                <mc:Choice Requires="wpg">
                  <w:drawing>
                    <wp:anchor distT="0" distB="0" distL="114300" distR="114300" simplePos="0" relativeHeight="251668480" behindDoc="1" locked="0" layoutInCell="1" allowOverlap="1">
                      <wp:simplePos x="0" y="0"/>
                      <wp:positionH relativeFrom="column">
                        <wp:posOffset>532765</wp:posOffset>
                      </wp:positionH>
                      <wp:positionV relativeFrom="paragraph">
                        <wp:posOffset>172085</wp:posOffset>
                      </wp:positionV>
                      <wp:extent cx="1778635" cy="7620"/>
                      <wp:effectExtent l="0" t="0" r="0" b="0"/>
                      <wp:wrapNone/>
                      <wp:docPr id="41371" name="Group 41371"/>
                      <wp:cNvGraphicFramePr/>
                      <a:graphic xmlns:a="http://schemas.openxmlformats.org/drawingml/2006/main">
                        <a:graphicData uri="http://schemas.microsoft.com/office/word/2010/wordprocessingGroup">
                          <wpg:wgp>
                            <wpg:cNvGrpSpPr/>
                            <wpg:grpSpPr>
                              <a:xfrm>
                                <a:off x="0" y="0"/>
                                <a:ext cx="1778635" cy="7620"/>
                                <a:chOff x="0" y="0"/>
                                <a:chExt cx="1778635" cy="7620"/>
                              </a:xfrm>
                            </wpg:grpSpPr>
                            <wps:wsp>
                              <wps:cNvPr id="4325" name="Shape 4325"/>
                              <wps:cNvSpPr/>
                              <wps:spPr>
                                <a:xfrm>
                                  <a:off x="0" y="0"/>
                                  <a:ext cx="1778635" cy="0"/>
                                </a:xfrm>
                                <a:custGeom>
                                  <a:avLst/>
                                  <a:gdLst/>
                                  <a:ahLst/>
                                  <a:cxnLst/>
                                  <a:rect l="0" t="0" r="0" b="0"/>
                                  <a:pathLst>
                                    <a:path w="1778635">
                                      <a:moveTo>
                                        <a:pt x="0" y="0"/>
                                      </a:moveTo>
                                      <a:lnTo>
                                        <a:pt x="1778635"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41371" o:spid="_x0000_s1026" o:spt="203" style="position:absolute;left:0pt;margin-left:41.95pt;margin-top:13.55pt;height:0.6pt;width:140.05pt;z-index:-251648000;mso-width-relative:page;mso-height-relative:page;" coordsize="1778635,7620" o:gfxdata="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knQfJ2QAAAAgBAAAPAAAAAAAAAAEAIAAAACIAAABkcnMvZG93bnJldi54bWxQSwEC&#10;FAAUAAAACACHTuJAVudTDGUCAADFBQAADgAAAAAAAAABACAAAAAoAQAAZHJzL2Uyb0RvYy54bWxQ&#10;SwUGAAAAAAYABgBZAQAA/wUAAAAA&#10;">
                      <o:lock v:ext="edit" aspectratio="f"/>
                      <v:shape id="Shape 4325" o:spid="_x0000_s1026" o:spt="100" style="position:absolute;left:0;top:0;height:0;width:1778635;" filled="f" stroked="t" coordsize="1778635,1" o:gfxdata="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cdaky/&#10;AAAA3QAAAA8AAAAAAAAAAQAgAAAAIgAAAGRycy9kb3ducmV2LnhtbFBLAQIUABQAAAAIAIdO4kAz&#10;LwWeOwAAADkAAAAQAAAAAAAAAAEAIAAAAA4BAABkcnMvc2hhcGV4bWwueG1sUEsFBgAAAAAGAAYA&#10;WwEAALgDAAAAAA==&#10;" path="m0,0l1778635,0e">
                        <v:fill on="f" focussize="0,0"/>
                        <v:stroke weight="0.6pt" color="#000000" joinstyle="bevel"/>
                        <v:imagedata o:title=""/>
                        <o:lock v:ext="edit" aspectratio="f"/>
                      </v:shape>
                    </v:group>
                  </w:pict>
                </mc:Fallback>
              </mc:AlternateContent>
            </w:r>
            <w:r>
              <w:rPr>
                <w:sz w:val="28"/>
              </w:rPr>
              <w:t>账号：</w:t>
            </w:r>
          </w:p>
        </w:tc>
        <w:tc>
          <w:tcPr>
            <w:tcW w:w="3780" w:type="dxa"/>
            <w:tcBorders>
              <w:top w:val="nil"/>
              <w:left w:val="nil"/>
              <w:bottom w:val="nil"/>
              <w:right w:val="nil"/>
            </w:tcBorders>
            <w:vAlign w:val="center"/>
          </w:tcPr>
          <w:p w14:paraId="69151EE0">
            <w:pPr>
              <w:spacing w:after="0" w:line="259" w:lineRule="auto"/>
              <w:ind w:left="142" w:firstLine="0"/>
            </w:pPr>
            <w:r>
              <w:rPr>
                <w:rFonts w:ascii="Calibri" w:hAnsi="Calibri" w:eastAsia="Calibri" w:cs="Calibri"/>
                <w:sz w:val="22"/>
              </w:rPr>
              <mc:AlternateContent>
                <mc:Choice Requires="wpg">
                  <w:drawing>
                    <wp:anchor distT="0" distB="0" distL="114300" distR="114300" simplePos="0" relativeHeight="251669504" behindDoc="1" locked="0" layoutInCell="1" allowOverlap="1">
                      <wp:simplePos x="0" y="0"/>
                      <wp:positionH relativeFrom="column">
                        <wp:posOffset>622935</wp:posOffset>
                      </wp:positionH>
                      <wp:positionV relativeFrom="paragraph">
                        <wp:posOffset>172085</wp:posOffset>
                      </wp:positionV>
                      <wp:extent cx="1866900" cy="7620"/>
                      <wp:effectExtent l="0" t="0" r="0" b="0"/>
                      <wp:wrapNone/>
                      <wp:docPr id="41391" name="Group 41391"/>
                      <wp:cNvGraphicFramePr/>
                      <a:graphic xmlns:a="http://schemas.openxmlformats.org/drawingml/2006/main">
                        <a:graphicData uri="http://schemas.microsoft.com/office/word/2010/wordprocessingGroup">
                          <wpg:wgp>
                            <wpg:cNvGrpSpPr/>
                            <wpg:grpSpPr>
                              <a:xfrm>
                                <a:off x="0" y="0"/>
                                <a:ext cx="1866900" cy="7620"/>
                                <a:chOff x="0" y="0"/>
                                <a:chExt cx="1866900" cy="7620"/>
                              </a:xfrm>
                            </wpg:grpSpPr>
                            <wps:wsp>
                              <wps:cNvPr id="4327" name="Shape 4327"/>
                              <wps:cNvSpPr/>
                              <wps:spPr>
                                <a:xfrm>
                                  <a:off x="0" y="0"/>
                                  <a:ext cx="1866900" cy="0"/>
                                </a:xfrm>
                                <a:custGeom>
                                  <a:avLst/>
                                  <a:gdLst/>
                                  <a:ahLst/>
                                  <a:cxnLst/>
                                  <a:rect l="0" t="0" r="0" b="0"/>
                                  <a:pathLst>
                                    <a:path w="1866900">
                                      <a:moveTo>
                                        <a:pt x="0" y="0"/>
                                      </a:moveTo>
                                      <a:lnTo>
                                        <a:pt x="18669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41391" o:spid="_x0000_s1026" o:spt="203" style="position:absolute;left:0pt;margin-left:49.05pt;margin-top:13.55pt;height:0.6pt;width:147pt;z-index:-251646976;mso-width-relative:page;mso-height-relative:page;" coordsize="1866900,7620" o:gfxdata="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ENVko2AAAAAgBAAAPAAAAAAAAAAEAIAAAACIAAABkcnMvZG93bnJldi54bWxQSwECFAAU&#10;AAAACACHTuJA6gM4+WMCAADFBQAADgAAAAAAAAABACAAAAAnAQAAZHJzL2Uyb0RvYy54bWxQSwUG&#10;AAAAAAYABgBZAQAA/AUAAAAA&#10;">
                      <o:lock v:ext="edit" aspectratio="f"/>
                      <v:shape id="Shape 4327" o:spid="_x0000_s1026" o:spt="100" style="position:absolute;left:0;top:0;height:0;width:1866900;" filled="f" stroked="t" coordsize="1866900,1" o:gfxdata="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Yo+/&#10;AAAA3QAAAA8AAAAAAAAAAQAgAAAAIgAAAGRycy9kb3ducmV2LnhtbFBLAQIUABQAAAAIAIdO4kAz&#10;LwWeOwAAADkAAAAQAAAAAAAAAAEAIAAAAA4BAABkcnMvc2hhcGV4bWwueG1sUEsFBgAAAAAGAAYA&#10;WwEAALgDAAAAAA==&#10;" path="m0,0l1866900,0e">
                        <v:fill on="f" focussize="0,0"/>
                        <v:stroke weight="0.6pt" color="#000000" joinstyle="bevel"/>
                        <v:imagedata o:title=""/>
                        <o:lock v:ext="edit" aspectratio="f"/>
                      </v:shape>
                    </v:group>
                  </w:pict>
                </mc:Fallback>
              </mc:AlternateContent>
            </w:r>
            <w:r>
              <w:rPr>
                <w:sz w:val="28"/>
              </w:rPr>
              <w:t>账号：</w:t>
            </w:r>
          </w:p>
        </w:tc>
        <w:tc>
          <w:tcPr>
            <w:tcW w:w="423" w:type="dxa"/>
            <w:tcBorders>
              <w:top w:val="nil"/>
              <w:left w:val="nil"/>
              <w:bottom w:val="nil"/>
              <w:right w:val="nil"/>
            </w:tcBorders>
          </w:tcPr>
          <w:p w14:paraId="0E6EAD52">
            <w:pPr>
              <w:spacing w:after="160" w:line="259" w:lineRule="auto"/>
              <w:ind w:left="0" w:firstLine="0"/>
            </w:pPr>
          </w:p>
        </w:tc>
      </w:tr>
      <w:tr w14:paraId="7D403D36">
        <w:tblPrEx>
          <w:tblCellMar>
            <w:top w:w="0" w:type="dxa"/>
            <w:left w:w="0" w:type="dxa"/>
            <w:bottom w:w="0" w:type="dxa"/>
            <w:right w:w="0" w:type="dxa"/>
          </w:tblCellMar>
        </w:tblPrEx>
        <w:trPr>
          <w:trHeight w:val="453" w:hRule="atLeast"/>
        </w:trPr>
        <w:tc>
          <w:tcPr>
            <w:tcW w:w="4339" w:type="dxa"/>
            <w:tcBorders>
              <w:top w:val="nil"/>
              <w:left w:val="nil"/>
              <w:bottom w:val="nil"/>
              <w:right w:val="nil"/>
            </w:tcBorders>
            <w:vAlign w:val="bottom"/>
          </w:tcPr>
          <w:p w14:paraId="1F44BB59">
            <w:pPr>
              <w:tabs>
                <w:tab w:val="center" w:pos="1681"/>
                <w:tab w:val="center" w:pos="2661"/>
                <w:tab w:val="center" w:pos="3640"/>
              </w:tabs>
              <w:spacing w:after="0" w:line="259" w:lineRule="auto"/>
              <w:ind w:left="0" w:firstLine="0"/>
            </w:pPr>
            <w:r>
              <w:rPr>
                <w:sz w:val="28"/>
              </w:rPr>
              <w:t>日期：</w:t>
            </w:r>
            <w:r>
              <w:rPr>
                <w:sz w:val="28"/>
              </w:rPr>
              <w:tab/>
            </w:r>
            <w:r>
              <w:rPr>
                <w:sz w:val="28"/>
              </w:rPr>
              <w:t>年</w:t>
            </w:r>
            <w:r>
              <w:rPr>
                <w:sz w:val="28"/>
              </w:rPr>
              <w:tab/>
            </w:r>
            <w:r>
              <w:rPr>
                <w:sz w:val="28"/>
              </w:rPr>
              <w:t>月</w:t>
            </w:r>
            <w:r>
              <w:rPr>
                <w:sz w:val="28"/>
              </w:rPr>
              <w:tab/>
            </w:r>
            <w:r>
              <w:rPr>
                <w:sz w:val="28"/>
              </w:rPr>
              <w:t>日</w:t>
            </w:r>
          </w:p>
        </w:tc>
        <w:tc>
          <w:tcPr>
            <w:tcW w:w="3780" w:type="dxa"/>
            <w:tcBorders>
              <w:top w:val="nil"/>
              <w:left w:val="nil"/>
              <w:bottom w:val="nil"/>
              <w:right w:val="nil"/>
            </w:tcBorders>
            <w:vAlign w:val="bottom"/>
          </w:tcPr>
          <w:p w14:paraId="5BC3853F">
            <w:pPr>
              <w:tabs>
                <w:tab w:val="center" w:pos="1962"/>
                <w:tab w:val="center" w:pos="3081"/>
              </w:tabs>
              <w:spacing w:after="0" w:line="259" w:lineRule="auto"/>
              <w:ind w:left="0" w:firstLine="0"/>
            </w:pPr>
            <w:r>
              <w:rPr>
                <w:sz w:val="28"/>
              </w:rPr>
              <w:t>日期：</w:t>
            </w:r>
            <w:r>
              <w:rPr>
                <w:sz w:val="28"/>
              </w:rPr>
              <w:tab/>
            </w:r>
            <w:r>
              <w:rPr>
                <w:sz w:val="28"/>
              </w:rPr>
              <w:t>年</w:t>
            </w:r>
            <w:r>
              <w:rPr>
                <w:sz w:val="28"/>
              </w:rPr>
              <w:tab/>
            </w:r>
            <w:r>
              <w:rPr>
                <w:sz w:val="28"/>
              </w:rPr>
              <w:t>月</w:t>
            </w:r>
          </w:p>
        </w:tc>
        <w:tc>
          <w:tcPr>
            <w:tcW w:w="423" w:type="dxa"/>
            <w:tcBorders>
              <w:top w:val="nil"/>
              <w:left w:val="nil"/>
              <w:bottom w:val="nil"/>
              <w:right w:val="nil"/>
            </w:tcBorders>
            <w:vAlign w:val="bottom"/>
          </w:tcPr>
          <w:p w14:paraId="3A4223FD">
            <w:pPr>
              <w:spacing w:after="0" w:line="259" w:lineRule="auto"/>
              <w:ind w:left="0" w:firstLine="0"/>
              <w:jc w:val="both"/>
            </w:pPr>
            <w:r>
              <w:rPr>
                <w:sz w:val="28"/>
              </w:rPr>
              <w:t>日</w:t>
            </w:r>
          </w:p>
        </w:tc>
      </w:tr>
    </w:tbl>
    <w:p w14:paraId="18F9A8F7"/>
    <w:p w14:paraId="4C12252B">
      <w:pPr>
        <w:pStyle w:val="177"/>
        <w:wordWrap w:val="0"/>
        <w:spacing w:line="500" w:lineRule="atLeast"/>
        <w:rPr>
          <w:rFonts w:ascii="宋体" w:hAnsi="宋体" w:cs="宋体"/>
          <w:b/>
          <w:color w:val="auto"/>
          <w:sz w:val="24"/>
        </w:rPr>
      </w:pPr>
    </w:p>
    <w:p w14:paraId="7C96CE0F">
      <w:pPr>
        <w:pStyle w:val="177"/>
        <w:wordWrap w:val="0"/>
        <w:spacing w:line="500" w:lineRule="atLeast"/>
        <w:rPr>
          <w:rFonts w:ascii="宋体" w:hAnsi="宋体" w:cs="宋体"/>
          <w:b/>
          <w:color w:val="auto"/>
          <w:sz w:val="24"/>
        </w:rPr>
      </w:pPr>
    </w:p>
    <w:p w14:paraId="009AA6A2">
      <w:pPr>
        <w:pStyle w:val="177"/>
        <w:wordWrap w:val="0"/>
        <w:spacing w:line="500" w:lineRule="atLeast"/>
        <w:rPr>
          <w:rFonts w:ascii="宋体" w:hAnsi="宋体" w:cs="宋体"/>
          <w:b/>
          <w:color w:val="auto"/>
          <w:sz w:val="24"/>
        </w:rPr>
      </w:pPr>
    </w:p>
    <w:p w14:paraId="39F103F0">
      <w:pPr>
        <w:pStyle w:val="177"/>
        <w:wordWrap w:val="0"/>
        <w:spacing w:line="500" w:lineRule="atLeast"/>
        <w:rPr>
          <w:rFonts w:ascii="宋体" w:hAnsi="宋体" w:cs="宋体"/>
          <w:b/>
          <w:color w:val="auto"/>
          <w:sz w:val="24"/>
        </w:rPr>
      </w:pPr>
    </w:p>
    <w:p w14:paraId="11891837">
      <w:pPr>
        <w:pStyle w:val="177"/>
        <w:wordWrap w:val="0"/>
        <w:spacing w:line="500" w:lineRule="atLeast"/>
        <w:rPr>
          <w:rFonts w:ascii="宋体" w:hAnsi="宋体" w:cs="宋体"/>
          <w:b/>
          <w:color w:val="auto"/>
          <w:sz w:val="24"/>
        </w:rPr>
      </w:pPr>
    </w:p>
    <w:p w14:paraId="4B4C8E6D">
      <w:pPr>
        <w:pStyle w:val="177"/>
        <w:wordWrap w:val="0"/>
        <w:spacing w:line="500" w:lineRule="atLeast"/>
        <w:rPr>
          <w:rFonts w:ascii="宋体" w:hAnsi="宋体" w:cs="宋体"/>
          <w:b/>
          <w:color w:val="auto"/>
          <w:sz w:val="24"/>
        </w:rPr>
      </w:pPr>
    </w:p>
    <w:p w14:paraId="5527DB37">
      <w:pPr>
        <w:pStyle w:val="177"/>
        <w:wordWrap w:val="0"/>
        <w:spacing w:line="500" w:lineRule="atLeast"/>
        <w:rPr>
          <w:rFonts w:hint="eastAsia" w:ascii="宋体" w:hAnsi="宋体" w:cs="宋体"/>
          <w:b/>
          <w:color w:val="auto"/>
          <w:sz w:val="24"/>
        </w:rPr>
      </w:pPr>
    </w:p>
    <w:p w14:paraId="5D442E17">
      <w:pPr>
        <w:pStyle w:val="106"/>
        <w:widowControl/>
        <w:wordWrap w:val="0"/>
        <w:jc w:val="left"/>
        <w:rPr>
          <w:rFonts w:ascii="宋体" w:hAnsi="宋体" w:cs="宋体"/>
          <w:bCs/>
          <w:color w:val="auto"/>
          <w:sz w:val="28"/>
          <w:szCs w:val="28"/>
          <w:shd w:val="clear" w:color="auto" w:fill="00B050"/>
        </w:rPr>
      </w:pPr>
    </w:p>
    <w:p w14:paraId="01D6CBE6">
      <w:pPr>
        <w:pStyle w:val="106"/>
        <w:widowControl/>
        <w:wordWrap w:val="0"/>
        <w:jc w:val="left"/>
        <w:rPr>
          <w:rFonts w:ascii="宋体" w:hAnsi="宋体" w:cs="宋体"/>
          <w:bCs/>
          <w:color w:val="auto"/>
          <w:sz w:val="28"/>
          <w:szCs w:val="28"/>
        </w:rPr>
      </w:pPr>
    </w:p>
    <w:p w14:paraId="2A5F5859">
      <w:pPr>
        <w:pStyle w:val="106"/>
        <w:widowControl/>
        <w:wordWrap w:val="0"/>
        <w:jc w:val="left"/>
        <w:rPr>
          <w:rFonts w:ascii="宋体" w:hAnsi="宋体" w:cs="宋体"/>
          <w:bCs/>
          <w:color w:val="auto"/>
          <w:sz w:val="28"/>
          <w:szCs w:val="28"/>
        </w:rPr>
      </w:pPr>
    </w:p>
    <w:p w14:paraId="2D3A593C">
      <w:pPr>
        <w:pStyle w:val="106"/>
        <w:widowControl/>
        <w:wordWrap w:val="0"/>
        <w:jc w:val="left"/>
        <w:rPr>
          <w:rFonts w:ascii="宋体" w:hAnsi="宋体" w:cs="宋体"/>
          <w:bCs/>
          <w:color w:val="auto"/>
          <w:sz w:val="28"/>
          <w:szCs w:val="28"/>
        </w:rPr>
      </w:pPr>
    </w:p>
    <w:bookmarkEnd w:id="109"/>
    <w:p w14:paraId="1C6E57BB">
      <w:pPr>
        <w:widowControl/>
        <w:wordWrap w:val="0"/>
        <w:jc w:val="left"/>
        <w:rPr>
          <w:rFonts w:ascii="宋体" w:hAnsi="宋体" w:cs="宋体"/>
          <w:bCs/>
          <w:color w:val="auto"/>
          <w:sz w:val="20"/>
          <w:szCs w:val="28"/>
          <w:highlight w:val="white"/>
        </w:rPr>
      </w:pPr>
    </w:p>
    <w:p w14:paraId="234F1182">
      <w:pPr>
        <w:pStyle w:val="3"/>
        <w:wordWrap w:val="0"/>
        <w:spacing w:before="0" w:after="0" w:line="500" w:lineRule="atLeast"/>
        <w:ind w:firstLine="1606" w:firstLineChars="400"/>
        <w:jc w:val="both"/>
        <w:rPr>
          <w:rFonts w:ascii="宋体" w:hAnsi="宋体" w:cs="宋体"/>
          <w:b/>
          <w:bCs w:val="0"/>
          <w:color w:val="auto"/>
          <w:sz w:val="40"/>
          <w:szCs w:val="40"/>
          <w:highlight w:val="white"/>
        </w:rPr>
      </w:pPr>
      <w:bookmarkStart w:id="110" w:name="_Toc18901"/>
      <w:bookmarkStart w:id="111" w:name="_Toc532543568"/>
      <w:bookmarkStart w:id="112" w:name="_Toc531075012"/>
      <w:bookmarkStart w:id="113" w:name="_Toc257633148"/>
      <w:bookmarkStart w:id="114" w:name="_Toc256000017"/>
      <w:r>
        <w:rPr>
          <w:rFonts w:hint="eastAsia" w:ascii="宋体" w:hAnsi="宋体" w:cs="宋体"/>
          <w:b/>
          <w:bCs w:val="0"/>
          <w:color w:val="auto"/>
          <w:sz w:val="40"/>
          <w:szCs w:val="40"/>
          <w:highlight w:val="white"/>
        </w:rPr>
        <w:t>第六章 竞争性磋商响应文件格式</w:t>
      </w:r>
      <w:bookmarkEnd w:id="110"/>
      <w:bookmarkEnd w:id="111"/>
      <w:bookmarkEnd w:id="112"/>
      <w:bookmarkEnd w:id="113"/>
      <w:bookmarkEnd w:id="114"/>
    </w:p>
    <w:p w14:paraId="1BF6DD65">
      <w:pPr>
        <w:wordWrap w:val="0"/>
        <w:rPr>
          <w:rFonts w:ascii="宋体" w:hAnsi="宋体" w:cs="宋体"/>
          <w:color w:val="auto"/>
          <w:highlight w:val="red"/>
        </w:rPr>
      </w:pPr>
      <w:bookmarkStart w:id="115" w:name="EBb5dd68fd2a304dbeb6aeee6f34002852"/>
    </w:p>
    <w:p w14:paraId="3BB29F4F">
      <w:pPr>
        <w:pStyle w:val="169"/>
        <w:wordWrap w:val="0"/>
        <w:spacing w:line="500" w:lineRule="atLeast"/>
        <w:jc w:val="center"/>
        <w:rPr>
          <w:rFonts w:ascii="宋体" w:hAnsi="宋体" w:eastAsia="宋体" w:cs="宋体"/>
          <w:color w:val="auto"/>
        </w:rPr>
      </w:pPr>
      <w:r>
        <w:rPr>
          <w:rFonts w:hint="eastAsia" w:ascii="宋体" w:hAnsi="宋体" w:eastAsia="宋体" w:cs="宋体"/>
          <w:color w:val="auto"/>
        </w:rPr>
        <w:t>目  录</w:t>
      </w:r>
    </w:p>
    <w:p w14:paraId="7C191122">
      <w:pPr>
        <w:pStyle w:val="169"/>
        <w:wordWrap w:val="0"/>
        <w:spacing w:line="500" w:lineRule="atLeast"/>
        <w:rPr>
          <w:rFonts w:ascii="宋体" w:hAnsi="宋体" w:eastAsia="宋体" w:cs="宋体"/>
          <w:b w:val="0"/>
          <w:bCs/>
          <w:color w:val="auto"/>
        </w:rPr>
      </w:pPr>
      <w:r>
        <w:rPr>
          <w:rFonts w:hint="eastAsia" w:ascii="宋体" w:hAnsi="宋体" w:eastAsia="宋体" w:cs="宋体"/>
          <w:b w:val="0"/>
          <w:bCs/>
          <w:color w:val="auto"/>
        </w:rPr>
        <w:t>一、磋商响应文件封面</w:t>
      </w:r>
    </w:p>
    <w:p w14:paraId="64680FC3">
      <w:pPr>
        <w:pStyle w:val="169"/>
        <w:wordWrap w:val="0"/>
        <w:spacing w:line="500" w:lineRule="atLeast"/>
        <w:rPr>
          <w:rFonts w:ascii="宋体" w:hAnsi="宋体" w:eastAsia="宋体" w:cs="宋体"/>
          <w:b w:val="0"/>
          <w:bCs/>
          <w:color w:val="auto"/>
        </w:rPr>
      </w:pPr>
      <w:r>
        <w:rPr>
          <w:rFonts w:hint="eastAsia" w:ascii="宋体" w:hAnsi="宋体" w:eastAsia="宋体" w:cs="宋体"/>
          <w:b w:val="0"/>
          <w:bCs/>
          <w:color w:val="auto"/>
        </w:rPr>
        <w:t>二、营业执照</w:t>
      </w:r>
    </w:p>
    <w:p w14:paraId="1C191646">
      <w:pPr>
        <w:pStyle w:val="169"/>
        <w:wordWrap w:val="0"/>
        <w:spacing w:line="500" w:lineRule="atLeast"/>
        <w:rPr>
          <w:rFonts w:ascii="宋体" w:hAnsi="宋体" w:eastAsia="宋体" w:cs="宋体"/>
          <w:b w:val="0"/>
          <w:bCs/>
          <w:color w:val="auto"/>
        </w:rPr>
      </w:pPr>
      <w:r>
        <w:rPr>
          <w:rFonts w:hint="eastAsia" w:ascii="宋体" w:hAnsi="宋体" w:eastAsia="宋体" w:cs="宋体"/>
          <w:b w:val="0"/>
          <w:bCs/>
          <w:color w:val="auto"/>
        </w:rPr>
        <w:t>三、投标保证金</w:t>
      </w:r>
    </w:p>
    <w:p w14:paraId="006B99EF">
      <w:pPr>
        <w:pStyle w:val="169"/>
        <w:wordWrap w:val="0"/>
        <w:spacing w:line="500" w:lineRule="atLeast"/>
        <w:rPr>
          <w:rFonts w:ascii="宋体" w:hAnsi="宋体" w:eastAsia="宋体" w:cs="宋体"/>
          <w:b w:val="0"/>
          <w:bCs/>
          <w:color w:val="auto"/>
        </w:rPr>
      </w:pPr>
      <w:r>
        <w:rPr>
          <w:rFonts w:hint="eastAsia" w:ascii="宋体" w:hAnsi="宋体" w:eastAsia="宋体" w:cs="宋体"/>
          <w:b w:val="0"/>
          <w:bCs/>
          <w:color w:val="auto"/>
        </w:rPr>
        <w:t>四、供应商的资格</w:t>
      </w:r>
    </w:p>
    <w:p w14:paraId="2ED8E2B9">
      <w:pPr>
        <w:pStyle w:val="169"/>
        <w:wordWrap w:val="0"/>
        <w:spacing w:line="500" w:lineRule="atLeast"/>
        <w:rPr>
          <w:rFonts w:ascii="宋体" w:hAnsi="宋体" w:eastAsia="宋体" w:cs="宋体"/>
          <w:b w:val="0"/>
          <w:bCs/>
          <w:color w:val="auto"/>
        </w:rPr>
      </w:pPr>
      <w:r>
        <w:rPr>
          <w:rFonts w:hint="eastAsia" w:ascii="宋体" w:hAnsi="宋体" w:eastAsia="宋体" w:cs="宋体"/>
          <w:b w:val="0"/>
          <w:bCs/>
          <w:color w:val="auto"/>
        </w:rPr>
        <w:t>五、不参与围标串标承诺书</w:t>
      </w:r>
    </w:p>
    <w:p w14:paraId="444C7312">
      <w:pPr>
        <w:pStyle w:val="169"/>
        <w:wordWrap w:val="0"/>
        <w:spacing w:line="500" w:lineRule="atLeast"/>
        <w:rPr>
          <w:rFonts w:ascii="宋体" w:hAnsi="宋体" w:eastAsia="宋体" w:cs="宋体"/>
          <w:b w:val="0"/>
          <w:bCs/>
          <w:color w:val="auto"/>
        </w:rPr>
      </w:pPr>
      <w:r>
        <w:rPr>
          <w:rFonts w:hint="eastAsia" w:ascii="宋体" w:hAnsi="宋体" w:eastAsia="宋体" w:cs="宋体"/>
          <w:b w:val="0"/>
          <w:bCs/>
          <w:color w:val="auto"/>
        </w:rPr>
        <w:t>六、竞争性磋商函</w:t>
      </w:r>
    </w:p>
    <w:p w14:paraId="33D20E20">
      <w:pPr>
        <w:pStyle w:val="169"/>
        <w:wordWrap w:val="0"/>
        <w:spacing w:line="500" w:lineRule="atLeast"/>
        <w:rPr>
          <w:rFonts w:ascii="宋体" w:hAnsi="宋体" w:eastAsia="宋体" w:cs="宋体"/>
          <w:b w:val="0"/>
          <w:bCs/>
          <w:color w:val="auto"/>
        </w:rPr>
      </w:pPr>
      <w:r>
        <w:rPr>
          <w:rFonts w:hint="eastAsia" w:ascii="宋体" w:hAnsi="宋体" w:eastAsia="宋体" w:cs="宋体"/>
          <w:b w:val="0"/>
          <w:bCs/>
          <w:color w:val="auto"/>
        </w:rPr>
        <w:t>七、开标一览表</w:t>
      </w:r>
    </w:p>
    <w:p w14:paraId="4A8693E8">
      <w:pPr>
        <w:pStyle w:val="169"/>
        <w:wordWrap w:val="0"/>
        <w:spacing w:line="500" w:lineRule="atLeast"/>
        <w:rPr>
          <w:rFonts w:ascii="宋体" w:hAnsi="宋体" w:eastAsia="宋体" w:cs="宋体"/>
          <w:b w:val="0"/>
          <w:bCs/>
          <w:color w:val="auto"/>
        </w:rPr>
      </w:pPr>
      <w:r>
        <w:rPr>
          <w:rFonts w:hint="eastAsia" w:ascii="宋体" w:hAnsi="宋体" w:eastAsia="宋体" w:cs="宋体"/>
          <w:b w:val="0"/>
          <w:bCs/>
          <w:color w:val="auto"/>
        </w:rPr>
        <w:t>八、竞争性磋商报价明细表</w:t>
      </w:r>
    </w:p>
    <w:p w14:paraId="1CC4D2DD">
      <w:pPr>
        <w:pStyle w:val="169"/>
        <w:wordWrap w:val="0"/>
        <w:spacing w:line="500" w:lineRule="atLeast"/>
        <w:rPr>
          <w:rFonts w:ascii="宋体" w:hAnsi="宋体" w:eastAsia="宋体" w:cs="宋体"/>
          <w:b w:val="0"/>
          <w:bCs/>
          <w:color w:val="auto"/>
        </w:rPr>
      </w:pPr>
      <w:r>
        <w:rPr>
          <w:rFonts w:hint="eastAsia" w:ascii="宋体" w:hAnsi="宋体" w:eastAsia="宋体" w:cs="宋体"/>
          <w:b w:val="0"/>
          <w:bCs/>
          <w:color w:val="auto"/>
        </w:rPr>
        <w:t>十、商务响应、偏离说明表</w:t>
      </w:r>
    </w:p>
    <w:p w14:paraId="2C1A6CC3">
      <w:pPr>
        <w:pStyle w:val="169"/>
        <w:wordWrap w:val="0"/>
        <w:spacing w:line="500" w:lineRule="atLeast"/>
        <w:rPr>
          <w:rFonts w:ascii="宋体" w:hAnsi="宋体" w:eastAsia="宋体" w:cs="宋体"/>
          <w:b w:val="0"/>
          <w:bCs/>
          <w:color w:val="auto"/>
        </w:rPr>
      </w:pPr>
      <w:r>
        <w:rPr>
          <w:rFonts w:hint="eastAsia" w:ascii="宋体" w:hAnsi="宋体" w:eastAsia="宋体" w:cs="宋体"/>
          <w:b w:val="0"/>
          <w:bCs/>
          <w:color w:val="auto"/>
        </w:rPr>
        <w:t>十、供应商类似项目业绩表</w:t>
      </w:r>
    </w:p>
    <w:p w14:paraId="08E32846">
      <w:pPr>
        <w:pStyle w:val="169"/>
        <w:wordWrap w:val="0"/>
        <w:spacing w:line="500" w:lineRule="atLeast"/>
        <w:rPr>
          <w:rFonts w:ascii="宋体" w:hAnsi="宋体" w:eastAsia="宋体" w:cs="宋体"/>
          <w:b w:val="0"/>
          <w:bCs/>
          <w:color w:val="auto"/>
        </w:rPr>
      </w:pPr>
      <w:r>
        <w:rPr>
          <w:rFonts w:hint="eastAsia" w:ascii="宋体" w:hAnsi="宋体" w:eastAsia="宋体" w:cs="宋体"/>
          <w:b w:val="0"/>
          <w:bCs/>
          <w:color w:val="auto"/>
        </w:rPr>
        <w:t>十一、法定授权人委托书</w:t>
      </w:r>
    </w:p>
    <w:p w14:paraId="3BBB9253">
      <w:pPr>
        <w:pStyle w:val="169"/>
        <w:wordWrap w:val="0"/>
        <w:spacing w:line="500" w:lineRule="atLeast"/>
        <w:rPr>
          <w:rFonts w:ascii="宋体" w:hAnsi="宋体" w:eastAsia="宋体" w:cs="宋体"/>
          <w:b w:val="0"/>
          <w:bCs/>
          <w:color w:val="auto"/>
        </w:rPr>
      </w:pPr>
      <w:r>
        <w:rPr>
          <w:rFonts w:hint="eastAsia" w:ascii="宋体" w:hAnsi="宋体" w:eastAsia="宋体" w:cs="宋体"/>
          <w:b w:val="0"/>
          <w:bCs/>
          <w:color w:val="auto"/>
        </w:rPr>
        <w:t>十二、技术响应、偏离说明表</w:t>
      </w:r>
    </w:p>
    <w:p w14:paraId="0B8DD5B0">
      <w:pPr>
        <w:pStyle w:val="169"/>
        <w:wordWrap w:val="0"/>
        <w:spacing w:line="500" w:lineRule="atLeast"/>
        <w:rPr>
          <w:rFonts w:ascii="宋体" w:hAnsi="宋体" w:eastAsia="宋体" w:cs="宋体"/>
          <w:b w:val="0"/>
          <w:bCs/>
          <w:color w:val="auto"/>
        </w:rPr>
      </w:pPr>
      <w:r>
        <w:rPr>
          <w:rFonts w:hint="eastAsia" w:ascii="宋体" w:hAnsi="宋体" w:eastAsia="宋体" w:cs="宋体"/>
          <w:b w:val="0"/>
          <w:bCs/>
          <w:color w:val="auto"/>
        </w:rPr>
        <w:t>十三、投标人自行编写的商务文件</w:t>
      </w:r>
    </w:p>
    <w:p w14:paraId="0D41BF4F">
      <w:pPr>
        <w:pStyle w:val="169"/>
        <w:wordWrap w:val="0"/>
        <w:spacing w:line="500" w:lineRule="atLeast"/>
        <w:rPr>
          <w:rFonts w:ascii="宋体" w:hAnsi="宋体" w:eastAsia="宋体" w:cs="宋体"/>
          <w:b w:val="0"/>
          <w:bCs/>
          <w:color w:val="auto"/>
        </w:rPr>
      </w:pPr>
      <w:r>
        <w:rPr>
          <w:rFonts w:hint="eastAsia" w:ascii="宋体" w:hAnsi="宋体" w:eastAsia="宋体" w:cs="宋体"/>
          <w:b w:val="0"/>
          <w:bCs/>
          <w:color w:val="auto"/>
        </w:rPr>
        <w:t>十四、投标人自行编写的技术文件</w:t>
      </w:r>
    </w:p>
    <w:p w14:paraId="1FAB84B5">
      <w:pPr>
        <w:pStyle w:val="169"/>
        <w:wordWrap w:val="0"/>
        <w:spacing w:line="500" w:lineRule="atLeast"/>
        <w:rPr>
          <w:rFonts w:ascii="宋体" w:hAnsi="宋体" w:eastAsia="宋体" w:cs="宋体"/>
          <w:b w:val="0"/>
          <w:bCs/>
          <w:color w:val="auto"/>
        </w:rPr>
      </w:pPr>
      <w:r>
        <w:rPr>
          <w:rFonts w:hint="eastAsia" w:ascii="宋体" w:hAnsi="宋体" w:eastAsia="宋体" w:cs="宋体"/>
          <w:b w:val="0"/>
          <w:bCs/>
          <w:color w:val="auto"/>
        </w:rPr>
        <w:t>十五、其他材料</w:t>
      </w:r>
    </w:p>
    <w:p w14:paraId="3486F200">
      <w:pPr>
        <w:wordWrap w:val="0"/>
        <w:spacing w:line="500" w:lineRule="atLeast"/>
        <w:rPr>
          <w:rFonts w:ascii="宋体" w:hAnsi="宋体" w:cs="宋体"/>
          <w:color w:val="auto"/>
          <w:highlight w:val="red"/>
        </w:rPr>
      </w:pPr>
    </w:p>
    <w:p w14:paraId="3A854339">
      <w:pPr>
        <w:pStyle w:val="163"/>
        <w:wordWrap w:val="0"/>
        <w:spacing w:line="500" w:lineRule="atLeast"/>
        <w:outlineLvl w:val="2"/>
        <w:rPr>
          <w:rFonts w:ascii="宋体" w:hAnsi="宋体" w:eastAsia="宋体" w:cs="宋体"/>
          <w:color w:val="auto"/>
        </w:rPr>
      </w:pPr>
      <w:r>
        <w:rPr>
          <w:rFonts w:hint="eastAsia" w:ascii="宋体" w:hAnsi="宋体" w:eastAsia="宋体" w:cs="宋体"/>
          <w:color w:val="auto"/>
        </w:rPr>
        <w:br w:type="page"/>
      </w:r>
    </w:p>
    <w:p w14:paraId="361F9E3A">
      <w:pPr>
        <w:pStyle w:val="168"/>
        <w:wordWrap w:val="0"/>
        <w:spacing w:line="500" w:lineRule="atLeast"/>
        <w:rPr>
          <w:rFonts w:ascii="宋体" w:hAnsi="宋体" w:cs="宋体"/>
          <w:b/>
          <w:color w:val="auto"/>
          <w:sz w:val="28"/>
        </w:rPr>
      </w:pPr>
      <w:r>
        <w:rPr>
          <w:rFonts w:hint="eastAsia" w:ascii="宋体" w:hAnsi="宋体" w:cs="宋体"/>
          <w:b/>
          <w:color w:val="auto"/>
          <w:sz w:val="28"/>
        </w:rPr>
        <w:t>一、磋商响应文件封面</w:t>
      </w:r>
    </w:p>
    <w:p w14:paraId="0FDA8349">
      <w:pPr>
        <w:pStyle w:val="168"/>
        <w:wordWrap w:val="0"/>
        <w:spacing w:line="500" w:lineRule="atLeast"/>
        <w:jc w:val="center"/>
        <w:rPr>
          <w:rFonts w:ascii="宋体" w:hAnsi="宋体" w:cs="宋体"/>
          <w:color w:val="auto"/>
          <w:sz w:val="28"/>
        </w:rPr>
      </w:pPr>
    </w:p>
    <w:p w14:paraId="2C1AD7B9">
      <w:pPr>
        <w:pStyle w:val="168"/>
        <w:wordWrap w:val="0"/>
        <w:spacing w:line="500" w:lineRule="atLeast"/>
        <w:jc w:val="center"/>
        <w:rPr>
          <w:rFonts w:ascii="宋体" w:hAnsi="宋体" w:cs="宋体"/>
          <w:color w:val="auto"/>
          <w:sz w:val="28"/>
        </w:rPr>
      </w:pPr>
    </w:p>
    <w:p w14:paraId="4C6E5643">
      <w:pPr>
        <w:pStyle w:val="168"/>
        <w:wordWrap w:val="0"/>
        <w:spacing w:line="500" w:lineRule="atLeast"/>
        <w:rPr>
          <w:rFonts w:ascii="宋体" w:hAnsi="宋体" w:cs="宋体"/>
          <w:color w:val="auto"/>
          <w:sz w:val="28"/>
          <w:szCs w:val="28"/>
        </w:rPr>
      </w:pPr>
      <w:r>
        <w:rPr>
          <w:rFonts w:hint="eastAsia" w:ascii="宋体" w:hAnsi="宋体" w:cs="宋体"/>
          <w:color w:val="auto"/>
          <w:sz w:val="28"/>
          <w:szCs w:val="28"/>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（项目名称）</w:t>
      </w:r>
    </w:p>
    <w:p w14:paraId="00C73528">
      <w:pPr>
        <w:pStyle w:val="168"/>
        <w:wordWrap w:val="0"/>
        <w:spacing w:line="500" w:lineRule="atLeast"/>
        <w:jc w:val="center"/>
        <w:rPr>
          <w:rFonts w:ascii="宋体" w:hAnsi="宋体" w:cs="宋体"/>
          <w:color w:val="auto"/>
          <w:sz w:val="28"/>
          <w:szCs w:val="28"/>
        </w:rPr>
      </w:pPr>
    </w:p>
    <w:p w14:paraId="3EBB2326">
      <w:pPr>
        <w:pStyle w:val="168"/>
        <w:wordWrap w:val="0"/>
        <w:spacing w:line="500" w:lineRule="atLeast"/>
        <w:rPr>
          <w:rFonts w:ascii="宋体" w:hAnsi="宋体" w:cs="宋体"/>
          <w:color w:val="auto"/>
          <w:sz w:val="28"/>
          <w:szCs w:val="28"/>
        </w:rPr>
      </w:pPr>
      <w:r>
        <w:rPr>
          <w:rFonts w:hint="eastAsia" w:ascii="宋体" w:hAnsi="宋体" w:cs="宋体"/>
          <w:color w:val="auto"/>
          <w:sz w:val="28"/>
          <w:szCs w:val="28"/>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（项目编号）</w:t>
      </w:r>
    </w:p>
    <w:p w14:paraId="218841C7">
      <w:pPr>
        <w:pStyle w:val="168"/>
        <w:wordWrap w:val="0"/>
        <w:spacing w:line="500" w:lineRule="atLeast"/>
        <w:jc w:val="center"/>
        <w:rPr>
          <w:rFonts w:ascii="宋体" w:hAnsi="宋体" w:cs="宋体"/>
          <w:color w:val="auto"/>
          <w:sz w:val="28"/>
          <w:szCs w:val="28"/>
        </w:rPr>
      </w:pPr>
    </w:p>
    <w:p w14:paraId="237D9C95">
      <w:pPr>
        <w:pStyle w:val="168"/>
        <w:wordWrap w:val="0"/>
        <w:spacing w:line="500" w:lineRule="atLeast"/>
        <w:rPr>
          <w:rFonts w:ascii="宋体" w:hAnsi="宋体" w:cs="宋体"/>
          <w:color w:val="auto"/>
          <w:sz w:val="28"/>
          <w:szCs w:val="28"/>
        </w:rPr>
      </w:pPr>
      <w:r>
        <w:rPr>
          <w:rFonts w:hint="eastAsia" w:ascii="宋体" w:hAnsi="宋体" w:cs="宋体"/>
          <w:color w:val="auto"/>
          <w:sz w:val="28"/>
          <w:szCs w:val="28"/>
        </w:rPr>
        <w:t xml:space="preserve">               </w:t>
      </w:r>
    </w:p>
    <w:p w14:paraId="6D051DB7">
      <w:pPr>
        <w:pStyle w:val="168"/>
        <w:wordWrap w:val="0"/>
        <w:spacing w:line="500" w:lineRule="atLeast"/>
        <w:jc w:val="center"/>
        <w:rPr>
          <w:rFonts w:ascii="宋体" w:hAnsi="宋体" w:cs="宋体"/>
          <w:color w:val="auto"/>
          <w:sz w:val="28"/>
        </w:rPr>
      </w:pPr>
    </w:p>
    <w:p w14:paraId="2F469D07">
      <w:pPr>
        <w:pStyle w:val="168"/>
        <w:wordWrap w:val="0"/>
        <w:spacing w:line="500" w:lineRule="atLeast"/>
        <w:jc w:val="center"/>
        <w:rPr>
          <w:rFonts w:ascii="宋体" w:hAnsi="宋体" w:cs="宋体"/>
          <w:color w:val="auto"/>
          <w:sz w:val="28"/>
        </w:rPr>
      </w:pPr>
    </w:p>
    <w:p w14:paraId="35DEE3E8">
      <w:pPr>
        <w:pStyle w:val="168"/>
        <w:wordWrap w:val="0"/>
        <w:spacing w:line="500" w:lineRule="atLeast"/>
        <w:jc w:val="center"/>
        <w:rPr>
          <w:rFonts w:ascii="宋体" w:hAnsi="宋体" w:cs="宋体"/>
          <w:b/>
          <w:color w:val="auto"/>
          <w:sz w:val="72"/>
          <w:szCs w:val="72"/>
        </w:rPr>
      </w:pPr>
      <w:r>
        <w:rPr>
          <w:rFonts w:hint="eastAsia" w:ascii="宋体" w:hAnsi="宋体" w:cs="宋体"/>
          <w:b/>
          <w:color w:val="auto"/>
          <w:sz w:val="72"/>
          <w:szCs w:val="72"/>
        </w:rPr>
        <w:t>响应文件</w:t>
      </w:r>
    </w:p>
    <w:p w14:paraId="50FFEBB6">
      <w:pPr>
        <w:pStyle w:val="168"/>
        <w:wordWrap w:val="0"/>
        <w:spacing w:line="500" w:lineRule="atLeast"/>
        <w:jc w:val="center"/>
        <w:rPr>
          <w:rFonts w:ascii="宋体" w:hAnsi="宋体" w:cs="宋体"/>
          <w:color w:val="auto"/>
          <w:sz w:val="28"/>
        </w:rPr>
      </w:pPr>
    </w:p>
    <w:p w14:paraId="5C1BBBC6">
      <w:pPr>
        <w:pStyle w:val="168"/>
        <w:wordWrap w:val="0"/>
        <w:spacing w:line="500" w:lineRule="atLeast"/>
        <w:rPr>
          <w:rFonts w:ascii="宋体" w:hAnsi="宋体" w:cs="宋体"/>
          <w:b/>
          <w:color w:val="auto"/>
          <w:sz w:val="28"/>
        </w:rPr>
      </w:pPr>
    </w:p>
    <w:p w14:paraId="4D70C32E">
      <w:pPr>
        <w:pStyle w:val="168"/>
        <w:wordWrap w:val="0"/>
        <w:spacing w:line="500" w:lineRule="atLeast"/>
        <w:jc w:val="center"/>
        <w:rPr>
          <w:rFonts w:ascii="宋体" w:hAnsi="宋体" w:cs="宋体"/>
          <w:b/>
          <w:color w:val="auto"/>
          <w:sz w:val="28"/>
        </w:rPr>
      </w:pPr>
    </w:p>
    <w:p w14:paraId="35974994">
      <w:pPr>
        <w:pStyle w:val="168"/>
        <w:wordWrap w:val="0"/>
        <w:spacing w:line="500" w:lineRule="atLeast"/>
        <w:jc w:val="center"/>
        <w:rPr>
          <w:rFonts w:ascii="宋体" w:hAnsi="宋体" w:cs="宋体"/>
          <w:b/>
          <w:color w:val="auto"/>
          <w:sz w:val="28"/>
        </w:rPr>
      </w:pPr>
    </w:p>
    <w:p w14:paraId="4F4A2F75">
      <w:pPr>
        <w:pStyle w:val="168"/>
        <w:wordWrap w:val="0"/>
        <w:spacing w:line="500" w:lineRule="atLeast"/>
        <w:jc w:val="center"/>
        <w:rPr>
          <w:rFonts w:ascii="宋体" w:hAnsi="宋体" w:cs="宋体"/>
          <w:color w:val="auto"/>
          <w:sz w:val="28"/>
          <w:szCs w:val="28"/>
          <w:u w:val="single"/>
        </w:rPr>
      </w:pPr>
      <w:r>
        <w:rPr>
          <w:rFonts w:hint="eastAsia" w:ascii="宋体" w:hAnsi="宋体" w:cs="宋体"/>
          <w:color w:val="auto"/>
          <w:sz w:val="28"/>
          <w:szCs w:val="28"/>
        </w:rPr>
        <w:t>投标人</w:t>
      </w:r>
      <w:r>
        <w:rPr>
          <w:rFonts w:hint="eastAsia" w:ascii="宋体" w:hAnsi="宋体" w:cs="宋体"/>
          <w:color w:val="auto"/>
          <w:sz w:val="28"/>
          <w:szCs w:val="28"/>
          <w:u w:val="single"/>
        </w:rPr>
        <w:t xml:space="preserve">                     </w:t>
      </w:r>
      <w:r>
        <w:rPr>
          <w:rFonts w:hint="eastAsia" w:ascii="宋体" w:hAnsi="宋体" w:cs="宋体"/>
          <w:color w:val="auto"/>
          <w:sz w:val="28"/>
          <w:szCs w:val="28"/>
        </w:rPr>
        <w:t>（盖章）</w:t>
      </w:r>
    </w:p>
    <w:p w14:paraId="005FCE44">
      <w:pPr>
        <w:pStyle w:val="168"/>
        <w:wordWrap w:val="0"/>
        <w:spacing w:line="500" w:lineRule="atLeast"/>
        <w:jc w:val="center"/>
        <w:rPr>
          <w:rFonts w:ascii="宋体" w:hAnsi="宋体" w:cs="宋体"/>
          <w:color w:val="auto"/>
          <w:sz w:val="28"/>
          <w:szCs w:val="28"/>
        </w:rPr>
      </w:pPr>
      <w:r>
        <w:rPr>
          <w:rFonts w:hint="eastAsia" w:ascii="宋体" w:hAnsi="宋体" w:cs="宋体"/>
          <w:color w:val="auto"/>
          <w:sz w:val="28"/>
          <w:szCs w:val="28"/>
        </w:rPr>
        <w:t>法定代表人</w:t>
      </w:r>
      <w:r>
        <w:rPr>
          <w:rFonts w:hint="eastAsia" w:ascii="宋体" w:hAnsi="宋体" w:cs="宋体"/>
          <w:color w:val="auto"/>
          <w:sz w:val="28"/>
          <w:szCs w:val="28"/>
          <w:u w:val="single"/>
        </w:rPr>
        <w:t xml:space="preserve">                    </w:t>
      </w:r>
      <w:r>
        <w:rPr>
          <w:rFonts w:hint="eastAsia" w:ascii="宋体" w:hAnsi="宋体" w:cs="宋体"/>
          <w:color w:val="auto"/>
          <w:sz w:val="28"/>
          <w:szCs w:val="28"/>
        </w:rPr>
        <w:t>（签字或盖章）</w:t>
      </w:r>
    </w:p>
    <w:p w14:paraId="5DC0559C">
      <w:pPr>
        <w:pStyle w:val="168"/>
        <w:wordWrap w:val="0"/>
        <w:spacing w:line="500" w:lineRule="atLeast"/>
        <w:jc w:val="center"/>
        <w:rPr>
          <w:rFonts w:ascii="宋体" w:hAnsi="宋体" w:cs="宋体"/>
          <w:color w:val="auto"/>
          <w:sz w:val="28"/>
          <w:szCs w:val="28"/>
        </w:rPr>
      </w:pPr>
      <w:r>
        <w:rPr>
          <w:rFonts w:hint="eastAsia" w:ascii="宋体" w:hAnsi="宋体" w:cs="宋体"/>
          <w:color w:val="auto"/>
          <w:sz w:val="28"/>
          <w:szCs w:val="28"/>
        </w:rPr>
        <w:t>日期</w:t>
      </w:r>
      <w:r>
        <w:rPr>
          <w:rFonts w:hint="eastAsia" w:ascii="宋体" w:hAnsi="宋体" w:cs="宋体"/>
          <w:color w:val="auto"/>
          <w:sz w:val="28"/>
          <w:szCs w:val="28"/>
          <w:u w:val="single"/>
        </w:rPr>
        <w:t xml:space="preserve">                   </w:t>
      </w:r>
      <w:r>
        <w:rPr>
          <w:rFonts w:hint="eastAsia" w:ascii="宋体" w:hAnsi="宋体" w:cs="宋体"/>
          <w:color w:val="auto"/>
          <w:sz w:val="28"/>
          <w:szCs w:val="28"/>
        </w:rPr>
        <w:t>（年/月/日）</w:t>
      </w:r>
    </w:p>
    <w:p w14:paraId="2FEAD52E">
      <w:pPr>
        <w:pStyle w:val="167"/>
        <w:wordWrap w:val="0"/>
        <w:spacing w:line="500" w:lineRule="atLeast"/>
        <w:outlineLvl w:val="2"/>
        <w:rPr>
          <w:rFonts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rPr>
        <w:t>二、营业执照</w:t>
      </w:r>
    </w:p>
    <w:p w14:paraId="151F007C">
      <w:pPr>
        <w:pStyle w:val="130"/>
        <w:wordWrap w:val="0"/>
        <w:spacing w:line="500" w:lineRule="atLeast"/>
        <w:ind w:firstLine="560" w:firstLineChars="200"/>
        <w:rPr>
          <w:rFonts w:ascii="宋体" w:hAnsi="宋体" w:cs="宋体"/>
          <w:color w:val="auto"/>
        </w:rPr>
      </w:pPr>
    </w:p>
    <w:p w14:paraId="061F58CD">
      <w:pPr>
        <w:pStyle w:val="130"/>
        <w:wordWrap w:val="0"/>
        <w:spacing w:line="500" w:lineRule="atLeast"/>
        <w:ind w:firstLine="560" w:firstLineChars="200"/>
        <w:rPr>
          <w:rFonts w:ascii="宋体" w:hAnsi="宋体" w:cs="宋体"/>
          <w:color w:val="auto"/>
        </w:rPr>
      </w:pPr>
      <w:r>
        <w:rPr>
          <w:rFonts w:hint="eastAsia" w:ascii="宋体" w:hAnsi="宋体" w:cs="宋体"/>
          <w:color w:val="auto"/>
        </w:rPr>
        <w:t>说明：此处上传</w:t>
      </w:r>
      <w:r>
        <w:rPr>
          <w:rFonts w:hint="eastAsia" w:ascii="宋体" w:hAnsi="宋体" w:cs="宋体"/>
          <w:color w:val="auto"/>
          <w:lang w:eastAsia="zh-CN"/>
        </w:rPr>
        <w:t>有效的</w:t>
      </w:r>
      <w:r>
        <w:rPr>
          <w:rFonts w:hint="eastAsia" w:ascii="宋体" w:hAnsi="宋体" w:cs="宋体"/>
          <w:color w:val="auto"/>
        </w:rPr>
        <w:t>营业执照。</w:t>
      </w:r>
    </w:p>
    <w:p w14:paraId="2722DCBC">
      <w:pPr>
        <w:pStyle w:val="144"/>
        <w:wordWrap w:val="0"/>
        <w:spacing w:line="500" w:lineRule="atLeast"/>
        <w:outlineLvl w:val="2"/>
        <w:rPr>
          <w:rFonts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rPr>
        <w:t>三、投标保证金</w:t>
      </w:r>
    </w:p>
    <w:p w14:paraId="0FCFC4A4">
      <w:pPr>
        <w:pStyle w:val="147"/>
        <w:wordWrap w:val="0"/>
        <w:spacing w:line="500" w:lineRule="atLeast"/>
        <w:rPr>
          <w:rFonts w:ascii="宋体" w:hAnsi="宋体" w:cs="宋体"/>
          <w:color w:val="auto"/>
        </w:rPr>
      </w:pPr>
    </w:p>
    <w:p w14:paraId="60DB9742">
      <w:pPr>
        <w:pStyle w:val="86"/>
        <w:tabs>
          <w:tab w:val="left" w:pos="8786"/>
        </w:tabs>
        <w:wordWrap w:val="0"/>
        <w:spacing w:after="0" w:line="500" w:lineRule="atLeast"/>
        <w:rPr>
          <w:rFonts w:ascii="宋体" w:hAnsi="宋体" w:cs="宋体"/>
          <w:color w:val="auto"/>
          <w:sz w:val="28"/>
        </w:rPr>
      </w:pPr>
      <w:r>
        <w:rPr>
          <w:rFonts w:hint="eastAsia" w:ascii="宋体" w:hAnsi="宋体" w:cs="宋体"/>
          <w:b/>
          <w:color w:val="auto"/>
          <w:sz w:val="28"/>
        </w:rPr>
        <w:t xml:space="preserve">   </w:t>
      </w:r>
      <w:r>
        <w:rPr>
          <w:rFonts w:hint="eastAsia" w:ascii="宋体" w:hAnsi="宋体" w:cs="宋体"/>
          <w:color w:val="auto"/>
          <w:sz w:val="28"/>
        </w:rPr>
        <w:t>说明：保证金交纳凭证或银行转账成功的截图</w:t>
      </w:r>
      <w:r>
        <w:rPr>
          <w:rFonts w:hint="eastAsia" w:ascii="宋体" w:hAnsi="宋体" w:cs="宋体"/>
          <w:color w:val="auto"/>
          <w:sz w:val="28"/>
          <w:lang w:eastAsia="zh-CN"/>
        </w:rPr>
        <w:t>及基本户信息</w:t>
      </w:r>
      <w:r>
        <w:rPr>
          <w:rFonts w:hint="eastAsia" w:ascii="宋体" w:hAnsi="宋体" w:cs="宋体"/>
          <w:color w:val="auto"/>
          <w:sz w:val="28"/>
        </w:rPr>
        <w:t>；</w:t>
      </w:r>
    </w:p>
    <w:p w14:paraId="605B582D">
      <w:pPr>
        <w:pStyle w:val="143"/>
        <w:wordWrap w:val="0"/>
        <w:spacing w:line="500" w:lineRule="atLeast"/>
        <w:outlineLvl w:val="2"/>
        <w:rPr>
          <w:rFonts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rPr>
        <w:t>四、供应商的资格</w:t>
      </w:r>
    </w:p>
    <w:p w14:paraId="51FC8372">
      <w:pPr>
        <w:pStyle w:val="34"/>
        <w:wordWrap w:val="0"/>
        <w:spacing w:before="0" w:beforeAutospacing="0" w:after="0" w:afterAutospacing="0" w:line="500" w:lineRule="atLeast"/>
        <w:ind w:firstLine="560" w:firstLineChars="200"/>
        <w:rPr>
          <w:rFonts w:hint="eastAsia" w:ascii="宋体" w:hAnsi="宋体" w:cs="宋体"/>
          <w:color w:val="auto"/>
          <w:sz w:val="28"/>
          <w:szCs w:val="28"/>
        </w:rPr>
      </w:pPr>
      <w:r>
        <w:rPr>
          <w:rFonts w:hint="eastAsia" w:ascii="宋体" w:hAnsi="宋体" w:cs="宋体"/>
          <w:color w:val="auto"/>
          <w:sz w:val="28"/>
          <w:szCs w:val="28"/>
        </w:rPr>
        <w:t>供应商需要提供证明材料：</w:t>
      </w:r>
    </w:p>
    <w:p w14:paraId="4D48A524">
      <w:pPr>
        <w:pStyle w:val="166"/>
        <w:wordWrap w:val="0"/>
        <w:spacing w:line="500" w:lineRule="atLeast"/>
        <w:rPr>
          <w:rFonts w:hint="eastAsia" w:ascii="宋体" w:hAnsi="宋体" w:cs="宋体"/>
          <w:color w:val="auto"/>
          <w:sz w:val="28"/>
          <w:szCs w:val="28"/>
        </w:rPr>
      </w:pPr>
      <w:r>
        <w:rPr>
          <w:rFonts w:hint="eastAsia" w:ascii="宋体" w:hAnsi="宋体" w:cs="宋体"/>
          <w:color w:val="auto"/>
          <w:sz w:val="28"/>
          <w:szCs w:val="28"/>
        </w:rPr>
        <w:t>一、供应商应具备《中华人民共和国政府采购法》第二十二条和《中华人民共和国政府采购法实施条列》第十七条中规定的条件；</w:t>
      </w:r>
    </w:p>
    <w:p w14:paraId="7D40A5BF">
      <w:pPr>
        <w:pStyle w:val="166"/>
        <w:wordWrap w:val="0"/>
        <w:spacing w:line="500" w:lineRule="atLeast"/>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（1）具有有效的营业执照；</w:t>
      </w:r>
    </w:p>
    <w:p w14:paraId="631AC689">
      <w:pPr>
        <w:pStyle w:val="166"/>
        <w:wordWrap w:val="0"/>
        <w:spacing w:line="500" w:lineRule="atLeast"/>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（2）有良好的企业信誉和健全的财务会计制度：提供2024年的财务审计报告或财务报表（如供应商新成立的，则提供成立至今的财务报表）；</w:t>
      </w:r>
    </w:p>
    <w:p w14:paraId="621B99E6">
      <w:pPr>
        <w:pStyle w:val="166"/>
        <w:wordWrap w:val="0"/>
        <w:spacing w:line="500" w:lineRule="atLeast"/>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（3）具有履行合同所必需的设备和专业技术能力：提供承诺函（详见格式）；</w:t>
      </w:r>
    </w:p>
    <w:p w14:paraId="7A6EA3B7">
      <w:pPr>
        <w:pStyle w:val="166"/>
        <w:wordWrap w:val="0"/>
        <w:spacing w:line="500" w:lineRule="atLeast"/>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（4）有依法缴纳税收和社会保障资金的良好记录：提供近半年（2025年1月至今）任意1个月的纳税证明及社保证明；</w:t>
      </w:r>
    </w:p>
    <w:p w14:paraId="01B0F3E2">
      <w:pPr>
        <w:pStyle w:val="166"/>
        <w:wordWrap w:val="0"/>
        <w:spacing w:line="500" w:lineRule="atLeast"/>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（5）参加政府采购活动近三年内（2023年-至今），在经营活动中没有重大违法记录（提供书面声明详见格式）；</w:t>
      </w:r>
    </w:p>
    <w:p w14:paraId="04A50AD5">
      <w:pPr>
        <w:pStyle w:val="166"/>
        <w:wordWrap w:val="0"/>
        <w:spacing w:line="500" w:lineRule="atLeast"/>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（6）法律、行政法规规定的其他条件：提供书面声明详见格式</w:t>
      </w:r>
    </w:p>
    <w:p w14:paraId="49AF9CB5">
      <w:pPr>
        <w:pStyle w:val="166"/>
        <w:wordWrap w:val="0"/>
        <w:spacing w:line="500" w:lineRule="atLeast"/>
        <w:rPr>
          <w:rFonts w:hint="eastAsia" w:ascii="宋体" w:hAnsi="宋体" w:cs="宋体"/>
          <w:color w:val="auto"/>
          <w:sz w:val="28"/>
          <w:szCs w:val="28"/>
          <w:lang w:val="en-US" w:eastAsia="zh-CN"/>
        </w:rPr>
      </w:pPr>
      <w:r>
        <w:rPr>
          <w:rFonts w:hint="eastAsia" w:ascii="宋体" w:hAnsi="宋体" w:cs="宋体"/>
          <w:color w:val="auto"/>
          <w:sz w:val="28"/>
          <w:szCs w:val="28"/>
        </w:rPr>
        <w:t>二</w:t>
      </w:r>
      <w:r>
        <w:rPr>
          <w:rFonts w:hint="eastAsia" w:ascii="宋体" w:hAnsi="宋体" w:cs="宋体"/>
          <w:color w:val="auto"/>
          <w:sz w:val="28"/>
          <w:szCs w:val="28"/>
          <w:lang w:val="en-US" w:eastAsia="zh-CN"/>
        </w:rPr>
        <w:t>、本项目的特定资格要求：</w:t>
      </w:r>
    </w:p>
    <w:p w14:paraId="68303D28">
      <w:pPr>
        <w:pStyle w:val="166"/>
        <w:wordWrap w:val="0"/>
        <w:spacing w:line="500" w:lineRule="atLeast"/>
        <w:rPr>
          <w:rFonts w:hint="eastAsia" w:ascii="宋体" w:hAnsi="宋体" w:cs="宋体"/>
          <w:color w:val="FF0000"/>
          <w:sz w:val="28"/>
          <w:szCs w:val="28"/>
          <w:lang w:val="en-US" w:eastAsia="zh-CN"/>
        </w:rPr>
      </w:pPr>
      <w:r>
        <w:rPr>
          <w:rFonts w:hint="eastAsia" w:ascii="宋体" w:hAnsi="宋体" w:cs="宋体"/>
          <w:color w:val="auto"/>
          <w:sz w:val="28"/>
          <w:szCs w:val="28"/>
          <w:lang w:val="en-US" w:eastAsia="zh-CN"/>
        </w:rPr>
        <w:t>（1）单位负责人为同一人或者存在直接控股、管理关系的不同供应商，不得参加同一合同下的政府采购活动；（详见格式）（2）供应商未被列入中国执行信息公开网（http://zxgk.court.gov.cn/shixin/）失信被执行人名单、信用中国网站（www.creditchina.gov.cn）重大税收违法失信主体和中国政府采购网（www.ccgp.gov.cn）政府采购严重违法失信行为记录名单；（自行截图，如投标单位提供信用截图在评标过程中有争议，以招标代理机构或评标委员会成员现场查询截图为准）</w:t>
      </w:r>
    </w:p>
    <w:p w14:paraId="17DEE387">
      <w:pPr>
        <w:pStyle w:val="166"/>
        <w:wordWrap w:val="0"/>
        <w:spacing w:line="500" w:lineRule="atLeast"/>
        <w:rPr>
          <w:rFonts w:ascii="宋体" w:hAnsi="宋体" w:cs="宋体"/>
          <w:color w:val="auto"/>
          <w:sz w:val="28"/>
          <w:szCs w:val="28"/>
        </w:rPr>
      </w:pPr>
    </w:p>
    <w:p w14:paraId="35E71E1E">
      <w:pPr>
        <w:pStyle w:val="157"/>
        <w:wordWrap w:val="0"/>
        <w:spacing w:line="500" w:lineRule="atLeast"/>
        <w:outlineLvl w:val="2"/>
        <w:rPr>
          <w:rFonts w:ascii="宋体" w:hAnsi="宋体" w:eastAsia="宋体" w:cs="宋体"/>
          <w:color w:val="auto"/>
        </w:rPr>
      </w:pPr>
    </w:p>
    <w:p w14:paraId="47D98519">
      <w:pPr>
        <w:pStyle w:val="157"/>
        <w:wordWrap w:val="0"/>
        <w:spacing w:line="500" w:lineRule="atLeast"/>
        <w:outlineLvl w:val="2"/>
        <w:rPr>
          <w:rFonts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rPr>
        <w:t>五、不参与围标串标承诺书</w:t>
      </w:r>
    </w:p>
    <w:p w14:paraId="64955ABB">
      <w:pPr>
        <w:pStyle w:val="157"/>
        <w:wordWrap w:val="0"/>
        <w:spacing w:line="500" w:lineRule="atLeast"/>
        <w:outlineLvl w:val="2"/>
        <w:rPr>
          <w:rFonts w:ascii="宋体" w:hAnsi="宋体" w:eastAsia="宋体" w:cs="宋体"/>
          <w:color w:val="auto"/>
        </w:rPr>
      </w:pPr>
      <w:r>
        <w:rPr>
          <w:rFonts w:hint="eastAsia" w:ascii="宋体" w:hAnsi="宋体" w:eastAsia="宋体" w:cs="宋体"/>
          <w:color w:val="auto"/>
        </w:rPr>
        <w:t xml:space="preserve">               </w:t>
      </w:r>
    </w:p>
    <w:p w14:paraId="48A46802">
      <w:pPr>
        <w:pStyle w:val="157"/>
        <w:wordWrap w:val="0"/>
        <w:spacing w:line="500" w:lineRule="atLeast"/>
        <w:ind w:firstLine="2560" w:firstLineChars="800"/>
        <w:outlineLvl w:val="2"/>
        <w:rPr>
          <w:rFonts w:ascii="宋体" w:hAnsi="宋体" w:eastAsia="宋体" w:cs="宋体"/>
          <w:b w:val="0"/>
          <w:bCs/>
          <w:color w:val="auto"/>
          <w:szCs w:val="32"/>
        </w:rPr>
      </w:pPr>
      <w:r>
        <w:rPr>
          <w:rFonts w:hint="eastAsia" w:ascii="宋体" w:hAnsi="宋体" w:eastAsia="宋体" w:cs="宋体"/>
          <w:b w:val="0"/>
          <w:bCs/>
          <w:color w:val="auto"/>
          <w:szCs w:val="32"/>
        </w:rPr>
        <w:t>不参与围标串标承诺书</w:t>
      </w:r>
    </w:p>
    <w:p w14:paraId="52CDA4E0">
      <w:pPr>
        <w:pStyle w:val="157"/>
        <w:wordWrap w:val="0"/>
        <w:spacing w:line="500" w:lineRule="atLeast"/>
        <w:outlineLvl w:val="2"/>
        <w:rPr>
          <w:rFonts w:ascii="宋体" w:hAnsi="宋体" w:eastAsia="宋体" w:cs="宋体"/>
          <w:color w:val="auto"/>
        </w:rPr>
      </w:pPr>
    </w:p>
    <w:p w14:paraId="1DFEA2D9">
      <w:pPr>
        <w:pStyle w:val="161"/>
        <w:wordWrap w:val="0"/>
        <w:spacing w:line="500" w:lineRule="atLeast"/>
        <w:ind w:firstLine="560" w:firstLineChars="200"/>
        <w:rPr>
          <w:rFonts w:ascii="宋体" w:hAnsi="宋体" w:eastAsia="宋体" w:cs="宋体"/>
          <w:b w:val="0"/>
          <w:bCs/>
          <w:color w:val="auto"/>
          <w:sz w:val="28"/>
          <w:szCs w:val="28"/>
        </w:rPr>
      </w:pPr>
      <w:r>
        <w:rPr>
          <w:rFonts w:hint="eastAsia" w:ascii="宋体" w:hAnsi="宋体" w:eastAsia="宋体" w:cs="宋体"/>
          <w:b w:val="0"/>
          <w:bCs/>
          <w:color w:val="auto"/>
          <w:sz w:val="28"/>
          <w:szCs w:val="28"/>
        </w:rPr>
        <w:t>本人作为</w:t>
      </w:r>
      <w:r>
        <w:rPr>
          <w:rFonts w:hint="eastAsia" w:ascii="宋体" w:hAnsi="宋体" w:eastAsia="宋体" w:cs="宋体"/>
          <w:b w:val="0"/>
          <w:bCs/>
          <w:color w:val="auto"/>
          <w:sz w:val="28"/>
          <w:szCs w:val="28"/>
          <w:u w:val="single"/>
        </w:rPr>
        <w:t xml:space="preserve">（单位名称）                    </w:t>
      </w:r>
      <w:r>
        <w:rPr>
          <w:rFonts w:hint="eastAsia" w:ascii="宋体" w:hAnsi="宋体" w:eastAsia="宋体" w:cs="宋体"/>
          <w:b w:val="0"/>
          <w:bCs/>
          <w:color w:val="auto"/>
          <w:sz w:val="28"/>
          <w:szCs w:val="28"/>
        </w:rPr>
        <w:t>的法定代表人，清楚知晓我公司本项目投标活动，对以下事项作出承诺：</w:t>
      </w:r>
    </w:p>
    <w:p w14:paraId="2F794675">
      <w:pPr>
        <w:pStyle w:val="161"/>
        <w:wordWrap w:val="0"/>
        <w:spacing w:line="500" w:lineRule="atLeast"/>
        <w:ind w:firstLine="560" w:firstLineChars="200"/>
        <w:rPr>
          <w:rFonts w:ascii="宋体" w:hAnsi="宋体" w:eastAsia="宋体" w:cs="宋体"/>
          <w:b w:val="0"/>
          <w:bCs/>
          <w:color w:val="auto"/>
          <w:sz w:val="28"/>
          <w:szCs w:val="28"/>
        </w:rPr>
      </w:pPr>
      <w:r>
        <w:rPr>
          <w:rFonts w:hint="eastAsia" w:ascii="宋体" w:hAnsi="宋体" w:eastAsia="宋体" w:cs="宋体"/>
          <w:b w:val="0"/>
          <w:bCs/>
          <w:color w:val="auto"/>
          <w:sz w:val="28"/>
          <w:szCs w:val="28"/>
        </w:rPr>
        <w:t>一、我单位遵循公开、公平、公正、诚实守信的原则，依法依规参与本项目竞标。</w:t>
      </w:r>
    </w:p>
    <w:p w14:paraId="59098127">
      <w:pPr>
        <w:pStyle w:val="161"/>
        <w:wordWrap w:val="0"/>
        <w:spacing w:line="500" w:lineRule="atLeast"/>
        <w:ind w:firstLine="560" w:firstLineChars="200"/>
        <w:rPr>
          <w:rFonts w:ascii="宋体" w:hAnsi="宋体" w:eastAsia="宋体" w:cs="宋体"/>
          <w:b w:val="0"/>
          <w:bCs/>
          <w:color w:val="auto"/>
          <w:sz w:val="28"/>
          <w:szCs w:val="28"/>
        </w:rPr>
      </w:pPr>
      <w:r>
        <w:rPr>
          <w:rFonts w:hint="eastAsia" w:ascii="宋体" w:hAnsi="宋体" w:eastAsia="宋体" w:cs="宋体"/>
          <w:b w:val="0"/>
          <w:bCs/>
          <w:color w:val="auto"/>
          <w:sz w:val="28"/>
          <w:szCs w:val="28"/>
        </w:rPr>
        <w:t>二、我单位在本项目招标投标活动中，未参与围标串标。</w:t>
      </w:r>
    </w:p>
    <w:p w14:paraId="393059BA">
      <w:pPr>
        <w:pStyle w:val="161"/>
        <w:wordWrap w:val="0"/>
        <w:spacing w:line="500" w:lineRule="atLeast"/>
        <w:ind w:firstLine="560" w:firstLineChars="200"/>
        <w:rPr>
          <w:rFonts w:ascii="宋体" w:hAnsi="宋体" w:eastAsia="宋体" w:cs="宋体"/>
          <w:b w:val="0"/>
          <w:bCs/>
          <w:color w:val="auto"/>
          <w:sz w:val="28"/>
          <w:szCs w:val="28"/>
        </w:rPr>
      </w:pPr>
      <w:r>
        <w:rPr>
          <w:rFonts w:hint="eastAsia" w:ascii="宋体" w:hAnsi="宋体" w:eastAsia="宋体" w:cs="宋体"/>
          <w:b w:val="0"/>
          <w:bCs/>
          <w:color w:val="auto"/>
          <w:sz w:val="28"/>
          <w:szCs w:val="28"/>
        </w:rPr>
        <w:t>三、我单位如被查实在本项目招标投标活动中存在围标串标的，递交投标文件行为作为实施串通投标违法行为的关键环节，本人承担直接责任人员法律责任，接受相应行政处罚和失信惩戒。</w:t>
      </w:r>
    </w:p>
    <w:p w14:paraId="14F4F50D">
      <w:pPr>
        <w:pStyle w:val="161"/>
        <w:wordWrap w:val="0"/>
        <w:spacing w:line="500" w:lineRule="atLeast"/>
        <w:ind w:firstLine="560" w:firstLineChars="200"/>
        <w:rPr>
          <w:rFonts w:ascii="宋体" w:hAnsi="宋体" w:eastAsia="宋体" w:cs="宋体"/>
          <w:b w:val="0"/>
          <w:bCs/>
          <w:color w:val="auto"/>
          <w:sz w:val="28"/>
          <w:szCs w:val="28"/>
        </w:rPr>
      </w:pPr>
      <w:r>
        <w:rPr>
          <w:rFonts w:hint="eastAsia" w:ascii="宋体" w:hAnsi="宋体" w:eastAsia="宋体" w:cs="宋体"/>
          <w:b w:val="0"/>
          <w:bCs/>
          <w:color w:val="auto"/>
          <w:sz w:val="28"/>
          <w:szCs w:val="28"/>
        </w:rPr>
        <w:t xml:space="preserve">项目编号：    </w:t>
      </w:r>
    </w:p>
    <w:p w14:paraId="3B74392D">
      <w:pPr>
        <w:pStyle w:val="161"/>
        <w:wordWrap w:val="0"/>
        <w:spacing w:line="500" w:lineRule="atLeast"/>
        <w:ind w:firstLine="560" w:firstLineChars="200"/>
        <w:rPr>
          <w:rFonts w:ascii="宋体" w:hAnsi="宋体" w:eastAsia="宋体" w:cs="宋体"/>
          <w:b w:val="0"/>
          <w:bCs/>
          <w:color w:val="auto"/>
          <w:sz w:val="28"/>
          <w:szCs w:val="28"/>
        </w:rPr>
      </w:pPr>
      <w:r>
        <w:rPr>
          <w:rFonts w:hint="eastAsia" w:ascii="宋体" w:hAnsi="宋体" w:eastAsia="宋体" w:cs="宋体"/>
          <w:b w:val="0"/>
          <w:bCs/>
          <w:color w:val="auto"/>
          <w:sz w:val="28"/>
          <w:szCs w:val="28"/>
        </w:rPr>
        <w:t>供应商单位名称：</w:t>
      </w:r>
    </w:p>
    <w:p w14:paraId="0D9AEBDE">
      <w:pPr>
        <w:pStyle w:val="161"/>
        <w:wordWrap w:val="0"/>
        <w:spacing w:line="500" w:lineRule="atLeast"/>
        <w:ind w:firstLine="560" w:firstLineChars="200"/>
        <w:rPr>
          <w:rFonts w:ascii="宋体" w:hAnsi="宋体" w:eastAsia="宋体" w:cs="宋体"/>
          <w:b w:val="0"/>
          <w:bCs/>
          <w:color w:val="auto"/>
          <w:sz w:val="28"/>
          <w:szCs w:val="28"/>
        </w:rPr>
      </w:pPr>
      <w:r>
        <w:rPr>
          <w:rFonts w:hint="eastAsia" w:ascii="宋体" w:hAnsi="宋体" w:eastAsia="宋体" w:cs="宋体"/>
          <w:b w:val="0"/>
          <w:bCs/>
          <w:color w:val="auto"/>
          <w:sz w:val="28"/>
          <w:szCs w:val="28"/>
        </w:rPr>
        <w:t>供应商法定代表人签字（或盖章）：</w:t>
      </w:r>
    </w:p>
    <w:p w14:paraId="38ABE8A3">
      <w:pPr>
        <w:pStyle w:val="161"/>
        <w:wordWrap w:val="0"/>
        <w:spacing w:line="500" w:lineRule="atLeast"/>
        <w:rPr>
          <w:rFonts w:ascii="宋体" w:hAnsi="宋体" w:eastAsia="宋体" w:cs="宋体"/>
          <w:b w:val="0"/>
          <w:bCs/>
          <w:color w:val="auto"/>
          <w:sz w:val="28"/>
          <w:szCs w:val="28"/>
        </w:rPr>
      </w:pPr>
      <w:r>
        <w:rPr>
          <w:rFonts w:hint="eastAsia" w:ascii="宋体" w:hAnsi="宋体" w:eastAsia="宋体" w:cs="宋体"/>
          <w:b w:val="0"/>
          <w:bCs/>
          <w:color w:val="auto"/>
          <w:sz w:val="28"/>
          <w:szCs w:val="28"/>
        </w:rPr>
        <w:t xml:space="preserve">                                  </w:t>
      </w:r>
    </w:p>
    <w:p w14:paraId="71D8B1C5">
      <w:pPr>
        <w:pStyle w:val="161"/>
        <w:wordWrap w:val="0"/>
        <w:spacing w:line="500" w:lineRule="atLeast"/>
        <w:rPr>
          <w:rFonts w:ascii="宋体" w:hAnsi="宋体" w:eastAsia="宋体" w:cs="宋体"/>
          <w:b w:val="0"/>
          <w:bCs/>
          <w:color w:val="auto"/>
          <w:sz w:val="28"/>
          <w:szCs w:val="28"/>
        </w:rPr>
      </w:pPr>
    </w:p>
    <w:p w14:paraId="10427EF1">
      <w:pPr>
        <w:pStyle w:val="161"/>
        <w:wordWrap w:val="0"/>
        <w:spacing w:line="500" w:lineRule="atLeast"/>
        <w:ind w:firstLine="4760" w:firstLineChars="1700"/>
        <w:rPr>
          <w:rFonts w:ascii="宋体" w:hAnsi="宋体" w:eastAsia="宋体" w:cs="宋体"/>
          <w:b w:val="0"/>
          <w:bCs/>
          <w:color w:val="auto"/>
          <w:sz w:val="28"/>
          <w:szCs w:val="28"/>
        </w:rPr>
      </w:pPr>
      <w:r>
        <w:rPr>
          <w:rFonts w:hint="eastAsia" w:ascii="宋体" w:hAnsi="宋体" w:eastAsia="宋体" w:cs="宋体"/>
          <w:b w:val="0"/>
          <w:bCs/>
          <w:color w:val="auto"/>
          <w:sz w:val="28"/>
          <w:szCs w:val="28"/>
        </w:rPr>
        <w:t xml:space="preserve">      盖  章</w:t>
      </w:r>
    </w:p>
    <w:p w14:paraId="4D5A48D3">
      <w:pPr>
        <w:pStyle w:val="161"/>
        <w:wordWrap w:val="0"/>
        <w:spacing w:line="500" w:lineRule="atLeast"/>
        <w:ind w:firstLine="5040" w:firstLineChars="1800"/>
        <w:rPr>
          <w:rFonts w:ascii="宋体" w:hAnsi="宋体" w:eastAsia="宋体" w:cs="宋体"/>
          <w:b w:val="0"/>
          <w:bCs/>
          <w:color w:val="auto"/>
          <w:sz w:val="28"/>
          <w:szCs w:val="28"/>
        </w:rPr>
      </w:pPr>
      <w:r>
        <w:rPr>
          <w:rFonts w:hint="eastAsia" w:ascii="宋体" w:hAnsi="宋体" w:eastAsia="宋体" w:cs="宋体"/>
          <w:b w:val="0"/>
          <w:bCs/>
          <w:color w:val="auto"/>
          <w:sz w:val="28"/>
          <w:szCs w:val="28"/>
        </w:rPr>
        <w:t xml:space="preserve"> 年   月   日</w:t>
      </w:r>
    </w:p>
    <w:p w14:paraId="533D383F">
      <w:pPr>
        <w:pStyle w:val="148"/>
        <w:wordWrap w:val="0"/>
        <w:spacing w:line="500" w:lineRule="atLeast"/>
        <w:outlineLvl w:val="2"/>
        <w:rPr>
          <w:rFonts w:ascii="宋体" w:hAnsi="宋体" w:eastAsia="宋体" w:cs="宋体"/>
          <w:color w:val="auto"/>
        </w:rPr>
      </w:pPr>
      <w:r>
        <w:rPr>
          <w:rFonts w:hint="eastAsia" w:ascii="宋体" w:hAnsi="宋体" w:eastAsia="宋体" w:cs="宋体"/>
          <w:color w:val="auto"/>
          <w:sz w:val="28"/>
          <w:szCs w:val="28"/>
        </w:rPr>
        <w:br w:type="page"/>
      </w:r>
      <w:r>
        <w:rPr>
          <w:rFonts w:hint="eastAsia" w:ascii="宋体" w:hAnsi="宋体" w:eastAsia="宋体" w:cs="宋体"/>
          <w:color w:val="auto"/>
        </w:rPr>
        <w:t>六、竞争性磋商函</w:t>
      </w:r>
    </w:p>
    <w:p w14:paraId="03BAF06B">
      <w:pPr>
        <w:pStyle w:val="148"/>
        <w:wordWrap w:val="0"/>
        <w:spacing w:line="500" w:lineRule="atLeast"/>
        <w:outlineLvl w:val="2"/>
        <w:rPr>
          <w:rFonts w:ascii="宋体" w:hAnsi="宋体" w:eastAsia="宋体" w:cs="宋体"/>
          <w:color w:val="auto"/>
        </w:rPr>
      </w:pPr>
    </w:p>
    <w:p w14:paraId="2831AE07">
      <w:pPr>
        <w:pStyle w:val="148"/>
        <w:wordWrap w:val="0"/>
        <w:spacing w:line="500" w:lineRule="atLeast"/>
        <w:outlineLvl w:val="2"/>
        <w:rPr>
          <w:rFonts w:ascii="宋体" w:hAnsi="宋体" w:eastAsia="宋体" w:cs="宋体"/>
          <w:b w:val="0"/>
          <w:color w:val="auto"/>
        </w:rPr>
      </w:pPr>
      <w:r>
        <w:rPr>
          <w:rFonts w:hint="eastAsia" w:ascii="宋体" w:hAnsi="宋体" w:eastAsia="宋体" w:cs="宋体"/>
          <w:color w:val="auto"/>
        </w:rPr>
        <w:t xml:space="preserve">                    </w:t>
      </w:r>
      <w:r>
        <w:rPr>
          <w:rFonts w:hint="eastAsia" w:ascii="宋体" w:hAnsi="宋体" w:eastAsia="宋体" w:cs="宋体"/>
          <w:b w:val="0"/>
          <w:color w:val="auto"/>
        </w:rPr>
        <w:t>竞争性磋商函</w:t>
      </w:r>
    </w:p>
    <w:p w14:paraId="510F9951">
      <w:pPr>
        <w:pStyle w:val="136"/>
        <w:wordWrap w:val="0"/>
        <w:adjustRightInd w:val="0"/>
        <w:snapToGrid w:val="0"/>
        <w:spacing w:line="500" w:lineRule="atLeast"/>
        <w:jc w:val="left"/>
        <w:rPr>
          <w:rFonts w:ascii="宋体" w:hAnsi="宋体" w:cs="宋体"/>
          <w:color w:val="auto"/>
          <w:sz w:val="28"/>
          <w:szCs w:val="28"/>
          <w:u w:val="single"/>
        </w:rPr>
      </w:pPr>
    </w:p>
    <w:p w14:paraId="41D5757C">
      <w:pPr>
        <w:pStyle w:val="136"/>
        <w:wordWrap w:val="0"/>
        <w:adjustRightInd w:val="0"/>
        <w:snapToGrid w:val="0"/>
        <w:spacing w:line="500" w:lineRule="atLeast"/>
        <w:jc w:val="left"/>
        <w:rPr>
          <w:rFonts w:ascii="宋体" w:hAnsi="宋体" w:cs="宋体"/>
          <w:color w:val="auto"/>
          <w:sz w:val="28"/>
          <w:szCs w:val="28"/>
        </w:rPr>
      </w:pPr>
      <w:r>
        <w:rPr>
          <w:rFonts w:hint="eastAsia" w:ascii="宋体" w:hAnsi="宋体" w:cs="宋体"/>
          <w:color w:val="auto"/>
          <w:sz w:val="28"/>
          <w:szCs w:val="28"/>
          <w:u w:val="single"/>
        </w:rPr>
        <w:t>（代理机构名称）</w:t>
      </w:r>
      <w:r>
        <w:rPr>
          <w:rFonts w:hint="eastAsia" w:ascii="宋体" w:hAnsi="宋体" w:cs="宋体"/>
          <w:color w:val="auto"/>
          <w:sz w:val="28"/>
          <w:szCs w:val="28"/>
        </w:rPr>
        <w:t>：</w:t>
      </w:r>
    </w:p>
    <w:p w14:paraId="6D904273">
      <w:pPr>
        <w:pStyle w:val="136"/>
        <w:wordWrap w:val="0"/>
        <w:autoSpaceDE w:val="0"/>
        <w:autoSpaceDN w:val="0"/>
        <w:adjustRightInd w:val="0"/>
        <w:spacing w:line="500" w:lineRule="atLeas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依据贵方</w:t>
      </w:r>
      <w:r>
        <w:rPr>
          <w:rFonts w:hint="eastAsia" w:ascii="宋体" w:hAnsi="宋体" w:cs="宋体"/>
          <w:color w:val="auto"/>
          <w:sz w:val="28"/>
          <w:szCs w:val="28"/>
          <w:u w:val="single"/>
        </w:rPr>
        <w:t xml:space="preserve"> (采购项目名称/采购项目编号) </w:t>
      </w:r>
      <w:r>
        <w:rPr>
          <w:rFonts w:hint="eastAsia" w:ascii="宋体" w:hAnsi="宋体" w:cs="宋体"/>
          <w:color w:val="auto"/>
          <w:kern w:val="0"/>
          <w:sz w:val="28"/>
          <w:szCs w:val="28"/>
        </w:rPr>
        <w:t>项目招标采购服务的磋商公告，我方代表</w:t>
      </w:r>
      <w:r>
        <w:rPr>
          <w:rFonts w:hint="eastAsia" w:ascii="宋体" w:hAnsi="宋体" w:cs="宋体"/>
          <w:color w:val="auto"/>
          <w:sz w:val="28"/>
          <w:szCs w:val="28"/>
          <w:u w:val="single"/>
        </w:rPr>
        <w:t>（姓名、职务）</w:t>
      </w:r>
      <w:r>
        <w:rPr>
          <w:rFonts w:hint="eastAsia" w:ascii="宋体" w:hAnsi="宋体" w:cs="宋体"/>
          <w:color w:val="auto"/>
          <w:kern w:val="0"/>
          <w:sz w:val="28"/>
          <w:szCs w:val="28"/>
        </w:rPr>
        <w:t>经正式授权并代表供应商</w:t>
      </w:r>
      <w:r>
        <w:rPr>
          <w:rFonts w:hint="eastAsia" w:ascii="宋体" w:hAnsi="宋体" w:cs="宋体"/>
          <w:color w:val="auto"/>
          <w:sz w:val="28"/>
          <w:szCs w:val="28"/>
          <w:u w:val="single"/>
        </w:rPr>
        <w:t>（供应商名称、地址）</w:t>
      </w:r>
      <w:r>
        <w:rPr>
          <w:rFonts w:hint="eastAsia" w:ascii="宋体" w:hAnsi="宋体" w:cs="宋体"/>
          <w:color w:val="auto"/>
          <w:kern w:val="0"/>
          <w:sz w:val="28"/>
          <w:szCs w:val="28"/>
        </w:rPr>
        <w:t>提交响应文件。</w:t>
      </w:r>
    </w:p>
    <w:p w14:paraId="63139ED1">
      <w:pPr>
        <w:pStyle w:val="136"/>
        <w:wordWrap w:val="0"/>
        <w:autoSpaceDE w:val="0"/>
        <w:autoSpaceDN w:val="0"/>
        <w:adjustRightInd w:val="0"/>
        <w:spacing w:line="500" w:lineRule="atLeas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1．磋商报价表；</w:t>
      </w:r>
    </w:p>
    <w:p w14:paraId="6525E2EC">
      <w:pPr>
        <w:pStyle w:val="136"/>
        <w:wordWrap w:val="0"/>
        <w:autoSpaceDE w:val="0"/>
        <w:autoSpaceDN w:val="0"/>
        <w:adjustRightInd w:val="0"/>
        <w:spacing w:line="500" w:lineRule="atLeas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2．磋商报价明细表；</w:t>
      </w:r>
    </w:p>
    <w:p w14:paraId="36EB9876">
      <w:pPr>
        <w:pStyle w:val="136"/>
        <w:wordWrap w:val="0"/>
        <w:autoSpaceDE w:val="0"/>
        <w:autoSpaceDN w:val="0"/>
        <w:adjustRightInd w:val="0"/>
        <w:spacing w:line="500" w:lineRule="atLeas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3．所投服务清单；</w:t>
      </w:r>
    </w:p>
    <w:p w14:paraId="35DE27C6">
      <w:pPr>
        <w:pStyle w:val="136"/>
        <w:wordWrap w:val="0"/>
        <w:autoSpaceDE w:val="0"/>
        <w:autoSpaceDN w:val="0"/>
        <w:adjustRightInd w:val="0"/>
        <w:spacing w:line="500" w:lineRule="atLeas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4．按磋商文件供应商须知和技术规格要求提供的有关文件；</w:t>
      </w:r>
    </w:p>
    <w:p w14:paraId="725C0CCC">
      <w:pPr>
        <w:pStyle w:val="136"/>
        <w:wordWrap w:val="0"/>
        <w:autoSpaceDE w:val="0"/>
        <w:autoSpaceDN w:val="0"/>
        <w:adjustRightInd w:val="0"/>
        <w:spacing w:line="500" w:lineRule="atLeas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5．资格证明文件；</w:t>
      </w:r>
    </w:p>
    <w:p w14:paraId="7C489AF9">
      <w:pPr>
        <w:pStyle w:val="136"/>
        <w:wordWrap w:val="0"/>
        <w:autoSpaceDE w:val="0"/>
        <w:autoSpaceDN w:val="0"/>
        <w:adjustRightInd w:val="0"/>
        <w:spacing w:line="500" w:lineRule="atLeas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6．按磋商文件的规定递交的磋商保证金。</w:t>
      </w:r>
    </w:p>
    <w:p w14:paraId="74A9E699">
      <w:pPr>
        <w:pStyle w:val="136"/>
        <w:wordWrap w:val="0"/>
        <w:autoSpaceDE w:val="0"/>
        <w:autoSpaceDN w:val="0"/>
        <w:adjustRightInd w:val="0"/>
        <w:spacing w:line="500" w:lineRule="atLeast"/>
        <w:jc w:val="left"/>
        <w:rPr>
          <w:rFonts w:ascii="宋体" w:hAnsi="宋体" w:cs="宋体"/>
          <w:color w:val="auto"/>
          <w:kern w:val="0"/>
          <w:sz w:val="28"/>
          <w:szCs w:val="28"/>
        </w:rPr>
      </w:pPr>
      <w:r>
        <w:rPr>
          <w:rFonts w:hint="eastAsia" w:ascii="宋体" w:hAnsi="宋体" w:cs="宋体"/>
          <w:color w:val="auto"/>
          <w:kern w:val="0"/>
          <w:sz w:val="28"/>
          <w:szCs w:val="28"/>
        </w:rPr>
        <w:t>在此，我方宣布同意如下：</w:t>
      </w:r>
    </w:p>
    <w:p w14:paraId="6C473712">
      <w:pPr>
        <w:pStyle w:val="136"/>
        <w:wordWrap w:val="0"/>
        <w:autoSpaceDE w:val="0"/>
        <w:autoSpaceDN w:val="0"/>
        <w:adjustRightInd w:val="0"/>
        <w:spacing w:line="500" w:lineRule="atLeas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1．所附《磋商报价表》中规定的应提交和交付的</w:t>
      </w:r>
      <w:r>
        <w:rPr>
          <w:rFonts w:hint="eastAsia" w:ascii="宋体" w:hAnsi="宋体" w:cs="宋体"/>
          <w:color w:val="auto"/>
          <w:kern w:val="0"/>
          <w:sz w:val="28"/>
          <w:szCs w:val="28"/>
          <w:u w:val="single"/>
        </w:rPr>
        <w:t xml:space="preserve">  （项目编号） </w:t>
      </w:r>
      <w:r>
        <w:rPr>
          <w:rFonts w:hint="eastAsia" w:ascii="宋体" w:hAnsi="宋体" w:cs="宋体"/>
          <w:color w:val="auto"/>
          <w:kern w:val="0"/>
          <w:sz w:val="28"/>
          <w:szCs w:val="28"/>
        </w:rPr>
        <w:t>服务投标总价为</w:t>
      </w:r>
      <w:r>
        <w:rPr>
          <w:rFonts w:hint="eastAsia" w:ascii="宋体" w:hAnsi="宋体" w:cs="宋体"/>
          <w:color w:val="auto"/>
          <w:kern w:val="0"/>
          <w:sz w:val="28"/>
          <w:szCs w:val="28"/>
          <w:u w:val="single"/>
        </w:rPr>
        <w:t>（注明币种，并用文字和数字表示的投标总价）</w:t>
      </w:r>
      <w:r>
        <w:rPr>
          <w:rFonts w:hint="eastAsia" w:ascii="宋体" w:hAnsi="宋体" w:cs="宋体"/>
          <w:color w:val="auto"/>
          <w:kern w:val="0"/>
          <w:sz w:val="28"/>
          <w:szCs w:val="28"/>
        </w:rPr>
        <w:t>。</w:t>
      </w:r>
    </w:p>
    <w:p w14:paraId="75D07305">
      <w:pPr>
        <w:pStyle w:val="136"/>
        <w:wordWrap w:val="0"/>
        <w:autoSpaceDE w:val="0"/>
        <w:autoSpaceDN w:val="0"/>
        <w:adjustRightInd w:val="0"/>
        <w:spacing w:line="500" w:lineRule="atLeas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2．将按磋商文件的约定履行合同责任和义务。</w:t>
      </w:r>
    </w:p>
    <w:p w14:paraId="17391DD3">
      <w:pPr>
        <w:pStyle w:val="136"/>
        <w:wordWrap w:val="0"/>
        <w:autoSpaceDE w:val="0"/>
        <w:autoSpaceDN w:val="0"/>
        <w:adjustRightInd w:val="0"/>
        <w:spacing w:line="500" w:lineRule="atLeas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3．已详细审查全部磋商文件，包括</w:t>
      </w:r>
      <w:r>
        <w:rPr>
          <w:rFonts w:hint="eastAsia" w:ascii="宋体" w:hAnsi="宋体" w:cs="宋体"/>
          <w:color w:val="auto"/>
          <w:kern w:val="0"/>
          <w:sz w:val="28"/>
          <w:szCs w:val="28"/>
          <w:u w:val="single"/>
        </w:rPr>
        <w:t>（修正或补充文件）</w:t>
      </w:r>
      <w:r>
        <w:rPr>
          <w:rFonts w:hint="eastAsia" w:ascii="宋体" w:hAnsi="宋体" w:cs="宋体"/>
          <w:color w:val="auto"/>
          <w:kern w:val="0"/>
          <w:sz w:val="28"/>
          <w:szCs w:val="28"/>
        </w:rPr>
        <w:t>（如有），对此无异议。</w:t>
      </w:r>
    </w:p>
    <w:p w14:paraId="0C646E53">
      <w:pPr>
        <w:pStyle w:val="136"/>
        <w:wordWrap w:val="0"/>
        <w:autoSpaceDE w:val="0"/>
        <w:autoSpaceDN w:val="0"/>
        <w:adjustRightInd w:val="0"/>
        <w:spacing w:line="500" w:lineRule="atLeas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4．本投标有效期为自开标日起，共</w:t>
      </w:r>
      <w:r>
        <w:rPr>
          <w:rFonts w:hint="eastAsia" w:ascii="宋体" w:hAnsi="宋体" w:cs="宋体"/>
          <w:b/>
          <w:bCs/>
          <w:color w:val="auto"/>
          <w:kern w:val="0"/>
          <w:sz w:val="28"/>
          <w:szCs w:val="28"/>
          <w:u w:val="single"/>
        </w:rPr>
        <w:t>90</w:t>
      </w:r>
      <w:r>
        <w:rPr>
          <w:rFonts w:hint="eastAsia" w:ascii="宋体" w:hAnsi="宋体" w:cs="宋体"/>
          <w:color w:val="auto"/>
          <w:kern w:val="0"/>
          <w:sz w:val="28"/>
          <w:szCs w:val="28"/>
        </w:rPr>
        <w:t>个日历日。</w:t>
      </w:r>
    </w:p>
    <w:p w14:paraId="6D3E634A">
      <w:pPr>
        <w:pStyle w:val="136"/>
        <w:wordWrap w:val="0"/>
        <w:autoSpaceDE w:val="0"/>
        <w:autoSpaceDN w:val="0"/>
        <w:adjustRightInd w:val="0"/>
        <w:spacing w:line="500" w:lineRule="atLeas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5．接受磋商文件所列关于没收投标保证金的约定。</w:t>
      </w:r>
    </w:p>
    <w:p w14:paraId="12E865B0">
      <w:pPr>
        <w:pStyle w:val="136"/>
        <w:wordWrap w:val="0"/>
        <w:autoSpaceDE w:val="0"/>
        <w:autoSpaceDN w:val="0"/>
        <w:adjustRightInd w:val="0"/>
        <w:spacing w:line="500" w:lineRule="atLeas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6．同意提供按照贵方可能要求的与其投标有关的一切数据或资料。</w:t>
      </w:r>
    </w:p>
    <w:p w14:paraId="069E9E4A">
      <w:pPr>
        <w:pStyle w:val="136"/>
        <w:wordWrap w:val="0"/>
        <w:autoSpaceDE w:val="0"/>
        <w:autoSpaceDN w:val="0"/>
        <w:adjustRightInd w:val="0"/>
        <w:spacing w:line="500" w:lineRule="atLeas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7.与本投标有关的一切正式往来信函请寄：。</w:t>
      </w:r>
    </w:p>
    <w:p w14:paraId="479522FD">
      <w:pPr>
        <w:pStyle w:val="136"/>
        <w:wordWrap w:val="0"/>
        <w:adjustRightInd w:val="0"/>
        <w:snapToGrid w:val="0"/>
        <w:spacing w:line="500" w:lineRule="atLeast"/>
        <w:ind w:firstLine="560" w:firstLineChars="200"/>
        <w:jc w:val="left"/>
        <w:rPr>
          <w:rFonts w:ascii="宋体" w:hAnsi="宋体" w:cs="宋体"/>
          <w:color w:val="auto"/>
          <w:sz w:val="28"/>
          <w:szCs w:val="28"/>
        </w:rPr>
      </w:pPr>
      <w:r>
        <w:rPr>
          <w:rFonts w:hint="eastAsia" w:ascii="宋体" w:hAnsi="宋体" w:cs="宋体"/>
          <w:color w:val="auto"/>
          <w:sz w:val="28"/>
          <w:szCs w:val="28"/>
        </w:rPr>
        <w:t>8.其他：</w:t>
      </w:r>
    </w:p>
    <w:p w14:paraId="7BDACD2D">
      <w:pPr>
        <w:pStyle w:val="136"/>
        <w:wordWrap w:val="0"/>
        <w:adjustRightInd w:val="0"/>
        <w:snapToGrid w:val="0"/>
        <w:spacing w:line="500" w:lineRule="atLeast"/>
        <w:ind w:firstLine="560" w:firstLineChars="200"/>
        <w:jc w:val="left"/>
        <w:rPr>
          <w:rFonts w:ascii="宋体" w:hAnsi="宋体" w:cs="宋体"/>
          <w:color w:val="auto"/>
          <w:sz w:val="28"/>
          <w:szCs w:val="28"/>
        </w:rPr>
      </w:pPr>
      <w:r>
        <w:rPr>
          <w:rFonts w:hint="eastAsia" w:ascii="宋体" w:hAnsi="宋体" w:cs="宋体"/>
          <w:color w:val="auto"/>
          <w:sz w:val="28"/>
          <w:szCs w:val="28"/>
        </w:rPr>
        <w:t>供应商名称：</w:t>
      </w:r>
      <w:r>
        <w:rPr>
          <w:rFonts w:hint="eastAsia" w:ascii="宋体" w:hAnsi="宋体" w:cs="宋体"/>
          <w:color w:val="auto"/>
          <w:sz w:val="28"/>
          <w:szCs w:val="28"/>
          <w:u w:val="single"/>
        </w:rPr>
        <w:t xml:space="preserve">       （盖章）       </w:t>
      </w:r>
    </w:p>
    <w:p w14:paraId="40427C8D">
      <w:pPr>
        <w:pStyle w:val="136"/>
        <w:wordWrap w:val="0"/>
        <w:adjustRightInd w:val="0"/>
        <w:snapToGrid w:val="0"/>
        <w:spacing w:line="500" w:lineRule="atLeast"/>
        <w:ind w:firstLine="560" w:firstLineChars="200"/>
        <w:jc w:val="left"/>
        <w:rPr>
          <w:rFonts w:ascii="宋体" w:hAnsi="宋体" w:cs="宋体"/>
          <w:color w:val="auto"/>
          <w:sz w:val="28"/>
          <w:szCs w:val="28"/>
          <w:u w:val="single"/>
        </w:rPr>
      </w:pPr>
      <w:r>
        <w:rPr>
          <w:rFonts w:hint="eastAsia" w:ascii="宋体" w:hAnsi="宋体" w:cs="宋体"/>
          <w:color w:val="auto"/>
          <w:sz w:val="28"/>
          <w:szCs w:val="28"/>
        </w:rPr>
        <w:t>法定代表人：</w:t>
      </w:r>
      <w:r>
        <w:rPr>
          <w:rFonts w:hint="eastAsia" w:ascii="宋体" w:hAnsi="宋体" w:cs="宋体"/>
          <w:color w:val="auto"/>
          <w:sz w:val="28"/>
          <w:szCs w:val="28"/>
          <w:u w:val="single"/>
        </w:rPr>
        <w:t xml:space="preserve">       （签字或盖章）   </w:t>
      </w:r>
    </w:p>
    <w:p w14:paraId="36B8F357">
      <w:pPr>
        <w:pStyle w:val="136"/>
        <w:wordWrap w:val="0"/>
        <w:autoSpaceDE w:val="0"/>
        <w:autoSpaceDN w:val="0"/>
        <w:adjustRightInd w:val="0"/>
        <w:spacing w:line="500" w:lineRule="atLeas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地    址：</w:t>
      </w:r>
    </w:p>
    <w:p w14:paraId="531CD748">
      <w:pPr>
        <w:pStyle w:val="136"/>
        <w:wordWrap w:val="0"/>
        <w:autoSpaceDE w:val="0"/>
        <w:autoSpaceDN w:val="0"/>
        <w:adjustRightInd w:val="0"/>
        <w:spacing w:line="500" w:lineRule="atLeas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电    话：</w:t>
      </w:r>
    </w:p>
    <w:p w14:paraId="5A321FA7">
      <w:pPr>
        <w:pStyle w:val="136"/>
        <w:wordWrap w:val="0"/>
        <w:autoSpaceDE w:val="0"/>
        <w:autoSpaceDN w:val="0"/>
        <w:adjustRightInd w:val="0"/>
        <w:spacing w:line="500" w:lineRule="atLeas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电子函件：</w:t>
      </w:r>
    </w:p>
    <w:p w14:paraId="3E548579">
      <w:pPr>
        <w:pStyle w:val="136"/>
        <w:wordWrap w:val="0"/>
        <w:adjustRightInd w:val="0"/>
        <w:snapToGrid w:val="0"/>
        <w:spacing w:line="500" w:lineRule="atLeast"/>
        <w:ind w:firstLine="560" w:firstLineChars="200"/>
        <w:jc w:val="left"/>
        <w:rPr>
          <w:rFonts w:ascii="宋体" w:hAnsi="宋体" w:cs="宋体"/>
          <w:color w:val="auto"/>
          <w:sz w:val="28"/>
          <w:szCs w:val="28"/>
          <w:u w:val="single"/>
        </w:rPr>
      </w:pPr>
      <w:r>
        <w:rPr>
          <w:rFonts w:hint="eastAsia" w:ascii="宋体" w:hAnsi="宋体" w:cs="宋体"/>
          <w:color w:val="auto"/>
          <w:sz w:val="28"/>
          <w:szCs w:val="28"/>
        </w:rPr>
        <w:t>日    期：</w:t>
      </w:r>
    </w:p>
    <w:p w14:paraId="40AC422D">
      <w:pPr>
        <w:pStyle w:val="117"/>
        <w:wordWrap w:val="0"/>
        <w:spacing w:line="500" w:lineRule="atLeast"/>
        <w:outlineLvl w:val="2"/>
        <w:rPr>
          <w:rFonts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rPr>
        <w:t>七、开标一览表</w:t>
      </w:r>
    </w:p>
    <w:p w14:paraId="3A18FF54">
      <w:pPr>
        <w:pStyle w:val="117"/>
        <w:wordWrap w:val="0"/>
        <w:spacing w:line="500" w:lineRule="atLeast"/>
        <w:outlineLvl w:val="2"/>
        <w:rPr>
          <w:rFonts w:ascii="宋体" w:hAnsi="宋体" w:eastAsia="宋体" w:cs="宋体"/>
          <w:color w:val="auto"/>
        </w:rPr>
      </w:pPr>
    </w:p>
    <w:p w14:paraId="07424A69">
      <w:pPr>
        <w:pStyle w:val="117"/>
        <w:wordWrap w:val="0"/>
        <w:spacing w:line="500" w:lineRule="atLeast"/>
        <w:outlineLvl w:val="2"/>
        <w:rPr>
          <w:rFonts w:ascii="宋体" w:hAnsi="宋体" w:eastAsia="宋体" w:cs="宋体"/>
          <w:b w:val="0"/>
          <w:color w:val="auto"/>
        </w:rPr>
      </w:pPr>
      <w:r>
        <w:rPr>
          <w:rFonts w:hint="eastAsia" w:ascii="宋体" w:hAnsi="宋体" w:eastAsia="宋体" w:cs="宋体"/>
          <w:color w:val="auto"/>
        </w:rPr>
        <w:t xml:space="preserve">                </w:t>
      </w:r>
      <w:r>
        <w:rPr>
          <w:rFonts w:hint="eastAsia" w:ascii="宋体" w:hAnsi="宋体" w:eastAsia="宋体" w:cs="宋体"/>
          <w:b w:val="0"/>
          <w:color w:val="auto"/>
        </w:rPr>
        <w:t xml:space="preserve">    开标一览表</w:t>
      </w:r>
    </w:p>
    <w:p w14:paraId="1A826DBD">
      <w:pPr>
        <w:pStyle w:val="149"/>
        <w:tabs>
          <w:tab w:val="left" w:pos="1337"/>
        </w:tabs>
        <w:wordWrap w:val="0"/>
        <w:spacing w:line="500" w:lineRule="atLeast"/>
        <w:rPr>
          <w:rFonts w:ascii="宋体" w:hAnsi="宋体" w:cs="宋体"/>
          <w:bCs/>
          <w:color w:val="auto"/>
          <w:sz w:val="28"/>
        </w:rPr>
      </w:pPr>
      <w:r>
        <w:rPr>
          <w:rFonts w:hint="eastAsia" w:ascii="宋体" w:hAnsi="宋体" w:cs="宋体"/>
          <w:bCs/>
          <w:color w:val="auto"/>
          <w:sz w:val="28"/>
        </w:rPr>
        <w:t xml:space="preserve">                     </w:t>
      </w:r>
    </w:p>
    <w:tbl>
      <w:tblPr>
        <w:tblStyle w:val="39"/>
        <w:tblW w:w="8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6463"/>
      </w:tblGrid>
      <w:tr w14:paraId="0FE4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912" w:type="dxa"/>
            <w:tcBorders>
              <w:bottom w:val="single" w:color="auto" w:sz="4" w:space="0"/>
            </w:tcBorders>
            <w:vAlign w:val="center"/>
          </w:tcPr>
          <w:p w14:paraId="08BB0DA1">
            <w:pPr>
              <w:pStyle w:val="149"/>
              <w:tabs>
                <w:tab w:val="left" w:pos="1337"/>
              </w:tabs>
              <w:wordWrap w:val="0"/>
              <w:spacing w:line="500" w:lineRule="atLeast"/>
              <w:jc w:val="center"/>
              <w:rPr>
                <w:rFonts w:ascii="宋体" w:hAnsi="宋体" w:cs="宋体"/>
                <w:color w:val="auto"/>
                <w:sz w:val="24"/>
              </w:rPr>
            </w:pPr>
            <w:r>
              <w:rPr>
                <w:rFonts w:hint="eastAsia" w:ascii="宋体" w:hAnsi="宋体" w:cs="宋体"/>
                <w:bCs/>
                <w:color w:val="auto"/>
                <w:sz w:val="28"/>
              </w:rPr>
              <w:t>项目名称</w:t>
            </w:r>
          </w:p>
        </w:tc>
        <w:tc>
          <w:tcPr>
            <w:tcW w:w="6463" w:type="dxa"/>
            <w:tcBorders>
              <w:bottom w:val="single" w:color="auto" w:sz="4" w:space="0"/>
            </w:tcBorders>
            <w:vAlign w:val="center"/>
          </w:tcPr>
          <w:p w14:paraId="22DFFCD9">
            <w:pPr>
              <w:pStyle w:val="149"/>
              <w:tabs>
                <w:tab w:val="left" w:pos="1337"/>
              </w:tabs>
              <w:wordWrap w:val="0"/>
              <w:spacing w:line="500" w:lineRule="atLeast"/>
              <w:jc w:val="center"/>
              <w:rPr>
                <w:rFonts w:ascii="宋体" w:hAnsi="宋体" w:cs="宋体"/>
                <w:bCs/>
                <w:color w:val="auto"/>
                <w:sz w:val="24"/>
              </w:rPr>
            </w:pPr>
          </w:p>
        </w:tc>
      </w:tr>
      <w:tr w14:paraId="7727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912" w:type="dxa"/>
            <w:vAlign w:val="center"/>
          </w:tcPr>
          <w:p w14:paraId="05D251E8">
            <w:pPr>
              <w:pStyle w:val="149"/>
              <w:tabs>
                <w:tab w:val="left" w:pos="1337"/>
              </w:tabs>
              <w:wordWrap w:val="0"/>
              <w:spacing w:line="500" w:lineRule="atLeast"/>
              <w:jc w:val="center"/>
              <w:rPr>
                <w:rFonts w:ascii="宋体" w:hAnsi="宋体" w:cs="宋体"/>
                <w:color w:val="auto"/>
                <w:sz w:val="24"/>
              </w:rPr>
            </w:pPr>
            <w:r>
              <w:rPr>
                <w:rFonts w:hint="eastAsia" w:ascii="宋体" w:hAnsi="宋体" w:cs="宋体"/>
                <w:bCs/>
                <w:color w:val="auto"/>
                <w:sz w:val="28"/>
              </w:rPr>
              <w:t>投标报价</w:t>
            </w:r>
          </w:p>
        </w:tc>
        <w:tc>
          <w:tcPr>
            <w:tcW w:w="6463" w:type="dxa"/>
            <w:vAlign w:val="center"/>
          </w:tcPr>
          <w:p w14:paraId="7BAC0C63">
            <w:pPr>
              <w:pStyle w:val="149"/>
              <w:tabs>
                <w:tab w:val="left" w:pos="1337"/>
              </w:tabs>
              <w:wordWrap w:val="0"/>
              <w:spacing w:line="500" w:lineRule="atLeast"/>
              <w:rPr>
                <w:rFonts w:ascii="宋体" w:hAnsi="宋体" w:cs="宋体"/>
                <w:bCs/>
                <w:color w:val="auto"/>
                <w:sz w:val="28"/>
              </w:rPr>
            </w:pPr>
            <w:r>
              <w:rPr>
                <w:rFonts w:hint="eastAsia" w:ascii="宋体" w:hAnsi="宋体" w:cs="宋体"/>
                <w:bCs/>
                <w:color w:val="auto"/>
                <w:sz w:val="28"/>
              </w:rPr>
              <w:t>小写：</w:t>
            </w:r>
            <w:r>
              <w:rPr>
                <w:rFonts w:hint="eastAsia" w:ascii="宋体" w:hAnsi="宋体" w:cs="宋体"/>
                <w:bCs/>
                <w:color w:val="auto"/>
                <w:sz w:val="28"/>
                <w:u w:val="single"/>
              </w:rPr>
              <w:t xml:space="preserve">                               </w:t>
            </w:r>
          </w:p>
          <w:p w14:paraId="34BDEAAE">
            <w:pPr>
              <w:pStyle w:val="149"/>
              <w:tabs>
                <w:tab w:val="left" w:pos="1337"/>
              </w:tabs>
              <w:wordWrap w:val="0"/>
              <w:spacing w:line="500" w:lineRule="atLeast"/>
              <w:rPr>
                <w:rFonts w:ascii="宋体" w:hAnsi="宋体" w:cs="宋体"/>
                <w:color w:val="auto"/>
                <w:sz w:val="24"/>
              </w:rPr>
            </w:pPr>
            <w:r>
              <w:rPr>
                <w:rFonts w:hint="eastAsia" w:ascii="宋体" w:hAnsi="宋体" w:cs="宋体"/>
                <w:bCs/>
                <w:color w:val="auto"/>
                <w:sz w:val="28"/>
              </w:rPr>
              <w:t>大写：</w:t>
            </w:r>
            <w:r>
              <w:rPr>
                <w:rFonts w:hint="eastAsia" w:ascii="宋体" w:hAnsi="宋体" w:cs="宋体"/>
                <w:bCs/>
                <w:color w:val="auto"/>
                <w:sz w:val="28"/>
                <w:u w:val="single"/>
              </w:rPr>
              <w:t xml:space="preserve">                               </w:t>
            </w:r>
          </w:p>
        </w:tc>
      </w:tr>
      <w:tr w14:paraId="24FF6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912" w:type="dxa"/>
            <w:vAlign w:val="center"/>
          </w:tcPr>
          <w:p w14:paraId="0FA52674">
            <w:pPr>
              <w:pStyle w:val="149"/>
              <w:tabs>
                <w:tab w:val="left" w:pos="1337"/>
              </w:tabs>
              <w:wordWrap w:val="0"/>
              <w:spacing w:line="500" w:lineRule="atLeast"/>
              <w:jc w:val="center"/>
              <w:rPr>
                <w:rFonts w:ascii="宋体" w:hAnsi="宋体" w:cs="宋体"/>
                <w:color w:val="auto"/>
                <w:sz w:val="24"/>
              </w:rPr>
            </w:pPr>
            <w:r>
              <w:rPr>
                <w:rFonts w:hint="eastAsia" w:ascii="宋体" w:hAnsi="宋体" w:cs="宋体"/>
                <w:bCs/>
                <w:color w:val="auto"/>
                <w:sz w:val="28"/>
              </w:rPr>
              <w:t>服务期限</w:t>
            </w:r>
          </w:p>
        </w:tc>
        <w:tc>
          <w:tcPr>
            <w:tcW w:w="6463" w:type="dxa"/>
            <w:vAlign w:val="center"/>
          </w:tcPr>
          <w:p w14:paraId="3408352C">
            <w:pPr>
              <w:pStyle w:val="149"/>
              <w:tabs>
                <w:tab w:val="left" w:pos="1337"/>
              </w:tabs>
              <w:spacing w:line="500" w:lineRule="atLeast"/>
              <w:rPr>
                <w:rFonts w:hint="default" w:ascii="宋体" w:hAnsi="宋体" w:eastAsia="宋体" w:cs="宋体"/>
                <w:color w:val="auto"/>
                <w:sz w:val="24"/>
                <w:lang w:val="en-US" w:eastAsia="zh-CN"/>
              </w:rPr>
            </w:pPr>
            <w:r>
              <w:rPr>
                <w:rFonts w:hint="eastAsia" w:ascii="宋体" w:hAnsi="宋体" w:eastAsia="宋体" w:cs="宋体"/>
                <w:sz w:val="24"/>
                <w:szCs w:val="24"/>
                <w:lang w:val="en-US" w:eastAsia="zh-CN"/>
              </w:rPr>
              <w:t>自合同签订起30日历日</w:t>
            </w:r>
          </w:p>
        </w:tc>
      </w:tr>
      <w:tr w14:paraId="594D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375" w:type="dxa"/>
            <w:gridSpan w:val="2"/>
          </w:tcPr>
          <w:p w14:paraId="4C6C0195">
            <w:pPr>
              <w:pStyle w:val="149"/>
              <w:tabs>
                <w:tab w:val="left" w:pos="1337"/>
              </w:tabs>
              <w:wordWrap w:val="0"/>
              <w:spacing w:line="500" w:lineRule="atLeast"/>
              <w:rPr>
                <w:rFonts w:ascii="宋体" w:hAnsi="宋体" w:cs="宋体"/>
                <w:color w:val="auto"/>
                <w:sz w:val="24"/>
              </w:rPr>
            </w:pPr>
            <w:r>
              <w:rPr>
                <w:rFonts w:hint="eastAsia" w:ascii="宋体" w:hAnsi="宋体" w:cs="宋体"/>
                <w:bCs/>
                <w:color w:val="auto"/>
                <w:sz w:val="28"/>
              </w:rPr>
              <w:t>备注：</w:t>
            </w:r>
          </w:p>
        </w:tc>
      </w:tr>
    </w:tbl>
    <w:p w14:paraId="2D62FA68">
      <w:pPr>
        <w:pStyle w:val="149"/>
        <w:wordWrap w:val="0"/>
        <w:spacing w:line="500" w:lineRule="atLeast"/>
        <w:rPr>
          <w:rFonts w:ascii="宋体" w:hAnsi="宋体" w:cs="宋体"/>
          <w:color w:val="auto"/>
          <w:sz w:val="28"/>
        </w:rPr>
      </w:pPr>
      <w:r>
        <w:rPr>
          <w:rFonts w:hint="eastAsia" w:ascii="宋体" w:hAnsi="宋体" w:cs="宋体"/>
          <w:color w:val="auto"/>
          <w:sz w:val="28"/>
        </w:rPr>
        <w:t>说明：1、投标人严格按照规定的格式填写。投标报价为优惠后报价，并作为评审及定标的依据。</w:t>
      </w:r>
    </w:p>
    <w:p w14:paraId="68B04913">
      <w:pPr>
        <w:pStyle w:val="149"/>
        <w:wordWrap w:val="0"/>
        <w:spacing w:line="500" w:lineRule="atLeast"/>
        <w:rPr>
          <w:rFonts w:ascii="宋体" w:hAnsi="宋体" w:cs="宋体"/>
          <w:color w:val="auto"/>
          <w:sz w:val="28"/>
        </w:rPr>
      </w:pPr>
      <w:r>
        <w:rPr>
          <w:rFonts w:hint="eastAsia" w:ascii="宋体" w:hAnsi="宋体" w:cs="宋体"/>
          <w:color w:val="auto"/>
          <w:sz w:val="28"/>
        </w:rPr>
        <w:t>2、任何有选择或有条件的投标报价或表中某一包填写多个报价，均将导致投标被拒绝。</w:t>
      </w:r>
    </w:p>
    <w:p w14:paraId="4B2E2D7B">
      <w:pPr>
        <w:pStyle w:val="149"/>
        <w:wordWrap w:val="0"/>
        <w:spacing w:line="500" w:lineRule="atLeast"/>
        <w:ind w:firstLine="560" w:firstLineChars="200"/>
        <w:rPr>
          <w:rFonts w:ascii="宋体" w:hAnsi="宋体" w:cs="宋体"/>
          <w:color w:val="auto"/>
          <w:sz w:val="28"/>
        </w:rPr>
      </w:pPr>
    </w:p>
    <w:p w14:paraId="597B75EA">
      <w:pPr>
        <w:pStyle w:val="149"/>
        <w:wordWrap w:val="0"/>
        <w:spacing w:line="500" w:lineRule="atLeast"/>
        <w:ind w:firstLine="560" w:firstLineChars="200"/>
        <w:rPr>
          <w:rFonts w:ascii="宋体" w:hAnsi="宋体" w:cs="宋体"/>
          <w:color w:val="auto"/>
          <w:sz w:val="28"/>
          <w:u w:val="single"/>
        </w:rPr>
      </w:pPr>
    </w:p>
    <w:p w14:paraId="203A36E6">
      <w:pPr>
        <w:pStyle w:val="149"/>
        <w:wordWrap w:val="0"/>
        <w:spacing w:line="500" w:lineRule="atLeast"/>
        <w:ind w:firstLine="560" w:firstLineChars="200"/>
        <w:rPr>
          <w:rFonts w:ascii="宋体" w:hAnsi="宋体" w:cs="宋体"/>
          <w:color w:val="auto"/>
          <w:sz w:val="28"/>
          <w:u w:val="single"/>
        </w:rPr>
      </w:pPr>
      <w:r>
        <w:rPr>
          <w:rFonts w:hint="eastAsia" w:ascii="宋体" w:hAnsi="宋体" w:cs="宋体"/>
          <w:color w:val="auto"/>
          <w:sz w:val="28"/>
        </w:rPr>
        <w:t>供应商(盖章)：</w:t>
      </w:r>
    </w:p>
    <w:p w14:paraId="3C1C6D2D">
      <w:pPr>
        <w:pStyle w:val="149"/>
        <w:wordWrap w:val="0"/>
        <w:spacing w:line="500" w:lineRule="atLeast"/>
        <w:ind w:firstLine="560" w:firstLineChars="200"/>
        <w:rPr>
          <w:rFonts w:ascii="宋体" w:hAnsi="宋体" w:cs="宋体"/>
          <w:color w:val="auto"/>
          <w:sz w:val="28"/>
        </w:rPr>
      </w:pPr>
    </w:p>
    <w:p w14:paraId="7113E117">
      <w:pPr>
        <w:pStyle w:val="149"/>
        <w:wordWrap w:val="0"/>
        <w:spacing w:line="500" w:lineRule="atLeast"/>
        <w:ind w:firstLine="560" w:firstLineChars="200"/>
        <w:rPr>
          <w:rFonts w:ascii="宋体" w:hAnsi="宋体" w:cs="宋体"/>
          <w:color w:val="auto"/>
          <w:sz w:val="28"/>
        </w:rPr>
      </w:pPr>
      <w:r>
        <w:rPr>
          <w:rFonts w:hint="eastAsia" w:ascii="宋体" w:hAnsi="宋体" w:cs="宋体"/>
          <w:color w:val="auto"/>
          <w:sz w:val="28"/>
        </w:rPr>
        <w:t>日   期：</w:t>
      </w:r>
      <w:r>
        <w:rPr>
          <w:rFonts w:hint="eastAsia" w:ascii="宋体" w:hAnsi="宋体" w:cs="宋体"/>
          <w:color w:val="auto"/>
          <w:sz w:val="28"/>
          <w:u w:val="single"/>
        </w:rPr>
        <w:t xml:space="preserve">         </w:t>
      </w:r>
      <w:r>
        <w:rPr>
          <w:rFonts w:hint="eastAsia" w:ascii="宋体" w:hAnsi="宋体" w:cs="宋体"/>
          <w:color w:val="auto"/>
          <w:sz w:val="28"/>
        </w:rPr>
        <w:t>年</w:t>
      </w:r>
      <w:r>
        <w:rPr>
          <w:rFonts w:hint="eastAsia" w:ascii="宋体" w:hAnsi="宋体" w:cs="宋体"/>
          <w:color w:val="auto"/>
          <w:sz w:val="28"/>
          <w:u w:val="single"/>
        </w:rPr>
        <w:t xml:space="preserve">       </w:t>
      </w:r>
      <w:r>
        <w:rPr>
          <w:rFonts w:hint="eastAsia" w:ascii="宋体" w:hAnsi="宋体" w:cs="宋体"/>
          <w:color w:val="auto"/>
          <w:sz w:val="28"/>
        </w:rPr>
        <w:t>月</w:t>
      </w:r>
      <w:r>
        <w:rPr>
          <w:rFonts w:hint="eastAsia" w:ascii="宋体" w:hAnsi="宋体" w:cs="宋体"/>
          <w:color w:val="auto"/>
          <w:sz w:val="28"/>
          <w:u w:val="single"/>
        </w:rPr>
        <w:t xml:space="preserve">       </w:t>
      </w:r>
      <w:r>
        <w:rPr>
          <w:rFonts w:hint="eastAsia" w:ascii="宋体" w:hAnsi="宋体" w:cs="宋体"/>
          <w:color w:val="auto"/>
          <w:sz w:val="28"/>
        </w:rPr>
        <w:t>日</w:t>
      </w:r>
    </w:p>
    <w:p w14:paraId="0BD975F7">
      <w:pPr>
        <w:pStyle w:val="149"/>
        <w:wordWrap w:val="0"/>
        <w:spacing w:line="500" w:lineRule="atLeast"/>
        <w:rPr>
          <w:rFonts w:ascii="宋体" w:hAnsi="宋体" w:cs="宋体"/>
          <w:color w:val="auto"/>
        </w:rPr>
      </w:pPr>
    </w:p>
    <w:p w14:paraId="05200F86">
      <w:pPr>
        <w:pStyle w:val="142"/>
        <w:wordWrap w:val="0"/>
        <w:spacing w:line="500" w:lineRule="atLeast"/>
        <w:outlineLvl w:val="2"/>
        <w:rPr>
          <w:rFonts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rPr>
        <w:t>八、竞争性磋商报价明细表</w:t>
      </w:r>
    </w:p>
    <w:p w14:paraId="36D09E29">
      <w:pPr>
        <w:pStyle w:val="142"/>
        <w:wordWrap w:val="0"/>
        <w:spacing w:line="500" w:lineRule="atLeast"/>
        <w:outlineLvl w:val="2"/>
        <w:rPr>
          <w:rFonts w:ascii="宋体" w:hAnsi="宋体" w:eastAsia="宋体" w:cs="宋体"/>
          <w:color w:val="auto"/>
        </w:rPr>
      </w:pPr>
    </w:p>
    <w:p w14:paraId="41A04A76">
      <w:pPr>
        <w:pStyle w:val="142"/>
        <w:wordWrap w:val="0"/>
        <w:spacing w:line="500" w:lineRule="atLeast"/>
        <w:outlineLvl w:val="2"/>
        <w:rPr>
          <w:rFonts w:ascii="宋体" w:hAnsi="宋体" w:eastAsia="宋体" w:cs="宋体"/>
          <w:b w:val="0"/>
          <w:color w:val="auto"/>
        </w:rPr>
      </w:pPr>
      <w:r>
        <w:rPr>
          <w:rFonts w:hint="eastAsia" w:ascii="宋体" w:hAnsi="宋体" w:eastAsia="宋体" w:cs="宋体"/>
          <w:color w:val="auto"/>
        </w:rPr>
        <w:t xml:space="preserve">               </w:t>
      </w:r>
      <w:r>
        <w:rPr>
          <w:rFonts w:hint="eastAsia" w:ascii="宋体" w:hAnsi="宋体" w:eastAsia="宋体" w:cs="宋体"/>
          <w:b w:val="0"/>
          <w:color w:val="auto"/>
        </w:rPr>
        <w:t xml:space="preserve"> 竞争性磋商报价明细表</w:t>
      </w:r>
    </w:p>
    <w:p w14:paraId="634363A0">
      <w:pPr>
        <w:pStyle w:val="139"/>
        <w:wordWrap w:val="0"/>
        <w:adjustRightInd w:val="0"/>
        <w:snapToGrid w:val="0"/>
        <w:spacing w:line="500" w:lineRule="atLeast"/>
        <w:rPr>
          <w:rFonts w:ascii="宋体" w:hAnsi="宋体" w:cs="宋体"/>
          <w:b/>
          <w:color w:val="auto"/>
          <w:sz w:val="32"/>
          <w:szCs w:val="32"/>
        </w:rPr>
      </w:pPr>
    </w:p>
    <w:p w14:paraId="077C9CA3">
      <w:pPr>
        <w:pStyle w:val="139"/>
        <w:wordWrap w:val="0"/>
        <w:adjustRightInd w:val="0"/>
        <w:snapToGrid w:val="0"/>
        <w:spacing w:line="500" w:lineRule="atLeast"/>
        <w:rPr>
          <w:rFonts w:ascii="宋体" w:hAnsi="宋体" w:cs="宋体"/>
          <w:color w:val="auto"/>
          <w:sz w:val="28"/>
          <w:szCs w:val="28"/>
        </w:rPr>
      </w:pPr>
      <w:r>
        <w:rPr>
          <w:rFonts w:hint="eastAsia" w:ascii="宋体" w:hAnsi="宋体" w:cs="宋体"/>
          <w:color w:val="auto"/>
          <w:sz w:val="28"/>
          <w:szCs w:val="28"/>
        </w:rPr>
        <w:t>项目编号：</w:t>
      </w:r>
    </w:p>
    <w:p w14:paraId="32C0DD13">
      <w:pPr>
        <w:pStyle w:val="139"/>
        <w:wordWrap w:val="0"/>
        <w:adjustRightInd w:val="0"/>
        <w:snapToGrid w:val="0"/>
        <w:spacing w:line="500" w:lineRule="atLeast"/>
        <w:rPr>
          <w:rFonts w:ascii="宋体" w:hAnsi="宋体" w:cs="宋体"/>
          <w:color w:val="auto"/>
          <w:sz w:val="28"/>
          <w:szCs w:val="28"/>
          <w:u w:val="single"/>
        </w:rPr>
      </w:pPr>
      <w:r>
        <w:rPr>
          <w:rFonts w:hint="eastAsia" w:ascii="宋体" w:hAnsi="宋体" w:cs="宋体"/>
          <w:color w:val="auto"/>
          <w:sz w:val="28"/>
          <w:szCs w:val="28"/>
        </w:rPr>
        <w:t>项目名称：</w:t>
      </w:r>
    </w:p>
    <w:tbl>
      <w:tblPr>
        <w:tblStyle w:val="39"/>
        <w:tblW w:w="842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530"/>
        <w:gridCol w:w="1547"/>
        <w:gridCol w:w="1547"/>
        <w:gridCol w:w="1547"/>
        <w:gridCol w:w="1547"/>
      </w:tblGrid>
      <w:tr w14:paraId="4D6946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09" w:type="dxa"/>
            <w:tcBorders>
              <w:top w:val="single" w:color="auto" w:sz="4" w:space="0"/>
              <w:left w:val="single" w:color="auto" w:sz="4" w:space="0"/>
              <w:bottom w:val="single" w:color="auto" w:sz="6" w:space="0"/>
              <w:right w:val="single" w:color="auto" w:sz="6" w:space="0"/>
            </w:tcBorders>
            <w:vAlign w:val="center"/>
          </w:tcPr>
          <w:p w14:paraId="35F41222">
            <w:pPr>
              <w:pStyle w:val="139"/>
              <w:wordWrap w:val="0"/>
              <w:adjustRightInd w:val="0"/>
              <w:snapToGrid w:val="0"/>
              <w:spacing w:line="500" w:lineRule="atLeast"/>
              <w:ind w:left="-88" w:leftChars="-42"/>
              <w:jc w:val="center"/>
              <w:rPr>
                <w:rFonts w:ascii="宋体" w:hAnsi="宋体" w:cs="宋体"/>
                <w:color w:val="auto"/>
                <w:sz w:val="28"/>
                <w:szCs w:val="28"/>
              </w:rPr>
            </w:pPr>
            <w:r>
              <w:rPr>
                <w:rFonts w:hint="eastAsia" w:ascii="宋体" w:hAnsi="宋体" w:cs="宋体"/>
                <w:color w:val="auto"/>
                <w:sz w:val="28"/>
                <w:szCs w:val="28"/>
              </w:rPr>
              <w:t>序号</w:t>
            </w:r>
          </w:p>
        </w:tc>
        <w:tc>
          <w:tcPr>
            <w:tcW w:w="1530" w:type="dxa"/>
            <w:tcBorders>
              <w:top w:val="single" w:color="auto" w:sz="4" w:space="0"/>
              <w:left w:val="single" w:color="auto" w:sz="6" w:space="0"/>
              <w:bottom w:val="single" w:color="auto" w:sz="6" w:space="0"/>
              <w:right w:val="single" w:color="auto" w:sz="6" w:space="0"/>
            </w:tcBorders>
            <w:vAlign w:val="center"/>
          </w:tcPr>
          <w:p w14:paraId="384352B2">
            <w:pPr>
              <w:pStyle w:val="139"/>
              <w:wordWrap w:val="0"/>
              <w:adjustRightInd w:val="0"/>
              <w:snapToGrid w:val="0"/>
              <w:spacing w:line="500" w:lineRule="atLeas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项目</w:t>
            </w:r>
          </w:p>
        </w:tc>
        <w:tc>
          <w:tcPr>
            <w:tcW w:w="1547" w:type="dxa"/>
            <w:tcBorders>
              <w:top w:val="single" w:color="auto" w:sz="4" w:space="0"/>
              <w:left w:val="single" w:color="auto" w:sz="6" w:space="0"/>
              <w:bottom w:val="single" w:color="auto" w:sz="6" w:space="0"/>
              <w:right w:val="single" w:color="auto" w:sz="4" w:space="0"/>
            </w:tcBorders>
            <w:vAlign w:val="center"/>
          </w:tcPr>
          <w:p w14:paraId="2DF3543D">
            <w:pPr>
              <w:pStyle w:val="139"/>
              <w:wordWrap w:val="0"/>
              <w:adjustRightInd w:val="0"/>
              <w:snapToGrid w:val="0"/>
              <w:spacing w:line="500" w:lineRule="atLeas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单位</w:t>
            </w:r>
          </w:p>
        </w:tc>
        <w:tc>
          <w:tcPr>
            <w:tcW w:w="1547" w:type="dxa"/>
            <w:tcBorders>
              <w:top w:val="single" w:color="auto" w:sz="4" w:space="0"/>
              <w:left w:val="single" w:color="auto" w:sz="6" w:space="0"/>
              <w:bottom w:val="single" w:color="auto" w:sz="6" w:space="0"/>
              <w:right w:val="single" w:color="auto" w:sz="4" w:space="0"/>
            </w:tcBorders>
            <w:vAlign w:val="center"/>
          </w:tcPr>
          <w:p w14:paraId="3056BA60">
            <w:pPr>
              <w:pStyle w:val="139"/>
              <w:wordWrap w:val="0"/>
              <w:adjustRightInd w:val="0"/>
              <w:snapToGrid w:val="0"/>
              <w:spacing w:line="500" w:lineRule="atLeas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单价</w:t>
            </w:r>
          </w:p>
        </w:tc>
        <w:tc>
          <w:tcPr>
            <w:tcW w:w="1547" w:type="dxa"/>
            <w:tcBorders>
              <w:top w:val="single" w:color="auto" w:sz="4" w:space="0"/>
              <w:left w:val="single" w:color="auto" w:sz="6" w:space="0"/>
              <w:bottom w:val="single" w:color="auto" w:sz="6" w:space="0"/>
              <w:right w:val="single" w:color="auto" w:sz="4" w:space="0"/>
            </w:tcBorders>
            <w:vAlign w:val="center"/>
          </w:tcPr>
          <w:p w14:paraId="718C19E3">
            <w:pPr>
              <w:pStyle w:val="139"/>
              <w:wordWrap w:val="0"/>
              <w:adjustRightInd w:val="0"/>
              <w:snapToGrid w:val="0"/>
              <w:spacing w:line="500" w:lineRule="atLeas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合计</w:t>
            </w:r>
          </w:p>
        </w:tc>
        <w:tc>
          <w:tcPr>
            <w:tcW w:w="1547" w:type="dxa"/>
            <w:tcBorders>
              <w:top w:val="single" w:color="auto" w:sz="4" w:space="0"/>
              <w:left w:val="single" w:color="auto" w:sz="6" w:space="0"/>
              <w:bottom w:val="single" w:color="auto" w:sz="6" w:space="0"/>
              <w:right w:val="single" w:color="auto" w:sz="4" w:space="0"/>
            </w:tcBorders>
            <w:vAlign w:val="center"/>
          </w:tcPr>
          <w:p w14:paraId="4426C077">
            <w:pPr>
              <w:pStyle w:val="139"/>
              <w:wordWrap w:val="0"/>
              <w:adjustRightInd w:val="0"/>
              <w:snapToGrid w:val="0"/>
              <w:spacing w:line="500" w:lineRule="atLeas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备注</w:t>
            </w:r>
          </w:p>
        </w:tc>
      </w:tr>
      <w:tr w14:paraId="232EAE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09" w:type="dxa"/>
            <w:tcBorders>
              <w:top w:val="single" w:color="auto" w:sz="6" w:space="0"/>
              <w:left w:val="single" w:color="auto" w:sz="4" w:space="0"/>
              <w:bottom w:val="single" w:color="auto" w:sz="6" w:space="0"/>
              <w:right w:val="single" w:color="auto" w:sz="6" w:space="0"/>
            </w:tcBorders>
            <w:vAlign w:val="center"/>
          </w:tcPr>
          <w:p w14:paraId="4F53C063">
            <w:pPr>
              <w:pStyle w:val="139"/>
              <w:wordWrap w:val="0"/>
              <w:adjustRightInd w:val="0"/>
              <w:snapToGrid w:val="0"/>
              <w:spacing w:line="500" w:lineRule="atLeast"/>
              <w:ind w:left="-88" w:leftChars="-42"/>
              <w:jc w:val="center"/>
              <w:rPr>
                <w:rFonts w:ascii="宋体" w:hAnsi="宋体" w:cs="宋体"/>
                <w:color w:val="auto"/>
                <w:sz w:val="28"/>
                <w:szCs w:val="28"/>
              </w:rPr>
            </w:pPr>
            <w:r>
              <w:rPr>
                <w:rFonts w:hint="eastAsia" w:ascii="宋体" w:hAnsi="宋体" w:cs="宋体"/>
                <w:color w:val="auto"/>
                <w:sz w:val="28"/>
                <w:szCs w:val="28"/>
              </w:rPr>
              <w:t>1</w:t>
            </w:r>
          </w:p>
        </w:tc>
        <w:tc>
          <w:tcPr>
            <w:tcW w:w="1530" w:type="dxa"/>
            <w:tcBorders>
              <w:top w:val="single" w:color="auto" w:sz="6" w:space="0"/>
              <w:left w:val="single" w:color="auto" w:sz="6" w:space="0"/>
              <w:bottom w:val="single" w:color="auto" w:sz="6" w:space="0"/>
              <w:right w:val="single" w:color="auto" w:sz="6" w:space="0"/>
            </w:tcBorders>
            <w:vAlign w:val="center"/>
          </w:tcPr>
          <w:p w14:paraId="38AA7070">
            <w:pPr>
              <w:pStyle w:val="139"/>
              <w:wordWrap w:val="0"/>
              <w:adjustRightInd w:val="0"/>
              <w:snapToGrid w:val="0"/>
              <w:spacing w:line="500" w:lineRule="atLeast"/>
              <w:jc w:val="center"/>
              <w:rPr>
                <w:rFonts w:ascii="宋体" w:hAnsi="宋体" w:cs="宋体"/>
                <w:color w:val="auto"/>
                <w:sz w:val="28"/>
                <w:szCs w:val="28"/>
              </w:rPr>
            </w:pPr>
          </w:p>
        </w:tc>
        <w:tc>
          <w:tcPr>
            <w:tcW w:w="1547" w:type="dxa"/>
            <w:tcBorders>
              <w:top w:val="single" w:color="auto" w:sz="6" w:space="0"/>
              <w:left w:val="single" w:color="auto" w:sz="6" w:space="0"/>
              <w:bottom w:val="single" w:color="auto" w:sz="6" w:space="0"/>
              <w:right w:val="single" w:color="auto" w:sz="4" w:space="0"/>
            </w:tcBorders>
            <w:vAlign w:val="center"/>
          </w:tcPr>
          <w:p w14:paraId="572D6A9A">
            <w:pPr>
              <w:pStyle w:val="139"/>
              <w:wordWrap w:val="0"/>
              <w:adjustRightInd w:val="0"/>
              <w:snapToGrid w:val="0"/>
              <w:spacing w:line="500" w:lineRule="atLeast"/>
              <w:jc w:val="center"/>
              <w:rPr>
                <w:rFonts w:ascii="宋体" w:hAnsi="宋体" w:cs="宋体"/>
                <w:color w:val="auto"/>
                <w:sz w:val="28"/>
                <w:szCs w:val="28"/>
              </w:rPr>
            </w:pPr>
          </w:p>
        </w:tc>
        <w:tc>
          <w:tcPr>
            <w:tcW w:w="1547" w:type="dxa"/>
            <w:tcBorders>
              <w:top w:val="single" w:color="auto" w:sz="6" w:space="0"/>
              <w:left w:val="single" w:color="auto" w:sz="6" w:space="0"/>
              <w:bottom w:val="single" w:color="auto" w:sz="6" w:space="0"/>
              <w:right w:val="single" w:color="auto" w:sz="4" w:space="0"/>
            </w:tcBorders>
            <w:vAlign w:val="center"/>
          </w:tcPr>
          <w:p w14:paraId="5755380D">
            <w:pPr>
              <w:pStyle w:val="139"/>
              <w:wordWrap w:val="0"/>
              <w:adjustRightInd w:val="0"/>
              <w:snapToGrid w:val="0"/>
              <w:spacing w:line="500" w:lineRule="atLeast"/>
              <w:jc w:val="center"/>
              <w:rPr>
                <w:rFonts w:ascii="宋体" w:hAnsi="宋体" w:cs="宋体"/>
                <w:color w:val="auto"/>
                <w:sz w:val="28"/>
                <w:szCs w:val="28"/>
              </w:rPr>
            </w:pPr>
          </w:p>
        </w:tc>
        <w:tc>
          <w:tcPr>
            <w:tcW w:w="1547" w:type="dxa"/>
            <w:tcBorders>
              <w:top w:val="single" w:color="auto" w:sz="6" w:space="0"/>
              <w:left w:val="single" w:color="auto" w:sz="6" w:space="0"/>
              <w:bottom w:val="single" w:color="auto" w:sz="6" w:space="0"/>
              <w:right w:val="single" w:color="auto" w:sz="4" w:space="0"/>
            </w:tcBorders>
            <w:vAlign w:val="center"/>
          </w:tcPr>
          <w:p w14:paraId="7BC6456E">
            <w:pPr>
              <w:pStyle w:val="139"/>
              <w:wordWrap w:val="0"/>
              <w:adjustRightInd w:val="0"/>
              <w:snapToGrid w:val="0"/>
              <w:spacing w:line="500" w:lineRule="atLeast"/>
              <w:jc w:val="center"/>
              <w:rPr>
                <w:rFonts w:ascii="宋体" w:hAnsi="宋体" w:cs="宋体"/>
                <w:color w:val="auto"/>
                <w:sz w:val="28"/>
                <w:szCs w:val="28"/>
              </w:rPr>
            </w:pPr>
          </w:p>
        </w:tc>
        <w:tc>
          <w:tcPr>
            <w:tcW w:w="1547" w:type="dxa"/>
            <w:tcBorders>
              <w:top w:val="single" w:color="auto" w:sz="6" w:space="0"/>
              <w:left w:val="single" w:color="auto" w:sz="6" w:space="0"/>
              <w:bottom w:val="single" w:color="auto" w:sz="6" w:space="0"/>
              <w:right w:val="single" w:color="auto" w:sz="4" w:space="0"/>
            </w:tcBorders>
            <w:vAlign w:val="center"/>
          </w:tcPr>
          <w:p w14:paraId="39977638">
            <w:pPr>
              <w:pStyle w:val="139"/>
              <w:wordWrap w:val="0"/>
              <w:adjustRightInd w:val="0"/>
              <w:snapToGrid w:val="0"/>
              <w:spacing w:line="500" w:lineRule="atLeast"/>
              <w:jc w:val="center"/>
              <w:rPr>
                <w:rFonts w:ascii="宋体" w:hAnsi="宋体" w:cs="宋体"/>
                <w:color w:val="auto"/>
                <w:sz w:val="28"/>
                <w:szCs w:val="28"/>
              </w:rPr>
            </w:pPr>
          </w:p>
        </w:tc>
      </w:tr>
      <w:tr w14:paraId="74BADD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09" w:type="dxa"/>
            <w:tcBorders>
              <w:top w:val="single" w:color="auto" w:sz="6" w:space="0"/>
              <w:left w:val="single" w:color="auto" w:sz="4" w:space="0"/>
              <w:bottom w:val="single" w:color="auto" w:sz="6" w:space="0"/>
              <w:right w:val="single" w:color="auto" w:sz="6" w:space="0"/>
            </w:tcBorders>
            <w:vAlign w:val="center"/>
          </w:tcPr>
          <w:p w14:paraId="17438AE7">
            <w:pPr>
              <w:pStyle w:val="139"/>
              <w:wordWrap w:val="0"/>
              <w:adjustRightInd w:val="0"/>
              <w:snapToGrid w:val="0"/>
              <w:spacing w:line="500" w:lineRule="atLeast"/>
              <w:ind w:left="-88" w:leftChars="-42"/>
              <w:jc w:val="center"/>
              <w:rPr>
                <w:rFonts w:ascii="宋体" w:hAnsi="宋体" w:cs="宋体"/>
                <w:color w:val="auto"/>
                <w:sz w:val="28"/>
                <w:szCs w:val="28"/>
              </w:rPr>
            </w:pPr>
            <w:r>
              <w:rPr>
                <w:rFonts w:hint="eastAsia" w:ascii="宋体" w:hAnsi="宋体" w:cs="宋体"/>
                <w:color w:val="auto"/>
                <w:sz w:val="28"/>
                <w:szCs w:val="28"/>
              </w:rPr>
              <w:t>2</w:t>
            </w:r>
          </w:p>
        </w:tc>
        <w:tc>
          <w:tcPr>
            <w:tcW w:w="1530" w:type="dxa"/>
            <w:tcBorders>
              <w:top w:val="single" w:color="auto" w:sz="6" w:space="0"/>
              <w:left w:val="single" w:color="auto" w:sz="6" w:space="0"/>
              <w:bottom w:val="single" w:color="auto" w:sz="6" w:space="0"/>
              <w:right w:val="single" w:color="auto" w:sz="6" w:space="0"/>
            </w:tcBorders>
            <w:vAlign w:val="center"/>
          </w:tcPr>
          <w:p w14:paraId="2D674614">
            <w:pPr>
              <w:pStyle w:val="139"/>
              <w:wordWrap w:val="0"/>
              <w:adjustRightInd w:val="0"/>
              <w:snapToGrid w:val="0"/>
              <w:spacing w:line="500" w:lineRule="atLeast"/>
              <w:jc w:val="center"/>
              <w:rPr>
                <w:rFonts w:ascii="宋体" w:hAnsi="宋体" w:cs="宋体"/>
                <w:color w:val="auto"/>
                <w:sz w:val="28"/>
                <w:szCs w:val="28"/>
              </w:rPr>
            </w:pPr>
          </w:p>
        </w:tc>
        <w:tc>
          <w:tcPr>
            <w:tcW w:w="1547" w:type="dxa"/>
            <w:tcBorders>
              <w:top w:val="single" w:color="auto" w:sz="6" w:space="0"/>
              <w:left w:val="single" w:color="auto" w:sz="6" w:space="0"/>
              <w:bottom w:val="single" w:color="auto" w:sz="6" w:space="0"/>
              <w:right w:val="single" w:color="auto" w:sz="4" w:space="0"/>
            </w:tcBorders>
            <w:vAlign w:val="center"/>
          </w:tcPr>
          <w:p w14:paraId="204168CE">
            <w:pPr>
              <w:pStyle w:val="139"/>
              <w:wordWrap w:val="0"/>
              <w:adjustRightInd w:val="0"/>
              <w:snapToGrid w:val="0"/>
              <w:spacing w:line="500" w:lineRule="atLeast"/>
              <w:jc w:val="center"/>
              <w:rPr>
                <w:rFonts w:ascii="宋体" w:hAnsi="宋体" w:cs="宋体"/>
                <w:color w:val="auto"/>
                <w:sz w:val="28"/>
                <w:szCs w:val="28"/>
              </w:rPr>
            </w:pPr>
          </w:p>
        </w:tc>
        <w:tc>
          <w:tcPr>
            <w:tcW w:w="1547" w:type="dxa"/>
            <w:tcBorders>
              <w:top w:val="single" w:color="auto" w:sz="6" w:space="0"/>
              <w:left w:val="single" w:color="auto" w:sz="6" w:space="0"/>
              <w:bottom w:val="single" w:color="auto" w:sz="6" w:space="0"/>
              <w:right w:val="single" w:color="auto" w:sz="4" w:space="0"/>
            </w:tcBorders>
            <w:vAlign w:val="center"/>
          </w:tcPr>
          <w:p w14:paraId="18B40F74">
            <w:pPr>
              <w:pStyle w:val="139"/>
              <w:wordWrap w:val="0"/>
              <w:adjustRightInd w:val="0"/>
              <w:snapToGrid w:val="0"/>
              <w:spacing w:line="500" w:lineRule="atLeast"/>
              <w:jc w:val="center"/>
              <w:rPr>
                <w:rFonts w:ascii="宋体" w:hAnsi="宋体" w:cs="宋体"/>
                <w:color w:val="auto"/>
                <w:sz w:val="28"/>
                <w:szCs w:val="28"/>
              </w:rPr>
            </w:pPr>
          </w:p>
        </w:tc>
        <w:tc>
          <w:tcPr>
            <w:tcW w:w="1547" w:type="dxa"/>
            <w:tcBorders>
              <w:top w:val="single" w:color="auto" w:sz="6" w:space="0"/>
              <w:left w:val="single" w:color="auto" w:sz="6" w:space="0"/>
              <w:bottom w:val="single" w:color="auto" w:sz="6" w:space="0"/>
              <w:right w:val="single" w:color="auto" w:sz="4" w:space="0"/>
            </w:tcBorders>
            <w:vAlign w:val="center"/>
          </w:tcPr>
          <w:p w14:paraId="03092E5D">
            <w:pPr>
              <w:pStyle w:val="139"/>
              <w:wordWrap w:val="0"/>
              <w:adjustRightInd w:val="0"/>
              <w:snapToGrid w:val="0"/>
              <w:spacing w:line="500" w:lineRule="atLeast"/>
              <w:jc w:val="center"/>
              <w:rPr>
                <w:rFonts w:ascii="宋体" w:hAnsi="宋体" w:cs="宋体"/>
                <w:color w:val="auto"/>
                <w:sz w:val="28"/>
                <w:szCs w:val="28"/>
              </w:rPr>
            </w:pPr>
          </w:p>
        </w:tc>
        <w:tc>
          <w:tcPr>
            <w:tcW w:w="1547" w:type="dxa"/>
            <w:tcBorders>
              <w:top w:val="single" w:color="auto" w:sz="6" w:space="0"/>
              <w:left w:val="single" w:color="auto" w:sz="6" w:space="0"/>
              <w:bottom w:val="single" w:color="auto" w:sz="6" w:space="0"/>
              <w:right w:val="single" w:color="auto" w:sz="4" w:space="0"/>
            </w:tcBorders>
            <w:vAlign w:val="center"/>
          </w:tcPr>
          <w:p w14:paraId="701CEC39">
            <w:pPr>
              <w:pStyle w:val="139"/>
              <w:wordWrap w:val="0"/>
              <w:adjustRightInd w:val="0"/>
              <w:snapToGrid w:val="0"/>
              <w:spacing w:line="500" w:lineRule="atLeast"/>
              <w:jc w:val="center"/>
              <w:rPr>
                <w:rFonts w:ascii="宋体" w:hAnsi="宋体" w:cs="宋体"/>
                <w:color w:val="auto"/>
                <w:sz w:val="28"/>
                <w:szCs w:val="28"/>
              </w:rPr>
            </w:pPr>
          </w:p>
        </w:tc>
      </w:tr>
      <w:tr w14:paraId="464B2A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09" w:type="dxa"/>
            <w:tcBorders>
              <w:top w:val="single" w:color="auto" w:sz="6" w:space="0"/>
              <w:left w:val="single" w:color="auto" w:sz="4" w:space="0"/>
              <w:bottom w:val="single" w:color="auto" w:sz="6" w:space="0"/>
              <w:right w:val="single" w:color="auto" w:sz="6" w:space="0"/>
            </w:tcBorders>
            <w:vAlign w:val="center"/>
          </w:tcPr>
          <w:p w14:paraId="0AC1109D">
            <w:pPr>
              <w:pStyle w:val="139"/>
              <w:wordWrap w:val="0"/>
              <w:adjustRightInd w:val="0"/>
              <w:snapToGrid w:val="0"/>
              <w:spacing w:line="500" w:lineRule="atLeast"/>
              <w:ind w:left="-88" w:leftChars="-42"/>
              <w:jc w:val="center"/>
              <w:rPr>
                <w:rFonts w:ascii="宋体" w:hAnsi="宋体" w:cs="宋体"/>
                <w:color w:val="auto"/>
                <w:sz w:val="28"/>
                <w:szCs w:val="28"/>
              </w:rPr>
            </w:pPr>
            <w:r>
              <w:rPr>
                <w:rFonts w:hint="eastAsia" w:ascii="宋体" w:hAnsi="宋体" w:cs="宋体"/>
                <w:color w:val="auto"/>
                <w:sz w:val="28"/>
                <w:szCs w:val="28"/>
              </w:rPr>
              <w:t>3</w:t>
            </w:r>
          </w:p>
        </w:tc>
        <w:tc>
          <w:tcPr>
            <w:tcW w:w="1530" w:type="dxa"/>
            <w:tcBorders>
              <w:top w:val="single" w:color="auto" w:sz="6" w:space="0"/>
              <w:left w:val="single" w:color="auto" w:sz="6" w:space="0"/>
              <w:bottom w:val="single" w:color="auto" w:sz="6" w:space="0"/>
              <w:right w:val="single" w:color="auto" w:sz="6" w:space="0"/>
            </w:tcBorders>
            <w:vAlign w:val="center"/>
          </w:tcPr>
          <w:p w14:paraId="2DBFBBCF">
            <w:pPr>
              <w:pStyle w:val="139"/>
              <w:wordWrap w:val="0"/>
              <w:adjustRightInd w:val="0"/>
              <w:snapToGrid w:val="0"/>
              <w:spacing w:line="500" w:lineRule="atLeast"/>
              <w:jc w:val="center"/>
              <w:rPr>
                <w:rFonts w:ascii="宋体" w:hAnsi="宋体" w:cs="宋体"/>
                <w:color w:val="auto"/>
                <w:sz w:val="28"/>
                <w:szCs w:val="28"/>
              </w:rPr>
            </w:pPr>
          </w:p>
        </w:tc>
        <w:tc>
          <w:tcPr>
            <w:tcW w:w="1547" w:type="dxa"/>
            <w:tcBorders>
              <w:top w:val="single" w:color="auto" w:sz="6" w:space="0"/>
              <w:left w:val="single" w:color="auto" w:sz="6" w:space="0"/>
              <w:bottom w:val="single" w:color="auto" w:sz="6" w:space="0"/>
              <w:right w:val="single" w:color="auto" w:sz="4" w:space="0"/>
            </w:tcBorders>
            <w:vAlign w:val="center"/>
          </w:tcPr>
          <w:p w14:paraId="6BF6DE8E">
            <w:pPr>
              <w:pStyle w:val="139"/>
              <w:wordWrap w:val="0"/>
              <w:adjustRightInd w:val="0"/>
              <w:snapToGrid w:val="0"/>
              <w:spacing w:line="500" w:lineRule="atLeast"/>
              <w:jc w:val="center"/>
              <w:rPr>
                <w:rFonts w:ascii="宋体" w:hAnsi="宋体" w:cs="宋体"/>
                <w:color w:val="auto"/>
                <w:sz w:val="28"/>
                <w:szCs w:val="28"/>
              </w:rPr>
            </w:pPr>
          </w:p>
        </w:tc>
        <w:tc>
          <w:tcPr>
            <w:tcW w:w="1547" w:type="dxa"/>
            <w:tcBorders>
              <w:top w:val="single" w:color="auto" w:sz="6" w:space="0"/>
              <w:left w:val="single" w:color="auto" w:sz="6" w:space="0"/>
              <w:bottom w:val="single" w:color="auto" w:sz="6" w:space="0"/>
              <w:right w:val="single" w:color="auto" w:sz="4" w:space="0"/>
            </w:tcBorders>
            <w:vAlign w:val="center"/>
          </w:tcPr>
          <w:p w14:paraId="72426A6A">
            <w:pPr>
              <w:pStyle w:val="139"/>
              <w:wordWrap w:val="0"/>
              <w:adjustRightInd w:val="0"/>
              <w:snapToGrid w:val="0"/>
              <w:spacing w:line="500" w:lineRule="atLeast"/>
              <w:jc w:val="center"/>
              <w:rPr>
                <w:rFonts w:ascii="宋体" w:hAnsi="宋体" w:cs="宋体"/>
                <w:color w:val="auto"/>
                <w:sz w:val="28"/>
                <w:szCs w:val="28"/>
              </w:rPr>
            </w:pPr>
          </w:p>
        </w:tc>
        <w:tc>
          <w:tcPr>
            <w:tcW w:w="1547" w:type="dxa"/>
            <w:tcBorders>
              <w:top w:val="single" w:color="auto" w:sz="6" w:space="0"/>
              <w:left w:val="single" w:color="auto" w:sz="6" w:space="0"/>
              <w:bottom w:val="single" w:color="auto" w:sz="6" w:space="0"/>
              <w:right w:val="single" w:color="auto" w:sz="4" w:space="0"/>
            </w:tcBorders>
            <w:vAlign w:val="center"/>
          </w:tcPr>
          <w:p w14:paraId="30F9C7B5">
            <w:pPr>
              <w:pStyle w:val="139"/>
              <w:wordWrap w:val="0"/>
              <w:adjustRightInd w:val="0"/>
              <w:snapToGrid w:val="0"/>
              <w:spacing w:line="500" w:lineRule="atLeast"/>
              <w:jc w:val="center"/>
              <w:rPr>
                <w:rFonts w:ascii="宋体" w:hAnsi="宋体" w:cs="宋体"/>
                <w:color w:val="auto"/>
                <w:sz w:val="28"/>
                <w:szCs w:val="28"/>
              </w:rPr>
            </w:pPr>
          </w:p>
        </w:tc>
        <w:tc>
          <w:tcPr>
            <w:tcW w:w="1547" w:type="dxa"/>
            <w:tcBorders>
              <w:top w:val="single" w:color="auto" w:sz="6" w:space="0"/>
              <w:left w:val="single" w:color="auto" w:sz="6" w:space="0"/>
              <w:bottom w:val="single" w:color="auto" w:sz="6" w:space="0"/>
              <w:right w:val="single" w:color="auto" w:sz="4" w:space="0"/>
            </w:tcBorders>
            <w:vAlign w:val="center"/>
          </w:tcPr>
          <w:p w14:paraId="0A5E9EBE">
            <w:pPr>
              <w:pStyle w:val="139"/>
              <w:wordWrap w:val="0"/>
              <w:adjustRightInd w:val="0"/>
              <w:snapToGrid w:val="0"/>
              <w:spacing w:line="500" w:lineRule="atLeast"/>
              <w:jc w:val="center"/>
              <w:rPr>
                <w:rFonts w:ascii="宋体" w:hAnsi="宋体" w:cs="宋体"/>
                <w:color w:val="auto"/>
                <w:sz w:val="28"/>
                <w:szCs w:val="28"/>
              </w:rPr>
            </w:pPr>
          </w:p>
        </w:tc>
      </w:tr>
      <w:tr w14:paraId="39F146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709" w:type="dxa"/>
            <w:tcBorders>
              <w:top w:val="single" w:color="auto" w:sz="6" w:space="0"/>
              <w:left w:val="single" w:color="auto" w:sz="4" w:space="0"/>
              <w:bottom w:val="single" w:color="auto" w:sz="6" w:space="0"/>
              <w:right w:val="single" w:color="auto" w:sz="6" w:space="0"/>
            </w:tcBorders>
            <w:vAlign w:val="center"/>
          </w:tcPr>
          <w:p w14:paraId="14253766">
            <w:pPr>
              <w:pStyle w:val="139"/>
              <w:wordWrap w:val="0"/>
              <w:adjustRightInd w:val="0"/>
              <w:snapToGrid w:val="0"/>
              <w:spacing w:line="500" w:lineRule="atLeast"/>
              <w:ind w:left="-88" w:leftChars="-42"/>
              <w:jc w:val="center"/>
              <w:rPr>
                <w:rFonts w:ascii="宋体" w:hAnsi="宋体" w:cs="宋体"/>
                <w:color w:val="auto"/>
                <w:sz w:val="28"/>
                <w:szCs w:val="28"/>
              </w:rPr>
            </w:pPr>
            <w:r>
              <w:rPr>
                <w:rFonts w:hint="eastAsia" w:ascii="宋体" w:hAnsi="宋体" w:cs="宋体"/>
                <w:color w:val="auto"/>
                <w:sz w:val="28"/>
                <w:szCs w:val="28"/>
              </w:rPr>
              <w:t>…</w:t>
            </w:r>
          </w:p>
        </w:tc>
        <w:tc>
          <w:tcPr>
            <w:tcW w:w="1530" w:type="dxa"/>
            <w:tcBorders>
              <w:top w:val="single" w:color="auto" w:sz="6" w:space="0"/>
              <w:left w:val="single" w:color="auto" w:sz="6" w:space="0"/>
              <w:bottom w:val="single" w:color="auto" w:sz="6" w:space="0"/>
              <w:right w:val="single" w:color="auto" w:sz="6" w:space="0"/>
            </w:tcBorders>
            <w:vAlign w:val="center"/>
          </w:tcPr>
          <w:p w14:paraId="28AEFD3D">
            <w:pPr>
              <w:pStyle w:val="139"/>
              <w:wordWrap w:val="0"/>
              <w:adjustRightInd w:val="0"/>
              <w:snapToGrid w:val="0"/>
              <w:spacing w:line="500" w:lineRule="atLeast"/>
              <w:jc w:val="center"/>
              <w:rPr>
                <w:rFonts w:ascii="宋体" w:hAnsi="宋体" w:cs="宋体"/>
                <w:color w:val="auto"/>
                <w:sz w:val="28"/>
                <w:szCs w:val="28"/>
              </w:rPr>
            </w:pPr>
          </w:p>
        </w:tc>
        <w:tc>
          <w:tcPr>
            <w:tcW w:w="1547" w:type="dxa"/>
            <w:tcBorders>
              <w:top w:val="single" w:color="auto" w:sz="6" w:space="0"/>
              <w:left w:val="single" w:color="auto" w:sz="6" w:space="0"/>
              <w:bottom w:val="single" w:color="auto" w:sz="6" w:space="0"/>
              <w:right w:val="single" w:color="auto" w:sz="4" w:space="0"/>
            </w:tcBorders>
            <w:vAlign w:val="center"/>
          </w:tcPr>
          <w:p w14:paraId="0E636EEA">
            <w:pPr>
              <w:pStyle w:val="139"/>
              <w:wordWrap w:val="0"/>
              <w:adjustRightInd w:val="0"/>
              <w:snapToGrid w:val="0"/>
              <w:spacing w:line="500" w:lineRule="atLeast"/>
              <w:jc w:val="center"/>
              <w:rPr>
                <w:rFonts w:ascii="宋体" w:hAnsi="宋体" w:cs="宋体"/>
                <w:color w:val="auto"/>
                <w:sz w:val="28"/>
                <w:szCs w:val="28"/>
              </w:rPr>
            </w:pPr>
          </w:p>
        </w:tc>
        <w:tc>
          <w:tcPr>
            <w:tcW w:w="1547" w:type="dxa"/>
            <w:tcBorders>
              <w:top w:val="single" w:color="auto" w:sz="6" w:space="0"/>
              <w:left w:val="single" w:color="auto" w:sz="6" w:space="0"/>
              <w:bottom w:val="single" w:color="auto" w:sz="6" w:space="0"/>
              <w:right w:val="single" w:color="auto" w:sz="4" w:space="0"/>
            </w:tcBorders>
            <w:vAlign w:val="center"/>
          </w:tcPr>
          <w:p w14:paraId="68991191">
            <w:pPr>
              <w:pStyle w:val="139"/>
              <w:wordWrap w:val="0"/>
              <w:adjustRightInd w:val="0"/>
              <w:snapToGrid w:val="0"/>
              <w:spacing w:line="500" w:lineRule="atLeast"/>
              <w:jc w:val="center"/>
              <w:rPr>
                <w:rFonts w:ascii="宋体" w:hAnsi="宋体" w:cs="宋体"/>
                <w:color w:val="auto"/>
                <w:sz w:val="28"/>
                <w:szCs w:val="28"/>
              </w:rPr>
            </w:pPr>
          </w:p>
        </w:tc>
        <w:tc>
          <w:tcPr>
            <w:tcW w:w="1547" w:type="dxa"/>
            <w:tcBorders>
              <w:top w:val="single" w:color="auto" w:sz="6" w:space="0"/>
              <w:left w:val="single" w:color="auto" w:sz="6" w:space="0"/>
              <w:bottom w:val="single" w:color="auto" w:sz="6" w:space="0"/>
              <w:right w:val="single" w:color="auto" w:sz="4" w:space="0"/>
            </w:tcBorders>
            <w:vAlign w:val="center"/>
          </w:tcPr>
          <w:p w14:paraId="0A1F0932">
            <w:pPr>
              <w:pStyle w:val="139"/>
              <w:wordWrap w:val="0"/>
              <w:adjustRightInd w:val="0"/>
              <w:snapToGrid w:val="0"/>
              <w:spacing w:line="500" w:lineRule="atLeast"/>
              <w:jc w:val="center"/>
              <w:rPr>
                <w:rFonts w:ascii="宋体" w:hAnsi="宋体" w:cs="宋体"/>
                <w:color w:val="auto"/>
                <w:sz w:val="28"/>
                <w:szCs w:val="28"/>
              </w:rPr>
            </w:pPr>
          </w:p>
        </w:tc>
        <w:tc>
          <w:tcPr>
            <w:tcW w:w="1547" w:type="dxa"/>
            <w:tcBorders>
              <w:top w:val="single" w:color="auto" w:sz="6" w:space="0"/>
              <w:left w:val="single" w:color="auto" w:sz="6" w:space="0"/>
              <w:bottom w:val="single" w:color="auto" w:sz="6" w:space="0"/>
              <w:right w:val="single" w:color="auto" w:sz="4" w:space="0"/>
            </w:tcBorders>
            <w:vAlign w:val="center"/>
          </w:tcPr>
          <w:p w14:paraId="5F679B5A">
            <w:pPr>
              <w:pStyle w:val="139"/>
              <w:wordWrap w:val="0"/>
              <w:adjustRightInd w:val="0"/>
              <w:snapToGrid w:val="0"/>
              <w:spacing w:line="500" w:lineRule="atLeast"/>
              <w:jc w:val="center"/>
              <w:rPr>
                <w:rFonts w:ascii="宋体" w:hAnsi="宋体" w:cs="宋体"/>
                <w:color w:val="auto"/>
                <w:sz w:val="28"/>
                <w:szCs w:val="28"/>
              </w:rPr>
            </w:pPr>
          </w:p>
        </w:tc>
      </w:tr>
      <w:tr w14:paraId="441ADA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709" w:type="dxa"/>
            <w:tcBorders>
              <w:top w:val="single" w:color="auto" w:sz="6" w:space="0"/>
              <w:left w:val="single" w:color="auto" w:sz="4" w:space="0"/>
              <w:bottom w:val="single" w:color="auto" w:sz="6" w:space="0"/>
              <w:right w:val="single" w:color="auto" w:sz="6" w:space="0"/>
            </w:tcBorders>
            <w:vAlign w:val="center"/>
          </w:tcPr>
          <w:p w14:paraId="283AB5C8">
            <w:pPr>
              <w:pStyle w:val="139"/>
              <w:wordWrap w:val="0"/>
              <w:adjustRightInd w:val="0"/>
              <w:snapToGrid w:val="0"/>
              <w:spacing w:line="500" w:lineRule="atLeast"/>
              <w:ind w:left="-88" w:leftChars="-42"/>
              <w:jc w:val="center"/>
              <w:rPr>
                <w:rFonts w:ascii="宋体" w:hAnsi="宋体" w:cs="宋体"/>
                <w:color w:val="auto"/>
                <w:sz w:val="28"/>
                <w:szCs w:val="28"/>
              </w:rPr>
            </w:pPr>
          </w:p>
        </w:tc>
        <w:tc>
          <w:tcPr>
            <w:tcW w:w="1530" w:type="dxa"/>
            <w:tcBorders>
              <w:top w:val="single" w:color="auto" w:sz="6" w:space="0"/>
              <w:left w:val="single" w:color="auto" w:sz="6" w:space="0"/>
              <w:bottom w:val="single" w:color="auto" w:sz="6" w:space="0"/>
              <w:right w:val="single" w:color="auto" w:sz="6" w:space="0"/>
            </w:tcBorders>
            <w:vAlign w:val="center"/>
          </w:tcPr>
          <w:p w14:paraId="0BB94F81">
            <w:pPr>
              <w:pStyle w:val="139"/>
              <w:wordWrap w:val="0"/>
              <w:adjustRightInd w:val="0"/>
              <w:snapToGrid w:val="0"/>
              <w:spacing w:line="500" w:lineRule="atLeast"/>
              <w:jc w:val="center"/>
              <w:rPr>
                <w:rFonts w:ascii="宋体" w:hAnsi="宋体" w:cs="宋体"/>
                <w:color w:val="auto"/>
                <w:sz w:val="28"/>
                <w:szCs w:val="28"/>
              </w:rPr>
            </w:pPr>
          </w:p>
        </w:tc>
        <w:tc>
          <w:tcPr>
            <w:tcW w:w="1547" w:type="dxa"/>
            <w:tcBorders>
              <w:top w:val="single" w:color="auto" w:sz="6" w:space="0"/>
              <w:left w:val="single" w:color="auto" w:sz="6" w:space="0"/>
              <w:bottom w:val="single" w:color="auto" w:sz="6" w:space="0"/>
              <w:right w:val="single" w:color="auto" w:sz="4" w:space="0"/>
            </w:tcBorders>
            <w:vAlign w:val="center"/>
          </w:tcPr>
          <w:p w14:paraId="4FEF8768">
            <w:pPr>
              <w:pStyle w:val="139"/>
              <w:wordWrap w:val="0"/>
              <w:adjustRightInd w:val="0"/>
              <w:snapToGrid w:val="0"/>
              <w:spacing w:line="500" w:lineRule="atLeast"/>
              <w:jc w:val="center"/>
              <w:rPr>
                <w:rFonts w:ascii="宋体" w:hAnsi="宋体" w:cs="宋体"/>
                <w:color w:val="auto"/>
                <w:sz w:val="28"/>
                <w:szCs w:val="28"/>
              </w:rPr>
            </w:pPr>
          </w:p>
        </w:tc>
        <w:tc>
          <w:tcPr>
            <w:tcW w:w="1547" w:type="dxa"/>
            <w:tcBorders>
              <w:top w:val="single" w:color="auto" w:sz="6" w:space="0"/>
              <w:left w:val="single" w:color="auto" w:sz="6" w:space="0"/>
              <w:bottom w:val="single" w:color="auto" w:sz="6" w:space="0"/>
              <w:right w:val="single" w:color="auto" w:sz="4" w:space="0"/>
            </w:tcBorders>
            <w:vAlign w:val="center"/>
          </w:tcPr>
          <w:p w14:paraId="4685896F">
            <w:pPr>
              <w:pStyle w:val="139"/>
              <w:wordWrap w:val="0"/>
              <w:adjustRightInd w:val="0"/>
              <w:snapToGrid w:val="0"/>
              <w:spacing w:line="500" w:lineRule="atLeast"/>
              <w:jc w:val="center"/>
              <w:rPr>
                <w:rFonts w:ascii="宋体" w:hAnsi="宋体" w:cs="宋体"/>
                <w:color w:val="auto"/>
                <w:sz w:val="28"/>
                <w:szCs w:val="28"/>
              </w:rPr>
            </w:pPr>
          </w:p>
        </w:tc>
        <w:tc>
          <w:tcPr>
            <w:tcW w:w="1547" w:type="dxa"/>
            <w:tcBorders>
              <w:top w:val="single" w:color="auto" w:sz="6" w:space="0"/>
              <w:left w:val="single" w:color="auto" w:sz="6" w:space="0"/>
              <w:bottom w:val="single" w:color="auto" w:sz="6" w:space="0"/>
              <w:right w:val="single" w:color="auto" w:sz="4" w:space="0"/>
            </w:tcBorders>
            <w:vAlign w:val="center"/>
          </w:tcPr>
          <w:p w14:paraId="17E42ADC">
            <w:pPr>
              <w:pStyle w:val="139"/>
              <w:wordWrap w:val="0"/>
              <w:adjustRightInd w:val="0"/>
              <w:snapToGrid w:val="0"/>
              <w:spacing w:line="500" w:lineRule="atLeast"/>
              <w:jc w:val="center"/>
              <w:rPr>
                <w:rFonts w:ascii="宋体" w:hAnsi="宋体" w:cs="宋体"/>
                <w:color w:val="auto"/>
                <w:sz w:val="28"/>
                <w:szCs w:val="28"/>
              </w:rPr>
            </w:pPr>
          </w:p>
        </w:tc>
        <w:tc>
          <w:tcPr>
            <w:tcW w:w="1547" w:type="dxa"/>
            <w:tcBorders>
              <w:top w:val="single" w:color="auto" w:sz="6" w:space="0"/>
              <w:left w:val="single" w:color="auto" w:sz="6" w:space="0"/>
              <w:bottom w:val="single" w:color="auto" w:sz="6" w:space="0"/>
              <w:right w:val="single" w:color="auto" w:sz="4" w:space="0"/>
            </w:tcBorders>
            <w:vAlign w:val="center"/>
          </w:tcPr>
          <w:p w14:paraId="69D05AF3">
            <w:pPr>
              <w:pStyle w:val="139"/>
              <w:wordWrap w:val="0"/>
              <w:adjustRightInd w:val="0"/>
              <w:snapToGrid w:val="0"/>
              <w:spacing w:line="500" w:lineRule="atLeast"/>
              <w:jc w:val="center"/>
              <w:rPr>
                <w:rFonts w:ascii="宋体" w:hAnsi="宋体" w:cs="宋体"/>
                <w:color w:val="auto"/>
                <w:sz w:val="28"/>
                <w:szCs w:val="28"/>
              </w:rPr>
            </w:pPr>
          </w:p>
        </w:tc>
      </w:tr>
      <w:tr w14:paraId="0586FC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2239" w:type="dxa"/>
            <w:gridSpan w:val="2"/>
            <w:tcBorders>
              <w:top w:val="single" w:color="auto" w:sz="6" w:space="0"/>
              <w:left w:val="single" w:color="auto" w:sz="4" w:space="0"/>
              <w:bottom w:val="single" w:color="auto" w:sz="4" w:space="0"/>
              <w:right w:val="single" w:color="auto" w:sz="6" w:space="0"/>
            </w:tcBorders>
            <w:vAlign w:val="center"/>
          </w:tcPr>
          <w:p w14:paraId="1761D1B1">
            <w:pPr>
              <w:pStyle w:val="139"/>
              <w:wordWrap w:val="0"/>
              <w:adjustRightInd w:val="0"/>
              <w:snapToGrid w:val="0"/>
              <w:spacing w:line="500" w:lineRule="atLeast"/>
              <w:jc w:val="center"/>
              <w:rPr>
                <w:rFonts w:ascii="宋体" w:hAnsi="宋体" w:cs="宋体"/>
                <w:color w:val="auto"/>
                <w:sz w:val="28"/>
                <w:szCs w:val="28"/>
              </w:rPr>
            </w:pPr>
            <w:r>
              <w:rPr>
                <w:rFonts w:hint="eastAsia" w:ascii="宋体" w:hAnsi="宋体" w:cs="宋体"/>
                <w:color w:val="auto"/>
                <w:sz w:val="28"/>
                <w:szCs w:val="28"/>
                <w:lang w:eastAsia="zh-CN"/>
              </w:rPr>
              <w:t>总</w:t>
            </w:r>
            <w:r>
              <w:rPr>
                <w:rFonts w:hint="eastAsia" w:ascii="宋体" w:hAnsi="宋体" w:cs="宋体"/>
                <w:color w:val="auto"/>
                <w:sz w:val="28"/>
                <w:szCs w:val="28"/>
              </w:rPr>
              <w:t xml:space="preserve"> 计</w:t>
            </w:r>
          </w:p>
        </w:tc>
        <w:tc>
          <w:tcPr>
            <w:tcW w:w="6188" w:type="dxa"/>
            <w:gridSpan w:val="4"/>
            <w:tcBorders>
              <w:top w:val="single" w:color="auto" w:sz="6" w:space="0"/>
              <w:left w:val="single" w:color="auto" w:sz="6" w:space="0"/>
              <w:bottom w:val="single" w:color="auto" w:sz="4" w:space="0"/>
              <w:right w:val="single" w:color="auto" w:sz="4" w:space="0"/>
            </w:tcBorders>
            <w:vAlign w:val="center"/>
          </w:tcPr>
          <w:p w14:paraId="0172B05E">
            <w:pPr>
              <w:pStyle w:val="139"/>
              <w:wordWrap w:val="0"/>
              <w:adjustRightInd w:val="0"/>
              <w:snapToGrid w:val="0"/>
              <w:spacing w:line="500" w:lineRule="atLeast"/>
              <w:jc w:val="center"/>
              <w:rPr>
                <w:rFonts w:hint="eastAsia" w:ascii="宋体" w:hAnsi="宋体" w:cs="宋体"/>
                <w:color w:val="auto"/>
                <w:sz w:val="28"/>
                <w:szCs w:val="28"/>
              </w:rPr>
            </w:pPr>
            <w:r>
              <w:rPr>
                <w:rFonts w:hint="eastAsia" w:ascii="宋体" w:hAnsi="宋体" w:cs="宋体"/>
                <w:color w:val="auto"/>
                <w:sz w:val="28"/>
                <w:szCs w:val="28"/>
              </w:rPr>
              <w:t>¥：</w:t>
            </w:r>
          </w:p>
        </w:tc>
      </w:tr>
    </w:tbl>
    <w:p w14:paraId="22291CFF">
      <w:pPr>
        <w:pStyle w:val="139"/>
        <w:wordWrap w:val="0"/>
        <w:adjustRightInd w:val="0"/>
        <w:snapToGrid w:val="0"/>
        <w:spacing w:line="500" w:lineRule="atLeast"/>
        <w:rPr>
          <w:rFonts w:ascii="宋体" w:hAnsi="宋体" w:cs="宋体"/>
          <w:color w:val="auto"/>
          <w:sz w:val="28"/>
          <w:szCs w:val="28"/>
        </w:rPr>
      </w:pPr>
      <w:r>
        <w:rPr>
          <w:rFonts w:hint="eastAsia" w:ascii="宋体" w:hAnsi="宋体" w:cs="宋体"/>
          <w:color w:val="auto"/>
          <w:sz w:val="28"/>
          <w:szCs w:val="28"/>
        </w:rPr>
        <w:t>说明：</w:t>
      </w:r>
    </w:p>
    <w:p w14:paraId="5321C588">
      <w:pPr>
        <w:pStyle w:val="139"/>
        <w:wordWrap w:val="0"/>
        <w:adjustRightInd w:val="0"/>
        <w:snapToGrid w:val="0"/>
        <w:spacing w:line="500" w:lineRule="atLeast"/>
        <w:rPr>
          <w:rFonts w:ascii="宋体" w:hAnsi="宋体" w:cs="宋体"/>
          <w:color w:val="auto"/>
          <w:sz w:val="28"/>
          <w:szCs w:val="28"/>
        </w:rPr>
      </w:pPr>
      <w:r>
        <w:rPr>
          <w:rFonts w:hint="eastAsia" w:ascii="宋体" w:hAnsi="宋体" w:cs="宋体"/>
          <w:color w:val="auto"/>
          <w:sz w:val="28"/>
          <w:szCs w:val="28"/>
        </w:rPr>
        <w:t>1．所有价格均用人民币表示，单位为元。</w:t>
      </w:r>
    </w:p>
    <w:p w14:paraId="2D9CDC56">
      <w:pPr>
        <w:pStyle w:val="139"/>
        <w:wordWrap w:val="0"/>
        <w:adjustRightInd w:val="0"/>
        <w:snapToGrid w:val="0"/>
        <w:spacing w:line="500" w:lineRule="atLeast"/>
        <w:rPr>
          <w:rFonts w:ascii="宋体" w:hAnsi="宋体" w:cs="宋体"/>
          <w:color w:val="auto"/>
          <w:sz w:val="28"/>
          <w:szCs w:val="28"/>
        </w:rPr>
      </w:pPr>
      <w:r>
        <w:rPr>
          <w:rFonts w:hint="eastAsia" w:ascii="宋体" w:hAnsi="宋体" w:cs="宋体"/>
          <w:color w:val="auto"/>
          <w:sz w:val="28"/>
          <w:szCs w:val="28"/>
        </w:rPr>
        <w:t>2. 分项报价总计价格必须与《开标一览表》报价一致。</w:t>
      </w:r>
    </w:p>
    <w:p w14:paraId="3536B6F4">
      <w:pPr>
        <w:pStyle w:val="139"/>
        <w:wordWrap w:val="0"/>
        <w:adjustRightInd w:val="0"/>
        <w:snapToGrid w:val="0"/>
        <w:spacing w:line="500" w:lineRule="atLeast"/>
        <w:ind w:left="361" w:hanging="361" w:hangingChars="129"/>
        <w:rPr>
          <w:rFonts w:ascii="宋体" w:hAnsi="宋体" w:cs="宋体"/>
          <w:color w:val="auto"/>
          <w:sz w:val="28"/>
          <w:szCs w:val="28"/>
        </w:rPr>
      </w:pPr>
    </w:p>
    <w:p w14:paraId="7184CAE5">
      <w:pPr>
        <w:pStyle w:val="139"/>
        <w:wordWrap w:val="0"/>
        <w:adjustRightInd w:val="0"/>
        <w:snapToGrid w:val="0"/>
        <w:spacing w:line="500" w:lineRule="atLeast"/>
        <w:rPr>
          <w:rFonts w:ascii="宋体" w:hAnsi="宋体" w:cs="宋体"/>
          <w:color w:val="auto"/>
          <w:sz w:val="28"/>
          <w:szCs w:val="28"/>
        </w:rPr>
      </w:pPr>
    </w:p>
    <w:p w14:paraId="10E1FA3F">
      <w:pPr>
        <w:pStyle w:val="139"/>
        <w:wordWrap w:val="0"/>
        <w:adjustRightInd w:val="0"/>
        <w:snapToGrid w:val="0"/>
        <w:spacing w:line="500" w:lineRule="atLeast"/>
        <w:rPr>
          <w:rFonts w:ascii="宋体" w:hAnsi="宋体" w:cs="宋体"/>
          <w:color w:val="auto"/>
          <w:sz w:val="28"/>
          <w:szCs w:val="28"/>
        </w:rPr>
      </w:pPr>
    </w:p>
    <w:p w14:paraId="0AAEF062">
      <w:pPr>
        <w:pStyle w:val="166"/>
        <w:wordWrap w:val="0"/>
        <w:spacing w:line="500" w:lineRule="atLeast"/>
        <w:rPr>
          <w:rFonts w:ascii="宋体" w:hAnsi="宋体" w:cs="宋体"/>
          <w:color w:val="auto"/>
          <w:sz w:val="28"/>
          <w:szCs w:val="28"/>
        </w:rPr>
      </w:pPr>
      <w:r>
        <w:rPr>
          <w:rFonts w:hint="eastAsia" w:ascii="宋体" w:hAnsi="宋体" w:cs="宋体"/>
          <w:color w:val="auto"/>
          <w:sz w:val="28"/>
          <w:szCs w:val="28"/>
        </w:rPr>
        <w:t>供应商名称：</w:t>
      </w:r>
      <w:r>
        <w:rPr>
          <w:rFonts w:hint="eastAsia" w:ascii="宋体" w:hAnsi="宋体" w:cs="宋体"/>
          <w:color w:val="auto"/>
          <w:sz w:val="28"/>
          <w:szCs w:val="28"/>
          <w:u w:val="single"/>
        </w:rPr>
        <w:t xml:space="preserve">       （盖章）       </w:t>
      </w:r>
    </w:p>
    <w:p w14:paraId="5D15B071">
      <w:pPr>
        <w:pStyle w:val="139"/>
        <w:wordWrap w:val="0"/>
        <w:adjustRightInd w:val="0"/>
        <w:snapToGrid w:val="0"/>
        <w:spacing w:line="500" w:lineRule="atLeast"/>
        <w:rPr>
          <w:rFonts w:ascii="宋体" w:hAnsi="宋体" w:cs="宋体"/>
          <w:color w:val="auto"/>
          <w:sz w:val="28"/>
          <w:szCs w:val="28"/>
          <w:u w:val="single"/>
        </w:rPr>
      </w:pPr>
      <w:r>
        <w:rPr>
          <w:rFonts w:hint="eastAsia" w:ascii="宋体" w:hAnsi="宋体" w:cs="宋体"/>
          <w:color w:val="auto"/>
          <w:sz w:val="28"/>
          <w:szCs w:val="28"/>
        </w:rPr>
        <w:t>法定代表人：</w:t>
      </w:r>
      <w:r>
        <w:rPr>
          <w:rFonts w:hint="eastAsia" w:ascii="宋体" w:hAnsi="宋体" w:cs="宋体"/>
          <w:color w:val="auto"/>
          <w:sz w:val="28"/>
          <w:szCs w:val="28"/>
          <w:u w:val="single"/>
        </w:rPr>
        <w:t xml:space="preserve">       （签字或盖章）   </w:t>
      </w:r>
    </w:p>
    <w:p w14:paraId="18593FC5">
      <w:pPr>
        <w:pStyle w:val="139"/>
        <w:wordWrap w:val="0"/>
        <w:adjustRightInd w:val="0"/>
        <w:snapToGrid w:val="0"/>
        <w:spacing w:line="500" w:lineRule="atLeast"/>
        <w:rPr>
          <w:rFonts w:ascii="宋体" w:hAnsi="宋体" w:cs="宋体"/>
          <w:color w:val="auto"/>
        </w:rPr>
      </w:pPr>
      <w:r>
        <w:rPr>
          <w:rFonts w:hint="eastAsia" w:ascii="宋体" w:hAnsi="宋体" w:cs="宋体"/>
          <w:color w:val="auto"/>
          <w:sz w:val="28"/>
          <w:szCs w:val="28"/>
        </w:rPr>
        <w:t>日期：年 月 日</w:t>
      </w:r>
    </w:p>
    <w:p w14:paraId="3140DDFF">
      <w:pPr>
        <w:pStyle w:val="145"/>
        <w:wordWrap w:val="0"/>
        <w:spacing w:line="500" w:lineRule="atLeast"/>
        <w:outlineLvl w:val="2"/>
        <w:rPr>
          <w:rFonts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rPr>
        <w:t>九、商务响应、偏离说明表</w:t>
      </w:r>
    </w:p>
    <w:p w14:paraId="264C5EC9">
      <w:pPr>
        <w:pStyle w:val="145"/>
        <w:wordWrap w:val="0"/>
        <w:spacing w:line="500" w:lineRule="atLeast"/>
        <w:outlineLvl w:val="2"/>
        <w:rPr>
          <w:rFonts w:ascii="宋体" w:hAnsi="宋体" w:eastAsia="宋体" w:cs="宋体"/>
          <w:color w:val="auto"/>
        </w:rPr>
      </w:pPr>
    </w:p>
    <w:p w14:paraId="0C07601C">
      <w:pPr>
        <w:pStyle w:val="145"/>
        <w:wordWrap w:val="0"/>
        <w:spacing w:line="500" w:lineRule="atLeast"/>
        <w:outlineLvl w:val="2"/>
        <w:rPr>
          <w:rFonts w:ascii="宋体" w:hAnsi="宋体" w:eastAsia="宋体" w:cs="宋体"/>
          <w:b w:val="0"/>
          <w:color w:val="auto"/>
        </w:rPr>
      </w:pPr>
      <w:r>
        <w:rPr>
          <w:rFonts w:hint="eastAsia" w:ascii="宋体" w:hAnsi="宋体" w:eastAsia="宋体" w:cs="宋体"/>
          <w:color w:val="auto"/>
        </w:rPr>
        <w:t xml:space="preserve">              </w:t>
      </w:r>
      <w:r>
        <w:rPr>
          <w:rFonts w:hint="eastAsia" w:ascii="宋体" w:hAnsi="宋体" w:eastAsia="宋体" w:cs="宋体"/>
          <w:b w:val="0"/>
          <w:color w:val="auto"/>
        </w:rPr>
        <w:t>商务响应、偏离说明表</w:t>
      </w:r>
    </w:p>
    <w:p w14:paraId="7B3C64C5">
      <w:pPr>
        <w:pStyle w:val="146"/>
        <w:wordWrap w:val="0"/>
        <w:adjustRightInd w:val="0"/>
        <w:snapToGrid w:val="0"/>
        <w:spacing w:line="500" w:lineRule="atLeast"/>
        <w:rPr>
          <w:rFonts w:ascii="宋体" w:hAnsi="宋体" w:cs="宋体"/>
          <w:b/>
          <w:color w:val="auto"/>
          <w:sz w:val="32"/>
          <w:szCs w:val="32"/>
        </w:rPr>
      </w:pPr>
    </w:p>
    <w:p w14:paraId="258046CA">
      <w:pPr>
        <w:pStyle w:val="146"/>
        <w:wordWrap w:val="0"/>
        <w:adjustRightInd w:val="0"/>
        <w:snapToGrid w:val="0"/>
        <w:spacing w:line="500" w:lineRule="atLeast"/>
        <w:rPr>
          <w:rFonts w:ascii="宋体" w:hAnsi="宋体" w:cs="宋体"/>
          <w:color w:val="auto"/>
          <w:sz w:val="28"/>
          <w:szCs w:val="28"/>
        </w:rPr>
      </w:pPr>
      <w:r>
        <w:rPr>
          <w:rFonts w:hint="eastAsia" w:ascii="宋体" w:hAnsi="宋体" w:cs="宋体"/>
          <w:color w:val="auto"/>
          <w:sz w:val="28"/>
          <w:szCs w:val="28"/>
        </w:rPr>
        <w:t>项目编号：</w:t>
      </w:r>
    </w:p>
    <w:p w14:paraId="1754F89F">
      <w:pPr>
        <w:pStyle w:val="146"/>
        <w:wordWrap w:val="0"/>
        <w:adjustRightInd w:val="0"/>
        <w:snapToGrid w:val="0"/>
        <w:spacing w:line="500" w:lineRule="atLeast"/>
        <w:rPr>
          <w:rFonts w:ascii="宋体" w:hAnsi="宋体" w:cs="宋体"/>
          <w:color w:val="auto"/>
          <w:sz w:val="28"/>
          <w:szCs w:val="28"/>
          <w:u w:val="single"/>
        </w:rPr>
      </w:pPr>
      <w:r>
        <w:rPr>
          <w:rFonts w:hint="eastAsia" w:ascii="宋体" w:hAnsi="宋体" w:cs="宋体"/>
          <w:color w:val="auto"/>
          <w:sz w:val="28"/>
          <w:szCs w:val="28"/>
        </w:rPr>
        <w:t>项目名称：</w:t>
      </w:r>
    </w:p>
    <w:tbl>
      <w:tblPr>
        <w:tblStyle w:val="39"/>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562"/>
        <w:gridCol w:w="2589"/>
        <w:gridCol w:w="2504"/>
      </w:tblGrid>
      <w:tr w14:paraId="6483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67" w:type="dxa"/>
            <w:tcBorders>
              <w:top w:val="single" w:color="auto" w:sz="4" w:space="0"/>
              <w:left w:val="single" w:color="auto" w:sz="4" w:space="0"/>
              <w:bottom w:val="single" w:color="auto" w:sz="4" w:space="0"/>
              <w:right w:val="single" w:color="auto" w:sz="4" w:space="0"/>
            </w:tcBorders>
            <w:vAlign w:val="center"/>
          </w:tcPr>
          <w:p w14:paraId="48F5658B">
            <w:pPr>
              <w:pStyle w:val="146"/>
              <w:wordWrap w:val="0"/>
              <w:spacing w:line="500" w:lineRule="atLeast"/>
              <w:rPr>
                <w:rFonts w:ascii="宋体" w:hAnsi="宋体" w:cs="宋体"/>
                <w:color w:val="auto"/>
                <w:sz w:val="28"/>
                <w:szCs w:val="28"/>
              </w:rPr>
            </w:pPr>
            <w:r>
              <w:rPr>
                <w:rFonts w:hint="eastAsia" w:ascii="宋体" w:hAnsi="宋体" w:cs="宋体"/>
                <w:color w:val="auto"/>
                <w:sz w:val="28"/>
                <w:szCs w:val="28"/>
              </w:rPr>
              <w:t>序号</w:t>
            </w:r>
          </w:p>
        </w:tc>
        <w:tc>
          <w:tcPr>
            <w:tcW w:w="2562" w:type="dxa"/>
            <w:tcBorders>
              <w:top w:val="single" w:color="auto" w:sz="4" w:space="0"/>
              <w:left w:val="single" w:color="auto" w:sz="4" w:space="0"/>
              <w:bottom w:val="single" w:color="auto" w:sz="4" w:space="0"/>
              <w:right w:val="single" w:color="auto" w:sz="4" w:space="0"/>
            </w:tcBorders>
            <w:vAlign w:val="center"/>
          </w:tcPr>
          <w:p w14:paraId="77CB1937">
            <w:pPr>
              <w:pStyle w:val="146"/>
              <w:wordWrap w:val="0"/>
              <w:spacing w:line="500" w:lineRule="atLeast"/>
              <w:jc w:val="center"/>
              <w:rPr>
                <w:rFonts w:ascii="宋体" w:hAnsi="宋体" w:cs="宋体"/>
                <w:color w:val="auto"/>
                <w:sz w:val="28"/>
                <w:szCs w:val="28"/>
              </w:rPr>
            </w:pPr>
            <w:r>
              <w:rPr>
                <w:rFonts w:hint="eastAsia" w:ascii="宋体" w:hAnsi="宋体" w:cs="宋体"/>
                <w:color w:val="auto"/>
                <w:sz w:val="28"/>
                <w:szCs w:val="28"/>
              </w:rPr>
              <w:t>磋商文件要求部分</w:t>
            </w:r>
          </w:p>
        </w:tc>
        <w:tc>
          <w:tcPr>
            <w:tcW w:w="2589" w:type="dxa"/>
            <w:tcBorders>
              <w:top w:val="single" w:color="auto" w:sz="4" w:space="0"/>
              <w:left w:val="single" w:color="auto" w:sz="4" w:space="0"/>
              <w:bottom w:val="single" w:color="auto" w:sz="4" w:space="0"/>
              <w:right w:val="single" w:color="auto" w:sz="4" w:space="0"/>
            </w:tcBorders>
            <w:vAlign w:val="center"/>
          </w:tcPr>
          <w:p w14:paraId="6B492EC9">
            <w:pPr>
              <w:pStyle w:val="146"/>
              <w:wordWrap w:val="0"/>
              <w:spacing w:line="500" w:lineRule="atLeast"/>
              <w:rPr>
                <w:rFonts w:ascii="宋体" w:hAnsi="宋体" w:cs="宋体"/>
                <w:color w:val="auto"/>
                <w:sz w:val="28"/>
                <w:szCs w:val="28"/>
              </w:rPr>
            </w:pPr>
            <w:r>
              <w:rPr>
                <w:rFonts w:hint="eastAsia" w:ascii="宋体" w:hAnsi="宋体" w:cs="宋体"/>
                <w:color w:val="auto"/>
                <w:sz w:val="28"/>
                <w:szCs w:val="28"/>
              </w:rPr>
              <w:t>服务响应部分</w:t>
            </w:r>
          </w:p>
        </w:tc>
        <w:tc>
          <w:tcPr>
            <w:tcW w:w="2504" w:type="dxa"/>
            <w:tcBorders>
              <w:top w:val="single" w:color="auto" w:sz="4" w:space="0"/>
              <w:left w:val="single" w:color="auto" w:sz="4" w:space="0"/>
              <w:bottom w:val="single" w:color="auto" w:sz="4" w:space="0"/>
              <w:right w:val="single" w:color="auto" w:sz="4" w:space="0"/>
            </w:tcBorders>
            <w:vAlign w:val="center"/>
          </w:tcPr>
          <w:p w14:paraId="4063CEE6">
            <w:pPr>
              <w:pStyle w:val="146"/>
              <w:wordWrap w:val="0"/>
              <w:spacing w:line="500" w:lineRule="atLeast"/>
              <w:jc w:val="center"/>
              <w:rPr>
                <w:rFonts w:ascii="宋体" w:hAnsi="宋体" w:cs="宋体"/>
                <w:color w:val="auto"/>
                <w:sz w:val="28"/>
                <w:szCs w:val="28"/>
              </w:rPr>
            </w:pPr>
            <w:r>
              <w:rPr>
                <w:rFonts w:hint="eastAsia" w:ascii="宋体" w:hAnsi="宋体" w:cs="宋体"/>
                <w:color w:val="auto"/>
                <w:sz w:val="28"/>
                <w:szCs w:val="28"/>
              </w:rPr>
              <w:t>偏离说明</w:t>
            </w:r>
          </w:p>
        </w:tc>
      </w:tr>
      <w:tr w14:paraId="7356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67" w:type="dxa"/>
            <w:tcBorders>
              <w:top w:val="single" w:color="auto" w:sz="4" w:space="0"/>
              <w:left w:val="single" w:color="auto" w:sz="4" w:space="0"/>
              <w:bottom w:val="single" w:color="auto" w:sz="4" w:space="0"/>
              <w:right w:val="single" w:color="auto" w:sz="4" w:space="0"/>
            </w:tcBorders>
            <w:vAlign w:val="center"/>
          </w:tcPr>
          <w:p w14:paraId="201B1584">
            <w:pPr>
              <w:pStyle w:val="146"/>
              <w:wordWrap w:val="0"/>
              <w:spacing w:line="500" w:lineRule="atLeast"/>
              <w:rPr>
                <w:rFonts w:ascii="宋体" w:hAnsi="宋体" w:cs="宋体"/>
                <w:color w:val="auto"/>
                <w:sz w:val="28"/>
                <w:szCs w:val="28"/>
              </w:rPr>
            </w:pPr>
            <w:r>
              <w:rPr>
                <w:rFonts w:hint="eastAsia" w:ascii="宋体" w:hAnsi="宋体" w:cs="宋体"/>
                <w:color w:val="auto"/>
                <w:sz w:val="28"/>
                <w:szCs w:val="28"/>
              </w:rPr>
              <w:t>1</w:t>
            </w:r>
          </w:p>
        </w:tc>
        <w:tc>
          <w:tcPr>
            <w:tcW w:w="2562" w:type="dxa"/>
            <w:tcBorders>
              <w:top w:val="single" w:color="auto" w:sz="4" w:space="0"/>
              <w:left w:val="single" w:color="auto" w:sz="4" w:space="0"/>
              <w:bottom w:val="single" w:color="auto" w:sz="4" w:space="0"/>
              <w:right w:val="single" w:color="auto" w:sz="4" w:space="0"/>
            </w:tcBorders>
            <w:vAlign w:val="center"/>
          </w:tcPr>
          <w:p w14:paraId="1F514922">
            <w:pPr>
              <w:pStyle w:val="146"/>
              <w:wordWrap w:val="0"/>
              <w:spacing w:line="500" w:lineRule="atLeast"/>
              <w:rPr>
                <w:rFonts w:ascii="宋体" w:hAnsi="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79D2675C">
            <w:pPr>
              <w:pStyle w:val="146"/>
              <w:wordWrap w:val="0"/>
              <w:spacing w:line="500" w:lineRule="atLeast"/>
              <w:rPr>
                <w:rFonts w:ascii="宋体" w:hAnsi="宋体" w:cs="宋体"/>
                <w:color w:val="auto"/>
                <w:sz w:val="28"/>
                <w:szCs w:val="28"/>
              </w:rPr>
            </w:pPr>
          </w:p>
        </w:tc>
        <w:tc>
          <w:tcPr>
            <w:tcW w:w="2504" w:type="dxa"/>
            <w:tcBorders>
              <w:top w:val="single" w:color="auto" w:sz="4" w:space="0"/>
              <w:left w:val="single" w:color="auto" w:sz="4" w:space="0"/>
              <w:bottom w:val="single" w:color="auto" w:sz="4" w:space="0"/>
              <w:right w:val="single" w:color="auto" w:sz="4" w:space="0"/>
            </w:tcBorders>
            <w:vAlign w:val="center"/>
          </w:tcPr>
          <w:p w14:paraId="5A73B9A5">
            <w:pPr>
              <w:pStyle w:val="146"/>
              <w:wordWrap w:val="0"/>
              <w:spacing w:line="500" w:lineRule="atLeast"/>
              <w:rPr>
                <w:rFonts w:ascii="宋体" w:hAnsi="宋体" w:cs="宋体"/>
                <w:color w:val="auto"/>
                <w:sz w:val="28"/>
                <w:szCs w:val="28"/>
              </w:rPr>
            </w:pPr>
          </w:p>
        </w:tc>
      </w:tr>
      <w:tr w14:paraId="6A76C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67" w:type="dxa"/>
            <w:tcBorders>
              <w:top w:val="single" w:color="auto" w:sz="4" w:space="0"/>
              <w:left w:val="single" w:color="auto" w:sz="4" w:space="0"/>
              <w:bottom w:val="single" w:color="auto" w:sz="4" w:space="0"/>
              <w:right w:val="single" w:color="auto" w:sz="4" w:space="0"/>
            </w:tcBorders>
            <w:vAlign w:val="center"/>
          </w:tcPr>
          <w:p w14:paraId="17EE93A2">
            <w:pPr>
              <w:pStyle w:val="146"/>
              <w:wordWrap w:val="0"/>
              <w:spacing w:line="500" w:lineRule="atLeast"/>
              <w:rPr>
                <w:rFonts w:ascii="宋体" w:hAnsi="宋体" w:cs="宋体"/>
                <w:color w:val="auto"/>
                <w:sz w:val="28"/>
                <w:szCs w:val="28"/>
              </w:rPr>
            </w:pPr>
            <w:r>
              <w:rPr>
                <w:rFonts w:hint="eastAsia" w:ascii="宋体" w:hAnsi="宋体" w:cs="宋体"/>
                <w:color w:val="auto"/>
                <w:sz w:val="28"/>
                <w:szCs w:val="28"/>
              </w:rPr>
              <w:t>2</w:t>
            </w:r>
          </w:p>
        </w:tc>
        <w:tc>
          <w:tcPr>
            <w:tcW w:w="2562" w:type="dxa"/>
            <w:tcBorders>
              <w:top w:val="single" w:color="auto" w:sz="4" w:space="0"/>
              <w:left w:val="single" w:color="auto" w:sz="4" w:space="0"/>
              <w:bottom w:val="single" w:color="auto" w:sz="4" w:space="0"/>
              <w:right w:val="single" w:color="auto" w:sz="4" w:space="0"/>
            </w:tcBorders>
            <w:vAlign w:val="center"/>
          </w:tcPr>
          <w:p w14:paraId="01603B10">
            <w:pPr>
              <w:pStyle w:val="146"/>
              <w:wordWrap w:val="0"/>
              <w:spacing w:line="500" w:lineRule="atLeast"/>
              <w:rPr>
                <w:rFonts w:ascii="宋体" w:hAnsi="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461A3294">
            <w:pPr>
              <w:pStyle w:val="146"/>
              <w:wordWrap w:val="0"/>
              <w:spacing w:line="500" w:lineRule="atLeast"/>
              <w:rPr>
                <w:rFonts w:ascii="宋体" w:hAnsi="宋体" w:cs="宋体"/>
                <w:color w:val="auto"/>
                <w:sz w:val="28"/>
                <w:szCs w:val="28"/>
              </w:rPr>
            </w:pPr>
          </w:p>
        </w:tc>
        <w:tc>
          <w:tcPr>
            <w:tcW w:w="2504" w:type="dxa"/>
            <w:tcBorders>
              <w:top w:val="single" w:color="auto" w:sz="4" w:space="0"/>
              <w:left w:val="single" w:color="auto" w:sz="4" w:space="0"/>
              <w:bottom w:val="single" w:color="auto" w:sz="4" w:space="0"/>
              <w:right w:val="single" w:color="auto" w:sz="4" w:space="0"/>
            </w:tcBorders>
            <w:vAlign w:val="center"/>
          </w:tcPr>
          <w:p w14:paraId="364819FF">
            <w:pPr>
              <w:pStyle w:val="146"/>
              <w:wordWrap w:val="0"/>
              <w:spacing w:line="500" w:lineRule="atLeast"/>
              <w:rPr>
                <w:rFonts w:ascii="宋体" w:hAnsi="宋体" w:cs="宋体"/>
                <w:color w:val="auto"/>
                <w:sz w:val="28"/>
                <w:szCs w:val="28"/>
              </w:rPr>
            </w:pPr>
          </w:p>
        </w:tc>
      </w:tr>
      <w:tr w14:paraId="6FC2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67" w:type="dxa"/>
            <w:tcBorders>
              <w:top w:val="single" w:color="auto" w:sz="4" w:space="0"/>
              <w:left w:val="single" w:color="auto" w:sz="4" w:space="0"/>
              <w:bottom w:val="single" w:color="auto" w:sz="4" w:space="0"/>
              <w:right w:val="single" w:color="auto" w:sz="4" w:space="0"/>
            </w:tcBorders>
            <w:vAlign w:val="center"/>
          </w:tcPr>
          <w:p w14:paraId="1B2F4F93">
            <w:pPr>
              <w:pStyle w:val="146"/>
              <w:wordWrap w:val="0"/>
              <w:spacing w:line="500" w:lineRule="atLeast"/>
              <w:rPr>
                <w:rFonts w:ascii="宋体" w:hAnsi="宋体" w:cs="宋体"/>
                <w:color w:val="auto"/>
                <w:sz w:val="28"/>
                <w:szCs w:val="28"/>
              </w:rPr>
            </w:pPr>
            <w:r>
              <w:rPr>
                <w:rFonts w:hint="eastAsia" w:ascii="宋体" w:hAnsi="宋体" w:cs="宋体"/>
                <w:color w:val="auto"/>
                <w:sz w:val="28"/>
                <w:szCs w:val="28"/>
              </w:rPr>
              <w:t>3</w:t>
            </w:r>
          </w:p>
        </w:tc>
        <w:tc>
          <w:tcPr>
            <w:tcW w:w="2562" w:type="dxa"/>
            <w:tcBorders>
              <w:top w:val="single" w:color="auto" w:sz="4" w:space="0"/>
              <w:left w:val="single" w:color="auto" w:sz="4" w:space="0"/>
              <w:bottom w:val="single" w:color="auto" w:sz="4" w:space="0"/>
              <w:right w:val="single" w:color="auto" w:sz="4" w:space="0"/>
            </w:tcBorders>
            <w:vAlign w:val="center"/>
          </w:tcPr>
          <w:p w14:paraId="73274300">
            <w:pPr>
              <w:pStyle w:val="146"/>
              <w:wordWrap w:val="0"/>
              <w:spacing w:line="500" w:lineRule="atLeast"/>
              <w:rPr>
                <w:rFonts w:ascii="宋体" w:hAnsi="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5E4D7164">
            <w:pPr>
              <w:pStyle w:val="146"/>
              <w:wordWrap w:val="0"/>
              <w:spacing w:line="500" w:lineRule="atLeast"/>
              <w:rPr>
                <w:rFonts w:ascii="宋体" w:hAnsi="宋体" w:cs="宋体"/>
                <w:color w:val="auto"/>
                <w:sz w:val="28"/>
                <w:szCs w:val="28"/>
              </w:rPr>
            </w:pPr>
          </w:p>
        </w:tc>
        <w:tc>
          <w:tcPr>
            <w:tcW w:w="2504" w:type="dxa"/>
            <w:tcBorders>
              <w:top w:val="single" w:color="auto" w:sz="4" w:space="0"/>
              <w:left w:val="single" w:color="auto" w:sz="4" w:space="0"/>
              <w:bottom w:val="single" w:color="auto" w:sz="4" w:space="0"/>
              <w:right w:val="single" w:color="auto" w:sz="4" w:space="0"/>
            </w:tcBorders>
            <w:vAlign w:val="center"/>
          </w:tcPr>
          <w:p w14:paraId="71FBB397">
            <w:pPr>
              <w:pStyle w:val="146"/>
              <w:wordWrap w:val="0"/>
              <w:spacing w:line="500" w:lineRule="atLeast"/>
              <w:rPr>
                <w:rFonts w:ascii="宋体" w:hAnsi="宋体" w:cs="宋体"/>
                <w:color w:val="auto"/>
                <w:sz w:val="28"/>
                <w:szCs w:val="28"/>
              </w:rPr>
            </w:pPr>
          </w:p>
        </w:tc>
      </w:tr>
      <w:tr w14:paraId="1AC4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67" w:type="dxa"/>
            <w:tcBorders>
              <w:top w:val="single" w:color="auto" w:sz="4" w:space="0"/>
              <w:left w:val="single" w:color="auto" w:sz="4" w:space="0"/>
              <w:bottom w:val="single" w:color="auto" w:sz="4" w:space="0"/>
              <w:right w:val="single" w:color="auto" w:sz="4" w:space="0"/>
            </w:tcBorders>
            <w:vAlign w:val="center"/>
          </w:tcPr>
          <w:p w14:paraId="021760BB">
            <w:pPr>
              <w:pStyle w:val="146"/>
              <w:wordWrap w:val="0"/>
              <w:spacing w:line="500" w:lineRule="atLeast"/>
              <w:rPr>
                <w:rFonts w:ascii="宋体" w:hAnsi="宋体" w:cs="宋体"/>
                <w:color w:val="auto"/>
                <w:sz w:val="28"/>
                <w:szCs w:val="28"/>
              </w:rPr>
            </w:pPr>
            <w:r>
              <w:rPr>
                <w:rFonts w:hint="eastAsia" w:ascii="宋体" w:hAnsi="宋体" w:cs="宋体"/>
                <w:color w:val="auto"/>
                <w:sz w:val="28"/>
                <w:szCs w:val="28"/>
              </w:rPr>
              <w:t>4</w:t>
            </w:r>
          </w:p>
        </w:tc>
        <w:tc>
          <w:tcPr>
            <w:tcW w:w="2562" w:type="dxa"/>
            <w:tcBorders>
              <w:top w:val="single" w:color="auto" w:sz="4" w:space="0"/>
              <w:left w:val="single" w:color="auto" w:sz="4" w:space="0"/>
              <w:bottom w:val="single" w:color="auto" w:sz="4" w:space="0"/>
              <w:right w:val="single" w:color="auto" w:sz="4" w:space="0"/>
            </w:tcBorders>
            <w:vAlign w:val="center"/>
          </w:tcPr>
          <w:p w14:paraId="7BB006BD">
            <w:pPr>
              <w:pStyle w:val="146"/>
              <w:wordWrap w:val="0"/>
              <w:spacing w:line="500" w:lineRule="atLeast"/>
              <w:rPr>
                <w:rFonts w:ascii="宋体" w:hAnsi="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20321BD8">
            <w:pPr>
              <w:pStyle w:val="146"/>
              <w:wordWrap w:val="0"/>
              <w:spacing w:line="500" w:lineRule="atLeast"/>
              <w:rPr>
                <w:rFonts w:ascii="宋体" w:hAnsi="宋体" w:cs="宋体"/>
                <w:color w:val="auto"/>
                <w:sz w:val="28"/>
                <w:szCs w:val="28"/>
              </w:rPr>
            </w:pPr>
          </w:p>
        </w:tc>
        <w:tc>
          <w:tcPr>
            <w:tcW w:w="2504" w:type="dxa"/>
            <w:tcBorders>
              <w:top w:val="single" w:color="auto" w:sz="4" w:space="0"/>
              <w:left w:val="single" w:color="auto" w:sz="4" w:space="0"/>
              <w:bottom w:val="single" w:color="auto" w:sz="4" w:space="0"/>
              <w:right w:val="single" w:color="auto" w:sz="4" w:space="0"/>
            </w:tcBorders>
            <w:vAlign w:val="center"/>
          </w:tcPr>
          <w:p w14:paraId="7C46F37A">
            <w:pPr>
              <w:pStyle w:val="146"/>
              <w:wordWrap w:val="0"/>
              <w:spacing w:line="500" w:lineRule="atLeast"/>
              <w:rPr>
                <w:rFonts w:ascii="宋体" w:hAnsi="宋体" w:cs="宋体"/>
                <w:color w:val="auto"/>
                <w:sz w:val="28"/>
                <w:szCs w:val="28"/>
              </w:rPr>
            </w:pPr>
          </w:p>
        </w:tc>
      </w:tr>
      <w:tr w14:paraId="5E25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67" w:type="dxa"/>
            <w:tcBorders>
              <w:top w:val="single" w:color="auto" w:sz="4" w:space="0"/>
              <w:left w:val="single" w:color="auto" w:sz="4" w:space="0"/>
              <w:bottom w:val="single" w:color="auto" w:sz="4" w:space="0"/>
              <w:right w:val="single" w:color="auto" w:sz="4" w:space="0"/>
            </w:tcBorders>
            <w:vAlign w:val="center"/>
          </w:tcPr>
          <w:p w14:paraId="1615FE20">
            <w:pPr>
              <w:pStyle w:val="146"/>
              <w:wordWrap w:val="0"/>
              <w:spacing w:line="500" w:lineRule="atLeast"/>
              <w:rPr>
                <w:rFonts w:ascii="宋体" w:hAnsi="宋体" w:cs="宋体"/>
                <w:color w:val="auto"/>
                <w:sz w:val="28"/>
                <w:szCs w:val="28"/>
              </w:rPr>
            </w:pPr>
            <w:r>
              <w:rPr>
                <w:rFonts w:hint="eastAsia" w:ascii="宋体" w:hAnsi="宋体" w:cs="宋体"/>
                <w:color w:val="auto"/>
                <w:sz w:val="28"/>
                <w:szCs w:val="28"/>
              </w:rPr>
              <w:t>5</w:t>
            </w:r>
          </w:p>
        </w:tc>
        <w:tc>
          <w:tcPr>
            <w:tcW w:w="2562" w:type="dxa"/>
            <w:tcBorders>
              <w:top w:val="single" w:color="auto" w:sz="4" w:space="0"/>
              <w:left w:val="single" w:color="auto" w:sz="4" w:space="0"/>
              <w:bottom w:val="single" w:color="auto" w:sz="4" w:space="0"/>
              <w:right w:val="single" w:color="auto" w:sz="4" w:space="0"/>
            </w:tcBorders>
            <w:vAlign w:val="center"/>
          </w:tcPr>
          <w:p w14:paraId="2A4D9935">
            <w:pPr>
              <w:pStyle w:val="146"/>
              <w:wordWrap w:val="0"/>
              <w:spacing w:line="500" w:lineRule="atLeast"/>
              <w:rPr>
                <w:rFonts w:ascii="宋体" w:hAnsi="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2BD42538">
            <w:pPr>
              <w:pStyle w:val="146"/>
              <w:wordWrap w:val="0"/>
              <w:spacing w:line="500" w:lineRule="atLeast"/>
              <w:rPr>
                <w:rFonts w:ascii="宋体" w:hAnsi="宋体" w:cs="宋体"/>
                <w:color w:val="auto"/>
                <w:sz w:val="28"/>
                <w:szCs w:val="28"/>
              </w:rPr>
            </w:pPr>
          </w:p>
        </w:tc>
        <w:tc>
          <w:tcPr>
            <w:tcW w:w="2504" w:type="dxa"/>
            <w:tcBorders>
              <w:top w:val="single" w:color="auto" w:sz="4" w:space="0"/>
              <w:left w:val="single" w:color="auto" w:sz="4" w:space="0"/>
              <w:bottom w:val="single" w:color="auto" w:sz="4" w:space="0"/>
              <w:right w:val="single" w:color="auto" w:sz="4" w:space="0"/>
            </w:tcBorders>
            <w:vAlign w:val="center"/>
          </w:tcPr>
          <w:p w14:paraId="2ACF26BC">
            <w:pPr>
              <w:pStyle w:val="146"/>
              <w:wordWrap w:val="0"/>
              <w:spacing w:line="500" w:lineRule="atLeast"/>
              <w:rPr>
                <w:rFonts w:ascii="宋体" w:hAnsi="宋体" w:cs="宋体"/>
                <w:color w:val="auto"/>
                <w:sz w:val="28"/>
                <w:szCs w:val="28"/>
              </w:rPr>
            </w:pPr>
          </w:p>
        </w:tc>
      </w:tr>
      <w:tr w14:paraId="4A99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67" w:type="dxa"/>
            <w:tcBorders>
              <w:top w:val="single" w:color="auto" w:sz="4" w:space="0"/>
              <w:left w:val="single" w:color="auto" w:sz="4" w:space="0"/>
              <w:bottom w:val="single" w:color="auto" w:sz="4" w:space="0"/>
              <w:right w:val="single" w:color="auto" w:sz="4" w:space="0"/>
            </w:tcBorders>
            <w:vAlign w:val="center"/>
          </w:tcPr>
          <w:p w14:paraId="5C7733A4">
            <w:pPr>
              <w:pStyle w:val="146"/>
              <w:wordWrap w:val="0"/>
              <w:spacing w:line="500" w:lineRule="atLeast"/>
              <w:rPr>
                <w:rFonts w:ascii="宋体" w:hAnsi="宋体" w:cs="宋体"/>
                <w:color w:val="auto"/>
                <w:sz w:val="28"/>
                <w:szCs w:val="28"/>
              </w:rPr>
            </w:pPr>
            <w:r>
              <w:rPr>
                <w:rFonts w:hint="eastAsia" w:ascii="宋体" w:hAnsi="宋体" w:cs="宋体"/>
                <w:color w:val="auto"/>
                <w:sz w:val="28"/>
                <w:szCs w:val="28"/>
              </w:rPr>
              <w:t>6</w:t>
            </w:r>
          </w:p>
        </w:tc>
        <w:tc>
          <w:tcPr>
            <w:tcW w:w="2562" w:type="dxa"/>
            <w:tcBorders>
              <w:top w:val="single" w:color="auto" w:sz="4" w:space="0"/>
              <w:left w:val="single" w:color="auto" w:sz="4" w:space="0"/>
              <w:bottom w:val="single" w:color="auto" w:sz="4" w:space="0"/>
              <w:right w:val="single" w:color="auto" w:sz="4" w:space="0"/>
            </w:tcBorders>
            <w:vAlign w:val="center"/>
          </w:tcPr>
          <w:p w14:paraId="390F3BEB">
            <w:pPr>
              <w:pStyle w:val="146"/>
              <w:wordWrap w:val="0"/>
              <w:spacing w:line="500" w:lineRule="atLeast"/>
              <w:rPr>
                <w:rFonts w:ascii="宋体" w:hAnsi="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36EF3F17">
            <w:pPr>
              <w:pStyle w:val="146"/>
              <w:wordWrap w:val="0"/>
              <w:spacing w:line="500" w:lineRule="atLeast"/>
              <w:rPr>
                <w:rFonts w:ascii="宋体" w:hAnsi="宋体" w:cs="宋体"/>
                <w:color w:val="auto"/>
                <w:sz w:val="28"/>
                <w:szCs w:val="28"/>
              </w:rPr>
            </w:pPr>
          </w:p>
        </w:tc>
        <w:tc>
          <w:tcPr>
            <w:tcW w:w="2504" w:type="dxa"/>
            <w:tcBorders>
              <w:top w:val="single" w:color="auto" w:sz="4" w:space="0"/>
              <w:left w:val="single" w:color="auto" w:sz="4" w:space="0"/>
              <w:bottom w:val="single" w:color="auto" w:sz="4" w:space="0"/>
              <w:right w:val="single" w:color="auto" w:sz="4" w:space="0"/>
            </w:tcBorders>
            <w:vAlign w:val="center"/>
          </w:tcPr>
          <w:p w14:paraId="5B850551">
            <w:pPr>
              <w:pStyle w:val="146"/>
              <w:wordWrap w:val="0"/>
              <w:spacing w:line="500" w:lineRule="atLeast"/>
              <w:rPr>
                <w:rFonts w:ascii="宋体" w:hAnsi="宋体" w:cs="宋体"/>
                <w:color w:val="auto"/>
                <w:sz w:val="28"/>
                <w:szCs w:val="28"/>
              </w:rPr>
            </w:pPr>
          </w:p>
        </w:tc>
      </w:tr>
      <w:tr w14:paraId="1FE6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67" w:type="dxa"/>
            <w:tcBorders>
              <w:top w:val="single" w:color="auto" w:sz="4" w:space="0"/>
              <w:left w:val="single" w:color="auto" w:sz="4" w:space="0"/>
              <w:bottom w:val="single" w:color="auto" w:sz="4" w:space="0"/>
              <w:right w:val="single" w:color="auto" w:sz="4" w:space="0"/>
            </w:tcBorders>
            <w:vAlign w:val="center"/>
          </w:tcPr>
          <w:p w14:paraId="3DD987C0">
            <w:pPr>
              <w:pStyle w:val="146"/>
              <w:wordWrap w:val="0"/>
              <w:spacing w:line="500" w:lineRule="atLeast"/>
              <w:rPr>
                <w:rFonts w:ascii="宋体" w:hAnsi="宋体" w:cs="宋体"/>
                <w:color w:val="auto"/>
                <w:sz w:val="28"/>
                <w:szCs w:val="28"/>
              </w:rPr>
            </w:pPr>
            <w:r>
              <w:rPr>
                <w:rFonts w:hint="eastAsia" w:ascii="宋体" w:hAnsi="宋体" w:cs="宋体"/>
                <w:color w:val="auto"/>
                <w:sz w:val="28"/>
                <w:szCs w:val="28"/>
              </w:rPr>
              <w:t>7</w:t>
            </w:r>
          </w:p>
        </w:tc>
        <w:tc>
          <w:tcPr>
            <w:tcW w:w="2562" w:type="dxa"/>
            <w:tcBorders>
              <w:top w:val="single" w:color="auto" w:sz="4" w:space="0"/>
              <w:left w:val="single" w:color="auto" w:sz="4" w:space="0"/>
              <w:bottom w:val="single" w:color="auto" w:sz="4" w:space="0"/>
              <w:right w:val="single" w:color="auto" w:sz="4" w:space="0"/>
            </w:tcBorders>
            <w:vAlign w:val="center"/>
          </w:tcPr>
          <w:p w14:paraId="5D30DB0A">
            <w:pPr>
              <w:pStyle w:val="146"/>
              <w:wordWrap w:val="0"/>
              <w:spacing w:line="500" w:lineRule="atLeast"/>
              <w:rPr>
                <w:rFonts w:ascii="宋体" w:hAnsi="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29634914">
            <w:pPr>
              <w:pStyle w:val="146"/>
              <w:wordWrap w:val="0"/>
              <w:spacing w:line="500" w:lineRule="atLeast"/>
              <w:rPr>
                <w:rFonts w:ascii="宋体" w:hAnsi="宋体" w:cs="宋体"/>
                <w:color w:val="auto"/>
                <w:sz w:val="28"/>
                <w:szCs w:val="28"/>
              </w:rPr>
            </w:pPr>
          </w:p>
        </w:tc>
        <w:tc>
          <w:tcPr>
            <w:tcW w:w="2504" w:type="dxa"/>
            <w:tcBorders>
              <w:top w:val="single" w:color="auto" w:sz="4" w:space="0"/>
              <w:left w:val="single" w:color="auto" w:sz="4" w:space="0"/>
              <w:bottom w:val="single" w:color="auto" w:sz="4" w:space="0"/>
              <w:right w:val="single" w:color="auto" w:sz="4" w:space="0"/>
            </w:tcBorders>
            <w:vAlign w:val="center"/>
          </w:tcPr>
          <w:p w14:paraId="56C921D2">
            <w:pPr>
              <w:pStyle w:val="146"/>
              <w:wordWrap w:val="0"/>
              <w:spacing w:line="500" w:lineRule="atLeast"/>
              <w:rPr>
                <w:rFonts w:ascii="宋体" w:hAnsi="宋体" w:cs="宋体"/>
                <w:color w:val="auto"/>
                <w:sz w:val="28"/>
                <w:szCs w:val="28"/>
              </w:rPr>
            </w:pPr>
          </w:p>
        </w:tc>
      </w:tr>
      <w:tr w14:paraId="7C20B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67" w:type="dxa"/>
            <w:tcBorders>
              <w:top w:val="single" w:color="auto" w:sz="4" w:space="0"/>
              <w:left w:val="single" w:color="auto" w:sz="4" w:space="0"/>
              <w:bottom w:val="single" w:color="auto" w:sz="4" w:space="0"/>
              <w:right w:val="single" w:color="auto" w:sz="4" w:space="0"/>
            </w:tcBorders>
            <w:vAlign w:val="center"/>
          </w:tcPr>
          <w:p w14:paraId="73190D54">
            <w:pPr>
              <w:pStyle w:val="146"/>
              <w:wordWrap w:val="0"/>
              <w:spacing w:line="500" w:lineRule="atLeast"/>
              <w:rPr>
                <w:rFonts w:ascii="宋体" w:hAnsi="宋体" w:cs="宋体"/>
                <w:color w:val="auto"/>
                <w:sz w:val="28"/>
                <w:szCs w:val="28"/>
              </w:rPr>
            </w:pPr>
            <w:r>
              <w:rPr>
                <w:rFonts w:hint="eastAsia" w:ascii="宋体" w:hAnsi="宋体" w:cs="宋体"/>
                <w:color w:val="auto"/>
                <w:sz w:val="28"/>
                <w:szCs w:val="28"/>
              </w:rPr>
              <w:t>8</w:t>
            </w:r>
          </w:p>
        </w:tc>
        <w:tc>
          <w:tcPr>
            <w:tcW w:w="2562" w:type="dxa"/>
            <w:tcBorders>
              <w:top w:val="single" w:color="auto" w:sz="4" w:space="0"/>
              <w:left w:val="single" w:color="auto" w:sz="4" w:space="0"/>
              <w:bottom w:val="single" w:color="auto" w:sz="4" w:space="0"/>
              <w:right w:val="single" w:color="auto" w:sz="4" w:space="0"/>
            </w:tcBorders>
            <w:vAlign w:val="center"/>
          </w:tcPr>
          <w:p w14:paraId="66105DD4">
            <w:pPr>
              <w:pStyle w:val="146"/>
              <w:wordWrap w:val="0"/>
              <w:spacing w:line="500" w:lineRule="atLeast"/>
              <w:rPr>
                <w:rFonts w:ascii="宋体" w:hAnsi="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1ABBD50D">
            <w:pPr>
              <w:pStyle w:val="146"/>
              <w:wordWrap w:val="0"/>
              <w:spacing w:line="500" w:lineRule="atLeast"/>
              <w:rPr>
                <w:rFonts w:ascii="宋体" w:hAnsi="宋体" w:cs="宋体"/>
                <w:color w:val="auto"/>
                <w:sz w:val="28"/>
                <w:szCs w:val="28"/>
              </w:rPr>
            </w:pPr>
          </w:p>
        </w:tc>
        <w:tc>
          <w:tcPr>
            <w:tcW w:w="2504" w:type="dxa"/>
            <w:tcBorders>
              <w:top w:val="single" w:color="auto" w:sz="4" w:space="0"/>
              <w:left w:val="single" w:color="auto" w:sz="4" w:space="0"/>
              <w:bottom w:val="single" w:color="auto" w:sz="4" w:space="0"/>
              <w:right w:val="single" w:color="auto" w:sz="4" w:space="0"/>
            </w:tcBorders>
            <w:vAlign w:val="center"/>
          </w:tcPr>
          <w:p w14:paraId="16FA2240">
            <w:pPr>
              <w:pStyle w:val="146"/>
              <w:wordWrap w:val="0"/>
              <w:spacing w:line="500" w:lineRule="atLeast"/>
              <w:rPr>
                <w:rFonts w:ascii="宋体" w:hAnsi="宋体" w:cs="宋体"/>
                <w:color w:val="auto"/>
                <w:sz w:val="28"/>
                <w:szCs w:val="28"/>
              </w:rPr>
            </w:pPr>
          </w:p>
        </w:tc>
      </w:tr>
      <w:tr w14:paraId="43451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67" w:type="dxa"/>
            <w:tcBorders>
              <w:top w:val="single" w:color="auto" w:sz="4" w:space="0"/>
              <w:left w:val="single" w:color="auto" w:sz="4" w:space="0"/>
              <w:bottom w:val="single" w:color="auto" w:sz="4" w:space="0"/>
              <w:right w:val="single" w:color="auto" w:sz="4" w:space="0"/>
            </w:tcBorders>
            <w:vAlign w:val="center"/>
          </w:tcPr>
          <w:p w14:paraId="2121E39D">
            <w:pPr>
              <w:pStyle w:val="146"/>
              <w:wordWrap w:val="0"/>
              <w:spacing w:line="500" w:lineRule="atLeast"/>
              <w:rPr>
                <w:rFonts w:ascii="宋体" w:hAnsi="宋体" w:cs="宋体"/>
                <w:color w:val="auto"/>
                <w:sz w:val="28"/>
                <w:szCs w:val="28"/>
              </w:rPr>
            </w:pPr>
            <w:r>
              <w:rPr>
                <w:rFonts w:hint="eastAsia" w:ascii="宋体" w:hAnsi="宋体" w:cs="宋体"/>
                <w:color w:val="auto"/>
                <w:sz w:val="28"/>
                <w:szCs w:val="28"/>
              </w:rPr>
              <w:t>9</w:t>
            </w:r>
          </w:p>
        </w:tc>
        <w:tc>
          <w:tcPr>
            <w:tcW w:w="2562" w:type="dxa"/>
            <w:tcBorders>
              <w:top w:val="single" w:color="auto" w:sz="4" w:space="0"/>
              <w:left w:val="single" w:color="auto" w:sz="4" w:space="0"/>
              <w:bottom w:val="single" w:color="auto" w:sz="4" w:space="0"/>
              <w:right w:val="single" w:color="auto" w:sz="4" w:space="0"/>
            </w:tcBorders>
            <w:vAlign w:val="center"/>
          </w:tcPr>
          <w:p w14:paraId="0F1050C5">
            <w:pPr>
              <w:pStyle w:val="146"/>
              <w:wordWrap w:val="0"/>
              <w:spacing w:line="500" w:lineRule="atLeast"/>
              <w:rPr>
                <w:rFonts w:ascii="宋体" w:hAnsi="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0B53E770">
            <w:pPr>
              <w:pStyle w:val="146"/>
              <w:wordWrap w:val="0"/>
              <w:spacing w:line="500" w:lineRule="atLeast"/>
              <w:rPr>
                <w:rFonts w:ascii="宋体" w:hAnsi="宋体" w:cs="宋体"/>
                <w:color w:val="auto"/>
                <w:sz w:val="28"/>
                <w:szCs w:val="28"/>
              </w:rPr>
            </w:pPr>
          </w:p>
        </w:tc>
        <w:tc>
          <w:tcPr>
            <w:tcW w:w="2504" w:type="dxa"/>
            <w:tcBorders>
              <w:top w:val="single" w:color="auto" w:sz="4" w:space="0"/>
              <w:left w:val="single" w:color="auto" w:sz="4" w:space="0"/>
              <w:bottom w:val="single" w:color="auto" w:sz="4" w:space="0"/>
              <w:right w:val="single" w:color="auto" w:sz="4" w:space="0"/>
            </w:tcBorders>
            <w:vAlign w:val="center"/>
          </w:tcPr>
          <w:p w14:paraId="3C42B53D">
            <w:pPr>
              <w:pStyle w:val="146"/>
              <w:wordWrap w:val="0"/>
              <w:spacing w:line="500" w:lineRule="atLeast"/>
              <w:rPr>
                <w:rFonts w:ascii="宋体" w:hAnsi="宋体" w:cs="宋体"/>
                <w:color w:val="auto"/>
                <w:sz w:val="28"/>
                <w:szCs w:val="28"/>
              </w:rPr>
            </w:pPr>
          </w:p>
        </w:tc>
      </w:tr>
      <w:tr w14:paraId="04C11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67" w:type="dxa"/>
            <w:tcBorders>
              <w:top w:val="single" w:color="auto" w:sz="4" w:space="0"/>
              <w:left w:val="single" w:color="auto" w:sz="4" w:space="0"/>
              <w:bottom w:val="single" w:color="auto" w:sz="4" w:space="0"/>
              <w:right w:val="single" w:color="auto" w:sz="4" w:space="0"/>
            </w:tcBorders>
            <w:vAlign w:val="center"/>
          </w:tcPr>
          <w:p w14:paraId="0E071320">
            <w:pPr>
              <w:pStyle w:val="146"/>
              <w:wordWrap w:val="0"/>
              <w:spacing w:line="500" w:lineRule="atLeast"/>
              <w:rPr>
                <w:rFonts w:ascii="宋体" w:hAnsi="宋体" w:cs="宋体"/>
                <w:color w:val="auto"/>
                <w:sz w:val="28"/>
                <w:szCs w:val="28"/>
              </w:rPr>
            </w:pPr>
            <w:r>
              <w:rPr>
                <w:rFonts w:hint="eastAsia" w:ascii="宋体" w:hAnsi="宋体" w:cs="宋体"/>
                <w:color w:val="auto"/>
                <w:sz w:val="28"/>
                <w:szCs w:val="28"/>
              </w:rPr>
              <w:t>…</w:t>
            </w:r>
          </w:p>
        </w:tc>
        <w:tc>
          <w:tcPr>
            <w:tcW w:w="2562" w:type="dxa"/>
            <w:tcBorders>
              <w:top w:val="single" w:color="auto" w:sz="4" w:space="0"/>
              <w:left w:val="single" w:color="auto" w:sz="4" w:space="0"/>
              <w:bottom w:val="single" w:color="auto" w:sz="4" w:space="0"/>
              <w:right w:val="single" w:color="auto" w:sz="4" w:space="0"/>
            </w:tcBorders>
            <w:vAlign w:val="center"/>
          </w:tcPr>
          <w:p w14:paraId="1626FCE9">
            <w:pPr>
              <w:pStyle w:val="146"/>
              <w:wordWrap w:val="0"/>
              <w:spacing w:line="500" w:lineRule="atLeast"/>
              <w:rPr>
                <w:rFonts w:ascii="宋体" w:hAnsi="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27CF3661">
            <w:pPr>
              <w:pStyle w:val="146"/>
              <w:wordWrap w:val="0"/>
              <w:spacing w:line="500" w:lineRule="atLeast"/>
              <w:rPr>
                <w:rFonts w:ascii="宋体" w:hAnsi="宋体" w:cs="宋体"/>
                <w:color w:val="auto"/>
                <w:sz w:val="28"/>
                <w:szCs w:val="28"/>
              </w:rPr>
            </w:pPr>
          </w:p>
        </w:tc>
        <w:tc>
          <w:tcPr>
            <w:tcW w:w="2504" w:type="dxa"/>
            <w:tcBorders>
              <w:top w:val="single" w:color="auto" w:sz="4" w:space="0"/>
              <w:left w:val="single" w:color="auto" w:sz="4" w:space="0"/>
              <w:bottom w:val="single" w:color="auto" w:sz="4" w:space="0"/>
              <w:right w:val="single" w:color="auto" w:sz="4" w:space="0"/>
            </w:tcBorders>
            <w:vAlign w:val="center"/>
          </w:tcPr>
          <w:p w14:paraId="7E6BC123">
            <w:pPr>
              <w:pStyle w:val="146"/>
              <w:wordWrap w:val="0"/>
              <w:spacing w:line="500" w:lineRule="atLeast"/>
              <w:rPr>
                <w:rFonts w:ascii="宋体" w:hAnsi="宋体" w:cs="宋体"/>
                <w:color w:val="auto"/>
                <w:sz w:val="28"/>
                <w:szCs w:val="28"/>
              </w:rPr>
            </w:pPr>
          </w:p>
        </w:tc>
      </w:tr>
    </w:tbl>
    <w:p w14:paraId="31B773D7">
      <w:pPr>
        <w:pStyle w:val="107"/>
        <w:wordWrap w:val="0"/>
        <w:spacing w:line="500" w:lineRule="atLeast"/>
        <w:outlineLvl w:val="2"/>
        <w:rPr>
          <w:rFonts w:ascii="宋体" w:hAnsi="宋体" w:eastAsia="宋体" w:cs="宋体"/>
          <w:color w:val="auto"/>
        </w:rPr>
      </w:pPr>
      <w:r>
        <w:rPr>
          <w:rFonts w:hint="eastAsia" w:ascii="宋体" w:hAnsi="宋体" w:eastAsia="宋体" w:cs="宋体"/>
          <w:b/>
          <w:bCs/>
          <w:color w:val="000000"/>
          <w:sz w:val="24"/>
        </w:rPr>
        <w:t>注：若“无偏离”，只需在“偏离说明”中填写“无偏离”即可，则表示</w:t>
      </w:r>
      <w:r>
        <w:rPr>
          <w:rFonts w:hint="eastAsia" w:ascii="宋体" w:hAnsi="宋体" w:eastAsia="宋体" w:cs="宋体"/>
          <w:b/>
          <w:bCs/>
          <w:color w:val="000000"/>
          <w:sz w:val="24"/>
          <w:lang w:eastAsia="zh-CN"/>
        </w:rPr>
        <w:t>投标人</w:t>
      </w:r>
      <w:r>
        <w:rPr>
          <w:rFonts w:hint="eastAsia" w:ascii="宋体" w:hAnsi="宋体" w:eastAsia="宋体" w:cs="宋体"/>
          <w:b/>
          <w:bCs/>
          <w:color w:val="000000"/>
          <w:sz w:val="24"/>
        </w:rPr>
        <w:t>完全响应</w:t>
      </w:r>
      <w:r>
        <w:rPr>
          <w:rFonts w:hint="eastAsia" w:ascii="宋体" w:hAnsi="宋体" w:eastAsia="宋体" w:cs="宋体"/>
          <w:b/>
          <w:bCs/>
          <w:color w:val="000000"/>
          <w:sz w:val="24"/>
          <w:lang w:eastAsia="zh-CN"/>
        </w:rPr>
        <w:t>招标</w:t>
      </w:r>
      <w:r>
        <w:rPr>
          <w:rFonts w:hint="eastAsia" w:ascii="宋体" w:hAnsi="宋体" w:eastAsia="宋体" w:cs="宋体"/>
          <w:b/>
          <w:bCs/>
          <w:color w:val="000000"/>
          <w:sz w:val="24"/>
        </w:rPr>
        <w:t>文件中所有商务条款。</w:t>
      </w:r>
      <w:r>
        <w:rPr>
          <w:rFonts w:hint="eastAsia" w:ascii="宋体" w:hAnsi="宋体" w:eastAsia="宋体" w:cs="宋体"/>
          <w:color w:val="auto"/>
        </w:rPr>
        <w:br w:type="page"/>
      </w:r>
      <w:r>
        <w:rPr>
          <w:rFonts w:hint="eastAsia" w:ascii="宋体" w:hAnsi="宋体" w:eastAsia="宋体" w:cs="宋体"/>
          <w:color w:val="auto"/>
        </w:rPr>
        <w:t>十、供应商类似项目业绩表</w:t>
      </w:r>
    </w:p>
    <w:p w14:paraId="413434F6">
      <w:pPr>
        <w:pStyle w:val="107"/>
        <w:wordWrap w:val="0"/>
        <w:spacing w:line="500" w:lineRule="atLeast"/>
        <w:outlineLvl w:val="2"/>
        <w:rPr>
          <w:rFonts w:ascii="宋体" w:hAnsi="宋体" w:eastAsia="宋体" w:cs="宋体"/>
          <w:color w:val="auto"/>
        </w:rPr>
      </w:pPr>
    </w:p>
    <w:p w14:paraId="11EBC46C">
      <w:pPr>
        <w:pStyle w:val="107"/>
        <w:wordWrap w:val="0"/>
        <w:spacing w:line="500" w:lineRule="atLeast"/>
        <w:ind w:firstLine="2240" w:firstLineChars="700"/>
        <w:outlineLvl w:val="2"/>
        <w:rPr>
          <w:rFonts w:ascii="宋体" w:hAnsi="宋体" w:eastAsia="宋体" w:cs="宋体"/>
          <w:b w:val="0"/>
          <w:color w:val="auto"/>
        </w:rPr>
      </w:pPr>
      <w:r>
        <w:rPr>
          <w:rFonts w:hint="eastAsia" w:ascii="宋体" w:hAnsi="宋体" w:eastAsia="宋体" w:cs="宋体"/>
          <w:b w:val="0"/>
          <w:color w:val="auto"/>
        </w:rPr>
        <w:t>供应商类似项目业绩表</w:t>
      </w:r>
    </w:p>
    <w:p w14:paraId="7763C647">
      <w:pPr>
        <w:pStyle w:val="84"/>
        <w:wordWrap w:val="0"/>
        <w:adjustRightInd w:val="0"/>
        <w:snapToGrid w:val="0"/>
        <w:spacing w:line="500" w:lineRule="atLeast"/>
        <w:rPr>
          <w:rFonts w:ascii="宋体" w:hAnsi="宋体" w:cs="宋体"/>
          <w:color w:val="auto"/>
          <w:sz w:val="28"/>
          <w:szCs w:val="28"/>
          <w:u w:val="single"/>
        </w:rPr>
      </w:pPr>
    </w:p>
    <w:tbl>
      <w:tblPr>
        <w:tblStyle w:val="39"/>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6812"/>
      </w:tblGrid>
      <w:tr w14:paraId="00CFE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495" w:type="dxa"/>
            <w:vAlign w:val="center"/>
          </w:tcPr>
          <w:p w14:paraId="6322D5DD">
            <w:pPr>
              <w:pStyle w:val="84"/>
              <w:wordWrap w:val="0"/>
              <w:spacing w:line="500" w:lineRule="atLeast"/>
              <w:jc w:val="center"/>
              <w:rPr>
                <w:rFonts w:ascii="宋体" w:hAnsi="宋体" w:cs="宋体"/>
                <w:color w:val="auto"/>
                <w:sz w:val="28"/>
                <w:szCs w:val="28"/>
              </w:rPr>
            </w:pPr>
            <w:r>
              <w:rPr>
                <w:rFonts w:hint="eastAsia" w:ascii="宋体" w:hAnsi="宋体" w:cs="宋体"/>
                <w:color w:val="auto"/>
                <w:sz w:val="28"/>
                <w:szCs w:val="28"/>
              </w:rPr>
              <w:t>项目名称</w:t>
            </w:r>
          </w:p>
        </w:tc>
        <w:tc>
          <w:tcPr>
            <w:tcW w:w="6812" w:type="dxa"/>
          </w:tcPr>
          <w:p w14:paraId="47AC5385">
            <w:pPr>
              <w:pStyle w:val="84"/>
              <w:wordWrap w:val="0"/>
              <w:spacing w:line="500" w:lineRule="atLeast"/>
              <w:jc w:val="center"/>
              <w:rPr>
                <w:rFonts w:ascii="宋体" w:hAnsi="宋体" w:cs="宋体"/>
                <w:color w:val="auto"/>
                <w:sz w:val="28"/>
                <w:szCs w:val="28"/>
              </w:rPr>
            </w:pPr>
          </w:p>
        </w:tc>
      </w:tr>
      <w:tr w14:paraId="05C83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95" w:type="dxa"/>
            <w:vAlign w:val="center"/>
          </w:tcPr>
          <w:p w14:paraId="4D3605B6">
            <w:pPr>
              <w:pStyle w:val="84"/>
              <w:wordWrap w:val="0"/>
              <w:spacing w:line="500" w:lineRule="atLeast"/>
              <w:jc w:val="center"/>
              <w:rPr>
                <w:rFonts w:ascii="宋体" w:hAnsi="宋体" w:cs="宋体"/>
                <w:color w:val="auto"/>
                <w:sz w:val="28"/>
                <w:szCs w:val="28"/>
              </w:rPr>
            </w:pPr>
            <w:r>
              <w:rPr>
                <w:rFonts w:hint="eastAsia" w:ascii="宋体" w:hAnsi="宋体" w:cs="宋体"/>
                <w:color w:val="auto"/>
                <w:sz w:val="28"/>
                <w:szCs w:val="28"/>
              </w:rPr>
              <w:t>项目单位名称</w:t>
            </w:r>
          </w:p>
        </w:tc>
        <w:tc>
          <w:tcPr>
            <w:tcW w:w="6812" w:type="dxa"/>
          </w:tcPr>
          <w:p w14:paraId="6EBAAF06">
            <w:pPr>
              <w:pStyle w:val="84"/>
              <w:wordWrap w:val="0"/>
              <w:spacing w:line="500" w:lineRule="atLeast"/>
              <w:jc w:val="center"/>
              <w:rPr>
                <w:rFonts w:ascii="宋体" w:hAnsi="宋体" w:cs="宋体"/>
                <w:color w:val="auto"/>
                <w:sz w:val="28"/>
                <w:szCs w:val="28"/>
              </w:rPr>
            </w:pPr>
          </w:p>
        </w:tc>
      </w:tr>
      <w:tr w14:paraId="6834F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95" w:type="dxa"/>
            <w:vAlign w:val="center"/>
          </w:tcPr>
          <w:p w14:paraId="637428D8">
            <w:pPr>
              <w:pStyle w:val="84"/>
              <w:wordWrap w:val="0"/>
              <w:spacing w:line="500" w:lineRule="atLeast"/>
              <w:jc w:val="center"/>
              <w:rPr>
                <w:rFonts w:ascii="宋体" w:hAnsi="宋体" w:cs="宋体"/>
                <w:color w:val="auto"/>
                <w:sz w:val="28"/>
                <w:szCs w:val="28"/>
              </w:rPr>
            </w:pPr>
            <w:r>
              <w:rPr>
                <w:rFonts w:hint="eastAsia" w:ascii="宋体" w:hAnsi="宋体" w:cs="宋体"/>
                <w:color w:val="auto"/>
                <w:sz w:val="28"/>
                <w:szCs w:val="28"/>
              </w:rPr>
              <w:t>项目单位联系人姓名及联系方式</w:t>
            </w:r>
          </w:p>
        </w:tc>
        <w:tc>
          <w:tcPr>
            <w:tcW w:w="6812" w:type="dxa"/>
          </w:tcPr>
          <w:p w14:paraId="63E10A2D">
            <w:pPr>
              <w:pStyle w:val="84"/>
              <w:wordWrap w:val="0"/>
              <w:spacing w:line="500" w:lineRule="atLeast"/>
              <w:jc w:val="center"/>
              <w:rPr>
                <w:rFonts w:ascii="宋体" w:hAnsi="宋体" w:cs="宋体"/>
                <w:color w:val="auto"/>
                <w:sz w:val="28"/>
                <w:szCs w:val="28"/>
              </w:rPr>
            </w:pPr>
          </w:p>
        </w:tc>
      </w:tr>
      <w:tr w14:paraId="4E8C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495" w:type="dxa"/>
            <w:vAlign w:val="center"/>
          </w:tcPr>
          <w:p w14:paraId="1EA0836B">
            <w:pPr>
              <w:pStyle w:val="84"/>
              <w:wordWrap w:val="0"/>
              <w:spacing w:line="500" w:lineRule="atLeast"/>
              <w:jc w:val="center"/>
              <w:rPr>
                <w:rFonts w:ascii="宋体" w:hAnsi="宋体" w:cs="宋体"/>
                <w:color w:val="auto"/>
                <w:sz w:val="28"/>
                <w:szCs w:val="28"/>
              </w:rPr>
            </w:pPr>
            <w:r>
              <w:rPr>
                <w:rFonts w:hint="eastAsia" w:ascii="宋体" w:hAnsi="宋体" w:cs="宋体"/>
                <w:color w:val="auto"/>
                <w:sz w:val="28"/>
                <w:szCs w:val="28"/>
              </w:rPr>
              <w:t>合同金额</w:t>
            </w:r>
          </w:p>
        </w:tc>
        <w:tc>
          <w:tcPr>
            <w:tcW w:w="6812" w:type="dxa"/>
          </w:tcPr>
          <w:p w14:paraId="6689405A">
            <w:pPr>
              <w:pStyle w:val="84"/>
              <w:wordWrap w:val="0"/>
              <w:spacing w:line="500" w:lineRule="atLeast"/>
              <w:jc w:val="center"/>
              <w:rPr>
                <w:rFonts w:ascii="宋体" w:hAnsi="宋体" w:cs="宋体"/>
                <w:color w:val="auto"/>
                <w:sz w:val="28"/>
                <w:szCs w:val="28"/>
              </w:rPr>
            </w:pPr>
          </w:p>
        </w:tc>
      </w:tr>
      <w:tr w14:paraId="48D83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95" w:type="dxa"/>
            <w:vAlign w:val="center"/>
          </w:tcPr>
          <w:p w14:paraId="6766D3BE">
            <w:pPr>
              <w:pStyle w:val="84"/>
              <w:wordWrap w:val="0"/>
              <w:spacing w:line="500" w:lineRule="atLeast"/>
              <w:jc w:val="center"/>
              <w:rPr>
                <w:rFonts w:ascii="宋体" w:hAnsi="宋体" w:cs="宋体"/>
                <w:color w:val="auto"/>
                <w:sz w:val="28"/>
                <w:szCs w:val="28"/>
              </w:rPr>
            </w:pPr>
            <w:r>
              <w:rPr>
                <w:rFonts w:hint="eastAsia" w:ascii="宋体" w:hAnsi="宋体" w:cs="宋体"/>
                <w:color w:val="auto"/>
                <w:sz w:val="28"/>
                <w:szCs w:val="28"/>
              </w:rPr>
              <w:t>项目负责人</w:t>
            </w:r>
          </w:p>
          <w:p w14:paraId="0E06FFEF">
            <w:pPr>
              <w:pStyle w:val="84"/>
              <w:wordWrap w:val="0"/>
              <w:spacing w:line="500" w:lineRule="atLeast"/>
              <w:jc w:val="center"/>
              <w:rPr>
                <w:rFonts w:ascii="宋体" w:hAnsi="宋体" w:cs="宋体"/>
                <w:color w:val="auto"/>
                <w:sz w:val="28"/>
                <w:szCs w:val="28"/>
              </w:rPr>
            </w:pPr>
            <w:r>
              <w:rPr>
                <w:rFonts w:hint="eastAsia" w:ascii="宋体" w:hAnsi="宋体" w:cs="宋体"/>
                <w:color w:val="auto"/>
                <w:sz w:val="28"/>
                <w:szCs w:val="28"/>
              </w:rPr>
              <w:t>姓名</w:t>
            </w:r>
          </w:p>
        </w:tc>
        <w:tc>
          <w:tcPr>
            <w:tcW w:w="6812" w:type="dxa"/>
          </w:tcPr>
          <w:p w14:paraId="57DA59B6">
            <w:pPr>
              <w:pStyle w:val="84"/>
              <w:wordWrap w:val="0"/>
              <w:spacing w:line="500" w:lineRule="atLeast"/>
              <w:jc w:val="center"/>
              <w:rPr>
                <w:rFonts w:ascii="宋体" w:hAnsi="宋体" w:cs="宋体"/>
                <w:color w:val="auto"/>
                <w:sz w:val="28"/>
                <w:szCs w:val="28"/>
              </w:rPr>
            </w:pPr>
          </w:p>
        </w:tc>
      </w:tr>
      <w:tr w14:paraId="7462E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495" w:type="dxa"/>
            <w:vAlign w:val="center"/>
          </w:tcPr>
          <w:p w14:paraId="1ADF7127">
            <w:pPr>
              <w:pStyle w:val="84"/>
              <w:wordWrap w:val="0"/>
              <w:spacing w:line="500" w:lineRule="atLeast"/>
              <w:jc w:val="center"/>
              <w:rPr>
                <w:rFonts w:ascii="宋体" w:hAnsi="宋体" w:cs="宋体"/>
                <w:color w:val="auto"/>
                <w:sz w:val="28"/>
                <w:szCs w:val="28"/>
              </w:rPr>
            </w:pPr>
            <w:r>
              <w:rPr>
                <w:rFonts w:hint="eastAsia" w:ascii="宋体" w:hAnsi="宋体" w:cs="宋体"/>
                <w:color w:val="auto"/>
                <w:sz w:val="28"/>
                <w:szCs w:val="28"/>
              </w:rPr>
              <w:t>项目实施时间</w:t>
            </w:r>
          </w:p>
        </w:tc>
        <w:tc>
          <w:tcPr>
            <w:tcW w:w="6812" w:type="dxa"/>
          </w:tcPr>
          <w:p w14:paraId="490FD140">
            <w:pPr>
              <w:pStyle w:val="84"/>
              <w:wordWrap w:val="0"/>
              <w:spacing w:line="500" w:lineRule="atLeast"/>
              <w:jc w:val="center"/>
              <w:rPr>
                <w:rFonts w:ascii="宋体" w:hAnsi="宋体" w:cs="宋体"/>
                <w:color w:val="auto"/>
                <w:sz w:val="28"/>
                <w:szCs w:val="28"/>
              </w:rPr>
            </w:pPr>
          </w:p>
        </w:tc>
      </w:tr>
      <w:tr w14:paraId="505E4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495" w:type="dxa"/>
            <w:vAlign w:val="center"/>
          </w:tcPr>
          <w:p w14:paraId="5824C899">
            <w:pPr>
              <w:pStyle w:val="84"/>
              <w:wordWrap w:val="0"/>
              <w:spacing w:line="500" w:lineRule="atLeast"/>
              <w:jc w:val="center"/>
              <w:rPr>
                <w:rFonts w:ascii="宋体" w:hAnsi="宋体" w:cs="宋体"/>
                <w:color w:val="auto"/>
                <w:sz w:val="28"/>
                <w:szCs w:val="28"/>
              </w:rPr>
            </w:pPr>
            <w:r>
              <w:rPr>
                <w:rFonts w:hint="eastAsia" w:ascii="宋体" w:hAnsi="宋体" w:cs="宋体"/>
                <w:color w:val="auto"/>
                <w:sz w:val="28"/>
                <w:szCs w:val="28"/>
              </w:rPr>
              <w:t>项目内容说明</w:t>
            </w:r>
          </w:p>
        </w:tc>
        <w:tc>
          <w:tcPr>
            <w:tcW w:w="6812" w:type="dxa"/>
          </w:tcPr>
          <w:p w14:paraId="2FDA1597">
            <w:pPr>
              <w:pStyle w:val="84"/>
              <w:wordWrap w:val="0"/>
              <w:spacing w:line="500" w:lineRule="atLeast"/>
              <w:jc w:val="center"/>
              <w:rPr>
                <w:rFonts w:ascii="宋体" w:hAnsi="宋体" w:cs="宋体"/>
                <w:color w:val="auto"/>
                <w:sz w:val="28"/>
                <w:szCs w:val="28"/>
              </w:rPr>
            </w:pPr>
          </w:p>
        </w:tc>
      </w:tr>
    </w:tbl>
    <w:p w14:paraId="0C7C890A">
      <w:pPr>
        <w:pStyle w:val="84"/>
        <w:wordWrap w:val="0"/>
        <w:autoSpaceDE w:val="0"/>
        <w:autoSpaceDN w:val="0"/>
        <w:spacing w:line="500" w:lineRule="atLeast"/>
        <w:rPr>
          <w:rFonts w:ascii="宋体" w:hAnsi="宋体" w:cs="宋体"/>
          <w:color w:val="auto"/>
          <w:sz w:val="28"/>
          <w:szCs w:val="28"/>
        </w:rPr>
      </w:pPr>
      <w:r>
        <w:rPr>
          <w:rFonts w:hint="eastAsia" w:ascii="宋体" w:hAnsi="宋体" w:cs="宋体"/>
          <w:color w:val="auto"/>
          <w:sz w:val="28"/>
          <w:szCs w:val="28"/>
        </w:rPr>
        <w:t>说明：1．每个合同须单独附表，并附上相关证明材料，否则专家在评审时将不予采信；</w:t>
      </w:r>
    </w:p>
    <w:p w14:paraId="27515F66">
      <w:pPr>
        <w:pStyle w:val="84"/>
        <w:wordWrap w:val="0"/>
        <w:spacing w:line="500" w:lineRule="atLeast"/>
        <w:rPr>
          <w:rFonts w:ascii="宋体" w:hAnsi="宋体" w:cs="宋体"/>
          <w:color w:val="auto"/>
        </w:rPr>
      </w:pPr>
      <w:r>
        <w:rPr>
          <w:rFonts w:hint="eastAsia" w:ascii="宋体" w:hAnsi="宋体" w:cs="宋体"/>
          <w:color w:val="auto"/>
          <w:sz w:val="28"/>
          <w:szCs w:val="28"/>
        </w:rPr>
        <w:t>2．项目内容请详细说明所承担的具体工作内容。</w:t>
      </w:r>
    </w:p>
    <w:p w14:paraId="4C73F46B">
      <w:pPr>
        <w:pStyle w:val="172"/>
        <w:wordWrap w:val="0"/>
        <w:spacing w:line="500" w:lineRule="atLeast"/>
        <w:outlineLvl w:val="2"/>
        <w:rPr>
          <w:rFonts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rPr>
        <w:t>十一、法定授权人委托书</w:t>
      </w:r>
    </w:p>
    <w:p w14:paraId="2ACF9454">
      <w:pPr>
        <w:pStyle w:val="91"/>
        <w:wordWrap w:val="0"/>
        <w:adjustRightInd w:val="0"/>
        <w:snapToGrid w:val="0"/>
        <w:spacing w:line="500" w:lineRule="atLeast"/>
        <w:ind w:left="560" w:hanging="560" w:hangingChars="200"/>
        <w:rPr>
          <w:rFonts w:ascii="宋体" w:hAnsi="宋体" w:cs="宋体"/>
          <w:color w:val="auto"/>
          <w:sz w:val="32"/>
          <w:szCs w:val="32"/>
        </w:rPr>
      </w:pPr>
      <w:r>
        <w:rPr>
          <w:rFonts w:hint="eastAsia" w:ascii="宋体" w:hAnsi="宋体" w:cs="宋体"/>
          <w:color w:val="auto"/>
          <w:sz w:val="28"/>
          <w:szCs w:val="28"/>
        </w:rPr>
        <w:t xml:space="preserve">                     </w:t>
      </w:r>
      <w:r>
        <w:rPr>
          <w:rFonts w:hint="eastAsia" w:ascii="宋体" w:hAnsi="宋体" w:cs="宋体"/>
          <w:color w:val="auto"/>
          <w:sz w:val="32"/>
          <w:szCs w:val="32"/>
        </w:rPr>
        <w:t xml:space="preserve"> </w:t>
      </w:r>
    </w:p>
    <w:p w14:paraId="1A5C2761">
      <w:pPr>
        <w:pStyle w:val="91"/>
        <w:wordWrap w:val="0"/>
        <w:adjustRightInd w:val="0"/>
        <w:snapToGrid w:val="0"/>
        <w:spacing w:line="500" w:lineRule="atLeast"/>
        <w:ind w:left="420" w:leftChars="200" w:firstLine="2560" w:firstLineChars="800"/>
        <w:rPr>
          <w:rFonts w:ascii="宋体" w:hAnsi="宋体" w:cs="宋体"/>
          <w:color w:val="auto"/>
          <w:sz w:val="32"/>
          <w:szCs w:val="32"/>
        </w:rPr>
      </w:pPr>
      <w:r>
        <w:rPr>
          <w:rFonts w:hint="eastAsia" w:ascii="宋体" w:hAnsi="宋体" w:cs="宋体"/>
          <w:color w:val="auto"/>
          <w:sz w:val="32"/>
          <w:szCs w:val="32"/>
        </w:rPr>
        <w:t>法定授权人委托书</w:t>
      </w:r>
    </w:p>
    <w:p w14:paraId="052FF44B">
      <w:pPr>
        <w:pStyle w:val="91"/>
        <w:wordWrap w:val="0"/>
        <w:adjustRightInd w:val="0"/>
        <w:snapToGrid w:val="0"/>
        <w:spacing w:line="500" w:lineRule="atLeast"/>
        <w:ind w:left="420" w:leftChars="200" w:firstLine="2560" w:firstLineChars="800"/>
        <w:rPr>
          <w:rFonts w:ascii="宋体" w:hAnsi="宋体" w:cs="宋体"/>
          <w:color w:val="auto"/>
          <w:sz w:val="32"/>
          <w:szCs w:val="32"/>
        </w:rPr>
      </w:pPr>
    </w:p>
    <w:p w14:paraId="6683D77D">
      <w:pPr>
        <w:pStyle w:val="91"/>
        <w:tabs>
          <w:tab w:val="left" w:pos="5580"/>
        </w:tabs>
        <w:wordWrap w:val="0"/>
        <w:spacing w:line="500" w:lineRule="atLeast"/>
        <w:ind w:firstLine="480"/>
        <w:rPr>
          <w:rFonts w:ascii="宋体" w:hAnsi="宋体" w:cs="宋体"/>
          <w:color w:val="auto"/>
          <w:sz w:val="28"/>
          <w:szCs w:val="28"/>
        </w:rPr>
      </w:pPr>
      <w:r>
        <w:rPr>
          <w:rFonts w:hint="eastAsia" w:ascii="宋体" w:hAnsi="宋体" w:cs="宋体"/>
          <w:color w:val="auto"/>
          <w:sz w:val="28"/>
          <w:szCs w:val="24"/>
        </w:rPr>
        <w:t xml:space="preserve">本授权书声明：注册于 </w:t>
      </w:r>
      <w:r>
        <w:rPr>
          <w:rFonts w:hint="eastAsia" w:ascii="宋体" w:hAnsi="宋体" w:cs="宋体"/>
          <w:color w:val="auto"/>
          <w:sz w:val="28"/>
          <w:szCs w:val="24"/>
          <w:u w:val="single"/>
        </w:rPr>
        <w:t xml:space="preserve">              </w:t>
      </w:r>
      <w:r>
        <w:rPr>
          <w:rFonts w:hint="eastAsia" w:ascii="宋体" w:hAnsi="宋体" w:cs="宋体"/>
          <w:color w:val="auto"/>
          <w:sz w:val="28"/>
          <w:szCs w:val="24"/>
        </w:rPr>
        <w:t>（投标人住址）的</w:t>
      </w:r>
      <w:r>
        <w:rPr>
          <w:rFonts w:hint="eastAsia" w:ascii="宋体" w:hAnsi="宋体" w:cs="宋体"/>
          <w:color w:val="auto"/>
          <w:sz w:val="28"/>
          <w:szCs w:val="24"/>
          <w:u w:val="single"/>
        </w:rPr>
        <w:t xml:space="preserve">           </w:t>
      </w:r>
      <w:r>
        <w:rPr>
          <w:rFonts w:hint="eastAsia" w:ascii="宋体" w:hAnsi="宋体" w:cs="宋体"/>
          <w:color w:val="auto"/>
          <w:sz w:val="28"/>
          <w:szCs w:val="24"/>
        </w:rPr>
        <w:t>（投标人名称）的在下面电子签章的</w:t>
      </w:r>
      <w:r>
        <w:rPr>
          <w:rFonts w:hint="eastAsia" w:ascii="宋体" w:hAnsi="宋体" w:cs="宋体"/>
          <w:color w:val="auto"/>
          <w:sz w:val="28"/>
          <w:szCs w:val="24"/>
          <w:u w:val="single"/>
        </w:rPr>
        <w:t xml:space="preserve">             </w:t>
      </w:r>
      <w:r>
        <w:rPr>
          <w:rFonts w:hint="eastAsia" w:ascii="宋体" w:hAnsi="宋体" w:cs="宋体"/>
          <w:color w:val="auto"/>
          <w:sz w:val="28"/>
          <w:szCs w:val="24"/>
        </w:rPr>
        <w:t>（法定代表人姓名、职务）代表本公司授权</w:t>
      </w:r>
      <w:r>
        <w:rPr>
          <w:rFonts w:hint="eastAsia" w:ascii="宋体" w:hAnsi="宋体" w:cs="宋体"/>
          <w:color w:val="auto"/>
          <w:sz w:val="28"/>
          <w:szCs w:val="24"/>
          <w:u w:val="single"/>
        </w:rPr>
        <w:t xml:space="preserve">             </w:t>
      </w:r>
      <w:r>
        <w:rPr>
          <w:rFonts w:hint="eastAsia" w:ascii="宋体" w:hAnsi="宋体" w:cs="宋体"/>
          <w:color w:val="auto"/>
          <w:sz w:val="28"/>
          <w:szCs w:val="24"/>
        </w:rPr>
        <w:t>（授权代理人的姓名、职务）为本公司的合法代理人，就贵方组织</w:t>
      </w:r>
      <w:r>
        <w:rPr>
          <w:rFonts w:hint="eastAsia" w:ascii="宋体" w:hAnsi="宋体" w:cs="宋体"/>
          <w:color w:val="auto"/>
          <w:sz w:val="28"/>
          <w:szCs w:val="24"/>
          <w:u w:val="single"/>
        </w:rPr>
        <w:t xml:space="preserve">             </w:t>
      </w:r>
      <w:r>
        <w:rPr>
          <w:rFonts w:hint="eastAsia" w:ascii="宋体" w:hAnsi="宋体" w:cs="宋体"/>
          <w:color w:val="auto"/>
          <w:sz w:val="28"/>
          <w:szCs w:val="24"/>
        </w:rPr>
        <w:t>（项目名称）项目（项目编号：</w:t>
      </w:r>
      <w:r>
        <w:rPr>
          <w:rFonts w:hint="eastAsia" w:ascii="宋体" w:hAnsi="宋体" w:cs="宋体"/>
          <w:color w:val="auto"/>
          <w:sz w:val="28"/>
          <w:szCs w:val="24"/>
          <w:u w:val="single"/>
        </w:rPr>
        <w:t xml:space="preserve">           </w:t>
      </w:r>
      <w:r>
        <w:rPr>
          <w:rFonts w:hint="eastAsia" w:ascii="宋体" w:hAnsi="宋体" w:cs="宋体"/>
          <w:color w:val="auto"/>
          <w:sz w:val="28"/>
          <w:szCs w:val="24"/>
        </w:rPr>
        <w:t>），以本公司名义处理一切与之有关的事宜。</w:t>
      </w:r>
      <w:r>
        <w:rPr>
          <w:rFonts w:hint="eastAsia" w:ascii="宋体" w:hAnsi="宋体" w:cs="宋体"/>
          <w:color w:val="auto"/>
          <w:sz w:val="28"/>
          <w:szCs w:val="28"/>
        </w:rPr>
        <w:t>投标人授权代理人在投标过程中所签署的一切文件和处理与之有关的一切事务，本公司均予以认可并对此承担责任。</w:t>
      </w:r>
    </w:p>
    <w:p w14:paraId="523DBA07">
      <w:pPr>
        <w:pStyle w:val="91"/>
        <w:tabs>
          <w:tab w:val="left" w:pos="5580"/>
        </w:tabs>
        <w:wordWrap w:val="0"/>
        <w:spacing w:line="500" w:lineRule="atLeast"/>
        <w:ind w:firstLine="480"/>
        <w:rPr>
          <w:rFonts w:ascii="宋体" w:hAnsi="宋体" w:cs="宋体"/>
          <w:color w:val="auto"/>
          <w:sz w:val="28"/>
          <w:szCs w:val="24"/>
        </w:rPr>
      </w:pPr>
      <w:r>
        <w:rPr>
          <w:rFonts w:hint="eastAsia" w:ascii="宋体" w:hAnsi="宋体" w:cs="宋体"/>
          <w:color w:val="auto"/>
          <w:sz w:val="28"/>
          <w:szCs w:val="28"/>
        </w:rPr>
        <w:t>投标人授权代理人无转委托权。特此授权。</w:t>
      </w:r>
      <w:r>
        <w:rPr>
          <w:rFonts w:hint="eastAsia" w:ascii="宋体" w:hAnsi="宋体" w:cs="宋体"/>
          <w:color w:val="auto"/>
          <w:sz w:val="28"/>
          <w:szCs w:val="24"/>
        </w:rPr>
        <w:cr/>
      </w:r>
      <w:r>
        <w:rPr>
          <w:rFonts w:hint="eastAsia" w:ascii="宋体" w:hAnsi="宋体" w:cs="宋体"/>
          <w:color w:val="auto"/>
          <w:sz w:val="28"/>
          <w:szCs w:val="24"/>
        </w:rPr>
        <w:t>　　</w:t>
      </w:r>
    </w:p>
    <w:p w14:paraId="3BB5D393">
      <w:pPr>
        <w:pStyle w:val="91"/>
        <w:tabs>
          <w:tab w:val="left" w:pos="5580"/>
        </w:tabs>
        <w:wordWrap w:val="0"/>
        <w:spacing w:line="500" w:lineRule="atLeast"/>
        <w:rPr>
          <w:rFonts w:ascii="宋体" w:hAnsi="宋体" w:cs="宋体"/>
          <w:color w:val="auto"/>
          <w:sz w:val="28"/>
          <w:szCs w:val="24"/>
        </w:rPr>
      </w:pPr>
      <w:r>
        <w:rPr>
          <w:rFonts w:hint="eastAsia" w:ascii="宋体" w:hAnsi="宋体" w:cs="宋体"/>
          <w:color w:val="auto"/>
          <w:sz w:val="28"/>
          <w:szCs w:val="24"/>
        </w:rPr>
        <w:t>本授权书于__________年_____月______日生效，特此声明。</w:t>
      </w:r>
      <w:r>
        <w:rPr>
          <w:rFonts w:hint="eastAsia" w:ascii="宋体" w:hAnsi="宋体" w:cs="宋体"/>
          <w:color w:val="auto"/>
          <w:sz w:val="28"/>
          <w:szCs w:val="24"/>
        </w:rPr>
        <w:cr/>
      </w:r>
    </w:p>
    <w:p w14:paraId="1473D9F3">
      <w:pPr>
        <w:pStyle w:val="91"/>
        <w:tabs>
          <w:tab w:val="left" w:pos="5580"/>
        </w:tabs>
        <w:wordWrap w:val="0"/>
        <w:spacing w:line="500" w:lineRule="atLeast"/>
        <w:rPr>
          <w:rFonts w:ascii="宋体" w:hAnsi="宋体" w:cs="宋体"/>
          <w:b/>
          <w:color w:val="auto"/>
          <w:sz w:val="28"/>
          <w:szCs w:val="24"/>
        </w:rPr>
      </w:pPr>
      <w:r>
        <w:rPr>
          <w:rFonts w:hint="eastAsia" w:ascii="宋体" w:hAnsi="宋体" w:cs="宋体"/>
          <w:b/>
          <w:color w:val="auto"/>
          <w:sz w:val="28"/>
          <w:szCs w:val="24"/>
        </w:rPr>
        <w:t>（附授权代理人身份证正反两面扫描件）</w:t>
      </w:r>
    </w:p>
    <w:p w14:paraId="7DB5C5BA">
      <w:pPr>
        <w:pStyle w:val="91"/>
        <w:tabs>
          <w:tab w:val="left" w:pos="5580"/>
        </w:tabs>
        <w:wordWrap w:val="0"/>
        <w:spacing w:line="500" w:lineRule="atLeast"/>
        <w:rPr>
          <w:rFonts w:ascii="宋体" w:hAnsi="宋体" w:cs="宋体"/>
          <w:color w:val="auto"/>
          <w:sz w:val="28"/>
          <w:szCs w:val="24"/>
        </w:rPr>
      </w:pPr>
    </w:p>
    <w:p w14:paraId="7B47D2AB">
      <w:pPr>
        <w:pStyle w:val="91"/>
        <w:tabs>
          <w:tab w:val="left" w:pos="5580"/>
        </w:tabs>
        <w:wordWrap w:val="0"/>
        <w:spacing w:line="500" w:lineRule="atLeast"/>
        <w:rPr>
          <w:rFonts w:ascii="宋体" w:hAnsi="宋体" w:cs="宋体"/>
          <w:color w:val="auto"/>
          <w:sz w:val="28"/>
          <w:szCs w:val="24"/>
        </w:rPr>
      </w:pPr>
    </w:p>
    <w:p w14:paraId="29A8BAA3">
      <w:pPr>
        <w:pStyle w:val="91"/>
        <w:wordWrap w:val="0"/>
        <w:spacing w:line="500" w:lineRule="atLeast"/>
        <w:ind w:firstLine="560" w:firstLineChars="200"/>
        <w:rPr>
          <w:rFonts w:ascii="宋体" w:hAnsi="宋体" w:cs="宋体"/>
          <w:color w:val="auto"/>
          <w:sz w:val="28"/>
        </w:rPr>
      </w:pPr>
    </w:p>
    <w:p w14:paraId="58997D4B">
      <w:pPr>
        <w:pStyle w:val="91"/>
        <w:wordWrap w:val="0"/>
        <w:spacing w:line="500" w:lineRule="atLeast"/>
        <w:ind w:firstLine="560" w:firstLineChars="200"/>
        <w:rPr>
          <w:rFonts w:ascii="宋体" w:hAnsi="宋体" w:cs="宋体"/>
          <w:color w:val="auto"/>
          <w:sz w:val="28"/>
        </w:rPr>
      </w:pPr>
    </w:p>
    <w:p w14:paraId="16385334">
      <w:pPr>
        <w:pStyle w:val="166"/>
        <w:wordWrap w:val="0"/>
        <w:spacing w:line="500" w:lineRule="atLeast"/>
        <w:ind w:firstLine="560" w:firstLineChars="200"/>
        <w:rPr>
          <w:rFonts w:ascii="宋体" w:hAnsi="宋体" w:cs="宋体"/>
          <w:color w:val="auto"/>
          <w:sz w:val="28"/>
          <w:szCs w:val="28"/>
        </w:rPr>
      </w:pPr>
      <w:r>
        <w:rPr>
          <w:rFonts w:hint="eastAsia" w:ascii="宋体" w:hAnsi="宋体" w:cs="宋体"/>
          <w:color w:val="auto"/>
          <w:sz w:val="28"/>
          <w:szCs w:val="28"/>
        </w:rPr>
        <w:t>供应商名称：</w:t>
      </w:r>
      <w:r>
        <w:rPr>
          <w:rFonts w:hint="eastAsia" w:ascii="宋体" w:hAnsi="宋体" w:cs="宋体"/>
          <w:color w:val="auto"/>
          <w:sz w:val="28"/>
          <w:szCs w:val="28"/>
          <w:u w:val="single"/>
        </w:rPr>
        <w:t xml:space="preserve">       （盖章）       </w:t>
      </w:r>
    </w:p>
    <w:p w14:paraId="47391771">
      <w:pPr>
        <w:pStyle w:val="91"/>
        <w:wordWrap w:val="0"/>
        <w:spacing w:line="500" w:lineRule="atLeast"/>
        <w:ind w:firstLine="560" w:firstLineChars="200"/>
        <w:rPr>
          <w:rFonts w:ascii="宋体" w:hAnsi="宋体" w:cs="宋体"/>
          <w:color w:val="auto"/>
          <w:sz w:val="28"/>
        </w:rPr>
      </w:pPr>
      <w:r>
        <w:rPr>
          <w:rFonts w:hint="eastAsia" w:ascii="宋体" w:hAnsi="宋体" w:cs="宋体"/>
          <w:color w:val="auto"/>
          <w:sz w:val="28"/>
          <w:szCs w:val="28"/>
        </w:rPr>
        <w:t>法定代表人：</w:t>
      </w:r>
      <w:r>
        <w:rPr>
          <w:rFonts w:hint="eastAsia" w:ascii="宋体" w:hAnsi="宋体" w:cs="宋体"/>
          <w:color w:val="auto"/>
          <w:sz w:val="28"/>
          <w:szCs w:val="28"/>
          <w:u w:val="single"/>
        </w:rPr>
        <w:t xml:space="preserve">       （签字或盖章）   </w:t>
      </w:r>
    </w:p>
    <w:p w14:paraId="143A2FE8">
      <w:pPr>
        <w:pStyle w:val="91"/>
        <w:wordWrap w:val="0"/>
        <w:spacing w:line="500" w:lineRule="atLeast"/>
        <w:ind w:firstLine="560" w:firstLineChars="200"/>
        <w:rPr>
          <w:rFonts w:ascii="宋体" w:hAnsi="宋体" w:cs="宋体"/>
          <w:color w:val="auto"/>
          <w:sz w:val="28"/>
        </w:rPr>
      </w:pPr>
    </w:p>
    <w:p w14:paraId="2F40B480">
      <w:pPr>
        <w:pStyle w:val="91"/>
        <w:wordWrap w:val="0"/>
        <w:spacing w:line="500" w:lineRule="atLeast"/>
        <w:ind w:firstLine="560" w:firstLineChars="200"/>
        <w:rPr>
          <w:rFonts w:ascii="宋体" w:hAnsi="宋体" w:cs="宋体"/>
          <w:color w:val="auto"/>
          <w:sz w:val="28"/>
        </w:rPr>
      </w:pPr>
      <w:r>
        <w:rPr>
          <w:rFonts w:hint="eastAsia" w:ascii="宋体" w:hAnsi="宋体" w:cs="宋体"/>
          <w:color w:val="auto"/>
          <w:sz w:val="28"/>
        </w:rPr>
        <w:t>日   期：</w:t>
      </w:r>
      <w:r>
        <w:rPr>
          <w:rFonts w:hint="eastAsia" w:ascii="宋体" w:hAnsi="宋体" w:cs="宋体"/>
          <w:color w:val="auto"/>
          <w:sz w:val="28"/>
          <w:u w:val="single"/>
        </w:rPr>
        <w:t xml:space="preserve">         </w:t>
      </w:r>
      <w:r>
        <w:rPr>
          <w:rFonts w:hint="eastAsia" w:ascii="宋体" w:hAnsi="宋体" w:cs="宋体"/>
          <w:color w:val="auto"/>
          <w:sz w:val="28"/>
        </w:rPr>
        <w:t>年</w:t>
      </w:r>
      <w:r>
        <w:rPr>
          <w:rFonts w:hint="eastAsia" w:ascii="宋体" w:hAnsi="宋体" w:cs="宋体"/>
          <w:color w:val="auto"/>
          <w:sz w:val="28"/>
          <w:u w:val="single"/>
        </w:rPr>
        <w:t xml:space="preserve">     </w:t>
      </w:r>
      <w:r>
        <w:rPr>
          <w:rFonts w:hint="eastAsia" w:ascii="宋体" w:hAnsi="宋体" w:cs="宋体"/>
          <w:color w:val="auto"/>
          <w:sz w:val="28"/>
        </w:rPr>
        <w:t>月</w:t>
      </w:r>
      <w:r>
        <w:rPr>
          <w:rFonts w:hint="eastAsia" w:ascii="宋体" w:hAnsi="宋体" w:cs="宋体"/>
          <w:color w:val="auto"/>
          <w:sz w:val="28"/>
          <w:u w:val="single"/>
        </w:rPr>
        <w:t xml:space="preserve">     </w:t>
      </w:r>
      <w:r>
        <w:rPr>
          <w:rFonts w:hint="eastAsia" w:ascii="宋体" w:hAnsi="宋体" w:cs="宋体"/>
          <w:color w:val="auto"/>
          <w:sz w:val="28"/>
        </w:rPr>
        <w:t>日</w:t>
      </w:r>
    </w:p>
    <w:p w14:paraId="17A2E11D">
      <w:pPr>
        <w:pStyle w:val="91"/>
        <w:wordWrap w:val="0"/>
        <w:snapToGrid w:val="0"/>
        <w:spacing w:line="500" w:lineRule="atLeast"/>
        <w:jc w:val="left"/>
        <w:rPr>
          <w:rFonts w:ascii="宋体" w:hAnsi="宋体" w:cs="宋体"/>
          <w:b/>
          <w:color w:val="auto"/>
          <w:sz w:val="28"/>
          <w:szCs w:val="24"/>
        </w:rPr>
      </w:pPr>
    </w:p>
    <w:p w14:paraId="0A60C013">
      <w:pPr>
        <w:pStyle w:val="91"/>
        <w:widowControl/>
        <w:wordWrap w:val="0"/>
        <w:spacing w:line="500" w:lineRule="atLeast"/>
        <w:rPr>
          <w:rFonts w:ascii="宋体" w:hAnsi="宋体" w:cs="宋体"/>
          <w:b/>
          <w:color w:val="auto"/>
          <w:sz w:val="28"/>
          <w:szCs w:val="21"/>
        </w:rPr>
      </w:pPr>
      <w:r>
        <w:rPr>
          <w:rFonts w:hint="eastAsia" w:ascii="宋体" w:hAnsi="宋体" w:cs="宋体"/>
          <w:b/>
          <w:color w:val="auto"/>
          <w:sz w:val="28"/>
          <w:szCs w:val="21"/>
        </w:rPr>
        <w:br w:type="page"/>
      </w:r>
      <w:r>
        <w:rPr>
          <w:rFonts w:hint="eastAsia" w:ascii="宋体" w:hAnsi="宋体" w:cs="宋体"/>
          <w:b/>
          <w:color w:val="auto"/>
          <w:sz w:val="28"/>
          <w:szCs w:val="21"/>
        </w:rPr>
        <w:t>附：法定代表人身份证明书</w:t>
      </w:r>
    </w:p>
    <w:p w14:paraId="28C70EEF">
      <w:pPr>
        <w:pStyle w:val="91"/>
        <w:widowControl/>
        <w:wordWrap w:val="0"/>
        <w:spacing w:line="500" w:lineRule="atLeast"/>
        <w:rPr>
          <w:rFonts w:ascii="宋体" w:hAnsi="宋体" w:cs="宋体"/>
          <w:b/>
          <w:color w:val="auto"/>
          <w:sz w:val="28"/>
          <w:szCs w:val="21"/>
        </w:rPr>
      </w:pPr>
    </w:p>
    <w:p w14:paraId="186E1649">
      <w:pPr>
        <w:pStyle w:val="91"/>
        <w:widowControl/>
        <w:wordWrap w:val="0"/>
        <w:spacing w:line="500" w:lineRule="atLeast"/>
        <w:ind w:firstLine="2560" w:firstLineChars="800"/>
        <w:rPr>
          <w:rFonts w:ascii="宋体" w:hAnsi="宋体" w:cs="宋体"/>
          <w:color w:val="auto"/>
          <w:sz w:val="32"/>
          <w:szCs w:val="32"/>
        </w:rPr>
      </w:pPr>
      <w:r>
        <w:rPr>
          <w:rFonts w:hint="eastAsia" w:ascii="宋体" w:hAnsi="宋体" w:cs="宋体"/>
          <w:color w:val="auto"/>
          <w:sz w:val="32"/>
          <w:szCs w:val="32"/>
        </w:rPr>
        <w:t>法定代表人身份证明书</w:t>
      </w:r>
    </w:p>
    <w:p w14:paraId="7C18DB91">
      <w:pPr>
        <w:pStyle w:val="91"/>
        <w:wordWrap w:val="0"/>
        <w:spacing w:line="500" w:lineRule="atLeast"/>
        <w:rPr>
          <w:rFonts w:ascii="宋体" w:hAnsi="宋体" w:cs="宋体"/>
          <w:color w:val="auto"/>
          <w:sz w:val="24"/>
        </w:rPr>
      </w:pPr>
    </w:p>
    <w:p w14:paraId="5E71F2A3">
      <w:pPr>
        <w:pStyle w:val="91"/>
        <w:wordWrap w:val="0"/>
        <w:spacing w:line="500" w:lineRule="atLeast"/>
        <w:rPr>
          <w:rFonts w:ascii="宋体" w:hAnsi="宋体" w:cs="宋体"/>
          <w:color w:val="auto"/>
          <w:sz w:val="28"/>
        </w:rPr>
      </w:pPr>
      <w:r>
        <w:rPr>
          <w:rFonts w:hint="eastAsia" w:ascii="宋体" w:hAnsi="宋体" w:cs="宋体"/>
          <w:color w:val="auto"/>
          <w:sz w:val="28"/>
        </w:rPr>
        <w:t xml:space="preserve">    单位名称：</w:t>
      </w:r>
      <w:r>
        <w:rPr>
          <w:rFonts w:hint="eastAsia" w:ascii="宋体" w:hAnsi="宋体" w:cs="宋体"/>
          <w:color w:val="auto"/>
          <w:sz w:val="28"/>
          <w:u w:val="single"/>
        </w:rPr>
        <w:t xml:space="preserve">                                  </w:t>
      </w:r>
    </w:p>
    <w:p w14:paraId="5234BCCA">
      <w:pPr>
        <w:pStyle w:val="91"/>
        <w:wordWrap w:val="0"/>
        <w:spacing w:line="500" w:lineRule="atLeast"/>
        <w:rPr>
          <w:rFonts w:ascii="宋体" w:hAnsi="宋体" w:cs="宋体"/>
          <w:color w:val="auto"/>
          <w:sz w:val="28"/>
        </w:rPr>
      </w:pPr>
      <w:r>
        <w:rPr>
          <w:rFonts w:hint="eastAsia" w:ascii="宋体" w:hAnsi="宋体" w:cs="宋体"/>
          <w:color w:val="auto"/>
          <w:sz w:val="28"/>
        </w:rPr>
        <w:t xml:space="preserve">    单位类型：</w:t>
      </w:r>
      <w:r>
        <w:rPr>
          <w:rFonts w:hint="eastAsia" w:ascii="宋体" w:hAnsi="宋体" w:cs="宋体"/>
          <w:color w:val="auto"/>
          <w:sz w:val="28"/>
          <w:u w:val="single"/>
        </w:rPr>
        <w:t xml:space="preserve">                                  </w:t>
      </w:r>
    </w:p>
    <w:p w14:paraId="7EF4D464">
      <w:pPr>
        <w:pStyle w:val="91"/>
        <w:wordWrap w:val="0"/>
        <w:spacing w:line="500" w:lineRule="atLeast"/>
        <w:rPr>
          <w:rFonts w:ascii="宋体" w:hAnsi="宋体" w:cs="宋体"/>
          <w:color w:val="auto"/>
          <w:sz w:val="28"/>
        </w:rPr>
      </w:pPr>
      <w:r>
        <w:rPr>
          <w:rFonts w:hint="eastAsia" w:ascii="宋体" w:hAnsi="宋体" w:cs="宋体"/>
          <w:color w:val="auto"/>
          <w:sz w:val="28"/>
        </w:rPr>
        <w:t xml:space="preserve">    住    所：</w:t>
      </w:r>
      <w:r>
        <w:rPr>
          <w:rFonts w:hint="eastAsia" w:ascii="宋体" w:hAnsi="宋体" w:cs="宋体"/>
          <w:color w:val="auto"/>
          <w:sz w:val="28"/>
          <w:u w:val="single"/>
        </w:rPr>
        <w:t xml:space="preserve">                                  </w:t>
      </w:r>
    </w:p>
    <w:p w14:paraId="0345A04B">
      <w:pPr>
        <w:pStyle w:val="91"/>
        <w:wordWrap w:val="0"/>
        <w:spacing w:line="500" w:lineRule="atLeast"/>
        <w:rPr>
          <w:rFonts w:ascii="宋体" w:hAnsi="宋体" w:cs="宋体"/>
          <w:color w:val="auto"/>
          <w:sz w:val="28"/>
        </w:rPr>
      </w:pPr>
      <w:r>
        <w:rPr>
          <w:rFonts w:hint="eastAsia" w:ascii="宋体" w:hAnsi="宋体" w:cs="宋体"/>
          <w:color w:val="auto"/>
          <w:sz w:val="28"/>
        </w:rPr>
        <w:t xml:space="preserve">    成立日期：</w:t>
      </w:r>
      <w:r>
        <w:rPr>
          <w:rFonts w:hint="eastAsia" w:ascii="宋体" w:hAnsi="宋体" w:cs="宋体"/>
          <w:color w:val="auto"/>
          <w:sz w:val="28"/>
          <w:u w:val="single"/>
        </w:rPr>
        <w:t xml:space="preserve">          </w:t>
      </w:r>
      <w:r>
        <w:rPr>
          <w:rFonts w:hint="eastAsia" w:ascii="宋体" w:hAnsi="宋体" w:cs="宋体"/>
          <w:color w:val="auto"/>
          <w:sz w:val="28"/>
        </w:rPr>
        <w:t>年</w:t>
      </w:r>
      <w:r>
        <w:rPr>
          <w:rFonts w:hint="eastAsia" w:ascii="宋体" w:hAnsi="宋体" w:cs="宋体"/>
          <w:color w:val="auto"/>
          <w:sz w:val="28"/>
          <w:u w:val="single"/>
        </w:rPr>
        <w:t xml:space="preserve">     </w:t>
      </w:r>
      <w:r>
        <w:rPr>
          <w:rFonts w:hint="eastAsia" w:ascii="宋体" w:hAnsi="宋体" w:cs="宋体"/>
          <w:color w:val="auto"/>
          <w:sz w:val="28"/>
        </w:rPr>
        <w:t>月</w:t>
      </w:r>
      <w:r>
        <w:rPr>
          <w:rFonts w:hint="eastAsia" w:ascii="宋体" w:hAnsi="宋体" w:cs="宋体"/>
          <w:color w:val="auto"/>
          <w:sz w:val="28"/>
          <w:u w:val="single"/>
        </w:rPr>
        <w:t xml:space="preserve">     </w:t>
      </w:r>
      <w:r>
        <w:rPr>
          <w:rFonts w:hint="eastAsia" w:ascii="宋体" w:hAnsi="宋体" w:cs="宋体"/>
          <w:color w:val="auto"/>
          <w:sz w:val="28"/>
        </w:rPr>
        <w:t>日</w:t>
      </w:r>
    </w:p>
    <w:p w14:paraId="33CB48B3">
      <w:pPr>
        <w:pStyle w:val="91"/>
        <w:wordWrap w:val="0"/>
        <w:spacing w:line="500" w:lineRule="atLeast"/>
        <w:ind w:firstLine="560" w:firstLineChars="200"/>
        <w:rPr>
          <w:rFonts w:ascii="宋体" w:hAnsi="宋体" w:cs="宋体"/>
          <w:color w:val="auto"/>
          <w:sz w:val="28"/>
          <w:u w:val="single"/>
        </w:rPr>
      </w:pPr>
      <w:r>
        <w:rPr>
          <w:rFonts w:hint="eastAsia" w:ascii="宋体" w:hAnsi="宋体" w:cs="宋体"/>
          <w:color w:val="auto"/>
          <w:sz w:val="28"/>
        </w:rPr>
        <w:t>营业期限：</w:t>
      </w:r>
      <w:r>
        <w:rPr>
          <w:rFonts w:hint="eastAsia" w:ascii="宋体" w:hAnsi="宋体" w:cs="宋体"/>
          <w:color w:val="auto"/>
          <w:sz w:val="28"/>
          <w:u w:val="single"/>
        </w:rPr>
        <w:t xml:space="preserve">                                  </w:t>
      </w:r>
    </w:p>
    <w:p w14:paraId="10F464A2">
      <w:pPr>
        <w:pStyle w:val="91"/>
        <w:wordWrap w:val="0"/>
        <w:spacing w:line="500" w:lineRule="atLeast"/>
        <w:ind w:firstLine="465"/>
        <w:rPr>
          <w:rFonts w:ascii="宋体" w:hAnsi="宋体" w:cs="宋体"/>
          <w:color w:val="auto"/>
          <w:sz w:val="28"/>
        </w:rPr>
      </w:pPr>
    </w:p>
    <w:p w14:paraId="779E6F43">
      <w:pPr>
        <w:pStyle w:val="91"/>
        <w:wordWrap w:val="0"/>
        <w:spacing w:line="500" w:lineRule="atLeast"/>
        <w:ind w:firstLine="560" w:firstLineChars="200"/>
        <w:rPr>
          <w:rFonts w:ascii="宋体" w:hAnsi="宋体" w:cs="宋体"/>
          <w:color w:val="auto"/>
          <w:sz w:val="28"/>
          <w:u w:val="single"/>
        </w:rPr>
      </w:pPr>
      <w:r>
        <w:rPr>
          <w:rFonts w:hint="eastAsia" w:ascii="宋体" w:hAnsi="宋体" w:cs="宋体"/>
          <w:color w:val="auto"/>
          <w:sz w:val="28"/>
        </w:rPr>
        <w:t>姓    名：</w:t>
      </w:r>
      <w:r>
        <w:rPr>
          <w:rFonts w:hint="eastAsia" w:ascii="宋体" w:hAnsi="宋体" w:cs="宋体"/>
          <w:color w:val="auto"/>
          <w:sz w:val="28"/>
          <w:u w:val="single"/>
        </w:rPr>
        <w:t xml:space="preserve">          </w:t>
      </w:r>
      <w:r>
        <w:rPr>
          <w:rFonts w:hint="eastAsia" w:ascii="宋体" w:hAnsi="宋体" w:cs="宋体"/>
          <w:color w:val="auto"/>
          <w:sz w:val="28"/>
        </w:rPr>
        <w:t>性别：</w:t>
      </w:r>
      <w:r>
        <w:rPr>
          <w:rFonts w:hint="eastAsia" w:ascii="宋体" w:hAnsi="宋体" w:cs="宋体"/>
          <w:color w:val="auto"/>
          <w:sz w:val="28"/>
          <w:u w:val="single"/>
        </w:rPr>
        <w:t xml:space="preserve">           </w:t>
      </w:r>
    </w:p>
    <w:p w14:paraId="08DA554D">
      <w:pPr>
        <w:pStyle w:val="91"/>
        <w:wordWrap w:val="0"/>
        <w:spacing w:line="500" w:lineRule="atLeast"/>
        <w:ind w:firstLine="480"/>
        <w:rPr>
          <w:rFonts w:ascii="宋体" w:hAnsi="宋体" w:cs="宋体"/>
          <w:color w:val="auto"/>
          <w:sz w:val="28"/>
        </w:rPr>
      </w:pPr>
      <w:r>
        <w:rPr>
          <w:rFonts w:hint="eastAsia" w:ascii="宋体" w:hAnsi="宋体" w:cs="宋体"/>
          <w:color w:val="auto"/>
          <w:sz w:val="28"/>
        </w:rPr>
        <w:t>系</w:t>
      </w:r>
      <w:r>
        <w:rPr>
          <w:rFonts w:hint="eastAsia" w:ascii="宋体" w:hAnsi="宋体" w:cs="宋体"/>
          <w:color w:val="auto"/>
          <w:sz w:val="28"/>
          <w:u w:val="single"/>
        </w:rPr>
        <w:t xml:space="preserve">    （投标人名称）   </w:t>
      </w:r>
      <w:r>
        <w:rPr>
          <w:rFonts w:hint="eastAsia" w:ascii="宋体" w:hAnsi="宋体" w:cs="宋体"/>
          <w:color w:val="auto"/>
          <w:sz w:val="28"/>
        </w:rPr>
        <w:t>的法定代表人。</w:t>
      </w:r>
    </w:p>
    <w:p w14:paraId="3937AE22">
      <w:pPr>
        <w:pStyle w:val="91"/>
        <w:wordWrap w:val="0"/>
        <w:spacing w:line="500" w:lineRule="atLeast"/>
        <w:ind w:firstLine="480"/>
        <w:rPr>
          <w:rFonts w:ascii="宋体" w:hAnsi="宋体" w:cs="宋体"/>
          <w:color w:val="auto"/>
          <w:sz w:val="28"/>
        </w:rPr>
      </w:pPr>
    </w:p>
    <w:p w14:paraId="7AE53361">
      <w:pPr>
        <w:pStyle w:val="91"/>
        <w:wordWrap w:val="0"/>
        <w:spacing w:line="500" w:lineRule="atLeast"/>
        <w:ind w:firstLine="480"/>
        <w:rPr>
          <w:rFonts w:ascii="宋体" w:hAnsi="宋体" w:cs="宋体"/>
          <w:color w:val="auto"/>
          <w:sz w:val="28"/>
        </w:rPr>
      </w:pPr>
      <w:r>
        <w:rPr>
          <w:rFonts w:hint="eastAsia" w:ascii="宋体" w:hAnsi="宋体" w:cs="宋体"/>
          <w:color w:val="auto"/>
          <w:sz w:val="28"/>
        </w:rPr>
        <w:t>特此证明。</w:t>
      </w:r>
    </w:p>
    <w:p w14:paraId="3C2524E6">
      <w:pPr>
        <w:pStyle w:val="91"/>
        <w:wordWrap w:val="0"/>
        <w:spacing w:line="500" w:lineRule="atLeast"/>
        <w:ind w:firstLine="480"/>
        <w:rPr>
          <w:rFonts w:ascii="宋体" w:hAnsi="宋体" w:cs="宋体"/>
          <w:b/>
          <w:bCs/>
          <w:color w:val="auto"/>
          <w:sz w:val="28"/>
        </w:rPr>
      </w:pPr>
    </w:p>
    <w:p w14:paraId="6A7D9089">
      <w:pPr>
        <w:pStyle w:val="91"/>
        <w:tabs>
          <w:tab w:val="left" w:pos="5580"/>
        </w:tabs>
        <w:wordWrap w:val="0"/>
        <w:spacing w:line="500" w:lineRule="atLeast"/>
        <w:jc w:val="center"/>
        <w:rPr>
          <w:rFonts w:ascii="宋体" w:hAnsi="宋体" w:cs="宋体"/>
          <w:color w:val="auto"/>
          <w:sz w:val="28"/>
          <w:szCs w:val="24"/>
        </w:rPr>
      </w:pPr>
      <w:r>
        <w:rPr>
          <w:rFonts w:hint="eastAsia" w:ascii="宋体" w:hAnsi="宋体" w:cs="宋体"/>
          <w:b/>
          <w:bCs/>
          <w:color w:val="auto"/>
          <w:sz w:val="28"/>
          <w:szCs w:val="24"/>
        </w:rPr>
        <w:t>（附法定代表人身份证正反两面扫描件）</w:t>
      </w:r>
    </w:p>
    <w:p w14:paraId="68D9F425">
      <w:pPr>
        <w:pStyle w:val="91"/>
        <w:wordWrap w:val="0"/>
        <w:spacing w:line="500" w:lineRule="atLeast"/>
        <w:ind w:firstLine="480"/>
        <w:rPr>
          <w:rFonts w:ascii="宋体" w:hAnsi="宋体" w:cs="宋体"/>
          <w:color w:val="auto"/>
          <w:sz w:val="28"/>
        </w:rPr>
      </w:pPr>
    </w:p>
    <w:p w14:paraId="6A49FF48">
      <w:pPr>
        <w:pStyle w:val="166"/>
        <w:wordWrap w:val="0"/>
        <w:spacing w:line="500" w:lineRule="atLeast"/>
        <w:ind w:firstLine="560" w:firstLineChars="200"/>
        <w:rPr>
          <w:rFonts w:ascii="宋体" w:hAnsi="宋体" w:cs="宋体"/>
          <w:color w:val="auto"/>
          <w:sz w:val="28"/>
          <w:szCs w:val="28"/>
        </w:rPr>
      </w:pPr>
    </w:p>
    <w:p w14:paraId="0E49026E">
      <w:pPr>
        <w:pStyle w:val="166"/>
        <w:wordWrap w:val="0"/>
        <w:spacing w:line="500" w:lineRule="atLeast"/>
        <w:ind w:firstLine="560" w:firstLineChars="200"/>
        <w:rPr>
          <w:rFonts w:ascii="宋体" w:hAnsi="宋体" w:cs="宋体"/>
          <w:color w:val="auto"/>
          <w:sz w:val="28"/>
          <w:szCs w:val="28"/>
        </w:rPr>
      </w:pPr>
      <w:r>
        <w:rPr>
          <w:rFonts w:hint="eastAsia" w:ascii="宋体" w:hAnsi="宋体" w:cs="宋体"/>
          <w:color w:val="auto"/>
          <w:sz w:val="28"/>
          <w:szCs w:val="28"/>
        </w:rPr>
        <w:t>供应商名称：</w:t>
      </w:r>
      <w:r>
        <w:rPr>
          <w:rFonts w:hint="eastAsia" w:ascii="宋体" w:hAnsi="宋体" w:cs="宋体"/>
          <w:color w:val="auto"/>
          <w:sz w:val="28"/>
          <w:szCs w:val="28"/>
          <w:u w:val="single"/>
        </w:rPr>
        <w:t xml:space="preserve">       （盖章）       </w:t>
      </w:r>
    </w:p>
    <w:p w14:paraId="77275E4A">
      <w:pPr>
        <w:pStyle w:val="91"/>
        <w:wordWrap w:val="0"/>
        <w:spacing w:line="500" w:lineRule="atLeast"/>
        <w:ind w:firstLine="560" w:firstLineChars="200"/>
        <w:rPr>
          <w:rFonts w:ascii="宋体" w:hAnsi="宋体" w:cs="宋体"/>
          <w:color w:val="auto"/>
          <w:sz w:val="28"/>
        </w:rPr>
      </w:pPr>
      <w:r>
        <w:rPr>
          <w:rFonts w:hint="eastAsia" w:ascii="宋体" w:hAnsi="宋体" w:cs="宋体"/>
          <w:color w:val="auto"/>
          <w:sz w:val="28"/>
        </w:rPr>
        <w:t>日   期：</w:t>
      </w:r>
      <w:r>
        <w:rPr>
          <w:rFonts w:hint="eastAsia" w:ascii="宋体" w:hAnsi="宋体" w:cs="宋体"/>
          <w:color w:val="auto"/>
          <w:sz w:val="28"/>
          <w:u w:val="single"/>
        </w:rPr>
        <w:t xml:space="preserve">         </w:t>
      </w:r>
      <w:r>
        <w:rPr>
          <w:rFonts w:hint="eastAsia" w:ascii="宋体" w:hAnsi="宋体" w:cs="宋体"/>
          <w:color w:val="auto"/>
          <w:sz w:val="28"/>
        </w:rPr>
        <w:t>年</w:t>
      </w:r>
      <w:r>
        <w:rPr>
          <w:rFonts w:hint="eastAsia" w:ascii="宋体" w:hAnsi="宋体" w:cs="宋体"/>
          <w:color w:val="auto"/>
          <w:sz w:val="28"/>
          <w:u w:val="single"/>
        </w:rPr>
        <w:t xml:space="preserve">       </w:t>
      </w:r>
      <w:r>
        <w:rPr>
          <w:rFonts w:hint="eastAsia" w:ascii="宋体" w:hAnsi="宋体" w:cs="宋体"/>
          <w:color w:val="auto"/>
          <w:sz w:val="28"/>
        </w:rPr>
        <w:t>月</w:t>
      </w:r>
      <w:r>
        <w:rPr>
          <w:rFonts w:hint="eastAsia" w:ascii="宋体" w:hAnsi="宋体" w:cs="宋体"/>
          <w:color w:val="auto"/>
          <w:sz w:val="28"/>
          <w:u w:val="single"/>
        </w:rPr>
        <w:t xml:space="preserve">       </w:t>
      </w:r>
      <w:r>
        <w:rPr>
          <w:rFonts w:hint="eastAsia" w:ascii="宋体" w:hAnsi="宋体" w:cs="宋体"/>
          <w:color w:val="auto"/>
          <w:sz w:val="28"/>
        </w:rPr>
        <w:t>日</w:t>
      </w:r>
    </w:p>
    <w:p w14:paraId="6FC0D7E5">
      <w:pPr>
        <w:pStyle w:val="91"/>
        <w:wordWrap w:val="0"/>
        <w:spacing w:line="500" w:lineRule="atLeast"/>
        <w:rPr>
          <w:rFonts w:ascii="宋体" w:hAnsi="宋体" w:cs="宋体"/>
          <w:color w:val="auto"/>
          <w:sz w:val="24"/>
        </w:rPr>
      </w:pPr>
    </w:p>
    <w:p w14:paraId="67733123">
      <w:pPr>
        <w:pStyle w:val="91"/>
        <w:wordWrap w:val="0"/>
        <w:spacing w:line="500" w:lineRule="atLeast"/>
        <w:rPr>
          <w:rFonts w:ascii="宋体" w:hAnsi="宋体" w:cs="宋体"/>
          <w:color w:val="auto"/>
          <w:sz w:val="24"/>
        </w:rPr>
      </w:pPr>
    </w:p>
    <w:p w14:paraId="53579EC5">
      <w:pPr>
        <w:pStyle w:val="91"/>
        <w:wordWrap w:val="0"/>
        <w:spacing w:line="500" w:lineRule="atLeast"/>
        <w:rPr>
          <w:rFonts w:ascii="宋体" w:hAnsi="宋体" w:cs="宋体"/>
          <w:color w:val="auto"/>
          <w:sz w:val="28"/>
        </w:rPr>
      </w:pPr>
      <w:r>
        <w:rPr>
          <w:rFonts w:hint="eastAsia" w:ascii="宋体" w:hAnsi="宋体" w:cs="宋体"/>
          <w:color w:val="auto"/>
          <w:sz w:val="28"/>
        </w:rPr>
        <w:t>注：1、本项目只允许有唯一的投标人授权代理人，且必须为投标人在职员工。</w:t>
      </w:r>
    </w:p>
    <w:p w14:paraId="1FB3BE5A">
      <w:pPr>
        <w:pStyle w:val="91"/>
        <w:wordWrap w:val="0"/>
        <w:spacing w:line="500" w:lineRule="atLeast"/>
        <w:rPr>
          <w:rFonts w:ascii="宋体" w:hAnsi="宋体" w:cs="宋体"/>
          <w:color w:val="auto"/>
        </w:rPr>
      </w:pPr>
      <w:r>
        <w:rPr>
          <w:rFonts w:hint="eastAsia" w:ascii="宋体" w:hAnsi="宋体" w:cs="宋体"/>
          <w:color w:val="auto"/>
          <w:sz w:val="28"/>
        </w:rPr>
        <w:t>2、投标人法定代表人参加投标的，可以不提供法定代表人授权委托书，但必须提供上述法定代表人身份证明书，否则将按无效投标处理。</w:t>
      </w:r>
    </w:p>
    <w:p w14:paraId="190E5989">
      <w:pPr>
        <w:pStyle w:val="134"/>
        <w:wordWrap w:val="0"/>
        <w:spacing w:line="500" w:lineRule="atLeast"/>
        <w:outlineLvl w:val="2"/>
        <w:rPr>
          <w:rFonts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rPr>
        <w:t>十二、技术响应、偏离说明表</w:t>
      </w:r>
    </w:p>
    <w:p w14:paraId="0426D779">
      <w:pPr>
        <w:pStyle w:val="134"/>
        <w:wordWrap w:val="0"/>
        <w:spacing w:line="500" w:lineRule="atLeast"/>
        <w:outlineLvl w:val="2"/>
        <w:rPr>
          <w:rFonts w:ascii="宋体" w:hAnsi="宋体" w:eastAsia="宋体" w:cs="宋体"/>
          <w:color w:val="auto"/>
        </w:rPr>
      </w:pPr>
    </w:p>
    <w:p w14:paraId="4DC24DE2">
      <w:pPr>
        <w:pStyle w:val="134"/>
        <w:wordWrap w:val="0"/>
        <w:spacing w:line="500" w:lineRule="atLeast"/>
        <w:outlineLvl w:val="2"/>
        <w:rPr>
          <w:rFonts w:ascii="宋体" w:hAnsi="宋体" w:cs="宋体"/>
          <w:b w:val="0"/>
          <w:color w:val="auto"/>
        </w:rPr>
      </w:pPr>
      <w:r>
        <w:rPr>
          <w:rFonts w:hint="eastAsia" w:ascii="宋体" w:hAnsi="宋体" w:eastAsia="宋体" w:cs="宋体"/>
          <w:color w:val="auto"/>
        </w:rPr>
        <w:t xml:space="preserve">                </w:t>
      </w:r>
      <w:r>
        <w:rPr>
          <w:rFonts w:hint="eastAsia" w:ascii="宋体" w:hAnsi="宋体" w:eastAsia="宋体" w:cs="宋体"/>
          <w:b w:val="0"/>
          <w:color w:val="auto"/>
        </w:rPr>
        <w:t xml:space="preserve"> 技术响应、偏离说明表</w:t>
      </w:r>
    </w:p>
    <w:p w14:paraId="124A6BE7">
      <w:pPr>
        <w:pStyle w:val="81"/>
        <w:wordWrap w:val="0"/>
        <w:spacing w:line="500" w:lineRule="atLeast"/>
        <w:rPr>
          <w:rFonts w:ascii="宋体" w:hAnsi="宋体" w:cs="宋体"/>
          <w:color w:val="auto"/>
          <w:sz w:val="28"/>
          <w:szCs w:val="28"/>
        </w:rPr>
      </w:pPr>
      <w:r>
        <w:rPr>
          <w:rFonts w:hint="eastAsia" w:ascii="宋体" w:hAnsi="宋体" w:cs="宋体"/>
          <w:color w:val="auto"/>
          <w:sz w:val="28"/>
          <w:szCs w:val="28"/>
        </w:rPr>
        <w:t>项目编号：</w:t>
      </w:r>
    </w:p>
    <w:p w14:paraId="2D834F8F">
      <w:pPr>
        <w:pStyle w:val="81"/>
        <w:wordWrap w:val="0"/>
        <w:spacing w:line="500" w:lineRule="atLeast"/>
        <w:rPr>
          <w:rFonts w:ascii="宋体" w:hAnsi="宋体" w:cs="宋体"/>
          <w:color w:val="auto"/>
          <w:sz w:val="28"/>
          <w:szCs w:val="28"/>
          <w:u w:val="single"/>
        </w:rPr>
      </w:pPr>
      <w:r>
        <w:rPr>
          <w:rFonts w:hint="eastAsia" w:ascii="宋体" w:hAnsi="宋体" w:cs="宋体"/>
          <w:color w:val="auto"/>
          <w:sz w:val="28"/>
          <w:szCs w:val="28"/>
        </w:rPr>
        <w:t>项目名称：</w:t>
      </w:r>
    </w:p>
    <w:tbl>
      <w:tblPr>
        <w:tblStyle w:val="3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712"/>
        <w:gridCol w:w="2589"/>
        <w:gridCol w:w="2702"/>
      </w:tblGrid>
      <w:tr w14:paraId="41D21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25" w:type="dxa"/>
            <w:tcBorders>
              <w:top w:val="single" w:color="auto" w:sz="4" w:space="0"/>
              <w:left w:val="single" w:color="auto" w:sz="4" w:space="0"/>
              <w:bottom w:val="single" w:color="auto" w:sz="4" w:space="0"/>
              <w:right w:val="single" w:color="auto" w:sz="4" w:space="0"/>
            </w:tcBorders>
            <w:vAlign w:val="center"/>
          </w:tcPr>
          <w:p w14:paraId="3939D1FB">
            <w:pPr>
              <w:pStyle w:val="81"/>
              <w:wordWrap w:val="0"/>
              <w:spacing w:line="500" w:lineRule="atLeast"/>
              <w:jc w:val="center"/>
              <w:rPr>
                <w:rFonts w:ascii="宋体" w:hAnsi="宋体" w:cs="宋体"/>
                <w:color w:val="auto"/>
                <w:sz w:val="28"/>
                <w:szCs w:val="28"/>
              </w:rPr>
            </w:pPr>
            <w:r>
              <w:rPr>
                <w:rFonts w:hint="eastAsia" w:ascii="宋体" w:hAnsi="宋体" w:cs="宋体"/>
                <w:color w:val="auto"/>
                <w:sz w:val="28"/>
                <w:szCs w:val="28"/>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61661AF8">
            <w:pPr>
              <w:pStyle w:val="81"/>
              <w:wordWrap w:val="0"/>
              <w:spacing w:line="500" w:lineRule="atLeast"/>
              <w:jc w:val="center"/>
              <w:rPr>
                <w:rFonts w:ascii="宋体" w:hAnsi="宋体" w:cs="宋体"/>
                <w:color w:val="auto"/>
                <w:sz w:val="28"/>
                <w:szCs w:val="28"/>
              </w:rPr>
            </w:pPr>
            <w:r>
              <w:rPr>
                <w:rFonts w:hint="eastAsia" w:ascii="宋体" w:hAnsi="宋体" w:cs="宋体"/>
                <w:color w:val="auto"/>
                <w:sz w:val="28"/>
                <w:szCs w:val="28"/>
              </w:rPr>
              <w:t>磋商文件要求部分</w:t>
            </w:r>
          </w:p>
        </w:tc>
        <w:tc>
          <w:tcPr>
            <w:tcW w:w="2589" w:type="dxa"/>
            <w:tcBorders>
              <w:top w:val="single" w:color="auto" w:sz="4" w:space="0"/>
              <w:left w:val="single" w:color="auto" w:sz="4" w:space="0"/>
              <w:bottom w:val="single" w:color="auto" w:sz="4" w:space="0"/>
              <w:right w:val="single" w:color="auto" w:sz="4" w:space="0"/>
            </w:tcBorders>
            <w:vAlign w:val="center"/>
          </w:tcPr>
          <w:p w14:paraId="368AE3B7">
            <w:pPr>
              <w:pStyle w:val="81"/>
              <w:wordWrap w:val="0"/>
              <w:spacing w:line="500" w:lineRule="atLeast"/>
              <w:rPr>
                <w:rFonts w:ascii="宋体" w:hAnsi="宋体" w:cs="宋体"/>
                <w:color w:val="auto"/>
                <w:sz w:val="28"/>
                <w:szCs w:val="28"/>
              </w:rPr>
            </w:pPr>
            <w:r>
              <w:rPr>
                <w:rFonts w:hint="eastAsia" w:ascii="宋体" w:hAnsi="宋体" w:cs="宋体"/>
                <w:color w:val="auto"/>
                <w:sz w:val="28"/>
                <w:szCs w:val="28"/>
              </w:rPr>
              <w:t>服务响应部分</w:t>
            </w:r>
          </w:p>
        </w:tc>
        <w:tc>
          <w:tcPr>
            <w:tcW w:w="2702" w:type="dxa"/>
            <w:tcBorders>
              <w:top w:val="single" w:color="auto" w:sz="4" w:space="0"/>
              <w:left w:val="single" w:color="auto" w:sz="4" w:space="0"/>
              <w:bottom w:val="single" w:color="auto" w:sz="4" w:space="0"/>
              <w:right w:val="single" w:color="auto" w:sz="4" w:space="0"/>
            </w:tcBorders>
            <w:vAlign w:val="center"/>
          </w:tcPr>
          <w:p w14:paraId="2BCF2324">
            <w:pPr>
              <w:pStyle w:val="81"/>
              <w:wordWrap w:val="0"/>
              <w:spacing w:line="500" w:lineRule="atLeast"/>
              <w:jc w:val="center"/>
              <w:rPr>
                <w:rFonts w:ascii="宋体" w:hAnsi="宋体" w:cs="宋体"/>
                <w:color w:val="auto"/>
                <w:sz w:val="28"/>
                <w:szCs w:val="28"/>
              </w:rPr>
            </w:pPr>
            <w:r>
              <w:rPr>
                <w:rFonts w:hint="eastAsia" w:ascii="宋体" w:hAnsi="宋体" w:cs="宋体"/>
                <w:color w:val="auto"/>
                <w:sz w:val="28"/>
                <w:szCs w:val="28"/>
              </w:rPr>
              <w:t>偏离说明</w:t>
            </w:r>
          </w:p>
        </w:tc>
      </w:tr>
      <w:tr w14:paraId="63D49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0D67EC4D">
            <w:pPr>
              <w:pStyle w:val="81"/>
              <w:wordWrap w:val="0"/>
              <w:spacing w:line="500" w:lineRule="atLeast"/>
              <w:jc w:val="center"/>
              <w:rPr>
                <w:rFonts w:ascii="宋体" w:hAnsi="宋体" w:cs="宋体"/>
                <w:color w:val="auto"/>
                <w:sz w:val="28"/>
                <w:szCs w:val="28"/>
              </w:rPr>
            </w:pPr>
            <w:r>
              <w:rPr>
                <w:rFonts w:hint="eastAsia" w:ascii="宋体" w:hAnsi="宋体" w:cs="宋体"/>
                <w:color w:val="auto"/>
                <w:sz w:val="28"/>
                <w:szCs w:val="28"/>
              </w:rPr>
              <w:t>1</w:t>
            </w:r>
          </w:p>
        </w:tc>
        <w:tc>
          <w:tcPr>
            <w:tcW w:w="2712" w:type="dxa"/>
            <w:tcBorders>
              <w:top w:val="single" w:color="auto" w:sz="4" w:space="0"/>
              <w:left w:val="single" w:color="auto" w:sz="4" w:space="0"/>
              <w:bottom w:val="single" w:color="auto" w:sz="4" w:space="0"/>
              <w:right w:val="single" w:color="auto" w:sz="4" w:space="0"/>
            </w:tcBorders>
            <w:vAlign w:val="center"/>
          </w:tcPr>
          <w:p w14:paraId="4FF0578B">
            <w:pPr>
              <w:pStyle w:val="81"/>
              <w:wordWrap w:val="0"/>
              <w:spacing w:line="500" w:lineRule="atLeast"/>
              <w:jc w:val="center"/>
              <w:rPr>
                <w:rFonts w:ascii="宋体" w:hAnsi="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3FE1D19E">
            <w:pPr>
              <w:pStyle w:val="81"/>
              <w:wordWrap w:val="0"/>
              <w:spacing w:line="500" w:lineRule="atLeast"/>
              <w:jc w:val="center"/>
              <w:rPr>
                <w:rFonts w:ascii="宋体" w:hAnsi="宋体" w:cs="宋体"/>
                <w:color w:val="auto"/>
                <w:sz w:val="28"/>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7530F4F1">
            <w:pPr>
              <w:pStyle w:val="81"/>
              <w:wordWrap w:val="0"/>
              <w:spacing w:line="500" w:lineRule="atLeast"/>
              <w:jc w:val="center"/>
              <w:rPr>
                <w:rFonts w:ascii="宋体" w:hAnsi="宋体" w:cs="宋体"/>
                <w:color w:val="auto"/>
                <w:sz w:val="28"/>
                <w:szCs w:val="28"/>
              </w:rPr>
            </w:pPr>
          </w:p>
        </w:tc>
      </w:tr>
      <w:tr w14:paraId="5A813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0491438E">
            <w:pPr>
              <w:pStyle w:val="81"/>
              <w:wordWrap w:val="0"/>
              <w:spacing w:line="500" w:lineRule="atLeast"/>
              <w:jc w:val="center"/>
              <w:rPr>
                <w:rFonts w:ascii="宋体" w:hAnsi="宋体" w:cs="宋体"/>
                <w:color w:val="auto"/>
                <w:sz w:val="28"/>
                <w:szCs w:val="28"/>
              </w:rPr>
            </w:pPr>
            <w:r>
              <w:rPr>
                <w:rFonts w:hint="eastAsia" w:ascii="宋体" w:hAnsi="宋体" w:cs="宋体"/>
                <w:color w:val="auto"/>
                <w:sz w:val="28"/>
                <w:szCs w:val="28"/>
              </w:rPr>
              <w:t>2</w:t>
            </w:r>
          </w:p>
        </w:tc>
        <w:tc>
          <w:tcPr>
            <w:tcW w:w="2712" w:type="dxa"/>
            <w:tcBorders>
              <w:top w:val="single" w:color="auto" w:sz="4" w:space="0"/>
              <w:left w:val="single" w:color="auto" w:sz="4" w:space="0"/>
              <w:bottom w:val="single" w:color="auto" w:sz="4" w:space="0"/>
              <w:right w:val="single" w:color="auto" w:sz="4" w:space="0"/>
            </w:tcBorders>
            <w:vAlign w:val="center"/>
          </w:tcPr>
          <w:p w14:paraId="32A3F45E">
            <w:pPr>
              <w:pStyle w:val="81"/>
              <w:wordWrap w:val="0"/>
              <w:spacing w:line="500" w:lineRule="atLeast"/>
              <w:jc w:val="center"/>
              <w:rPr>
                <w:rFonts w:ascii="宋体" w:hAnsi="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4F0AA6E3">
            <w:pPr>
              <w:pStyle w:val="81"/>
              <w:wordWrap w:val="0"/>
              <w:spacing w:line="500" w:lineRule="atLeast"/>
              <w:jc w:val="center"/>
              <w:rPr>
                <w:rFonts w:ascii="宋体" w:hAnsi="宋体" w:cs="宋体"/>
                <w:color w:val="auto"/>
                <w:sz w:val="28"/>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76CA98B6">
            <w:pPr>
              <w:pStyle w:val="81"/>
              <w:wordWrap w:val="0"/>
              <w:spacing w:line="500" w:lineRule="atLeast"/>
              <w:jc w:val="center"/>
              <w:rPr>
                <w:rFonts w:ascii="宋体" w:hAnsi="宋体" w:cs="宋体"/>
                <w:color w:val="auto"/>
                <w:sz w:val="28"/>
                <w:szCs w:val="28"/>
              </w:rPr>
            </w:pPr>
          </w:p>
        </w:tc>
      </w:tr>
      <w:tr w14:paraId="08BAF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10D9B508">
            <w:pPr>
              <w:pStyle w:val="81"/>
              <w:wordWrap w:val="0"/>
              <w:spacing w:line="500" w:lineRule="atLeast"/>
              <w:jc w:val="center"/>
              <w:rPr>
                <w:rFonts w:ascii="宋体" w:hAnsi="宋体" w:cs="宋体"/>
                <w:color w:val="auto"/>
                <w:sz w:val="28"/>
                <w:szCs w:val="28"/>
              </w:rPr>
            </w:pPr>
            <w:r>
              <w:rPr>
                <w:rFonts w:hint="eastAsia" w:ascii="宋体" w:hAnsi="宋体" w:cs="宋体"/>
                <w:color w:val="auto"/>
                <w:sz w:val="28"/>
                <w:szCs w:val="28"/>
              </w:rPr>
              <w:t>3</w:t>
            </w:r>
          </w:p>
        </w:tc>
        <w:tc>
          <w:tcPr>
            <w:tcW w:w="2712" w:type="dxa"/>
            <w:tcBorders>
              <w:top w:val="single" w:color="auto" w:sz="4" w:space="0"/>
              <w:left w:val="single" w:color="auto" w:sz="4" w:space="0"/>
              <w:bottom w:val="single" w:color="auto" w:sz="4" w:space="0"/>
              <w:right w:val="single" w:color="auto" w:sz="4" w:space="0"/>
            </w:tcBorders>
            <w:vAlign w:val="center"/>
          </w:tcPr>
          <w:p w14:paraId="48F3235F">
            <w:pPr>
              <w:pStyle w:val="81"/>
              <w:wordWrap w:val="0"/>
              <w:spacing w:line="500" w:lineRule="atLeast"/>
              <w:jc w:val="center"/>
              <w:rPr>
                <w:rFonts w:ascii="宋体" w:hAnsi="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27AC4EDA">
            <w:pPr>
              <w:pStyle w:val="81"/>
              <w:wordWrap w:val="0"/>
              <w:spacing w:line="500" w:lineRule="atLeast"/>
              <w:jc w:val="center"/>
              <w:rPr>
                <w:rFonts w:ascii="宋体" w:hAnsi="宋体" w:cs="宋体"/>
                <w:color w:val="auto"/>
                <w:sz w:val="28"/>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7302466E">
            <w:pPr>
              <w:pStyle w:val="81"/>
              <w:wordWrap w:val="0"/>
              <w:spacing w:line="500" w:lineRule="atLeast"/>
              <w:jc w:val="center"/>
              <w:rPr>
                <w:rFonts w:ascii="宋体" w:hAnsi="宋体" w:cs="宋体"/>
                <w:color w:val="auto"/>
                <w:sz w:val="28"/>
                <w:szCs w:val="28"/>
              </w:rPr>
            </w:pPr>
          </w:p>
        </w:tc>
      </w:tr>
      <w:tr w14:paraId="3A37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727C752F">
            <w:pPr>
              <w:pStyle w:val="81"/>
              <w:wordWrap w:val="0"/>
              <w:spacing w:line="500" w:lineRule="atLeast"/>
              <w:jc w:val="center"/>
              <w:rPr>
                <w:rFonts w:ascii="宋体" w:hAnsi="宋体" w:cs="宋体"/>
                <w:color w:val="auto"/>
                <w:sz w:val="28"/>
                <w:szCs w:val="28"/>
              </w:rPr>
            </w:pPr>
            <w:r>
              <w:rPr>
                <w:rFonts w:hint="eastAsia" w:ascii="宋体" w:hAnsi="宋体" w:cs="宋体"/>
                <w:color w:val="auto"/>
                <w:sz w:val="28"/>
                <w:szCs w:val="28"/>
              </w:rPr>
              <w:t>4</w:t>
            </w:r>
          </w:p>
        </w:tc>
        <w:tc>
          <w:tcPr>
            <w:tcW w:w="2712" w:type="dxa"/>
            <w:tcBorders>
              <w:top w:val="single" w:color="auto" w:sz="4" w:space="0"/>
              <w:left w:val="single" w:color="auto" w:sz="4" w:space="0"/>
              <w:bottom w:val="single" w:color="auto" w:sz="4" w:space="0"/>
              <w:right w:val="single" w:color="auto" w:sz="4" w:space="0"/>
            </w:tcBorders>
            <w:vAlign w:val="center"/>
          </w:tcPr>
          <w:p w14:paraId="35B32DC2">
            <w:pPr>
              <w:pStyle w:val="81"/>
              <w:wordWrap w:val="0"/>
              <w:spacing w:line="500" w:lineRule="atLeast"/>
              <w:jc w:val="center"/>
              <w:rPr>
                <w:rFonts w:ascii="宋体" w:hAnsi="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73324683">
            <w:pPr>
              <w:pStyle w:val="81"/>
              <w:wordWrap w:val="0"/>
              <w:spacing w:line="500" w:lineRule="atLeast"/>
              <w:jc w:val="center"/>
              <w:rPr>
                <w:rFonts w:ascii="宋体" w:hAnsi="宋体" w:cs="宋体"/>
                <w:color w:val="auto"/>
                <w:sz w:val="28"/>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3BE194EE">
            <w:pPr>
              <w:pStyle w:val="81"/>
              <w:wordWrap w:val="0"/>
              <w:spacing w:line="500" w:lineRule="atLeast"/>
              <w:jc w:val="center"/>
              <w:rPr>
                <w:rFonts w:ascii="宋体" w:hAnsi="宋体" w:cs="宋体"/>
                <w:color w:val="auto"/>
                <w:sz w:val="28"/>
                <w:szCs w:val="28"/>
              </w:rPr>
            </w:pPr>
          </w:p>
        </w:tc>
      </w:tr>
      <w:tr w14:paraId="562C7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7743BA19">
            <w:pPr>
              <w:pStyle w:val="81"/>
              <w:wordWrap w:val="0"/>
              <w:spacing w:line="500" w:lineRule="atLeast"/>
              <w:jc w:val="center"/>
              <w:rPr>
                <w:rFonts w:ascii="宋体" w:hAnsi="宋体" w:cs="宋体"/>
                <w:color w:val="auto"/>
                <w:sz w:val="28"/>
                <w:szCs w:val="28"/>
              </w:rPr>
            </w:pPr>
            <w:r>
              <w:rPr>
                <w:rFonts w:hint="eastAsia" w:ascii="宋体" w:hAnsi="宋体" w:cs="宋体"/>
                <w:color w:val="auto"/>
                <w:sz w:val="28"/>
                <w:szCs w:val="28"/>
              </w:rPr>
              <w:t>5</w:t>
            </w:r>
          </w:p>
        </w:tc>
        <w:tc>
          <w:tcPr>
            <w:tcW w:w="2712" w:type="dxa"/>
            <w:tcBorders>
              <w:top w:val="single" w:color="auto" w:sz="4" w:space="0"/>
              <w:left w:val="single" w:color="auto" w:sz="4" w:space="0"/>
              <w:bottom w:val="single" w:color="auto" w:sz="4" w:space="0"/>
              <w:right w:val="single" w:color="auto" w:sz="4" w:space="0"/>
            </w:tcBorders>
            <w:vAlign w:val="center"/>
          </w:tcPr>
          <w:p w14:paraId="1CF9F844">
            <w:pPr>
              <w:pStyle w:val="81"/>
              <w:wordWrap w:val="0"/>
              <w:spacing w:line="500" w:lineRule="atLeast"/>
              <w:jc w:val="center"/>
              <w:rPr>
                <w:rFonts w:ascii="宋体" w:hAnsi="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43C9A889">
            <w:pPr>
              <w:pStyle w:val="81"/>
              <w:wordWrap w:val="0"/>
              <w:spacing w:line="500" w:lineRule="atLeast"/>
              <w:jc w:val="center"/>
              <w:rPr>
                <w:rFonts w:ascii="宋体" w:hAnsi="宋体" w:cs="宋体"/>
                <w:color w:val="auto"/>
                <w:sz w:val="28"/>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7E4B32D2">
            <w:pPr>
              <w:pStyle w:val="81"/>
              <w:wordWrap w:val="0"/>
              <w:spacing w:line="500" w:lineRule="atLeast"/>
              <w:jc w:val="center"/>
              <w:rPr>
                <w:rFonts w:ascii="宋体" w:hAnsi="宋体" w:cs="宋体"/>
                <w:color w:val="auto"/>
                <w:sz w:val="28"/>
                <w:szCs w:val="28"/>
              </w:rPr>
            </w:pPr>
          </w:p>
        </w:tc>
      </w:tr>
      <w:tr w14:paraId="4CACB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6FE2A3DD">
            <w:pPr>
              <w:pStyle w:val="81"/>
              <w:wordWrap w:val="0"/>
              <w:spacing w:line="500" w:lineRule="atLeast"/>
              <w:jc w:val="center"/>
              <w:rPr>
                <w:rFonts w:ascii="宋体" w:hAnsi="宋体" w:cs="宋体"/>
                <w:color w:val="auto"/>
                <w:sz w:val="28"/>
                <w:szCs w:val="28"/>
              </w:rPr>
            </w:pPr>
            <w:r>
              <w:rPr>
                <w:rFonts w:hint="eastAsia" w:ascii="宋体" w:hAnsi="宋体" w:cs="宋体"/>
                <w:color w:val="auto"/>
                <w:sz w:val="28"/>
                <w:szCs w:val="28"/>
              </w:rPr>
              <w:t>6</w:t>
            </w:r>
          </w:p>
        </w:tc>
        <w:tc>
          <w:tcPr>
            <w:tcW w:w="2712" w:type="dxa"/>
            <w:tcBorders>
              <w:top w:val="single" w:color="auto" w:sz="4" w:space="0"/>
              <w:left w:val="single" w:color="auto" w:sz="4" w:space="0"/>
              <w:bottom w:val="single" w:color="auto" w:sz="4" w:space="0"/>
              <w:right w:val="single" w:color="auto" w:sz="4" w:space="0"/>
            </w:tcBorders>
            <w:vAlign w:val="center"/>
          </w:tcPr>
          <w:p w14:paraId="27D4E100">
            <w:pPr>
              <w:pStyle w:val="81"/>
              <w:wordWrap w:val="0"/>
              <w:spacing w:line="500" w:lineRule="atLeast"/>
              <w:jc w:val="center"/>
              <w:rPr>
                <w:rFonts w:ascii="宋体" w:hAnsi="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6907F896">
            <w:pPr>
              <w:pStyle w:val="81"/>
              <w:wordWrap w:val="0"/>
              <w:spacing w:line="500" w:lineRule="atLeast"/>
              <w:jc w:val="center"/>
              <w:rPr>
                <w:rFonts w:ascii="宋体" w:hAnsi="宋体" w:cs="宋体"/>
                <w:color w:val="auto"/>
                <w:sz w:val="28"/>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2A5FEDFF">
            <w:pPr>
              <w:pStyle w:val="81"/>
              <w:wordWrap w:val="0"/>
              <w:spacing w:line="500" w:lineRule="atLeast"/>
              <w:jc w:val="center"/>
              <w:rPr>
                <w:rFonts w:ascii="宋体" w:hAnsi="宋体" w:cs="宋体"/>
                <w:color w:val="auto"/>
                <w:sz w:val="28"/>
                <w:szCs w:val="28"/>
              </w:rPr>
            </w:pPr>
          </w:p>
        </w:tc>
      </w:tr>
      <w:tr w14:paraId="7163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5577378E">
            <w:pPr>
              <w:pStyle w:val="81"/>
              <w:wordWrap w:val="0"/>
              <w:spacing w:line="500" w:lineRule="atLeast"/>
              <w:jc w:val="center"/>
              <w:rPr>
                <w:rFonts w:ascii="宋体" w:hAnsi="宋体" w:cs="宋体"/>
                <w:color w:val="auto"/>
                <w:sz w:val="28"/>
                <w:szCs w:val="28"/>
              </w:rPr>
            </w:pPr>
            <w:r>
              <w:rPr>
                <w:rFonts w:hint="eastAsia" w:ascii="宋体" w:hAnsi="宋体" w:cs="宋体"/>
                <w:color w:val="auto"/>
                <w:sz w:val="28"/>
                <w:szCs w:val="28"/>
              </w:rPr>
              <w:t>…</w:t>
            </w:r>
          </w:p>
        </w:tc>
        <w:tc>
          <w:tcPr>
            <w:tcW w:w="2712" w:type="dxa"/>
            <w:tcBorders>
              <w:top w:val="single" w:color="auto" w:sz="4" w:space="0"/>
              <w:left w:val="single" w:color="auto" w:sz="4" w:space="0"/>
              <w:bottom w:val="single" w:color="auto" w:sz="4" w:space="0"/>
              <w:right w:val="single" w:color="auto" w:sz="4" w:space="0"/>
            </w:tcBorders>
            <w:vAlign w:val="center"/>
          </w:tcPr>
          <w:p w14:paraId="428D55CB">
            <w:pPr>
              <w:pStyle w:val="81"/>
              <w:wordWrap w:val="0"/>
              <w:spacing w:line="500" w:lineRule="atLeast"/>
              <w:jc w:val="center"/>
              <w:rPr>
                <w:rFonts w:ascii="宋体" w:hAnsi="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1C39D25E">
            <w:pPr>
              <w:pStyle w:val="81"/>
              <w:wordWrap w:val="0"/>
              <w:spacing w:line="500" w:lineRule="atLeast"/>
              <w:jc w:val="center"/>
              <w:rPr>
                <w:rFonts w:ascii="宋体" w:hAnsi="宋体" w:cs="宋体"/>
                <w:color w:val="auto"/>
                <w:sz w:val="28"/>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2798FB5C">
            <w:pPr>
              <w:pStyle w:val="81"/>
              <w:wordWrap w:val="0"/>
              <w:spacing w:line="500" w:lineRule="atLeast"/>
              <w:jc w:val="center"/>
              <w:rPr>
                <w:rFonts w:ascii="宋体" w:hAnsi="宋体" w:cs="宋体"/>
                <w:color w:val="auto"/>
                <w:sz w:val="28"/>
                <w:szCs w:val="28"/>
              </w:rPr>
            </w:pPr>
          </w:p>
        </w:tc>
      </w:tr>
    </w:tbl>
    <w:p w14:paraId="43376FC9">
      <w:pPr>
        <w:pStyle w:val="151"/>
        <w:wordWrap w:val="0"/>
        <w:spacing w:line="500" w:lineRule="atLeast"/>
        <w:outlineLvl w:val="2"/>
        <w:rPr>
          <w:rFonts w:hint="eastAsia" w:ascii="宋体" w:hAnsi="宋体" w:eastAsia="宋体" w:cs="宋体"/>
          <w:b/>
          <w:bCs/>
          <w:color w:val="000000"/>
          <w:sz w:val="24"/>
        </w:rPr>
      </w:pPr>
      <w:r>
        <w:rPr>
          <w:rFonts w:hint="eastAsia" w:ascii="宋体" w:hAnsi="宋体" w:eastAsia="宋体" w:cs="宋体"/>
          <w:b/>
          <w:bCs/>
          <w:color w:val="000000"/>
          <w:sz w:val="24"/>
        </w:rPr>
        <w:t>注：若“无偏离”，只需在“偏离说明”中填写“无偏离”即可，则表示</w:t>
      </w:r>
      <w:r>
        <w:rPr>
          <w:rFonts w:hint="eastAsia" w:ascii="宋体" w:hAnsi="宋体" w:eastAsia="宋体" w:cs="宋体"/>
          <w:b/>
          <w:bCs/>
          <w:color w:val="000000"/>
          <w:sz w:val="24"/>
          <w:lang w:eastAsia="zh-CN"/>
        </w:rPr>
        <w:t>投标人</w:t>
      </w:r>
      <w:r>
        <w:rPr>
          <w:rFonts w:hint="eastAsia" w:ascii="宋体" w:hAnsi="宋体" w:eastAsia="宋体" w:cs="宋体"/>
          <w:b/>
          <w:bCs/>
          <w:color w:val="000000"/>
          <w:sz w:val="24"/>
        </w:rPr>
        <w:t>完全响应</w:t>
      </w:r>
      <w:r>
        <w:rPr>
          <w:rFonts w:hint="eastAsia" w:ascii="宋体" w:hAnsi="宋体" w:eastAsia="宋体" w:cs="宋体"/>
          <w:b/>
          <w:bCs/>
          <w:color w:val="000000"/>
          <w:sz w:val="24"/>
          <w:lang w:eastAsia="zh-CN"/>
        </w:rPr>
        <w:t>招标</w:t>
      </w:r>
      <w:r>
        <w:rPr>
          <w:rFonts w:hint="eastAsia" w:ascii="宋体" w:hAnsi="宋体" w:eastAsia="宋体" w:cs="宋体"/>
          <w:b/>
          <w:bCs/>
          <w:color w:val="000000"/>
          <w:sz w:val="24"/>
        </w:rPr>
        <w:t>文件中所有商务条款。</w:t>
      </w:r>
    </w:p>
    <w:p w14:paraId="2CC3AB62">
      <w:pPr>
        <w:pStyle w:val="151"/>
        <w:wordWrap w:val="0"/>
        <w:spacing w:line="500" w:lineRule="atLeast"/>
        <w:outlineLvl w:val="2"/>
        <w:rPr>
          <w:rFonts w:hint="eastAsia" w:ascii="宋体" w:hAnsi="宋体" w:eastAsia="宋体" w:cs="宋体"/>
          <w:b/>
          <w:bCs/>
          <w:color w:val="000000"/>
          <w:sz w:val="24"/>
        </w:rPr>
      </w:pPr>
    </w:p>
    <w:p w14:paraId="284E0C1F">
      <w:pPr>
        <w:pStyle w:val="151"/>
        <w:wordWrap w:val="0"/>
        <w:spacing w:line="500" w:lineRule="atLeast"/>
        <w:outlineLvl w:val="2"/>
        <w:rPr>
          <w:rFonts w:hint="eastAsia" w:ascii="宋体" w:hAnsi="宋体" w:eastAsia="宋体" w:cs="宋体"/>
          <w:b/>
          <w:bCs/>
          <w:color w:val="000000"/>
          <w:sz w:val="24"/>
        </w:rPr>
      </w:pPr>
    </w:p>
    <w:p w14:paraId="3BAD2CFF">
      <w:pPr>
        <w:pStyle w:val="151"/>
        <w:wordWrap w:val="0"/>
        <w:spacing w:line="500" w:lineRule="atLeast"/>
        <w:outlineLvl w:val="2"/>
        <w:rPr>
          <w:rFonts w:hint="eastAsia" w:ascii="宋体" w:hAnsi="宋体" w:eastAsia="宋体" w:cs="宋体"/>
          <w:b/>
          <w:bCs/>
          <w:color w:val="000000"/>
          <w:sz w:val="24"/>
        </w:rPr>
      </w:pPr>
    </w:p>
    <w:p w14:paraId="327B187D">
      <w:pPr>
        <w:pStyle w:val="151"/>
        <w:wordWrap w:val="0"/>
        <w:spacing w:line="500" w:lineRule="atLeast"/>
        <w:outlineLvl w:val="2"/>
        <w:rPr>
          <w:rFonts w:hint="eastAsia" w:ascii="宋体" w:hAnsi="宋体" w:eastAsia="宋体" w:cs="宋体"/>
          <w:b/>
          <w:bCs/>
          <w:color w:val="000000"/>
          <w:sz w:val="24"/>
        </w:rPr>
      </w:pPr>
    </w:p>
    <w:p w14:paraId="0D5C9144">
      <w:pPr>
        <w:pStyle w:val="151"/>
        <w:wordWrap w:val="0"/>
        <w:spacing w:line="500" w:lineRule="atLeast"/>
        <w:outlineLvl w:val="2"/>
        <w:rPr>
          <w:rFonts w:hint="eastAsia" w:ascii="宋体" w:hAnsi="宋体" w:eastAsia="宋体" w:cs="宋体"/>
          <w:b/>
          <w:bCs/>
          <w:color w:val="000000"/>
          <w:sz w:val="24"/>
        </w:rPr>
      </w:pPr>
    </w:p>
    <w:p w14:paraId="4EDEE0F5">
      <w:pPr>
        <w:pStyle w:val="151"/>
        <w:wordWrap w:val="0"/>
        <w:spacing w:line="500" w:lineRule="atLeast"/>
        <w:outlineLvl w:val="2"/>
        <w:rPr>
          <w:rFonts w:hint="eastAsia" w:ascii="宋体" w:hAnsi="宋体" w:eastAsia="宋体" w:cs="宋体"/>
          <w:b/>
          <w:bCs/>
          <w:color w:val="000000"/>
          <w:sz w:val="24"/>
        </w:rPr>
      </w:pPr>
    </w:p>
    <w:p w14:paraId="616D74C4">
      <w:pPr>
        <w:pStyle w:val="151"/>
        <w:wordWrap w:val="0"/>
        <w:spacing w:line="500" w:lineRule="atLeast"/>
        <w:outlineLvl w:val="2"/>
        <w:rPr>
          <w:rFonts w:hint="eastAsia" w:ascii="宋体" w:hAnsi="宋体" w:eastAsia="宋体" w:cs="宋体"/>
          <w:b/>
          <w:bCs/>
          <w:color w:val="000000"/>
          <w:sz w:val="24"/>
        </w:rPr>
      </w:pPr>
    </w:p>
    <w:p w14:paraId="0091A2DB">
      <w:pPr>
        <w:pStyle w:val="151"/>
        <w:wordWrap w:val="0"/>
        <w:spacing w:line="500" w:lineRule="atLeast"/>
        <w:outlineLvl w:val="2"/>
        <w:rPr>
          <w:rFonts w:hint="eastAsia" w:ascii="宋体" w:hAnsi="宋体" w:eastAsia="宋体" w:cs="宋体"/>
          <w:b/>
          <w:bCs/>
          <w:color w:val="000000"/>
          <w:sz w:val="24"/>
        </w:rPr>
      </w:pPr>
    </w:p>
    <w:p w14:paraId="4F5AF7AF">
      <w:pPr>
        <w:pStyle w:val="151"/>
        <w:wordWrap w:val="0"/>
        <w:spacing w:line="500" w:lineRule="atLeast"/>
        <w:outlineLvl w:val="2"/>
        <w:rPr>
          <w:rFonts w:ascii="宋体" w:hAnsi="宋体" w:eastAsia="宋体" w:cs="宋体"/>
          <w:color w:val="auto"/>
        </w:rPr>
      </w:pPr>
      <w:r>
        <w:rPr>
          <w:rFonts w:hint="eastAsia" w:ascii="宋体" w:hAnsi="宋体" w:eastAsia="宋体" w:cs="宋体"/>
          <w:color w:val="auto"/>
        </w:rPr>
        <w:t>十三、投标人自行编写的商务文件</w:t>
      </w:r>
    </w:p>
    <w:p w14:paraId="0114F9C8">
      <w:pPr>
        <w:pStyle w:val="154"/>
        <w:wordWrap w:val="0"/>
        <w:spacing w:line="500" w:lineRule="atLeast"/>
        <w:outlineLvl w:val="2"/>
        <w:rPr>
          <w:rFonts w:ascii="宋体" w:hAnsi="宋体" w:eastAsia="宋体" w:cs="宋体"/>
          <w:color w:val="auto"/>
        </w:rPr>
      </w:pPr>
      <w:bookmarkStart w:id="116" w:name="_Toc256000038"/>
    </w:p>
    <w:p w14:paraId="070F3F0E">
      <w:pPr>
        <w:pStyle w:val="154"/>
        <w:wordWrap w:val="0"/>
        <w:spacing w:line="500" w:lineRule="atLeast"/>
        <w:outlineLvl w:val="2"/>
        <w:rPr>
          <w:rFonts w:ascii="宋体" w:hAnsi="宋体" w:eastAsia="宋体" w:cs="宋体"/>
          <w:color w:val="auto"/>
        </w:rPr>
      </w:pPr>
    </w:p>
    <w:p w14:paraId="2B903CB5">
      <w:pPr>
        <w:pStyle w:val="154"/>
        <w:wordWrap w:val="0"/>
        <w:spacing w:line="500" w:lineRule="atLeast"/>
        <w:outlineLvl w:val="2"/>
        <w:rPr>
          <w:rFonts w:ascii="宋体" w:hAnsi="宋体" w:eastAsia="宋体" w:cs="宋体"/>
          <w:color w:val="auto"/>
        </w:rPr>
      </w:pPr>
    </w:p>
    <w:p w14:paraId="5D9FD931">
      <w:pPr>
        <w:pStyle w:val="154"/>
        <w:wordWrap w:val="0"/>
        <w:spacing w:line="500" w:lineRule="atLeast"/>
        <w:outlineLvl w:val="2"/>
        <w:rPr>
          <w:rFonts w:ascii="宋体" w:hAnsi="宋体" w:eastAsia="宋体" w:cs="宋体"/>
          <w:color w:val="auto"/>
        </w:rPr>
      </w:pPr>
    </w:p>
    <w:p w14:paraId="4A6CD224">
      <w:pPr>
        <w:pStyle w:val="154"/>
        <w:wordWrap w:val="0"/>
        <w:spacing w:line="500" w:lineRule="atLeast"/>
        <w:outlineLvl w:val="2"/>
        <w:rPr>
          <w:rFonts w:ascii="宋体" w:hAnsi="宋体" w:eastAsia="宋体" w:cs="宋体"/>
          <w:color w:val="auto"/>
        </w:rPr>
      </w:pPr>
    </w:p>
    <w:p w14:paraId="4C5000C9">
      <w:pPr>
        <w:pStyle w:val="154"/>
        <w:wordWrap w:val="0"/>
        <w:spacing w:line="500" w:lineRule="atLeast"/>
        <w:outlineLvl w:val="2"/>
        <w:rPr>
          <w:rFonts w:ascii="宋体" w:hAnsi="宋体" w:eastAsia="宋体" w:cs="宋体"/>
          <w:color w:val="auto"/>
        </w:rPr>
      </w:pPr>
    </w:p>
    <w:p w14:paraId="119C8B95">
      <w:pPr>
        <w:pStyle w:val="154"/>
        <w:wordWrap w:val="0"/>
        <w:spacing w:line="500" w:lineRule="atLeast"/>
        <w:outlineLvl w:val="2"/>
        <w:rPr>
          <w:rFonts w:ascii="宋体" w:hAnsi="宋体" w:eastAsia="宋体" w:cs="宋体"/>
          <w:color w:val="auto"/>
        </w:rPr>
      </w:pPr>
    </w:p>
    <w:p w14:paraId="3DA4A14C">
      <w:pPr>
        <w:pStyle w:val="154"/>
        <w:wordWrap w:val="0"/>
        <w:spacing w:line="500" w:lineRule="atLeast"/>
        <w:outlineLvl w:val="2"/>
        <w:rPr>
          <w:rFonts w:ascii="宋体" w:hAnsi="宋体" w:eastAsia="宋体" w:cs="宋体"/>
          <w:color w:val="auto"/>
        </w:rPr>
      </w:pPr>
    </w:p>
    <w:p w14:paraId="37942B54">
      <w:pPr>
        <w:pStyle w:val="154"/>
        <w:wordWrap w:val="0"/>
        <w:spacing w:line="500" w:lineRule="atLeast"/>
        <w:outlineLvl w:val="2"/>
        <w:rPr>
          <w:rFonts w:ascii="宋体" w:hAnsi="宋体" w:eastAsia="宋体" w:cs="宋体"/>
          <w:color w:val="auto"/>
        </w:rPr>
      </w:pPr>
    </w:p>
    <w:p w14:paraId="4354BE78">
      <w:pPr>
        <w:pStyle w:val="154"/>
        <w:wordWrap w:val="0"/>
        <w:spacing w:line="500" w:lineRule="atLeast"/>
        <w:outlineLvl w:val="2"/>
        <w:rPr>
          <w:rFonts w:ascii="宋体" w:hAnsi="宋体" w:eastAsia="宋体" w:cs="宋体"/>
          <w:color w:val="auto"/>
        </w:rPr>
      </w:pPr>
    </w:p>
    <w:p w14:paraId="2F331DB5">
      <w:pPr>
        <w:pStyle w:val="154"/>
        <w:wordWrap w:val="0"/>
        <w:spacing w:line="500" w:lineRule="atLeast"/>
        <w:outlineLvl w:val="2"/>
        <w:rPr>
          <w:rFonts w:ascii="宋体" w:hAnsi="宋体" w:eastAsia="宋体" w:cs="宋体"/>
          <w:color w:val="auto"/>
        </w:rPr>
      </w:pPr>
    </w:p>
    <w:p w14:paraId="38CD3267">
      <w:pPr>
        <w:pStyle w:val="154"/>
        <w:wordWrap w:val="0"/>
        <w:spacing w:line="500" w:lineRule="atLeast"/>
        <w:outlineLvl w:val="2"/>
        <w:rPr>
          <w:rFonts w:ascii="宋体" w:hAnsi="宋体" w:eastAsia="宋体" w:cs="宋体"/>
          <w:color w:val="auto"/>
        </w:rPr>
      </w:pPr>
    </w:p>
    <w:p w14:paraId="64076BAD">
      <w:pPr>
        <w:pStyle w:val="154"/>
        <w:wordWrap w:val="0"/>
        <w:spacing w:line="500" w:lineRule="atLeast"/>
        <w:outlineLvl w:val="2"/>
        <w:rPr>
          <w:rFonts w:ascii="宋体" w:hAnsi="宋体" w:eastAsia="宋体" w:cs="宋体"/>
          <w:color w:val="auto"/>
        </w:rPr>
      </w:pPr>
    </w:p>
    <w:p w14:paraId="1E50B3AD">
      <w:pPr>
        <w:pStyle w:val="154"/>
        <w:wordWrap w:val="0"/>
        <w:spacing w:line="500" w:lineRule="atLeast"/>
        <w:outlineLvl w:val="2"/>
        <w:rPr>
          <w:rFonts w:ascii="宋体" w:hAnsi="宋体" w:eastAsia="宋体" w:cs="宋体"/>
          <w:color w:val="auto"/>
        </w:rPr>
      </w:pPr>
    </w:p>
    <w:p w14:paraId="70E86452">
      <w:pPr>
        <w:pStyle w:val="154"/>
        <w:wordWrap w:val="0"/>
        <w:spacing w:line="500" w:lineRule="atLeast"/>
        <w:outlineLvl w:val="2"/>
        <w:rPr>
          <w:rFonts w:ascii="宋体" w:hAnsi="宋体" w:eastAsia="宋体" w:cs="宋体"/>
          <w:color w:val="auto"/>
        </w:rPr>
      </w:pPr>
    </w:p>
    <w:p w14:paraId="3F91F2BD">
      <w:pPr>
        <w:pStyle w:val="154"/>
        <w:wordWrap w:val="0"/>
        <w:spacing w:line="500" w:lineRule="atLeast"/>
        <w:outlineLvl w:val="2"/>
        <w:rPr>
          <w:rFonts w:ascii="宋体" w:hAnsi="宋体" w:eastAsia="宋体" w:cs="宋体"/>
          <w:color w:val="auto"/>
        </w:rPr>
      </w:pPr>
    </w:p>
    <w:p w14:paraId="4FEC8FD8">
      <w:pPr>
        <w:pStyle w:val="154"/>
        <w:wordWrap w:val="0"/>
        <w:spacing w:line="500" w:lineRule="atLeast"/>
        <w:outlineLvl w:val="2"/>
        <w:rPr>
          <w:rFonts w:ascii="宋体" w:hAnsi="宋体" w:eastAsia="宋体" w:cs="宋体"/>
          <w:color w:val="auto"/>
        </w:rPr>
      </w:pPr>
    </w:p>
    <w:p w14:paraId="44150DB8">
      <w:pPr>
        <w:pStyle w:val="154"/>
        <w:wordWrap w:val="0"/>
        <w:spacing w:line="500" w:lineRule="atLeast"/>
        <w:outlineLvl w:val="2"/>
        <w:rPr>
          <w:rFonts w:ascii="宋体" w:hAnsi="宋体" w:eastAsia="宋体" w:cs="宋体"/>
          <w:color w:val="auto"/>
        </w:rPr>
      </w:pPr>
    </w:p>
    <w:p w14:paraId="6D340AA9">
      <w:pPr>
        <w:pStyle w:val="154"/>
        <w:wordWrap w:val="0"/>
        <w:spacing w:line="500" w:lineRule="atLeast"/>
        <w:outlineLvl w:val="2"/>
        <w:rPr>
          <w:rFonts w:ascii="宋体" w:hAnsi="宋体" w:eastAsia="宋体" w:cs="宋体"/>
          <w:color w:val="auto"/>
        </w:rPr>
      </w:pPr>
    </w:p>
    <w:p w14:paraId="5A0CC181">
      <w:pPr>
        <w:pStyle w:val="154"/>
        <w:wordWrap w:val="0"/>
        <w:spacing w:line="500" w:lineRule="atLeast"/>
        <w:outlineLvl w:val="2"/>
        <w:rPr>
          <w:rFonts w:ascii="宋体" w:hAnsi="宋体" w:eastAsia="宋体" w:cs="宋体"/>
          <w:color w:val="auto"/>
        </w:rPr>
      </w:pPr>
    </w:p>
    <w:p w14:paraId="30F53352">
      <w:pPr>
        <w:pStyle w:val="154"/>
        <w:wordWrap w:val="0"/>
        <w:spacing w:line="500" w:lineRule="atLeast"/>
        <w:outlineLvl w:val="2"/>
        <w:rPr>
          <w:rFonts w:ascii="宋体" w:hAnsi="宋体" w:eastAsia="宋体" w:cs="宋体"/>
          <w:color w:val="auto"/>
        </w:rPr>
      </w:pPr>
    </w:p>
    <w:bookmarkEnd w:id="116"/>
    <w:p w14:paraId="22645C76">
      <w:pPr>
        <w:pStyle w:val="154"/>
        <w:wordWrap w:val="0"/>
        <w:spacing w:line="500" w:lineRule="atLeast"/>
        <w:outlineLvl w:val="2"/>
        <w:rPr>
          <w:rFonts w:ascii="宋体" w:hAnsi="宋体" w:eastAsia="宋体" w:cs="宋体"/>
          <w:color w:val="auto"/>
        </w:rPr>
      </w:pPr>
    </w:p>
    <w:p w14:paraId="58ADB309">
      <w:pPr>
        <w:pStyle w:val="154"/>
        <w:wordWrap w:val="0"/>
        <w:spacing w:line="500" w:lineRule="atLeast"/>
        <w:outlineLvl w:val="2"/>
        <w:rPr>
          <w:rFonts w:ascii="宋体" w:hAnsi="宋体" w:eastAsia="宋体" w:cs="宋体"/>
          <w:color w:val="auto"/>
        </w:rPr>
      </w:pPr>
    </w:p>
    <w:p w14:paraId="3F9EE940">
      <w:pPr>
        <w:pStyle w:val="154"/>
        <w:wordWrap w:val="0"/>
        <w:spacing w:line="500" w:lineRule="atLeast"/>
        <w:outlineLvl w:val="2"/>
        <w:rPr>
          <w:rFonts w:ascii="宋体" w:hAnsi="宋体" w:eastAsia="宋体" w:cs="宋体"/>
          <w:color w:val="auto"/>
        </w:rPr>
      </w:pPr>
    </w:p>
    <w:p w14:paraId="148B7AAD">
      <w:pPr>
        <w:pStyle w:val="154"/>
        <w:wordWrap w:val="0"/>
        <w:spacing w:line="500" w:lineRule="atLeast"/>
        <w:outlineLvl w:val="2"/>
        <w:rPr>
          <w:rFonts w:ascii="宋体" w:hAnsi="宋体" w:eastAsia="宋体" w:cs="宋体"/>
          <w:color w:val="auto"/>
        </w:rPr>
      </w:pPr>
    </w:p>
    <w:p w14:paraId="786EDE05">
      <w:pPr>
        <w:pStyle w:val="154"/>
        <w:wordWrap w:val="0"/>
        <w:spacing w:line="500" w:lineRule="atLeast"/>
        <w:outlineLvl w:val="2"/>
        <w:rPr>
          <w:rFonts w:ascii="宋体" w:hAnsi="宋体" w:eastAsia="宋体" w:cs="宋体"/>
          <w:color w:val="auto"/>
        </w:rPr>
      </w:pPr>
    </w:p>
    <w:p w14:paraId="61DAD92C">
      <w:pPr>
        <w:pStyle w:val="154"/>
        <w:wordWrap w:val="0"/>
        <w:spacing w:line="500" w:lineRule="atLeast"/>
        <w:outlineLvl w:val="2"/>
        <w:rPr>
          <w:rFonts w:ascii="宋体" w:hAnsi="宋体" w:eastAsia="宋体" w:cs="宋体"/>
          <w:color w:val="auto"/>
        </w:rPr>
      </w:pPr>
      <w:r>
        <w:rPr>
          <w:rFonts w:hint="eastAsia" w:ascii="宋体" w:hAnsi="宋体" w:eastAsia="宋体" w:cs="宋体"/>
          <w:color w:val="auto"/>
        </w:rPr>
        <w:t>十四、投标人自行编写的技术文件</w:t>
      </w:r>
    </w:p>
    <w:bookmarkEnd w:id="115"/>
    <w:p w14:paraId="62426C2B">
      <w:pPr>
        <w:wordWrap w:val="0"/>
        <w:spacing w:line="500" w:lineRule="atLeast"/>
        <w:rPr>
          <w:rFonts w:ascii="宋体" w:hAnsi="宋体" w:cs="宋体"/>
          <w:color w:val="auto"/>
          <w:sz w:val="20"/>
          <w:highlight w:val="red"/>
        </w:rPr>
      </w:pPr>
    </w:p>
    <w:p w14:paraId="02832916">
      <w:pPr>
        <w:wordWrap w:val="0"/>
        <w:spacing w:line="500" w:lineRule="atLeast"/>
        <w:rPr>
          <w:rFonts w:ascii="宋体" w:hAnsi="宋体" w:cs="宋体"/>
          <w:color w:val="auto"/>
          <w:sz w:val="20"/>
          <w:highlight w:val="red"/>
        </w:rPr>
      </w:pPr>
    </w:p>
    <w:p w14:paraId="5DE1F404">
      <w:pPr>
        <w:wordWrap w:val="0"/>
        <w:spacing w:line="500" w:lineRule="atLeast"/>
        <w:rPr>
          <w:rFonts w:ascii="宋体" w:hAnsi="宋体" w:cs="宋体"/>
          <w:color w:val="auto"/>
          <w:sz w:val="20"/>
          <w:highlight w:val="red"/>
        </w:rPr>
      </w:pPr>
    </w:p>
    <w:p w14:paraId="3ED4A7BF">
      <w:pPr>
        <w:wordWrap w:val="0"/>
        <w:spacing w:line="500" w:lineRule="atLeast"/>
        <w:rPr>
          <w:rFonts w:ascii="宋体" w:hAnsi="宋体" w:cs="宋体"/>
          <w:color w:val="auto"/>
          <w:sz w:val="20"/>
          <w:highlight w:val="red"/>
        </w:rPr>
      </w:pPr>
    </w:p>
    <w:p w14:paraId="495F9FC8">
      <w:pPr>
        <w:wordWrap w:val="0"/>
        <w:spacing w:line="500" w:lineRule="atLeast"/>
        <w:rPr>
          <w:rFonts w:ascii="宋体" w:hAnsi="宋体" w:cs="宋体"/>
          <w:color w:val="auto"/>
          <w:sz w:val="20"/>
          <w:highlight w:val="red"/>
        </w:rPr>
      </w:pPr>
    </w:p>
    <w:p w14:paraId="0911E390">
      <w:pPr>
        <w:wordWrap w:val="0"/>
        <w:spacing w:line="500" w:lineRule="atLeast"/>
        <w:rPr>
          <w:rFonts w:ascii="宋体" w:hAnsi="宋体" w:cs="宋体"/>
          <w:color w:val="auto"/>
          <w:sz w:val="20"/>
          <w:highlight w:val="red"/>
        </w:rPr>
      </w:pPr>
    </w:p>
    <w:p w14:paraId="2AFC3DEF">
      <w:pPr>
        <w:wordWrap w:val="0"/>
        <w:spacing w:line="500" w:lineRule="atLeast"/>
        <w:rPr>
          <w:rFonts w:ascii="宋体" w:hAnsi="宋体" w:cs="宋体"/>
          <w:color w:val="auto"/>
          <w:sz w:val="20"/>
          <w:highlight w:val="red"/>
        </w:rPr>
      </w:pPr>
    </w:p>
    <w:p w14:paraId="38DC7463">
      <w:pPr>
        <w:wordWrap w:val="0"/>
        <w:spacing w:line="500" w:lineRule="atLeast"/>
        <w:rPr>
          <w:rFonts w:ascii="宋体" w:hAnsi="宋体" w:cs="宋体"/>
          <w:color w:val="auto"/>
          <w:sz w:val="20"/>
          <w:highlight w:val="red"/>
        </w:rPr>
      </w:pPr>
    </w:p>
    <w:p w14:paraId="291F705D">
      <w:pPr>
        <w:wordWrap w:val="0"/>
        <w:spacing w:line="500" w:lineRule="atLeast"/>
        <w:rPr>
          <w:rFonts w:ascii="宋体" w:hAnsi="宋体" w:cs="宋体"/>
          <w:color w:val="auto"/>
          <w:sz w:val="20"/>
          <w:highlight w:val="red"/>
        </w:rPr>
      </w:pPr>
    </w:p>
    <w:p w14:paraId="4571F7C0">
      <w:pPr>
        <w:wordWrap w:val="0"/>
        <w:spacing w:line="500" w:lineRule="atLeast"/>
        <w:rPr>
          <w:rFonts w:ascii="宋体" w:hAnsi="宋体" w:cs="宋体"/>
          <w:color w:val="auto"/>
          <w:sz w:val="20"/>
          <w:highlight w:val="red"/>
        </w:rPr>
      </w:pPr>
    </w:p>
    <w:p w14:paraId="1FE8D69E">
      <w:pPr>
        <w:wordWrap w:val="0"/>
        <w:spacing w:line="500" w:lineRule="atLeast"/>
        <w:rPr>
          <w:rFonts w:ascii="宋体" w:hAnsi="宋体" w:cs="宋体"/>
          <w:color w:val="auto"/>
          <w:sz w:val="20"/>
          <w:highlight w:val="red"/>
        </w:rPr>
      </w:pPr>
    </w:p>
    <w:p w14:paraId="1F757515">
      <w:pPr>
        <w:wordWrap w:val="0"/>
        <w:spacing w:line="500" w:lineRule="atLeast"/>
        <w:rPr>
          <w:rFonts w:ascii="宋体" w:hAnsi="宋体" w:cs="宋体"/>
          <w:color w:val="auto"/>
          <w:sz w:val="20"/>
          <w:highlight w:val="red"/>
        </w:rPr>
      </w:pPr>
    </w:p>
    <w:p w14:paraId="517684B7">
      <w:pPr>
        <w:wordWrap w:val="0"/>
        <w:spacing w:line="500" w:lineRule="atLeast"/>
        <w:rPr>
          <w:rFonts w:ascii="宋体" w:hAnsi="宋体" w:cs="宋体"/>
          <w:color w:val="auto"/>
          <w:sz w:val="20"/>
          <w:highlight w:val="red"/>
        </w:rPr>
      </w:pPr>
    </w:p>
    <w:p w14:paraId="37531EFE">
      <w:pPr>
        <w:wordWrap w:val="0"/>
        <w:spacing w:line="500" w:lineRule="atLeast"/>
        <w:rPr>
          <w:rFonts w:ascii="宋体" w:hAnsi="宋体" w:cs="宋体"/>
          <w:color w:val="auto"/>
          <w:sz w:val="20"/>
          <w:highlight w:val="red"/>
        </w:rPr>
      </w:pPr>
    </w:p>
    <w:p w14:paraId="6E1A98F5">
      <w:pPr>
        <w:wordWrap w:val="0"/>
        <w:spacing w:line="500" w:lineRule="atLeast"/>
        <w:rPr>
          <w:rFonts w:ascii="宋体" w:hAnsi="宋体" w:cs="宋体"/>
          <w:color w:val="auto"/>
          <w:sz w:val="20"/>
          <w:highlight w:val="red"/>
        </w:rPr>
      </w:pPr>
    </w:p>
    <w:p w14:paraId="257F1C53">
      <w:pPr>
        <w:wordWrap w:val="0"/>
        <w:spacing w:line="500" w:lineRule="atLeast"/>
        <w:rPr>
          <w:rFonts w:ascii="宋体" w:hAnsi="宋体" w:cs="宋体"/>
          <w:color w:val="auto"/>
          <w:sz w:val="20"/>
          <w:highlight w:val="red"/>
        </w:rPr>
      </w:pPr>
    </w:p>
    <w:p w14:paraId="62CE2FA7">
      <w:pPr>
        <w:wordWrap w:val="0"/>
        <w:spacing w:line="500" w:lineRule="atLeast"/>
        <w:rPr>
          <w:rFonts w:ascii="宋体" w:hAnsi="宋体" w:cs="宋体"/>
          <w:color w:val="auto"/>
          <w:sz w:val="20"/>
          <w:highlight w:val="red"/>
        </w:rPr>
      </w:pPr>
    </w:p>
    <w:p w14:paraId="37F29F71">
      <w:pPr>
        <w:wordWrap w:val="0"/>
        <w:spacing w:line="500" w:lineRule="atLeast"/>
        <w:rPr>
          <w:rFonts w:ascii="宋体" w:hAnsi="宋体" w:cs="宋体"/>
          <w:color w:val="auto"/>
          <w:sz w:val="20"/>
          <w:highlight w:val="red"/>
        </w:rPr>
      </w:pPr>
    </w:p>
    <w:p w14:paraId="23FB8E3A">
      <w:pPr>
        <w:wordWrap w:val="0"/>
        <w:spacing w:line="500" w:lineRule="atLeast"/>
        <w:rPr>
          <w:rFonts w:ascii="宋体" w:hAnsi="宋体" w:cs="宋体"/>
          <w:color w:val="auto"/>
          <w:sz w:val="20"/>
          <w:highlight w:val="red"/>
        </w:rPr>
      </w:pPr>
    </w:p>
    <w:p w14:paraId="68031047">
      <w:pPr>
        <w:wordWrap w:val="0"/>
        <w:spacing w:line="500" w:lineRule="atLeast"/>
        <w:rPr>
          <w:rFonts w:ascii="宋体" w:hAnsi="宋体" w:cs="宋体"/>
          <w:color w:val="auto"/>
          <w:sz w:val="20"/>
          <w:highlight w:val="red"/>
        </w:rPr>
      </w:pPr>
    </w:p>
    <w:p w14:paraId="00A4B503">
      <w:pPr>
        <w:wordWrap w:val="0"/>
        <w:spacing w:line="500" w:lineRule="atLeast"/>
        <w:rPr>
          <w:rFonts w:ascii="宋体" w:hAnsi="宋体" w:cs="宋体"/>
          <w:color w:val="auto"/>
          <w:sz w:val="20"/>
          <w:highlight w:val="red"/>
        </w:rPr>
      </w:pPr>
    </w:p>
    <w:p w14:paraId="57B445E9">
      <w:pPr>
        <w:wordWrap w:val="0"/>
        <w:spacing w:line="500" w:lineRule="atLeast"/>
        <w:rPr>
          <w:rFonts w:ascii="宋体" w:hAnsi="宋体" w:cs="宋体"/>
          <w:color w:val="auto"/>
          <w:sz w:val="20"/>
          <w:highlight w:val="red"/>
        </w:rPr>
      </w:pPr>
    </w:p>
    <w:p w14:paraId="31676632">
      <w:pPr>
        <w:wordWrap w:val="0"/>
        <w:spacing w:line="500" w:lineRule="atLeast"/>
        <w:rPr>
          <w:rFonts w:ascii="宋体" w:hAnsi="宋体" w:cs="宋体"/>
          <w:color w:val="auto"/>
          <w:sz w:val="20"/>
          <w:highlight w:val="red"/>
        </w:rPr>
      </w:pPr>
    </w:p>
    <w:p w14:paraId="6E23FEC2">
      <w:pPr>
        <w:wordWrap w:val="0"/>
        <w:spacing w:line="500" w:lineRule="atLeast"/>
        <w:rPr>
          <w:rFonts w:ascii="宋体" w:hAnsi="宋体" w:cs="宋体"/>
          <w:color w:val="auto"/>
          <w:sz w:val="20"/>
          <w:highlight w:val="red"/>
        </w:rPr>
      </w:pPr>
    </w:p>
    <w:p w14:paraId="0438500B">
      <w:pPr>
        <w:wordWrap w:val="0"/>
        <w:spacing w:line="500" w:lineRule="atLeast"/>
        <w:rPr>
          <w:rFonts w:ascii="宋体" w:hAnsi="宋体" w:cs="宋体"/>
          <w:color w:val="auto"/>
          <w:sz w:val="20"/>
          <w:highlight w:val="red"/>
        </w:rPr>
      </w:pPr>
    </w:p>
    <w:p w14:paraId="13E512CB">
      <w:pPr>
        <w:wordWrap w:val="0"/>
        <w:spacing w:line="500" w:lineRule="atLeast"/>
        <w:rPr>
          <w:rFonts w:ascii="宋体" w:hAnsi="宋体" w:cs="宋体"/>
          <w:color w:val="auto"/>
          <w:sz w:val="20"/>
          <w:highlight w:val="red"/>
        </w:rPr>
      </w:pPr>
    </w:p>
    <w:p w14:paraId="4B47EE94">
      <w:pPr>
        <w:wordWrap w:val="0"/>
        <w:spacing w:line="500" w:lineRule="atLeast"/>
        <w:rPr>
          <w:rFonts w:ascii="宋体" w:hAnsi="宋体" w:cs="宋体"/>
          <w:b/>
          <w:color w:val="auto"/>
          <w:kern w:val="0"/>
          <w:sz w:val="32"/>
          <w:szCs w:val="24"/>
        </w:rPr>
      </w:pPr>
      <w:r>
        <w:rPr>
          <w:rFonts w:hint="eastAsia" w:ascii="宋体" w:hAnsi="宋体" w:cs="宋体"/>
          <w:b/>
          <w:color w:val="auto"/>
          <w:kern w:val="0"/>
          <w:sz w:val="32"/>
          <w:szCs w:val="24"/>
        </w:rPr>
        <w:t>十五、其他材料（供应商认为有必要提供的其他资料）</w:t>
      </w:r>
    </w:p>
    <w:p w14:paraId="7A9B40C1">
      <w:pPr>
        <w:pStyle w:val="149"/>
        <w:spacing w:line="440" w:lineRule="exact"/>
        <w:ind w:right="-97"/>
        <w:rPr>
          <w:rFonts w:ascii="宋体" w:hAnsi="宋体" w:cs="宋体"/>
          <w:b/>
          <w:color w:val="auto"/>
          <w:sz w:val="28"/>
          <w:szCs w:val="28"/>
        </w:rPr>
      </w:pPr>
    </w:p>
    <w:p w14:paraId="62D8C4DD">
      <w:pPr>
        <w:pStyle w:val="149"/>
        <w:spacing w:line="440" w:lineRule="exact"/>
        <w:ind w:right="-97"/>
        <w:rPr>
          <w:rFonts w:ascii="宋体" w:hAnsi="宋体" w:cs="宋体"/>
          <w:b/>
          <w:color w:val="auto"/>
          <w:sz w:val="28"/>
          <w:szCs w:val="28"/>
        </w:rPr>
      </w:pPr>
      <w:r>
        <w:rPr>
          <w:rFonts w:hint="eastAsia" w:ascii="宋体" w:hAnsi="宋体" w:cs="宋体"/>
          <w:b/>
          <w:color w:val="auto"/>
          <w:sz w:val="28"/>
          <w:szCs w:val="28"/>
        </w:rPr>
        <w:t>（1）中、小微企业声明函（中、小、微型企业产品价格需扣除的须提供）</w:t>
      </w:r>
    </w:p>
    <w:p w14:paraId="2EE53AF3">
      <w:pPr>
        <w:pStyle w:val="149"/>
        <w:spacing w:line="440" w:lineRule="exact"/>
        <w:ind w:right="-97"/>
        <w:jc w:val="center"/>
        <w:rPr>
          <w:rFonts w:ascii="宋体" w:hAnsi="宋体" w:cs="宋体"/>
          <w:b/>
          <w:color w:val="auto"/>
          <w:sz w:val="28"/>
          <w:szCs w:val="28"/>
        </w:rPr>
      </w:pPr>
      <w:r>
        <w:rPr>
          <w:rFonts w:hint="eastAsia" w:ascii="宋体" w:hAnsi="宋体" w:cs="宋体"/>
          <w:b/>
          <w:color w:val="auto"/>
          <w:sz w:val="28"/>
          <w:szCs w:val="28"/>
        </w:rPr>
        <w:t>中小企业声明函（服务）</w:t>
      </w:r>
    </w:p>
    <w:p w14:paraId="10A09C25">
      <w:pPr>
        <w:spacing w:line="520" w:lineRule="exact"/>
        <w:ind w:firstLine="472" w:firstLineChars="200"/>
        <w:rPr>
          <w:rFonts w:ascii="宋体" w:hAnsi="宋体" w:cs="宋体"/>
          <w:color w:val="auto"/>
          <w:spacing w:val="-2"/>
          <w:sz w:val="24"/>
        </w:rPr>
      </w:pPr>
      <w:r>
        <w:rPr>
          <w:rFonts w:hint="eastAsia" w:ascii="宋体" w:hAnsi="宋体" w:cs="宋体"/>
          <w:color w:val="auto"/>
          <w:spacing w:val="-2"/>
          <w:sz w:val="24"/>
        </w:rPr>
        <w:t>本公司（联合体）郑重声明，根据《政府采购促进中小企业发展管理办法》（财库﹝2020﹞46 号）的规定，本公司（联合体）参加</w:t>
      </w:r>
      <w:r>
        <w:rPr>
          <w:rFonts w:hint="eastAsia" w:ascii="宋体" w:hAnsi="宋体" w:cs="宋体"/>
          <w:color w:val="auto"/>
          <w:spacing w:val="-2"/>
          <w:sz w:val="24"/>
          <w:u w:val="single"/>
        </w:rPr>
        <w:t>（单位名称）</w:t>
      </w:r>
      <w:r>
        <w:rPr>
          <w:rFonts w:hint="eastAsia" w:ascii="宋体" w:hAnsi="宋体" w:cs="宋体"/>
          <w:color w:val="auto"/>
          <w:spacing w:val="-2"/>
          <w:sz w:val="24"/>
        </w:rPr>
        <w:t>的</w:t>
      </w:r>
      <w:r>
        <w:rPr>
          <w:rFonts w:hint="eastAsia" w:ascii="宋体" w:hAnsi="宋体" w:cs="宋体"/>
          <w:color w:val="auto"/>
          <w:spacing w:val="-2"/>
          <w:sz w:val="24"/>
          <w:u w:val="single"/>
        </w:rPr>
        <w:t>（项目名称）</w:t>
      </w:r>
      <w:r>
        <w:rPr>
          <w:rFonts w:hint="eastAsia" w:ascii="宋体" w:hAnsi="宋体" w:cs="宋体"/>
          <w:color w:val="auto"/>
          <w:spacing w:val="-2"/>
          <w:sz w:val="24"/>
        </w:rPr>
        <w:t>采购活动，服务全部由符合政策要求的中小企业承接。相关企业（含联合体中的中小企业、签订分包意向协议的中小企业）的具体情况如下：</w:t>
      </w:r>
    </w:p>
    <w:p w14:paraId="1BA656D2">
      <w:pPr>
        <w:spacing w:line="520" w:lineRule="exact"/>
        <w:ind w:firstLine="472" w:firstLineChars="200"/>
        <w:rPr>
          <w:rFonts w:ascii="宋体" w:hAnsi="宋体" w:cs="宋体"/>
          <w:color w:val="auto"/>
          <w:spacing w:val="-2"/>
          <w:sz w:val="24"/>
        </w:rPr>
      </w:pPr>
      <w:r>
        <w:rPr>
          <w:rFonts w:hint="eastAsia" w:ascii="宋体" w:hAnsi="宋体" w:cs="宋体"/>
          <w:color w:val="auto"/>
          <w:spacing w:val="-2"/>
          <w:sz w:val="24"/>
        </w:rPr>
        <w:t>1.</w:t>
      </w:r>
      <w:r>
        <w:rPr>
          <w:rFonts w:hint="eastAsia" w:ascii="宋体" w:hAnsi="宋体" w:cs="宋体"/>
          <w:color w:val="auto"/>
          <w:spacing w:val="-2"/>
          <w:sz w:val="24"/>
          <w:u w:val="single"/>
        </w:rPr>
        <w:t>（标的名称）</w:t>
      </w:r>
      <w:r>
        <w:rPr>
          <w:rFonts w:hint="eastAsia" w:ascii="宋体" w:hAnsi="宋体" w:cs="宋体"/>
          <w:color w:val="auto"/>
          <w:spacing w:val="-2"/>
          <w:sz w:val="24"/>
        </w:rPr>
        <w:t>，属于</w:t>
      </w:r>
      <w:r>
        <w:rPr>
          <w:rFonts w:hint="eastAsia" w:ascii="宋体" w:hAnsi="宋体" w:cs="宋体"/>
          <w:color w:val="auto"/>
          <w:spacing w:val="-2"/>
          <w:sz w:val="24"/>
          <w:u w:val="single"/>
        </w:rPr>
        <w:t>（采购文件中明确的所属行业）</w:t>
      </w:r>
      <w:r>
        <w:rPr>
          <w:rFonts w:hint="eastAsia" w:ascii="宋体" w:hAnsi="宋体" w:cs="宋体"/>
          <w:color w:val="auto"/>
          <w:spacing w:val="-2"/>
          <w:sz w:val="24"/>
        </w:rPr>
        <w:t>；承接企业为</w:t>
      </w:r>
      <w:r>
        <w:rPr>
          <w:rFonts w:hint="eastAsia" w:ascii="宋体" w:hAnsi="宋体" w:cs="宋体"/>
          <w:color w:val="auto"/>
          <w:spacing w:val="-2"/>
          <w:sz w:val="24"/>
          <w:u w:val="single"/>
        </w:rPr>
        <w:t>（企业名称）</w:t>
      </w:r>
      <w:r>
        <w:rPr>
          <w:rFonts w:hint="eastAsia" w:ascii="宋体" w:hAnsi="宋体" w:cs="宋体"/>
          <w:color w:val="auto"/>
          <w:spacing w:val="-2"/>
          <w:sz w:val="24"/>
        </w:rPr>
        <w:t>，从业人员</w:t>
      </w:r>
      <w:r>
        <w:rPr>
          <w:rFonts w:hint="eastAsia" w:ascii="宋体" w:hAnsi="宋体" w:cs="宋体"/>
          <w:color w:val="auto"/>
          <w:spacing w:val="-2"/>
          <w:sz w:val="24"/>
          <w:u w:val="single"/>
        </w:rPr>
        <w:t xml:space="preserve"> </w:t>
      </w:r>
      <w:r>
        <w:rPr>
          <w:rFonts w:hint="eastAsia" w:ascii="宋体" w:hAnsi="宋体" w:cs="宋体"/>
          <w:color w:val="auto"/>
          <w:spacing w:val="-2"/>
          <w:sz w:val="24"/>
          <w:u w:val="single"/>
        </w:rPr>
        <w:tab/>
      </w:r>
      <w:r>
        <w:rPr>
          <w:rFonts w:hint="eastAsia" w:ascii="宋体" w:hAnsi="宋体" w:cs="宋体"/>
          <w:color w:val="auto"/>
          <w:spacing w:val="-2"/>
          <w:sz w:val="24"/>
          <w:u w:val="single"/>
        </w:rPr>
        <w:t xml:space="preserve"> </w:t>
      </w:r>
      <w:r>
        <w:rPr>
          <w:rFonts w:hint="eastAsia" w:ascii="宋体" w:hAnsi="宋体" w:cs="宋体"/>
          <w:color w:val="auto"/>
          <w:spacing w:val="-2"/>
          <w:sz w:val="24"/>
        </w:rPr>
        <w:t xml:space="preserve">人，营业收入为 </w:t>
      </w:r>
      <w:r>
        <w:rPr>
          <w:rFonts w:hint="eastAsia" w:ascii="宋体" w:hAnsi="宋体" w:cs="宋体"/>
          <w:color w:val="auto"/>
          <w:spacing w:val="-2"/>
          <w:sz w:val="24"/>
          <w:u w:val="single"/>
        </w:rPr>
        <w:tab/>
      </w:r>
      <w:r>
        <w:rPr>
          <w:rFonts w:hint="eastAsia" w:ascii="宋体" w:hAnsi="宋体" w:cs="宋体"/>
          <w:color w:val="auto"/>
          <w:spacing w:val="-2"/>
          <w:sz w:val="24"/>
          <w:u w:val="single"/>
        </w:rPr>
        <w:t xml:space="preserve">  </w:t>
      </w:r>
      <w:r>
        <w:rPr>
          <w:rFonts w:hint="eastAsia" w:ascii="宋体" w:hAnsi="宋体" w:cs="宋体"/>
          <w:color w:val="auto"/>
          <w:spacing w:val="-2"/>
          <w:sz w:val="24"/>
        </w:rPr>
        <w:t>万元，资产总额为</w:t>
      </w:r>
      <w:r>
        <w:rPr>
          <w:rFonts w:hint="eastAsia" w:ascii="宋体" w:hAnsi="宋体" w:cs="宋体"/>
          <w:color w:val="auto"/>
          <w:spacing w:val="-2"/>
          <w:sz w:val="24"/>
          <w:u w:val="single"/>
        </w:rPr>
        <w:t xml:space="preserve">  </w:t>
      </w:r>
      <w:r>
        <w:rPr>
          <w:rFonts w:hint="eastAsia" w:ascii="宋体" w:hAnsi="宋体" w:cs="宋体"/>
          <w:color w:val="auto"/>
          <w:spacing w:val="-2"/>
          <w:sz w:val="24"/>
          <w:u w:val="single"/>
        </w:rPr>
        <w:tab/>
      </w:r>
      <w:r>
        <w:rPr>
          <w:rFonts w:hint="eastAsia" w:ascii="宋体" w:hAnsi="宋体" w:cs="宋体"/>
          <w:color w:val="auto"/>
          <w:spacing w:val="-2"/>
          <w:sz w:val="24"/>
          <w:u w:val="single"/>
        </w:rPr>
        <w:t xml:space="preserve">  </w:t>
      </w:r>
      <w:r>
        <w:rPr>
          <w:rFonts w:hint="eastAsia" w:ascii="宋体" w:hAnsi="宋体" w:cs="宋体"/>
          <w:color w:val="auto"/>
          <w:spacing w:val="-2"/>
          <w:sz w:val="24"/>
        </w:rPr>
        <w:t>万元，属于</w:t>
      </w:r>
      <w:r>
        <w:rPr>
          <w:rFonts w:hint="eastAsia" w:ascii="宋体" w:hAnsi="宋体" w:cs="宋体"/>
          <w:color w:val="auto"/>
          <w:spacing w:val="-2"/>
          <w:sz w:val="24"/>
          <w:u w:val="single"/>
        </w:rPr>
        <w:t>（中型企业、小型企业、微型企业）</w:t>
      </w:r>
      <w:r>
        <w:rPr>
          <w:rFonts w:hint="eastAsia" w:ascii="宋体" w:hAnsi="宋体" w:cs="宋体"/>
          <w:color w:val="auto"/>
          <w:spacing w:val="-2"/>
          <w:sz w:val="24"/>
        </w:rPr>
        <w:t>；</w:t>
      </w:r>
    </w:p>
    <w:p w14:paraId="25FA5BAD">
      <w:pPr>
        <w:spacing w:line="520" w:lineRule="exact"/>
        <w:ind w:firstLine="472" w:firstLineChars="200"/>
        <w:rPr>
          <w:rFonts w:ascii="宋体" w:hAnsi="宋体" w:cs="宋体"/>
          <w:color w:val="auto"/>
          <w:spacing w:val="-2"/>
          <w:sz w:val="24"/>
        </w:rPr>
      </w:pPr>
      <w:r>
        <w:rPr>
          <w:rFonts w:hint="eastAsia" w:ascii="宋体" w:hAnsi="宋体" w:cs="宋体"/>
          <w:color w:val="auto"/>
          <w:spacing w:val="-2"/>
          <w:sz w:val="24"/>
        </w:rPr>
        <w:t>2.</w:t>
      </w:r>
      <w:r>
        <w:rPr>
          <w:rFonts w:hint="eastAsia" w:ascii="宋体" w:hAnsi="宋体" w:cs="宋体"/>
          <w:color w:val="auto"/>
          <w:spacing w:val="-2"/>
          <w:sz w:val="24"/>
          <w:u w:val="single"/>
        </w:rPr>
        <w:t>（标的名称）</w:t>
      </w:r>
      <w:r>
        <w:rPr>
          <w:rFonts w:hint="eastAsia" w:ascii="宋体" w:hAnsi="宋体" w:cs="宋体"/>
          <w:color w:val="auto"/>
          <w:spacing w:val="-2"/>
          <w:sz w:val="24"/>
        </w:rPr>
        <w:t>，属于</w:t>
      </w:r>
      <w:r>
        <w:rPr>
          <w:rFonts w:hint="eastAsia" w:ascii="宋体" w:hAnsi="宋体" w:cs="宋体"/>
          <w:color w:val="auto"/>
          <w:spacing w:val="-2"/>
          <w:sz w:val="24"/>
          <w:u w:val="single"/>
        </w:rPr>
        <w:t>（采购文件中明确的所属行业）</w:t>
      </w:r>
      <w:r>
        <w:rPr>
          <w:rFonts w:hint="eastAsia" w:ascii="宋体" w:hAnsi="宋体" w:cs="宋体"/>
          <w:color w:val="auto"/>
          <w:spacing w:val="-2"/>
          <w:sz w:val="24"/>
        </w:rPr>
        <w:t>；承接企业为</w:t>
      </w:r>
      <w:r>
        <w:rPr>
          <w:rFonts w:hint="eastAsia" w:ascii="宋体" w:hAnsi="宋体" w:cs="宋体"/>
          <w:color w:val="auto"/>
          <w:spacing w:val="-2"/>
          <w:sz w:val="24"/>
          <w:u w:val="single"/>
        </w:rPr>
        <w:t>（企业名称）</w:t>
      </w:r>
      <w:r>
        <w:rPr>
          <w:rFonts w:hint="eastAsia" w:ascii="宋体" w:hAnsi="宋体" w:cs="宋体"/>
          <w:color w:val="auto"/>
          <w:spacing w:val="-2"/>
          <w:sz w:val="24"/>
        </w:rPr>
        <w:t>，从业人员</w:t>
      </w:r>
      <w:r>
        <w:rPr>
          <w:rFonts w:hint="eastAsia" w:ascii="宋体" w:hAnsi="宋体" w:cs="宋体"/>
          <w:color w:val="auto"/>
          <w:spacing w:val="-2"/>
          <w:sz w:val="24"/>
          <w:u w:val="single"/>
        </w:rPr>
        <w:t xml:space="preserve">   </w:t>
      </w:r>
      <w:r>
        <w:rPr>
          <w:rFonts w:hint="eastAsia" w:ascii="宋体" w:hAnsi="宋体" w:cs="宋体"/>
          <w:color w:val="auto"/>
          <w:spacing w:val="-2"/>
          <w:sz w:val="24"/>
          <w:u w:val="single"/>
        </w:rPr>
        <w:tab/>
      </w:r>
      <w:r>
        <w:rPr>
          <w:rFonts w:hint="eastAsia" w:ascii="宋体" w:hAnsi="宋体" w:cs="宋体"/>
          <w:color w:val="auto"/>
          <w:spacing w:val="-2"/>
          <w:sz w:val="24"/>
        </w:rPr>
        <w:t>人，营业收入为</w:t>
      </w:r>
      <w:r>
        <w:rPr>
          <w:rFonts w:hint="eastAsia" w:ascii="宋体" w:hAnsi="宋体" w:cs="宋体"/>
          <w:color w:val="auto"/>
          <w:spacing w:val="-2"/>
          <w:sz w:val="24"/>
          <w:u w:val="single"/>
        </w:rPr>
        <w:t xml:space="preserve"> </w:t>
      </w:r>
      <w:r>
        <w:rPr>
          <w:rFonts w:hint="eastAsia" w:ascii="宋体" w:hAnsi="宋体" w:cs="宋体"/>
          <w:color w:val="auto"/>
          <w:spacing w:val="-2"/>
          <w:sz w:val="24"/>
          <w:u w:val="single"/>
        </w:rPr>
        <w:tab/>
      </w:r>
      <w:r>
        <w:rPr>
          <w:rFonts w:hint="eastAsia" w:ascii="宋体" w:hAnsi="宋体" w:cs="宋体"/>
          <w:color w:val="auto"/>
          <w:spacing w:val="-2"/>
          <w:sz w:val="24"/>
          <w:u w:val="single"/>
        </w:rPr>
        <w:t xml:space="preserve">  </w:t>
      </w:r>
      <w:r>
        <w:rPr>
          <w:rFonts w:hint="eastAsia" w:ascii="宋体" w:hAnsi="宋体" w:cs="宋体"/>
          <w:color w:val="auto"/>
          <w:spacing w:val="-2"/>
          <w:sz w:val="24"/>
        </w:rPr>
        <w:t>万元，资产总额为</w:t>
      </w:r>
      <w:r>
        <w:rPr>
          <w:rFonts w:hint="eastAsia" w:ascii="宋体" w:hAnsi="宋体" w:cs="宋体"/>
          <w:color w:val="auto"/>
          <w:spacing w:val="-2"/>
          <w:sz w:val="24"/>
          <w:u w:val="single"/>
        </w:rPr>
        <w:t xml:space="preserve"> </w:t>
      </w:r>
      <w:r>
        <w:rPr>
          <w:rFonts w:hint="eastAsia" w:ascii="宋体" w:hAnsi="宋体" w:cs="宋体"/>
          <w:color w:val="auto"/>
          <w:spacing w:val="-2"/>
          <w:sz w:val="24"/>
          <w:u w:val="single"/>
        </w:rPr>
        <w:tab/>
      </w:r>
      <w:r>
        <w:rPr>
          <w:rFonts w:hint="eastAsia" w:ascii="宋体" w:hAnsi="宋体" w:cs="宋体"/>
          <w:color w:val="auto"/>
          <w:spacing w:val="-2"/>
          <w:sz w:val="24"/>
          <w:u w:val="single"/>
        </w:rPr>
        <w:t xml:space="preserve">  </w:t>
      </w:r>
      <w:r>
        <w:rPr>
          <w:rFonts w:hint="eastAsia" w:ascii="宋体" w:hAnsi="宋体" w:cs="宋体"/>
          <w:color w:val="auto"/>
          <w:spacing w:val="-2"/>
          <w:sz w:val="24"/>
        </w:rPr>
        <w:t>万元，属于</w:t>
      </w:r>
      <w:r>
        <w:rPr>
          <w:rFonts w:hint="eastAsia" w:ascii="宋体" w:hAnsi="宋体" w:cs="宋体"/>
          <w:color w:val="auto"/>
          <w:spacing w:val="-2"/>
          <w:sz w:val="24"/>
          <w:u w:val="single"/>
        </w:rPr>
        <w:t>（中型企业、小型企业、微型企业）</w:t>
      </w:r>
      <w:r>
        <w:rPr>
          <w:rFonts w:hint="eastAsia" w:ascii="宋体" w:hAnsi="宋体" w:cs="宋体"/>
          <w:color w:val="auto"/>
          <w:spacing w:val="-2"/>
          <w:sz w:val="24"/>
        </w:rPr>
        <w:t>；</w:t>
      </w:r>
    </w:p>
    <w:p w14:paraId="77837B43">
      <w:pPr>
        <w:spacing w:line="520" w:lineRule="exact"/>
        <w:ind w:firstLine="472" w:firstLineChars="200"/>
        <w:rPr>
          <w:rFonts w:ascii="宋体" w:hAnsi="宋体" w:cs="宋体"/>
          <w:color w:val="auto"/>
          <w:spacing w:val="-2"/>
          <w:sz w:val="24"/>
        </w:rPr>
      </w:pPr>
      <w:r>
        <w:rPr>
          <w:rFonts w:hint="eastAsia" w:ascii="宋体" w:hAnsi="宋体" w:cs="宋体"/>
          <w:color w:val="auto"/>
          <w:spacing w:val="-2"/>
          <w:sz w:val="24"/>
        </w:rPr>
        <w:t>……</w:t>
      </w:r>
    </w:p>
    <w:p w14:paraId="32F22F37">
      <w:pPr>
        <w:spacing w:line="520" w:lineRule="exact"/>
        <w:ind w:firstLine="472" w:firstLineChars="200"/>
        <w:rPr>
          <w:rFonts w:ascii="宋体" w:hAnsi="宋体" w:cs="宋体"/>
          <w:color w:val="auto"/>
          <w:spacing w:val="-2"/>
          <w:sz w:val="24"/>
        </w:rPr>
      </w:pPr>
      <w:r>
        <w:rPr>
          <w:rFonts w:hint="eastAsia" w:ascii="宋体" w:hAnsi="宋体" w:cs="宋体"/>
          <w:color w:val="auto"/>
          <w:spacing w:val="-2"/>
          <w:sz w:val="24"/>
        </w:rPr>
        <w:t>以上企业，不属于大企业的分支机构，不存在控股股东为大企业的情形，也不存在与大企业的负责人为同一人的情形。</w:t>
      </w:r>
    </w:p>
    <w:p w14:paraId="0783E038">
      <w:pPr>
        <w:spacing w:line="520" w:lineRule="exact"/>
        <w:ind w:firstLine="472" w:firstLineChars="200"/>
        <w:rPr>
          <w:rFonts w:ascii="宋体" w:hAnsi="宋体" w:cs="宋体"/>
          <w:color w:val="auto"/>
          <w:spacing w:val="-2"/>
          <w:sz w:val="24"/>
        </w:rPr>
      </w:pPr>
      <w:r>
        <w:rPr>
          <w:rFonts w:hint="eastAsia" w:ascii="宋体" w:hAnsi="宋体" w:cs="宋体"/>
          <w:color w:val="auto"/>
          <w:spacing w:val="-2"/>
          <w:sz w:val="24"/>
        </w:rPr>
        <w:t>本企业对上述声明内容的真实性负责。如有虚假，将依 法承担相应责任。</w:t>
      </w:r>
    </w:p>
    <w:p w14:paraId="13D13B1D">
      <w:pPr>
        <w:spacing w:line="520" w:lineRule="exact"/>
        <w:ind w:firstLine="472" w:firstLineChars="200"/>
        <w:rPr>
          <w:rFonts w:ascii="宋体" w:hAnsi="宋体" w:cs="宋体"/>
          <w:color w:val="auto"/>
          <w:spacing w:val="-2"/>
          <w:sz w:val="24"/>
        </w:rPr>
      </w:pPr>
    </w:p>
    <w:p w14:paraId="79DD5D8A">
      <w:pPr>
        <w:pStyle w:val="16"/>
        <w:spacing w:before="35" w:line="316" w:lineRule="auto"/>
        <w:ind w:right="112" w:firstLine="5664" w:firstLineChars="2400"/>
        <w:rPr>
          <w:rFonts w:ascii="宋体" w:hAnsi="宋体" w:cs="宋体"/>
          <w:color w:val="auto"/>
          <w:spacing w:val="-2"/>
          <w:sz w:val="24"/>
        </w:rPr>
      </w:pPr>
      <w:r>
        <w:rPr>
          <w:rFonts w:hint="eastAsia" w:ascii="宋体" w:hAnsi="宋体" w:cs="宋体"/>
          <w:color w:val="auto"/>
          <w:spacing w:val="-2"/>
          <w:sz w:val="24"/>
        </w:rPr>
        <w:t>企业名称（盖章）：</w:t>
      </w:r>
    </w:p>
    <w:p w14:paraId="7908C582">
      <w:pPr>
        <w:spacing w:line="520" w:lineRule="exact"/>
        <w:ind w:firstLine="472" w:firstLineChars="200"/>
        <w:rPr>
          <w:rFonts w:ascii="宋体" w:hAnsi="宋体" w:cs="宋体"/>
          <w:color w:val="auto"/>
          <w:spacing w:val="-2"/>
          <w:sz w:val="24"/>
        </w:rPr>
      </w:pPr>
      <w:r>
        <w:rPr>
          <w:rFonts w:hint="eastAsia" w:ascii="宋体" w:hAnsi="宋体" w:cs="宋体"/>
          <w:color w:val="auto"/>
          <w:spacing w:val="-2"/>
          <w:sz w:val="24"/>
        </w:rPr>
        <w:t xml:space="preserve">                                             日期：</w:t>
      </w:r>
    </w:p>
    <w:p w14:paraId="264FFB45">
      <w:pPr>
        <w:pStyle w:val="49"/>
        <w:rPr>
          <w:color w:val="auto"/>
        </w:rPr>
      </w:pPr>
    </w:p>
    <w:p w14:paraId="5D851504">
      <w:pPr>
        <w:pStyle w:val="49"/>
        <w:ind w:left="0" w:leftChars="0" w:firstLine="0"/>
        <w:rPr>
          <w:rFonts w:ascii="宋体" w:hAnsi="宋体" w:cs="宋体"/>
          <w:color w:val="auto"/>
          <w:spacing w:val="-2"/>
          <w:sz w:val="24"/>
        </w:rPr>
      </w:pPr>
    </w:p>
    <w:p w14:paraId="4BCB9478">
      <w:pPr>
        <w:pStyle w:val="149"/>
        <w:spacing w:line="440" w:lineRule="exact"/>
        <w:ind w:right="-97"/>
        <w:rPr>
          <w:rFonts w:ascii="宋体" w:hAnsi="宋体" w:cs="宋体"/>
          <w:b/>
          <w:color w:val="auto"/>
          <w:sz w:val="28"/>
          <w:szCs w:val="28"/>
        </w:rPr>
      </w:pPr>
    </w:p>
    <w:p w14:paraId="59ABE552">
      <w:pPr>
        <w:pStyle w:val="149"/>
        <w:spacing w:line="440" w:lineRule="exact"/>
        <w:ind w:right="-97"/>
        <w:rPr>
          <w:rFonts w:ascii="宋体" w:hAnsi="宋体" w:cs="宋体"/>
          <w:b/>
          <w:color w:val="auto"/>
          <w:sz w:val="28"/>
          <w:szCs w:val="28"/>
        </w:rPr>
      </w:pPr>
    </w:p>
    <w:p w14:paraId="725FCB8E">
      <w:pPr>
        <w:pStyle w:val="149"/>
        <w:spacing w:line="440" w:lineRule="exact"/>
        <w:ind w:right="-97"/>
        <w:rPr>
          <w:rFonts w:ascii="宋体" w:hAnsi="宋体" w:cs="宋体"/>
          <w:b/>
          <w:color w:val="auto"/>
          <w:sz w:val="28"/>
          <w:szCs w:val="28"/>
        </w:rPr>
      </w:pPr>
    </w:p>
    <w:p w14:paraId="7E42C6B1">
      <w:pPr>
        <w:pStyle w:val="149"/>
        <w:spacing w:line="440" w:lineRule="exact"/>
        <w:ind w:right="-97"/>
        <w:rPr>
          <w:rFonts w:ascii="宋体" w:hAnsi="宋体" w:cs="宋体"/>
          <w:b/>
          <w:color w:val="auto"/>
          <w:sz w:val="28"/>
          <w:szCs w:val="28"/>
        </w:rPr>
      </w:pPr>
    </w:p>
    <w:p w14:paraId="59E1CC63">
      <w:pPr>
        <w:pStyle w:val="149"/>
        <w:spacing w:line="440" w:lineRule="exact"/>
        <w:ind w:right="-97"/>
        <w:rPr>
          <w:rFonts w:ascii="宋体" w:hAnsi="宋体" w:cs="宋体"/>
          <w:b/>
          <w:color w:val="auto"/>
          <w:sz w:val="28"/>
          <w:szCs w:val="28"/>
        </w:rPr>
      </w:pPr>
    </w:p>
    <w:p w14:paraId="3E27D162">
      <w:pPr>
        <w:widowControl/>
        <w:wordWrap w:val="0"/>
        <w:adjustRightInd w:val="0"/>
        <w:snapToGrid w:val="0"/>
        <w:spacing w:line="500" w:lineRule="atLeast"/>
        <w:jc w:val="center"/>
        <w:rPr>
          <w:rFonts w:hint="eastAsia" w:ascii="宋体" w:hAnsi="宋体" w:cs="宋体"/>
          <w:b/>
          <w:bCs/>
          <w:color w:val="auto"/>
          <w:kern w:val="0"/>
          <w:sz w:val="24"/>
          <w:szCs w:val="24"/>
          <w:lang w:bidi="ar"/>
        </w:rPr>
      </w:pPr>
      <w:r>
        <w:rPr>
          <w:rFonts w:hint="eastAsia" w:ascii="宋体" w:hAnsi="宋体" w:cs="宋体"/>
          <w:b/>
          <w:bCs/>
          <w:color w:val="auto"/>
          <w:kern w:val="0"/>
          <w:sz w:val="24"/>
          <w:szCs w:val="24"/>
          <w:lang w:bidi="ar"/>
        </w:rPr>
        <w:t>不存在与其他投标人为同一个单位负责人、控股、管理关系</w:t>
      </w:r>
    </w:p>
    <w:p w14:paraId="0A20161C">
      <w:pPr>
        <w:widowControl/>
        <w:wordWrap w:val="0"/>
        <w:adjustRightInd w:val="0"/>
        <w:snapToGrid w:val="0"/>
        <w:spacing w:line="500" w:lineRule="atLeast"/>
        <w:jc w:val="center"/>
        <w:rPr>
          <w:rFonts w:hint="eastAsia" w:ascii="宋体" w:hAnsi="宋体" w:cs="宋体"/>
          <w:b/>
          <w:bCs/>
          <w:color w:val="auto"/>
          <w:kern w:val="0"/>
          <w:sz w:val="24"/>
          <w:szCs w:val="24"/>
          <w:lang w:bidi="ar"/>
        </w:rPr>
      </w:pPr>
      <w:r>
        <w:rPr>
          <w:rFonts w:hint="eastAsia" w:ascii="宋体" w:hAnsi="宋体" w:cs="宋体"/>
          <w:b/>
          <w:bCs/>
          <w:color w:val="auto"/>
          <w:kern w:val="0"/>
          <w:sz w:val="24"/>
          <w:szCs w:val="24"/>
          <w:lang w:bidi="ar"/>
        </w:rPr>
        <w:t>承诺书</w:t>
      </w:r>
    </w:p>
    <w:p w14:paraId="1670AE78">
      <w:pPr>
        <w:widowControl/>
        <w:wordWrap w:val="0"/>
        <w:adjustRightInd w:val="0"/>
        <w:snapToGrid w:val="0"/>
        <w:spacing w:line="500" w:lineRule="atLeast"/>
        <w:ind w:firstLine="720" w:firstLineChars="300"/>
        <w:jc w:val="left"/>
        <w:rPr>
          <w:rFonts w:hint="eastAsia" w:ascii="宋体" w:hAnsi="宋体" w:cs="宋体"/>
          <w:color w:val="auto"/>
          <w:kern w:val="0"/>
          <w:sz w:val="24"/>
          <w:szCs w:val="24"/>
          <w:lang w:bidi="ar"/>
        </w:rPr>
      </w:pPr>
    </w:p>
    <w:p w14:paraId="74010C91">
      <w:pPr>
        <w:widowControl/>
        <w:wordWrap w:val="0"/>
        <w:adjustRightInd w:val="0"/>
        <w:snapToGrid w:val="0"/>
        <w:spacing w:line="500" w:lineRule="atLeast"/>
        <w:ind w:firstLine="480" w:firstLineChars="200"/>
        <w:jc w:val="left"/>
        <w:rPr>
          <w:rFonts w:hint="eastAsia" w:ascii="宋体" w:hAnsi="宋体" w:cs="宋体"/>
          <w:color w:val="auto"/>
          <w:sz w:val="24"/>
          <w:szCs w:val="24"/>
        </w:rPr>
      </w:pPr>
      <w:r>
        <w:rPr>
          <w:rFonts w:hint="eastAsia" w:ascii="宋体" w:hAnsi="宋体" w:cs="宋体"/>
          <w:color w:val="auto"/>
          <w:kern w:val="0"/>
          <w:sz w:val="24"/>
          <w:szCs w:val="24"/>
          <w:lang w:bidi="ar"/>
        </w:rPr>
        <w:t xml:space="preserve">我公司承诺，我公司不存在以下情形： </w:t>
      </w:r>
    </w:p>
    <w:p w14:paraId="5FF82216">
      <w:pPr>
        <w:widowControl/>
        <w:wordWrap w:val="0"/>
        <w:adjustRightInd w:val="0"/>
        <w:snapToGrid w:val="0"/>
        <w:spacing w:line="500" w:lineRule="atLeast"/>
        <w:ind w:firstLine="480" w:firstLineChars="200"/>
        <w:jc w:val="left"/>
        <w:rPr>
          <w:rFonts w:hint="eastAsia" w:ascii="宋体" w:hAnsi="宋体" w:cs="宋体"/>
          <w:color w:val="auto"/>
          <w:sz w:val="24"/>
          <w:szCs w:val="24"/>
        </w:rPr>
      </w:pPr>
      <w:r>
        <w:rPr>
          <w:rFonts w:hint="eastAsia" w:ascii="宋体" w:hAnsi="宋体" w:cs="宋体"/>
          <w:color w:val="auto"/>
          <w:kern w:val="0"/>
          <w:sz w:val="24"/>
          <w:szCs w:val="24"/>
          <w:lang w:bidi="ar"/>
        </w:rPr>
        <w:t xml:space="preserve">（1）与本招标项目的其他供应商为同一个单位负责人； </w:t>
      </w:r>
    </w:p>
    <w:p w14:paraId="0FEAA6B8">
      <w:pPr>
        <w:widowControl/>
        <w:wordWrap w:val="0"/>
        <w:adjustRightInd w:val="0"/>
        <w:snapToGrid w:val="0"/>
        <w:spacing w:line="500" w:lineRule="atLeast"/>
        <w:ind w:firstLine="480" w:firstLineChars="200"/>
        <w:jc w:val="left"/>
        <w:rPr>
          <w:rFonts w:hint="eastAsia" w:ascii="宋体" w:hAnsi="宋体" w:cs="宋体"/>
          <w:b/>
          <w:bCs/>
          <w:color w:val="auto"/>
          <w:kern w:val="0"/>
          <w:sz w:val="24"/>
          <w:szCs w:val="24"/>
          <w:lang w:bidi="ar"/>
        </w:rPr>
      </w:pPr>
      <w:r>
        <w:rPr>
          <w:rFonts w:hint="eastAsia" w:ascii="宋体" w:hAnsi="宋体" w:cs="宋体"/>
          <w:color w:val="auto"/>
          <w:kern w:val="0"/>
          <w:sz w:val="24"/>
          <w:szCs w:val="24"/>
          <w:lang w:bidi="ar"/>
        </w:rPr>
        <w:t>（2）与本招标项目的其他供应商存在控股、管理关系；</w:t>
      </w:r>
      <w:r>
        <w:rPr>
          <w:rFonts w:hint="eastAsia" w:ascii="宋体" w:hAnsi="宋体" w:cs="宋体"/>
          <w:b/>
          <w:bCs/>
          <w:color w:val="auto"/>
          <w:kern w:val="0"/>
          <w:sz w:val="24"/>
          <w:szCs w:val="24"/>
          <w:lang w:bidi="ar"/>
        </w:rPr>
        <w:t xml:space="preserve"> </w:t>
      </w:r>
    </w:p>
    <w:p w14:paraId="04030898">
      <w:pPr>
        <w:widowControl/>
        <w:wordWrap w:val="0"/>
        <w:adjustRightInd w:val="0"/>
        <w:snapToGrid w:val="0"/>
        <w:spacing w:line="500" w:lineRule="atLeast"/>
        <w:ind w:firstLine="241" w:firstLineChars="100"/>
        <w:jc w:val="left"/>
        <w:rPr>
          <w:rFonts w:hint="eastAsia" w:ascii="宋体" w:hAnsi="宋体" w:cs="宋体"/>
          <w:b/>
          <w:bCs/>
          <w:color w:val="auto"/>
          <w:kern w:val="0"/>
          <w:sz w:val="24"/>
          <w:szCs w:val="24"/>
          <w:lang w:bidi="ar"/>
        </w:rPr>
      </w:pPr>
    </w:p>
    <w:p w14:paraId="2C4A5386">
      <w:pPr>
        <w:widowControl/>
        <w:wordWrap w:val="0"/>
        <w:adjustRightInd w:val="0"/>
        <w:snapToGrid w:val="0"/>
        <w:spacing w:line="500" w:lineRule="atLeast"/>
        <w:ind w:firstLine="482" w:firstLineChars="200"/>
        <w:jc w:val="left"/>
        <w:rPr>
          <w:rFonts w:hint="eastAsia" w:ascii="宋体" w:hAnsi="宋体" w:cs="宋体"/>
          <w:b/>
          <w:bCs/>
          <w:color w:val="auto"/>
          <w:kern w:val="0"/>
          <w:sz w:val="24"/>
          <w:szCs w:val="24"/>
          <w:lang w:bidi="ar"/>
        </w:rPr>
      </w:pPr>
      <w:r>
        <w:rPr>
          <w:rFonts w:hint="eastAsia" w:ascii="宋体" w:hAnsi="宋体" w:cs="宋体"/>
          <w:b/>
          <w:bCs/>
          <w:color w:val="auto"/>
          <w:kern w:val="0"/>
          <w:sz w:val="24"/>
          <w:szCs w:val="24"/>
          <w:lang w:bidi="ar"/>
        </w:rPr>
        <w:t>特此承诺！</w:t>
      </w:r>
    </w:p>
    <w:p w14:paraId="2F040BB5">
      <w:pPr>
        <w:wordWrap w:val="0"/>
        <w:adjustRightInd w:val="0"/>
        <w:snapToGrid w:val="0"/>
        <w:spacing w:line="500" w:lineRule="atLeast"/>
        <w:rPr>
          <w:rFonts w:hint="eastAsia" w:ascii="宋体" w:hAnsi="宋体" w:cs="宋体"/>
          <w:color w:val="auto"/>
          <w:sz w:val="24"/>
          <w:szCs w:val="24"/>
        </w:rPr>
      </w:pPr>
    </w:p>
    <w:p w14:paraId="51717C0D">
      <w:pPr>
        <w:wordWrap w:val="0"/>
        <w:adjustRightInd w:val="0"/>
        <w:snapToGrid w:val="0"/>
        <w:spacing w:line="500" w:lineRule="atLeast"/>
        <w:rPr>
          <w:rFonts w:hint="eastAsia" w:ascii="宋体" w:hAnsi="宋体" w:cs="宋体"/>
          <w:color w:val="auto"/>
          <w:sz w:val="24"/>
          <w:szCs w:val="24"/>
        </w:rPr>
      </w:pPr>
    </w:p>
    <w:p w14:paraId="223A5E04">
      <w:pPr>
        <w:wordWrap w:val="0"/>
        <w:adjustRightInd w:val="0"/>
        <w:snapToGrid w:val="0"/>
        <w:spacing w:line="500" w:lineRule="atLeast"/>
        <w:rPr>
          <w:rFonts w:hint="eastAsia" w:ascii="宋体" w:hAnsi="宋体" w:cs="宋体"/>
          <w:color w:val="auto"/>
          <w:sz w:val="24"/>
          <w:szCs w:val="24"/>
        </w:rPr>
      </w:pPr>
    </w:p>
    <w:p w14:paraId="460139D9">
      <w:pPr>
        <w:spacing w:line="360" w:lineRule="auto"/>
        <w:ind w:firstLine="3469" w:firstLineChars="1470"/>
        <w:rPr>
          <w:rFonts w:hint="eastAsia" w:ascii="仿宋" w:hAnsi="仿宋" w:eastAsia="仿宋" w:cs="仿宋"/>
          <w:color w:val="000000"/>
          <w:sz w:val="24"/>
        </w:rPr>
      </w:pPr>
      <w:r>
        <w:rPr>
          <w:rFonts w:hint="eastAsia" w:ascii="宋体" w:hAnsi="宋体" w:cs="宋体"/>
          <w:color w:val="000000"/>
          <w:spacing w:val="-2"/>
          <w:sz w:val="24"/>
        </w:rPr>
        <w:t>投标单位名称(公章)</w:t>
      </w:r>
      <w:r>
        <w:rPr>
          <w:rFonts w:hint="eastAsia" w:ascii="仿宋" w:hAnsi="仿宋" w:eastAsia="仿宋" w:cs="仿宋"/>
          <w:color w:val="000000"/>
          <w:sz w:val="24"/>
        </w:rPr>
        <w:t>:__________</w:t>
      </w:r>
    </w:p>
    <w:p w14:paraId="2CA5DDB8">
      <w:pPr>
        <w:spacing w:line="360" w:lineRule="auto"/>
        <w:ind w:firstLine="1347" w:firstLineChars="571"/>
        <w:rPr>
          <w:rFonts w:hint="eastAsia" w:ascii="仿宋" w:hAnsi="仿宋" w:eastAsia="仿宋" w:cs="仿宋"/>
          <w:color w:val="000000"/>
          <w:sz w:val="24"/>
        </w:rPr>
      </w:pPr>
      <w:r>
        <w:rPr>
          <w:rFonts w:hint="eastAsia" w:ascii="宋体" w:hAnsi="宋体" w:cs="宋体"/>
          <w:color w:val="000000"/>
          <w:spacing w:val="-2"/>
          <w:sz w:val="24"/>
        </w:rPr>
        <w:t>法定代表人或授权委托人（签字或盖章）</w:t>
      </w:r>
      <w:r>
        <w:rPr>
          <w:rFonts w:hint="eastAsia" w:ascii="仿宋" w:hAnsi="仿宋" w:eastAsia="仿宋" w:cs="仿宋"/>
          <w:color w:val="000000"/>
          <w:sz w:val="24"/>
        </w:rPr>
        <w:t>:___________</w:t>
      </w:r>
    </w:p>
    <w:p w14:paraId="63D99BE9">
      <w:pPr>
        <w:spacing w:line="360" w:lineRule="auto"/>
        <w:ind w:firstLine="255"/>
        <w:rPr>
          <w:rFonts w:hint="eastAsia" w:ascii="宋体" w:hAnsi="宋体" w:eastAsia="宋体" w:cs="宋体"/>
          <w:color w:val="000000"/>
          <w:spacing w:val="-2"/>
          <w:sz w:val="24"/>
        </w:rPr>
      </w:pPr>
      <w:r>
        <w:rPr>
          <w:rFonts w:hint="eastAsia" w:ascii="仿宋" w:hAnsi="仿宋" w:eastAsia="仿宋" w:cs="仿宋"/>
          <w:color w:val="000000"/>
          <w:sz w:val="24"/>
        </w:rPr>
        <w:t xml:space="preserve">                         </w:t>
      </w:r>
      <w:r>
        <w:rPr>
          <w:rFonts w:hint="eastAsia" w:ascii="宋体" w:hAnsi="宋体" w:eastAsia="宋体" w:cs="宋体"/>
          <w:color w:val="000000"/>
          <w:spacing w:val="-2"/>
          <w:sz w:val="24"/>
        </w:rPr>
        <w:t xml:space="preserve">   日    期:    年   月   日</w:t>
      </w:r>
    </w:p>
    <w:p w14:paraId="11B6DFE3">
      <w:pPr>
        <w:pStyle w:val="190"/>
        <w:rPr>
          <w:rFonts w:hint="eastAsia" w:ascii="宋体" w:hAnsi="宋体" w:cs="宋体"/>
          <w:color w:val="auto"/>
        </w:rPr>
      </w:pPr>
    </w:p>
    <w:p w14:paraId="7E413B78">
      <w:pPr>
        <w:rPr>
          <w:rFonts w:hint="eastAsia"/>
        </w:rPr>
      </w:pPr>
    </w:p>
    <w:p w14:paraId="5E3B6351">
      <w:pPr>
        <w:rPr>
          <w:rFonts w:hint="eastAsia" w:ascii="宋体" w:hAnsi="宋体" w:cs="宋体"/>
          <w:color w:val="auto"/>
        </w:rPr>
      </w:pPr>
    </w:p>
    <w:p w14:paraId="6480A61A">
      <w:pPr>
        <w:pStyle w:val="49"/>
        <w:rPr>
          <w:rFonts w:hint="eastAsia" w:ascii="宋体" w:hAnsi="宋体" w:cs="宋体"/>
          <w:color w:val="auto"/>
        </w:rPr>
      </w:pPr>
    </w:p>
    <w:p w14:paraId="78B6CA4C">
      <w:pPr>
        <w:pStyle w:val="49"/>
        <w:rPr>
          <w:rFonts w:hint="eastAsia" w:ascii="宋体" w:hAnsi="宋体" w:cs="宋体"/>
          <w:color w:val="auto"/>
        </w:rPr>
      </w:pPr>
    </w:p>
    <w:p w14:paraId="6B60BA70">
      <w:pPr>
        <w:pStyle w:val="49"/>
        <w:rPr>
          <w:rFonts w:hint="eastAsia" w:ascii="宋体" w:hAnsi="宋体" w:cs="宋体"/>
          <w:color w:val="auto"/>
        </w:rPr>
      </w:pPr>
    </w:p>
    <w:p w14:paraId="781D9757">
      <w:pPr>
        <w:pStyle w:val="49"/>
        <w:rPr>
          <w:rFonts w:hint="eastAsia" w:ascii="宋体" w:hAnsi="宋体" w:cs="宋体"/>
          <w:color w:val="auto"/>
        </w:rPr>
      </w:pPr>
    </w:p>
    <w:p w14:paraId="4EA28838">
      <w:pPr>
        <w:pStyle w:val="49"/>
        <w:rPr>
          <w:rFonts w:hint="eastAsia" w:ascii="宋体" w:hAnsi="宋体" w:cs="宋体"/>
          <w:color w:val="auto"/>
        </w:rPr>
      </w:pPr>
    </w:p>
    <w:p w14:paraId="0B3AF6DC">
      <w:pPr>
        <w:pStyle w:val="49"/>
        <w:rPr>
          <w:rFonts w:hint="eastAsia" w:ascii="宋体" w:hAnsi="宋体" w:cs="宋体"/>
          <w:color w:val="auto"/>
        </w:rPr>
      </w:pPr>
    </w:p>
    <w:p w14:paraId="5650F605">
      <w:pPr>
        <w:pStyle w:val="49"/>
        <w:rPr>
          <w:rFonts w:hint="eastAsia" w:ascii="宋体" w:hAnsi="宋体" w:cs="宋体"/>
          <w:color w:val="auto"/>
        </w:rPr>
      </w:pPr>
    </w:p>
    <w:p w14:paraId="35E25742">
      <w:pPr>
        <w:wordWrap w:val="0"/>
        <w:adjustRightInd w:val="0"/>
        <w:snapToGrid w:val="0"/>
        <w:spacing w:line="500" w:lineRule="atLeast"/>
        <w:jc w:val="center"/>
        <w:rPr>
          <w:rFonts w:hint="eastAsia" w:ascii="宋体" w:hAnsi="宋体" w:cs="宋体"/>
          <w:b/>
          <w:bCs/>
          <w:color w:val="auto"/>
          <w:sz w:val="24"/>
          <w:szCs w:val="24"/>
        </w:rPr>
      </w:pPr>
    </w:p>
    <w:p w14:paraId="7F3641FB">
      <w:pPr>
        <w:wordWrap w:val="0"/>
        <w:adjustRightInd w:val="0"/>
        <w:snapToGrid w:val="0"/>
        <w:spacing w:line="500" w:lineRule="atLeast"/>
        <w:jc w:val="center"/>
        <w:rPr>
          <w:rFonts w:hint="eastAsia" w:ascii="宋体" w:hAnsi="宋体" w:cs="宋体"/>
          <w:b/>
          <w:bCs/>
          <w:color w:val="auto"/>
          <w:sz w:val="24"/>
          <w:szCs w:val="24"/>
        </w:rPr>
      </w:pPr>
    </w:p>
    <w:p w14:paraId="75202F1F">
      <w:pPr>
        <w:wordWrap w:val="0"/>
        <w:adjustRightInd w:val="0"/>
        <w:snapToGrid w:val="0"/>
        <w:spacing w:line="500" w:lineRule="atLeast"/>
        <w:jc w:val="center"/>
        <w:rPr>
          <w:rFonts w:hint="eastAsia" w:ascii="宋体" w:hAnsi="宋体" w:cs="宋体"/>
          <w:b/>
          <w:bCs/>
          <w:color w:val="auto"/>
          <w:sz w:val="24"/>
          <w:szCs w:val="24"/>
        </w:rPr>
      </w:pPr>
    </w:p>
    <w:p w14:paraId="7CD47FFD">
      <w:pPr>
        <w:wordWrap w:val="0"/>
        <w:adjustRightInd w:val="0"/>
        <w:snapToGrid w:val="0"/>
        <w:spacing w:line="500" w:lineRule="atLeast"/>
        <w:jc w:val="center"/>
        <w:rPr>
          <w:rFonts w:hint="eastAsia" w:ascii="宋体" w:hAnsi="宋体" w:cs="宋体"/>
          <w:b/>
          <w:bCs/>
          <w:color w:val="auto"/>
          <w:sz w:val="24"/>
          <w:szCs w:val="24"/>
        </w:rPr>
      </w:pPr>
    </w:p>
    <w:p w14:paraId="4FEB967C">
      <w:pPr>
        <w:pStyle w:val="4"/>
        <w:rPr>
          <w:rFonts w:hint="eastAsia"/>
        </w:rPr>
      </w:pPr>
    </w:p>
    <w:p w14:paraId="2A4EBAED">
      <w:pPr>
        <w:wordWrap w:val="0"/>
        <w:adjustRightInd w:val="0"/>
        <w:snapToGrid w:val="0"/>
        <w:spacing w:line="500" w:lineRule="atLeast"/>
        <w:jc w:val="center"/>
        <w:rPr>
          <w:rFonts w:hint="eastAsia" w:ascii="宋体" w:hAnsi="宋体" w:cs="宋体"/>
          <w:b/>
          <w:bCs/>
          <w:color w:val="auto"/>
          <w:sz w:val="24"/>
          <w:szCs w:val="24"/>
        </w:rPr>
      </w:pPr>
    </w:p>
    <w:p w14:paraId="659EF4BD">
      <w:pPr>
        <w:wordWrap w:val="0"/>
        <w:adjustRightInd w:val="0"/>
        <w:snapToGrid w:val="0"/>
        <w:spacing w:line="500" w:lineRule="atLeast"/>
        <w:jc w:val="center"/>
        <w:rPr>
          <w:rFonts w:hint="eastAsia" w:ascii="宋体" w:hAnsi="宋体" w:cs="宋体"/>
          <w:b/>
          <w:bCs/>
          <w:color w:val="auto"/>
          <w:sz w:val="24"/>
          <w:szCs w:val="24"/>
        </w:rPr>
      </w:pPr>
      <w:r>
        <w:rPr>
          <w:rFonts w:hint="eastAsia" w:ascii="宋体" w:hAnsi="宋体" w:cs="宋体"/>
          <w:b/>
          <w:bCs/>
          <w:color w:val="auto"/>
          <w:sz w:val="24"/>
          <w:szCs w:val="24"/>
        </w:rPr>
        <w:t>无违反法律、行政法规规定的其他条件</w:t>
      </w:r>
    </w:p>
    <w:p w14:paraId="5ACBD7AA">
      <w:pPr>
        <w:wordWrap w:val="0"/>
        <w:adjustRightInd w:val="0"/>
        <w:snapToGrid w:val="0"/>
        <w:spacing w:line="500" w:lineRule="atLeast"/>
        <w:jc w:val="center"/>
        <w:rPr>
          <w:rFonts w:hint="eastAsia" w:ascii="宋体" w:hAnsi="宋体" w:cs="宋体"/>
          <w:b/>
          <w:bCs/>
          <w:color w:val="auto"/>
          <w:sz w:val="24"/>
          <w:szCs w:val="24"/>
        </w:rPr>
      </w:pPr>
      <w:r>
        <w:rPr>
          <w:rFonts w:hint="eastAsia" w:ascii="宋体" w:hAnsi="宋体" w:cs="宋体"/>
          <w:b/>
          <w:bCs/>
          <w:color w:val="auto"/>
          <w:sz w:val="24"/>
          <w:szCs w:val="24"/>
          <w:lang w:val="zh-CN"/>
        </w:rPr>
        <w:t>声明书</w:t>
      </w:r>
    </w:p>
    <w:p w14:paraId="15E6C22C">
      <w:pPr>
        <w:wordWrap w:val="0"/>
        <w:adjustRightInd w:val="0"/>
        <w:snapToGrid w:val="0"/>
        <w:spacing w:line="500" w:lineRule="atLeast"/>
        <w:rPr>
          <w:rFonts w:hint="eastAsia" w:ascii="宋体" w:hAnsi="宋体" w:cs="宋体"/>
          <w:color w:val="auto"/>
          <w:sz w:val="24"/>
          <w:szCs w:val="24"/>
        </w:rPr>
      </w:pPr>
    </w:p>
    <w:p w14:paraId="7B67CDA6">
      <w:pPr>
        <w:widowControl/>
        <w:wordWrap w:val="0"/>
        <w:adjustRightInd w:val="0"/>
        <w:snapToGrid w:val="0"/>
        <w:spacing w:line="500" w:lineRule="atLeast"/>
        <w:ind w:firstLine="720" w:firstLineChars="300"/>
        <w:jc w:val="left"/>
        <w:rPr>
          <w:rFonts w:hint="eastAsia" w:ascii="宋体" w:hAnsi="宋体" w:cs="宋体"/>
          <w:color w:val="auto"/>
          <w:kern w:val="0"/>
          <w:sz w:val="24"/>
          <w:szCs w:val="24"/>
          <w:lang w:bidi="ar"/>
        </w:rPr>
      </w:pPr>
    </w:p>
    <w:p w14:paraId="61B24F1D">
      <w:pPr>
        <w:widowControl/>
        <w:wordWrap w:val="0"/>
        <w:adjustRightInd w:val="0"/>
        <w:snapToGrid w:val="0"/>
        <w:spacing w:line="500" w:lineRule="atLeast"/>
        <w:ind w:firstLine="480" w:firstLineChars="200"/>
        <w:jc w:val="left"/>
        <w:rPr>
          <w:rFonts w:hint="eastAsia" w:ascii="宋体" w:hAnsi="宋体" w:cs="宋体"/>
          <w:color w:val="auto"/>
          <w:sz w:val="24"/>
          <w:szCs w:val="24"/>
        </w:rPr>
      </w:pPr>
      <w:r>
        <w:rPr>
          <w:rFonts w:hint="eastAsia" w:ascii="宋体" w:hAnsi="宋体" w:cs="宋体"/>
          <w:color w:val="auto"/>
          <w:kern w:val="0"/>
          <w:sz w:val="24"/>
          <w:szCs w:val="24"/>
          <w:lang w:bidi="ar"/>
        </w:rPr>
        <w:t>我公司参与</w:t>
      </w:r>
      <w:r>
        <w:rPr>
          <w:rFonts w:hint="eastAsia" w:ascii="宋体" w:hAnsi="宋体" w:cs="宋体"/>
          <w:color w:val="auto"/>
          <w:kern w:val="0"/>
          <w:sz w:val="24"/>
          <w:szCs w:val="24"/>
          <w:u w:val="single"/>
          <w:lang w:bidi="ar"/>
        </w:rPr>
        <w:t xml:space="preserve">        （项目名称）</w:t>
      </w:r>
      <w:r>
        <w:rPr>
          <w:rFonts w:hint="eastAsia" w:ascii="宋体" w:hAnsi="宋体" w:cs="宋体"/>
          <w:color w:val="auto"/>
          <w:kern w:val="0"/>
          <w:sz w:val="24"/>
          <w:szCs w:val="24"/>
          <w:lang w:bidi="ar"/>
        </w:rPr>
        <w:t>、</w:t>
      </w:r>
      <w:r>
        <w:rPr>
          <w:rFonts w:hint="eastAsia" w:ascii="宋体" w:hAnsi="宋体" w:cs="宋体"/>
          <w:color w:val="auto"/>
          <w:kern w:val="0"/>
          <w:sz w:val="24"/>
          <w:szCs w:val="24"/>
          <w:u w:val="single"/>
          <w:lang w:bidi="ar"/>
        </w:rPr>
        <w:t xml:space="preserve">          （项目编号）</w:t>
      </w:r>
      <w:r>
        <w:rPr>
          <w:rFonts w:hint="eastAsia" w:ascii="宋体" w:hAnsi="宋体" w:cs="宋体"/>
          <w:color w:val="auto"/>
          <w:kern w:val="0"/>
          <w:sz w:val="24"/>
          <w:szCs w:val="24"/>
          <w:lang w:bidi="ar"/>
        </w:rPr>
        <w:t xml:space="preserve">的投标，本公司郑重声明，我方参加本项目无违反法律、行政法规规定的其他条件，符合《中华人民共和国政府采购法》规定的供应商资格条件。若贵方在本项目采购过程中发现我方有违反法律、行政法规规定的其他条件，我公司将无条件退出本项目的投标，并承担因此引起的一切后果。我方对此声明负一切法律责任。 </w:t>
      </w:r>
    </w:p>
    <w:p w14:paraId="33878B3E">
      <w:pPr>
        <w:wordWrap w:val="0"/>
        <w:adjustRightInd w:val="0"/>
        <w:snapToGrid w:val="0"/>
        <w:spacing w:line="500" w:lineRule="atLeast"/>
        <w:rPr>
          <w:rFonts w:hint="eastAsia" w:ascii="宋体" w:hAnsi="宋体" w:cs="宋体"/>
          <w:color w:val="auto"/>
          <w:sz w:val="24"/>
          <w:szCs w:val="24"/>
        </w:rPr>
      </w:pPr>
    </w:p>
    <w:p w14:paraId="6D9AF573">
      <w:pPr>
        <w:widowControl/>
        <w:wordWrap w:val="0"/>
        <w:adjustRightInd w:val="0"/>
        <w:snapToGrid w:val="0"/>
        <w:spacing w:line="500" w:lineRule="atLeast"/>
        <w:ind w:firstLine="480" w:firstLineChars="200"/>
        <w:jc w:val="left"/>
        <w:rPr>
          <w:rFonts w:hint="eastAsia" w:ascii="宋体" w:hAnsi="宋体" w:cs="宋体"/>
          <w:color w:val="auto"/>
          <w:sz w:val="24"/>
          <w:szCs w:val="24"/>
        </w:rPr>
      </w:pPr>
      <w:r>
        <w:rPr>
          <w:rFonts w:hint="eastAsia" w:ascii="宋体" w:hAnsi="宋体" w:cs="宋体"/>
          <w:color w:val="auto"/>
          <w:kern w:val="0"/>
          <w:sz w:val="24"/>
          <w:szCs w:val="24"/>
          <w:lang w:bidi="ar"/>
        </w:rPr>
        <w:t>特此声明！</w:t>
      </w:r>
    </w:p>
    <w:p w14:paraId="29F789B2">
      <w:pPr>
        <w:wordWrap w:val="0"/>
        <w:adjustRightInd w:val="0"/>
        <w:snapToGrid w:val="0"/>
        <w:spacing w:line="500" w:lineRule="atLeast"/>
        <w:rPr>
          <w:rFonts w:hint="eastAsia" w:ascii="宋体" w:hAnsi="宋体" w:cs="宋体"/>
          <w:color w:val="auto"/>
          <w:sz w:val="24"/>
          <w:szCs w:val="24"/>
        </w:rPr>
      </w:pPr>
    </w:p>
    <w:p w14:paraId="5D6BC38A">
      <w:pPr>
        <w:wordWrap w:val="0"/>
        <w:adjustRightInd w:val="0"/>
        <w:snapToGrid w:val="0"/>
        <w:spacing w:line="500" w:lineRule="atLeast"/>
        <w:rPr>
          <w:rFonts w:hint="eastAsia" w:ascii="宋体" w:hAnsi="宋体" w:cs="宋体"/>
          <w:color w:val="auto"/>
          <w:sz w:val="24"/>
          <w:szCs w:val="24"/>
        </w:rPr>
      </w:pPr>
    </w:p>
    <w:p w14:paraId="01CAB1BF">
      <w:pPr>
        <w:pStyle w:val="190"/>
        <w:wordWrap w:val="0"/>
        <w:snapToGrid w:val="0"/>
        <w:spacing w:line="500" w:lineRule="atLeast"/>
        <w:rPr>
          <w:rFonts w:hint="eastAsia" w:ascii="宋体" w:hAnsi="宋体" w:cs="宋体"/>
          <w:color w:val="auto"/>
        </w:rPr>
      </w:pPr>
    </w:p>
    <w:p w14:paraId="78B00178">
      <w:pPr>
        <w:wordWrap w:val="0"/>
        <w:adjustRightInd w:val="0"/>
        <w:snapToGrid w:val="0"/>
        <w:spacing w:line="500" w:lineRule="atLeast"/>
        <w:rPr>
          <w:rFonts w:hint="eastAsia" w:ascii="宋体" w:hAnsi="宋体" w:cs="宋体"/>
          <w:color w:val="auto"/>
          <w:sz w:val="24"/>
          <w:szCs w:val="24"/>
        </w:rPr>
      </w:pPr>
    </w:p>
    <w:p w14:paraId="4BECB1B5">
      <w:pPr>
        <w:pStyle w:val="190"/>
        <w:wordWrap w:val="0"/>
        <w:snapToGrid w:val="0"/>
        <w:spacing w:line="500" w:lineRule="atLeast"/>
        <w:rPr>
          <w:rFonts w:hint="eastAsia" w:ascii="宋体" w:hAnsi="宋体" w:cs="宋体"/>
          <w:color w:val="auto"/>
        </w:rPr>
      </w:pPr>
    </w:p>
    <w:p w14:paraId="36077763">
      <w:pPr>
        <w:wordWrap w:val="0"/>
        <w:adjustRightInd w:val="0"/>
        <w:snapToGrid w:val="0"/>
        <w:spacing w:line="500" w:lineRule="atLeast"/>
        <w:rPr>
          <w:rFonts w:hint="eastAsia" w:ascii="宋体" w:hAnsi="宋体" w:cs="宋体"/>
          <w:color w:val="auto"/>
          <w:sz w:val="24"/>
          <w:szCs w:val="24"/>
        </w:rPr>
      </w:pPr>
    </w:p>
    <w:p w14:paraId="6280D8ED">
      <w:pPr>
        <w:pStyle w:val="190"/>
        <w:wordWrap w:val="0"/>
        <w:snapToGrid w:val="0"/>
        <w:spacing w:line="500" w:lineRule="atLeast"/>
        <w:rPr>
          <w:rFonts w:hint="eastAsia" w:ascii="宋体" w:hAnsi="宋体" w:cs="宋体"/>
          <w:color w:val="auto"/>
        </w:rPr>
      </w:pPr>
    </w:p>
    <w:p w14:paraId="59F8A478">
      <w:pPr>
        <w:wordWrap w:val="0"/>
        <w:adjustRightInd w:val="0"/>
        <w:snapToGrid w:val="0"/>
        <w:spacing w:line="500" w:lineRule="atLeast"/>
        <w:rPr>
          <w:rFonts w:hint="eastAsia" w:ascii="宋体" w:hAnsi="宋体" w:cs="宋体"/>
          <w:color w:val="auto"/>
          <w:sz w:val="24"/>
          <w:szCs w:val="24"/>
        </w:rPr>
      </w:pPr>
    </w:p>
    <w:p w14:paraId="11EAA0BD">
      <w:pPr>
        <w:spacing w:line="360" w:lineRule="auto"/>
        <w:ind w:firstLine="3469" w:firstLineChars="1470"/>
        <w:rPr>
          <w:rFonts w:hint="eastAsia" w:ascii="仿宋" w:hAnsi="仿宋" w:eastAsia="仿宋" w:cs="仿宋"/>
          <w:color w:val="000000"/>
          <w:sz w:val="24"/>
        </w:rPr>
      </w:pPr>
      <w:r>
        <w:rPr>
          <w:rFonts w:hint="eastAsia" w:ascii="宋体" w:hAnsi="宋体" w:cs="宋体"/>
          <w:color w:val="000000"/>
          <w:spacing w:val="-2"/>
          <w:sz w:val="24"/>
        </w:rPr>
        <w:t>投标单位名称(公章)</w:t>
      </w:r>
      <w:r>
        <w:rPr>
          <w:rFonts w:hint="eastAsia" w:ascii="仿宋" w:hAnsi="仿宋" w:eastAsia="仿宋" w:cs="仿宋"/>
          <w:color w:val="000000"/>
          <w:sz w:val="24"/>
        </w:rPr>
        <w:t>:__________</w:t>
      </w:r>
    </w:p>
    <w:p w14:paraId="621CC2E1">
      <w:pPr>
        <w:spacing w:line="360" w:lineRule="auto"/>
        <w:ind w:firstLine="1347" w:firstLineChars="571"/>
        <w:rPr>
          <w:rFonts w:hint="eastAsia" w:ascii="仿宋" w:hAnsi="仿宋" w:eastAsia="仿宋" w:cs="仿宋"/>
          <w:color w:val="000000"/>
          <w:sz w:val="24"/>
        </w:rPr>
      </w:pPr>
      <w:r>
        <w:rPr>
          <w:rFonts w:hint="eastAsia" w:ascii="宋体" w:hAnsi="宋体" w:cs="宋体"/>
          <w:color w:val="000000"/>
          <w:spacing w:val="-2"/>
          <w:sz w:val="24"/>
        </w:rPr>
        <w:t>法定代表人或授权委托人（签字或盖章）</w:t>
      </w:r>
      <w:r>
        <w:rPr>
          <w:rFonts w:hint="eastAsia" w:ascii="仿宋" w:hAnsi="仿宋" w:eastAsia="仿宋" w:cs="仿宋"/>
          <w:color w:val="000000"/>
          <w:sz w:val="24"/>
        </w:rPr>
        <w:t>:___________</w:t>
      </w:r>
    </w:p>
    <w:p w14:paraId="55257635">
      <w:pPr>
        <w:spacing w:line="360" w:lineRule="auto"/>
        <w:ind w:firstLine="255"/>
        <w:rPr>
          <w:rFonts w:hint="eastAsia" w:ascii="宋体" w:hAnsi="宋体" w:eastAsia="宋体" w:cs="宋体"/>
          <w:color w:val="000000"/>
          <w:spacing w:val="-2"/>
          <w:sz w:val="24"/>
        </w:rPr>
      </w:pPr>
      <w:r>
        <w:rPr>
          <w:rFonts w:hint="eastAsia" w:ascii="仿宋" w:hAnsi="仿宋" w:eastAsia="仿宋" w:cs="仿宋"/>
          <w:color w:val="000000"/>
          <w:sz w:val="24"/>
        </w:rPr>
        <w:t xml:space="preserve">                         </w:t>
      </w:r>
      <w:r>
        <w:rPr>
          <w:rFonts w:hint="eastAsia" w:ascii="宋体" w:hAnsi="宋体" w:eastAsia="宋体" w:cs="宋体"/>
          <w:color w:val="000000"/>
          <w:spacing w:val="-2"/>
          <w:sz w:val="24"/>
        </w:rPr>
        <w:t xml:space="preserve">   日    期:    年   月   日</w:t>
      </w:r>
    </w:p>
    <w:p w14:paraId="50FE62CE">
      <w:pPr>
        <w:pStyle w:val="49"/>
        <w:rPr>
          <w:rFonts w:hint="eastAsia" w:ascii="宋体" w:hAnsi="宋体" w:cs="宋体"/>
          <w:color w:val="auto"/>
        </w:rPr>
      </w:pPr>
    </w:p>
    <w:p w14:paraId="7182BC45">
      <w:pPr>
        <w:pStyle w:val="49"/>
        <w:rPr>
          <w:rFonts w:hint="eastAsia" w:ascii="宋体" w:hAnsi="宋体" w:cs="宋体"/>
          <w:color w:val="auto"/>
        </w:rPr>
      </w:pPr>
    </w:p>
    <w:p w14:paraId="431BAA0F">
      <w:pPr>
        <w:pStyle w:val="49"/>
        <w:rPr>
          <w:rFonts w:hint="eastAsia" w:ascii="宋体" w:hAnsi="宋体" w:cs="宋体"/>
          <w:color w:val="auto"/>
        </w:rPr>
      </w:pPr>
    </w:p>
    <w:p w14:paraId="1136CB13">
      <w:pPr>
        <w:pStyle w:val="49"/>
        <w:rPr>
          <w:rFonts w:hint="eastAsia" w:ascii="宋体" w:hAnsi="宋体" w:cs="宋体"/>
          <w:color w:val="auto"/>
        </w:rPr>
      </w:pPr>
    </w:p>
    <w:p w14:paraId="3D1D735C">
      <w:pPr>
        <w:pStyle w:val="49"/>
        <w:rPr>
          <w:rFonts w:hint="eastAsia" w:ascii="宋体" w:hAnsi="宋体" w:cs="宋体"/>
          <w:color w:val="auto"/>
        </w:rPr>
      </w:pPr>
    </w:p>
    <w:p w14:paraId="05526041">
      <w:pPr>
        <w:pStyle w:val="49"/>
        <w:rPr>
          <w:rFonts w:hint="eastAsia" w:ascii="宋体" w:hAnsi="宋体" w:cs="宋体"/>
          <w:color w:val="auto"/>
        </w:rPr>
      </w:pPr>
    </w:p>
    <w:p w14:paraId="1FDD97A8">
      <w:pPr>
        <w:pStyle w:val="49"/>
        <w:rPr>
          <w:rFonts w:hint="eastAsia" w:ascii="宋体" w:hAnsi="宋体" w:cs="宋体"/>
          <w:color w:val="auto"/>
        </w:rPr>
      </w:pPr>
    </w:p>
    <w:p w14:paraId="2AA6B54E">
      <w:pPr>
        <w:spacing w:line="276" w:lineRule="auto"/>
        <w:ind w:left="255"/>
        <w:jc w:val="center"/>
        <w:outlineLvl w:val="0"/>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参与政府采购活动前三年内在经营活动中没有</w:t>
      </w:r>
    </w:p>
    <w:p w14:paraId="5955E4E9">
      <w:pPr>
        <w:spacing w:line="276" w:lineRule="auto"/>
        <w:ind w:left="255"/>
        <w:jc w:val="center"/>
        <w:outlineLvl w:val="0"/>
        <w:rPr>
          <w:rFonts w:hint="eastAsia" w:ascii="仿宋" w:hAnsi="仿宋" w:eastAsia="仿宋" w:cs="仿宋"/>
          <w:b/>
          <w:bCs/>
          <w:color w:val="000000"/>
          <w:kern w:val="0"/>
          <w:sz w:val="32"/>
          <w:szCs w:val="32"/>
        </w:rPr>
      </w:pPr>
      <w:bookmarkStart w:id="117" w:name="_Toc104309480"/>
      <w:bookmarkStart w:id="118" w:name="_Toc103875564"/>
      <w:r>
        <w:rPr>
          <w:rFonts w:hint="eastAsia" w:ascii="仿宋" w:hAnsi="仿宋" w:eastAsia="仿宋" w:cs="仿宋"/>
          <w:b/>
          <w:bCs/>
          <w:color w:val="000000"/>
          <w:kern w:val="0"/>
          <w:sz w:val="32"/>
          <w:szCs w:val="32"/>
        </w:rPr>
        <w:t>重大违法记录的书面声明函</w:t>
      </w:r>
      <w:bookmarkEnd w:id="117"/>
      <w:bookmarkEnd w:id="118"/>
    </w:p>
    <w:p w14:paraId="1D9A118D">
      <w:pPr>
        <w:spacing w:line="480" w:lineRule="auto"/>
        <w:ind w:firstLine="255"/>
        <w:jc w:val="center"/>
        <w:rPr>
          <w:rFonts w:hint="eastAsia" w:ascii="仿宋" w:hAnsi="仿宋" w:eastAsia="仿宋" w:cs="仿宋"/>
          <w:b/>
          <w:color w:val="000000"/>
          <w:kern w:val="0"/>
          <w:sz w:val="28"/>
          <w:szCs w:val="28"/>
        </w:rPr>
      </w:pPr>
    </w:p>
    <w:p w14:paraId="75A08546">
      <w:pPr>
        <w:spacing w:line="520" w:lineRule="exact"/>
        <w:rPr>
          <w:rFonts w:hint="eastAsia" w:ascii="宋体" w:hAnsi="宋体" w:cs="宋体"/>
          <w:color w:val="000000"/>
          <w:spacing w:val="-2"/>
          <w:sz w:val="24"/>
        </w:rPr>
      </w:pPr>
      <w:r>
        <w:rPr>
          <w:rFonts w:hint="eastAsia" w:ascii="宋体" w:hAnsi="宋体" w:cs="宋体"/>
          <w:color w:val="000000"/>
          <w:spacing w:val="-2"/>
          <w:sz w:val="24"/>
        </w:rPr>
        <w:t>（采购人）:</w:t>
      </w:r>
    </w:p>
    <w:p w14:paraId="270C15F9">
      <w:pPr>
        <w:spacing w:line="520" w:lineRule="exact"/>
        <w:ind w:firstLine="472" w:firstLineChars="200"/>
        <w:rPr>
          <w:rFonts w:hint="eastAsia" w:ascii="宋体" w:hAnsi="宋体" w:cs="宋体"/>
          <w:color w:val="000000"/>
          <w:spacing w:val="-2"/>
          <w:sz w:val="24"/>
        </w:rPr>
      </w:pPr>
      <w:r>
        <w:rPr>
          <w:rFonts w:hint="eastAsia" w:ascii="宋体" w:hAnsi="宋体" w:cs="宋体"/>
          <w:color w:val="000000"/>
          <w:spacing w:val="-2"/>
          <w:sz w:val="24"/>
        </w:rPr>
        <w:t>我公司承诺，参与政府采购活动前三年内在经营活动中没有重大违法记录现象。如有重大违法记录，由我公司全权负责，如造成严重不良影响的，我公司愿意接受法律法规的处罚。</w:t>
      </w:r>
    </w:p>
    <w:p w14:paraId="27CB2309">
      <w:pPr>
        <w:spacing w:line="520" w:lineRule="exact"/>
        <w:ind w:firstLine="472" w:firstLineChars="200"/>
        <w:rPr>
          <w:rFonts w:hint="eastAsia" w:ascii="宋体" w:hAnsi="宋体" w:cs="宋体"/>
          <w:color w:val="000000"/>
          <w:spacing w:val="-2"/>
          <w:sz w:val="24"/>
        </w:rPr>
      </w:pPr>
    </w:p>
    <w:p w14:paraId="712131EE">
      <w:pPr>
        <w:spacing w:line="520" w:lineRule="exact"/>
        <w:ind w:firstLine="472" w:firstLineChars="200"/>
        <w:rPr>
          <w:rFonts w:hint="eastAsia" w:ascii="宋体" w:hAnsi="宋体" w:cs="宋体"/>
          <w:color w:val="000000"/>
          <w:spacing w:val="-2"/>
          <w:sz w:val="24"/>
        </w:rPr>
      </w:pPr>
    </w:p>
    <w:p w14:paraId="178F625A">
      <w:pPr>
        <w:spacing w:line="520" w:lineRule="exact"/>
        <w:ind w:firstLine="472" w:firstLineChars="200"/>
        <w:rPr>
          <w:rFonts w:hint="eastAsia" w:ascii="宋体" w:hAnsi="宋体" w:cs="宋体"/>
          <w:color w:val="000000"/>
          <w:spacing w:val="-2"/>
          <w:sz w:val="24"/>
        </w:rPr>
      </w:pPr>
    </w:p>
    <w:p w14:paraId="4EC79D23">
      <w:pPr>
        <w:spacing w:line="520" w:lineRule="exact"/>
        <w:ind w:firstLine="472" w:firstLineChars="200"/>
        <w:rPr>
          <w:rFonts w:hint="eastAsia" w:ascii="宋体" w:hAnsi="宋体" w:cs="宋体"/>
          <w:color w:val="000000"/>
          <w:spacing w:val="-2"/>
          <w:sz w:val="24"/>
        </w:rPr>
      </w:pPr>
    </w:p>
    <w:p w14:paraId="140925ED">
      <w:pPr>
        <w:spacing w:line="520" w:lineRule="exact"/>
        <w:ind w:firstLine="472" w:firstLineChars="200"/>
        <w:rPr>
          <w:rFonts w:hint="eastAsia" w:ascii="宋体" w:hAnsi="宋体" w:cs="宋体"/>
          <w:color w:val="000000"/>
          <w:spacing w:val="-2"/>
          <w:sz w:val="24"/>
        </w:rPr>
      </w:pPr>
    </w:p>
    <w:p w14:paraId="1CDA1CF2">
      <w:pPr>
        <w:spacing w:line="360" w:lineRule="auto"/>
        <w:ind w:firstLine="255"/>
        <w:rPr>
          <w:rFonts w:hint="eastAsia" w:ascii="仿宋" w:hAnsi="仿宋" w:eastAsia="仿宋" w:cs="仿宋"/>
          <w:b/>
          <w:bCs/>
          <w:color w:val="000000"/>
          <w:szCs w:val="21"/>
        </w:rPr>
      </w:pPr>
    </w:p>
    <w:p w14:paraId="1E3B7909">
      <w:pPr>
        <w:spacing w:line="360" w:lineRule="auto"/>
        <w:ind w:firstLine="255"/>
        <w:rPr>
          <w:rFonts w:hint="eastAsia" w:ascii="仿宋" w:hAnsi="仿宋" w:eastAsia="仿宋" w:cs="仿宋"/>
          <w:b/>
          <w:bCs/>
          <w:color w:val="000000"/>
          <w:szCs w:val="21"/>
        </w:rPr>
      </w:pPr>
    </w:p>
    <w:p w14:paraId="0270BFEE">
      <w:pPr>
        <w:spacing w:line="360" w:lineRule="auto"/>
        <w:ind w:firstLine="255"/>
        <w:rPr>
          <w:rFonts w:hint="eastAsia" w:ascii="仿宋" w:hAnsi="仿宋" w:eastAsia="仿宋" w:cs="仿宋"/>
          <w:b/>
          <w:bCs/>
          <w:color w:val="000000"/>
          <w:szCs w:val="21"/>
        </w:rPr>
      </w:pPr>
    </w:p>
    <w:p w14:paraId="1255F9F4">
      <w:pPr>
        <w:spacing w:line="360" w:lineRule="auto"/>
        <w:ind w:firstLine="255"/>
        <w:rPr>
          <w:rFonts w:hint="eastAsia" w:ascii="仿宋" w:hAnsi="仿宋" w:eastAsia="仿宋" w:cs="仿宋"/>
          <w:b/>
          <w:bCs/>
          <w:color w:val="000000"/>
          <w:szCs w:val="21"/>
        </w:rPr>
      </w:pPr>
    </w:p>
    <w:p w14:paraId="46959903">
      <w:pPr>
        <w:spacing w:line="360" w:lineRule="auto"/>
        <w:ind w:firstLine="255"/>
        <w:rPr>
          <w:rFonts w:hint="eastAsia" w:ascii="仿宋" w:hAnsi="仿宋" w:eastAsia="仿宋" w:cs="仿宋"/>
          <w:b/>
          <w:bCs/>
          <w:color w:val="000000"/>
          <w:szCs w:val="21"/>
        </w:rPr>
      </w:pPr>
    </w:p>
    <w:p w14:paraId="2DE6E3D7">
      <w:pPr>
        <w:spacing w:line="360" w:lineRule="auto"/>
        <w:ind w:firstLine="255"/>
        <w:rPr>
          <w:rFonts w:hint="eastAsia" w:ascii="仿宋" w:hAnsi="仿宋" w:eastAsia="仿宋" w:cs="仿宋"/>
          <w:b/>
          <w:bCs/>
          <w:color w:val="000000"/>
          <w:szCs w:val="21"/>
        </w:rPr>
      </w:pPr>
    </w:p>
    <w:p w14:paraId="6BD61CB2">
      <w:pPr>
        <w:spacing w:line="360" w:lineRule="auto"/>
        <w:ind w:firstLine="3469" w:firstLineChars="1470"/>
        <w:rPr>
          <w:rFonts w:hint="eastAsia" w:ascii="仿宋" w:hAnsi="仿宋" w:eastAsia="仿宋" w:cs="仿宋"/>
          <w:color w:val="000000"/>
          <w:sz w:val="24"/>
        </w:rPr>
      </w:pPr>
      <w:r>
        <w:rPr>
          <w:rFonts w:hint="eastAsia" w:ascii="宋体" w:hAnsi="宋体" w:cs="宋体"/>
          <w:color w:val="000000"/>
          <w:spacing w:val="-2"/>
          <w:sz w:val="24"/>
        </w:rPr>
        <w:t>投标单位名称(公章)</w:t>
      </w:r>
      <w:r>
        <w:rPr>
          <w:rFonts w:hint="eastAsia" w:ascii="仿宋" w:hAnsi="仿宋" w:eastAsia="仿宋" w:cs="仿宋"/>
          <w:color w:val="000000"/>
          <w:sz w:val="24"/>
        </w:rPr>
        <w:t>:__________</w:t>
      </w:r>
    </w:p>
    <w:p w14:paraId="501FFC84">
      <w:pPr>
        <w:spacing w:line="360" w:lineRule="auto"/>
        <w:ind w:firstLine="1347" w:firstLineChars="571"/>
        <w:rPr>
          <w:rFonts w:hint="eastAsia" w:ascii="仿宋" w:hAnsi="仿宋" w:eastAsia="仿宋" w:cs="仿宋"/>
          <w:color w:val="000000"/>
          <w:sz w:val="24"/>
        </w:rPr>
      </w:pPr>
      <w:r>
        <w:rPr>
          <w:rFonts w:hint="eastAsia" w:ascii="宋体" w:hAnsi="宋体" w:cs="宋体"/>
          <w:color w:val="000000"/>
          <w:spacing w:val="-2"/>
          <w:sz w:val="24"/>
        </w:rPr>
        <w:t>法定代表人或授权委托人（签字或盖章）</w:t>
      </w:r>
      <w:r>
        <w:rPr>
          <w:rFonts w:hint="eastAsia" w:ascii="仿宋" w:hAnsi="仿宋" w:eastAsia="仿宋" w:cs="仿宋"/>
          <w:color w:val="000000"/>
          <w:sz w:val="24"/>
        </w:rPr>
        <w:t>:___________</w:t>
      </w:r>
    </w:p>
    <w:p w14:paraId="3D6A1377">
      <w:pPr>
        <w:spacing w:line="360" w:lineRule="auto"/>
        <w:ind w:firstLine="255"/>
        <w:rPr>
          <w:rFonts w:hint="eastAsia" w:ascii="宋体" w:hAnsi="宋体" w:eastAsia="宋体" w:cs="宋体"/>
          <w:color w:val="000000"/>
          <w:spacing w:val="-2"/>
          <w:sz w:val="24"/>
        </w:rPr>
      </w:pPr>
      <w:r>
        <w:rPr>
          <w:rFonts w:hint="eastAsia" w:ascii="仿宋" w:hAnsi="仿宋" w:eastAsia="仿宋" w:cs="仿宋"/>
          <w:color w:val="000000"/>
          <w:sz w:val="24"/>
        </w:rPr>
        <w:t xml:space="preserve">                         </w:t>
      </w:r>
      <w:r>
        <w:rPr>
          <w:rFonts w:hint="eastAsia" w:ascii="仿宋" w:hAnsi="仿宋" w:eastAsia="仿宋" w:cs="仿宋"/>
          <w:color w:val="000000"/>
          <w:sz w:val="24"/>
          <w:szCs w:val="24"/>
        </w:rPr>
        <w:t xml:space="preserve">  </w:t>
      </w:r>
      <w:r>
        <w:rPr>
          <w:rFonts w:hint="eastAsia" w:ascii="宋体" w:hAnsi="宋体" w:eastAsia="宋体" w:cs="宋体"/>
          <w:color w:val="000000"/>
          <w:spacing w:val="-2"/>
          <w:sz w:val="24"/>
        </w:rPr>
        <w:t xml:space="preserve"> 日    期:    年   月   日</w:t>
      </w:r>
    </w:p>
    <w:p w14:paraId="70962310">
      <w:pPr>
        <w:spacing w:line="360" w:lineRule="auto"/>
        <w:ind w:firstLine="255"/>
        <w:rPr>
          <w:rFonts w:hint="eastAsia" w:ascii="仿宋" w:hAnsi="仿宋" w:eastAsia="仿宋" w:cs="仿宋"/>
          <w:b/>
          <w:bCs/>
          <w:color w:val="000000"/>
          <w:szCs w:val="21"/>
        </w:rPr>
      </w:pPr>
    </w:p>
    <w:p w14:paraId="7E373D6A">
      <w:pPr>
        <w:spacing w:line="360" w:lineRule="auto"/>
        <w:ind w:firstLine="255"/>
        <w:rPr>
          <w:rFonts w:hint="eastAsia" w:ascii="仿宋" w:hAnsi="仿宋" w:eastAsia="仿宋" w:cs="仿宋"/>
          <w:b/>
          <w:bCs/>
          <w:color w:val="000000"/>
          <w:szCs w:val="21"/>
        </w:rPr>
      </w:pPr>
    </w:p>
    <w:p w14:paraId="52C5CA64">
      <w:pPr>
        <w:spacing w:line="360" w:lineRule="auto"/>
        <w:ind w:firstLine="255"/>
        <w:rPr>
          <w:rFonts w:hint="eastAsia" w:ascii="仿宋" w:hAnsi="仿宋" w:eastAsia="仿宋" w:cs="仿宋"/>
          <w:b/>
          <w:bCs/>
          <w:color w:val="000000"/>
          <w:szCs w:val="21"/>
        </w:rPr>
      </w:pPr>
    </w:p>
    <w:p w14:paraId="10345A3C">
      <w:pPr>
        <w:spacing w:line="360" w:lineRule="auto"/>
        <w:ind w:firstLine="255"/>
        <w:rPr>
          <w:rFonts w:hint="eastAsia" w:ascii="仿宋" w:hAnsi="仿宋" w:eastAsia="仿宋" w:cs="仿宋"/>
          <w:b/>
          <w:bCs/>
          <w:color w:val="000000"/>
          <w:szCs w:val="21"/>
        </w:rPr>
      </w:pPr>
    </w:p>
    <w:p w14:paraId="0CD1BC55">
      <w:pPr>
        <w:pStyle w:val="20"/>
        <w:rPr>
          <w:rFonts w:hint="eastAsia"/>
          <w:color w:val="000000"/>
        </w:rPr>
      </w:pPr>
    </w:p>
    <w:p w14:paraId="5CED9158">
      <w:pPr>
        <w:spacing w:line="360" w:lineRule="auto"/>
        <w:rPr>
          <w:rFonts w:hint="eastAsia" w:ascii="仿宋" w:hAnsi="仿宋" w:eastAsia="仿宋" w:cs="仿宋"/>
          <w:b/>
          <w:bCs/>
          <w:color w:val="000000"/>
          <w:szCs w:val="21"/>
        </w:rPr>
      </w:pPr>
    </w:p>
    <w:p w14:paraId="402841E8">
      <w:pPr>
        <w:pStyle w:val="13"/>
        <w:rPr>
          <w:rFonts w:hint="eastAsia" w:ascii="仿宋" w:hAnsi="仿宋" w:eastAsia="仿宋" w:cs="仿宋"/>
          <w:b/>
          <w:bCs/>
          <w:color w:val="000000"/>
          <w:szCs w:val="21"/>
        </w:rPr>
      </w:pPr>
    </w:p>
    <w:p w14:paraId="27406F7E">
      <w:pPr>
        <w:rPr>
          <w:rFonts w:hint="eastAsia" w:ascii="仿宋" w:hAnsi="仿宋" w:eastAsia="仿宋" w:cs="仿宋"/>
          <w:b/>
          <w:bCs/>
          <w:color w:val="000000"/>
          <w:szCs w:val="21"/>
        </w:rPr>
      </w:pPr>
    </w:p>
    <w:p w14:paraId="37C7866A">
      <w:pPr>
        <w:pStyle w:val="13"/>
        <w:rPr>
          <w:rFonts w:hint="eastAsia" w:ascii="仿宋" w:hAnsi="仿宋" w:eastAsia="仿宋" w:cs="仿宋"/>
          <w:b/>
          <w:bCs/>
          <w:color w:val="000000"/>
          <w:szCs w:val="21"/>
        </w:rPr>
      </w:pPr>
    </w:p>
    <w:p w14:paraId="416827BF">
      <w:pPr>
        <w:rPr>
          <w:rFonts w:hint="eastAsia" w:ascii="仿宋" w:hAnsi="仿宋" w:eastAsia="仿宋" w:cs="仿宋"/>
          <w:b/>
          <w:bCs/>
          <w:color w:val="000000"/>
          <w:szCs w:val="21"/>
        </w:rPr>
      </w:pPr>
    </w:p>
    <w:p w14:paraId="6571BF77">
      <w:pPr>
        <w:pStyle w:val="29"/>
        <w:ind w:left="0" w:firstLine="0" w:firstLineChars="0"/>
        <w:rPr>
          <w:rFonts w:hint="eastAsia" w:ascii="仿宋" w:hAnsi="仿宋" w:eastAsia="仿宋" w:cs="仿宋"/>
          <w:color w:val="000000"/>
        </w:rPr>
      </w:pPr>
    </w:p>
    <w:p w14:paraId="0107654B">
      <w:pPr>
        <w:pStyle w:val="29"/>
        <w:ind w:left="0" w:firstLine="0" w:firstLineChars="0"/>
        <w:rPr>
          <w:rFonts w:hint="eastAsia" w:ascii="仿宋" w:hAnsi="仿宋" w:eastAsia="仿宋" w:cs="仿宋"/>
          <w:color w:val="000000"/>
          <w:sz w:val="32"/>
          <w:szCs w:val="32"/>
        </w:rPr>
      </w:pPr>
    </w:p>
    <w:p w14:paraId="3F1799C4">
      <w:pPr>
        <w:tabs>
          <w:tab w:val="left" w:pos="6300"/>
        </w:tabs>
        <w:snapToGrid w:val="0"/>
        <w:spacing w:line="500" w:lineRule="exact"/>
        <w:jc w:val="center"/>
        <w:outlineLvl w:val="0"/>
        <w:rPr>
          <w:rFonts w:hint="eastAsia" w:ascii="仿宋" w:hAnsi="仿宋" w:eastAsia="仿宋" w:cs="仿宋"/>
          <w:b/>
          <w:bCs/>
          <w:color w:val="000000"/>
          <w:kern w:val="0"/>
          <w:sz w:val="32"/>
          <w:szCs w:val="32"/>
        </w:rPr>
      </w:pPr>
      <w:bookmarkStart w:id="119" w:name="_Toc103875565"/>
      <w:bookmarkStart w:id="120" w:name="_Toc104309481"/>
      <w:bookmarkStart w:id="121" w:name="_Toc30217"/>
      <w:bookmarkStart w:id="122" w:name="_Toc26068_WPSOffice_Level1"/>
      <w:r>
        <w:rPr>
          <w:rFonts w:hint="eastAsia" w:ascii="仿宋" w:hAnsi="仿宋" w:eastAsia="仿宋" w:cs="仿宋"/>
          <w:b/>
          <w:bCs/>
          <w:color w:val="000000"/>
          <w:kern w:val="0"/>
          <w:sz w:val="32"/>
          <w:szCs w:val="32"/>
        </w:rPr>
        <w:t>具有履行合同所必需的设备和专业技术能力书面声明</w:t>
      </w:r>
      <w:bookmarkEnd w:id="119"/>
      <w:bookmarkEnd w:id="120"/>
    </w:p>
    <w:p w14:paraId="0CCDBA3A">
      <w:pPr>
        <w:tabs>
          <w:tab w:val="left" w:pos="6300"/>
        </w:tabs>
        <w:snapToGrid w:val="0"/>
        <w:spacing w:before="312" w:beforeLines="100" w:after="312" w:afterLines="100" w:line="5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（采购人）：</w:t>
      </w:r>
    </w:p>
    <w:p w14:paraId="34F18763">
      <w:pPr>
        <w:tabs>
          <w:tab w:val="left" w:pos="6300"/>
        </w:tabs>
        <w:snapToGri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投标人名称）郑重声明，我公司具有良好的商业信誉，具有履行合同所必需的设备和专业技术能力，并随时接受采购人、采购代理机构的检查验证，符合《政府采购法》规定的投标人资格条件。我方对以上声明负全部法律责任。</w:t>
      </w:r>
    </w:p>
    <w:p w14:paraId="3B8B81B0">
      <w:pPr>
        <w:tabs>
          <w:tab w:val="left" w:pos="6300"/>
        </w:tabs>
        <w:snapToGri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特此声明。</w:t>
      </w:r>
    </w:p>
    <w:p w14:paraId="7BAC3378">
      <w:pPr>
        <w:tabs>
          <w:tab w:val="left" w:pos="6300"/>
        </w:tabs>
        <w:snapToGrid w:val="0"/>
        <w:spacing w:line="500" w:lineRule="exact"/>
        <w:ind w:firstLine="570"/>
        <w:rPr>
          <w:rFonts w:hint="eastAsia" w:ascii="仿宋" w:hAnsi="仿宋" w:eastAsia="仿宋" w:cs="仿宋"/>
          <w:color w:val="000000"/>
          <w:sz w:val="28"/>
          <w:szCs w:val="28"/>
        </w:rPr>
      </w:pPr>
    </w:p>
    <w:p w14:paraId="2AD67318">
      <w:pPr>
        <w:tabs>
          <w:tab w:val="left" w:pos="6300"/>
        </w:tabs>
        <w:snapToGrid w:val="0"/>
        <w:spacing w:line="500" w:lineRule="exact"/>
        <w:ind w:firstLine="570"/>
        <w:rPr>
          <w:rFonts w:hint="eastAsia" w:ascii="仿宋" w:hAnsi="仿宋" w:eastAsia="仿宋" w:cs="仿宋"/>
          <w:color w:val="000000"/>
          <w:sz w:val="28"/>
          <w:szCs w:val="28"/>
        </w:rPr>
      </w:pPr>
    </w:p>
    <w:bookmarkEnd w:id="121"/>
    <w:bookmarkEnd w:id="122"/>
    <w:p w14:paraId="0B194083">
      <w:pPr>
        <w:spacing w:line="360" w:lineRule="auto"/>
        <w:ind w:firstLine="255"/>
        <w:rPr>
          <w:rFonts w:hint="eastAsia" w:ascii="仿宋" w:hAnsi="仿宋" w:eastAsia="仿宋" w:cs="仿宋"/>
          <w:b/>
          <w:bCs/>
          <w:color w:val="000000"/>
          <w:szCs w:val="21"/>
        </w:rPr>
      </w:pPr>
    </w:p>
    <w:p w14:paraId="2B0E24C8">
      <w:pPr>
        <w:spacing w:line="360" w:lineRule="auto"/>
        <w:ind w:firstLine="3469" w:firstLineChars="1470"/>
        <w:rPr>
          <w:rFonts w:hint="eastAsia" w:ascii="仿宋" w:hAnsi="仿宋" w:eastAsia="仿宋" w:cs="仿宋"/>
          <w:color w:val="000000"/>
          <w:sz w:val="24"/>
        </w:rPr>
      </w:pPr>
      <w:r>
        <w:rPr>
          <w:rFonts w:hint="eastAsia" w:ascii="宋体" w:hAnsi="宋体" w:cs="宋体"/>
          <w:color w:val="000000"/>
          <w:spacing w:val="-2"/>
          <w:sz w:val="24"/>
        </w:rPr>
        <w:t>投标单位名称(公章)</w:t>
      </w:r>
      <w:r>
        <w:rPr>
          <w:rFonts w:hint="eastAsia" w:ascii="仿宋" w:hAnsi="仿宋" w:eastAsia="仿宋" w:cs="仿宋"/>
          <w:color w:val="000000"/>
          <w:sz w:val="24"/>
        </w:rPr>
        <w:t>:__________</w:t>
      </w:r>
    </w:p>
    <w:p w14:paraId="2893E45B">
      <w:pPr>
        <w:spacing w:line="360" w:lineRule="auto"/>
        <w:ind w:firstLine="1347" w:firstLineChars="571"/>
        <w:rPr>
          <w:rFonts w:hint="eastAsia" w:ascii="仿宋" w:hAnsi="仿宋" w:eastAsia="仿宋" w:cs="仿宋"/>
          <w:color w:val="000000"/>
          <w:sz w:val="24"/>
        </w:rPr>
      </w:pPr>
      <w:r>
        <w:rPr>
          <w:rFonts w:hint="eastAsia" w:ascii="宋体" w:hAnsi="宋体" w:cs="宋体"/>
          <w:color w:val="000000"/>
          <w:spacing w:val="-2"/>
          <w:sz w:val="24"/>
        </w:rPr>
        <w:t>法定代表人或授权委托人（签字或盖章）</w:t>
      </w:r>
      <w:r>
        <w:rPr>
          <w:rFonts w:hint="eastAsia" w:ascii="仿宋" w:hAnsi="仿宋" w:eastAsia="仿宋" w:cs="仿宋"/>
          <w:color w:val="000000"/>
          <w:sz w:val="24"/>
        </w:rPr>
        <w:t>:___________</w:t>
      </w:r>
    </w:p>
    <w:p w14:paraId="3D351393">
      <w:pPr>
        <w:spacing w:line="360" w:lineRule="auto"/>
        <w:ind w:firstLine="255"/>
        <w:rPr>
          <w:rFonts w:hint="eastAsia" w:ascii="宋体" w:hAnsi="宋体" w:eastAsia="宋体" w:cs="宋体"/>
          <w:color w:val="000000"/>
          <w:spacing w:val="-2"/>
          <w:sz w:val="24"/>
        </w:rPr>
      </w:pPr>
      <w:r>
        <w:rPr>
          <w:rFonts w:hint="eastAsia" w:ascii="仿宋" w:hAnsi="仿宋" w:eastAsia="仿宋" w:cs="仿宋"/>
          <w:color w:val="000000"/>
          <w:sz w:val="24"/>
        </w:rPr>
        <w:t xml:space="preserve">                        </w:t>
      </w:r>
      <w:r>
        <w:rPr>
          <w:rFonts w:hint="eastAsia" w:ascii="宋体" w:hAnsi="宋体" w:eastAsia="宋体" w:cs="宋体"/>
          <w:color w:val="000000"/>
          <w:spacing w:val="-2"/>
          <w:sz w:val="24"/>
        </w:rPr>
        <w:t xml:space="preserve">    日    期:    年   月   日</w:t>
      </w:r>
    </w:p>
    <w:p w14:paraId="62D4C743">
      <w:pPr>
        <w:pStyle w:val="149"/>
        <w:spacing w:line="440" w:lineRule="exact"/>
        <w:ind w:right="-97"/>
        <w:rPr>
          <w:rFonts w:ascii="宋体" w:hAnsi="宋体" w:cs="宋体"/>
          <w:b/>
          <w:color w:val="auto"/>
          <w:sz w:val="28"/>
          <w:szCs w:val="28"/>
        </w:rPr>
      </w:pPr>
    </w:p>
    <w:p w14:paraId="51C2B77D">
      <w:pPr>
        <w:pStyle w:val="149"/>
        <w:spacing w:line="440" w:lineRule="exact"/>
        <w:ind w:right="-97"/>
        <w:rPr>
          <w:rFonts w:ascii="宋体" w:hAnsi="宋体" w:cs="宋体"/>
          <w:b/>
          <w:color w:val="auto"/>
          <w:sz w:val="28"/>
          <w:szCs w:val="28"/>
        </w:rPr>
      </w:pPr>
    </w:p>
    <w:p w14:paraId="691227DF">
      <w:pPr>
        <w:pStyle w:val="149"/>
        <w:spacing w:line="440" w:lineRule="exact"/>
        <w:ind w:right="-97"/>
        <w:rPr>
          <w:rFonts w:ascii="宋体" w:hAnsi="宋体" w:cs="宋体"/>
          <w:b/>
          <w:color w:val="auto"/>
          <w:sz w:val="28"/>
          <w:szCs w:val="28"/>
        </w:rPr>
      </w:pPr>
    </w:p>
    <w:p w14:paraId="7C0DD4A9">
      <w:pPr>
        <w:pStyle w:val="149"/>
        <w:spacing w:line="440" w:lineRule="exact"/>
        <w:ind w:right="-97"/>
        <w:rPr>
          <w:rFonts w:ascii="宋体" w:hAnsi="宋体" w:cs="宋体"/>
          <w:b/>
          <w:color w:val="auto"/>
          <w:sz w:val="28"/>
          <w:szCs w:val="28"/>
        </w:rPr>
      </w:pPr>
    </w:p>
    <w:p w14:paraId="53C87276">
      <w:pPr>
        <w:pStyle w:val="149"/>
        <w:spacing w:line="440" w:lineRule="exact"/>
        <w:ind w:right="-97"/>
        <w:rPr>
          <w:rFonts w:ascii="宋体" w:hAnsi="宋体" w:cs="宋体"/>
          <w:b/>
          <w:color w:val="auto"/>
          <w:sz w:val="28"/>
          <w:szCs w:val="28"/>
        </w:rPr>
      </w:pPr>
    </w:p>
    <w:p w14:paraId="57571AFF">
      <w:pPr>
        <w:pStyle w:val="149"/>
        <w:spacing w:line="440" w:lineRule="exact"/>
        <w:ind w:right="-97"/>
        <w:rPr>
          <w:rFonts w:ascii="宋体" w:hAnsi="宋体" w:cs="宋体"/>
          <w:b/>
          <w:color w:val="auto"/>
          <w:sz w:val="28"/>
          <w:szCs w:val="28"/>
        </w:rPr>
      </w:pPr>
    </w:p>
    <w:p w14:paraId="652D48A2">
      <w:pPr>
        <w:pStyle w:val="149"/>
        <w:spacing w:line="440" w:lineRule="exact"/>
        <w:ind w:right="-97"/>
        <w:rPr>
          <w:rFonts w:ascii="宋体" w:hAnsi="宋体" w:cs="宋体"/>
          <w:b/>
          <w:color w:val="auto"/>
          <w:sz w:val="28"/>
          <w:szCs w:val="28"/>
        </w:rPr>
      </w:pPr>
    </w:p>
    <w:p w14:paraId="20F41C4A">
      <w:pPr>
        <w:pStyle w:val="149"/>
        <w:spacing w:line="440" w:lineRule="exact"/>
        <w:ind w:right="-97"/>
        <w:rPr>
          <w:rFonts w:ascii="宋体" w:hAnsi="宋体" w:cs="宋体"/>
          <w:b/>
          <w:color w:val="auto"/>
          <w:sz w:val="28"/>
          <w:szCs w:val="28"/>
        </w:rPr>
      </w:pPr>
    </w:p>
    <w:p w14:paraId="416820B9">
      <w:pPr>
        <w:pStyle w:val="149"/>
        <w:spacing w:line="440" w:lineRule="exact"/>
        <w:ind w:right="-97"/>
        <w:rPr>
          <w:rFonts w:ascii="宋体" w:hAnsi="宋体" w:cs="宋体"/>
          <w:b/>
          <w:color w:val="auto"/>
          <w:sz w:val="28"/>
          <w:szCs w:val="28"/>
        </w:rPr>
      </w:pPr>
    </w:p>
    <w:p w14:paraId="3F38E9EB">
      <w:pPr>
        <w:pStyle w:val="149"/>
        <w:spacing w:line="440" w:lineRule="exact"/>
        <w:ind w:right="-97"/>
        <w:rPr>
          <w:rFonts w:ascii="宋体" w:hAnsi="宋体" w:cs="宋体"/>
          <w:b/>
          <w:color w:val="auto"/>
          <w:sz w:val="28"/>
          <w:szCs w:val="28"/>
        </w:rPr>
      </w:pPr>
    </w:p>
    <w:p w14:paraId="1D7B4250">
      <w:pPr>
        <w:pStyle w:val="149"/>
        <w:spacing w:line="440" w:lineRule="exact"/>
        <w:ind w:right="-97"/>
        <w:rPr>
          <w:rFonts w:ascii="宋体" w:hAnsi="宋体" w:cs="宋体"/>
          <w:b/>
          <w:color w:val="auto"/>
          <w:sz w:val="28"/>
          <w:szCs w:val="28"/>
        </w:rPr>
      </w:pPr>
    </w:p>
    <w:p w14:paraId="014D42F5">
      <w:pPr>
        <w:pStyle w:val="149"/>
        <w:spacing w:line="440" w:lineRule="exact"/>
        <w:ind w:right="-97"/>
        <w:rPr>
          <w:rFonts w:ascii="宋体" w:hAnsi="宋体" w:cs="宋体"/>
          <w:b/>
          <w:color w:val="auto"/>
          <w:sz w:val="28"/>
          <w:szCs w:val="28"/>
        </w:rPr>
      </w:pPr>
    </w:p>
    <w:p w14:paraId="047091F1">
      <w:pPr>
        <w:pStyle w:val="149"/>
        <w:spacing w:line="440" w:lineRule="exact"/>
        <w:ind w:right="-97"/>
        <w:rPr>
          <w:rFonts w:ascii="宋体" w:hAnsi="宋体" w:cs="宋体"/>
          <w:b/>
          <w:color w:val="auto"/>
          <w:sz w:val="28"/>
          <w:szCs w:val="28"/>
        </w:rPr>
      </w:pPr>
      <w:r>
        <w:rPr>
          <w:rFonts w:hint="eastAsia" w:ascii="宋体" w:hAnsi="宋体" w:cs="宋体"/>
          <w:b/>
          <w:color w:val="auto"/>
          <w:sz w:val="28"/>
          <w:szCs w:val="28"/>
        </w:rPr>
        <w:t>（2）其他材料（供应商认为有必要提供的其他资料）</w:t>
      </w:r>
    </w:p>
    <w:p w14:paraId="494FDB4E">
      <w:pPr>
        <w:pStyle w:val="49"/>
        <w:ind w:left="0" w:leftChars="0" w:firstLine="0"/>
        <w:rPr>
          <w:rFonts w:ascii="宋体" w:hAnsi="宋体" w:cs="宋体"/>
          <w:color w:val="auto"/>
          <w:spacing w:val="-2"/>
          <w:sz w:val="24"/>
        </w:rPr>
      </w:pPr>
    </w:p>
    <w:p w14:paraId="59F28EB0">
      <w:pPr>
        <w:wordWrap w:val="0"/>
        <w:spacing w:line="500" w:lineRule="atLeast"/>
        <w:rPr>
          <w:rFonts w:ascii="宋体" w:hAnsi="宋体" w:cs="宋体"/>
          <w:color w:val="auto"/>
          <w:sz w:val="20"/>
          <w:highlight w:val="white"/>
        </w:rPr>
      </w:pPr>
    </w:p>
    <w:sectPr>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8962F">
    <w:pPr>
      <w:pStyle w:val="25"/>
      <w:jc w:val="center"/>
    </w:pPr>
    <w:r>
      <w:fldChar w:fldCharType="begin"/>
    </w:r>
    <w:r>
      <w:rPr>
        <w:highlight w:val="white"/>
      </w:rPr>
      <w:instrText xml:space="preserve">PAGE   \* MERGEFORMAT</w:instrText>
    </w:r>
    <w:r>
      <w:fldChar w:fldCharType="separate"/>
    </w:r>
    <w:r>
      <w:rPr>
        <w:highlight w:val="white"/>
        <w:lang w:val="zh-CN"/>
      </w:rPr>
      <w:t>3</w:t>
    </w:r>
    <w:r>
      <w:fldChar w:fldCharType="end"/>
    </w:r>
  </w:p>
  <w:p w14:paraId="050AB393">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F11CD">
    <w:pPr>
      <w:pStyle w:val="26"/>
    </w:pPr>
    <w:r>
      <w:pict>
        <v:shape id="PowerPlusWaterMarkObject48483704" o:spid="_x0000_s4098" o:spt="136" type="#_x0000_t136" style="position:absolute;left:0pt;height:34.45pt;width:551.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新疆生产建设兵团公共资源交易中心" style="font-family:宋体;font-size:8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7933C">
    <w:pPr>
      <w:pStyle w:val="26"/>
    </w:pPr>
    <w:r>
      <w:pict>
        <v:shape id="PowerPlusWaterMarkObject48483703" o:spid="_x0000_s4097" o:spt="136" type="#_x0000_t136" style="position:absolute;left:0pt;height:34.45pt;width:551.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新疆生产建设兵团公共资源交易中心" style="font-family:宋体;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7684D"/>
    <w:multiLevelType w:val="singleLevel"/>
    <w:tmpl w:val="8547684D"/>
    <w:lvl w:ilvl="0" w:tentative="0">
      <w:start w:val="8"/>
      <w:numFmt w:val="chineseCounting"/>
      <w:suff w:val="space"/>
      <w:lvlText w:val="第%1条"/>
      <w:lvlJc w:val="left"/>
      <w:rPr>
        <w:rFonts w:hint="eastAsia"/>
      </w:rPr>
    </w:lvl>
  </w:abstractNum>
  <w:abstractNum w:abstractNumId="1">
    <w:nsid w:val="A8B13DF9"/>
    <w:multiLevelType w:val="singleLevel"/>
    <w:tmpl w:val="A8B13DF9"/>
    <w:lvl w:ilvl="0" w:tentative="0">
      <w:start w:val="1"/>
      <w:numFmt w:val="chineseCounting"/>
      <w:suff w:val="nothing"/>
      <w:lvlText w:val="%1、"/>
      <w:lvlJc w:val="left"/>
      <w:rPr>
        <w:rFonts w:hint="eastAsia"/>
      </w:rPr>
    </w:lvl>
  </w:abstractNum>
  <w:abstractNum w:abstractNumId="2">
    <w:nsid w:val="D1B05410"/>
    <w:multiLevelType w:val="singleLevel"/>
    <w:tmpl w:val="D1B05410"/>
    <w:lvl w:ilvl="0" w:tentative="0">
      <w:start w:val="1"/>
      <w:numFmt w:val="decimal"/>
      <w:suff w:val="nothing"/>
      <w:lvlText w:val="%1、"/>
      <w:lvlJc w:val="left"/>
    </w:lvl>
  </w:abstractNum>
  <w:abstractNum w:abstractNumId="3">
    <w:nsid w:val="EC164540"/>
    <w:multiLevelType w:val="singleLevel"/>
    <w:tmpl w:val="EC164540"/>
    <w:lvl w:ilvl="0" w:tentative="0">
      <w:start w:val="2"/>
      <w:numFmt w:val="decimal"/>
      <w:suff w:val="nothing"/>
      <w:lvlText w:val="%1、"/>
      <w:lvlJc w:val="left"/>
    </w:lvl>
  </w:abstractNum>
  <w:abstractNum w:abstractNumId="4">
    <w:nsid w:val="149F2C39"/>
    <w:multiLevelType w:val="singleLevel"/>
    <w:tmpl w:val="149F2C39"/>
    <w:lvl w:ilvl="0" w:tentative="0">
      <w:start w:val="1"/>
      <w:numFmt w:val="decimal"/>
      <w:suff w:val="nothing"/>
      <w:lvlText w:val="%1、"/>
      <w:lvlJc w:val="left"/>
    </w:lvl>
  </w:abstractNum>
  <w:abstractNum w:abstractNumId="5">
    <w:nsid w:val="2874305A"/>
    <w:multiLevelType w:val="multilevel"/>
    <w:tmpl w:val="2874305A"/>
    <w:lvl w:ilvl="0" w:tentative="0">
      <w:start w:val="2"/>
      <w:numFmt w:val="bullet"/>
      <w:lvlText w:val="□"/>
      <w:lvlJc w:val="left"/>
      <w:pPr>
        <w:ind w:left="360" w:hanging="360"/>
      </w:pPr>
      <w:rPr>
        <w:rFonts w:hint="eastAsia" w:ascii="宋体" w:hAnsi="宋体" w:eastAsia="宋体" w:cs="宋体"/>
        <w:color w:val="000000" w:themeColor="text1"/>
        <w14:textFill>
          <w14:solidFill>
            <w14:schemeClr w14:val="tx1"/>
          </w14:solidFill>
        </w14:textFil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wNzJkM2FjZWVlNjMxN2Q0NzkwYzE0YjY0MGE2NDAifQ=="/>
  </w:docVars>
  <w:rsids>
    <w:rsidRoot w:val="0052125D"/>
    <w:rsid w:val="000227F2"/>
    <w:rsid w:val="000330B7"/>
    <w:rsid w:val="00033A4B"/>
    <w:rsid w:val="0003452A"/>
    <w:rsid w:val="000362B4"/>
    <w:rsid w:val="00046615"/>
    <w:rsid w:val="0005231A"/>
    <w:rsid w:val="00064771"/>
    <w:rsid w:val="00082C77"/>
    <w:rsid w:val="00097AB5"/>
    <w:rsid w:val="000C0918"/>
    <w:rsid w:val="000C36EC"/>
    <w:rsid w:val="000E5F73"/>
    <w:rsid w:val="000F4DBE"/>
    <w:rsid w:val="001019B8"/>
    <w:rsid w:val="00117E74"/>
    <w:rsid w:val="0012297E"/>
    <w:rsid w:val="0012462F"/>
    <w:rsid w:val="00132F90"/>
    <w:rsid w:val="00161C23"/>
    <w:rsid w:val="00170631"/>
    <w:rsid w:val="00171353"/>
    <w:rsid w:val="001830CF"/>
    <w:rsid w:val="00187717"/>
    <w:rsid w:val="00192E93"/>
    <w:rsid w:val="00196910"/>
    <w:rsid w:val="001A2F4B"/>
    <w:rsid w:val="001B10E2"/>
    <w:rsid w:val="001B4ADC"/>
    <w:rsid w:val="001B54CA"/>
    <w:rsid w:val="001C7E99"/>
    <w:rsid w:val="001D74B9"/>
    <w:rsid w:val="001F242F"/>
    <w:rsid w:val="0020138F"/>
    <w:rsid w:val="00202A7F"/>
    <w:rsid w:val="00211B99"/>
    <w:rsid w:val="002142C9"/>
    <w:rsid w:val="0021684A"/>
    <w:rsid w:val="00226C4D"/>
    <w:rsid w:val="002532C7"/>
    <w:rsid w:val="002537CE"/>
    <w:rsid w:val="00254980"/>
    <w:rsid w:val="00255EE6"/>
    <w:rsid w:val="00256882"/>
    <w:rsid w:val="002571A0"/>
    <w:rsid w:val="0026358C"/>
    <w:rsid w:val="00271D66"/>
    <w:rsid w:val="002754C6"/>
    <w:rsid w:val="002807D1"/>
    <w:rsid w:val="00282188"/>
    <w:rsid w:val="002976FC"/>
    <w:rsid w:val="002C0EB0"/>
    <w:rsid w:val="002D360A"/>
    <w:rsid w:val="002D436C"/>
    <w:rsid w:val="002E05C8"/>
    <w:rsid w:val="002F3467"/>
    <w:rsid w:val="002F4919"/>
    <w:rsid w:val="00314CD6"/>
    <w:rsid w:val="00323FB9"/>
    <w:rsid w:val="0032471E"/>
    <w:rsid w:val="00335D1A"/>
    <w:rsid w:val="003553AF"/>
    <w:rsid w:val="0035548E"/>
    <w:rsid w:val="003569F9"/>
    <w:rsid w:val="00356F70"/>
    <w:rsid w:val="003678AA"/>
    <w:rsid w:val="00367E31"/>
    <w:rsid w:val="00380C56"/>
    <w:rsid w:val="00385F49"/>
    <w:rsid w:val="0039005C"/>
    <w:rsid w:val="003A1E10"/>
    <w:rsid w:val="003B0172"/>
    <w:rsid w:val="003B47B5"/>
    <w:rsid w:val="003C32AC"/>
    <w:rsid w:val="003C3F45"/>
    <w:rsid w:val="003C7541"/>
    <w:rsid w:val="003D10EA"/>
    <w:rsid w:val="003D1F23"/>
    <w:rsid w:val="003D5225"/>
    <w:rsid w:val="003E1192"/>
    <w:rsid w:val="003E4813"/>
    <w:rsid w:val="00405F24"/>
    <w:rsid w:val="0041741A"/>
    <w:rsid w:val="00420017"/>
    <w:rsid w:val="00424028"/>
    <w:rsid w:val="004271AE"/>
    <w:rsid w:val="00432A14"/>
    <w:rsid w:val="004354F3"/>
    <w:rsid w:val="004537E8"/>
    <w:rsid w:val="00463F9B"/>
    <w:rsid w:val="0047178A"/>
    <w:rsid w:val="00474DFB"/>
    <w:rsid w:val="0047670D"/>
    <w:rsid w:val="00480D4D"/>
    <w:rsid w:val="004869A4"/>
    <w:rsid w:val="00487195"/>
    <w:rsid w:val="004B31B4"/>
    <w:rsid w:val="004D2BF5"/>
    <w:rsid w:val="004D2C0A"/>
    <w:rsid w:val="004D5A8A"/>
    <w:rsid w:val="004E37AB"/>
    <w:rsid w:val="004E422D"/>
    <w:rsid w:val="004E5479"/>
    <w:rsid w:val="004F6B58"/>
    <w:rsid w:val="00501668"/>
    <w:rsid w:val="0050419D"/>
    <w:rsid w:val="00507676"/>
    <w:rsid w:val="00513E39"/>
    <w:rsid w:val="0052125D"/>
    <w:rsid w:val="00527E6E"/>
    <w:rsid w:val="0053391F"/>
    <w:rsid w:val="00534A6A"/>
    <w:rsid w:val="00536BD4"/>
    <w:rsid w:val="00536D55"/>
    <w:rsid w:val="00551B95"/>
    <w:rsid w:val="005525F7"/>
    <w:rsid w:val="00582286"/>
    <w:rsid w:val="00591070"/>
    <w:rsid w:val="0059538E"/>
    <w:rsid w:val="005B15D4"/>
    <w:rsid w:val="005C10A8"/>
    <w:rsid w:val="005C6C56"/>
    <w:rsid w:val="005E07C6"/>
    <w:rsid w:val="005E2754"/>
    <w:rsid w:val="005F04C2"/>
    <w:rsid w:val="005F462C"/>
    <w:rsid w:val="005F7DBE"/>
    <w:rsid w:val="006007EC"/>
    <w:rsid w:val="00614FA9"/>
    <w:rsid w:val="00620213"/>
    <w:rsid w:val="00646A17"/>
    <w:rsid w:val="00654073"/>
    <w:rsid w:val="00672474"/>
    <w:rsid w:val="00673060"/>
    <w:rsid w:val="006749C9"/>
    <w:rsid w:val="0068007B"/>
    <w:rsid w:val="00681ABA"/>
    <w:rsid w:val="006B7168"/>
    <w:rsid w:val="006C7A21"/>
    <w:rsid w:val="006E05BE"/>
    <w:rsid w:val="006F3AD2"/>
    <w:rsid w:val="006F64B9"/>
    <w:rsid w:val="0070097F"/>
    <w:rsid w:val="00703F85"/>
    <w:rsid w:val="00721098"/>
    <w:rsid w:val="00763B53"/>
    <w:rsid w:val="0077156A"/>
    <w:rsid w:val="00772BBC"/>
    <w:rsid w:val="00774BC2"/>
    <w:rsid w:val="00783CD8"/>
    <w:rsid w:val="00794B42"/>
    <w:rsid w:val="007953D8"/>
    <w:rsid w:val="007A028A"/>
    <w:rsid w:val="007A0A61"/>
    <w:rsid w:val="007A2C75"/>
    <w:rsid w:val="007A47D8"/>
    <w:rsid w:val="007A5F38"/>
    <w:rsid w:val="007B11A6"/>
    <w:rsid w:val="007B272F"/>
    <w:rsid w:val="007B31D6"/>
    <w:rsid w:val="007B46A8"/>
    <w:rsid w:val="007C4A12"/>
    <w:rsid w:val="007D580C"/>
    <w:rsid w:val="00803E36"/>
    <w:rsid w:val="008050C4"/>
    <w:rsid w:val="0082424A"/>
    <w:rsid w:val="00830F93"/>
    <w:rsid w:val="008354EF"/>
    <w:rsid w:val="00860C5D"/>
    <w:rsid w:val="008678D8"/>
    <w:rsid w:val="00874145"/>
    <w:rsid w:val="00883FBD"/>
    <w:rsid w:val="008959BB"/>
    <w:rsid w:val="008A436F"/>
    <w:rsid w:val="008A67E8"/>
    <w:rsid w:val="008B73C2"/>
    <w:rsid w:val="008C1E42"/>
    <w:rsid w:val="008D3C5C"/>
    <w:rsid w:val="008D5065"/>
    <w:rsid w:val="008E1B97"/>
    <w:rsid w:val="008E31CC"/>
    <w:rsid w:val="008F0D15"/>
    <w:rsid w:val="008F1B6C"/>
    <w:rsid w:val="008F50DF"/>
    <w:rsid w:val="00910357"/>
    <w:rsid w:val="00912F7C"/>
    <w:rsid w:val="00925F71"/>
    <w:rsid w:val="0092775B"/>
    <w:rsid w:val="00954889"/>
    <w:rsid w:val="00973135"/>
    <w:rsid w:val="00995473"/>
    <w:rsid w:val="009A12B9"/>
    <w:rsid w:val="009B77E6"/>
    <w:rsid w:val="009D779C"/>
    <w:rsid w:val="009D7CB7"/>
    <w:rsid w:val="009E1775"/>
    <w:rsid w:val="009F026A"/>
    <w:rsid w:val="009F6DCF"/>
    <w:rsid w:val="00A0479F"/>
    <w:rsid w:val="00A064C4"/>
    <w:rsid w:val="00A223C8"/>
    <w:rsid w:val="00A235AF"/>
    <w:rsid w:val="00A2470C"/>
    <w:rsid w:val="00A31A3D"/>
    <w:rsid w:val="00A342D4"/>
    <w:rsid w:val="00A44179"/>
    <w:rsid w:val="00A63BEE"/>
    <w:rsid w:val="00A81F08"/>
    <w:rsid w:val="00A85790"/>
    <w:rsid w:val="00A90C86"/>
    <w:rsid w:val="00AA3847"/>
    <w:rsid w:val="00AA3848"/>
    <w:rsid w:val="00AB1BE0"/>
    <w:rsid w:val="00AB41A3"/>
    <w:rsid w:val="00B0542A"/>
    <w:rsid w:val="00B1674A"/>
    <w:rsid w:val="00B32697"/>
    <w:rsid w:val="00B358DA"/>
    <w:rsid w:val="00B40AFB"/>
    <w:rsid w:val="00B650B0"/>
    <w:rsid w:val="00B775F3"/>
    <w:rsid w:val="00B77B31"/>
    <w:rsid w:val="00B81EEE"/>
    <w:rsid w:val="00B87F0B"/>
    <w:rsid w:val="00B94379"/>
    <w:rsid w:val="00BA324D"/>
    <w:rsid w:val="00BA363A"/>
    <w:rsid w:val="00BA40C9"/>
    <w:rsid w:val="00BA4433"/>
    <w:rsid w:val="00BA652D"/>
    <w:rsid w:val="00BB5533"/>
    <w:rsid w:val="00BD5FB0"/>
    <w:rsid w:val="00BE3E8E"/>
    <w:rsid w:val="00BE5B93"/>
    <w:rsid w:val="00C10C8E"/>
    <w:rsid w:val="00C1182F"/>
    <w:rsid w:val="00C12357"/>
    <w:rsid w:val="00C140C9"/>
    <w:rsid w:val="00C20FF1"/>
    <w:rsid w:val="00C22523"/>
    <w:rsid w:val="00C249AF"/>
    <w:rsid w:val="00C27509"/>
    <w:rsid w:val="00C368BA"/>
    <w:rsid w:val="00C44682"/>
    <w:rsid w:val="00C474F7"/>
    <w:rsid w:val="00C567E1"/>
    <w:rsid w:val="00C917FC"/>
    <w:rsid w:val="00C95130"/>
    <w:rsid w:val="00CA7C78"/>
    <w:rsid w:val="00CB5409"/>
    <w:rsid w:val="00CB5FCB"/>
    <w:rsid w:val="00CB731A"/>
    <w:rsid w:val="00CC78DC"/>
    <w:rsid w:val="00CF3FBF"/>
    <w:rsid w:val="00CF680F"/>
    <w:rsid w:val="00D040D4"/>
    <w:rsid w:val="00D07186"/>
    <w:rsid w:val="00D10DEB"/>
    <w:rsid w:val="00D15B53"/>
    <w:rsid w:val="00D17D1B"/>
    <w:rsid w:val="00D22CF9"/>
    <w:rsid w:val="00D256D6"/>
    <w:rsid w:val="00D26DA1"/>
    <w:rsid w:val="00D42AF2"/>
    <w:rsid w:val="00D53C62"/>
    <w:rsid w:val="00D62628"/>
    <w:rsid w:val="00D65F99"/>
    <w:rsid w:val="00D70859"/>
    <w:rsid w:val="00D8402D"/>
    <w:rsid w:val="00D9614C"/>
    <w:rsid w:val="00DE3B6F"/>
    <w:rsid w:val="00DF42B9"/>
    <w:rsid w:val="00DF4715"/>
    <w:rsid w:val="00DF5549"/>
    <w:rsid w:val="00E16D42"/>
    <w:rsid w:val="00E22BBE"/>
    <w:rsid w:val="00E31A68"/>
    <w:rsid w:val="00E337C1"/>
    <w:rsid w:val="00E35CB0"/>
    <w:rsid w:val="00E37FA4"/>
    <w:rsid w:val="00E45582"/>
    <w:rsid w:val="00E465A3"/>
    <w:rsid w:val="00E729A8"/>
    <w:rsid w:val="00E765B4"/>
    <w:rsid w:val="00E812DF"/>
    <w:rsid w:val="00E8340F"/>
    <w:rsid w:val="00E936C9"/>
    <w:rsid w:val="00E93D01"/>
    <w:rsid w:val="00EA53D0"/>
    <w:rsid w:val="00EC693F"/>
    <w:rsid w:val="00ED70A7"/>
    <w:rsid w:val="00EE02B3"/>
    <w:rsid w:val="00EE60F5"/>
    <w:rsid w:val="00F0189F"/>
    <w:rsid w:val="00F10E2D"/>
    <w:rsid w:val="00F110E8"/>
    <w:rsid w:val="00F57719"/>
    <w:rsid w:val="00F9095C"/>
    <w:rsid w:val="00F970F0"/>
    <w:rsid w:val="00FA3297"/>
    <w:rsid w:val="00FA5EDE"/>
    <w:rsid w:val="00FA7FE4"/>
    <w:rsid w:val="00FB1197"/>
    <w:rsid w:val="00FB53F1"/>
    <w:rsid w:val="00FE07F2"/>
    <w:rsid w:val="00FF3180"/>
    <w:rsid w:val="01082229"/>
    <w:rsid w:val="018F626C"/>
    <w:rsid w:val="01B815C9"/>
    <w:rsid w:val="01BF6380"/>
    <w:rsid w:val="01CC5167"/>
    <w:rsid w:val="01F6514A"/>
    <w:rsid w:val="02290E4C"/>
    <w:rsid w:val="025F06C7"/>
    <w:rsid w:val="02C63ADC"/>
    <w:rsid w:val="02DD004A"/>
    <w:rsid w:val="02EF1E8A"/>
    <w:rsid w:val="030F0523"/>
    <w:rsid w:val="031A0058"/>
    <w:rsid w:val="036B2E54"/>
    <w:rsid w:val="03727E30"/>
    <w:rsid w:val="039667A9"/>
    <w:rsid w:val="03EC2924"/>
    <w:rsid w:val="043D09D3"/>
    <w:rsid w:val="04567CE7"/>
    <w:rsid w:val="04B006D2"/>
    <w:rsid w:val="04CF3469"/>
    <w:rsid w:val="04DC01EC"/>
    <w:rsid w:val="04E247AF"/>
    <w:rsid w:val="05010EC9"/>
    <w:rsid w:val="05151F2F"/>
    <w:rsid w:val="054E3245"/>
    <w:rsid w:val="05656D7F"/>
    <w:rsid w:val="05A0352B"/>
    <w:rsid w:val="05D04600"/>
    <w:rsid w:val="05F9198D"/>
    <w:rsid w:val="062B1E83"/>
    <w:rsid w:val="062E0F1B"/>
    <w:rsid w:val="063E4322"/>
    <w:rsid w:val="06712BB6"/>
    <w:rsid w:val="068868D7"/>
    <w:rsid w:val="068C0922"/>
    <w:rsid w:val="071B2649"/>
    <w:rsid w:val="073D5D08"/>
    <w:rsid w:val="07573AF9"/>
    <w:rsid w:val="07683D39"/>
    <w:rsid w:val="077B758C"/>
    <w:rsid w:val="07926EDC"/>
    <w:rsid w:val="07A85289"/>
    <w:rsid w:val="07BE6985"/>
    <w:rsid w:val="08620D29"/>
    <w:rsid w:val="089A5012"/>
    <w:rsid w:val="08A76360"/>
    <w:rsid w:val="08AC45CE"/>
    <w:rsid w:val="08AF1F97"/>
    <w:rsid w:val="08C360EB"/>
    <w:rsid w:val="08DB1887"/>
    <w:rsid w:val="09954E0D"/>
    <w:rsid w:val="09C0632E"/>
    <w:rsid w:val="09C22FF0"/>
    <w:rsid w:val="09EB6775"/>
    <w:rsid w:val="0A0202F5"/>
    <w:rsid w:val="0A1616AA"/>
    <w:rsid w:val="0A1C72DC"/>
    <w:rsid w:val="0A343B0D"/>
    <w:rsid w:val="0A382368"/>
    <w:rsid w:val="0A48270E"/>
    <w:rsid w:val="0A5202F5"/>
    <w:rsid w:val="0A652A31"/>
    <w:rsid w:val="0A7A5933"/>
    <w:rsid w:val="0AAC0A0E"/>
    <w:rsid w:val="0AB526FE"/>
    <w:rsid w:val="0AEE2A27"/>
    <w:rsid w:val="0AF618DB"/>
    <w:rsid w:val="0B1D0FB0"/>
    <w:rsid w:val="0B1F4B7E"/>
    <w:rsid w:val="0B5C4849"/>
    <w:rsid w:val="0BA3344F"/>
    <w:rsid w:val="0BAF665A"/>
    <w:rsid w:val="0BC0206D"/>
    <w:rsid w:val="0BDD6C6E"/>
    <w:rsid w:val="0C0F6320"/>
    <w:rsid w:val="0C25691C"/>
    <w:rsid w:val="0C457145"/>
    <w:rsid w:val="0C4A6383"/>
    <w:rsid w:val="0C697717"/>
    <w:rsid w:val="0C8E0404"/>
    <w:rsid w:val="0D324A9D"/>
    <w:rsid w:val="0D325C6E"/>
    <w:rsid w:val="0D8C2961"/>
    <w:rsid w:val="0DAC2346"/>
    <w:rsid w:val="0DC06A77"/>
    <w:rsid w:val="0DE6773F"/>
    <w:rsid w:val="0E0067E5"/>
    <w:rsid w:val="0E47045A"/>
    <w:rsid w:val="0E6D29F4"/>
    <w:rsid w:val="0E883FAC"/>
    <w:rsid w:val="0E9B25B8"/>
    <w:rsid w:val="0EAA2677"/>
    <w:rsid w:val="0EE64607"/>
    <w:rsid w:val="0EF300BE"/>
    <w:rsid w:val="0F4842EB"/>
    <w:rsid w:val="0F64775C"/>
    <w:rsid w:val="0F6B6D3C"/>
    <w:rsid w:val="0F7E7A9B"/>
    <w:rsid w:val="0F9F3D4B"/>
    <w:rsid w:val="0FCE1079"/>
    <w:rsid w:val="0FDD0E57"/>
    <w:rsid w:val="0FDD554C"/>
    <w:rsid w:val="101245E1"/>
    <w:rsid w:val="106943B3"/>
    <w:rsid w:val="10971845"/>
    <w:rsid w:val="10AE67E0"/>
    <w:rsid w:val="10DC0689"/>
    <w:rsid w:val="11183B29"/>
    <w:rsid w:val="113B1A46"/>
    <w:rsid w:val="11507D5D"/>
    <w:rsid w:val="117A4901"/>
    <w:rsid w:val="11B9410E"/>
    <w:rsid w:val="11D3386F"/>
    <w:rsid w:val="11DC698A"/>
    <w:rsid w:val="11E20E0C"/>
    <w:rsid w:val="11E4007A"/>
    <w:rsid w:val="11E74629"/>
    <w:rsid w:val="11E84674"/>
    <w:rsid w:val="11F62EF8"/>
    <w:rsid w:val="121B3069"/>
    <w:rsid w:val="121D4B51"/>
    <w:rsid w:val="122D296F"/>
    <w:rsid w:val="12314DDE"/>
    <w:rsid w:val="125418DB"/>
    <w:rsid w:val="12922832"/>
    <w:rsid w:val="132A2A6A"/>
    <w:rsid w:val="13356E42"/>
    <w:rsid w:val="133B39FD"/>
    <w:rsid w:val="133D751B"/>
    <w:rsid w:val="13960100"/>
    <w:rsid w:val="139869C2"/>
    <w:rsid w:val="13A32C9F"/>
    <w:rsid w:val="13B80309"/>
    <w:rsid w:val="14C55A07"/>
    <w:rsid w:val="14C64A14"/>
    <w:rsid w:val="14DE23DB"/>
    <w:rsid w:val="14E32751"/>
    <w:rsid w:val="14EE4FBA"/>
    <w:rsid w:val="15034A27"/>
    <w:rsid w:val="1528122B"/>
    <w:rsid w:val="152C0D1B"/>
    <w:rsid w:val="154054A0"/>
    <w:rsid w:val="15892AA0"/>
    <w:rsid w:val="160E21CF"/>
    <w:rsid w:val="1626576B"/>
    <w:rsid w:val="163F0853"/>
    <w:rsid w:val="16403624"/>
    <w:rsid w:val="16587089"/>
    <w:rsid w:val="16884DDE"/>
    <w:rsid w:val="169A587E"/>
    <w:rsid w:val="16A65921"/>
    <w:rsid w:val="16C86822"/>
    <w:rsid w:val="16CB24F8"/>
    <w:rsid w:val="16D85A4F"/>
    <w:rsid w:val="16F77662"/>
    <w:rsid w:val="171A435B"/>
    <w:rsid w:val="17523C9E"/>
    <w:rsid w:val="175D5520"/>
    <w:rsid w:val="17874498"/>
    <w:rsid w:val="18027EDA"/>
    <w:rsid w:val="184C5CD2"/>
    <w:rsid w:val="18751E99"/>
    <w:rsid w:val="187B3E47"/>
    <w:rsid w:val="188776B7"/>
    <w:rsid w:val="188B738A"/>
    <w:rsid w:val="18AC3C70"/>
    <w:rsid w:val="18AF748C"/>
    <w:rsid w:val="18CB5FE8"/>
    <w:rsid w:val="19176201"/>
    <w:rsid w:val="19205927"/>
    <w:rsid w:val="19423CEA"/>
    <w:rsid w:val="194C53E3"/>
    <w:rsid w:val="19632832"/>
    <w:rsid w:val="19651FD0"/>
    <w:rsid w:val="197B409C"/>
    <w:rsid w:val="19840C50"/>
    <w:rsid w:val="199A40F8"/>
    <w:rsid w:val="19A37A60"/>
    <w:rsid w:val="19BB266E"/>
    <w:rsid w:val="19EE47F1"/>
    <w:rsid w:val="19F5108B"/>
    <w:rsid w:val="19F81B23"/>
    <w:rsid w:val="1A472154"/>
    <w:rsid w:val="1A7F18ED"/>
    <w:rsid w:val="1AD35795"/>
    <w:rsid w:val="1AD7237C"/>
    <w:rsid w:val="1B06026F"/>
    <w:rsid w:val="1B384940"/>
    <w:rsid w:val="1B7355C2"/>
    <w:rsid w:val="1B847E89"/>
    <w:rsid w:val="1B96141C"/>
    <w:rsid w:val="1BA3160C"/>
    <w:rsid w:val="1BCB0910"/>
    <w:rsid w:val="1BE1325C"/>
    <w:rsid w:val="1C1B77C3"/>
    <w:rsid w:val="1C392760"/>
    <w:rsid w:val="1C4E4CB8"/>
    <w:rsid w:val="1C5B29B0"/>
    <w:rsid w:val="1C5B72D2"/>
    <w:rsid w:val="1C9A2A0F"/>
    <w:rsid w:val="1CEC12BA"/>
    <w:rsid w:val="1D1B6C8D"/>
    <w:rsid w:val="1D334E8E"/>
    <w:rsid w:val="1D4B78EE"/>
    <w:rsid w:val="1D5030CD"/>
    <w:rsid w:val="1D8D2573"/>
    <w:rsid w:val="1DD8724A"/>
    <w:rsid w:val="1DF71805"/>
    <w:rsid w:val="1E0466CF"/>
    <w:rsid w:val="1E065362"/>
    <w:rsid w:val="1E0D7198"/>
    <w:rsid w:val="1E240900"/>
    <w:rsid w:val="1E472722"/>
    <w:rsid w:val="1E4F0CDF"/>
    <w:rsid w:val="1E5E59CA"/>
    <w:rsid w:val="1E5E7308"/>
    <w:rsid w:val="1E8E577E"/>
    <w:rsid w:val="1ED93562"/>
    <w:rsid w:val="1EDC472C"/>
    <w:rsid w:val="1F0E2226"/>
    <w:rsid w:val="1F2D04C8"/>
    <w:rsid w:val="1FC305B1"/>
    <w:rsid w:val="1FC66D93"/>
    <w:rsid w:val="1FCD5EBD"/>
    <w:rsid w:val="1FDA75DC"/>
    <w:rsid w:val="1FEC17D3"/>
    <w:rsid w:val="20226773"/>
    <w:rsid w:val="202708D5"/>
    <w:rsid w:val="20360CA0"/>
    <w:rsid w:val="207C5221"/>
    <w:rsid w:val="209E6210"/>
    <w:rsid w:val="20A200E4"/>
    <w:rsid w:val="20C43BC9"/>
    <w:rsid w:val="20CC0102"/>
    <w:rsid w:val="21C0616F"/>
    <w:rsid w:val="21EA27B2"/>
    <w:rsid w:val="220023A5"/>
    <w:rsid w:val="22226FAF"/>
    <w:rsid w:val="22335BEE"/>
    <w:rsid w:val="226428CF"/>
    <w:rsid w:val="22822469"/>
    <w:rsid w:val="228E694F"/>
    <w:rsid w:val="22932F89"/>
    <w:rsid w:val="229F4440"/>
    <w:rsid w:val="22A7378F"/>
    <w:rsid w:val="22AF7DBF"/>
    <w:rsid w:val="22B43C33"/>
    <w:rsid w:val="22D10A6A"/>
    <w:rsid w:val="23397C64"/>
    <w:rsid w:val="23696118"/>
    <w:rsid w:val="237C3DA7"/>
    <w:rsid w:val="23D63E89"/>
    <w:rsid w:val="23DD0904"/>
    <w:rsid w:val="24651B54"/>
    <w:rsid w:val="24660BDC"/>
    <w:rsid w:val="24711B7F"/>
    <w:rsid w:val="248614F4"/>
    <w:rsid w:val="24AE34FB"/>
    <w:rsid w:val="24C70119"/>
    <w:rsid w:val="24F31E8B"/>
    <w:rsid w:val="250257E5"/>
    <w:rsid w:val="2530109F"/>
    <w:rsid w:val="25312177"/>
    <w:rsid w:val="254259F1"/>
    <w:rsid w:val="25672CA3"/>
    <w:rsid w:val="258A6B46"/>
    <w:rsid w:val="259F603D"/>
    <w:rsid w:val="25B36D79"/>
    <w:rsid w:val="25BA2F0C"/>
    <w:rsid w:val="25BC57A4"/>
    <w:rsid w:val="25BE437E"/>
    <w:rsid w:val="25EC2AFC"/>
    <w:rsid w:val="260929B3"/>
    <w:rsid w:val="26321022"/>
    <w:rsid w:val="26426AF8"/>
    <w:rsid w:val="265F3F5F"/>
    <w:rsid w:val="26CE68EE"/>
    <w:rsid w:val="26F70A5D"/>
    <w:rsid w:val="27054518"/>
    <w:rsid w:val="27476E00"/>
    <w:rsid w:val="27DB4A86"/>
    <w:rsid w:val="27EA24FD"/>
    <w:rsid w:val="280456BC"/>
    <w:rsid w:val="2862420F"/>
    <w:rsid w:val="289F1FBE"/>
    <w:rsid w:val="28BA7844"/>
    <w:rsid w:val="28CF57EE"/>
    <w:rsid w:val="28E47DF7"/>
    <w:rsid w:val="28EB63A0"/>
    <w:rsid w:val="28F27758"/>
    <w:rsid w:val="28F330BD"/>
    <w:rsid w:val="29072281"/>
    <w:rsid w:val="291C47AB"/>
    <w:rsid w:val="29257957"/>
    <w:rsid w:val="292A400F"/>
    <w:rsid w:val="293602C2"/>
    <w:rsid w:val="293F655C"/>
    <w:rsid w:val="297A1F91"/>
    <w:rsid w:val="299434BD"/>
    <w:rsid w:val="299F0280"/>
    <w:rsid w:val="29B30AFA"/>
    <w:rsid w:val="29B35110"/>
    <w:rsid w:val="29D10089"/>
    <w:rsid w:val="29DD3F3B"/>
    <w:rsid w:val="29E812D3"/>
    <w:rsid w:val="29F80D74"/>
    <w:rsid w:val="2A21310B"/>
    <w:rsid w:val="2A3F0751"/>
    <w:rsid w:val="2A856AE2"/>
    <w:rsid w:val="2ABD3BAE"/>
    <w:rsid w:val="2AC40974"/>
    <w:rsid w:val="2AE44013"/>
    <w:rsid w:val="2AE57A2D"/>
    <w:rsid w:val="2B886128"/>
    <w:rsid w:val="2B9E68B5"/>
    <w:rsid w:val="2BF24CAA"/>
    <w:rsid w:val="2C1F3D07"/>
    <w:rsid w:val="2C332538"/>
    <w:rsid w:val="2C6D679B"/>
    <w:rsid w:val="2CAF2430"/>
    <w:rsid w:val="2CB31280"/>
    <w:rsid w:val="2CCE400E"/>
    <w:rsid w:val="2CD873B9"/>
    <w:rsid w:val="2CF03F85"/>
    <w:rsid w:val="2D2F06FF"/>
    <w:rsid w:val="2D376058"/>
    <w:rsid w:val="2D800B62"/>
    <w:rsid w:val="2DB268FB"/>
    <w:rsid w:val="2DC71D5E"/>
    <w:rsid w:val="2DE955A4"/>
    <w:rsid w:val="2DF61C6A"/>
    <w:rsid w:val="2E045F3A"/>
    <w:rsid w:val="2E3B6ED7"/>
    <w:rsid w:val="2E532A1D"/>
    <w:rsid w:val="2E67471B"/>
    <w:rsid w:val="2EBA5B45"/>
    <w:rsid w:val="2EC456C9"/>
    <w:rsid w:val="2EEB70FA"/>
    <w:rsid w:val="2F1F51F9"/>
    <w:rsid w:val="2F3A2D73"/>
    <w:rsid w:val="2FA31612"/>
    <w:rsid w:val="2FA379D4"/>
    <w:rsid w:val="2FC17E5A"/>
    <w:rsid w:val="305A5E42"/>
    <w:rsid w:val="30A64DE9"/>
    <w:rsid w:val="30AD4C16"/>
    <w:rsid w:val="30BC0D4E"/>
    <w:rsid w:val="31771B55"/>
    <w:rsid w:val="317E6E1B"/>
    <w:rsid w:val="31B71301"/>
    <w:rsid w:val="31F504AA"/>
    <w:rsid w:val="322A7F39"/>
    <w:rsid w:val="323F199F"/>
    <w:rsid w:val="326D298B"/>
    <w:rsid w:val="32A63A8F"/>
    <w:rsid w:val="32E643B1"/>
    <w:rsid w:val="32F20BA1"/>
    <w:rsid w:val="331E3B57"/>
    <w:rsid w:val="331F55C4"/>
    <w:rsid w:val="333948D8"/>
    <w:rsid w:val="33437D09"/>
    <w:rsid w:val="339875DA"/>
    <w:rsid w:val="33D11E7A"/>
    <w:rsid w:val="33DE722D"/>
    <w:rsid w:val="340201D1"/>
    <w:rsid w:val="34203B4F"/>
    <w:rsid w:val="348B1DD7"/>
    <w:rsid w:val="34956BEC"/>
    <w:rsid w:val="34C459EE"/>
    <w:rsid w:val="34ED6529"/>
    <w:rsid w:val="34FC0DFE"/>
    <w:rsid w:val="350E766B"/>
    <w:rsid w:val="352549E8"/>
    <w:rsid w:val="356B18E7"/>
    <w:rsid w:val="356B4AF0"/>
    <w:rsid w:val="356C0301"/>
    <w:rsid w:val="3572005D"/>
    <w:rsid w:val="3575771D"/>
    <w:rsid w:val="358F70C1"/>
    <w:rsid w:val="35D90603"/>
    <w:rsid w:val="360E7FB1"/>
    <w:rsid w:val="36127662"/>
    <w:rsid w:val="364E3013"/>
    <w:rsid w:val="36627389"/>
    <w:rsid w:val="36633A19"/>
    <w:rsid w:val="367D08FA"/>
    <w:rsid w:val="3683176F"/>
    <w:rsid w:val="36D30B9F"/>
    <w:rsid w:val="3702788C"/>
    <w:rsid w:val="3710594F"/>
    <w:rsid w:val="372733DD"/>
    <w:rsid w:val="37335AE2"/>
    <w:rsid w:val="373848CD"/>
    <w:rsid w:val="373A6E70"/>
    <w:rsid w:val="374E46CA"/>
    <w:rsid w:val="37574E54"/>
    <w:rsid w:val="377D0B0B"/>
    <w:rsid w:val="37945E5C"/>
    <w:rsid w:val="37A100E2"/>
    <w:rsid w:val="37A2031C"/>
    <w:rsid w:val="37D4524B"/>
    <w:rsid w:val="38143115"/>
    <w:rsid w:val="381476C1"/>
    <w:rsid w:val="382613D6"/>
    <w:rsid w:val="3831330D"/>
    <w:rsid w:val="386E418B"/>
    <w:rsid w:val="389B52EB"/>
    <w:rsid w:val="38D25BCA"/>
    <w:rsid w:val="38EA69B5"/>
    <w:rsid w:val="39022AD6"/>
    <w:rsid w:val="39046B36"/>
    <w:rsid w:val="39275C50"/>
    <w:rsid w:val="39292CF8"/>
    <w:rsid w:val="395B603D"/>
    <w:rsid w:val="39791C9C"/>
    <w:rsid w:val="397B107A"/>
    <w:rsid w:val="397C1AF7"/>
    <w:rsid w:val="399C558A"/>
    <w:rsid w:val="39C417E4"/>
    <w:rsid w:val="39D54C2E"/>
    <w:rsid w:val="39DA4114"/>
    <w:rsid w:val="3A455A89"/>
    <w:rsid w:val="3A494506"/>
    <w:rsid w:val="3A787C23"/>
    <w:rsid w:val="3A997D16"/>
    <w:rsid w:val="3AD60D8B"/>
    <w:rsid w:val="3ADF0D6F"/>
    <w:rsid w:val="3AE72E6B"/>
    <w:rsid w:val="3AEA70D0"/>
    <w:rsid w:val="3AED5FA8"/>
    <w:rsid w:val="3B0846CC"/>
    <w:rsid w:val="3B514788"/>
    <w:rsid w:val="3B7F7A40"/>
    <w:rsid w:val="3BB473B5"/>
    <w:rsid w:val="3BE70C49"/>
    <w:rsid w:val="3BF57C47"/>
    <w:rsid w:val="3C1E2471"/>
    <w:rsid w:val="3C71507F"/>
    <w:rsid w:val="3C887E0D"/>
    <w:rsid w:val="3C8C7A14"/>
    <w:rsid w:val="3C940DD1"/>
    <w:rsid w:val="3C9506A5"/>
    <w:rsid w:val="3CBD4CB0"/>
    <w:rsid w:val="3CC10986"/>
    <w:rsid w:val="3D1A595E"/>
    <w:rsid w:val="3D4B5A6B"/>
    <w:rsid w:val="3D687B67"/>
    <w:rsid w:val="3DBA4867"/>
    <w:rsid w:val="3DCA5D4E"/>
    <w:rsid w:val="3DDE6C9D"/>
    <w:rsid w:val="3E03620E"/>
    <w:rsid w:val="3E563452"/>
    <w:rsid w:val="3E720C9E"/>
    <w:rsid w:val="3E99495F"/>
    <w:rsid w:val="3EB14760"/>
    <w:rsid w:val="3EBC63BD"/>
    <w:rsid w:val="3EC03C4F"/>
    <w:rsid w:val="3EDA5325"/>
    <w:rsid w:val="3F020886"/>
    <w:rsid w:val="3F3A3AB1"/>
    <w:rsid w:val="3F6E7EA3"/>
    <w:rsid w:val="3F8A3B11"/>
    <w:rsid w:val="3FB234C6"/>
    <w:rsid w:val="3FB858B2"/>
    <w:rsid w:val="3FBF6165"/>
    <w:rsid w:val="3FDE62CA"/>
    <w:rsid w:val="3FFB417E"/>
    <w:rsid w:val="401D10DD"/>
    <w:rsid w:val="4025315F"/>
    <w:rsid w:val="40292866"/>
    <w:rsid w:val="40362179"/>
    <w:rsid w:val="405A774E"/>
    <w:rsid w:val="409329CB"/>
    <w:rsid w:val="40C458FF"/>
    <w:rsid w:val="40CA338F"/>
    <w:rsid w:val="40D40AD0"/>
    <w:rsid w:val="40F167F2"/>
    <w:rsid w:val="4110495A"/>
    <w:rsid w:val="41275C8F"/>
    <w:rsid w:val="41456081"/>
    <w:rsid w:val="41594542"/>
    <w:rsid w:val="41886A2A"/>
    <w:rsid w:val="41921689"/>
    <w:rsid w:val="41A453E3"/>
    <w:rsid w:val="41DF6414"/>
    <w:rsid w:val="422763B9"/>
    <w:rsid w:val="422E75D1"/>
    <w:rsid w:val="424B7FBD"/>
    <w:rsid w:val="4267704F"/>
    <w:rsid w:val="42891129"/>
    <w:rsid w:val="429F3F15"/>
    <w:rsid w:val="42E027EF"/>
    <w:rsid w:val="42E655B2"/>
    <w:rsid w:val="43210EFC"/>
    <w:rsid w:val="43474158"/>
    <w:rsid w:val="43963680"/>
    <w:rsid w:val="43A23DD3"/>
    <w:rsid w:val="4417526C"/>
    <w:rsid w:val="44BB31B1"/>
    <w:rsid w:val="44D108E9"/>
    <w:rsid w:val="44FD4A00"/>
    <w:rsid w:val="4508410A"/>
    <w:rsid w:val="45684BA8"/>
    <w:rsid w:val="45A2122C"/>
    <w:rsid w:val="45A45947"/>
    <w:rsid w:val="45C77157"/>
    <w:rsid w:val="45D264C6"/>
    <w:rsid w:val="45E242AC"/>
    <w:rsid w:val="46072613"/>
    <w:rsid w:val="461800BE"/>
    <w:rsid w:val="46560EA5"/>
    <w:rsid w:val="46584C1D"/>
    <w:rsid w:val="466F1F67"/>
    <w:rsid w:val="4672349F"/>
    <w:rsid w:val="46794B93"/>
    <w:rsid w:val="46871A23"/>
    <w:rsid w:val="468B4B4C"/>
    <w:rsid w:val="468C6A53"/>
    <w:rsid w:val="46A95479"/>
    <w:rsid w:val="46DE2C5B"/>
    <w:rsid w:val="4712301E"/>
    <w:rsid w:val="471F6C15"/>
    <w:rsid w:val="4728561D"/>
    <w:rsid w:val="4737208D"/>
    <w:rsid w:val="47910868"/>
    <w:rsid w:val="47A10846"/>
    <w:rsid w:val="47A44AB2"/>
    <w:rsid w:val="47CD5197"/>
    <w:rsid w:val="47D23715"/>
    <w:rsid w:val="47D77DC3"/>
    <w:rsid w:val="48194880"/>
    <w:rsid w:val="481E39F7"/>
    <w:rsid w:val="483A04B7"/>
    <w:rsid w:val="48425B85"/>
    <w:rsid w:val="48AF2AEE"/>
    <w:rsid w:val="48B00D40"/>
    <w:rsid w:val="48B24F19"/>
    <w:rsid w:val="48B710E2"/>
    <w:rsid w:val="48F52391"/>
    <w:rsid w:val="49064B23"/>
    <w:rsid w:val="490E6910"/>
    <w:rsid w:val="491575FD"/>
    <w:rsid w:val="493354CD"/>
    <w:rsid w:val="493B49C2"/>
    <w:rsid w:val="4A0850F4"/>
    <w:rsid w:val="4A1A625F"/>
    <w:rsid w:val="4A281A58"/>
    <w:rsid w:val="4AA448D5"/>
    <w:rsid w:val="4ACC7DBB"/>
    <w:rsid w:val="4B065ADB"/>
    <w:rsid w:val="4B4707D7"/>
    <w:rsid w:val="4B7360EA"/>
    <w:rsid w:val="4B813038"/>
    <w:rsid w:val="4BC13264"/>
    <w:rsid w:val="4C0179C4"/>
    <w:rsid w:val="4C215D55"/>
    <w:rsid w:val="4C882FE1"/>
    <w:rsid w:val="4CBB5F06"/>
    <w:rsid w:val="4D261450"/>
    <w:rsid w:val="4D523DD5"/>
    <w:rsid w:val="4D7A191D"/>
    <w:rsid w:val="4D81395E"/>
    <w:rsid w:val="4D8421F9"/>
    <w:rsid w:val="4E2357F4"/>
    <w:rsid w:val="4E4163E6"/>
    <w:rsid w:val="4E475B7D"/>
    <w:rsid w:val="4E5E0C2B"/>
    <w:rsid w:val="4E994025"/>
    <w:rsid w:val="4E9E6F6C"/>
    <w:rsid w:val="4EDD2163"/>
    <w:rsid w:val="4EE07EA5"/>
    <w:rsid w:val="4F4915A7"/>
    <w:rsid w:val="4F49538B"/>
    <w:rsid w:val="4F4E3061"/>
    <w:rsid w:val="4F5B2C04"/>
    <w:rsid w:val="4F7C7A9C"/>
    <w:rsid w:val="4F8321C5"/>
    <w:rsid w:val="4FA353D4"/>
    <w:rsid w:val="4FD8398A"/>
    <w:rsid w:val="4FF51DC0"/>
    <w:rsid w:val="50053708"/>
    <w:rsid w:val="5025261C"/>
    <w:rsid w:val="502B3FF4"/>
    <w:rsid w:val="503D4FAD"/>
    <w:rsid w:val="50441591"/>
    <w:rsid w:val="506C5051"/>
    <w:rsid w:val="508A631B"/>
    <w:rsid w:val="508E3C62"/>
    <w:rsid w:val="50DB6B76"/>
    <w:rsid w:val="50F844CD"/>
    <w:rsid w:val="512028B4"/>
    <w:rsid w:val="517D7C2E"/>
    <w:rsid w:val="51845061"/>
    <w:rsid w:val="518C60C3"/>
    <w:rsid w:val="51934FA4"/>
    <w:rsid w:val="51BD44CE"/>
    <w:rsid w:val="51CE71A1"/>
    <w:rsid w:val="520E0A3F"/>
    <w:rsid w:val="52116322"/>
    <w:rsid w:val="52195BA8"/>
    <w:rsid w:val="52495D62"/>
    <w:rsid w:val="526B032C"/>
    <w:rsid w:val="52763EC1"/>
    <w:rsid w:val="52846D9A"/>
    <w:rsid w:val="52A806B1"/>
    <w:rsid w:val="52AE09BB"/>
    <w:rsid w:val="52B41750"/>
    <w:rsid w:val="52B534CD"/>
    <w:rsid w:val="52B96A43"/>
    <w:rsid w:val="52F04A83"/>
    <w:rsid w:val="53000B16"/>
    <w:rsid w:val="53432200"/>
    <w:rsid w:val="535844AE"/>
    <w:rsid w:val="53841666"/>
    <w:rsid w:val="538A1207"/>
    <w:rsid w:val="539531BF"/>
    <w:rsid w:val="53B6157F"/>
    <w:rsid w:val="53B6410B"/>
    <w:rsid w:val="53BD2563"/>
    <w:rsid w:val="53CA3671"/>
    <w:rsid w:val="53EB7058"/>
    <w:rsid w:val="54120F0F"/>
    <w:rsid w:val="54330A77"/>
    <w:rsid w:val="5483555B"/>
    <w:rsid w:val="54897BE3"/>
    <w:rsid w:val="54AE2CE5"/>
    <w:rsid w:val="54DF1C5E"/>
    <w:rsid w:val="54E83197"/>
    <w:rsid w:val="54F94BB4"/>
    <w:rsid w:val="55250945"/>
    <w:rsid w:val="55253476"/>
    <w:rsid w:val="55280C02"/>
    <w:rsid w:val="55282DDF"/>
    <w:rsid w:val="554F4786"/>
    <w:rsid w:val="55666D50"/>
    <w:rsid w:val="55922BC1"/>
    <w:rsid w:val="55BD7461"/>
    <w:rsid w:val="55D32B3D"/>
    <w:rsid w:val="55E464CD"/>
    <w:rsid w:val="55EC0274"/>
    <w:rsid w:val="5652788C"/>
    <w:rsid w:val="566622CB"/>
    <w:rsid w:val="56764E05"/>
    <w:rsid w:val="56966C23"/>
    <w:rsid w:val="569901FE"/>
    <w:rsid w:val="56A03C06"/>
    <w:rsid w:val="56B92796"/>
    <w:rsid w:val="56BC6A73"/>
    <w:rsid w:val="56D4209E"/>
    <w:rsid w:val="571E1BA5"/>
    <w:rsid w:val="574B230E"/>
    <w:rsid w:val="577044C9"/>
    <w:rsid w:val="57796B8D"/>
    <w:rsid w:val="57991AA1"/>
    <w:rsid w:val="57AE6D93"/>
    <w:rsid w:val="57BB14B0"/>
    <w:rsid w:val="57DD2D98"/>
    <w:rsid w:val="57ED4B9A"/>
    <w:rsid w:val="581E1453"/>
    <w:rsid w:val="58322F61"/>
    <w:rsid w:val="587A1B5E"/>
    <w:rsid w:val="58965274"/>
    <w:rsid w:val="58E25AD9"/>
    <w:rsid w:val="5989033C"/>
    <w:rsid w:val="59B664C2"/>
    <w:rsid w:val="59D32AE1"/>
    <w:rsid w:val="59D95C1D"/>
    <w:rsid w:val="59DD7FF0"/>
    <w:rsid w:val="5A0B13F3"/>
    <w:rsid w:val="5A0D28C9"/>
    <w:rsid w:val="5A195118"/>
    <w:rsid w:val="5A33532D"/>
    <w:rsid w:val="5A367221"/>
    <w:rsid w:val="5A393CE5"/>
    <w:rsid w:val="5A430245"/>
    <w:rsid w:val="5A557CBB"/>
    <w:rsid w:val="5A5A64F8"/>
    <w:rsid w:val="5A864B80"/>
    <w:rsid w:val="5A8B7C31"/>
    <w:rsid w:val="5A92474A"/>
    <w:rsid w:val="5A971D60"/>
    <w:rsid w:val="5AA1673B"/>
    <w:rsid w:val="5AC91A4A"/>
    <w:rsid w:val="5AF13774"/>
    <w:rsid w:val="5B0F6FED"/>
    <w:rsid w:val="5B501F0F"/>
    <w:rsid w:val="5B69078D"/>
    <w:rsid w:val="5B7E07CC"/>
    <w:rsid w:val="5BA6042C"/>
    <w:rsid w:val="5BC072ED"/>
    <w:rsid w:val="5BF41F8E"/>
    <w:rsid w:val="5C0E6052"/>
    <w:rsid w:val="5C0E64C4"/>
    <w:rsid w:val="5C193512"/>
    <w:rsid w:val="5C211C97"/>
    <w:rsid w:val="5C221B20"/>
    <w:rsid w:val="5C290FC9"/>
    <w:rsid w:val="5C303970"/>
    <w:rsid w:val="5C735EB5"/>
    <w:rsid w:val="5D172CE4"/>
    <w:rsid w:val="5D71038F"/>
    <w:rsid w:val="5D925618"/>
    <w:rsid w:val="5DB566AC"/>
    <w:rsid w:val="5DB61824"/>
    <w:rsid w:val="5E126B65"/>
    <w:rsid w:val="5E22556B"/>
    <w:rsid w:val="5E4704CF"/>
    <w:rsid w:val="5EB334F2"/>
    <w:rsid w:val="5ECD7CF6"/>
    <w:rsid w:val="5F1B7253"/>
    <w:rsid w:val="5F3A53B0"/>
    <w:rsid w:val="5F3A715E"/>
    <w:rsid w:val="5F434264"/>
    <w:rsid w:val="5F546F0F"/>
    <w:rsid w:val="5F67000E"/>
    <w:rsid w:val="5FCF5AF8"/>
    <w:rsid w:val="5FDC253E"/>
    <w:rsid w:val="5FE514D3"/>
    <w:rsid w:val="60113B86"/>
    <w:rsid w:val="602816AC"/>
    <w:rsid w:val="605160F4"/>
    <w:rsid w:val="607C250E"/>
    <w:rsid w:val="60B92304"/>
    <w:rsid w:val="60BA03A0"/>
    <w:rsid w:val="60C42041"/>
    <w:rsid w:val="60D061F7"/>
    <w:rsid w:val="60EC7FCA"/>
    <w:rsid w:val="60FA1E2E"/>
    <w:rsid w:val="619723D2"/>
    <w:rsid w:val="61BE7C3E"/>
    <w:rsid w:val="61F92B02"/>
    <w:rsid w:val="620432BC"/>
    <w:rsid w:val="620812F9"/>
    <w:rsid w:val="6217600D"/>
    <w:rsid w:val="622545F4"/>
    <w:rsid w:val="62264BD6"/>
    <w:rsid w:val="623B7475"/>
    <w:rsid w:val="62682234"/>
    <w:rsid w:val="626F639A"/>
    <w:rsid w:val="629C4DC0"/>
    <w:rsid w:val="62CE02E9"/>
    <w:rsid w:val="62D578C9"/>
    <w:rsid w:val="630B56CB"/>
    <w:rsid w:val="631B41B4"/>
    <w:rsid w:val="63212B0F"/>
    <w:rsid w:val="63257C63"/>
    <w:rsid w:val="63284D3B"/>
    <w:rsid w:val="6358146E"/>
    <w:rsid w:val="63816C4C"/>
    <w:rsid w:val="63A92B04"/>
    <w:rsid w:val="63CF6AC6"/>
    <w:rsid w:val="63EC2194"/>
    <w:rsid w:val="640970FF"/>
    <w:rsid w:val="642F0F6F"/>
    <w:rsid w:val="644C3BBB"/>
    <w:rsid w:val="649C07AE"/>
    <w:rsid w:val="64B573BB"/>
    <w:rsid w:val="64D77485"/>
    <w:rsid w:val="64EF5427"/>
    <w:rsid w:val="65055786"/>
    <w:rsid w:val="654900FB"/>
    <w:rsid w:val="656F100C"/>
    <w:rsid w:val="657E1FA6"/>
    <w:rsid w:val="65C326E0"/>
    <w:rsid w:val="65DB0DD3"/>
    <w:rsid w:val="65DD2553"/>
    <w:rsid w:val="66197D54"/>
    <w:rsid w:val="664A77E3"/>
    <w:rsid w:val="665D2BB0"/>
    <w:rsid w:val="666519A4"/>
    <w:rsid w:val="66AF19FF"/>
    <w:rsid w:val="66B80205"/>
    <w:rsid w:val="66CA0DC7"/>
    <w:rsid w:val="67114C48"/>
    <w:rsid w:val="673230F9"/>
    <w:rsid w:val="67424FC9"/>
    <w:rsid w:val="67AF7FBD"/>
    <w:rsid w:val="67B35969"/>
    <w:rsid w:val="686C2A3B"/>
    <w:rsid w:val="686D2106"/>
    <w:rsid w:val="688E3B6E"/>
    <w:rsid w:val="68C046CA"/>
    <w:rsid w:val="68F376CD"/>
    <w:rsid w:val="68F91E38"/>
    <w:rsid w:val="68FB4503"/>
    <w:rsid w:val="68FB795E"/>
    <w:rsid w:val="69034B8D"/>
    <w:rsid w:val="69052F55"/>
    <w:rsid w:val="692013F5"/>
    <w:rsid w:val="6932731B"/>
    <w:rsid w:val="694C7AD9"/>
    <w:rsid w:val="69561038"/>
    <w:rsid w:val="698767A8"/>
    <w:rsid w:val="698A6A5F"/>
    <w:rsid w:val="698B043C"/>
    <w:rsid w:val="699851AD"/>
    <w:rsid w:val="69A55D94"/>
    <w:rsid w:val="69BB0E9B"/>
    <w:rsid w:val="69E36987"/>
    <w:rsid w:val="6A1F58CE"/>
    <w:rsid w:val="6A2A00B7"/>
    <w:rsid w:val="6A400AA0"/>
    <w:rsid w:val="6A707D4E"/>
    <w:rsid w:val="6AA85F55"/>
    <w:rsid w:val="6AEF34F2"/>
    <w:rsid w:val="6B09114B"/>
    <w:rsid w:val="6B0C5E52"/>
    <w:rsid w:val="6B1A17BE"/>
    <w:rsid w:val="6B5F0261"/>
    <w:rsid w:val="6BE24E05"/>
    <w:rsid w:val="6C0501E6"/>
    <w:rsid w:val="6C11126C"/>
    <w:rsid w:val="6C376EFF"/>
    <w:rsid w:val="6C5D5310"/>
    <w:rsid w:val="6C645D87"/>
    <w:rsid w:val="6C975BF0"/>
    <w:rsid w:val="6CD31213"/>
    <w:rsid w:val="6D41215D"/>
    <w:rsid w:val="6D5B32C9"/>
    <w:rsid w:val="6D78421D"/>
    <w:rsid w:val="6DAA05D7"/>
    <w:rsid w:val="6DE273F3"/>
    <w:rsid w:val="6DEE7A91"/>
    <w:rsid w:val="6DF97CB5"/>
    <w:rsid w:val="6E0A319D"/>
    <w:rsid w:val="6E1A2974"/>
    <w:rsid w:val="6E386F5E"/>
    <w:rsid w:val="6E3D3B7D"/>
    <w:rsid w:val="6E8B1784"/>
    <w:rsid w:val="6ECE2185"/>
    <w:rsid w:val="6EE06EAE"/>
    <w:rsid w:val="6EFD6D0C"/>
    <w:rsid w:val="6F0137F4"/>
    <w:rsid w:val="6F102FEF"/>
    <w:rsid w:val="6F1928EC"/>
    <w:rsid w:val="6F2101AC"/>
    <w:rsid w:val="6F2240B3"/>
    <w:rsid w:val="6F3C2169"/>
    <w:rsid w:val="6F4B0F13"/>
    <w:rsid w:val="6F5634B0"/>
    <w:rsid w:val="6F563B40"/>
    <w:rsid w:val="6F767D3E"/>
    <w:rsid w:val="6F8F5A75"/>
    <w:rsid w:val="6FB6638D"/>
    <w:rsid w:val="6FBA60DC"/>
    <w:rsid w:val="6FC46BA4"/>
    <w:rsid w:val="70072A57"/>
    <w:rsid w:val="700F7058"/>
    <w:rsid w:val="7019691C"/>
    <w:rsid w:val="70382BB1"/>
    <w:rsid w:val="70512559"/>
    <w:rsid w:val="7060204B"/>
    <w:rsid w:val="708B4BCA"/>
    <w:rsid w:val="70C90342"/>
    <w:rsid w:val="70DA254F"/>
    <w:rsid w:val="70EB54BB"/>
    <w:rsid w:val="70F829D5"/>
    <w:rsid w:val="70F87CD6"/>
    <w:rsid w:val="711834D0"/>
    <w:rsid w:val="71272A74"/>
    <w:rsid w:val="7178648C"/>
    <w:rsid w:val="718030F6"/>
    <w:rsid w:val="71883D59"/>
    <w:rsid w:val="71D64258"/>
    <w:rsid w:val="722E2B52"/>
    <w:rsid w:val="72721FAE"/>
    <w:rsid w:val="72847358"/>
    <w:rsid w:val="72AC1CC9"/>
    <w:rsid w:val="72D613E4"/>
    <w:rsid w:val="72DC4044"/>
    <w:rsid w:val="72E61B5F"/>
    <w:rsid w:val="72F03942"/>
    <w:rsid w:val="73131F38"/>
    <w:rsid w:val="73441F01"/>
    <w:rsid w:val="73690338"/>
    <w:rsid w:val="736E4097"/>
    <w:rsid w:val="7370599F"/>
    <w:rsid w:val="738642C8"/>
    <w:rsid w:val="74451B25"/>
    <w:rsid w:val="745F064B"/>
    <w:rsid w:val="74A814C0"/>
    <w:rsid w:val="75390532"/>
    <w:rsid w:val="754D68A1"/>
    <w:rsid w:val="7568182B"/>
    <w:rsid w:val="75750A98"/>
    <w:rsid w:val="75A17F65"/>
    <w:rsid w:val="75B4336E"/>
    <w:rsid w:val="75C14226"/>
    <w:rsid w:val="75C70EB0"/>
    <w:rsid w:val="75C8039D"/>
    <w:rsid w:val="75F70DED"/>
    <w:rsid w:val="75FB2FD4"/>
    <w:rsid w:val="76472AE2"/>
    <w:rsid w:val="765A0D22"/>
    <w:rsid w:val="76CC7D51"/>
    <w:rsid w:val="76D42084"/>
    <w:rsid w:val="76E063E5"/>
    <w:rsid w:val="7711659E"/>
    <w:rsid w:val="77257927"/>
    <w:rsid w:val="773163E4"/>
    <w:rsid w:val="776C7C79"/>
    <w:rsid w:val="77707769"/>
    <w:rsid w:val="77D637C2"/>
    <w:rsid w:val="77D81715"/>
    <w:rsid w:val="77DF669D"/>
    <w:rsid w:val="77E912C9"/>
    <w:rsid w:val="77FC2DAB"/>
    <w:rsid w:val="77FE2FC7"/>
    <w:rsid w:val="781B5927"/>
    <w:rsid w:val="783D093B"/>
    <w:rsid w:val="786D2921"/>
    <w:rsid w:val="78765092"/>
    <w:rsid w:val="78963578"/>
    <w:rsid w:val="78B11DE7"/>
    <w:rsid w:val="78CE1165"/>
    <w:rsid w:val="78FE4151"/>
    <w:rsid w:val="790C132C"/>
    <w:rsid w:val="79156464"/>
    <w:rsid w:val="79273E57"/>
    <w:rsid w:val="793B5369"/>
    <w:rsid w:val="797D70FC"/>
    <w:rsid w:val="797E3FCF"/>
    <w:rsid w:val="798C63B0"/>
    <w:rsid w:val="79AD57E2"/>
    <w:rsid w:val="79DA35C0"/>
    <w:rsid w:val="79E038A3"/>
    <w:rsid w:val="79EB4504"/>
    <w:rsid w:val="7A4D6108"/>
    <w:rsid w:val="7A960417"/>
    <w:rsid w:val="7AD33C8C"/>
    <w:rsid w:val="7AEC7ADA"/>
    <w:rsid w:val="7AF87F23"/>
    <w:rsid w:val="7B0E3A50"/>
    <w:rsid w:val="7B2737C8"/>
    <w:rsid w:val="7B292768"/>
    <w:rsid w:val="7B3B004A"/>
    <w:rsid w:val="7B466CDF"/>
    <w:rsid w:val="7B5A216B"/>
    <w:rsid w:val="7B655458"/>
    <w:rsid w:val="7B9F061D"/>
    <w:rsid w:val="7BB67714"/>
    <w:rsid w:val="7BEA372F"/>
    <w:rsid w:val="7BF45936"/>
    <w:rsid w:val="7C0B180E"/>
    <w:rsid w:val="7C1420C6"/>
    <w:rsid w:val="7C4065BF"/>
    <w:rsid w:val="7C457D32"/>
    <w:rsid w:val="7C4D4F70"/>
    <w:rsid w:val="7C6D4277"/>
    <w:rsid w:val="7C97511B"/>
    <w:rsid w:val="7D166A57"/>
    <w:rsid w:val="7D167A45"/>
    <w:rsid w:val="7D1E1E61"/>
    <w:rsid w:val="7D244CC9"/>
    <w:rsid w:val="7D423956"/>
    <w:rsid w:val="7D4C0002"/>
    <w:rsid w:val="7D70764F"/>
    <w:rsid w:val="7D733B0F"/>
    <w:rsid w:val="7D7B276E"/>
    <w:rsid w:val="7D8B70AB"/>
    <w:rsid w:val="7D8C5D8E"/>
    <w:rsid w:val="7DC94FB2"/>
    <w:rsid w:val="7DD02D92"/>
    <w:rsid w:val="7E010BF5"/>
    <w:rsid w:val="7E09578E"/>
    <w:rsid w:val="7E1C3DF3"/>
    <w:rsid w:val="7E774944"/>
    <w:rsid w:val="7F0D21BA"/>
    <w:rsid w:val="7F25708B"/>
    <w:rsid w:val="7F41775D"/>
    <w:rsid w:val="7F5D3B8F"/>
    <w:rsid w:val="7FCA3D4C"/>
    <w:rsid w:val="7FCC5172"/>
    <w:rsid w:val="7FD1759D"/>
    <w:rsid w:val="7FD5285F"/>
    <w:rsid w:val="7FDF67DA"/>
    <w:rsid w:val="7FE01B50"/>
    <w:rsid w:val="7FE02E5B"/>
    <w:rsid w:val="7FE26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iPriority="99" w:semiHidden="0" w:name="List"/>
    <w:lsdException w:uiPriority="0" w:name="List Bullet"/>
    <w:lsdException w:uiPriority="0" w:name="List Number"/>
    <w:lsdException w:uiPriority="0" w:name="List 2"/>
    <w:lsdException w:uiPriority="0" w:name="List 3"/>
    <w:lsdException w:unhideWhenUsed="0" w:uiPriority="0" w:semiHidden="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qFormat="1" w:uiPriority="0" w:semiHidden="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51"/>
    <w:qFormat/>
    <w:uiPriority w:val="9"/>
    <w:pPr>
      <w:keepNext/>
      <w:keepLines/>
      <w:spacing w:before="340" w:after="330" w:line="578" w:lineRule="auto"/>
      <w:jc w:val="center"/>
      <w:outlineLvl w:val="0"/>
    </w:pPr>
    <w:rPr>
      <w:bCs/>
      <w:kern w:val="44"/>
      <w:szCs w:val="44"/>
    </w:rPr>
  </w:style>
  <w:style w:type="paragraph" w:styleId="4">
    <w:name w:val="heading 2"/>
    <w:basedOn w:val="1"/>
    <w:next w:val="1"/>
    <w:link w:val="53"/>
    <w:qFormat/>
    <w:uiPriority w:val="0"/>
    <w:pPr>
      <w:keepNext/>
      <w:keepLines/>
      <w:spacing w:before="260" w:after="260"/>
      <w:contextualSpacing/>
      <w:outlineLvl w:val="1"/>
    </w:pPr>
    <w:rPr>
      <w:rFonts w:ascii="宋体"/>
      <w:szCs w:val="28"/>
    </w:rPr>
  </w:style>
  <w:style w:type="paragraph" w:styleId="5">
    <w:name w:val="heading 3"/>
    <w:basedOn w:val="1"/>
    <w:next w:val="1"/>
    <w:link w:val="52"/>
    <w:qFormat/>
    <w:uiPriority w:val="0"/>
    <w:pPr>
      <w:adjustRightInd w:val="0"/>
      <w:snapToGrid w:val="0"/>
      <w:spacing w:line="500" w:lineRule="exact"/>
      <w:ind w:left="-88" w:leftChars="-42"/>
      <w:jc w:val="center"/>
      <w:outlineLvl w:val="2"/>
    </w:pPr>
    <w:rPr>
      <w:rFonts w:ascii="仿宋_GB2312" w:hAnsi="宋体"/>
      <w:b/>
      <w:sz w:val="32"/>
      <w:szCs w:val="32"/>
    </w:rPr>
  </w:style>
  <w:style w:type="paragraph" w:styleId="6">
    <w:name w:val="heading 4"/>
    <w:basedOn w:val="1"/>
    <w:next w:val="1"/>
    <w:link w:val="54"/>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5"/>
    <w:qFormat/>
    <w:uiPriority w:val="0"/>
    <w:pPr>
      <w:keepNext/>
      <w:keepLines/>
      <w:spacing w:before="280" w:after="290" w:line="376" w:lineRule="auto"/>
      <w:outlineLvl w:val="4"/>
    </w:pPr>
    <w:rPr>
      <w:b/>
      <w:bCs/>
      <w:sz w:val="28"/>
      <w:szCs w:val="28"/>
    </w:rPr>
  </w:style>
  <w:style w:type="paragraph" w:styleId="8">
    <w:name w:val="heading 6"/>
    <w:basedOn w:val="7"/>
    <w:next w:val="1"/>
    <w:link w:val="56"/>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9">
    <w:name w:val="heading 7"/>
    <w:basedOn w:val="8"/>
    <w:next w:val="1"/>
    <w:link w:val="57"/>
    <w:qFormat/>
    <w:uiPriority w:val="0"/>
    <w:pPr>
      <w:tabs>
        <w:tab w:val="left" w:pos="1800"/>
        <w:tab w:val="clear" w:pos="1440"/>
      </w:tabs>
      <w:ind w:left="1276" w:hanging="1276"/>
      <w:outlineLvl w:val="6"/>
    </w:pPr>
  </w:style>
  <w:style w:type="paragraph" w:styleId="10">
    <w:name w:val="heading 8"/>
    <w:basedOn w:val="9"/>
    <w:next w:val="1"/>
    <w:link w:val="58"/>
    <w:qFormat/>
    <w:uiPriority w:val="0"/>
    <w:pPr>
      <w:ind w:left="1418" w:hanging="1418"/>
      <w:outlineLvl w:val="7"/>
    </w:pPr>
  </w:style>
  <w:style w:type="paragraph" w:styleId="11">
    <w:name w:val="heading 9"/>
    <w:basedOn w:val="10"/>
    <w:next w:val="1"/>
    <w:link w:val="59"/>
    <w:qFormat/>
    <w:uiPriority w:val="0"/>
    <w:pPr>
      <w:tabs>
        <w:tab w:val="left" w:pos="2160"/>
        <w:tab w:val="clear" w:pos="1800"/>
      </w:tabs>
      <w:ind w:left="1559" w:hanging="1559"/>
      <w:outlineLvl w:val="8"/>
    </w:p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12">
    <w:name w:val="toc 7"/>
    <w:basedOn w:val="1"/>
    <w:next w:val="1"/>
    <w:unhideWhenUsed/>
    <w:qFormat/>
    <w:uiPriority w:val="39"/>
    <w:pPr>
      <w:ind w:left="2520" w:leftChars="1200"/>
    </w:pPr>
    <w:rPr>
      <w:rFonts w:asciiTheme="minorHAnsi" w:hAnsiTheme="minorHAnsi" w:eastAsiaTheme="minorEastAsia" w:cstheme="minorBidi"/>
    </w:rPr>
  </w:style>
  <w:style w:type="paragraph" w:styleId="13">
    <w:name w:val="Normal Indent"/>
    <w:basedOn w:val="1"/>
    <w:next w:val="1"/>
    <w:link w:val="60"/>
    <w:unhideWhenUsed/>
    <w:qFormat/>
    <w:uiPriority w:val="0"/>
    <w:pPr>
      <w:ind w:firstLine="420" w:firstLineChars="200"/>
    </w:pPr>
  </w:style>
  <w:style w:type="paragraph" w:styleId="14">
    <w:name w:val="Document Map"/>
    <w:basedOn w:val="1"/>
    <w:link w:val="61"/>
    <w:qFormat/>
    <w:uiPriority w:val="0"/>
    <w:rPr>
      <w:rFonts w:ascii="宋体"/>
      <w:sz w:val="18"/>
      <w:szCs w:val="18"/>
    </w:rPr>
  </w:style>
  <w:style w:type="paragraph" w:styleId="15">
    <w:name w:val="annotation text"/>
    <w:basedOn w:val="1"/>
    <w:link w:val="62"/>
    <w:qFormat/>
    <w:uiPriority w:val="0"/>
    <w:pPr>
      <w:jc w:val="left"/>
    </w:pPr>
  </w:style>
  <w:style w:type="paragraph" w:styleId="16">
    <w:name w:val="Body Text"/>
    <w:basedOn w:val="1"/>
    <w:next w:val="1"/>
    <w:unhideWhenUsed/>
    <w:qFormat/>
    <w:uiPriority w:val="0"/>
    <w:pPr>
      <w:spacing w:after="120"/>
    </w:pPr>
  </w:style>
  <w:style w:type="paragraph" w:styleId="17">
    <w:name w:val="Body Text Indent"/>
    <w:basedOn w:val="1"/>
    <w:qFormat/>
    <w:uiPriority w:val="0"/>
    <w:pPr>
      <w:ind w:firstLine="830" w:firstLineChars="352"/>
    </w:pPr>
    <w:rPr>
      <w:rFonts w:ascii="仿宋_GB2312" w:eastAsia="仿宋_GB2312"/>
      <w:sz w:val="32"/>
      <w:szCs w:val="20"/>
    </w:rPr>
  </w:style>
  <w:style w:type="paragraph" w:styleId="18">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19">
    <w:name w:val="toc 5"/>
    <w:basedOn w:val="1"/>
    <w:next w:val="1"/>
    <w:unhideWhenUsed/>
    <w:qFormat/>
    <w:uiPriority w:val="39"/>
    <w:pPr>
      <w:ind w:left="1680" w:leftChars="800"/>
    </w:pPr>
    <w:rPr>
      <w:rFonts w:asciiTheme="minorHAnsi" w:hAnsiTheme="minorHAnsi" w:eastAsiaTheme="minorEastAsia" w:cstheme="minorBidi"/>
    </w:rPr>
  </w:style>
  <w:style w:type="paragraph" w:styleId="20">
    <w:name w:val="toc 3"/>
    <w:basedOn w:val="1"/>
    <w:next w:val="1"/>
    <w:unhideWhenUsed/>
    <w:qFormat/>
    <w:uiPriority w:val="39"/>
    <w:pPr>
      <w:ind w:left="840" w:leftChars="400"/>
    </w:pPr>
  </w:style>
  <w:style w:type="paragraph" w:styleId="21">
    <w:name w:val="Plain Text"/>
    <w:basedOn w:val="1"/>
    <w:link w:val="63"/>
    <w:qFormat/>
    <w:uiPriority w:val="0"/>
    <w:rPr>
      <w:rFonts w:ascii="宋体" w:hAnsi="Courier New"/>
      <w:szCs w:val="21"/>
    </w:rPr>
  </w:style>
  <w:style w:type="paragraph" w:styleId="22">
    <w:name w:val="toc 8"/>
    <w:basedOn w:val="1"/>
    <w:next w:val="1"/>
    <w:unhideWhenUsed/>
    <w:qFormat/>
    <w:uiPriority w:val="39"/>
    <w:pPr>
      <w:ind w:left="2940" w:leftChars="1400"/>
    </w:pPr>
    <w:rPr>
      <w:rFonts w:asciiTheme="minorHAnsi" w:hAnsiTheme="minorHAnsi" w:eastAsiaTheme="minorEastAsia" w:cstheme="minorBidi"/>
    </w:rPr>
  </w:style>
  <w:style w:type="paragraph" w:styleId="23">
    <w:name w:val="Date"/>
    <w:basedOn w:val="1"/>
    <w:next w:val="1"/>
    <w:qFormat/>
    <w:uiPriority w:val="0"/>
    <w:pPr>
      <w:ind w:left="100" w:leftChars="2500"/>
    </w:pPr>
    <w:rPr>
      <w:rFonts w:ascii="宋体" w:hAnsi="Courier New" w:cs="Courier New"/>
      <w:szCs w:val="21"/>
    </w:rPr>
  </w:style>
  <w:style w:type="paragraph" w:styleId="24">
    <w:name w:val="Balloon Text"/>
    <w:basedOn w:val="1"/>
    <w:semiHidden/>
    <w:qFormat/>
    <w:uiPriority w:val="0"/>
    <w:rPr>
      <w:sz w:val="18"/>
      <w:szCs w:val="18"/>
    </w:rPr>
  </w:style>
  <w:style w:type="paragraph" w:styleId="25">
    <w:name w:val="footer"/>
    <w:basedOn w:val="1"/>
    <w:link w:val="64"/>
    <w:qFormat/>
    <w:uiPriority w:val="99"/>
    <w:pPr>
      <w:tabs>
        <w:tab w:val="center" w:pos="4153"/>
        <w:tab w:val="right" w:pos="8306"/>
      </w:tabs>
      <w:snapToGrid w:val="0"/>
      <w:jc w:val="left"/>
    </w:pPr>
    <w:rPr>
      <w:sz w:val="18"/>
      <w:szCs w:val="18"/>
    </w:rPr>
  </w:style>
  <w:style w:type="paragraph" w:styleId="26">
    <w:name w:val="header"/>
    <w:basedOn w:val="1"/>
    <w:link w:val="65"/>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8222"/>
      </w:tabs>
      <w:spacing w:line="440" w:lineRule="exact"/>
      <w:ind w:right="231" w:rightChars="110"/>
    </w:pPr>
    <w:rPr>
      <w:sz w:val="28"/>
    </w:rPr>
  </w:style>
  <w:style w:type="paragraph" w:styleId="28">
    <w:name w:val="toc 4"/>
    <w:basedOn w:val="1"/>
    <w:next w:val="1"/>
    <w:unhideWhenUsed/>
    <w:qFormat/>
    <w:uiPriority w:val="39"/>
    <w:pPr>
      <w:ind w:left="1260" w:leftChars="600"/>
    </w:pPr>
    <w:rPr>
      <w:rFonts w:asciiTheme="minorHAnsi" w:hAnsiTheme="minorHAnsi" w:eastAsiaTheme="minorEastAsia" w:cstheme="minorBidi"/>
    </w:rPr>
  </w:style>
  <w:style w:type="paragraph" w:styleId="29">
    <w:name w:val="List"/>
    <w:basedOn w:val="1"/>
    <w:unhideWhenUsed/>
    <w:qFormat/>
    <w:uiPriority w:val="99"/>
    <w:pPr>
      <w:ind w:left="200" w:hanging="200" w:hangingChars="200"/>
    </w:pPr>
  </w:style>
  <w:style w:type="paragraph" w:styleId="30">
    <w:name w:val="toc 6"/>
    <w:basedOn w:val="1"/>
    <w:next w:val="1"/>
    <w:unhideWhenUsed/>
    <w:qFormat/>
    <w:uiPriority w:val="39"/>
    <w:pPr>
      <w:ind w:left="2100" w:leftChars="1000"/>
    </w:pPr>
    <w:rPr>
      <w:rFonts w:asciiTheme="minorHAnsi" w:hAnsiTheme="minorHAnsi" w:eastAsiaTheme="minorEastAsia" w:cstheme="minorBidi"/>
    </w:rPr>
  </w:style>
  <w:style w:type="paragraph" w:styleId="31">
    <w:name w:val="Body Text Indent 3"/>
    <w:basedOn w:val="1"/>
    <w:link w:val="66"/>
    <w:unhideWhenUsed/>
    <w:qFormat/>
    <w:uiPriority w:val="0"/>
    <w:pPr>
      <w:spacing w:after="120"/>
      <w:ind w:left="420" w:leftChars="200"/>
    </w:pPr>
    <w:rPr>
      <w:sz w:val="16"/>
      <w:szCs w:val="16"/>
    </w:rPr>
  </w:style>
  <w:style w:type="paragraph" w:styleId="32">
    <w:name w:val="toc 2"/>
    <w:basedOn w:val="1"/>
    <w:next w:val="1"/>
    <w:qFormat/>
    <w:uiPriority w:val="39"/>
    <w:pPr>
      <w:tabs>
        <w:tab w:val="right" w:leader="dot" w:pos="8222"/>
      </w:tabs>
      <w:ind w:left="420" w:leftChars="200"/>
      <w:jc w:val="left"/>
    </w:pPr>
    <w:rPr>
      <w:sz w:val="28"/>
    </w:rPr>
  </w:style>
  <w:style w:type="paragraph" w:styleId="33">
    <w:name w:val="toc 9"/>
    <w:basedOn w:val="1"/>
    <w:next w:val="1"/>
    <w:unhideWhenUsed/>
    <w:qFormat/>
    <w:uiPriority w:val="39"/>
    <w:pPr>
      <w:ind w:left="3360" w:leftChars="1600"/>
    </w:pPr>
    <w:rPr>
      <w:rFonts w:asciiTheme="minorHAnsi" w:hAnsiTheme="minorHAnsi" w:eastAsiaTheme="minorEastAsia" w:cstheme="minorBidi"/>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Title"/>
    <w:basedOn w:val="1"/>
    <w:next w:val="1"/>
    <w:link w:val="67"/>
    <w:qFormat/>
    <w:uiPriority w:val="0"/>
    <w:rPr>
      <w:sz w:val="44"/>
    </w:rPr>
  </w:style>
  <w:style w:type="paragraph" w:styleId="36">
    <w:name w:val="annotation subject"/>
    <w:basedOn w:val="15"/>
    <w:next w:val="15"/>
    <w:link w:val="68"/>
    <w:qFormat/>
    <w:uiPriority w:val="99"/>
    <w:rPr>
      <w:rFonts w:ascii="Times New Roman" w:hAnsi="Times New Roman"/>
      <w:b/>
      <w:sz w:val="28"/>
      <w:szCs w:val="20"/>
    </w:rPr>
  </w:style>
  <w:style w:type="paragraph" w:styleId="37">
    <w:name w:val="Body Text First Indent"/>
    <w:basedOn w:val="16"/>
    <w:qFormat/>
    <w:uiPriority w:val="0"/>
    <w:pPr>
      <w:ind w:firstLine="420" w:firstLineChars="100"/>
    </w:pPr>
  </w:style>
  <w:style w:type="paragraph" w:styleId="38">
    <w:name w:val="Body Text First Indent 2"/>
    <w:basedOn w:val="17"/>
    <w:unhideWhenUsed/>
    <w:qFormat/>
    <w:uiPriority w:val="99"/>
    <w:pPr>
      <w:ind w:firstLine="420" w:firstLineChars="200"/>
    </w:pPr>
  </w:style>
  <w:style w:type="table" w:styleId="40">
    <w:name w:val="Table Grid"/>
    <w:basedOn w:val="3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basedOn w:val="41"/>
    <w:qFormat/>
    <w:uiPriority w:val="0"/>
    <w:rPr>
      <w:b/>
      <w:bCs/>
    </w:rPr>
  </w:style>
  <w:style w:type="character" w:styleId="43">
    <w:name w:val="page number"/>
    <w:basedOn w:val="41"/>
    <w:qFormat/>
    <w:uiPriority w:val="0"/>
  </w:style>
  <w:style w:type="character" w:styleId="44">
    <w:name w:val="Hyperlink"/>
    <w:qFormat/>
    <w:uiPriority w:val="99"/>
    <w:rPr>
      <w:color w:val="0000FF"/>
      <w:u w:val="single"/>
    </w:rPr>
  </w:style>
  <w:style w:type="character" w:styleId="45">
    <w:name w:val="annotation reference"/>
    <w:unhideWhenUsed/>
    <w:qFormat/>
    <w:uiPriority w:val="0"/>
    <w:rPr>
      <w:sz w:val="21"/>
      <w:szCs w:val="21"/>
    </w:rPr>
  </w:style>
  <w:style w:type="character" w:styleId="46">
    <w:name w:val="HTML Sample"/>
    <w:basedOn w:val="41"/>
    <w:semiHidden/>
    <w:unhideWhenUsed/>
    <w:qFormat/>
    <w:uiPriority w:val="0"/>
    <w:rPr>
      <w:rFonts w:ascii="Courier New" w:hAnsi="Courier New"/>
    </w:rPr>
  </w:style>
  <w:style w:type="paragraph" w:customStyle="1" w:styleId="47">
    <w:name w:val="Default"/>
    <w:basedOn w:val="35"/>
    <w:next w:val="48"/>
    <w:qFormat/>
    <w:uiPriority w:val="0"/>
    <w:pPr>
      <w:autoSpaceDE w:val="0"/>
      <w:autoSpaceDN w:val="0"/>
      <w:adjustRightInd w:val="0"/>
    </w:pPr>
    <w:rPr>
      <w:rFonts w:ascii="宋体" w:hAnsi="宋体" w:cs="宋体"/>
      <w:color w:val="000000"/>
      <w:sz w:val="24"/>
      <w:szCs w:val="24"/>
    </w:rPr>
  </w:style>
  <w:style w:type="paragraph" w:customStyle="1" w:styleId="48">
    <w:name w:val="Char Char10 Char Char Char Char"/>
    <w:basedOn w:val="1"/>
    <w:next w:val="1"/>
    <w:qFormat/>
    <w:uiPriority w:val="0"/>
    <w:rPr>
      <w:rFonts w:ascii="Calibri" w:hAnsi="Calibri"/>
      <w:kern w:val="0"/>
    </w:rPr>
  </w:style>
  <w:style w:type="paragraph" w:customStyle="1" w:styleId="49">
    <w:name w:val="正文首行缩进 2 Char Char"/>
    <w:basedOn w:val="50"/>
    <w:qFormat/>
    <w:uiPriority w:val="99"/>
    <w:pPr>
      <w:ind w:firstLine="420"/>
    </w:pPr>
  </w:style>
  <w:style w:type="paragraph" w:customStyle="1" w:styleId="50">
    <w:name w:val="正文文本缩进 Char Char"/>
    <w:basedOn w:val="1"/>
    <w:qFormat/>
    <w:uiPriority w:val="99"/>
    <w:pPr>
      <w:spacing w:after="120"/>
      <w:ind w:left="420" w:leftChars="200"/>
    </w:pPr>
  </w:style>
  <w:style w:type="character" w:customStyle="1" w:styleId="51">
    <w:name w:val="标题 1 Char"/>
    <w:link w:val="3"/>
    <w:qFormat/>
    <w:uiPriority w:val="9"/>
    <w:rPr>
      <w:rFonts w:ascii="Calibri" w:hAnsi="Calibri"/>
      <w:b/>
      <w:bCs/>
      <w:kern w:val="44"/>
      <w:sz w:val="44"/>
      <w:szCs w:val="44"/>
    </w:rPr>
  </w:style>
  <w:style w:type="character" w:customStyle="1" w:styleId="52">
    <w:name w:val="标题 3 Char"/>
    <w:link w:val="5"/>
    <w:qFormat/>
    <w:uiPriority w:val="0"/>
    <w:rPr>
      <w:rFonts w:ascii="仿宋_GB2312" w:hAnsi="宋体" w:eastAsia="宋体"/>
      <w:b/>
      <w:kern w:val="2"/>
      <w:sz w:val="32"/>
      <w:szCs w:val="32"/>
    </w:rPr>
  </w:style>
  <w:style w:type="character" w:customStyle="1" w:styleId="53">
    <w:name w:val="标题 2 Char"/>
    <w:link w:val="4"/>
    <w:qFormat/>
    <w:uiPriority w:val="0"/>
    <w:rPr>
      <w:rFonts w:ascii="宋体" w:hAnsi="宋体" w:eastAsia="宋体"/>
      <w:b/>
      <w:kern w:val="2"/>
      <w:sz w:val="32"/>
      <w:szCs w:val="28"/>
    </w:rPr>
  </w:style>
  <w:style w:type="character" w:customStyle="1" w:styleId="54">
    <w:name w:val="标题 4 Char"/>
    <w:link w:val="6"/>
    <w:qFormat/>
    <w:uiPriority w:val="0"/>
    <w:rPr>
      <w:rFonts w:ascii="Arial" w:hAnsi="Arial" w:eastAsia="黑体"/>
      <w:b/>
      <w:bCs/>
      <w:kern w:val="2"/>
      <w:sz w:val="28"/>
      <w:szCs w:val="28"/>
    </w:rPr>
  </w:style>
  <w:style w:type="character" w:customStyle="1" w:styleId="55">
    <w:name w:val="标题 5 Char"/>
    <w:link w:val="7"/>
    <w:qFormat/>
    <w:uiPriority w:val="0"/>
    <w:rPr>
      <w:rFonts w:ascii="Calibri" w:hAnsi="Calibri"/>
      <w:b/>
      <w:bCs/>
      <w:kern w:val="2"/>
      <w:sz w:val="28"/>
      <w:szCs w:val="28"/>
    </w:rPr>
  </w:style>
  <w:style w:type="character" w:customStyle="1" w:styleId="56">
    <w:name w:val="标题 6 Char"/>
    <w:link w:val="8"/>
    <w:qFormat/>
    <w:uiPriority w:val="0"/>
    <w:rPr>
      <w:b/>
      <w:bCs/>
      <w:kern w:val="2"/>
      <w:sz w:val="30"/>
      <w:szCs w:val="18"/>
    </w:rPr>
  </w:style>
  <w:style w:type="character" w:customStyle="1" w:styleId="57">
    <w:name w:val="标题 7 Char"/>
    <w:link w:val="9"/>
    <w:qFormat/>
    <w:uiPriority w:val="0"/>
    <w:rPr>
      <w:b/>
      <w:bCs/>
      <w:kern w:val="2"/>
      <w:sz w:val="30"/>
      <w:szCs w:val="18"/>
    </w:rPr>
  </w:style>
  <w:style w:type="character" w:customStyle="1" w:styleId="58">
    <w:name w:val="标题 8 Char"/>
    <w:link w:val="10"/>
    <w:qFormat/>
    <w:uiPriority w:val="0"/>
    <w:rPr>
      <w:b/>
      <w:bCs/>
      <w:kern w:val="2"/>
      <w:sz w:val="30"/>
      <w:szCs w:val="18"/>
    </w:rPr>
  </w:style>
  <w:style w:type="character" w:customStyle="1" w:styleId="59">
    <w:name w:val="标题 9 Char"/>
    <w:link w:val="11"/>
    <w:qFormat/>
    <w:uiPriority w:val="0"/>
    <w:rPr>
      <w:b/>
      <w:bCs/>
      <w:kern w:val="2"/>
      <w:sz w:val="30"/>
      <w:szCs w:val="18"/>
    </w:rPr>
  </w:style>
  <w:style w:type="character" w:customStyle="1" w:styleId="60">
    <w:name w:val="正文缩进 Char"/>
    <w:link w:val="13"/>
    <w:qFormat/>
    <w:uiPriority w:val="0"/>
    <w:rPr>
      <w:rFonts w:ascii="Calibri" w:hAnsi="Calibri" w:eastAsia="宋体"/>
      <w:kern w:val="2"/>
      <w:sz w:val="21"/>
      <w:szCs w:val="22"/>
      <w:lang w:val="en-US" w:eastAsia="zh-CN" w:bidi="ar-SA"/>
    </w:rPr>
  </w:style>
  <w:style w:type="character" w:customStyle="1" w:styleId="61">
    <w:name w:val="文档结构图 Char"/>
    <w:link w:val="14"/>
    <w:qFormat/>
    <w:uiPriority w:val="0"/>
    <w:rPr>
      <w:rFonts w:ascii="宋体" w:hAnsi="Calibri"/>
      <w:kern w:val="2"/>
      <w:sz w:val="18"/>
      <w:szCs w:val="18"/>
    </w:rPr>
  </w:style>
  <w:style w:type="character" w:customStyle="1" w:styleId="62">
    <w:name w:val="批注文字 Char"/>
    <w:link w:val="15"/>
    <w:qFormat/>
    <w:uiPriority w:val="0"/>
    <w:rPr>
      <w:rFonts w:ascii="Calibri" w:hAnsi="Calibri"/>
      <w:kern w:val="2"/>
      <w:sz w:val="21"/>
      <w:szCs w:val="22"/>
    </w:rPr>
  </w:style>
  <w:style w:type="character" w:customStyle="1" w:styleId="63">
    <w:name w:val="纯文本 Char"/>
    <w:link w:val="21"/>
    <w:qFormat/>
    <w:locked/>
    <w:uiPriority w:val="0"/>
    <w:rPr>
      <w:rFonts w:ascii="宋体" w:hAnsi="Courier New" w:eastAsia="宋体" w:cs="Courier New"/>
      <w:kern w:val="2"/>
      <w:sz w:val="21"/>
      <w:szCs w:val="21"/>
    </w:rPr>
  </w:style>
  <w:style w:type="character" w:customStyle="1" w:styleId="64">
    <w:name w:val="页脚 Char"/>
    <w:link w:val="25"/>
    <w:qFormat/>
    <w:uiPriority w:val="99"/>
    <w:rPr>
      <w:rFonts w:ascii="Calibri" w:hAnsi="Calibri" w:eastAsia="宋体" w:cs="Times New Roman"/>
      <w:kern w:val="2"/>
      <w:sz w:val="18"/>
      <w:szCs w:val="18"/>
    </w:rPr>
  </w:style>
  <w:style w:type="character" w:customStyle="1" w:styleId="65">
    <w:name w:val="页眉 Char"/>
    <w:link w:val="26"/>
    <w:qFormat/>
    <w:uiPriority w:val="99"/>
    <w:rPr>
      <w:rFonts w:ascii="Calibri" w:hAnsi="Calibri" w:eastAsia="宋体" w:cs="Times New Roman"/>
      <w:kern w:val="2"/>
      <w:sz w:val="18"/>
      <w:szCs w:val="18"/>
    </w:rPr>
  </w:style>
  <w:style w:type="character" w:customStyle="1" w:styleId="66">
    <w:name w:val="正文文本缩进 3 Char"/>
    <w:link w:val="31"/>
    <w:semiHidden/>
    <w:qFormat/>
    <w:uiPriority w:val="0"/>
    <w:rPr>
      <w:rFonts w:ascii="Calibri" w:hAnsi="Calibri"/>
      <w:kern w:val="2"/>
      <w:sz w:val="16"/>
      <w:szCs w:val="16"/>
    </w:rPr>
  </w:style>
  <w:style w:type="character" w:customStyle="1" w:styleId="67">
    <w:name w:val="标题 Char"/>
    <w:link w:val="35"/>
    <w:qFormat/>
    <w:uiPriority w:val="0"/>
    <w:rPr>
      <w:rFonts w:ascii="宋体" w:hAnsi="宋体" w:eastAsia="宋体"/>
      <w:b/>
      <w:kern w:val="2"/>
      <w:sz w:val="44"/>
      <w:szCs w:val="28"/>
    </w:rPr>
  </w:style>
  <w:style w:type="character" w:customStyle="1" w:styleId="68">
    <w:name w:val="批注主题 Char"/>
    <w:link w:val="36"/>
    <w:qFormat/>
    <w:uiPriority w:val="99"/>
    <w:rPr>
      <w:b/>
      <w:kern w:val="2"/>
      <w:sz w:val="28"/>
    </w:rPr>
  </w:style>
  <w:style w:type="character" w:customStyle="1" w:styleId="69">
    <w:name w:val="2册标题2 Char"/>
    <w:link w:val="70"/>
    <w:qFormat/>
    <w:uiPriority w:val="0"/>
    <w:rPr>
      <w:rFonts w:ascii="Arial" w:hAnsi="Arial" w:eastAsia="黑体"/>
      <w:kern w:val="2"/>
      <w:sz w:val="30"/>
    </w:rPr>
  </w:style>
  <w:style w:type="paragraph" w:customStyle="1" w:styleId="70">
    <w:name w:val="2册标题2"/>
    <w:basedOn w:val="1"/>
    <w:next w:val="1"/>
    <w:link w:val="69"/>
    <w:qFormat/>
    <w:uiPriority w:val="0"/>
    <w:pPr>
      <w:spacing w:beforeLines="50" w:afterLines="50" w:line="300" w:lineRule="auto"/>
      <w:outlineLvl w:val="1"/>
    </w:pPr>
    <w:rPr>
      <w:rFonts w:ascii="Arial" w:hAnsi="Arial" w:eastAsia="黑体"/>
      <w:sz w:val="30"/>
      <w:szCs w:val="20"/>
    </w:rPr>
  </w:style>
  <w:style w:type="character" w:customStyle="1" w:styleId="71">
    <w:name w:val="case31"/>
    <w:qFormat/>
    <w:uiPriority w:val="0"/>
    <w:rPr>
      <w:rFonts w:hint="default"/>
      <w:spacing w:val="390"/>
      <w:sz w:val="21"/>
      <w:szCs w:val="21"/>
    </w:rPr>
  </w:style>
  <w:style w:type="character" w:customStyle="1" w:styleId="72">
    <w:name w:val="font21"/>
    <w:basedOn w:val="41"/>
    <w:qFormat/>
    <w:uiPriority w:val="0"/>
    <w:rPr>
      <w:rFonts w:hint="eastAsia" w:ascii="宋体" w:hAnsi="宋体" w:eastAsia="宋体" w:cs="宋体"/>
      <w:color w:val="000000"/>
      <w:sz w:val="20"/>
      <w:szCs w:val="20"/>
      <w:u w:val="none"/>
    </w:rPr>
  </w:style>
  <w:style w:type="character" w:customStyle="1" w:styleId="73">
    <w:name w:val="需求样式 Char"/>
    <w:link w:val="74"/>
    <w:qFormat/>
    <w:uiPriority w:val="0"/>
    <w:rPr>
      <w:b/>
      <w:bCs/>
      <w:kern w:val="44"/>
      <w:sz w:val="32"/>
      <w:szCs w:val="28"/>
    </w:rPr>
  </w:style>
  <w:style w:type="paragraph" w:customStyle="1" w:styleId="74">
    <w:name w:val="需求样式"/>
    <w:basedOn w:val="3"/>
    <w:link w:val="73"/>
    <w:qFormat/>
    <w:uiPriority w:val="0"/>
    <w:pPr>
      <w:spacing w:before="120" w:after="120" w:line="360" w:lineRule="auto"/>
      <w:ind w:left="425" w:hanging="425"/>
    </w:pPr>
    <w:rPr>
      <w:rFonts w:ascii="Times New Roman" w:hAnsi="Times New Roman"/>
      <w:sz w:val="32"/>
      <w:szCs w:val="28"/>
    </w:rPr>
  </w:style>
  <w:style w:type="character" w:customStyle="1" w:styleId="75">
    <w:name w:val="批注主题 Char1"/>
    <w:qFormat/>
    <w:uiPriority w:val="0"/>
    <w:rPr>
      <w:rFonts w:ascii="Calibri" w:hAnsi="Calibri"/>
      <w:b/>
      <w:bCs/>
      <w:kern w:val="2"/>
      <w:sz w:val="21"/>
      <w:szCs w:val="22"/>
    </w:rPr>
  </w:style>
  <w:style w:type="character" w:customStyle="1" w:styleId="76">
    <w:name w:val="正文缩进 Char_0_0"/>
    <w:link w:val="77"/>
    <w:qFormat/>
    <w:uiPriority w:val="0"/>
    <w:rPr>
      <w:rFonts w:ascii="Calibri" w:hAnsi="Calibri" w:eastAsia="宋体" w:cs="Times New Roman"/>
      <w:kern w:val="2"/>
      <w:sz w:val="21"/>
      <w:szCs w:val="22"/>
    </w:rPr>
  </w:style>
  <w:style w:type="paragraph" w:customStyle="1" w:styleId="77">
    <w:name w:val="正文缩进_0_0"/>
    <w:basedOn w:val="78"/>
    <w:link w:val="76"/>
    <w:unhideWhenUsed/>
    <w:qFormat/>
    <w:uiPriority w:val="0"/>
    <w:pPr>
      <w:ind w:firstLine="420" w:firstLineChars="200"/>
    </w:pPr>
  </w:style>
  <w:style w:type="paragraph" w:customStyle="1" w:styleId="78">
    <w:name w:val="正文_10"/>
    <w:qFormat/>
    <w:uiPriority w:val="0"/>
    <w:pPr>
      <w:widowControl w:val="0"/>
      <w:jc w:val="both"/>
    </w:pPr>
    <w:rPr>
      <w:rFonts w:ascii="Calibri" w:hAnsi="Calibri" w:eastAsia="宋体" w:cs="Times New Roman"/>
      <w:kern w:val="2"/>
      <w:sz w:val="21"/>
      <w:szCs w:val="22"/>
      <w:lang w:val="en-US" w:eastAsia="zh-CN" w:bidi="ar-SA"/>
    </w:rPr>
  </w:style>
  <w:style w:type="character" w:customStyle="1" w:styleId="79">
    <w:name w:val="标题 2 Char_0"/>
    <w:link w:val="80"/>
    <w:semiHidden/>
    <w:qFormat/>
    <w:uiPriority w:val="9"/>
    <w:rPr>
      <w:rFonts w:ascii="Cambria" w:hAnsi="Cambria" w:eastAsia="宋体" w:cs="Times New Roman"/>
      <w:b/>
      <w:bCs/>
      <w:sz w:val="32"/>
      <w:szCs w:val="32"/>
    </w:rPr>
  </w:style>
  <w:style w:type="paragraph" w:customStyle="1" w:styleId="80">
    <w:name w:val="标题 2_1"/>
    <w:basedOn w:val="81"/>
    <w:next w:val="81"/>
    <w:link w:val="79"/>
    <w:unhideWhenUsed/>
    <w:qFormat/>
    <w:uiPriority w:val="9"/>
    <w:pPr>
      <w:keepNext/>
      <w:keepLines/>
      <w:spacing w:before="260" w:after="260" w:line="416" w:lineRule="auto"/>
      <w:outlineLvl w:val="1"/>
    </w:pPr>
    <w:rPr>
      <w:rFonts w:ascii="Cambria" w:hAnsi="Cambria"/>
      <w:b/>
      <w:bCs/>
      <w:sz w:val="32"/>
      <w:szCs w:val="32"/>
    </w:rPr>
  </w:style>
  <w:style w:type="paragraph" w:customStyle="1" w:styleId="81">
    <w:name w:val="正文_13"/>
    <w:qFormat/>
    <w:uiPriority w:val="0"/>
    <w:pPr>
      <w:widowControl w:val="0"/>
      <w:jc w:val="both"/>
    </w:pPr>
    <w:rPr>
      <w:rFonts w:ascii="Calibri" w:hAnsi="Calibri" w:eastAsia="宋体" w:cs="Times New Roman"/>
      <w:kern w:val="2"/>
      <w:sz w:val="21"/>
      <w:szCs w:val="22"/>
      <w:lang w:val="en-US" w:eastAsia="zh-CN" w:bidi="ar-SA"/>
    </w:rPr>
  </w:style>
  <w:style w:type="character" w:customStyle="1" w:styleId="82">
    <w:name w:val="正文缩进 Char_1"/>
    <w:link w:val="83"/>
    <w:qFormat/>
    <w:uiPriority w:val="0"/>
    <w:rPr>
      <w:rFonts w:ascii="Calibri" w:hAnsi="Calibri" w:eastAsia="宋体" w:cs="Times New Roman"/>
      <w:kern w:val="2"/>
      <w:sz w:val="21"/>
      <w:szCs w:val="22"/>
    </w:rPr>
  </w:style>
  <w:style w:type="paragraph" w:customStyle="1" w:styleId="83">
    <w:name w:val="正文缩进_2"/>
    <w:basedOn w:val="84"/>
    <w:link w:val="82"/>
    <w:unhideWhenUsed/>
    <w:qFormat/>
    <w:uiPriority w:val="0"/>
    <w:pPr>
      <w:ind w:firstLine="420" w:firstLineChars="200"/>
    </w:pPr>
  </w:style>
  <w:style w:type="paragraph" w:customStyle="1" w:styleId="84">
    <w:name w:val="正文_9"/>
    <w:qFormat/>
    <w:uiPriority w:val="0"/>
    <w:pPr>
      <w:widowControl w:val="0"/>
      <w:jc w:val="both"/>
    </w:pPr>
    <w:rPr>
      <w:rFonts w:ascii="Calibri" w:hAnsi="Calibri" w:eastAsia="宋体" w:cs="Times New Roman"/>
      <w:kern w:val="2"/>
      <w:sz w:val="21"/>
      <w:szCs w:val="22"/>
      <w:lang w:val="en-US" w:eastAsia="zh-CN" w:bidi="ar-SA"/>
    </w:rPr>
  </w:style>
  <w:style w:type="character" w:customStyle="1" w:styleId="85">
    <w:name w:val="正文文本 Char"/>
    <w:link w:val="86"/>
    <w:qFormat/>
    <w:uiPriority w:val="0"/>
    <w:rPr>
      <w:rFonts w:ascii="Calibri" w:hAnsi="Calibri" w:eastAsia="宋体" w:cs="Times New Roman"/>
      <w:kern w:val="2"/>
      <w:sz w:val="21"/>
      <w:szCs w:val="22"/>
    </w:rPr>
  </w:style>
  <w:style w:type="paragraph" w:customStyle="1" w:styleId="86">
    <w:name w:val="正文文本_1"/>
    <w:basedOn w:val="87"/>
    <w:link w:val="85"/>
    <w:unhideWhenUsed/>
    <w:qFormat/>
    <w:uiPriority w:val="0"/>
    <w:pPr>
      <w:spacing w:after="120"/>
    </w:pPr>
  </w:style>
  <w:style w:type="paragraph" w:customStyle="1" w:styleId="87">
    <w:name w:val="正文_1_0"/>
    <w:basedOn w:val="88"/>
    <w:qFormat/>
    <w:uiPriority w:val="0"/>
    <w:rPr>
      <w:rFonts w:ascii="Calibri" w:hAnsi="Calibri"/>
    </w:rPr>
  </w:style>
  <w:style w:type="paragraph" w:customStyle="1" w:styleId="88">
    <w:name w:val="正文_1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9">
    <w:name w:val="纯文本 Char_0"/>
    <w:link w:val="90"/>
    <w:qFormat/>
    <w:uiPriority w:val="0"/>
    <w:rPr>
      <w:rFonts w:ascii="宋体" w:hAnsi="Courier New" w:eastAsia="宋体" w:cs="Times New Roman"/>
      <w:kern w:val="2"/>
      <w:sz w:val="21"/>
      <w:szCs w:val="21"/>
    </w:rPr>
  </w:style>
  <w:style w:type="paragraph" w:customStyle="1" w:styleId="90">
    <w:name w:val="纯文本_0"/>
    <w:basedOn w:val="91"/>
    <w:link w:val="89"/>
    <w:qFormat/>
    <w:uiPriority w:val="0"/>
    <w:rPr>
      <w:rFonts w:ascii="宋体" w:hAnsi="Courier New"/>
      <w:szCs w:val="21"/>
    </w:rPr>
  </w:style>
  <w:style w:type="paragraph" w:customStyle="1" w:styleId="91">
    <w:name w:val="正文_12"/>
    <w:qFormat/>
    <w:uiPriority w:val="0"/>
    <w:pPr>
      <w:widowControl w:val="0"/>
      <w:jc w:val="both"/>
    </w:pPr>
    <w:rPr>
      <w:rFonts w:ascii="Calibri" w:hAnsi="Calibri" w:eastAsia="宋体" w:cs="Times New Roman"/>
      <w:kern w:val="2"/>
      <w:sz w:val="21"/>
      <w:szCs w:val="22"/>
      <w:lang w:val="en-US" w:eastAsia="zh-CN" w:bidi="ar-SA"/>
    </w:rPr>
  </w:style>
  <w:style w:type="character" w:customStyle="1" w:styleId="92">
    <w:name w:val="正文缩进 Char_2"/>
    <w:link w:val="93"/>
    <w:qFormat/>
    <w:uiPriority w:val="0"/>
    <w:rPr>
      <w:rFonts w:ascii="Calibri" w:hAnsi="Calibri" w:eastAsia="宋体" w:cs="Times New Roman"/>
      <w:kern w:val="2"/>
      <w:sz w:val="21"/>
      <w:szCs w:val="22"/>
    </w:rPr>
  </w:style>
  <w:style w:type="paragraph" w:customStyle="1" w:styleId="93">
    <w:name w:val="正文缩进_2_0"/>
    <w:basedOn w:val="94"/>
    <w:link w:val="92"/>
    <w:unhideWhenUsed/>
    <w:qFormat/>
    <w:uiPriority w:val="0"/>
    <w:pPr>
      <w:ind w:firstLine="420" w:firstLineChars="200"/>
    </w:pPr>
  </w:style>
  <w:style w:type="paragraph" w:customStyle="1" w:styleId="94">
    <w:name w:val="正文_14"/>
    <w:qFormat/>
    <w:uiPriority w:val="0"/>
    <w:pPr>
      <w:widowControl w:val="0"/>
      <w:jc w:val="both"/>
    </w:pPr>
    <w:rPr>
      <w:rFonts w:ascii="Calibri" w:hAnsi="Calibri" w:eastAsia="宋体" w:cs="Times New Roman"/>
      <w:kern w:val="2"/>
      <w:sz w:val="21"/>
      <w:szCs w:val="22"/>
      <w:lang w:val="en-US" w:eastAsia="zh-CN" w:bidi="ar-SA"/>
    </w:rPr>
  </w:style>
  <w:style w:type="character" w:customStyle="1" w:styleId="95">
    <w:name w:val="普通文字 Char Char2"/>
    <w:qFormat/>
    <w:uiPriority w:val="0"/>
    <w:rPr>
      <w:rFonts w:ascii="宋体" w:hAnsi="Courier New" w:cs="Courier New"/>
      <w:kern w:val="2"/>
      <w:sz w:val="21"/>
      <w:szCs w:val="21"/>
    </w:rPr>
  </w:style>
  <w:style w:type="character" w:customStyle="1" w:styleId="96">
    <w:name w:val="font11"/>
    <w:basedOn w:val="41"/>
    <w:qFormat/>
    <w:uiPriority w:val="0"/>
    <w:rPr>
      <w:rFonts w:hint="eastAsia" w:ascii="宋体" w:hAnsi="宋体" w:eastAsia="宋体" w:cs="宋体"/>
      <w:color w:val="000000"/>
      <w:sz w:val="20"/>
      <w:szCs w:val="20"/>
      <w:u w:val="none"/>
    </w:rPr>
  </w:style>
  <w:style w:type="character" w:customStyle="1" w:styleId="97">
    <w:name w:val="正文缩进 Char_1_0"/>
    <w:link w:val="98"/>
    <w:qFormat/>
    <w:uiPriority w:val="0"/>
    <w:rPr>
      <w:rFonts w:ascii="Calibri" w:hAnsi="Calibri" w:eastAsia="宋体" w:cs="Times New Roman"/>
      <w:kern w:val="2"/>
      <w:sz w:val="21"/>
      <w:szCs w:val="22"/>
    </w:rPr>
  </w:style>
  <w:style w:type="paragraph" w:customStyle="1" w:styleId="98">
    <w:name w:val="正文缩进_1_0"/>
    <w:basedOn w:val="99"/>
    <w:link w:val="97"/>
    <w:unhideWhenUsed/>
    <w:qFormat/>
    <w:uiPriority w:val="0"/>
    <w:pPr>
      <w:ind w:firstLine="420" w:firstLineChars="200"/>
    </w:pPr>
  </w:style>
  <w:style w:type="paragraph" w:customStyle="1" w:styleId="99">
    <w:name w:val="正文_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0">
    <w:name w:val="标题 3 Char_0"/>
    <w:link w:val="101"/>
    <w:qFormat/>
    <w:uiPriority w:val="0"/>
    <w:rPr>
      <w:rFonts w:ascii="仿宋_GB2312" w:hAnsi="仿宋_GB2312" w:eastAsia="宋体"/>
      <w:b/>
      <w:bCs/>
      <w:kern w:val="44"/>
      <w:sz w:val="32"/>
      <w:szCs w:val="32"/>
    </w:rPr>
  </w:style>
  <w:style w:type="paragraph" w:customStyle="1" w:styleId="101">
    <w:name w:val="标题 3_1"/>
    <w:basedOn w:val="80"/>
    <w:next w:val="81"/>
    <w:link w:val="100"/>
    <w:qFormat/>
    <w:uiPriority w:val="0"/>
    <w:pPr>
      <w:adjustRightInd w:val="0"/>
      <w:snapToGrid w:val="0"/>
      <w:spacing w:line="500" w:lineRule="exact"/>
      <w:ind w:left="-88" w:leftChars="-42"/>
      <w:contextualSpacing/>
      <w:jc w:val="center"/>
      <w:outlineLvl w:val="2"/>
    </w:pPr>
    <w:rPr>
      <w:rFonts w:ascii="仿宋_GB2312" w:hAnsi="仿宋_GB2312"/>
      <w:kern w:val="44"/>
    </w:rPr>
  </w:style>
  <w:style w:type="character" w:customStyle="1" w:styleId="102">
    <w:name w:val="日期 Char"/>
    <w:link w:val="103"/>
    <w:qFormat/>
    <w:uiPriority w:val="0"/>
    <w:rPr>
      <w:rFonts w:ascii="宋体" w:hAnsi="Courier New" w:eastAsia="宋体" w:cs="Courier New"/>
      <w:kern w:val="2"/>
      <w:sz w:val="21"/>
      <w:szCs w:val="21"/>
    </w:rPr>
  </w:style>
  <w:style w:type="paragraph" w:customStyle="1" w:styleId="103">
    <w:name w:val="日期_0"/>
    <w:basedOn w:val="91"/>
    <w:next w:val="91"/>
    <w:link w:val="102"/>
    <w:qFormat/>
    <w:uiPriority w:val="0"/>
    <w:pPr>
      <w:ind w:left="100" w:leftChars="2500"/>
    </w:pPr>
    <w:rPr>
      <w:rFonts w:ascii="宋体" w:hAnsi="Courier New"/>
      <w:szCs w:val="21"/>
    </w:rPr>
  </w:style>
  <w:style w:type="character" w:customStyle="1" w:styleId="104">
    <w:name w:val="正文缩进 Char_0"/>
    <w:link w:val="105"/>
    <w:qFormat/>
    <w:uiPriority w:val="0"/>
  </w:style>
  <w:style w:type="paragraph" w:customStyle="1" w:styleId="105">
    <w:name w:val="正文缩进_1"/>
    <w:basedOn w:val="106"/>
    <w:link w:val="104"/>
    <w:unhideWhenUsed/>
    <w:qFormat/>
    <w:uiPriority w:val="0"/>
    <w:pPr>
      <w:ind w:firstLine="420" w:firstLineChars="200"/>
    </w:pPr>
  </w:style>
  <w:style w:type="paragraph" w:customStyle="1" w:styleId="106">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Normal_14"/>
    <w:qFormat/>
    <w:uiPriority w:val="0"/>
    <w:rPr>
      <w:rFonts w:ascii="黑体" w:hAnsi="黑体" w:eastAsia="黑体" w:cs="Times New Roman"/>
      <w:b/>
      <w:sz w:val="32"/>
      <w:szCs w:val="24"/>
      <w:lang w:val="en-US" w:eastAsia="zh-CN" w:bidi="ar-SA"/>
    </w:rPr>
  </w:style>
  <w:style w:type="paragraph" w:customStyle="1" w:styleId="108">
    <w:name w:val="TOC 标题1"/>
    <w:basedOn w:val="3"/>
    <w:next w:val="1"/>
    <w:qFormat/>
    <w:uiPriority w:val="39"/>
    <w:pPr>
      <w:widowControl/>
      <w:spacing w:before="480" w:after="0" w:line="276" w:lineRule="auto"/>
      <w:jc w:val="left"/>
      <w:outlineLvl w:val="9"/>
    </w:pPr>
    <w:rPr>
      <w:rFonts w:ascii="Cambria" w:hAnsi="Cambria"/>
      <w:color w:val="365F91"/>
      <w:kern w:val="0"/>
      <w:sz w:val="28"/>
    </w:rPr>
  </w:style>
  <w:style w:type="paragraph" w:customStyle="1" w:styleId="109">
    <w:name w:val="正文_2_1_0"/>
    <w:basedOn w:val="110"/>
    <w:qFormat/>
    <w:uiPriority w:val="0"/>
    <w:rPr>
      <w:rFonts w:cs="宋体"/>
    </w:rPr>
  </w:style>
  <w:style w:type="paragraph" w:customStyle="1" w:styleId="110">
    <w:name w:val="正文_2_1"/>
    <w:basedOn w:val="111"/>
    <w:qFormat/>
    <w:uiPriority w:val="0"/>
    <w:rPr>
      <w:rFonts w:cs="Calibri"/>
      <w:szCs w:val="21"/>
    </w:rPr>
  </w:style>
  <w:style w:type="paragraph" w:customStyle="1" w:styleId="111">
    <w:name w:val="正文_3"/>
    <w:basedOn w:val="112"/>
    <w:qFormat/>
    <w:uiPriority w:val="0"/>
  </w:style>
  <w:style w:type="paragraph" w:customStyle="1" w:styleId="112">
    <w:name w:val="正文1"/>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3">
    <w:name w:val="标题 3_0"/>
    <w:basedOn w:val="114"/>
    <w:next w:val="114"/>
    <w:unhideWhenUsed/>
    <w:qFormat/>
    <w:uiPriority w:val="9"/>
    <w:pPr>
      <w:keepNext/>
      <w:keepLines/>
      <w:spacing w:before="260" w:after="260" w:line="416" w:lineRule="auto"/>
      <w:outlineLvl w:val="2"/>
    </w:pPr>
    <w:rPr>
      <w:b/>
      <w:bCs/>
      <w:sz w:val="32"/>
      <w:szCs w:val="32"/>
    </w:rPr>
  </w:style>
  <w:style w:type="paragraph" w:customStyle="1" w:styleId="114">
    <w:name w:val="正文_2_0"/>
    <w:basedOn w:val="1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5">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6">
    <w:name w:val="Normal_11"/>
    <w:qFormat/>
    <w:uiPriority w:val="0"/>
    <w:rPr>
      <w:rFonts w:ascii="黑体" w:hAnsi="黑体" w:eastAsia="黑体" w:cs="Times New Roman"/>
      <w:b/>
      <w:sz w:val="32"/>
      <w:szCs w:val="24"/>
      <w:lang w:val="en-US" w:eastAsia="zh-CN" w:bidi="ar-SA"/>
    </w:rPr>
  </w:style>
  <w:style w:type="paragraph" w:customStyle="1" w:styleId="117">
    <w:name w:val="Normal_9"/>
    <w:qFormat/>
    <w:uiPriority w:val="0"/>
    <w:rPr>
      <w:rFonts w:ascii="黑体" w:hAnsi="黑体" w:eastAsia="黑体" w:cs="Times New Roman"/>
      <w:b/>
      <w:sz w:val="32"/>
      <w:szCs w:val="24"/>
      <w:lang w:val="en-US" w:eastAsia="zh-CN" w:bidi="ar-SA"/>
    </w:rPr>
  </w:style>
  <w:style w:type="paragraph" w:customStyle="1" w:styleId="118">
    <w:name w:val="正文_0"/>
    <w:basedOn w:val="119"/>
    <w:next w:val="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列表_0"/>
    <w:basedOn w:val="119"/>
    <w:autoRedefine/>
    <w:semiHidden/>
    <w:qFormat/>
    <w:locked/>
    <w:uiPriority w:val="0"/>
    <w:pPr>
      <w:ind w:left="200" w:hanging="200" w:hangingChars="200"/>
    </w:pPr>
  </w:style>
  <w:style w:type="paragraph" w:customStyle="1" w:styleId="121">
    <w:name w:val="Normal_23"/>
    <w:qFormat/>
    <w:uiPriority w:val="0"/>
    <w:rPr>
      <w:rFonts w:ascii="Times New Roman" w:hAnsi="Times New Roman" w:eastAsia="Times New Roman" w:cs="Times New Roman"/>
      <w:sz w:val="24"/>
      <w:szCs w:val="24"/>
      <w:lang w:val="en-US" w:eastAsia="zh-CN" w:bidi="ar-SA"/>
    </w:rPr>
  </w:style>
  <w:style w:type="paragraph" w:customStyle="1" w:styleId="122">
    <w:name w:val="标题 2_0"/>
    <w:basedOn w:val="113"/>
    <w:next w:val="114"/>
    <w:qFormat/>
    <w:uiPriority w:val="0"/>
    <w:pPr>
      <w:adjustRightInd w:val="0"/>
      <w:snapToGrid w:val="0"/>
      <w:spacing w:line="500" w:lineRule="exact"/>
      <w:ind w:left="-88" w:leftChars="-42"/>
      <w:contextualSpacing/>
      <w:jc w:val="center"/>
      <w:outlineLvl w:val="1"/>
    </w:pPr>
    <w:rPr>
      <w:rFonts w:ascii="宋体" w:hAnsi="宋体"/>
      <w:bCs w:val="0"/>
      <w:szCs w:val="28"/>
    </w:rPr>
  </w:style>
  <w:style w:type="paragraph" w:customStyle="1" w:styleId="123">
    <w:name w:val="正文_2_0_0"/>
    <w:basedOn w:val="124"/>
    <w:qFormat/>
    <w:uiPriority w:val="0"/>
    <w:rPr>
      <w:rFonts w:cs="宋体"/>
    </w:rPr>
  </w:style>
  <w:style w:type="paragraph" w:customStyle="1" w:styleId="124">
    <w:name w:val="正文_2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TOC 标题2"/>
    <w:basedOn w:val="3"/>
    <w:next w:val="1"/>
    <w:unhideWhenUsed/>
    <w:qFormat/>
    <w:uiPriority w:val="39"/>
    <w:pPr>
      <w:widowControl/>
      <w:spacing w:before="240" w:after="0" w:line="259" w:lineRule="auto"/>
      <w:jc w:val="left"/>
      <w:outlineLvl w:val="9"/>
    </w:pPr>
    <w:rPr>
      <w:rFonts w:ascii="Cambria" w:hAnsi="Cambria"/>
      <w:b/>
      <w:bCs w:val="0"/>
      <w:color w:val="365F91"/>
      <w:kern w:val="0"/>
      <w:sz w:val="32"/>
      <w:szCs w:val="32"/>
    </w:rPr>
  </w:style>
  <w:style w:type="paragraph" w:customStyle="1" w:styleId="126">
    <w:name w:val="正文_2_1_0_0"/>
    <w:basedOn w:val="109"/>
    <w:qFormat/>
    <w:uiPriority w:val="0"/>
    <w:rPr>
      <w:rFonts w:cs="Times New Roman"/>
    </w:rPr>
  </w:style>
  <w:style w:type="paragraph" w:styleId="127">
    <w:name w:val="List Paragraph"/>
    <w:basedOn w:val="1"/>
    <w:qFormat/>
    <w:uiPriority w:val="99"/>
    <w:pPr>
      <w:ind w:firstLine="420" w:firstLineChars="200"/>
    </w:pPr>
  </w:style>
  <w:style w:type="paragraph" w:styleId="128">
    <w:name w:val="No Spacing"/>
    <w:qFormat/>
    <w:uiPriority w:val="1"/>
    <w:pPr>
      <w:widowControl w:val="0"/>
      <w:jc w:val="center"/>
    </w:pPr>
    <w:rPr>
      <w:rFonts w:ascii="Times New Roman" w:hAnsi="Times New Roman" w:eastAsia="黑体" w:cs="Times New Roman"/>
      <w:kern w:val="2"/>
      <w:sz w:val="30"/>
      <w:szCs w:val="24"/>
      <w:lang w:val="en-US" w:eastAsia="zh-CN" w:bidi="ar-SA"/>
    </w:rPr>
  </w:style>
  <w:style w:type="paragraph" w:customStyle="1" w:styleId="129">
    <w:name w:val="Normal_16"/>
    <w:qFormat/>
    <w:uiPriority w:val="0"/>
    <w:rPr>
      <w:rFonts w:ascii="黑体" w:hAnsi="黑体" w:eastAsia="黑体" w:cs="Times New Roman"/>
      <w:b/>
      <w:sz w:val="32"/>
      <w:szCs w:val="24"/>
      <w:lang w:val="en-US" w:eastAsia="zh-CN" w:bidi="ar-SA"/>
    </w:rPr>
  </w:style>
  <w:style w:type="paragraph" w:customStyle="1" w:styleId="130">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131">
    <w:name w:val="普通(网站)1"/>
    <w:basedOn w:val="112"/>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132">
    <w:name w:val="Normal_1"/>
    <w:qFormat/>
    <w:uiPriority w:val="0"/>
    <w:rPr>
      <w:rFonts w:ascii="黑体" w:hAnsi="黑体" w:eastAsia="黑体" w:cs="Times New Roman"/>
      <w:b/>
      <w:sz w:val="32"/>
      <w:szCs w:val="24"/>
      <w:lang w:val="en-US" w:eastAsia="zh-CN" w:bidi="ar-SA"/>
    </w:rPr>
  </w:style>
  <w:style w:type="paragraph" w:customStyle="1" w:styleId="133">
    <w:name w:val="修订1"/>
    <w:semiHidden/>
    <w:qFormat/>
    <w:uiPriority w:val="99"/>
    <w:rPr>
      <w:rFonts w:ascii="Calibri" w:hAnsi="Calibri" w:eastAsia="宋体" w:cs="Times New Roman"/>
      <w:kern w:val="2"/>
      <w:sz w:val="21"/>
      <w:szCs w:val="22"/>
      <w:lang w:val="en-US" w:eastAsia="zh-CN" w:bidi="ar-SA"/>
    </w:rPr>
  </w:style>
  <w:style w:type="paragraph" w:customStyle="1" w:styleId="134">
    <w:name w:val="Normal_19"/>
    <w:qFormat/>
    <w:uiPriority w:val="0"/>
    <w:rPr>
      <w:rFonts w:ascii="黑体" w:hAnsi="黑体" w:eastAsia="黑体" w:cs="Times New Roman"/>
      <w:b/>
      <w:sz w:val="32"/>
      <w:szCs w:val="24"/>
      <w:lang w:val="en-US" w:eastAsia="zh-CN" w:bidi="ar-SA"/>
    </w:rPr>
  </w:style>
  <w:style w:type="paragraph" w:customStyle="1" w:styleId="135">
    <w:name w:val="样式1"/>
    <w:basedOn w:val="1"/>
    <w:qFormat/>
    <w:uiPriority w:val="0"/>
    <w:pPr>
      <w:tabs>
        <w:tab w:val="left" w:pos="709"/>
      </w:tabs>
      <w:adjustRightInd w:val="0"/>
      <w:ind w:left="709" w:hanging="709"/>
      <w:textAlignment w:val="baseline"/>
    </w:pPr>
    <w:rPr>
      <w:rFonts w:ascii="宋体" w:hAnsi="宋体"/>
      <w:kern w:val="0"/>
      <w:szCs w:val="21"/>
    </w:rPr>
  </w:style>
  <w:style w:type="paragraph" w:customStyle="1" w:styleId="136">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7">
    <w:name w:val="Normal_0"/>
    <w:basedOn w:val="110"/>
    <w:qFormat/>
    <w:uiPriority w:val="0"/>
    <w:rPr>
      <w:rFonts w:eastAsia="Times New Roman"/>
      <w:sz w:val="24"/>
      <w:szCs w:val="24"/>
    </w:rPr>
  </w:style>
  <w:style w:type="paragraph" w:customStyle="1" w:styleId="138">
    <w:name w:val="正文_0_1"/>
    <w:basedOn w:val="119"/>
    <w:qFormat/>
    <w:uiPriority w:val="0"/>
    <w:rPr>
      <w:rFonts w:ascii="Calibri" w:hAnsi="Calibri" w:cs="宋体"/>
      <w:szCs w:val="21"/>
    </w:rPr>
  </w:style>
  <w:style w:type="paragraph" w:customStyle="1" w:styleId="139">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正文缩进_0"/>
    <w:basedOn w:val="114"/>
    <w:unhideWhenUsed/>
    <w:qFormat/>
    <w:uiPriority w:val="0"/>
    <w:pPr>
      <w:ind w:firstLine="420" w:firstLineChars="200"/>
    </w:pPr>
  </w:style>
  <w:style w:type="paragraph" w:customStyle="1" w:styleId="141">
    <w:name w:val="正文_2"/>
    <w:basedOn w:val="119"/>
    <w:qFormat/>
    <w:uiPriority w:val="0"/>
    <w:rPr>
      <w:szCs w:val="21"/>
    </w:rPr>
  </w:style>
  <w:style w:type="paragraph" w:customStyle="1" w:styleId="142">
    <w:name w:val="Normal_10"/>
    <w:qFormat/>
    <w:uiPriority w:val="0"/>
    <w:rPr>
      <w:rFonts w:ascii="黑体" w:hAnsi="黑体" w:eastAsia="黑体" w:cs="Times New Roman"/>
      <w:b/>
      <w:sz w:val="32"/>
      <w:szCs w:val="24"/>
      <w:lang w:val="en-US" w:eastAsia="zh-CN" w:bidi="ar-SA"/>
    </w:rPr>
  </w:style>
  <w:style w:type="paragraph" w:customStyle="1" w:styleId="143">
    <w:name w:val="Normal_4"/>
    <w:qFormat/>
    <w:uiPriority w:val="0"/>
    <w:rPr>
      <w:rFonts w:ascii="黑体" w:hAnsi="黑体" w:eastAsia="黑体" w:cs="Times New Roman"/>
      <w:b/>
      <w:sz w:val="32"/>
      <w:szCs w:val="24"/>
      <w:lang w:val="en-US" w:eastAsia="zh-CN" w:bidi="ar-SA"/>
    </w:rPr>
  </w:style>
  <w:style w:type="paragraph" w:customStyle="1" w:styleId="144">
    <w:name w:val="Normal_3"/>
    <w:qFormat/>
    <w:uiPriority w:val="0"/>
    <w:rPr>
      <w:rFonts w:ascii="黑体" w:hAnsi="黑体" w:eastAsia="黑体" w:cs="Times New Roman"/>
      <w:b/>
      <w:sz w:val="32"/>
      <w:szCs w:val="24"/>
      <w:lang w:val="en-US" w:eastAsia="zh-CN" w:bidi="ar-SA"/>
    </w:rPr>
  </w:style>
  <w:style w:type="paragraph" w:customStyle="1" w:styleId="145">
    <w:name w:val="Normal_12"/>
    <w:qFormat/>
    <w:uiPriority w:val="0"/>
    <w:rPr>
      <w:rFonts w:ascii="黑体" w:hAnsi="黑体" w:eastAsia="黑体" w:cs="Times New Roman"/>
      <w:b/>
      <w:sz w:val="32"/>
      <w:szCs w:val="24"/>
      <w:lang w:val="en-US" w:eastAsia="zh-CN" w:bidi="ar-SA"/>
    </w:rPr>
  </w:style>
  <w:style w:type="paragraph" w:customStyle="1" w:styleId="146">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7">
    <w:name w:val="正文_0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148">
    <w:name w:val="Normal_8"/>
    <w:qFormat/>
    <w:uiPriority w:val="0"/>
    <w:rPr>
      <w:rFonts w:ascii="黑体" w:hAnsi="黑体" w:eastAsia="黑体" w:cs="Times New Roman"/>
      <w:b/>
      <w:sz w:val="32"/>
      <w:szCs w:val="24"/>
      <w:lang w:val="en-US" w:eastAsia="zh-CN" w:bidi="ar-SA"/>
    </w:rPr>
  </w:style>
  <w:style w:type="paragraph" w:customStyle="1" w:styleId="149">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0">
    <w:name w:val="正文_2_0_0_0"/>
    <w:basedOn w:val="123"/>
    <w:qFormat/>
    <w:uiPriority w:val="0"/>
  </w:style>
  <w:style w:type="paragraph" w:customStyle="1" w:styleId="151">
    <w:name w:val="Normal_20"/>
    <w:qFormat/>
    <w:uiPriority w:val="0"/>
    <w:rPr>
      <w:rFonts w:ascii="黑体" w:hAnsi="黑体" w:eastAsia="黑体" w:cs="Times New Roman"/>
      <w:b/>
      <w:sz w:val="32"/>
      <w:szCs w:val="24"/>
      <w:lang w:val="en-US" w:eastAsia="zh-CN" w:bidi="ar-SA"/>
    </w:rPr>
  </w:style>
  <w:style w:type="paragraph" w:customStyle="1" w:styleId="152">
    <w:name w:val="普通(网站)_0"/>
    <w:basedOn w:val="138"/>
    <w:qFormat/>
    <w:uiPriority w:val="0"/>
    <w:pPr>
      <w:widowControl/>
      <w:spacing w:before="100" w:beforeAutospacing="1" w:after="100" w:afterAutospacing="1"/>
      <w:jc w:val="left"/>
    </w:pPr>
    <w:rPr>
      <w:rFonts w:ascii="宋体" w:hAnsi="宋体"/>
      <w:kern w:val="0"/>
      <w:sz w:val="24"/>
      <w:szCs w:val="24"/>
    </w:rPr>
  </w:style>
  <w:style w:type="paragraph" w:customStyle="1" w:styleId="153">
    <w:name w:val="正文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154">
    <w:name w:val="Normal_21"/>
    <w:qFormat/>
    <w:uiPriority w:val="0"/>
    <w:rPr>
      <w:rFonts w:ascii="黑体" w:hAnsi="黑体" w:eastAsia="黑体" w:cs="Times New Roman"/>
      <w:b/>
      <w:sz w:val="32"/>
      <w:szCs w:val="24"/>
      <w:lang w:val="en-US" w:eastAsia="zh-CN" w:bidi="ar-SA"/>
    </w:rPr>
  </w:style>
  <w:style w:type="paragraph" w:customStyle="1" w:styleId="155">
    <w:name w:val="正文空2格  1."/>
    <w:basedOn w:val="1"/>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paragraph" w:customStyle="1" w:styleId="156">
    <w:name w:val="Normal_13"/>
    <w:qFormat/>
    <w:uiPriority w:val="0"/>
    <w:rPr>
      <w:rFonts w:ascii="黑体" w:hAnsi="黑体" w:eastAsia="黑体" w:cs="Times New Roman"/>
      <w:b/>
      <w:sz w:val="32"/>
      <w:szCs w:val="24"/>
      <w:lang w:val="en-US" w:eastAsia="zh-CN" w:bidi="ar-SA"/>
    </w:rPr>
  </w:style>
  <w:style w:type="paragraph" w:customStyle="1" w:styleId="157">
    <w:name w:val="Normal_5"/>
    <w:qFormat/>
    <w:uiPriority w:val="0"/>
    <w:rPr>
      <w:rFonts w:ascii="黑体" w:hAnsi="黑体" w:eastAsia="黑体" w:cs="Times New Roman"/>
      <w:b/>
      <w:sz w:val="32"/>
      <w:szCs w:val="24"/>
      <w:lang w:val="en-US" w:eastAsia="zh-CN" w:bidi="ar-SA"/>
    </w:rPr>
  </w:style>
  <w:style w:type="paragraph" w:customStyle="1" w:styleId="158">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9">
    <w:name w:val="正文_2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0">
    <w:name w:val="Normal_18"/>
    <w:qFormat/>
    <w:uiPriority w:val="0"/>
    <w:rPr>
      <w:rFonts w:ascii="黑体" w:hAnsi="黑体" w:eastAsia="黑体" w:cs="Times New Roman"/>
      <w:b/>
      <w:sz w:val="32"/>
      <w:szCs w:val="24"/>
      <w:lang w:val="en-US" w:eastAsia="zh-CN" w:bidi="ar-SA"/>
    </w:rPr>
  </w:style>
  <w:style w:type="paragraph" w:customStyle="1" w:styleId="161">
    <w:name w:val="Normal_6"/>
    <w:qFormat/>
    <w:uiPriority w:val="0"/>
    <w:rPr>
      <w:rFonts w:ascii="黑体" w:hAnsi="黑体" w:eastAsia="黑体" w:cs="Times New Roman"/>
      <w:b/>
      <w:sz w:val="32"/>
      <w:szCs w:val="24"/>
      <w:lang w:val="en-US" w:eastAsia="zh-CN" w:bidi="ar-SA"/>
    </w:rPr>
  </w:style>
  <w:style w:type="paragraph" w:customStyle="1" w:styleId="162">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3">
    <w:name w:val="Normal_0_0"/>
    <w:qFormat/>
    <w:uiPriority w:val="0"/>
    <w:rPr>
      <w:rFonts w:ascii="黑体" w:hAnsi="黑体" w:eastAsia="黑体" w:cs="Times New Roman"/>
      <w:b/>
      <w:sz w:val="32"/>
      <w:szCs w:val="24"/>
      <w:lang w:val="en-US" w:eastAsia="zh-CN" w:bidi="ar-SA"/>
    </w:rPr>
  </w:style>
  <w:style w:type="paragraph" w:customStyle="1" w:styleId="164">
    <w:name w:val="正文文本_0"/>
    <w:basedOn w:val="141"/>
    <w:unhideWhenUsed/>
    <w:qFormat/>
    <w:uiPriority w:val="0"/>
    <w:pPr>
      <w:spacing w:after="120"/>
    </w:pPr>
  </w:style>
  <w:style w:type="paragraph" w:customStyle="1" w:styleId="165">
    <w:name w:val="列出段落1"/>
    <w:basedOn w:val="1"/>
    <w:qFormat/>
    <w:uiPriority w:val="34"/>
    <w:pPr>
      <w:ind w:firstLine="420" w:firstLineChars="200"/>
    </w:pPr>
  </w:style>
  <w:style w:type="paragraph" w:customStyle="1" w:styleId="166">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7">
    <w:name w:val="Normal_2"/>
    <w:qFormat/>
    <w:uiPriority w:val="0"/>
    <w:rPr>
      <w:rFonts w:ascii="黑体" w:hAnsi="黑体" w:eastAsia="黑体" w:cs="Times New Roman"/>
      <w:b/>
      <w:sz w:val="32"/>
      <w:szCs w:val="24"/>
      <w:lang w:val="en-US" w:eastAsia="zh-CN" w:bidi="ar-SA"/>
    </w:rPr>
  </w:style>
  <w:style w:type="paragraph" w:customStyle="1" w:styleId="168">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9">
    <w:name w:val="Normal_22"/>
    <w:qFormat/>
    <w:uiPriority w:val="0"/>
    <w:rPr>
      <w:rFonts w:ascii="黑体" w:hAnsi="黑体" w:eastAsia="黑体" w:cs="Times New Roman"/>
      <w:b/>
      <w:sz w:val="32"/>
      <w:szCs w:val="24"/>
      <w:lang w:val="en-US" w:eastAsia="zh-CN" w:bidi="ar-SA"/>
    </w:rPr>
  </w:style>
  <w:style w:type="paragraph" w:customStyle="1" w:styleId="170">
    <w:name w:val="Normal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Normal_15"/>
    <w:qFormat/>
    <w:uiPriority w:val="0"/>
    <w:rPr>
      <w:rFonts w:ascii="黑体" w:hAnsi="黑体" w:eastAsia="黑体" w:cs="Times New Roman"/>
      <w:b/>
      <w:sz w:val="32"/>
      <w:szCs w:val="24"/>
      <w:lang w:val="en-US" w:eastAsia="zh-CN" w:bidi="ar-SA"/>
    </w:rPr>
  </w:style>
  <w:style w:type="paragraph" w:customStyle="1" w:styleId="172">
    <w:name w:val="Normal_17"/>
    <w:qFormat/>
    <w:uiPriority w:val="0"/>
    <w:rPr>
      <w:rFonts w:ascii="黑体" w:hAnsi="黑体" w:eastAsia="黑体" w:cs="Times New Roman"/>
      <w:b/>
      <w:sz w:val="32"/>
      <w:szCs w:val="24"/>
      <w:lang w:val="en-US" w:eastAsia="zh-CN" w:bidi="ar-SA"/>
    </w:rPr>
  </w:style>
  <w:style w:type="character" w:customStyle="1" w:styleId="173">
    <w:name w:val="font01"/>
    <w:basedOn w:val="41"/>
    <w:qFormat/>
    <w:uiPriority w:val="0"/>
    <w:rPr>
      <w:rFonts w:hint="eastAsia" w:ascii="宋体" w:hAnsi="宋体" w:eastAsia="宋体" w:cs="宋体"/>
      <w:color w:val="000000"/>
      <w:sz w:val="18"/>
      <w:szCs w:val="18"/>
      <w:u w:val="none"/>
    </w:rPr>
  </w:style>
  <w:style w:type="character" w:customStyle="1" w:styleId="174">
    <w:name w:val="font31"/>
    <w:basedOn w:val="41"/>
    <w:qFormat/>
    <w:uiPriority w:val="0"/>
    <w:rPr>
      <w:rFonts w:hint="eastAsia" w:ascii="仿宋_GB2312" w:eastAsia="仿宋_GB2312" w:cs="仿宋_GB2312"/>
      <w:color w:val="000000"/>
      <w:sz w:val="18"/>
      <w:szCs w:val="18"/>
      <w:u w:val="none"/>
    </w:rPr>
  </w:style>
  <w:style w:type="paragraph" w:customStyle="1" w:styleId="175">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76">
    <w:name w:val="正文_1_0_0_0"/>
    <w:basedOn w:val="106"/>
    <w:qFormat/>
    <w:uiPriority w:val="0"/>
    <w:rPr>
      <w:szCs w:val="21"/>
    </w:rPr>
  </w:style>
  <w:style w:type="paragraph" w:customStyle="1" w:styleId="177">
    <w:name w:val="正文_1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正文文本_0_0"/>
    <w:basedOn w:val="177"/>
    <w:qFormat/>
    <w:uiPriority w:val="0"/>
    <w:pPr>
      <w:spacing w:after="120"/>
    </w:pPr>
    <w:rPr>
      <w:kern w:val="0"/>
      <w:sz w:val="20"/>
    </w:rPr>
  </w:style>
  <w:style w:type="paragraph" w:customStyle="1" w:styleId="179">
    <w:name w:val="C503-正文格式"/>
    <w:basedOn w:val="1"/>
    <w:qFormat/>
    <w:uiPriority w:val="0"/>
    <w:pPr>
      <w:widowControl/>
      <w:spacing w:line="360" w:lineRule="auto"/>
      <w:ind w:firstLine="480" w:firstLineChars="200"/>
      <w:jc w:val="left"/>
    </w:pPr>
    <w:rPr>
      <w:rFonts w:ascii="宋体" w:hAnsi="宋体" w:cs="宋体"/>
      <w:kern w:val="0"/>
      <w:sz w:val="24"/>
      <w:szCs w:val="20"/>
    </w:rPr>
  </w:style>
  <w:style w:type="paragraph" w:customStyle="1" w:styleId="180">
    <w:name w:val="普通正文"/>
    <w:basedOn w:val="1"/>
    <w:qFormat/>
    <w:uiPriority w:val="0"/>
    <w:pPr>
      <w:spacing w:line="360" w:lineRule="auto"/>
      <w:ind w:firstLine="200" w:firstLineChars="200"/>
    </w:pPr>
    <w:rPr>
      <w:rFonts w:ascii="宋体" w:hAnsi="宋体" w:cs="宋体"/>
      <w:sz w:val="24"/>
    </w:rPr>
  </w:style>
  <w:style w:type="paragraph" w:customStyle="1" w:styleId="181">
    <w:name w:val="报告正文"/>
    <w:basedOn w:val="1"/>
    <w:qFormat/>
    <w:uiPriority w:val="0"/>
    <w:pPr>
      <w:spacing w:line="360" w:lineRule="auto"/>
      <w:ind w:firstLine="200" w:firstLineChars="200"/>
    </w:pPr>
    <w:rPr>
      <w:rFonts w:ascii="Times New Roman" w:hAnsi="Times New Roman"/>
      <w:sz w:val="24"/>
    </w:rPr>
  </w:style>
  <w:style w:type="paragraph" w:customStyle="1" w:styleId="182">
    <w:name w:val="列表段落1"/>
    <w:basedOn w:val="1"/>
    <w:qFormat/>
    <w:uiPriority w:val="34"/>
    <w:pPr>
      <w:widowControl/>
      <w:ind w:firstLine="420" w:firstLineChars="200"/>
      <w:jc w:val="left"/>
    </w:pPr>
    <w:rPr>
      <w:rFonts w:ascii="宋体" w:hAnsi="宋体" w:cs="宋体"/>
      <w:kern w:val="0"/>
      <w:sz w:val="24"/>
    </w:rPr>
  </w:style>
  <w:style w:type="paragraph" w:customStyle="1" w:styleId="183">
    <w:name w:val="首行缩进"/>
    <w:basedOn w:val="1"/>
    <w:qFormat/>
    <w:uiPriority w:val="0"/>
    <w:pPr>
      <w:ind w:firstLine="480" w:firstLineChars="200"/>
    </w:pPr>
    <w:rPr>
      <w:lang w:val="zh-CN"/>
    </w:rPr>
  </w:style>
  <w:style w:type="character" w:customStyle="1" w:styleId="184">
    <w:name w:val="font51"/>
    <w:basedOn w:val="41"/>
    <w:qFormat/>
    <w:uiPriority w:val="0"/>
    <w:rPr>
      <w:rFonts w:hint="default" w:ascii="Times New Roman" w:hAnsi="Times New Roman" w:cs="Times New Roman"/>
      <w:color w:val="000000"/>
      <w:sz w:val="22"/>
      <w:szCs w:val="22"/>
      <w:u w:val="none"/>
    </w:rPr>
  </w:style>
  <w:style w:type="paragraph" w:customStyle="1" w:styleId="185">
    <w:name w:val="Normal (Web)"/>
    <w:basedOn w:val="186"/>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186">
    <w:name w:val="Normal"/>
    <w:basedOn w:val="118"/>
    <w:next w:val="187"/>
    <w:qFormat/>
    <w:uiPriority w:val="0"/>
    <w:rPr>
      <w:rFonts w:ascii="Times New Roman" w:hAnsi="Times New Roman" w:eastAsia="Times New Roman" w:cs="Times New Roman"/>
      <w:sz w:val="24"/>
      <w:szCs w:val="24"/>
      <w:lang w:bidi="ar-SA"/>
    </w:rPr>
  </w:style>
  <w:style w:type="paragraph" w:customStyle="1" w:styleId="187">
    <w:name w:val="Footnote Text"/>
    <w:basedOn w:val="186"/>
    <w:qFormat/>
    <w:uiPriority w:val="0"/>
    <w:pPr>
      <w:snapToGrid w:val="0"/>
      <w:jc w:val="left"/>
    </w:pPr>
    <w:rPr>
      <w:sz w:val="18"/>
      <w:szCs w:val="18"/>
    </w:rPr>
  </w:style>
  <w:style w:type="table" w:customStyle="1" w:styleId="188">
    <w:name w:val="网格型1"/>
    <w:basedOn w:val="3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9">
    <w:name w:val="正文_0_0_1"/>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190">
    <w:name w:val="Default1"/>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table" w:customStyle="1" w:styleId="191">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AC6DD3-13FD-4CA9-A4EF-D39E8F2C3075}">
  <ds:schemaRefs/>
</ds:datastoreItem>
</file>

<file path=docProps/app.xml><?xml version="1.0" encoding="utf-8"?>
<Properties xmlns="http://schemas.openxmlformats.org/officeDocument/2006/extended-properties" xmlns:vt="http://schemas.openxmlformats.org/officeDocument/2006/docPropsVTypes">
  <Template>Normal.dotm</Template>
  <Pages>64</Pages>
  <Words>18077</Words>
  <Characters>19786</Characters>
  <Lines>266</Lines>
  <Paragraphs>74</Paragraphs>
  <TotalTime>3</TotalTime>
  <ScaleCrop>false</ScaleCrop>
  <LinksUpToDate>false</LinksUpToDate>
  <CharactersWithSpaces>20268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2021-10-18T04:34:00Z</dcterms:created>
  <dc:creator>微软用户</dc:creator>
  <cp:lastModifiedBy>呼呼</cp:lastModifiedBy>
  <cp:lastPrinted>2025-06-18T08:47:00Z</cp:lastPrinted>
  <dcterms:modified xsi:type="dcterms:W3CDTF">2025-06-18T11:21:23Z</dcterms:modified>
  <cp:revision>596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C5F72A52AC044FAFA3B52B39B886A114_13</vt:lpwstr>
  </property>
  <property fmtid="{D5CDD505-2E9C-101B-9397-08002B2CF9AE}" pid="4" name="KSOTemplateDocerSaveRecord">
    <vt:lpwstr>eyJoZGlkIjoiYjExMjIwYWZjN2RiOWM1NTY0OGI5MjgzOTY3MmNmZTYiLCJ1c2VySWQiOiI2NTcwMDEwNzYifQ==</vt:lpwstr>
  </property>
</Properties>
</file>