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adjustRightInd w:val="0"/>
        <w:snapToGrid w:val="0"/>
        <w:spacing w:line="360" w:lineRule="auto"/>
        <w:ind w:left="102"/>
        <w:jc w:val="center"/>
        <w:rPr>
          <w:rFonts w:hint="eastAsia" w:ascii="宋体" w:hAnsi="宋体" w:eastAsia="宋体" w:cs="宋体"/>
          <w:spacing w:val="-6"/>
          <w:sz w:val="30"/>
          <w:szCs w:val="30"/>
          <w:lang w:eastAsia="zh-CN"/>
        </w:rPr>
      </w:pPr>
    </w:p>
    <w:p>
      <w:pPr>
        <w:pStyle w:val="2"/>
        <w:rPr>
          <w:rFonts w:hint="eastAsia" w:ascii="宋体" w:hAnsi="宋体" w:eastAsia="宋体" w:cs="宋体"/>
          <w:spacing w:val="-6"/>
          <w:sz w:val="30"/>
          <w:szCs w:val="30"/>
          <w:lang w:eastAsia="zh-CN"/>
        </w:rPr>
      </w:pPr>
    </w:p>
    <w:p>
      <w:pPr>
        <w:pStyle w:val="2"/>
        <w:rPr>
          <w:rFonts w:hint="eastAsia" w:ascii="宋体" w:hAnsi="宋体" w:eastAsia="宋体" w:cs="宋体"/>
          <w:spacing w:val="-6"/>
          <w:sz w:val="30"/>
          <w:szCs w:val="30"/>
          <w:lang w:eastAsia="zh-CN"/>
        </w:rPr>
      </w:pPr>
    </w:p>
    <w:p>
      <w:pPr>
        <w:pStyle w:val="3"/>
        <w:keepNext w:val="0"/>
        <w:keepLines w:val="0"/>
        <w:widowControl/>
        <w:suppressLineNumbers w:val="0"/>
        <w:spacing w:line="450" w:lineRule="atLeast"/>
        <w:ind w:left="0" w:firstLine="0"/>
        <w:jc w:val="center"/>
        <w:rPr>
          <w:rFonts w:hint="eastAsia" w:ascii="宋体" w:hAnsi="宋体" w:eastAsia="宋体" w:cs="宋体"/>
          <w:i w:val="0"/>
          <w:caps w:val="0"/>
          <w:color w:val="000000"/>
          <w:spacing w:val="0"/>
          <w:sz w:val="36"/>
          <w:szCs w:val="36"/>
        </w:rPr>
      </w:pPr>
      <w:r>
        <w:rPr>
          <w:rFonts w:hint="eastAsia" w:ascii="宋体" w:hAnsi="宋体" w:eastAsia="宋体" w:cs="宋体"/>
          <w:i w:val="0"/>
          <w:caps w:val="0"/>
          <w:color w:val="000000"/>
          <w:spacing w:val="0"/>
          <w:sz w:val="36"/>
          <w:szCs w:val="36"/>
        </w:rPr>
        <w:t>策勒县涉农惠农财政补贴资金发放代理机构采购项目</w:t>
      </w:r>
    </w:p>
    <w:p>
      <w:pPr>
        <w:tabs>
          <w:tab w:val="left" w:pos="1134"/>
          <w:tab w:val="left" w:pos="5481"/>
          <w:tab w:val="left" w:pos="5859"/>
        </w:tabs>
        <w:jc w:val="center"/>
        <w:rPr>
          <w:rFonts w:hint="eastAsia" w:ascii="宋体" w:hAnsi="宋体" w:eastAsia="宋体" w:cs="宋体"/>
          <w:b/>
          <w:sz w:val="36"/>
          <w:szCs w:val="36"/>
        </w:rPr>
      </w:pPr>
    </w:p>
    <w:p>
      <w:pPr>
        <w:tabs>
          <w:tab w:val="left" w:pos="1134"/>
          <w:tab w:val="left" w:pos="5481"/>
          <w:tab w:val="left" w:pos="5859"/>
        </w:tabs>
        <w:rPr>
          <w:rFonts w:hint="eastAsia" w:ascii="宋体" w:hAnsi="宋体" w:eastAsia="宋体" w:cs="宋体"/>
          <w:b/>
          <w:sz w:val="36"/>
          <w:szCs w:val="36"/>
        </w:rPr>
      </w:pPr>
    </w:p>
    <w:p>
      <w:pPr>
        <w:tabs>
          <w:tab w:val="left" w:pos="1134"/>
          <w:tab w:val="left" w:pos="5481"/>
          <w:tab w:val="left" w:pos="5859"/>
        </w:tabs>
        <w:rPr>
          <w:rFonts w:hint="eastAsia" w:ascii="宋体" w:hAnsi="宋体" w:eastAsia="宋体" w:cs="宋体"/>
          <w:b/>
          <w:sz w:val="36"/>
          <w:szCs w:val="36"/>
        </w:rPr>
      </w:pPr>
    </w:p>
    <w:p>
      <w:pPr>
        <w:tabs>
          <w:tab w:val="left" w:pos="1134"/>
          <w:tab w:val="left" w:pos="5481"/>
          <w:tab w:val="left" w:pos="5859"/>
        </w:tabs>
        <w:jc w:val="center"/>
        <w:rPr>
          <w:rFonts w:hint="eastAsia" w:ascii="宋体" w:hAnsi="宋体" w:eastAsia="宋体" w:cs="宋体"/>
          <w:b/>
          <w:sz w:val="72"/>
          <w:szCs w:val="72"/>
        </w:rPr>
      </w:pPr>
      <w:r>
        <w:rPr>
          <w:rFonts w:hint="eastAsia" w:ascii="宋体" w:hAnsi="宋体" w:eastAsia="宋体" w:cs="宋体"/>
          <w:b/>
          <w:sz w:val="44"/>
          <w:szCs w:val="44"/>
        </w:rPr>
        <w:t>单一来源文件</w:t>
      </w:r>
    </w:p>
    <w:p>
      <w:pPr>
        <w:tabs>
          <w:tab w:val="left" w:pos="1134"/>
          <w:tab w:val="left" w:pos="5160"/>
        </w:tabs>
        <w:jc w:val="center"/>
        <w:rPr>
          <w:rFonts w:hint="eastAsia" w:ascii="宋体" w:hAnsi="宋体" w:eastAsia="宋体" w:cs="宋体"/>
          <w:b/>
          <w:sz w:val="72"/>
          <w:szCs w:val="72"/>
        </w:rPr>
      </w:pPr>
    </w:p>
    <w:p>
      <w:pPr>
        <w:tabs>
          <w:tab w:val="left" w:pos="1134"/>
          <w:tab w:val="left" w:pos="5481"/>
          <w:tab w:val="left" w:pos="5859"/>
        </w:tabs>
        <w:jc w:val="center"/>
        <w:rPr>
          <w:rFonts w:hint="eastAsia" w:ascii="宋体" w:hAnsi="宋体" w:eastAsia="宋体" w:cs="宋体"/>
          <w:b/>
          <w:sz w:val="32"/>
        </w:rPr>
      </w:pPr>
    </w:p>
    <w:p>
      <w:pPr>
        <w:tabs>
          <w:tab w:val="left" w:pos="1134"/>
          <w:tab w:val="left" w:pos="5481"/>
          <w:tab w:val="left" w:pos="5859"/>
        </w:tabs>
        <w:jc w:val="center"/>
        <w:rPr>
          <w:rFonts w:hint="eastAsia" w:ascii="宋体" w:hAnsi="宋体" w:eastAsia="宋体" w:cs="宋体"/>
          <w:b/>
          <w:sz w:val="32"/>
        </w:rPr>
      </w:pPr>
    </w:p>
    <w:p>
      <w:pPr>
        <w:tabs>
          <w:tab w:val="left" w:pos="1134"/>
          <w:tab w:val="left" w:pos="5481"/>
          <w:tab w:val="left" w:pos="5859"/>
        </w:tabs>
        <w:jc w:val="center"/>
        <w:rPr>
          <w:rFonts w:hint="eastAsia" w:ascii="宋体" w:hAnsi="宋体" w:eastAsia="宋体" w:cs="宋体"/>
          <w:b/>
          <w:sz w:val="32"/>
        </w:rPr>
      </w:pPr>
    </w:p>
    <w:p>
      <w:pPr>
        <w:tabs>
          <w:tab w:val="left" w:pos="1134"/>
          <w:tab w:val="left" w:pos="5481"/>
          <w:tab w:val="left" w:pos="5859"/>
        </w:tabs>
        <w:jc w:val="center"/>
        <w:rPr>
          <w:rFonts w:hint="eastAsia" w:ascii="宋体" w:hAnsi="宋体" w:eastAsia="宋体" w:cs="宋体"/>
          <w:b/>
          <w:sz w:val="32"/>
        </w:rPr>
      </w:pPr>
    </w:p>
    <w:p>
      <w:pPr>
        <w:pStyle w:val="117"/>
        <w:adjustRightInd w:val="0"/>
        <w:snapToGrid w:val="0"/>
        <w:spacing w:line="360" w:lineRule="auto"/>
        <w:ind w:left="2660" w:right="0" w:hanging="2660" w:hangingChars="950"/>
        <w:rPr>
          <w:rFonts w:hint="eastAsia" w:ascii="宋体" w:hAnsi="宋体" w:eastAsia="宋体" w:cs="宋体"/>
          <w:b w:val="0"/>
          <w:sz w:val="28"/>
          <w:szCs w:val="28"/>
          <w:lang w:eastAsia="zh-CN"/>
        </w:rPr>
      </w:pPr>
      <w:r>
        <w:rPr>
          <w:rFonts w:hint="eastAsia" w:ascii="宋体" w:hAnsi="宋体" w:eastAsia="宋体" w:cs="宋体"/>
          <w:b w:val="0"/>
          <w:sz w:val="28"/>
          <w:szCs w:val="28"/>
          <w:lang w:eastAsia="zh-CN"/>
        </w:rPr>
        <w:t xml:space="preserve">         </w:t>
      </w:r>
    </w:p>
    <w:p>
      <w:pPr>
        <w:pStyle w:val="117"/>
        <w:adjustRightInd w:val="0"/>
        <w:snapToGrid w:val="0"/>
        <w:spacing w:line="360" w:lineRule="auto"/>
        <w:ind w:left="2672" w:leftChars="536" w:right="0" w:hanging="1546" w:hangingChars="550"/>
        <w:rPr>
          <w:rFonts w:hint="eastAsia" w:ascii="宋体" w:hAnsi="宋体" w:eastAsia="宋体" w:cs="宋体"/>
          <w:bCs w:val="0"/>
          <w:sz w:val="28"/>
          <w:szCs w:val="28"/>
          <w:lang w:eastAsia="zh-CN"/>
        </w:rPr>
      </w:pPr>
      <w:bookmarkStart w:id="0" w:name="_Toc56975018"/>
      <w:r>
        <w:rPr>
          <w:rFonts w:hint="eastAsia" w:ascii="宋体" w:hAnsi="宋体" w:eastAsia="宋体" w:cs="宋体"/>
          <w:bCs w:val="0"/>
          <w:sz w:val="28"/>
          <w:szCs w:val="28"/>
          <w:lang w:eastAsia="zh-CN"/>
        </w:rPr>
        <w:t>采购人：</w:t>
      </w:r>
      <w:bookmarkEnd w:id="0"/>
      <w:r>
        <w:rPr>
          <w:rFonts w:hint="eastAsia" w:ascii="宋体" w:hAnsi="宋体" w:eastAsia="宋体" w:cs="宋体"/>
          <w:bCs w:val="0"/>
          <w:sz w:val="28"/>
          <w:szCs w:val="28"/>
          <w:lang w:eastAsia="zh-CN"/>
        </w:rPr>
        <w:t>策勒县财政局</w:t>
      </w:r>
    </w:p>
    <w:p>
      <w:pPr>
        <w:pStyle w:val="2"/>
        <w:adjustRightInd w:val="0"/>
        <w:snapToGrid w:val="0"/>
        <w:spacing w:line="360" w:lineRule="auto"/>
        <w:ind w:firstLine="1124" w:firstLineChars="400"/>
        <w:rPr>
          <w:rFonts w:hint="eastAsia" w:ascii="宋体" w:hAnsi="宋体" w:eastAsia="宋体" w:cs="宋体"/>
          <w:b/>
          <w:sz w:val="28"/>
          <w:szCs w:val="28"/>
          <w:lang w:eastAsia="zh-CN"/>
        </w:rPr>
      </w:pPr>
      <w:r>
        <w:rPr>
          <w:rFonts w:hint="eastAsia" w:ascii="宋体" w:hAnsi="宋体" w:eastAsia="宋体" w:cs="宋体"/>
          <w:b/>
          <w:sz w:val="28"/>
          <w:szCs w:val="28"/>
        </w:rPr>
        <w:t>采购内容：</w:t>
      </w:r>
      <w:r>
        <w:rPr>
          <w:rFonts w:hint="eastAsia" w:ascii="宋体" w:hAnsi="宋体" w:eastAsia="宋体" w:cs="宋体"/>
          <w:b/>
          <w:sz w:val="28"/>
          <w:szCs w:val="28"/>
          <w:lang w:eastAsia="zh-CN"/>
        </w:rPr>
        <w:t>涉农惠农财政补贴资金发放代理机构</w:t>
      </w:r>
    </w:p>
    <w:p>
      <w:pPr>
        <w:adjustRightInd w:val="0"/>
        <w:snapToGrid w:val="0"/>
        <w:spacing w:line="360" w:lineRule="auto"/>
        <w:ind w:left="1880" w:leftChars="539" w:hanging="748" w:hangingChars="266"/>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rPr>
        <w:t>项目编号：clx-2021-094</w:t>
      </w:r>
      <w:r>
        <w:rPr>
          <w:rFonts w:hint="eastAsia" w:ascii="宋体" w:hAnsi="宋体" w:cs="宋体"/>
          <w:b/>
          <w:kern w:val="0"/>
          <w:sz w:val="28"/>
          <w:szCs w:val="28"/>
          <w:lang w:val="en-US" w:eastAsia="zh-CN"/>
        </w:rPr>
        <w:t>号</w:t>
      </w:r>
    </w:p>
    <w:p>
      <w:pPr>
        <w:pStyle w:val="18"/>
        <w:ind w:firstLine="1197" w:firstLineChars="426"/>
        <w:rPr>
          <w:rFonts w:hint="eastAsia" w:ascii="宋体" w:hAnsi="宋体" w:eastAsia="宋体" w:cs="宋体"/>
          <w:b/>
          <w:sz w:val="28"/>
          <w:szCs w:val="28"/>
        </w:rPr>
      </w:pPr>
    </w:p>
    <w:p>
      <w:pPr>
        <w:pStyle w:val="18"/>
        <w:ind w:firstLine="1197" w:firstLineChars="426"/>
        <w:rPr>
          <w:rFonts w:hint="eastAsia" w:ascii="宋体" w:hAnsi="宋体" w:eastAsia="宋体" w:cs="宋体"/>
          <w:b/>
          <w:sz w:val="28"/>
          <w:szCs w:val="28"/>
        </w:rPr>
      </w:pPr>
    </w:p>
    <w:p>
      <w:pPr>
        <w:pStyle w:val="18"/>
        <w:ind w:firstLine="1197" w:firstLineChars="426"/>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新疆众信恒泰项目管理有限责任公司</w:t>
      </w:r>
      <w:r>
        <w:rPr>
          <w:rFonts w:hint="eastAsia" w:ascii="宋体" w:hAnsi="宋体" w:eastAsia="宋体" w:cs="宋体"/>
          <w:b/>
          <w:sz w:val="28"/>
          <w:szCs w:val="28"/>
        </w:rPr>
        <w:t xml:space="preserve">   </w:t>
      </w:r>
    </w:p>
    <w:p>
      <w:pPr>
        <w:pStyle w:val="18"/>
        <w:ind w:firstLine="3289" w:firstLineChars="1170"/>
        <w:rPr>
          <w:rFonts w:hint="eastAsia" w:ascii="宋体" w:hAnsi="宋体" w:eastAsia="宋体" w:cs="宋体"/>
          <w:sz w:val="28"/>
          <w:szCs w:val="28"/>
        </w:rPr>
      </w:pPr>
      <w:r>
        <w:rPr>
          <w:rFonts w:hint="eastAsia" w:ascii="宋体" w:hAnsi="宋体" w:eastAsia="宋体" w:cs="宋体"/>
          <w:b/>
          <w:sz w:val="28"/>
          <w:szCs w:val="28"/>
        </w:rPr>
        <w:t>二○二</w:t>
      </w:r>
      <w:r>
        <w:rPr>
          <w:rFonts w:hint="eastAsia" w:ascii="宋体" w:hAnsi="宋体" w:eastAsia="宋体" w:cs="宋体"/>
          <w:b/>
          <w:sz w:val="28"/>
          <w:szCs w:val="28"/>
          <w:lang w:val="en-US" w:eastAsia="zh-CN"/>
        </w:rPr>
        <w:t>一</w:t>
      </w:r>
      <w:r>
        <w:rPr>
          <w:rFonts w:hint="eastAsia" w:ascii="宋体" w:hAnsi="宋体" w:eastAsia="宋体" w:cs="宋体"/>
          <w:b/>
          <w:sz w:val="28"/>
          <w:szCs w:val="28"/>
        </w:rPr>
        <w:t>年十</w:t>
      </w:r>
      <w:r>
        <w:rPr>
          <w:rFonts w:hint="eastAsia" w:ascii="宋体" w:hAnsi="宋体" w:eastAsia="宋体" w:cs="宋体"/>
          <w:b/>
          <w:sz w:val="28"/>
          <w:szCs w:val="28"/>
          <w:lang w:val="en-US" w:eastAsia="zh-CN"/>
        </w:rPr>
        <w:t>二</w:t>
      </w:r>
      <w:r>
        <w:rPr>
          <w:rFonts w:hint="eastAsia" w:ascii="宋体" w:hAnsi="宋体" w:eastAsia="宋体" w:cs="宋体"/>
          <w:b/>
          <w:sz w:val="28"/>
          <w:szCs w:val="28"/>
        </w:rPr>
        <w:t>月</w:t>
      </w:r>
    </w:p>
    <w:p>
      <w:pPr>
        <w:keepNext/>
        <w:keepLines/>
        <w:pageBreakBefore/>
        <w:tabs>
          <w:tab w:val="center" w:pos="4873"/>
          <w:tab w:val="left" w:pos="6579"/>
        </w:tabs>
        <w:jc w:val="center"/>
        <w:rPr>
          <w:rFonts w:hint="eastAsia" w:ascii="宋体" w:hAnsi="宋体" w:eastAsia="宋体" w:cs="宋体"/>
          <w:b/>
          <w:bCs/>
          <w:sz w:val="36"/>
          <w:szCs w:val="36"/>
          <w:highlight w:val="white"/>
        </w:rPr>
        <w:sectPr>
          <w:headerReference r:id="rId4" w:type="first"/>
          <w:footerReference r:id="rId5" w:type="first"/>
          <w:headerReference r:id="rId3" w:type="default"/>
          <w:pgSz w:w="11906" w:h="16838"/>
          <w:pgMar w:top="1417" w:right="1800" w:bottom="1440" w:left="170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keepLines/>
        <w:pageBreakBefore/>
        <w:tabs>
          <w:tab w:val="center" w:pos="4873"/>
          <w:tab w:val="left" w:pos="6579"/>
        </w:tabs>
        <w:jc w:val="center"/>
        <w:rPr>
          <w:rFonts w:hint="eastAsia" w:ascii="宋体" w:hAnsi="宋体" w:eastAsia="宋体" w:cs="宋体"/>
          <w:b/>
          <w:bCs/>
          <w:sz w:val="36"/>
          <w:szCs w:val="36"/>
        </w:rPr>
      </w:pPr>
      <w:r>
        <w:rPr>
          <w:rFonts w:hint="eastAsia" w:ascii="宋体" w:hAnsi="宋体" w:eastAsia="宋体" w:cs="宋体"/>
          <w:b/>
          <w:bCs/>
          <w:sz w:val="36"/>
          <w:szCs w:val="36"/>
          <w:highlight w:val="white"/>
        </w:rPr>
        <w:t>目   录</w:t>
      </w:r>
    </w:p>
    <w:p>
      <w:pPr>
        <w:rPr>
          <w:rFonts w:hint="eastAsia" w:ascii="宋体" w:hAnsi="宋体" w:eastAsia="宋体" w:cs="宋体"/>
        </w:rPr>
      </w:pPr>
    </w:p>
    <w:p>
      <w:pPr>
        <w:pStyle w:val="20"/>
        <w:tabs>
          <w:tab w:val="right" w:leader="dot" w:pos="8395"/>
        </w:tabs>
        <w:ind w:left="0"/>
        <w:rPr>
          <w:rFonts w:hint="eastAsia" w:ascii="宋体" w:hAnsi="宋体" w:eastAsia="宋体" w:cs="宋体"/>
          <w:iCs w:val="0"/>
          <w:sz w:val="24"/>
          <w:szCs w:val="24"/>
        </w:rPr>
      </w:pPr>
      <w:r>
        <w:rPr>
          <w:rFonts w:hint="eastAsia" w:ascii="宋体" w:hAnsi="宋体" w:eastAsia="宋体" w:cs="宋体"/>
          <w:b/>
          <w:bCs/>
          <w:caps/>
          <w:sz w:val="24"/>
          <w:szCs w:val="24"/>
        </w:rPr>
        <w:fldChar w:fldCharType="begin"/>
      </w:r>
      <w:r>
        <w:rPr>
          <w:rFonts w:hint="eastAsia" w:ascii="宋体" w:hAnsi="宋体" w:eastAsia="宋体" w:cs="宋体"/>
          <w:b/>
          <w:bCs/>
          <w:caps/>
          <w:sz w:val="24"/>
          <w:szCs w:val="24"/>
          <w:highlight w:val="white"/>
        </w:rPr>
        <w:instrText xml:space="preserve"> TOC \o "3-3" \h \z \u \t "标题 1,1,标题 2,2" </w:instrText>
      </w:r>
      <w:r>
        <w:rPr>
          <w:rFonts w:hint="eastAsia" w:ascii="宋体" w:hAnsi="宋体" w:eastAsia="宋体" w:cs="宋体"/>
          <w:b/>
          <w:bCs/>
          <w:caps/>
          <w:sz w:val="24"/>
          <w:szCs w:val="24"/>
        </w:rPr>
        <w:fldChar w:fldCharType="separate"/>
      </w:r>
    </w:p>
    <w:p>
      <w:pPr>
        <w:pStyle w:val="28"/>
        <w:tabs>
          <w:tab w:val="right" w:leader="dot" w:pos="8364"/>
          <w:tab w:val="clear" w:pos="9736"/>
        </w:tabs>
        <w:adjustRightInd w:val="0"/>
        <w:snapToGrid w:val="0"/>
        <w:spacing w:line="480" w:lineRule="auto"/>
        <w:ind w:left="0" w:leftChars="0" w:firstLine="0" w:firstLineChars="0"/>
        <w:rPr>
          <w:rFonts w:hint="eastAsia" w:ascii="宋体" w:hAnsi="宋体" w:eastAsia="宋体" w:cs="宋体"/>
          <w:b w:val="0"/>
          <w:bCs w:val="0"/>
          <w:caps w:val="0"/>
          <w:kern w:val="2"/>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"_Toc56975019" </w:instrText>
      </w:r>
      <w:r>
        <w:rPr>
          <w:rFonts w:hint="eastAsia" w:ascii="宋体" w:hAnsi="宋体" w:eastAsia="宋体" w:cs="宋体"/>
        </w:rPr>
        <w:fldChar w:fldCharType="separate"/>
      </w:r>
      <w:r>
        <w:rPr>
          <w:rStyle w:val="46"/>
          <w:rFonts w:hint="eastAsia" w:ascii="宋体" w:hAnsi="宋体" w:eastAsia="宋体" w:cs="宋体"/>
          <w:sz w:val="24"/>
          <w:szCs w:val="24"/>
        </w:rPr>
        <w:t>第一章  单一来源采购</w:t>
      </w:r>
      <w:r>
        <w:rPr>
          <w:rStyle w:val="46"/>
          <w:rFonts w:hint="eastAsia" w:ascii="宋体" w:hAnsi="宋体" w:eastAsia="宋体" w:cs="宋体"/>
          <w:sz w:val="24"/>
          <w:szCs w:val="24"/>
          <w:lang w:val="en-US" w:eastAsia="zh-CN"/>
        </w:rPr>
        <w:t>公示</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pPr>
        <w:pStyle w:val="28"/>
        <w:tabs>
          <w:tab w:val="right" w:leader="dot" w:pos="8364"/>
          <w:tab w:val="clear" w:pos="9736"/>
        </w:tabs>
        <w:adjustRightInd w:val="0"/>
        <w:snapToGrid w:val="0"/>
        <w:spacing w:line="480" w:lineRule="auto"/>
        <w:ind w:left="0" w:leftChars="0" w:firstLine="0" w:firstLineChars="0"/>
        <w:rPr>
          <w:rFonts w:hint="eastAsia" w:ascii="宋体" w:hAnsi="宋体" w:eastAsia="宋体" w:cs="宋体"/>
          <w:b w:val="0"/>
          <w:bCs w:val="0"/>
          <w:caps w:val="0"/>
          <w:kern w:val="2"/>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"_Toc56975022" </w:instrText>
      </w:r>
      <w:r>
        <w:rPr>
          <w:rFonts w:hint="eastAsia" w:ascii="宋体" w:hAnsi="宋体" w:eastAsia="宋体" w:cs="宋体"/>
        </w:rPr>
        <w:fldChar w:fldCharType="separate"/>
      </w:r>
      <w:r>
        <w:rPr>
          <w:rStyle w:val="46"/>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pPr>
        <w:pStyle w:val="28"/>
        <w:tabs>
          <w:tab w:val="right" w:leader="dot" w:pos="8364"/>
          <w:tab w:val="clear" w:pos="9736"/>
        </w:tabs>
        <w:adjustRightInd w:val="0"/>
        <w:snapToGrid w:val="0"/>
        <w:spacing w:line="480" w:lineRule="auto"/>
        <w:ind w:left="0" w:leftChars="0" w:firstLine="0" w:firstLineChars="0"/>
        <w:rPr>
          <w:rFonts w:hint="eastAsia" w:ascii="宋体" w:hAnsi="宋体" w:eastAsia="宋体" w:cs="宋体"/>
          <w:b w:val="0"/>
          <w:bCs w:val="0"/>
          <w:caps w:val="0"/>
          <w:kern w:val="2"/>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"_Toc56975032" </w:instrText>
      </w:r>
      <w:r>
        <w:rPr>
          <w:rFonts w:hint="eastAsia" w:ascii="宋体" w:hAnsi="宋体" w:eastAsia="宋体" w:cs="宋体"/>
        </w:rPr>
        <w:fldChar w:fldCharType="separate"/>
      </w:r>
      <w:r>
        <w:rPr>
          <w:rStyle w:val="46"/>
          <w:rFonts w:hint="eastAsia" w:ascii="宋体" w:hAnsi="宋体" w:eastAsia="宋体" w:cs="宋体"/>
          <w:sz w:val="24"/>
          <w:szCs w:val="24"/>
        </w:rPr>
        <w:t>第三章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_Toc56975032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364"/>
          <w:tab w:val="clear" w:pos="9736"/>
        </w:tabs>
        <w:adjustRightInd w:val="0"/>
        <w:snapToGrid w:val="0"/>
        <w:spacing w:line="480" w:lineRule="auto"/>
        <w:ind w:left="0" w:leftChars="0" w:firstLine="0" w:firstLineChars="0"/>
        <w:rPr>
          <w:rFonts w:hint="eastAsia" w:ascii="宋体" w:hAnsi="宋体" w:eastAsia="宋体" w:cs="宋体"/>
          <w:b w:val="0"/>
          <w:bCs w:val="0"/>
          <w:caps w:val="0"/>
          <w:kern w:val="2"/>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"_Toc56975046" </w:instrText>
      </w:r>
      <w:r>
        <w:rPr>
          <w:rFonts w:hint="eastAsia" w:ascii="宋体" w:hAnsi="宋体" w:eastAsia="宋体" w:cs="宋体"/>
        </w:rPr>
        <w:fldChar w:fldCharType="separate"/>
      </w:r>
      <w:r>
        <w:rPr>
          <w:rStyle w:val="46"/>
          <w:rFonts w:hint="eastAsia" w:ascii="宋体" w:hAnsi="宋体" w:eastAsia="宋体" w:cs="宋体"/>
          <w:sz w:val="24"/>
          <w:szCs w:val="24"/>
        </w:rPr>
        <w:t>第四章   评审办法（最低评标价法）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_Toc56975046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364"/>
          <w:tab w:val="clear" w:pos="9736"/>
        </w:tabs>
        <w:adjustRightInd w:val="0"/>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"_Toc56975049" </w:instrText>
      </w:r>
      <w:r>
        <w:rPr>
          <w:rFonts w:hint="eastAsia" w:ascii="宋体" w:hAnsi="宋体" w:eastAsia="宋体" w:cs="宋体"/>
        </w:rPr>
        <w:fldChar w:fldCharType="separate"/>
      </w:r>
      <w:r>
        <w:rPr>
          <w:rStyle w:val="46"/>
          <w:rFonts w:hint="eastAsia" w:ascii="宋体" w:hAnsi="宋体" w:eastAsia="宋体" w:cs="宋体"/>
          <w:sz w:val="24"/>
          <w:szCs w:val="24"/>
        </w:rPr>
        <w:t>第五章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_Toc56975049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8"/>
        <w:tabs>
          <w:tab w:val="right" w:leader="dot" w:pos="8364"/>
          <w:tab w:val="clear" w:pos="9736"/>
        </w:tabs>
        <w:adjustRightInd w:val="0"/>
        <w:snapToGrid w:val="0"/>
        <w:spacing w:line="480" w:lineRule="auto"/>
        <w:ind w:left="0" w:leftChars="0" w:firstLine="0" w:firstLineChars="0"/>
        <w:rPr>
          <w:rFonts w:hint="eastAsia" w:ascii="宋体" w:hAnsi="宋体" w:eastAsia="宋体" w:cs="宋体"/>
          <w:b w:val="0"/>
          <w:bCs w:val="0"/>
          <w:caps w:val="0"/>
          <w:kern w:val="2"/>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"_Toc56975049" </w:instrText>
      </w:r>
      <w:r>
        <w:rPr>
          <w:rFonts w:hint="eastAsia" w:ascii="宋体" w:hAnsi="宋体" w:eastAsia="宋体" w:cs="宋体"/>
        </w:rPr>
        <w:fldChar w:fldCharType="separate"/>
      </w:r>
      <w:r>
        <w:rPr>
          <w:rStyle w:val="46"/>
          <w:rFonts w:hint="eastAsia" w:ascii="宋体" w:hAnsi="宋体" w:eastAsia="宋体" w:cs="宋体"/>
          <w:sz w:val="24"/>
          <w:szCs w:val="24"/>
        </w:rPr>
        <w:t>第六章  采购要求</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pPr>
        <w:rPr>
          <w:rFonts w:hint="eastAsia" w:ascii="宋体" w:hAnsi="宋体" w:eastAsia="宋体" w:cs="宋体"/>
        </w:rPr>
      </w:pPr>
    </w:p>
    <w:p>
      <w:pPr>
        <w:pStyle w:val="28"/>
        <w:tabs>
          <w:tab w:val="right" w:leader="dot" w:pos="8364"/>
          <w:tab w:val="clear" w:pos="9736"/>
        </w:tabs>
        <w:spacing w:line="480" w:lineRule="auto"/>
        <w:ind w:left="0" w:leftChars="0" w:firstLine="2"/>
        <w:rPr>
          <w:rFonts w:hint="eastAsia" w:ascii="宋体" w:hAnsi="宋体" w:eastAsia="宋体" w:cs="宋体"/>
          <w:b w:val="0"/>
          <w:smallCaps/>
          <w:kern w:val="2"/>
          <w:sz w:val="24"/>
          <w:szCs w:val="24"/>
        </w:rPr>
      </w:pPr>
      <w:r>
        <w:rPr>
          <w:rFonts w:hint="eastAsia" w:ascii="宋体" w:hAnsi="宋体" w:eastAsia="宋体" w:cs="宋体"/>
          <w:b w:val="0"/>
          <w:bCs w:val="0"/>
          <w:caps w:val="0"/>
          <w:sz w:val="24"/>
          <w:szCs w:val="24"/>
        </w:rPr>
        <w:fldChar w:fldCharType="end"/>
      </w:r>
    </w:p>
    <w:p>
      <w:pPr>
        <w:rPr>
          <w:rFonts w:hint="eastAsia" w:ascii="宋体" w:hAnsi="宋体" w:eastAsia="宋体" w:cs="宋体"/>
        </w:rPr>
      </w:pPr>
    </w:p>
    <w:p>
      <w:pPr>
        <w:rPr>
          <w:rFonts w:hint="eastAsia" w:ascii="宋体" w:hAnsi="宋体" w:eastAsia="宋体" w:cs="宋体"/>
          <w:highlight w:val="red"/>
        </w:rPr>
      </w:pPr>
    </w:p>
    <w:p>
      <w:pPr>
        <w:pStyle w:val="3"/>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rPr>
          <w:rFonts w:hint="eastAsia" w:ascii="宋体" w:hAnsi="宋体" w:eastAsia="宋体" w:cs="宋体"/>
          <w:highlight w:val="white"/>
        </w:rPr>
      </w:pPr>
    </w:p>
    <w:p>
      <w:pPr>
        <w:pStyle w:val="3"/>
        <w:numPr>
          <w:ilvl w:val="0"/>
          <w:numId w:val="1"/>
        </w:numPr>
        <w:rPr>
          <w:rFonts w:hint="eastAsia" w:ascii="宋体" w:hAnsi="宋体" w:eastAsia="宋体" w:cs="宋体"/>
          <w:sz w:val="32"/>
          <w:szCs w:val="32"/>
          <w:highlight w:val="white"/>
          <w:lang w:val="en-US" w:eastAsia="zh-CN"/>
        </w:rPr>
        <w:sectPr>
          <w:headerReference r:id="rId6" w:type="default"/>
          <w:footerReference r:id="rId7" w:type="default"/>
          <w:pgSz w:w="11906" w:h="16838"/>
          <w:pgMar w:top="1077" w:right="1701" w:bottom="1077" w:left="1701" w:header="1020" w:footer="992" w:gutter="0"/>
          <w:cols w:space="720" w:num="1"/>
          <w:docGrid w:type="lines" w:linePitch="312" w:charSpace="0"/>
        </w:sectPr>
      </w:pPr>
      <w:bookmarkStart w:id="1" w:name="_Toc56975019"/>
    </w:p>
    <w:p>
      <w:pPr>
        <w:pStyle w:val="3"/>
        <w:numPr>
          <w:ilvl w:val="0"/>
          <w:numId w:val="1"/>
        </w:numPr>
        <w:rPr>
          <w:rFonts w:hint="eastAsia" w:ascii="宋体" w:hAnsi="宋体" w:eastAsia="宋体" w:cs="宋体"/>
          <w:sz w:val="32"/>
          <w:szCs w:val="32"/>
          <w:highlight w:val="white"/>
          <w:lang w:val="en-US" w:eastAsia="zh-CN"/>
        </w:rPr>
      </w:pPr>
      <w:r>
        <w:rPr>
          <w:rFonts w:hint="eastAsia" w:ascii="宋体" w:hAnsi="宋体" w:eastAsia="宋体" w:cs="宋体"/>
          <w:sz w:val="32"/>
          <w:szCs w:val="32"/>
          <w:highlight w:val="white"/>
        </w:rPr>
        <w:t xml:space="preserve"> 单一来源采购</w:t>
      </w:r>
      <w:bookmarkEnd w:id="1"/>
      <w:r>
        <w:rPr>
          <w:rFonts w:hint="eastAsia" w:ascii="宋体" w:hAnsi="宋体" w:eastAsia="宋体" w:cs="宋体"/>
          <w:sz w:val="32"/>
          <w:szCs w:val="32"/>
          <w:highlight w:val="white"/>
          <w:lang w:val="en-US" w:eastAsia="zh-CN"/>
        </w:rPr>
        <w:t>公示</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jc w:val="center"/>
        <w:textAlignment w:val="auto"/>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sz w:val="28"/>
          <w:szCs w:val="28"/>
        </w:rPr>
        <w:t>策勒县涉农惠农财政补贴资金发放代理机构采购项目</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jc w:val="center"/>
        <w:textAlignment w:val="auto"/>
        <w:rPr>
          <w:rFonts w:hint="eastAsia" w:ascii="宋体" w:hAnsi="宋体" w:eastAsia="宋体" w:cs="宋体"/>
          <w:b/>
          <w:bCs/>
          <w:i w:val="0"/>
          <w:caps w:val="0"/>
          <w:color w:val="000000"/>
          <w:spacing w:val="0"/>
          <w:sz w:val="28"/>
          <w:szCs w:val="28"/>
          <w:lang w:eastAsia="zh-CN"/>
        </w:rPr>
      </w:pPr>
      <w:r>
        <w:rPr>
          <w:rFonts w:hint="eastAsia" w:ascii="宋体" w:hAnsi="宋体" w:eastAsia="宋体" w:cs="宋体"/>
          <w:b/>
          <w:bCs/>
          <w:i w:val="0"/>
          <w:caps w:val="0"/>
          <w:color w:val="000000"/>
          <w:spacing w:val="0"/>
          <w:sz w:val="28"/>
          <w:szCs w:val="28"/>
        </w:rPr>
        <w:t>单一来源采购公示</w:t>
      </w:r>
    </w:p>
    <w:p>
      <w:pPr>
        <w:pStyle w:val="3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firstLine="0"/>
        <w:jc w:val="left"/>
        <w:textAlignment w:val="auto"/>
        <w:rPr>
          <w:rFonts w:hint="eastAsia" w:ascii="宋体" w:hAnsi="宋体" w:eastAsia="宋体" w:cs="宋体"/>
          <w:i w:val="0"/>
          <w:caps w:val="0"/>
          <w:color w:val="000000"/>
          <w:spacing w:val="0"/>
          <w:sz w:val="24"/>
          <w:szCs w:val="24"/>
        </w:rPr>
      </w:pPr>
      <w:r>
        <w:rPr>
          <w:rStyle w:val="42"/>
          <w:rFonts w:hint="eastAsia" w:ascii="宋体" w:hAnsi="宋体" w:eastAsia="宋体" w:cs="宋体"/>
          <w:i w:val="0"/>
          <w:caps w:val="0"/>
          <w:color w:val="000000"/>
          <w:spacing w:val="0"/>
          <w:sz w:val="24"/>
          <w:szCs w:val="24"/>
        </w:rPr>
        <w:t>一、项目信息</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采购人：</w:t>
      </w:r>
      <w:r>
        <w:rPr>
          <w:rStyle w:val="48"/>
          <w:rFonts w:hint="eastAsia" w:ascii="宋体" w:hAnsi="宋体" w:eastAsia="宋体" w:cs="宋体"/>
          <w:i w:val="0"/>
          <w:caps w:val="0"/>
          <w:color w:val="000000"/>
          <w:spacing w:val="0"/>
          <w:sz w:val="24"/>
          <w:szCs w:val="24"/>
        </w:rPr>
        <w:t>策勒县财政局</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项目名称：</w:t>
      </w:r>
      <w:r>
        <w:rPr>
          <w:rStyle w:val="48"/>
          <w:rFonts w:hint="eastAsia" w:ascii="宋体" w:hAnsi="宋体" w:eastAsia="宋体" w:cs="宋体"/>
          <w:i w:val="0"/>
          <w:caps w:val="0"/>
          <w:color w:val="000000"/>
          <w:spacing w:val="0"/>
          <w:sz w:val="24"/>
          <w:szCs w:val="24"/>
        </w:rPr>
        <w:t>策勒县涉农惠农财政补贴资金发放代理机构采购项目</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拟采购的货物或服务的说明：按照新财办【2021】21号精神，按照规范代发金融机构依法选择基层网点多，服务质量好，优惠便利群众的金融机构代发补贴资金，对代发金融机构在资金支付，补贴通知、便捷取款、数据安全等方面提出明确要求，推动基层质量服务要求。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拟采购的货物或服务的预算总金额（元）： </w:t>
      </w:r>
      <w:r>
        <w:rPr>
          <w:rStyle w:val="48"/>
          <w:rFonts w:hint="eastAsia" w:ascii="宋体" w:hAnsi="宋体" w:eastAsia="宋体" w:cs="宋体"/>
          <w:i w:val="0"/>
          <w:caps w:val="0"/>
          <w:color w:val="000000"/>
          <w:spacing w:val="0"/>
          <w:sz w:val="24"/>
          <w:szCs w:val="24"/>
        </w:rPr>
        <w:t>0</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Style w:val="48"/>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采用单一来源采购方式的原因及说明：</w:t>
      </w:r>
      <w:r>
        <w:rPr>
          <w:rStyle w:val="48"/>
          <w:rFonts w:hint="eastAsia" w:ascii="宋体" w:hAnsi="宋体" w:eastAsia="宋体" w:cs="宋体"/>
          <w:i w:val="0"/>
          <w:caps w:val="0"/>
          <w:color w:val="000000"/>
          <w:spacing w:val="0"/>
          <w:sz w:val="24"/>
          <w:szCs w:val="24"/>
        </w:rPr>
        <w:t>为深入贯彻习近平总书记以人民为中心的发展理念和党中央治疆方略，坚决落实乡村振兴战略部署，让党的各项涉农惠农政策落地生根，让各项涉农惠农补贴资金精准发放到人到户，让策勒县各族群众的获得感、幸福感不断提升，策勒县充分考虑策勒县农村信用合作联社（以下简称“策勒县联社”）基层网点多、服务质量好、服务面广等优势。</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Style w:val="48"/>
          <w:rFonts w:hint="eastAsia" w:ascii="宋体" w:hAnsi="宋体" w:eastAsia="宋体" w:cs="宋体"/>
          <w:i w:val="0"/>
          <w:caps w:val="0"/>
          <w:color w:val="000000"/>
          <w:spacing w:val="0"/>
          <w:sz w:val="24"/>
          <w:szCs w:val="24"/>
          <w:lang w:eastAsia="zh-CN"/>
        </w:rPr>
      </w:pPr>
      <w:r>
        <w:rPr>
          <w:rStyle w:val="48"/>
          <w:rFonts w:hint="eastAsia" w:ascii="宋体" w:hAnsi="宋体" w:eastAsia="宋体" w:cs="宋体"/>
          <w:i w:val="0"/>
          <w:caps w:val="0"/>
          <w:color w:val="000000"/>
          <w:spacing w:val="0"/>
          <w:sz w:val="24"/>
          <w:szCs w:val="24"/>
        </w:rPr>
        <w:t>目前策勒县联社共有营业网点8个，其中农区网点4个，城区网点4个，从业人员118人，助农服务旗舰店1家，助农取款点149个，自助设备20台，是策勒县银行机构中营业网点最多、服务区域最广、普惠金融覆盖面和涉农业务最大的银行。</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Style w:val="48"/>
          <w:rFonts w:hint="eastAsia" w:ascii="宋体" w:hAnsi="宋体" w:eastAsia="宋体" w:cs="宋体"/>
          <w:i w:val="0"/>
          <w:caps w:val="0"/>
          <w:color w:val="000000"/>
          <w:spacing w:val="0"/>
          <w:sz w:val="24"/>
          <w:szCs w:val="24"/>
          <w:lang w:eastAsia="zh-CN"/>
        </w:rPr>
      </w:pPr>
      <w:r>
        <w:rPr>
          <w:rStyle w:val="48"/>
          <w:rFonts w:hint="eastAsia" w:ascii="宋体" w:hAnsi="宋体" w:eastAsia="宋体" w:cs="宋体"/>
          <w:i w:val="0"/>
          <w:caps w:val="0"/>
          <w:color w:val="000000"/>
          <w:spacing w:val="0"/>
          <w:sz w:val="24"/>
          <w:szCs w:val="24"/>
          <w:lang w:val="en-US" w:eastAsia="zh-CN"/>
        </w:rPr>
        <w:t xml:space="preserve">  </w:t>
      </w:r>
      <w:r>
        <w:rPr>
          <w:rStyle w:val="48"/>
          <w:rFonts w:hint="eastAsia" w:ascii="宋体" w:hAnsi="宋体" w:eastAsia="宋体" w:cs="宋体"/>
          <w:i w:val="0"/>
          <w:caps w:val="0"/>
          <w:color w:val="000000"/>
          <w:spacing w:val="0"/>
          <w:sz w:val="24"/>
          <w:szCs w:val="24"/>
        </w:rPr>
        <w:t>（一）长期以来策勒县联社作为策勒县惠农惠民补贴代发承办金融机构，积极配合策勒县财政局工作，扎实推进惠农惠民补贴代发工作；及时向财政局提供银行卡最新信息，降低代发失败率，代发失败的名单及时反馈处理。</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Style w:val="48"/>
          <w:rFonts w:hint="eastAsia" w:ascii="宋体" w:hAnsi="宋体" w:eastAsia="宋体" w:cs="宋体"/>
          <w:i w:val="0"/>
          <w:caps w:val="0"/>
          <w:color w:val="000000"/>
          <w:spacing w:val="0"/>
          <w:sz w:val="24"/>
          <w:szCs w:val="24"/>
          <w:lang w:eastAsia="zh-CN"/>
        </w:rPr>
      </w:pPr>
      <w:r>
        <w:rPr>
          <w:rStyle w:val="48"/>
          <w:rFonts w:hint="eastAsia" w:ascii="宋体" w:hAnsi="宋体" w:eastAsia="宋体" w:cs="宋体"/>
          <w:i w:val="0"/>
          <w:caps w:val="0"/>
          <w:color w:val="000000"/>
          <w:spacing w:val="0"/>
          <w:sz w:val="24"/>
          <w:szCs w:val="24"/>
          <w:lang w:val="en-US" w:eastAsia="zh-CN"/>
        </w:rPr>
        <w:t xml:space="preserve">  </w:t>
      </w:r>
      <w:r>
        <w:rPr>
          <w:rStyle w:val="48"/>
          <w:rFonts w:hint="eastAsia" w:ascii="宋体" w:hAnsi="宋体" w:eastAsia="宋体" w:cs="宋体"/>
          <w:i w:val="0"/>
          <w:caps w:val="0"/>
          <w:color w:val="000000"/>
          <w:spacing w:val="0"/>
          <w:sz w:val="24"/>
          <w:szCs w:val="24"/>
        </w:rPr>
        <w:t>（二）代发后明细数据提供给各相关单位，以便于相关部门及时公示。</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Style w:val="48"/>
          <w:rFonts w:hint="eastAsia" w:ascii="宋体" w:hAnsi="宋体" w:eastAsia="宋体" w:cs="宋体"/>
          <w:i w:val="0"/>
          <w:caps w:val="0"/>
          <w:color w:val="000000"/>
          <w:spacing w:val="0"/>
          <w:sz w:val="24"/>
          <w:szCs w:val="24"/>
          <w:lang w:eastAsia="zh-CN"/>
        </w:rPr>
      </w:pPr>
      <w:r>
        <w:rPr>
          <w:rStyle w:val="48"/>
          <w:rFonts w:hint="eastAsia" w:ascii="宋体" w:hAnsi="宋体" w:eastAsia="宋体" w:cs="宋体"/>
          <w:i w:val="0"/>
          <w:caps w:val="0"/>
          <w:color w:val="000000"/>
          <w:spacing w:val="0"/>
          <w:sz w:val="24"/>
          <w:szCs w:val="24"/>
          <w:lang w:val="en-US" w:eastAsia="zh-CN"/>
        </w:rPr>
        <w:t xml:space="preserve">  </w:t>
      </w:r>
      <w:r>
        <w:rPr>
          <w:rStyle w:val="48"/>
          <w:rFonts w:hint="eastAsia" w:ascii="宋体" w:hAnsi="宋体" w:eastAsia="宋体" w:cs="宋体"/>
          <w:i w:val="0"/>
          <w:caps w:val="0"/>
          <w:color w:val="000000"/>
          <w:spacing w:val="0"/>
          <w:sz w:val="24"/>
          <w:szCs w:val="24"/>
        </w:rPr>
        <w:t>（三）策勒县联社持续做好惠农补贴资金短信通知业务的开通工作，由于农户频繁换手机号或银行卡等原因，我联社继续做好惠农补贴对象短信通知信息更新工作。</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Style w:val="48"/>
          <w:rFonts w:hint="eastAsia" w:ascii="宋体" w:hAnsi="宋体" w:eastAsia="宋体" w:cs="宋体"/>
          <w:i w:val="0"/>
          <w:caps w:val="0"/>
          <w:color w:val="000000"/>
          <w:spacing w:val="0"/>
          <w:sz w:val="24"/>
          <w:szCs w:val="24"/>
          <w:lang w:eastAsia="zh-CN"/>
        </w:rPr>
      </w:pPr>
      <w:r>
        <w:rPr>
          <w:rStyle w:val="48"/>
          <w:rFonts w:hint="eastAsia" w:ascii="宋体" w:hAnsi="宋体" w:eastAsia="宋体" w:cs="宋体"/>
          <w:i w:val="0"/>
          <w:caps w:val="0"/>
          <w:color w:val="000000"/>
          <w:spacing w:val="0"/>
          <w:sz w:val="24"/>
          <w:szCs w:val="24"/>
          <w:lang w:val="en-US" w:eastAsia="zh-CN"/>
        </w:rPr>
        <w:t xml:space="preserve">  </w:t>
      </w:r>
      <w:r>
        <w:rPr>
          <w:rStyle w:val="48"/>
          <w:rFonts w:hint="eastAsia" w:ascii="宋体" w:hAnsi="宋体" w:eastAsia="宋体" w:cs="宋体"/>
          <w:i w:val="0"/>
          <w:caps w:val="0"/>
          <w:color w:val="000000"/>
          <w:spacing w:val="0"/>
          <w:sz w:val="24"/>
          <w:szCs w:val="24"/>
        </w:rPr>
        <w:t>（四）严格按照实名制发放补贴资金，对委托代理发放的惠民惠农财政资金涉及的个人结算账户，免去银行卡开户费、工本费、管理费、手续费，提供免费信息到账通知，对跨行补贴代发免收手续费、管理费、信息费，所有补贴资金须在2天内支付到账，对于丢失银行卡的农户只挂失补卡，不允许销户新开卡，对行动不便者，提供免费上门服务。</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textAlignment w:val="auto"/>
        <w:rPr>
          <w:rFonts w:hint="eastAsia" w:ascii="宋体" w:hAnsi="宋体" w:eastAsia="宋体" w:cs="宋体"/>
          <w:sz w:val="24"/>
          <w:szCs w:val="24"/>
        </w:rPr>
      </w:pPr>
      <w:r>
        <w:rPr>
          <w:rStyle w:val="48"/>
          <w:rFonts w:hint="eastAsia" w:ascii="宋体" w:hAnsi="宋体" w:cs="宋体"/>
          <w:i w:val="0"/>
          <w:caps w:val="0"/>
          <w:color w:val="000000"/>
          <w:spacing w:val="0"/>
          <w:sz w:val="24"/>
          <w:szCs w:val="24"/>
          <w:lang w:val="en-US" w:eastAsia="zh-CN"/>
        </w:rPr>
        <w:t xml:space="preserve">  </w:t>
      </w:r>
      <w:r>
        <w:rPr>
          <w:rStyle w:val="48"/>
          <w:rFonts w:hint="eastAsia" w:ascii="宋体" w:hAnsi="宋体" w:eastAsia="宋体" w:cs="宋体"/>
          <w:i w:val="0"/>
          <w:caps w:val="0"/>
          <w:color w:val="000000"/>
          <w:spacing w:val="0"/>
          <w:sz w:val="24"/>
          <w:szCs w:val="24"/>
        </w:rPr>
        <w:t>基于该单位的基层网点多、服务质量好、服务面广等优势，现申请策勒县涉农惠民财政补贴资金发放代理机构采购项目由策勒县农村信用合作联社实施，对项目进行单一来源采购。</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firstLine="0"/>
        <w:jc w:val="both"/>
        <w:textAlignment w:val="auto"/>
        <w:rPr>
          <w:rFonts w:hint="eastAsia" w:ascii="宋体" w:hAnsi="宋体" w:eastAsia="宋体" w:cs="宋体"/>
          <w:i w:val="0"/>
          <w:caps w:val="0"/>
          <w:color w:val="000000"/>
          <w:spacing w:val="0"/>
          <w:sz w:val="24"/>
          <w:szCs w:val="24"/>
        </w:rPr>
      </w:pPr>
      <w:r>
        <w:rPr>
          <w:rStyle w:val="42"/>
          <w:rFonts w:hint="eastAsia" w:ascii="宋体" w:hAnsi="宋体" w:eastAsia="宋体" w:cs="宋体"/>
          <w:i w:val="0"/>
          <w:caps w:val="0"/>
          <w:color w:val="000000"/>
          <w:spacing w:val="0"/>
          <w:sz w:val="24"/>
          <w:szCs w:val="24"/>
        </w:rPr>
        <w:t>二、拟定供应商信息</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名称：</w:t>
      </w:r>
      <w:r>
        <w:rPr>
          <w:rStyle w:val="48"/>
          <w:rFonts w:hint="eastAsia" w:ascii="宋体" w:hAnsi="宋体" w:eastAsia="宋体" w:cs="宋体"/>
          <w:i w:val="0"/>
          <w:caps w:val="0"/>
          <w:color w:val="000000"/>
          <w:spacing w:val="0"/>
          <w:sz w:val="24"/>
          <w:szCs w:val="24"/>
        </w:rPr>
        <w:t>策勒县农村信用合作联社</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地址：</w:t>
      </w:r>
      <w:r>
        <w:rPr>
          <w:rStyle w:val="48"/>
          <w:rFonts w:hint="eastAsia" w:ascii="宋体" w:hAnsi="宋体" w:eastAsia="宋体" w:cs="宋体"/>
          <w:i w:val="0"/>
          <w:caps w:val="0"/>
          <w:color w:val="000000"/>
          <w:spacing w:val="0"/>
          <w:sz w:val="24"/>
          <w:szCs w:val="24"/>
        </w:rPr>
        <w:t>策勒县托帕路2号</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firstLine="0"/>
        <w:jc w:val="both"/>
        <w:textAlignment w:val="auto"/>
        <w:rPr>
          <w:rFonts w:hint="eastAsia" w:ascii="宋体" w:hAnsi="宋体" w:eastAsia="宋体" w:cs="宋体"/>
          <w:i w:val="0"/>
          <w:caps w:val="0"/>
          <w:color w:val="000000"/>
          <w:spacing w:val="0"/>
          <w:sz w:val="24"/>
          <w:szCs w:val="24"/>
        </w:rPr>
      </w:pPr>
      <w:r>
        <w:rPr>
          <w:rStyle w:val="42"/>
          <w:rFonts w:hint="eastAsia" w:ascii="宋体" w:hAnsi="宋体" w:eastAsia="宋体" w:cs="宋体"/>
          <w:i w:val="0"/>
          <w:caps w:val="0"/>
          <w:color w:val="000000"/>
          <w:spacing w:val="0"/>
          <w:sz w:val="24"/>
          <w:szCs w:val="24"/>
        </w:rPr>
        <w:t>三、公示期限</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w:t>
      </w:r>
      <w:r>
        <w:rPr>
          <w:rStyle w:val="48"/>
          <w:rFonts w:hint="eastAsia" w:ascii="宋体" w:hAnsi="宋体" w:eastAsia="宋体" w:cs="宋体"/>
          <w:i w:val="0"/>
          <w:caps w:val="0"/>
          <w:color w:val="000000"/>
          <w:spacing w:val="0"/>
          <w:kern w:val="0"/>
          <w:sz w:val="24"/>
          <w:szCs w:val="24"/>
          <w:lang w:val="en-US" w:eastAsia="zh-CN" w:bidi="ar"/>
        </w:rPr>
        <w:t>2021年12月24日</w:t>
      </w:r>
      <w:r>
        <w:rPr>
          <w:rFonts w:hint="eastAsia" w:ascii="宋体" w:hAnsi="宋体" w:eastAsia="宋体" w:cs="宋体"/>
          <w:i w:val="0"/>
          <w:caps w:val="0"/>
          <w:color w:val="000000"/>
          <w:spacing w:val="0"/>
          <w:kern w:val="0"/>
          <w:sz w:val="24"/>
          <w:szCs w:val="24"/>
          <w:u w:val="none"/>
          <w:lang w:val="en-US" w:eastAsia="zh-CN" w:bidi="ar"/>
        </w:rPr>
        <w:t>至</w:t>
      </w:r>
      <w:r>
        <w:rPr>
          <w:rFonts w:hint="eastAsia" w:ascii="宋体" w:hAnsi="宋体" w:eastAsia="宋体" w:cs="宋体"/>
          <w:i w:val="0"/>
          <w:caps w:val="0"/>
          <w:color w:val="000000"/>
          <w:spacing w:val="0"/>
          <w:kern w:val="0"/>
          <w:sz w:val="24"/>
          <w:szCs w:val="24"/>
          <w:lang w:val="en-US" w:eastAsia="zh-CN" w:bidi="ar"/>
        </w:rPr>
        <w:t>2021年12月31日 </w:t>
      </w:r>
    </w:p>
    <w:p>
      <w:pPr>
        <w:pStyle w:val="3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firstLine="0"/>
        <w:jc w:val="both"/>
        <w:textAlignment w:val="auto"/>
        <w:rPr>
          <w:rFonts w:hint="eastAsia" w:ascii="宋体" w:hAnsi="宋体" w:eastAsia="宋体" w:cs="宋体"/>
          <w:i w:val="0"/>
          <w:caps w:val="0"/>
          <w:color w:val="000000"/>
          <w:spacing w:val="0"/>
          <w:sz w:val="24"/>
          <w:szCs w:val="24"/>
        </w:rPr>
      </w:pPr>
      <w:r>
        <w:rPr>
          <w:rStyle w:val="42"/>
          <w:rFonts w:hint="eastAsia" w:ascii="宋体" w:hAnsi="宋体" w:eastAsia="宋体" w:cs="宋体"/>
          <w:i w:val="0"/>
          <w:caps w:val="0"/>
          <w:color w:val="000000"/>
          <w:spacing w:val="0"/>
          <w:sz w:val="24"/>
          <w:szCs w:val="24"/>
        </w:rPr>
        <w:t>四、其他补充事宜</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u w:val="none"/>
        </w:rPr>
        <w:t> /</w:t>
      </w:r>
    </w:p>
    <w:p>
      <w:pPr>
        <w:pStyle w:val="3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firstLine="0"/>
        <w:jc w:val="both"/>
        <w:textAlignment w:val="auto"/>
        <w:rPr>
          <w:rFonts w:hint="eastAsia" w:ascii="宋体" w:hAnsi="宋体" w:eastAsia="宋体" w:cs="宋体"/>
          <w:i w:val="0"/>
          <w:caps w:val="0"/>
          <w:color w:val="000000"/>
          <w:spacing w:val="0"/>
          <w:sz w:val="24"/>
          <w:szCs w:val="24"/>
        </w:rPr>
      </w:pPr>
      <w:r>
        <w:rPr>
          <w:rStyle w:val="42"/>
          <w:rFonts w:hint="eastAsia" w:ascii="宋体" w:hAnsi="宋体" w:eastAsia="宋体" w:cs="宋体"/>
          <w:i w:val="0"/>
          <w:caps w:val="0"/>
          <w:color w:val="000000"/>
          <w:spacing w:val="0"/>
          <w:sz w:val="24"/>
          <w:szCs w:val="24"/>
        </w:rPr>
        <w:t>五、联系方式</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1.采购人信息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联 系 人：</w:t>
      </w:r>
      <w:r>
        <w:rPr>
          <w:rFonts w:hint="eastAsia" w:ascii="宋体" w:hAnsi="宋体" w:eastAsia="宋体" w:cs="宋体"/>
          <w:i w:val="0"/>
          <w:caps w:val="0"/>
          <w:color w:val="000000"/>
          <w:spacing w:val="0"/>
          <w:sz w:val="24"/>
          <w:szCs w:val="24"/>
          <w:lang w:val="en-US" w:eastAsia="zh-CN"/>
        </w:rPr>
        <w:t xml:space="preserve">  </w:t>
      </w:r>
      <w:r>
        <w:rPr>
          <w:rStyle w:val="48"/>
          <w:rFonts w:hint="eastAsia" w:ascii="宋体" w:hAnsi="宋体" w:eastAsia="宋体" w:cs="宋体"/>
          <w:i w:val="0"/>
          <w:caps w:val="0"/>
          <w:color w:val="000000"/>
          <w:spacing w:val="0"/>
          <w:sz w:val="24"/>
          <w:szCs w:val="24"/>
        </w:rPr>
        <w:t>吾麦尔江</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联系电话： </w:t>
      </w:r>
      <w:r>
        <w:rPr>
          <w:rStyle w:val="48"/>
          <w:rFonts w:hint="eastAsia" w:ascii="宋体" w:hAnsi="宋体" w:eastAsia="宋体" w:cs="宋体"/>
          <w:i w:val="0"/>
          <w:caps w:val="0"/>
          <w:color w:val="000000"/>
          <w:spacing w:val="0"/>
          <w:sz w:val="24"/>
          <w:szCs w:val="24"/>
        </w:rPr>
        <w:t>13209031327</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联系地址： </w:t>
      </w:r>
      <w:r>
        <w:rPr>
          <w:rStyle w:val="48"/>
          <w:rFonts w:hint="eastAsia" w:ascii="宋体" w:hAnsi="宋体" w:eastAsia="宋体" w:cs="宋体"/>
          <w:i w:val="0"/>
          <w:caps w:val="0"/>
          <w:color w:val="000000"/>
          <w:spacing w:val="0"/>
          <w:sz w:val="24"/>
          <w:szCs w:val="24"/>
        </w:rPr>
        <w:t>策勒县北京路46号</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2.财政部门</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联 系 人：  </w:t>
      </w:r>
      <w:r>
        <w:rPr>
          <w:rStyle w:val="48"/>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联系电话： </w:t>
      </w:r>
      <w:r>
        <w:rPr>
          <w:rFonts w:hint="eastAsia" w:ascii="宋体" w:hAnsi="宋体" w:eastAsia="宋体" w:cs="宋体"/>
          <w:i w:val="0"/>
          <w:caps w:val="0"/>
          <w:color w:val="000000"/>
          <w:spacing w:val="0"/>
          <w:sz w:val="24"/>
          <w:szCs w:val="24"/>
          <w:lang w:val="en-US" w:eastAsia="zh-CN"/>
        </w:rPr>
        <w:t xml:space="preserve">  </w:t>
      </w:r>
      <w:r>
        <w:rPr>
          <w:rStyle w:val="48"/>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联系地址： </w:t>
      </w:r>
      <w:r>
        <w:rPr>
          <w:rFonts w:hint="eastAsia" w:ascii="宋体" w:hAnsi="宋体" w:eastAsia="宋体" w:cs="宋体"/>
          <w:i w:val="0"/>
          <w:caps w:val="0"/>
          <w:color w:val="000000"/>
          <w:spacing w:val="0"/>
          <w:sz w:val="24"/>
          <w:szCs w:val="24"/>
          <w:lang w:val="en-US" w:eastAsia="zh-CN"/>
        </w:rPr>
        <w:t xml:space="preserve">  </w:t>
      </w:r>
      <w:r>
        <w:rPr>
          <w:rStyle w:val="48"/>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3.采购代理机构（如有）</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联 系 人： </w:t>
      </w:r>
      <w:r>
        <w:rPr>
          <w:rStyle w:val="48"/>
          <w:rFonts w:hint="eastAsia" w:ascii="宋体" w:hAnsi="宋体" w:eastAsia="宋体" w:cs="宋体"/>
          <w:i w:val="0"/>
          <w:caps w:val="0"/>
          <w:color w:val="000000"/>
          <w:spacing w:val="0"/>
          <w:sz w:val="24"/>
          <w:szCs w:val="24"/>
        </w:rPr>
        <w:t>胡兴瑞</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联系电话： </w:t>
      </w:r>
      <w:r>
        <w:rPr>
          <w:rStyle w:val="48"/>
          <w:rFonts w:hint="eastAsia" w:ascii="宋体" w:hAnsi="宋体" w:eastAsia="宋体" w:cs="宋体"/>
          <w:i w:val="0"/>
          <w:caps w:val="0"/>
          <w:color w:val="000000"/>
          <w:spacing w:val="0"/>
          <w:sz w:val="24"/>
          <w:szCs w:val="24"/>
        </w:rPr>
        <w:t>18129385538</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联系地址： </w:t>
      </w:r>
      <w:r>
        <w:rPr>
          <w:rStyle w:val="48"/>
          <w:rFonts w:hint="eastAsia" w:ascii="宋体" w:hAnsi="宋体" w:eastAsia="宋体" w:cs="宋体"/>
          <w:i w:val="0"/>
          <w:caps w:val="0"/>
          <w:color w:val="000000"/>
          <w:spacing w:val="0"/>
          <w:sz w:val="24"/>
          <w:szCs w:val="24"/>
        </w:rPr>
        <w:t>新疆和田地区和田市屯垦西路 3 号</w:t>
      </w:r>
      <w:r>
        <w:rPr>
          <w:rFonts w:hint="eastAsia" w:ascii="宋体" w:hAnsi="宋体" w:eastAsia="宋体" w:cs="宋体"/>
          <w:i w:val="0"/>
          <w:caps w:val="0"/>
          <w:color w:val="000000"/>
          <w:spacing w:val="0"/>
          <w:sz w:val="24"/>
          <w:szCs w:val="24"/>
        </w:rPr>
        <w:t> </w:t>
      </w:r>
    </w:p>
    <w:p>
      <w:pPr>
        <w:pStyle w:val="3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宋体" w:hAnsi="宋体" w:eastAsia="宋体" w:cs="宋体"/>
          <w:sz w:val="24"/>
          <w:szCs w:val="24"/>
        </w:rPr>
      </w:pPr>
      <w:r>
        <w:rPr>
          <w:rStyle w:val="42"/>
          <w:rFonts w:hint="eastAsia" w:ascii="宋体" w:hAnsi="宋体" w:eastAsia="宋体" w:cs="宋体"/>
          <w:i w:val="0"/>
          <w:caps w:val="0"/>
          <w:color w:val="000000"/>
          <w:spacing w:val="0"/>
          <w:sz w:val="24"/>
          <w:szCs w:val="24"/>
        </w:rPr>
        <w:t>六、附件</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    论证材料（格式见附件）</w:t>
      </w:r>
    </w:p>
    <w:p>
      <w:pPr>
        <w:pStyle w:val="3"/>
        <w:adjustRightInd w:val="0"/>
        <w:snapToGrid w:val="0"/>
        <w:spacing w:before="0" w:after="0" w:line="360" w:lineRule="auto"/>
        <w:rPr>
          <w:rFonts w:hint="eastAsia" w:ascii="宋体" w:hAnsi="宋体" w:eastAsia="宋体" w:cs="宋体"/>
        </w:rPr>
      </w:pPr>
      <w:r>
        <w:rPr>
          <w:rFonts w:hint="eastAsia" w:ascii="宋体" w:hAnsi="宋体" w:eastAsia="宋体" w:cs="宋体"/>
          <w:b w:val="0"/>
          <w:bCs w:val="0"/>
          <w:kern w:val="2"/>
          <w:sz w:val="21"/>
          <w:szCs w:val="22"/>
          <w:highlight w:val="yellow"/>
        </w:rPr>
        <w:br w:type="page"/>
      </w:r>
      <w:bookmarkStart w:id="2" w:name="_Toc56975022"/>
      <w:r>
        <w:rPr>
          <w:rFonts w:hint="eastAsia" w:ascii="宋体" w:hAnsi="宋体" w:eastAsia="宋体" w:cs="宋体"/>
          <w:sz w:val="32"/>
          <w:szCs w:val="32"/>
          <w:highlight w:val="white"/>
        </w:rPr>
        <w:t>第二章  供应商须知</w:t>
      </w:r>
      <w:bookmarkEnd w:id="2"/>
    </w:p>
    <w:p>
      <w:pPr>
        <w:pStyle w:val="4"/>
        <w:adjustRightInd w:val="0"/>
        <w:snapToGrid w:val="0"/>
        <w:spacing w:before="0" w:after="0"/>
        <w:ind w:firstLine="2891" w:firstLineChars="900"/>
        <w:jc w:val="both"/>
        <w:rPr>
          <w:rFonts w:hint="eastAsia" w:ascii="宋体" w:hAnsi="宋体" w:eastAsia="宋体" w:cs="宋体"/>
          <w:sz w:val="32"/>
          <w:szCs w:val="32"/>
        </w:rPr>
      </w:pPr>
      <w:bookmarkStart w:id="3" w:name="_Toc56975023"/>
      <w:bookmarkStart w:id="4" w:name="_Toc19610738"/>
      <w:r>
        <w:rPr>
          <w:rFonts w:hint="eastAsia" w:ascii="宋体" w:hAnsi="宋体" w:cs="宋体"/>
          <w:sz w:val="32"/>
          <w:szCs w:val="32"/>
          <w:lang w:eastAsia="zh-CN"/>
        </w:rPr>
        <w:t>供应商</w:t>
      </w:r>
      <w:r>
        <w:rPr>
          <w:rFonts w:hint="eastAsia" w:ascii="宋体" w:hAnsi="宋体" w:eastAsia="宋体" w:cs="宋体"/>
          <w:sz w:val="32"/>
          <w:szCs w:val="32"/>
        </w:rPr>
        <w:t>须知前附表</w:t>
      </w:r>
      <w:bookmarkEnd w:id="3"/>
      <w:bookmarkEnd w:id="4"/>
    </w:p>
    <w:tbl>
      <w:tblPr>
        <w:tblStyle w:val="39"/>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09"/>
        <w:gridCol w:w="807"/>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416" w:type="dxa"/>
            <w:gridSpan w:val="2"/>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内容</w:t>
            </w:r>
          </w:p>
        </w:tc>
        <w:tc>
          <w:tcPr>
            <w:tcW w:w="6451" w:type="dxa"/>
            <w:vAlign w:val="center"/>
          </w:tcPr>
          <w:p>
            <w:pPr>
              <w:pStyle w:val="95"/>
              <w:keepNext w:val="0"/>
              <w:keepLines w:val="0"/>
              <w:numPr>
                <w:ilvl w:val="0"/>
                <w:numId w:val="0"/>
              </w:numPr>
              <w:spacing w:before="0" w:after="0" w:line="360" w:lineRule="auto"/>
              <w:jc w:val="center"/>
              <w:rPr>
                <w:rFonts w:hint="eastAsia" w:ascii="宋体" w:hAnsi="宋体" w:eastAsia="宋体" w:cs="宋体"/>
                <w:bCs w:val="0"/>
                <w:sz w:val="24"/>
                <w:szCs w:val="24"/>
              </w:rPr>
            </w:pPr>
            <w:r>
              <w:rPr>
                <w:rFonts w:hint="eastAsia" w:ascii="宋体" w:hAnsi="宋体" w:eastAsia="宋体" w:cs="宋体"/>
                <w:bCs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1</w:t>
            </w:r>
          </w:p>
        </w:tc>
        <w:tc>
          <w:tcPr>
            <w:tcW w:w="2416" w:type="dxa"/>
            <w:gridSpan w:val="2"/>
            <w:vAlign w:val="center"/>
          </w:tcPr>
          <w:p>
            <w:pPr>
              <w:pStyle w:val="95"/>
              <w:keepNext w:val="0"/>
              <w:keepLines w:val="0"/>
              <w:numPr>
                <w:ilvl w:val="0"/>
                <w:numId w:val="0"/>
              </w:numPr>
              <w:spacing w:before="0" w:after="0" w:line="360" w:lineRule="auto"/>
              <w:jc w:val="center"/>
              <w:rPr>
                <w:rFonts w:hint="eastAsia" w:ascii="宋体" w:hAnsi="宋体" w:eastAsia="宋体" w:cs="宋体"/>
                <w:kern w:val="2"/>
                <w:sz w:val="24"/>
                <w:szCs w:val="22"/>
              </w:rPr>
            </w:pPr>
            <w:r>
              <w:rPr>
                <w:rFonts w:hint="eastAsia" w:ascii="宋体" w:hAnsi="宋体" w:eastAsia="宋体" w:cs="宋体"/>
                <w:kern w:val="2"/>
                <w:sz w:val="24"/>
                <w:szCs w:val="22"/>
              </w:rPr>
              <w:t>项目名称</w:t>
            </w:r>
          </w:p>
        </w:tc>
        <w:tc>
          <w:tcPr>
            <w:tcW w:w="6451" w:type="dxa"/>
            <w:vAlign w:val="center"/>
          </w:tcPr>
          <w:p>
            <w:pPr>
              <w:spacing w:line="360" w:lineRule="auto"/>
              <w:rPr>
                <w:rFonts w:hint="eastAsia" w:ascii="宋体" w:hAnsi="宋体" w:eastAsia="宋体" w:cs="宋体"/>
                <w:sz w:val="24"/>
                <w:lang w:eastAsia="zh-CN"/>
              </w:rPr>
            </w:pPr>
            <w:r>
              <w:rPr>
                <w:rFonts w:hint="eastAsia" w:ascii="宋体" w:hAnsi="宋体" w:eastAsia="宋体" w:cs="宋体"/>
                <w:spacing w:val="-1"/>
                <w:sz w:val="24"/>
                <w:szCs w:val="24"/>
                <w:lang w:eastAsia="zh-CN"/>
              </w:rPr>
              <w:t>策勒县涉农惠农财政补贴资金发放代理机构采购项目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2</w:t>
            </w:r>
          </w:p>
        </w:tc>
        <w:tc>
          <w:tcPr>
            <w:tcW w:w="2416" w:type="dxa"/>
            <w:gridSpan w:val="2"/>
            <w:vAlign w:val="center"/>
          </w:tcPr>
          <w:p>
            <w:pPr>
              <w:pStyle w:val="95"/>
              <w:keepNext w:val="0"/>
              <w:keepLines w:val="0"/>
              <w:numPr>
                <w:ilvl w:val="0"/>
                <w:numId w:val="0"/>
              </w:numPr>
              <w:spacing w:before="0" w:after="0" w:line="360" w:lineRule="auto"/>
              <w:jc w:val="center"/>
              <w:rPr>
                <w:rFonts w:hint="eastAsia" w:ascii="宋体" w:hAnsi="宋体" w:eastAsia="宋体" w:cs="宋体"/>
                <w:bCs w:val="0"/>
                <w:sz w:val="24"/>
                <w:szCs w:val="24"/>
              </w:rPr>
            </w:pPr>
            <w:r>
              <w:rPr>
                <w:rFonts w:hint="eastAsia" w:ascii="宋体" w:hAnsi="宋体" w:eastAsia="宋体" w:cs="宋体"/>
                <w:bCs w:val="0"/>
                <w:sz w:val="24"/>
                <w:szCs w:val="24"/>
              </w:rPr>
              <w:t>采购人</w:t>
            </w:r>
          </w:p>
        </w:tc>
        <w:tc>
          <w:tcPr>
            <w:tcW w:w="6451" w:type="dxa"/>
            <w:vAlign w:val="center"/>
          </w:tcPr>
          <w:p>
            <w:pPr>
              <w:spacing w:line="360" w:lineRule="auto"/>
              <w:rPr>
                <w:rFonts w:hint="eastAsia" w:ascii="宋体" w:hAnsi="宋体" w:eastAsia="宋体" w:cs="宋体"/>
                <w:b/>
                <w:bCs/>
                <w:spacing w:val="-1"/>
                <w:sz w:val="24"/>
                <w:szCs w:val="24"/>
              </w:rPr>
            </w:pPr>
            <w:r>
              <w:rPr>
                <w:rFonts w:hint="eastAsia" w:ascii="宋体" w:hAnsi="宋体" w:eastAsia="宋体" w:cs="宋体"/>
                <w:sz w:val="24"/>
              </w:rPr>
              <w:t>名    称：</w:t>
            </w:r>
            <w:r>
              <w:rPr>
                <w:rFonts w:hint="eastAsia" w:ascii="宋体" w:hAnsi="宋体" w:eastAsia="宋体" w:cs="宋体"/>
                <w:spacing w:val="-1"/>
                <w:sz w:val="24"/>
                <w:lang w:eastAsia="zh-CN"/>
              </w:rPr>
              <w:t>策勒县财政局</w:t>
            </w:r>
            <w:r>
              <w:rPr>
                <w:rFonts w:hint="eastAsia" w:ascii="宋体" w:hAnsi="宋体" w:eastAsia="宋体" w:cs="宋体"/>
                <w:spacing w:val="-1"/>
                <w:sz w:val="24"/>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联  系人：</w:t>
            </w:r>
            <w:r>
              <w:rPr>
                <w:rFonts w:hint="eastAsia" w:ascii="宋体" w:hAnsi="宋体" w:eastAsia="宋体" w:cs="宋体"/>
                <w:sz w:val="24"/>
                <w:lang w:eastAsia="zh-CN"/>
              </w:rPr>
              <w:t>吾麦尔江</w:t>
            </w:r>
            <w:r>
              <w:rPr>
                <w:rFonts w:hint="eastAsia" w:ascii="宋体" w:hAnsi="宋体" w:eastAsia="宋体" w:cs="宋体"/>
                <w:sz w:val="24"/>
              </w:rPr>
              <w:t xml:space="preserve">                           </w:t>
            </w:r>
          </w:p>
          <w:p>
            <w:pPr>
              <w:spacing w:line="360" w:lineRule="auto"/>
              <w:rPr>
                <w:rFonts w:hint="eastAsia" w:ascii="宋体" w:hAnsi="宋体" w:eastAsia="宋体" w:cs="宋体"/>
                <w:kern w:val="0"/>
                <w:sz w:val="24"/>
                <w:u w:val="single"/>
              </w:rPr>
            </w:pPr>
            <w:r>
              <w:rPr>
                <w:rFonts w:hint="eastAsia" w:ascii="宋体" w:hAnsi="宋体" w:eastAsia="宋体" w:cs="宋体"/>
                <w:sz w:val="24"/>
              </w:rPr>
              <w:t>联系电话：</w:t>
            </w:r>
            <w:r>
              <w:rPr>
                <w:rFonts w:hint="eastAsia" w:ascii="宋体" w:hAnsi="宋体" w:eastAsia="宋体" w:cs="宋体"/>
                <w:sz w:val="24"/>
                <w:lang w:eastAsia="zh-CN"/>
              </w:rPr>
              <w:t>13209031327</w:t>
            </w:r>
            <w:r>
              <w:rPr>
                <w:rFonts w:hint="eastAsia"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3</w:t>
            </w:r>
          </w:p>
        </w:tc>
        <w:tc>
          <w:tcPr>
            <w:tcW w:w="2416" w:type="dxa"/>
            <w:gridSpan w:val="2"/>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采购代理机构</w:t>
            </w:r>
          </w:p>
        </w:tc>
        <w:tc>
          <w:tcPr>
            <w:tcW w:w="6451" w:type="dxa"/>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kern w:val="0"/>
                <w:sz w:val="24"/>
                <w:lang w:eastAsia="zh-CN"/>
              </w:rPr>
              <w:t>新疆众信恒泰项目管理有限责任公司</w:t>
            </w:r>
          </w:p>
          <w:p>
            <w:pPr>
              <w:spacing w:line="360" w:lineRule="auto"/>
              <w:rPr>
                <w:rFonts w:hint="eastAsia" w:ascii="宋体" w:hAnsi="宋体" w:eastAsia="宋体" w:cs="宋体"/>
                <w:kern w:val="0"/>
                <w:sz w:val="24"/>
                <w:lang w:eastAsia="zh-CN"/>
              </w:rPr>
            </w:pPr>
            <w:r>
              <w:rPr>
                <w:rFonts w:hint="eastAsia" w:ascii="宋体" w:hAnsi="宋体" w:eastAsia="宋体" w:cs="宋体"/>
                <w:sz w:val="24"/>
              </w:rPr>
              <w:t>地    址：</w:t>
            </w:r>
            <w:r>
              <w:rPr>
                <w:rFonts w:hint="eastAsia" w:ascii="宋体" w:hAnsi="宋体" w:eastAsia="宋体" w:cs="宋体"/>
                <w:sz w:val="24"/>
                <w:szCs w:val="24"/>
                <w:lang w:eastAsia="zh-CN"/>
              </w:rPr>
              <w:t>新疆和田地区和田市屯垦西路 3 号</w:t>
            </w:r>
          </w:p>
          <w:p>
            <w:pPr>
              <w:spacing w:line="360" w:lineRule="auto"/>
              <w:rPr>
                <w:rFonts w:hint="eastAsia" w:ascii="宋体" w:hAnsi="宋体" w:eastAsia="宋体" w:cs="宋体"/>
                <w:sz w:val="24"/>
                <w:u w:val="single"/>
                <w:lang w:eastAsia="zh-CN"/>
              </w:rPr>
            </w:pPr>
            <w:r>
              <w:rPr>
                <w:rFonts w:hint="eastAsia" w:ascii="宋体" w:hAnsi="宋体" w:eastAsia="宋体" w:cs="宋体"/>
                <w:sz w:val="24"/>
              </w:rPr>
              <w:t>联  系人：</w:t>
            </w:r>
            <w:r>
              <w:rPr>
                <w:rFonts w:hint="eastAsia" w:ascii="宋体" w:hAnsi="宋体" w:eastAsia="宋体" w:cs="宋体"/>
                <w:sz w:val="24"/>
                <w:szCs w:val="24"/>
                <w:lang w:eastAsia="zh-CN"/>
              </w:rPr>
              <w:t>胡兴瑞</w:t>
            </w:r>
          </w:p>
          <w:p>
            <w:pPr>
              <w:spacing w:line="360" w:lineRule="auto"/>
              <w:rPr>
                <w:rFonts w:hint="eastAsia"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lang w:eastAsia="zh-CN"/>
              </w:rPr>
              <w:t>18129385538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4</w:t>
            </w:r>
          </w:p>
        </w:tc>
        <w:tc>
          <w:tcPr>
            <w:tcW w:w="2416" w:type="dxa"/>
            <w:gridSpan w:val="2"/>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采购内容</w:t>
            </w:r>
          </w:p>
        </w:tc>
        <w:tc>
          <w:tcPr>
            <w:tcW w:w="6451" w:type="dxa"/>
            <w:vAlign w:val="center"/>
          </w:tcPr>
          <w:p>
            <w:pPr>
              <w:widowControl/>
              <w:spacing w:line="360" w:lineRule="auto"/>
              <w:rPr>
                <w:rFonts w:hint="eastAsia" w:ascii="宋体" w:hAnsi="宋体" w:eastAsia="宋体" w:cs="宋体"/>
                <w:sz w:val="24"/>
              </w:rPr>
            </w:pPr>
            <w:r>
              <w:rPr>
                <w:rFonts w:hint="eastAsia" w:ascii="宋体" w:hAnsi="宋体" w:eastAsia="宋体" w:cs="宋体"/>
                <w:sz w:val="24"/>
              </w:rPr>
              <w:t>详见单一来源文件第六章 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5" w:hRule="atLeast"/>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5</w:t>
            </w:r>
          </w:p>
        </w:tc>
        <w:tc>
          <w:tcPr>
            <w:tcW w:w="2416" w:type="dxa"/>
            <w:gridSpan w:val="2"/>
            <w:vAlign w:val="center"/>
          </w:tcPr>
          <w:p>
            <w:pPr>
              <w:spacing w:line="360" w:lineRule="auto"/>
              <w:jc w:val="center"/>
              <w:rPr>
                <w:rFonts w:hint="eastAsia" w:ascii="宋体" w:hAnsi="宋体" w:eastAsia="宋体" w:cs="宋体"/>
                <w:b/>
                <w:kern w:val="0"/>
                <w:sz w:val="24"/>
              </w:rPr>
            </w:pPr>
            <w:r>
              <w:rPr>
                <w:rFonts w:hint="eastAsia" w:ascii="宋体" w:hAnsi="宋体" w:cs="宋体"/>
                <w:b/>
                <w:kern w:val="0"/>
                <w:sz w:val="24"/>
                <w:lang w:eastAsia="zh-CN"/>
              </w:rPr>
              <w:t>供应商</w:t>
            </w:r>
            <w:r>
              <w:rPr>
                <w:rFonts w:hint="eastAsia" w:ascii="宋体" w:hAnsi="宋体" w:eastAsia="宋体" w:cs="宋体"/>
                <w:b/>
                <w:kern w:val="0"/>
                <w:sz w:val="24"/>
              </w:rPr>
              <w:t>资格要求</w:t>
            </w:r>
          </w:p>
        </w:tc>
        <w:tc>
          <w:tcPr>
            <w:tcW w:w="6451" w:type="dxa"/>
            <w:vAlign w:val="center"/>
          </w:tcPr>
          <w:p>
            <w:pPr>
              <w:spacing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1、符合《中华人民共和国招标投标法》第二十六条规定的</w:t>
            </w:r>
            <w:r>
              <w:rPr>
                <w:rFonts w:hint="eastAsia" w:ascii="宋体" w:hAnsi="宋体" w:cs="宋体"/>
                <w:spacing w:val="-1"/>
                <w:sz w:val="24"/>
                <w:szCs w:val="24"/>
                <w:lang w:eastAsia="zh-CN"/>
              </w:rPr>
              <w:t>供应商</w:t>
            </w:r>
            <w:r>
              <w:rPr>
                <w:rFonts w:hint="eastAsia" w:ascii="宋体" w:hAnsi="宋体" w:eastAsia="宋体" w:cs="宋体"/>
                <w:spacing w:val="-1"/>
                <w:sz w:val="24"/>
                <w:szCs w:val="24"/>
              </w:rPr>
              <w:t>资格条件；</w:t>
            </w:r>
          </w:p>
          <w:p>
            <w:pPr>
              <w:spacing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w:t>
            </w:r>
            <w:r>
              <w:rPr>
                <w:rFonts w:hint="eastAsia" w:ascii="宋体" w:hAnsi="宋体" w:cs="宋体"/>
                <w:spacing w:val="-1"/>
                <w:sz w:val="24"/>
                <w:szCs w:val="24"/>
                <w:lang w:eastAsia="zh-CN"/>
              </w:rPr>
              <w:t>供应商</w:t>
            </w:r>
            <w:r>
              <w:rPr>
                <w:rFonts w:hint="eastAsia" w:ascii="宋体" w:hAnsi="宋体" w:eastAsia="宋体" w:cs="宋体"/>
                <w:spacing w:val="-1"/>
                <w:sz w:val="24"/>
                <w:szCs w:val="24"/>
              </w:rPr>
              <w:t>须具备独立法人资格，拥有有效的法人营业执照（三证合一）；</w:t>
            </w:r>
          </w:p>
          <w:p>
            <w:pPr>
              <w:spacing w:line="36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3、具备中华人民共和国金融许可证；</w:t>
            </w:r>
          </w:p>
          <w:p>
            <w:pPr>
              <w:spacing w:line="360" w:lineRule="auto"/>
              <w:rPr>
                <w:rFonts w:hint="eastAsia" w:ascii="宋体" w:hAnsi="宋体" w:eastAsia="宋体" w:cs="宋体"/>
                <w:i w:val="0"/>
                <w:caps w:val="0"/>
                <w:color w:val="000000"/>
                <w:spacing w:val="0"/>
                <w:sz w:val="24"/>
                <w:szCs w:val="24"/>
                <w:lang w:eastAsia="zh-CN"/>
              </w:rPr>
            </w:pPr>
            <w:r>
              <w:rPr>
                <w:rFonts w:hint="eastAsia" w:ascii="宋体" w:hAnsi="宋体" w:eastAsia="宋体" w:cs="宋体"/>
                <w:spacing w:val="-1"/>
                <w:sz w:val="24"/>
                <w:szCs w:val="24"/>
              </w:rPr>
              <w:t>4、</w:t>
            </w:r>
            <w:r>
              <w:rPr>
                <w:rFonts w:hint="eastAsia" w:ascii="宋体" w:hAnsi="宋体" w:eastAsia="宋体" w:cs="宋体"/>
                <w:i w:val="0"/>
                <w:caps w:val="0"/>
                <w:color w:val="000000"/>
                <w:spacing w:val="0"/>
                <w:sz w:val="24"/>
                <w:szCs w:val="24"/>
              </w:rPr>
              <w:t>提供税务机关出具的近一年内缴纳任意一项税种的凭据（新成立单位不足三个月的，按实际情况提供）；</w:t>
            </w:r>
          </w:p>
          <w:p>
            <w:pPr>
              <w:spacing w:line="360" w:lineRule="auto"/>
              <w:rPr>
                <w:rFonts w:hint="eastAsia" w:ascii="宋体" w:hAnsi="宋体" w:eastAsia="宋体" w:cs="宋体"/>
                <w:spacing w:val="-1"/>
                <w:sz w:val="24"/>
                <w:szCs w:val="24"/>
              </w:rPr>
            </w:pPr>
            <w:r>
              <w:rPr>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rPr>
              <w:t>提供2020年度经审计的财务审计报告全册（2021年新成立企业可不提供）；</w:t>
            </w:r>
          </w:p>
          <w:p>
            <w:pPr>
              <w:pStyle w:val="35"/>
              <w:keepNext w:val="0"/>
              <w:keepLines w:val="0"/>
              <w:pageBreakBefore w:val="0"/>
              <w:widowControl/>
              <w:kinsoku/>
              <w:wordWrap/>
              <w:overflowPunct/>
              <w:topLinePunct w:val="0"/>
              <w:autoSpaceDE/>
              <w:autoSpaceDN/>
              <w:bidi w:val="0"/>
              <w:adjustRightInd/>
              <w:snapToGrid/>
              <w:spacing w:before="60" w:beforeAutospacing="0" w:after="60" w:afterAutospacing="0" w:line="340" w:lineRule="exact"/>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w:t>
            </w:r>
            <w:r>
              <w:rPr>
                <w:rFonts w:hint="eastAsia" w:ascii="宋体" w:hAnsi="宋体" w:cs="宋体"/>
                <w:spacing w:val="-1"/>
                <w:sz w:val="24"/>
                <w:szCs w:val="24"/>
                <w:lang w:eastAsia="zh-CN"/>
              </w:rPr>
              <w:t>供应商</w:t>
            </w:r>
            <w:r>
              <w:rPr>
                <w:rFonts w:hint="eastAsia" w:ascii="宋体" w:hAnsi="宋体" w:eastAsia="宋体" w:cs="宋体"/>
                <w:spacing w:val="-1"/>
                <w:sz w:val="24"/>
                <w:szCs w:val="24"/>
              </w:rPr>
              <w:t>近三年内没有被监管部门予以行政处罚或有关部门予以禁入处理等记录，具有良好的信誉，诚实信用；须在</w:t>
            </w:r>
            <w:r>
              <w:rPr>
                <w:rFonts w:hint="eastAsia" w:ascii="宋体" w:hAnsi="宋体" w:eastAsia="宋体" w:cs="宋体"/>
                <w:color w:val="auto"/>
                <w:highlight w:val="none"/>
              </w:rPr>
              <w:t>①“信用中国”网站（</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"http://www.creditchina.gov.cn)/" </w:instrText>
            </w:r>
            <w:r>
              <w:rPr>
                <w:rFonts w:hint="eastAsia" w:ascii="宋体" w:hAnsi="宋体" w:eastAsia="宋体" w:cs="宋体"/>
                <w:color w:val="auto"/>
                <w:highlight w:val="none"/>
                <w:u w:val="none"/>
              </w:rPr>
              <w:fldChar w:fldCharType="separate"/>
            </w:r>
            <w:r>
              <w:rPr>
                <w:rStyle w:val="46"/>
                <w:rFonts w:hint="eastAsia" w:ascii="宋体" w:hAnsi="宋体" w:eastAsia="宋体" w:cs="宋体"/>
                <w:color w:val="auto"/>
                <w:highlight w:val="none"/>
                <w:u w:val="none"/>
              </w:rPr>
              <w:t>www.creditchina.gov.cn）</w:t>
            </w:r>
            <w:r>
              <w:rPr>
                <w:rStyle w:val="46"/>
                <w:rFonts w:hint="eastAsia" w:ascii="宋体" w:hAnsi="宋体" w:eastAsia="宋体" w:cs="宋体"/>
                <w:color w:val="auto"/>
                <w:highlight w:val="none"/>
                <w:u w:val="none"/>
              </w:rPr>
              <w:fldChar w:fldCharType="end"/>
            </w:r>
            <w:r>
              <w:rPr>
                <w:rStyle w:val="46"/>
                <w:rFonts w:hint="eastAsia" w:ascii="宋体" w:hAnsi="宋体" w:eastAsia="宋体" w:cs="宋体"/>
                <w:color w:val="auto"/>
                <w:highlight w:val="none"/>
                <w:u w:val="none"/>
                <w:lang w:eastAsia="zh-CN"/>
              </w:rPr>
              <w:t>、</w:t>
            </w:r>
            <w:r>
              <w:rPr>
                <w:rFonts w:hint="eastAsia" w:ascii="宋体" w:hAnsi="宋体" w:eastAsia="宋体" w:cs="宋体"/>
                <w:color w:val="auto"/>
                <w:highlight w:val="none"/>
              </w:rPr>
              <w:t>中国政府采购网（www.ccgp.gov.cn）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国家企业信用信息公示系统（http://www.gsxt.gov.cn）</w:t>
            </w:r>
            <w:r>
              <w:rPr>
                <w:rFonts w:hint="eastAsia" w:ascii="宋体" w:hAnsi="宋体" w:eastAsia="宋体" w:cs="宋体"/>
                <w:spacing w:val="-1"/>
                <w:sz w:val="24"/>
                <w:szCs w:val="24"/>
              </w:rPr>
              <w:t>网站上未被列入失信被执行人、重大税收违法案件当事人名单里；</w:t>
            </w:r>
          </w:p>
          <w:p>
            <w:pPr>
              <w:spacing w:line="360" w:lineRule="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、本次招标不接受联合体投标；</w:t>
            </w:r>
          </w:p>
          <w:p>
            <w:pPr>
              <w:spacing w:line="360" w:lineRule="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、本次招标拟采用的资格审查办法为：资格后审。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360" w:lineRule="auto"/>
              <w:jc w:val="center"/>
              <w:rPr>
                <w:rFonts w:hint="eastAsia" w:ascii="宋体" w:hAnsi="宋体" w:eastAsia="宋体" w:cs="宋体"/>
                <w:b/>
                <w:color w:val="FF0000"/>
                <w:kern w:val="0"/>
                <w:sz w:val="24"/>
              </w:rPr>
            </w:pPr>
            <w:r>
              <w:rPr>
                <w:rFonts w:hint="eastAsia" w:ascii="宋体" w:hAnsi="宋体" w:eastAsia="宋体" w:cs="宋体"/>
                <w:b/>
                <w:kern w:val="0"/>
                <w:sz w:val="24"/>
              </w:rPr>
              <w:t>6</w:t>
            </w:r>
          </w:p>
        </w:tc>
        <w:tc>
          <w:tcPr>
            <w:tcW w:w="1609" w:type="dxa"/>
            <w:vMerge w:val="restart"/>
            <w:vAlign w:val="center"/>
          </w:tcPr>
          <w:p>
            <w:pPr>
              <w:spacing w:line="360" w:lineRule="auto"/>
              <w:jc w:val="center"/>
              <w:rPr>
                <w:rFonts w:hint="eastAsia" w:ascii="宋体" w:hAnsi="宋体" w:eastAsia="宋体" w:cs="宋体"/>
                <w:sz w:val="24"/>
                <w:highlight w:val="yellow"/>
              </w:rPr>
            </w:pPr>
            <w:r>
              <w:rPr>
                <w:rFonts w:hint="eastAsia" w:ascii="宋体" w:hAnsi="宋体" w:cs="宋体"/>
                <w:b/>
                <w:kern w:val="0"/>
                <w:sz w:val="24"/>
                <w:lang w:eastAsia="zh-CN"/>
              </w:rPr>
              <w:t>响应文件</w:t>
            </w:r>
            <w:r>
              <w:rPr>
                <w:rFonts w:hint="eastAsia" w:ascii="宋体" w:hAnsi="宋体" w:eastAsia="宋体" w:cs="宋体"/>
                <w:b/>
                <w:kern w:val="0"/>
                <w:sz w:val="24"/>
              </w:rPr>
              <w:t>的组成部分</w:t>
            </w:r>
          </w:p>
        </w:tc>
        <w:tc>
          <w:tcPr>
            <w:tcW w:w="807"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封面</w:t>
            </w:r>
          </w:p>
        </w:tc>
        <w:tc>
          <w:tcPr>
            <w:tcW w:w="6451" w:type="dxa"/>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eastAsia="zh-CN"/>
              </w:rPr>
              <w:t>响应文件</w:t>
            </w:r>
            <w:r>
              <w:rPr>
                <w:rFonts w:hint="eastAsia" w:ascii="宋体" w:hAnsi="宋体" w:eastAsia="宋体" w:cs="宋体"/>
                <w:kern w:val="0"/>
                <w:sz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735" w:type="dxa"/>
            <w:vMerge w:val="continue"/>
            <w:vAlign w:val="center"/>
          </w:tcPr>
          <w:p>
            <w:pPr>
              <w:spacing w:line="360" w:lineRule="auto"/>
              <w:jc w:val="center"/>
              <w:rPr>
                <w:rFonts w:hint="eastAsia" w:ascii="宋体" w:hAnsi="宋体" w:eastAsia="宋体" w:cs="宋体"/>
                <w:b/>
                <w:color w:val="FF0000"/>
                <w:kern w:val="0"/>
                <w:sz w:val="24"/>
              </w:rPr>
            </w:pPr>
          </w:p>
        </w:tc>
        <w:tc>
          <w:tcPr>
            <w:tcW w:w="1609" w:type="dxa"/>
            <w:vMerge w:val="continue"/>
            <w:vAlign w:val="center"/>
          </w:tcPr>
          <w:p>
            <w:pPr>
              <w:spacing w:line="360" w:lineRule="auto"/>
              <w:jc w:val="center"/>
              <w:rPr>
                <w:rFonts w:hint="eastAsia" w:ascii="宋体" w:hAnsi="宋体" w:eastAsia="宋体" w:cs="宋体"/>
                <w:b/>
                <w:kern w:val="0"/>
                <w:sz w:val="24"/>
              </w:rPr>
            </w:pPr>
          </w:p>
        </w:tc>
        <w:tc>
          <w:tcPr>
            <w:tcW w:w="807"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资格审查材料</w:t>
            </w:r>
          </w:p>
        </w:tc>
        <w:tc>
          <w:tcPr>
            <w:tcW w:w="6451" w:type="dxa"/>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0"/>
                <w:szCs w:val="20"/>
              </w:rPr>
              <w:t>☆</w:t>
            </w:r>
            <w:r>
              <w:rPr>
                <w:rFonts w:hint="eastAsia" w:ascii="宋体" w:hAnsi="宋体" w:eastAsia="宋体" w:cs="宋体"/>
                <w:kern w:val="0"/>
                <w:sz w:val="24"/>
              </w:rPr>
              <w:t xml:space="preserve">营业执照（三证合一）；                                  </w:t>
            </w:r>
          </w:p>
          <w:p>
            <w:pPr>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w:t>
            </w:r>
            <w:r>
              <w:rPr>
                <w:rFonts w:hint="eastAsia" w:ascii="宋体" w:hAnsi="宋体" w:eastAsia="宋体" w:cs="宋体"/>
                <w:sz w:val="20"/>
                <w:szCs w:val="20"/>
              </w:rPr>
              <w:t>☆</w:t>
            </w:r>
            <w:r>
              <w:rPr>
                <w:rFonts w:hint="eastAsia" w:ascii="宋体" w:hAnsi="宋体" w:eastAsia="宋体" w:cs="宋体"/>
                <w:kern w:val="0"/>
                <w:sz w:val="24"/>
                <w:lang w:eastAsia="zh-CN"/>
              </w:rPr>
              <w:t>响应函</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4</w:t>
            </w:r>
            <w:r>
              <w:rPr>
                <w:rFonts w:hint="eastAsia" w:ascii="宋体" w:hAnsi="宋体" w:eastAsia="宋体" w:cs="宋体"/>
                <w:kern w:val="0"/>
                <w:sz w:val="24"/>
              </w:rPr>
              <w:t>)</w:t>
            </w:r>
            <w:r>
              <w:rPr>
                <w:rFonts w:hint="eastAsia" w:ascii="宋体" w:hAnsi="宋体" w:eastAsia="宋体" w:cs="宋体"/>
                <w:sz w:val="20"/>
                <w:szCs w:val="20"/>
              </w:rPr>
              <w:t>☆</w:t>
            </w:r>
            <w:r>
              <w:rPr>
                <w:rFonts w:hint="eastAsia" w:ascii="宋体" w:hAnsi="宋体" w:eastAsia="宋体" w:cs="宋体"/>
                <w:kern w:val="0"/>
                <w:sz w:val="24"/>
                <w:lang w:eastAsia="zh-CN"/>
              </w:rPr>
              <w:t>法定代表人（负责人）身份证明书</w:t>
            </w:r>
            <w:r>
              <w:rPr>
                <w:rFonts w:hint="eastAsia" w:ascii="宋体" w:hAnsi="宋体" w:eastAsia="宋体" w:cs="宋体"/>
                <w:kern w:val="0"/>
                <w:sz w:val="24"/>
              </w:rPr>
              <w:t>及授权委托书；</w:t>
            </w:r>
          </w:p>
          <w:p>
            <w:pPr>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5</w:t>
            </w:r>
            <w:r>
              <w:rPr>
                <w:rFonts w:hint="eastAsia" w:ascii="宋体" w:hAnsi="宋体" w:eastAsia="宋体" w:cs="宋体"/>
                <w:kern w:val="0"/>
                <w:sz w:val="24"/>
              </w:rPr>
              <w:t>)</w:t>
            </w:r>
            <w:r>
              <w:rPr>
                <w:rFonts w:hint="eastAsia" w:ascii="宋体" w:hAnsi="宋体" w:eastAsia="宋体" w:cs="宋体"/>
                <w:sz w:val="20"/>
                <w:szCs w:val="20"/>
              </w:rPr>
              <w:t>☆</w:t>
            </w:r>
            <w:r>
              <w:rPr>
                <w:rFonts w:hint="eastAsia" w:ascii="宋体" w:hAnsi="宋体" w:eastAsia="宋体" w:cs="宋体"/>
                <w:kern w:val="0"/>
                <w:sz w:val="24"/>
              </w:rPr>
              <w:t>投标保证金汇款凭证；</w:t>
            </w:r>
          </w:p>
          <w:p>
            <w:pPr>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6</w:t>
            </w:r>
            <w:r>
              <w:rPr>
                <w:rFonts w:hint="eastAsia" w:ascii="宋体" w:hAnsi="宋体" w:eastAsia="宋体" w:cs="宋体"/>
                <w:kern w:val="0"/>
                <w:sz w:val="24"/>
              </w:rPr>
              <w:t>)</w:t>
            </w:r>
            <w:r>
              <w:rPr>
                <w:rFonts w:hint="eastAsia" w:ascii="宋体" w:hAnsi="宋体" w:eastAsia="宋体" w:cs="宋体"/>
                <w:sz w:val="20"/>
                <w:szCs w:val="20"/>
              </w:rPr>
              <w:t>☆</w:t>
            </w:r>
            <w:r>
              <w:rPr>
                <w:rFonts w:hint="eastAsia" w:ascii="宋体" w:hAnsi="宋体" w:eastAsia="宋体" w:cs="宋体"/>
                <w:kern w:val="0"/>
                <w:sz w:val="24"/>
              </w:rPr>
              <w:t>被授权人近三个月社保复印件；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5" w:type="dxa"/>
            <w:vMerge w:val="continue"/>
            <w:vAlign w:val="center"/>
          </w:tcPr>
          <w:p>
            <w:pPr>
              <w:spacing w:line="360" w:lineRule="auto"/>
              <w:jc w:val="center"/>
              <w:rPr>
                <w:rFonts w:hint="eastAsia" w:ascii="宋体" w:hAnsi="宋体" w:eastAsia="宋体" w:cs="宋体"/>
                <w:b/>
                <w:color w:val="FF0000"/>
                <w:kern w:val="0"/>
                <w:sz w:val="24"/>
              </w:rPr>
            </w:pPr>
          </w:p>
        </w:tc>
        <w:tc>
          <w:tcPr>
            <w:tcW w:w="1609" w:type="dxa"/>
            <w:vMerge w:val="continue"/>
            <w:vAlign w:val="center"/>
          </w:tcPr>
          <w:p>
            <w:pPr>
              <w:spacing w:line="360" w:lineRule="auto"/>
              <w:jc w:val="center"/>
              <w:rPr>
                <w:rFonts w:hint="eastAsia" w:ascii="宋体" w:hAnsi="宋体" w:eastAsia="宋体" w:cs="宋体"/>
                <w:b/>
                <w:kern w:val="0"/>
                <w:sz w:val="24"/>
              </w:rPr>
            </w:pPr>
          </w:p>
        </w:tc>
        <w:tc>
          <w:tcPr>
            <w:tcW w:w="807"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商务文件</w:t>
            </w:r>
          </w:p>
        </w:tc>
        <w:tc>
          <w:tcPr>
            <w:tcW w:w="6451" w:type="dxa"/>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(7)</w:t>
            </w:r>
            <w:r>
              <w:rPr>
                <w:rFonts w:hint="eastAsia" w:ascii="宋体" w:hAnsi="宋体" w:eastAsia="宋体" w:cs="宋体"/>
                <w:sz w:val="20"/>
                <w:szCs w:val="20"/>
              </w:rPr>
              <w:t>☆</w:t>
            </w:r>
            <w:r>
              <w:rPr>
                <w:rFonts w:hint="eastAsia" w:ascii="宋体" w:hAnsi="宋体" w:eastAsia="宋体" w:cs="宋体"/>
                <w:kern w:val="0"/>
                <w:sz w:val="24"/>
                <w:lang w:eastAsia="zh-CN"/>
              </w:rPr>
              <w:t>响应一览表</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8</w:t>
            </w:r>
            <w:r>
              <w:rPr>
                <w:rFonts w:hint="eastAsia" w:ascii="宋体" w:hAnsi="宋体" w:eastAsia="宋体" w:cs="宋体"/>
                <w:kern w:val="0"/>
                <w:sz w:val="24"/>
              </w:rPr>
              <w:t>)</w:t>
            </w:r>
            <w:r>
              <w:rPr>
                <w:rFonts w:hint="eastAsia" w:ascii="宋体" w:hAnsi="宋体" w:eastAsia="宋体" w:cs="宋体"/>
                <w:sz w:val="20"/>
                <w:szCs w:val="20"/>
              </w:rPr>
              <w:t>☆</w:t>
            </w:r>
            <w:r>
              <w:rPr>
                <w:rFonts w:hint="eastAsia" w:ascii="宋体" w:hAnsi="宋体" w:eastAsia="宋体" w:cs="宋体"/>
                <w:sz w:val="24"/>
              </w:rPr>
              <w:t>近三年同类项目业绩一览表</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cs="宋体"/>
                <w:kern w:val="0"/>
                <w:sz w:val="24"/>
                <w:lang w:val="en-US" w:eastAsia="zh-CN"/>
              </w:rPr>
              <w:t>9</w:t>
            </w:r>
            <w:r>
              <w:rPr>
                <w:rFonts w:hint="eastAsia" w:ascii="宋体" w:hAnsi="宋体" w:eastAsia="宋体" w:cs="宋体"/>
                <w:kern w:val="0"/>
                <w:sz w:val="24"/>
              </w:rPr>
              <w:t>)</w:t>
            </w:r>
            <w:r>
              <w:rPr>
                <w:rFonts w:hint="eastAsia" w:ascii="宋体" w:hAnsi="宋体" w:eastAsia="宋体" w:cs="宋体"/>
                <w:sz w:val="20"/>
                <w:szCs w:val="20"/>
              </w:rPr>
              <w:t>☆</w:t>
            </w:r>
            <w:r>
              <w:rPr>
                <w:rFonts w:hint="eastAsia" w:ascii="宋体" w:hAnsi="宋体" w:eastAsia="宋体" w:cs="宋体"/>
                <w:kern w:val="0"/>
                <w:sz w:val="24"/>
                <w:lang w:eastAsia="zh-CN"/>
              </w:rPr>
              <w:t>商务、服务技术规范偏离表</w:t>
            </w:r>
            <w:r>
              <w:rPr>
                <w:rFonts w:hint="eastAsia" w:ascii="宋体" w:hAnsi="宋体" w:eastAsia="宋体" w:cs="宋体"/>
                <w:kern w:val="0"/>
                <w:sz w:val="24"/>
              </w:rPr>
              <w:t>；</w:t>
            </w:r>
          </w:p>
          <w:p>
            <w:pPr>
              <w:spacing w:line="360" w:lineRule="auto"/>
              <w:rPr>
                <w:rFonts w:hint="eastAsia" w:ascii="宋体" w:hAnsi="宋体" w:eastAsia="宋体" w:cs="宋体"/>
                <w:kern w:val="0"/>
                <w:sz w:val="24"/>
                <w:u w:val="single"/>
              </w:rPr>
            </w:pPr>
            <w:r>
              <w:rPr>
                <w:rFonts w:hint="eastAsia" w:ascii="宋体" w:hAnsi="宋体" w:eastAsia="宋体" w:cs="宋体"/>
                <w:kern w:val="0"/>
                <w:sz w:val="24"/>
              </w:rPr>
              <w:t>(1</w:t>
            </w:r>
            <w:r>
              <w:rPr>
                <w:rFonts w:hint="eastAsia" w:ascii="宋体" w:hAnsi="宋体" w:cs="宋体"/>
                <w:kern w:val="0"/>
                <w:sz w:val="24"/>
                <w:lang w:val="en-US" w:eastAsia="zh-CN"/>
              </w:rPr>
              <w:t>0</w:t>
            </w:r>
            <w:r>
              <w:rPr>
                <w:rFonts w:hint="eastAsia" w:ascii="宋体" w:hAnsi="宋体" w:eastAsia="宋体" w:cs="宋体"/>
                <w:kern w:val="0"/>
                <w:sz w:val="24"/>
              </w:rPr>
              <w:t>)</w:t>
            </w:r>
            <w:r>
              <w:rPr>
                <w:rFonts w:hint="eastAsia" w:ascii="宋体" w:hAnsi="宋体" w:cs="宋体"/>
                <w:kern w:val="0"/>
                <w:sz w:val="24"/>
                <w:lang w:eastAsia="zh-CN"/>
              </w:rPr>
              <w:t>供应商认为需要提供的其他资格证明文件</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735" w:type="dxa"/>
            <w:vMerge w:val="continue"/>
            <w:vAlign w:val="center"/>
          </w:tcPr>
          <w:p>
            <w:pPr>
              <w:spacing w:line="360" w:lineRule="auto"/>
              <w:jc w:val="center"/>
              <w:rPr>
                <w:rFonts w:hint="eastAsia" w:ascii="宋体" w:hAnsi="宋体" w:eastAsia="宋体" w:cs="宋体"/>
                <w:b/>
                <w:color w:val="FF0000"/>
                <w:kern w:val="0"/>
                <w:sz w:val="24"/>
              </w:rPr>
            </w:pPr>
          </w:p>
        </w:tc>
        <w:tc>
          <w:tcPr>
            <w:tcW w:w="1609" w:type="dxa"/>
            <w:vMerge w:val="continue"/>
            <w:vAlign w:val="center"/>
          </w:tcPr>
          <w:p>
            <w:pPr>
              <w:spacing w:line="360" w:lineRule="auto"/>
              <w:jc w:val="center"/>
              <w:rPr>
                <w:rFonts w:hint="eastAsia" w:ascii="宋体" w:hAnsi="宋体" w:eastAsia="宋体" w:cs="宋体"/>
                <w:sz w:val="24"/>
                <w:highlight w:val="yellow"/>
              </w:rPr>
            </w:pPr>
          </w:p>
        </w:tc>
        <w:tc>
          <w:tcPr>
            <w:tcW w:w="807" w:type="dxa"/>
            <w:vAlign w:val="center"/>
          </w:tcPr>
          <w:p>
            <w:pPr>
              <w:spacing w:line="360" w:lineRule="auto"/>
              <w:rPr>
                <w:rFonts w:hint="eastAsia" w:ascii="宋体" w:hAnsi="宋体" w:eastAsia="宋体" w:cs="宋体"/>
                <w:b/>
                <w:kern w:val="0"/>
                <w:sz w:val="24"/>
              </w:rPr>
            </w:pPr>
            <w:r>
              <w:rPr>
                <w:rFonts w:hint="eastAsia" w:ascii="宋体" w:hAnsi="宋体" w:eastAsia="宋体" w:cs="宋体"/>
                <w:b/>
                <w:kern w:val="0"/>
                <w:sz w:val="24"/>
              </w:rPr>
              <w:t>技术</w:t>
            </w:r>
          </w:p>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文件</w:t>
            </w:r>
          </w:p>
        </w:tc>
        <w:tc>
          <w:tcPr>
            <w:tcW w:w="6451" w:type="dxa"/>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1</w:t>
            </w:r>
            <w:r>
              <w:rPr>
                <w:rFonts w:hint="eastAsia" w:ascii="宋体" w:hAnsi="宋体" w:eastAsia="宋体" w:cs="宋体"/>
                <w:kern w:val="0"/>
                <w:sz w:val="24"/>
              </w:rPr>
              <w:t>)</w:t>
            </w:r>
            <w:r>
              <w:rPr>
                <w:rFonts w:hint="eastAsia" w:ascii="宋体" w:hAnsi="宋体" w:cs="宋体"/>
                <w:kern w:val="0"/>
                <w:sz w:val="24"/>
                <w:lang w:eastAsia="zh-CN"/>
              </w:rPr>
              <w:t>供应商</w:t>
            </w:r>
            <w:r>
              <w:rPr>
                <w:rFonts w:hint="eastAsia" w:ascii="宋体" w:hAnsi="宋体" w:eastAsia="宋体" w:cs="宋体"/>
                <w:kern w:val="0"/>
                <w:sz w:val="24"/>
              </w:rPr>
              <w:t>自行编写的技术文件：</w:t>
            </w:r>
          </w:p>
          <w:p>
            <w:pPr>
              <w:spacing w:line="360" w:lineRule="auto"/>
              <w:rPr>
                <w:rFonts w:hint="eastAsia" w:ascii="宋体" w:hAnsi="宋体" w:eastAsia="宋体" w:cs="宋体"/>
                <w:kern w:val="0"/>
                <w:sz w:val="24"/>
              </w:rPr>
            </w:pPr>
            <w:r>
              <w:rPr>
                <w:rFonts w:hint="eastAsia" w:ascii="宋体" w:hAnsi="宋体" w:eastAsia="宋体" w:cs="宋体"/>
                <w:kern w:val="0"/>
                <w:sz w:val="24"/>
              </w:rPr>
              <w:t>①</w:t>
            </w:r>
            <w:r>
              <w:rPr>
                <w:rFonts w:hint="eastAsia" w:ascii="宋体" w:hAnsi="宋体" w:eastAsia="宋体" w:cs="宋体"/>
                <w:kern w:val="0"/>
                <w:sz w:val="24"/>
                <w:lang w:eastAsia="zh-CN"/>
              </w:rPr>
              <w:t>项目实施方案</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sz w:val="24"/>
              </w:rPr>
              <w:t>②拟派项目负责人情况表及承诺投入的服务人员表；</w:t>
            </w:r>
          </w:p>
          <w:p>
            <w:pPr>
              <w:spacing w:line="360" w:lineRule="auto"/>
              <w:rPr>
                <w:rFonts w:hint="eastAsia" w:ascii="宋体" w:hAnsi="宋体" w:eastAsia="宋体" w:cs="宋体"/>
                <w:kern w:val="0"/>
                <w:sz w:val="24"/>
                <w:u w:val="single"/>
              </w:rPr>
            </w:pPr>
            <w:r>
              <w:rPr>
                <w:rFonts w:hint="eastAsia" w:ascii="宋体" w:hAnsi="宋体" w:eastAsia="宋体" w:cs="宋体"/>
                <w:kern w:val="0"/>
                <w:sz w:val="24"/>
              </w:rPr>
              <w:t>&lt;1&gt;</w:t>
            </w:r>
            <w:r>
              <w:rPr>
                <w:rFonts w:hint="eastAsia" w:ascii="宋体" w:hAnsi="宋体" w:eastAsia="宋体" w:cs="宋体"/>
                <w:sz w:val="20"/>
                <w:szCs w:val="20"/>
              </w:rPr>
              <w:t>☆</w:t>
            </w:r>
            <w:r>
              <w:rPr>
                <w:rFonts w:hint="eastAsia" w:ascii="宋体" w:hAnsi="宋体" w:eastAsia="宋体" w:cs="宋体"/>
                <w:kern w:val="0"/>
                <w:sz w:val="24"/>
              </w:rPr>
              <w:t>技术规范偏离表；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35" w:type="dxa"/>
            <w:vMerge w:val="continue"/>
            <w:vAlign w:val="center"/>
          </w:tcPr>
          <w:p>
            <w:pPr>
              <w:spacing w:line="360" w:lineRule="auto"/>
              <w:jc w:val="center"/>
              <w:rPr>
                <w:rFonts w:hint="eastAsia" w:ascii="宋体" w:hAnsi="宋体" w:eastAsia="宋体" w:cs="宋体"/>
                <w:b/>
                <w:color w:val="FF0000"/>
                <w:kern w:val="0"/>
                <w:sz w:val="24"/>
              </w:rPr>
            </w:pPr>
          </w:p>
        </w:tc>
        <w:tc>
          <w:tcPr>
            <w:tcW w:w="1609" w:type="dxa"/>
            <w:vMerge w:val="continue"/>
            <w:vAlign w:val="center"/>
          </w:tcPr>
          <w:p>
            <w:pPr>
              <w:spacing w:line="360" w:lineRule="auto"/>
              <w:jc w:val="center"/>
              <w:rPr>
                <w:rFonts w:hint="eastAsia" w:ascii="宋体" w:hAnsi="宋体" w:eastAsia="宋体" w:cs="宋体"/>
                <w:sz w:val="24"/>
                <w:highlight w:val="yellow"/>
              </w:rPr>
            </w:pPr>
          </w:p>
        </w:tc>
        <w:tc>
          <w:tcPr>
            <w:tcW w:w="807"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服务文件</w:t>
            </w:r>
          </w:p>
        </w:tc>
        <w:tc>
          <w:tcPr>
            <w:tcW w:w="6451" w:type="dxa"/>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2</w:t>
            </w:r>
            <w:r>
              <w:rPr>
                <w:rFonts w:hint="eastAsia" w:ascii="宋体" w:hAnsi="宋体" w:eastAsia="宋体" w:cs="宋体"/>
                <w:kern w:val="0"/>
                <w:sz w:val="24"/>
              </w:rPr>
              <w:t>)</w:t>
            </w:r>
            <w:r>
              <w:rPr>
                <w:rFonts w:hint="eastAsia" w:ascii="宋体" w:hAnsi="宋体" w:cs="宋体"/>
                <w:kern w:val="0"/>
                <w:sz w:val="24"/>
                <w:lang w:eastAsia="zh-CN"/>
              </w:rPr>
              <w:t>供应商</w:t>
            </w:r>
            <w:r>
              <w:rPr>
                <w:rFonts w:hint="eastAsia" w:ascii="宋体" w:hAnsi="宋体" w:eastAsia="宋体" w:cs="宋体"/>
                <w:kern w:val="0"/>
                <w:sz w:val="24"/>
              </w:rPr>
              <w:t>自行编写的服务文件：</w:t>
            </w:r>
          </w:p>
          <w:p>
            <w:pPr>
              <w:spacing w:line="360" w:lineRule="auto"/>
              <w:rPr>
                <w:rFonts w:hint="eastAsia" w:ascii="宋体" w:hAnsi="宋体" w:eastAsia="宋体" w:cs="宋体"/>
                <w:kern w:val="0"/>
                <w:sz w:val="24"/>
              </w:rPr>
            </w:pPr>
            <w:r>
              <w:rPr>
                <w:rFonts w:hint="eastAsia" w:ascii="宋体" w:hAnsi="宋体" w:eastAsia="宋体" w:cs="宋体"/>
                <w:kern w:val="0"/>
                <w:sz w:val="24"/>
              </w:rPr>
              <w:t>①</w:t>
            </w:r>
            <w:r>
              <w:rPr>
                <w:rFonts w:hint="eastAsia" w:ascii="宋体" w:hAnsi="宋体" w:eastAsia="宋体" w:cs="宋体"/>
                <w:sz w:val="20"/>
                <w:szCs w:val="20"/>
              </w:rPr>
              <w:t>☆</w:t>
            </w:r>
            <w:r>
              <w:rPr>
                <w:rFonts w:hint="eastAsia" w:ascii="宋体" w:hAnsi="宋体" w:eastAsia="宋体" w:cs="宋体"/>
                <w:kern w:val="0"/>
                <w:sz w:val="24"/>
              </w:rPr>
              <w:t>服务承诺书：</w:t>
            </w:r>
          </w:p>
          <w:p>
            <w:pPr>
              <w:spacing w:line="360" w:lineRule="auto"/>
              <w:rPr>
                <w:rFonts w:hint="eastAsia" w:ascii="宋体" w:hAnsi="宋体" w:eastAsia="宋体" w:cs="宋体"/>
                <w:kern w:val="0"/>
                <w:sz w:val="24"/>
              </w:rPr>
            </w:pPr>
            <w:r>
              <w:rPr>
                <w:rFonts w:hint="eastAsia" w:ascii="宋体" w:hAnsi="宋体" w:eastAsia="宋体" w:cs="宋体"/>
                <w:kern w:val="0"/>
                <w:sz w:val="24"/>
              </w:rPr>
              <w:t>&lt;1&gt;服务的方案及措施；</w:t>
            </w:r>
          </w:p>
          <w:p>
            <w:pPr>
              <w:spacing w:line="360" w:lineRule="auto"/>
              <w:rPr>
                <w:rFonts w:hint="eastAsia" w:ascii="宋体" w:hAnsi="宋体" w:eastAsia="宋体" w:cs="宋体"/>
                <w:kern w:val="0"/>
                <w:sz w:val="24"/>
              </w:rPr>
            </w:pPr>
            <w:r>
              <w:rPr>
                <w:rFonts w:hint="eastAsia" w:ascii="宋体" w:hAnsi="宋体" w:eastAsia="宋体" w:cs="宋体"/>
                <w:kern w:val="0"/>
                <w:sz w:val="24"/>
              </w:rPr>
              <w:t>&lt;2&gt;响应时间和技术支持情况；</w:t>
            </w:r>
          </w:p>
          <w:p>
            <w:pPr>
              <w:spacing w:line="360" w:lineRule="auto"/>
              <w:rPr>
                <w:rFonts w:hint="eastAsia" w:ascii="宋体" w:hAnsi="宋体" w:eastAsia="宋体" w:cs="宋体"/>
                <w:kern w:val="0"/>
                <w:sz w:val="24"/>
                <w:u w:val="single"/>
              </w:rPr>
            </w:pPr>
            <w:r>
              <w:rPr>
                <w:rFonts w:hint="eastAsia" w:ascii="宋体" w:hAnsi="宋体" w:eastAsia="宋体" w:cs="宋体"/>
                <w:kern w:val="0"/>
                <w:sz w:val="24"/>
              </w:rPr>
              <w:t>②服务项目偏离表。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7</w:t>
            </w:r>
          </w:p>
        </w:tc>
        <w:tc>
          <w:tcPr>
            <w:tcW w:w="2416" w:type="dxa"/>
            <w:gridSpan w:val="2"/>
            <w:vAlign w:val="center"/>
          </w:tcPr>
          <w:p>
            <w:pPr>
              <w:spacing w:line="360" w:lineRule="auto"/>
              <w:jc w:val="center"/>
              <w:rPr>
                <w:rFonts w:hint="eastAsia" w:ascii="宋体" w:hAnsi="宋体" w:eastAsia="宋体" w:cs="宋体"/>
                <w:b/>
                <w:sz w:val="24"/>
              </w:rPr>
            </w:pPr>
            <w:r>
              <w:rPr>
                <w:rFonts w:hint="eastAsia" w:ascii="宋体" w:hAnsi="宋体" w:cs="宋体"/>
                <w:b/>
                <w:sz w:val="24"/>
                <w:lang w:val="en-US" w:eastAsia="zh-CN"/>
              </w:rPr>
              <w:t>响应</w:t>
            </w:r>
            <w:r>
              <w:rPr>
                <w:rFonts w:hint="eastAsia" w:ascii="宋体" w:hAnsi="宋体" w:eastAsia="宋体" w:cs="宋体"/>
                <w:b/>
                <w:sz w:val="24"/>
              </w:rPr>
              <w:t>有效期</w:t>
            </w:r>
          </w:p>
        </w:tc>
        <w:tc>
          <w:tcPr>
            <w:tcW w:w="6451" w:type="dxa"/>
            <w:vAlign w:val="center"/>
          </w:tcPr>
          <w:p>
            <w:pPr>
              <w:spacing w:line="360" w:lineRule="auto"/>
              <w:rPr>
                <w:rFonts w:hint="eastAsia" w:ascii="宋体" w:hAnsi="宋体" w:eastAsia="宋体" w:cs="宋体"/>
                <w:sz w:val="24"/>
              </w:rPr>
            </w:pPr>
            <w:r>
              <w:rPr>
                <w:rFonts w:hint="eastAsia" w:ascii="宋体" w:hAnsi="宋体" w:eastAsia="宋体" w:cs="宋体"/>
                <w:sz w:val="24"/>
                <w:lang w:val="zh-CN"/>
              </w:rPr>
              <w:t>自</w:t>
            </w:r>
            <w:r>
              <w:rPr>
                <w:rFonts w:hint="eastAsia" w:ascii="宋体" w:hAnsi="宋体" w:cs="宋体"/>
                <w:sz w:val="24"/>
                <w:lang w:val="en-US" w:eastAsia="zh-CN"/>
              </w:rPr>
              <w:t>响应</w:t>
            </w:r>
            <w:r>
              <w:rPr>
                <w:rFonts w:hint="eastAsia" w:ascii="宋体" w:hAnsi="宋体" w:eastAsia="宋体" w:cs="宋体"/>
                <w:sz w:val="24"/>
                <w:lang w:val="zh-CN"/>
              </w:rPr>
              <w:t>截止之日起</w:t>
            </w:r>
            <w:r>
              <w:rPr>
                <w:rFonts w:hint="eastAsia" w:ascii="宋体" w:hAnsi="宋体" w:eastAsia="宋体" w:cs="宋体"/>
                <w:sz w:val="24"/>
                <w:u w:val="single"/>
                <w:lang w:val="zh-CN"/>
              </w:rPr>
              <w:t xml:space="preserve">  </w:t>
            </w:r>
            <w:r>
              <w:rPr>
                <w:rFonts w:hint="eastAsia" w:ascii="宋体" w:hAnsi="宋体" w:eastAsia="宋体" w:cs="宋体"/>
                <w:sz w:val="24"/>
                <w:u w:val="single"/>
              </w:rPr>
              <w:t>90</w:t>
            </w:r>
            <w:r>
              <w:rPr>
                <w:rFonts w:hint="eastAsia" w:ascii="宋体" w:hAnsi="宋体" w:eastAsia="宋体" w:cs="宋体"/>
                <w:sz w:val="24"/>
                <w:u w:val="single"/>
                <w:lang w:val="zh-CN"/>
              </w:rPr>
              <w:t xml:space="preserve">   </w:t>
            </w:r>
            <w:r>
              <w:rPr>
                <w:rFonts w:hint="eastAsia" w:ascii="宋体" w:hAnsi="宋体" w:eastAsia="宋体" w:cs="宋体"/>
                <w:sz w:val="24"/>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8</w:t>
            </w:r>
          </w:p>
        </w:tc>
        <w:tc>
          <w:tcPr>
            <w:tcW w:w="2416" w:type="dxa"/>
            <w:gridSpan w:val="2"/>
            <w:vAlign w:val="center"/>
          </w:tcPr>
          <w:p>
            <w:pPr>
              <w:spacing w:line="360" w:lineRule="auto"/>
              <w:jc w:val="center"/>
              <w:rPr>
                <w:rFonts w:hint="eastAsia" w:ascii="宋体" w:hAnsi="宋体" w:eastAsia="宋体" w:cs="宋体"/>
                <w:b/>
                <w:kern w:val="0"/>
                <w:sz w:val="24"/>
              </w:rPr>
            </w:pPr>
            <w:r>
              <w:rPr>
                <w:rFonts w:hint="eastAsia" w:ascii="宋体" w:hAnsi="宋体" w:cs="宋体"/>
                <w:b/>
                <w:kern w:val="0"/>
                <w:sz w:val="24"/>
                <w:lang w:val="en-US" w:eastAsia="zh-CN"/>
              </w:rPr>
              <w:t>响应</w:t>
            </w:r>
            <w:r>
              <w:rPr>
                <w:rFonts w:hint="eastAsia" w:ascii="宋体" w:hAnsi="宋体" w:eastAsia="宋体" w:cs="宋体"/>
                <w:b/>
                <w:kern w:val="0"/>
                <w:sz w:val="24"/>
              </w:rPr>
              <w:t>截止时间（开标时间）</w:t>
            </w:r>
          </w:p>
        </w:tc>
        <w:tc>
          <w:tcPr>
            <w:tcW w:w="6451" w:type="dxa"/>
            <w:vAlign w:val="center"/>
          </w:tcPr>
          <w:p>
            <w:pPr>
              <w:spacing w:line="360" w:lineRule="auto"/>
              <w:rPr>
                <w:rFonts w:hint="eastAsia" w:ascii="宋体" w:hAnsi="宋体" w:eastAsia="宋体" w:cs="宋体"/>
                <w:sz w:val="24"/>
              </w:rPr>
            </w:pPr>
            <w:r>
              <w:rPr>
                <w:rFonts w:hint="eastAsia" w:ascii="宋体" w:hAnsi="宋体" w:eastAsia="宋体" w:cs="宋体"/>
                <w:sz w:val="24"/>
              </w:rPr>
              <w:t>截止时间：</w:t>
            </w:r>
            <w:bookmarkStart w:id="5" w:name="EB7d3dd1e1f72448c6869af9e368eca561"/>
            <w:r>
              <w:rPr>
                <w:rFonts w:hint="eastAsia" w:ascii="宋体" w:hAnsi="宋体" w:eastAsia="宋体" w:cs="宋体"/>
                <w:sz w:val="24"/>
                <w:lang w:eastAsia="zh-CN"/>
              </w:rPr>
              <w:t>2022年1月4日</w:t>
            </w:r>
            <w:r>
              <w:rPr>
                <w:rFonts w:hint="eastAsia" w:ascii="宋体" w:hAnsi="宋体" w:eastAsia="宋体" w:cs="宋体"/>
                <w:sz w:val="24"/>
                <w:lang w:val="en-US" w:eastAsia="zh-CN"/>
              </w:rPr>
              <w:t>上</w:t>
            </w:r>
            <w:r>
              <w:rPr>
                <w:rFonts w:hint="eastAsia" w:ascii="宋体" w:hAnsi="宋体" w:eastAsia="宋体" w:cs="宋体"/>
                <w:sz w:val="24"/>
              </w:rPr>
              <w:t>午1</w:t>
            </w:r>
            <w:r>
              <w:rPr>
                <w:rFonts w:hint="eastAsia" w:ascii="宋体" w:hAnsi="宋体" w:eastAsia="宋体" w:cs="宋体"/>
                <w:sz w:val="24"/>
                <w:lang w:val="en-US" w:eastAsia="zh-CN"/>
              </w:rPr>
              <w:t>1</w:t>
            </w:r>
            <w:r>
              <w:rPr>
                <w:rFonts w:hint="eastAsia" w:ascii="宋体" w:hAnsi="宋体" w:eastAsia="宋体" w:cs="宋体"/>
                <w:sz w:val="24"/>
              </w:rPr>
              <w:t>:00</w:t>
            </w:r>
            <w:bookmarkEnd w:id="5"/>
            <w:r>
              <w:rPr>
                <w:rFonts w:hint="eastAsia" w:ascii="宋体"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9</w:t>
            </w:r>
          </w:p>
        </w:tc>
        <w:tc>
          <w:tcPr>
            <w:tcW w:w="2416" w:type="dxa"/>
            <w:gridSpan w:val="2"/>
            <w:vAlign w:val="center"/>
          </w:tcPr>
          <w:p>
            <w:pPr>
              <w:spacing w:line="360" w:lineRule="auto"/>
              <w:jc w:val="center"/>
              <w:rPr>
                <w:rFonts w:hint="eastAsia" w:ascii="宋体" w:hAnsi="宋体" w:eastAsia="宋体" w:cs="宋体"/>
                <w:b/>
                <w:kern w:val="0"/>
                <w:sz w:val="24"/>
              </w:rPr>
            </w:pPr>
            <w:r>
              <w:rPr>
                <w:rFonts w:hint="eastAsia" w:ascii="宋体" w:hAnsi="宋体" w:cs="宋体"/>
                <w:b/>
                <w:kern w:val="0"/>
                <w:sz w:val="24"/>
                <w:lang w:eastAsia="zh-CN"/>
              </w:rPr>
              <w:t>响应文件</w:t>
            </w:r>
            <w:r>
              <w:rPr>
                <w:rFonts w:hint="eastAsia" w:ascii="宋体" w:hAnsi="宋体" w:eastAsia="宋体" w:cs="宋体"/>
                <w:b/>
                <w:kern w:val="0"/>
                <w:sz w:val="24"/>
              </w:rPr>
              <w:t>份数</w:t>
            </w:r>
          </w:p>
        </w:tc>
        <w:tc>
          <w:tcPr>
            <w:tcW w:w="6451" w:type="dxa"/>
            <w:vAlign w:val="center"/>
          </w:tcPr>
          <w:p>
            <w:pPr>
              <w:spacing w:line="360" w:lineRule="auto"/>
              <w:rPr>
                <w:rFonts w:hint="eastAsia" w:ascii="宋体" w:hAnsi="宋体" w:eastAsia="宋体" w:cs="宋体"/>
                <w:sz w:val="24"/>
              </w:rPr>
            </w:pPr>
            <w:r>
              <w:rPr>
                <w:rFonts w:hint="eastAsia" w:ascii="宋体" w:hAnsi="宋体" w:eastAsia="宋体" w:cs="宋体"/>
                <w:sz w:val="24"/>
              </w:rPr>
              <w:t>正本一份，副本贰份，电子版U盘一份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10</w:t>
            </w:r>
          </w:p>
        </w:tc>
        <w:tc>
          <w:tcPr>
            <w:tcW w:w="2416" w:type="dxa"/>
            <w:gridSpan w:val="2"/>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开标时间及地点</w:t>
            </w:r>
          </w:p>
        </w:tc>
        <w:tc>
          <w:tcPr>
            <w:tcW w:w="6451" w:type="dxa"/>
            <w:vAlign w:val="center"/>
          </w:tcPr>
          <w:p>
            <w:pPr>
              <w:spacing w:line="360" w:lineRule="auto"/>
              <w:rPr>
                <w:rFonts w:hint="eastAsia" w:ascii="宋体" w:hAnsi="宋体" w:eastAsia="宋体" w:cs="宋体"/>
                <w:sz w:val="24"/>
              </w:rPr>
            </w:pPr>
            <w:r>
              <w:rPr>
                <w:rFonts w:hint="eastAsia" w:ascii="宋体" w:hAnsi="宋体" w:eastAsia="宋体" w:cs="宋体"/>
                <w:sz w:val="24"/>
              </w:rPr>
              <w:t>开标时间：同</w:t>
            </w:r>
            <w:r>
              <w:rPr>
                <w:rFonts w:hint="eastAsia" w:ascii="宋体" w:hAnsi="宋体" w:cs="宋体"/>
                <w:sz w:val="24"/>
                <w:lang w:val="en-US" w:eastAsia="zh-CN"/>
              </w:rPr>
              <w:t>响应</w:t>
            </w:r>
            <w:r>
              <w:rPr>
                <w:rFonts w:hint="eastAsia" w:ascii="宋体" w:hAnsi="宋体" w:eastAsia="宋体" w:cs="宋体"/>
                <w:sz w:val="24"/>
              </w:rPr>
              <w:t>截止时间</w:t>
            </w:r>
          </w:p>
          <w:p>
            <w:pPr>
              <w:spacing w:line="360" w:lineRule="auto"/>
              <w:rPr>
                <w:rFonts w:hint="eastAsia" w:ascii="宋体" w:hAnsi="宋体" w:eastAsia="宋体" w:cs="宋体"/>
                <w:color w:val="393939"/>
                <w:kern w:val="0"/>
                <w:sz w:val="24"/>
                <w:lang w:eastAsia="zh-CN"/>
              </w:rPr>
            </w:pPr>
            <w:r>
              <w:rPr>
                <w:rFonts w:hint="eastAsia" w:ascii="宋体" w:hAnsi="宋体" w:eastAsia="宋体" w:cs="宋体"/>
                <w:sz w:val="24"/>
              </w:rPr>
              <w:t>开标地点：</w:t>
            </w:r>
            <w:r>
              <w:rPr>
                <w:rFonts w:hint="eastAsia" w:ascii="宋体" w:hAnsi="宋体" w:eastAsia="宋体" w:cs="宋体"/>
                <w:i w:val="0"/>
                <w:caps w:val="0"/>
                <w:color w:val="000000"/>
                <w:spacing w:val="0"/>
                <w:sz w:val="24"/>
                <w:szCs w:val="24"/>
                <w:lang w:eastAsia="zh-CN"/>
              </w:rPr>
              <w:t>策勒县政务服务与公共资源交易中心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11</w:t>
            </w:r>
          </w:p>
        </w:tc>
        <w:tc>
          <w:tcPr>
            <w:tcW w:w="2416" w:type="dxa"/>
            <w:gridSpan w:val="2"/>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采购小组的组成</w:t>
            </w:r>
          </w:p>
        </w:tc>
        <w:tc>
          <w:tcPr>
            <w:tcW w:w="6451" w:type="dxa"/>
            <w:vAlign w:val="center"/>
          </w:tcPr>
          <w:p>
            <w:pPr>
              <w:spacing w:line="360" w:lineRule="auto"/>
              <w:rPr>
                <w:rFonts w:hint="eastAsia" w:ascii="宋体" w:hAnsi="宋体" w:eastAsia="宋体" w:cs="宋体"/>
                <w:sz w:val="24"/>
              </w:rPr>
            </w:pPr>
            <w:r>
              <w:rPr>
                <w:rFonts w:hint="eastAsia" w:ascii="宋体" w:hAnsi="宋体" w:eastAsia="宋体" w:cs="宋体"/>
                <w:sz w:val="24"/>
              </w:rPr>
              <w:t>采购小组构成</w:t>
            </w:r>
            <w:r>
              <w:rPr>
                <w:rFonts w:hint="eastAsia" w:ascii="宋体" w:hAnsi="宋体" w:eastAsia="宋体" w:cs="宋体"/>
                <w:b/>
                <w:sz w:val="24"/>
              </w:rPr>
              <w:t>：</w:t>
            </w:r>
            <w:r>
              <w:rPr>
                <w:rFonts w:hint="eastAsia" w:ascii="宋体" w:hAnsi="宋体" w:eastAsia="宋体" w:cs="宋体"/>
                <w:b/>
                <w:sz w:val="24"/>
                <w:u w:val="single"/>
              </w:rPr>
              <w:t xml:space="preserve">  3 </w:t>
            </w:r>
            <w:r>
              <w:rPr>
                <w:rFonts w:hint="eastAsia" w:ascii="宋体" w:hAnsi="宋体" w:eastAsia="宋体" w:cs="宋体"/>
                <w:b/>
                <w:color w:val="0000FF"/>
                <w:sz w:val="24"/>
              </w:rPr>
              <w:t xml:space="preserve"> </w:t>
            </w:r>
            <w:r>
              <w:rPr>
                <w:rFonts w:hint="eastAsia" w:ascii="宋体" w:hAnsi="宋体" w:eastAsia="宋体" w:cs="宋体"/>
                <w:sz w:val="24"/>
              </w:rPr>
              <w:t>人，其中</w:t>
            </w:r>
            <w:r>
              <w:rPr>
                <w:rFonts w:hint="eastAsia" w:ascii="宋体" w:hAnsi="宋体" w:cs="宋体"/>
                <w:sz w:val="24"/>
                <w:lang w:eastAsia="zh-CN"/>
              </w:rPr>
              <w:t>采购人</w:t>
            </w:r>
            <w:r>
              <w:rPr>
                <w:rFonts w:hint="eastAsia" w:ascii="宋体" w:hAnsi="宋体" w:eastAsia="宋体" w:cs="宋体"/>
                <w:sz w:val="24"/>
              </w:rPr>
              <w:t>代表</w:t>
            </w:r>
            <w:r>
              <w:rPr>
                <w:rFonts w:hint="eastAsia" w:ascii="宋体" w:hAnsi="宋体" w:eastAsia="宋体" w:cs="宋体"/>
                <w:sz w:val="24"/>
                <w:u w:val="single"/>
              </w:rPr>
              <w:t xml:space="preserve">  1  </w:t>
            </w:r>
            <w:r>
              <w:rPr>
                <w:rFonts w:hint="eastAsia" w:ascii="宋体"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12</w:t>
            </w:r>
          </w:p>
        </w:tc>
        <w:tc>
          <w:tcPr>
            <w:tcW w:w="2416" w:type="dxa"/>
            <w:gridSpan w:val="2"/>
            <w:vMerge w:val="restart"/>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投标保证金</w:t>
            </w:r>
          </w:p>
        </w:tc>
        <w:tc>
          <w:tcPr>
            <w:tcW w:w="6451" w:type="dxa"/>
            <w:vAlign w:val="center"/>
          </w:tcPr>
          <w:p>
            <w:pPr>
              <w:spacing w:line="360" w:lineRule="auto"/>
              <w:rPr>
                <w:rFonts w:hint="eastAsia" w:ascii="宋体" w:hAnsi="宋体" w:eastAsia="宋体" w:cs="宋体"/>
                <w:bCs/>
                <w:kern w:val="0"/>
                <w:sz w:val="24"/>
              </w:rPr>
            </w:pPr>
            <w:r>
              <w:rPr>
                <w:rFonts w:hint="eastAsia" w:ascii="宋体" w:hAnsi="宋体" w:eastAsia="宋体" w:cs="宋体"/>
                <w:sz w:val="24"/>
              </w:rPr>
              <w:t>缴纳方式：电汇、网银转账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360" w:lineRule="auto"/>
              <w:jc w:val="center"/>
              <w:rPr>
                <w:rFonts w:hint="eastAsia" w:ascii="宋体" w:hAnsi="宋体" w:eastAsia="宋体" w:cs="宋体"/>
                <w:b/>
                <w:kern w:val="0"/>
                <w:sz w:val="24"/>
              </w:rPr>
            </w:pPr>
          </w:p>
        </w:tc>
        <w:tc>
          <w:tcPr>
            <w:tcW w:w="2416" w:type="dxa"/>
            <w:gridSpan w:val="2"/>
            <w:vMerge w:val="continue"/>
            <w:vAlign w:val="center"/>
          </w:tcPr>
          <w:p>
            <w:pPr>
              <w:spacing w:line="360" w:lineRule="auto"/>
              <w:jc w:val="center"/>
              <w:rPr>
                <w:rFonts w:hint="eastAsia" w:ascii="宋体" w:hAnsi="宋体" w:eastAsia="宋体" w:cs="宋体"/>
                <w:b/>
                <w:kern w:val="0"/>
                <w:sz w:val="24"/>
              </w:rPr>
            </w:pPr>
          </w:p>
        </w:tc>
        <w:tc>
          <w:tcPr>
            <w:tcW w:w="6451" w:type="dxa"/>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标段金额（小写）：</w:t>
            </w:r>
            <w:r>
              <w:rPr>
                <w:rFonts w:hint="eastAsia" w:ascii="宋体" w:hAnsi="宋体" w:eastAsia="宋体" w:cs="宋体"/>
                <w:kern w:val="0"/>
                <w:sz w:val="24"/>
                <w:lang w:val="en-US" w:eastAsia="zh-CN"/>
              </w:rPr>
              <w:t>10</w:t>
            </w:r>
            <w:r>
              <w:rPr>
                <w:rFonts w:hint="eastAsia" w:ascii="宋体" w:hAnsi="宋体" w:eastAsia="宋体" w:cs="宋体"/>
                <w:kern w:val="0"/>
                <w:sz w:val="24"/>
              </w:rPr>
              <w:t>0000元 ，大写：</w:t>
            </w:r>
            <w:r>
              <w:rPr>
                <w:rFonts w:hint="eastAsia" w:ascii="宋体" w:hAnsi="宋体" w:eastAsia="宋体" w:cs="宋体"/>
                <w:kern w:val="0"/>
                <w:sz w:val="24"/>
                <w:lang w:val="en-US" w:eastAsia="zh-CN"/>
              </w:rPr>
              <w:t>壹拾</w:t>
            </w:r>
            <w:r>
              <w:rPr>
                <w:rFonts w:hint="eastAsia" w:ascii="宋体" w:hAnsi="宋体" w:eastAsia="宋体" w:cs="宋体"/>
                <w:kern w:val="0"/>
                <w:sz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spacing w:line="360" w:lineRule="auto"/>
              <w:jc w:val="center"/>
              <w:rPr>
                <w:rFonts w:hint="eastAsia" w:ascii="宋体" w:hAnsi="宋体" w:eastAsia="宋体" w:cs="宋体"/>
                <w:b/>
                <w:kern w:val="0"/>
                <w:sz w:val="24"/>
              </w:rPr>
            </w:pPr>
          </w:p>
        </w:tc>
        <w:tc>
          <w:tcPr>
            <w:tcW w:w="2416" w:type="dxa"/>
            <w:gridSpan w:val="2"/>
            <w:vMerge w:val="continue"/>
            <w:vAlign w:val="center"/>
          </w:tcPr>
          <w:p>
            <w:pPr>
              <w:spacing w:line="360" w:lineRule="auto"/>
              <w:jc w:val="center"/>
              <w:rPr>
                <w:rFonts w:hint="eastAsia" w:ascii="宋体" w:hAnsi="宋体" w:eastAsia="宋体" w:cs="宋体"/>
                <w:b/>
                <w:kern w:val="0"/>
                <w:sz w:val="24"/>
              </w:rPr>
            </w:pPr>
          </w:p>
        </w:tc>
        <w:tc>
          <w:tcPr>
            <w:tcW w:w="6451" w:type="dxa"/>
            <w:vAlign w:val="center"/>
          </w:tcPr>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账户名称：策勒县公共资源交易中心</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开户行：策勒县农村信用合作社联合社</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行 号：4028 9660 0028</w:t>
            </w:r>
          </w:p>
          <w:p>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left="0" w:right="0" w:firstLine="0"/>
              <w:textAlignment w:val="auto"/>
              <w:rPr>
                <w:rFonts w:hint="eastAsia" w:ascii="宋体" w:hAnsi="宋体" w:eastAsia="宋体" w:cs="宋体"/>
                <w:szCs w:val="24"/>
              </w:rPr>
            </w:pPr>
            <w:r>
              <w:rPr>
                <w:rFonts w:hint="eastAsia" w:ascii="宋体" w:hAnsi="宋体" w:eastAsia="宋体" w:cs="宋体"/>
                <w:i w:val="0"/>
                <w:caps w:val="0"/>
                <w:color w:val="000000"/>
                <w:spacing w:val="0"/>
                <w:sz w:val="24"/>
                <w:szCs w:val="24"/>
              </w:rPr>
              <w:t>帐 号：8810 1001 2010 1026 33101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735" w:type="dxa"/>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
                <w:kern w:val="0"/>
                <w:sz w:val="24"/>
              </w:rPr>
              <w:t>13</w:t>
            </w:r>
          </w:p>
        </w:tc>
        <w:tc>
          <w:tcPr>
            <w:tcW w:w="2416" w:type="dxa"/>
            <w:gridSpan w:val="2"/>
            <w:vAlign w:val="center"/>
          </w:tcPr>
          <w:p>
            <w:pPr>
              <w:spacing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highlight w:val="yellow"/>
              </w:rPr>
              <w:t>代理服务费</w:t>
            </w:r>
          </w:p>
        </w:tc>
        <w:tc>
          <w:tcPr>
            <w:tcW w:w="6451" w:type="dxa"/>
            <w:vAlign w:val="center"/>
          </w:tcPr>
          <w:p>
            <w:pPr>
              <w:autoSpaceDE w:val="0"/>
              <w:autoSpaceDN w:val="0"/>
              <w:adjustRightInd w:val="0"/>
              <w:spacing w:line="360" w:lineRule="auto"/>
              <w:rPr>
                <w:rFonts w:hint="eastAsia" w:ascii="宋体" w:hAnsi="宋体" w:eastAsia="宋体" w:cs="宋体"/>
                <w:color w:val="000000"/>
                <w:kern w:val="0"/>
                <w:sz w:val="24"/>
                <w:highlight w:val="green"/>
              </w:rPr>
            </w:pPr>
            <w:r>
              <w:rPr>
                <w:rFonts w:hint="eastAsia" w:ascii="宋体" w:hAnsi="宋体" w:eastAsia="宋体" w:cs="宋体"/>
                <w:color w:val="000000"/>
                <w:kern w:val="0"/>
                <w:sz w:val="24"/>
                <w:highlight w:val="white"/>
              </w:rPr>
              <w:t xml:space="preserve">□不交纳 </w:t>
            </w:r>
          </w:p>
          <w:p>
            <w:pPr>
              <w:autoSpaceDE w:val="0"/>
              <w:autoSpaceDN w:val="0"/>
              <w:adjustRightInd w:val="0"/>
              <w:spacing w:line="360" w:lineRule="auto"/>
              <w:rPr>
                <w:rFonts w:hint="eastAsia" w:ascii="宋体" w:hAnsi="宋体" w:eastAsia="宋体" w:cs="宋体"/>
                <w:color w:val="000000"/>
                <w:kern w:val="0"/>
                <w:sz w:val="24"/>
                <w:highlight w:val="white"/>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eq \o\ac(□</w:instrText>
            </w:r>
            <w:r>
              <w:rPr>
                <w:rFonts w:hint="eastAsia" w:ascii="宋体" w:hAnsi="宋体" w:cs="宋体"/>
                <w:kern w:val="0"/>
                <w:sz w:val="24"/>
                <w:lang w:eastAsia="zh-CN"/>
              </w:rPr>
              <w:instrText xml:space="preserve">,</w:instrText>
            </w:r>
            <w:r>
              <w:rPr>
                <w:rFonts w:hint="eastAsia" w:ascii="宋体" w:hAnsi="宋体" w:cs="宋体"/>
                <w:kern w:val="0"/>
                <w:position w:val="2"/>
                <w:sz w:val="16"/>
                <w:lang w:eastAsia="zh-CN"/>
              </w:rPr>
              <w:instrText xml:space="preserve">√</w:instrText>
            </w:r>
            <w:r>
              <w:rPr>
                <w:rFonts w:hint="eastAsia" w:ascii="宋体" w:hAnsi="宋体" w:eastAsia="宋体" w:cs="宋体"/>
                <w:kern w:val="0"/>
                <w:sz w:val="24"/>
              </w:rPr>
              <w:instrText xml:space="preserve">)</w:instrText>
            </w:r>
            <w:r>
              <w:rPr>
                <w:rFonts w:hint="eastAsia" w:ascii="宋体" w:hAnsi="宋体" w:eastAsia="宋体" w:cs="宋体"/>
                <w:kern w:val="0"/>
                <w:sz w:val="24"/>
              </w:rPr>
              <w:fldChar w:fldCharType="end"/>
            </w:r>
            <w:r>
              <w:rPr>
                <w:rFonts w:hint="eastAsia" w:ascii="宋体" w:hAnsi="宋体" w:eastAsia="宋体" w:cs="宋体"/>
                <w:color w:val="000000"/>
                <w:kern w:val="0"/>
                <w:sz w:val="24"/>
                <w:highlight w:val="white"/>
              </w:rPr>
              <w:t>交纳</w:t>
            </w:r>
          </w:p>
          <w:p>
            <w:pPr>
              <w:ind w:left="120" w:hanging="120"/>
              <w:rPr>
                <w:rFonts w:hint="eastAsia" w:ascii="宋体" w:hAnsi="宋体" w:eastAsia="宋体" w:cs="宋体"/>
                <w:color w:val="auto"/>
                <w:sz w:val="24"/>
                <w:szCs w:val="24"/>
                <w:highlight w:val="none"/>
                <w:u w:val="single"/>
                <w:lang w:eastAsia="zh-CN"/>
              </w:rPr>
            </w:pPr>
            <w:r>
              <w:rPr>
                <w:rFonts w:hint="eastAsia" w:ascii="宋体" w:hAnsi="宋体" w:eastAsia="宋体" w:cs="宋体"/>
                <w:kern w:val="0"/>
                <w:sz w:val="24"/>
              </w:rPr>
              <w:t>代理服务费：</w:t>
            </w:r>
            <w:r>
              <w:rPr>
                <w:rFonts w:hint="eastAsia" w:ascii="宋体" w:hAnsi="宋体" w:eastAsia="宋体" w:cs="宋体"/>
                <w:color w:val="auto"/>
                <w:sz w:val="24"/>
                <w:szCs w:val="24"/>
                <w:highlight w:val="none"/>
                <w:u w:val="single"/>
              </w:rPr>
              <w:t>国家计委关于《招标代理服务收费管理暂行办法》（计价格[2002]1980号）和国家发改价格【2011】534号文件“规定的服务费取费收取</w:t>
            </w:r>
            <w:r>
              <w:rPr>
                <w:rFonts w:hint="eastAsia" w:ascii="宋体" w:hAnsi="宋体" w:cs="宋体"/>
                <w:color w:val="auto"/>
                <w:sz w:val="24"/>
                <w:szCs w:val="24"/>
                <w:highlight w:val="none"/>
                <w:u w:val="single"/>
                <w:lang w:eastAsia="zh-CN"/>
              </w:rPr>
              <w:t>。</w:t>
            </w:r>
          </w:p>
          <w:p>
            <w:pPr>
              <w:pStyle w:val="109"/>
              <w:spacing w:line="360" w:lineRule="auto"/>
              <w:rPr>
                <w:rFonts w:hint="default" w:ascii="宋体" w:hAnsi="宋体" w:eastAsia="宋体" w:cs="宋体"/>
                <w:kern w:val="0"/>
                <w:sz w:val="24"/>
                <w:lang w:val="en-US" w:eastAsia="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工作结束后由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单位支付（即</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人在领取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通知书前支付支付）</w:t>
            </w:r>
            <w:r>
              <w:rPr>
                <w:rFonts w:hint="eastAsia" w:ascii="宋体" w:hAnsi="宋体" w:eastAsia="宋体" w:cs="宋体"/>
                <w:kern w:val="0"/>
                <w:sz w:val="24"/>
              </w:rPr>
              <w:t>。</w:t>
            </w:r>
            <w:r>
              <w:rPr>
                <w:rFonts w:hint="eastAsia" w:ascii="宋体" w:hAnsi="宋体" w:eastAsia="宋体" w:cs="宋体"/>
                <w:kern w:val="0"/>
                <w:sz w:val="24"/>
                <w:lang w:val="en-US" w:eastAsia="zh-CN"/>
              </w:rPr>
              <w:t>以项目总投资计入成交价。</w:t>
            </w:r>
          </w:p>
          <w:p>
            <w:pPr>
              <w:pStyle w:val="109"/>
              <w:spacing w:line="360" w:lineRule="auto"/>
              <w:rPr>
                <w:rFonts w:hint="eastAsia" w:ascii="宋体" w:hAnsi="宋体" w:eastAsia="宋体" w:cs="宋体"/>
                <w:kern w:val="0"/>
                <w:sz w:val="24"/>
                <w:lang w:eastAsia="zh-CN"/>
              </w:rPr>
            </w:pPr>
            <w:r>
              <w:rPr>
                <w:rFonts w:hint="eastAsia" w:ascii="宋体" w:hAnsi="宋体" w:eastAsia="宋体" w:cs="宋体"/>
                <w:kern w:val="0"/>
                <w:sz w:val="24"/>
              </w:rPr>
              <w:t>收款单位：</w:t>
            </w:r>
            <w:bookmarkStart w:id="6" w:name="EBa94519f5e7f94c1db4507693bf3fefc2"/>
            <w:bookmarkEnd w:id="6"/>
            <w:r>
              <w:rPr>
                <w:rFonts w:hint="eastAsia" w:ascii="宋体" w:hAnsi="宋体" w:eastAsia="宋体" w:cs="宋体"/>
                <w:kern w:val="0"/>
                <w:sz w:val="24"/>
              </w:rPr>
              <w:t>新疆众信恒泰项目管理有限责任公司新疆分公司</w:t>
            </w:r>
          </w:p>
          <w:p>
            <w:pPr>
              <w:tabs>
                <w:tab w:val="left" w:pos="510"/>
                <w:tab w:val="left" w:pos="1100"/>
              </w:tabs>
              <w:spacing w:line="360" w:lineRule="auto"/>
              <w:jc w:val="left"/>
              <w:rPr>
                <w:rFonts w:hint="eastAsia" w:ascii="宋体" w:hAnsi="宋体" w:eastAsia="宋体" w:cs="宋体"/>
                <w:kern w:val="0"/>
                <w:sz w:val="24"/>
              </w:rPr>
            </w:pPr>
            <w:r>
              <w:rPr>
                <w:rFonts w:hint="eastAsia" w:ascii="宋体" w:hAnsi="宋体" w:eastAsia="宋体" w:cs="宋体"/>
                <w:kern w:val="0"/>
                <w:sz w:val="24"/>
              </w:rPr>
              <w:t>开户行：中国建设银行股份有限公司新疆维吾尔自治区分行营业部</w:t>
            </w:r>
          </w:p>
          <w:p>
            <w:pPr>
              <w:tabs>
                <w:tab w:val="left" w:pos="510"/>
                <w:tab w:val="left" w:pos="1100"/>
              </w:tabs>
              <w:spacing w:line="360" w:lineRule="auto"/>
              <w:jc w:val="left"/>
              <w:rPr>
                <w:rFonts w:hint="eastAsia" w:ascii="宋体" w:hAnsi="宋体" w:eastAsia="宋体" w:cs="宋体"/>
                <w:sz w:val="24"/>
                <w:u w:val="single"/>
              </w:rPr>
            </w:pPr>
            <w:r>
              <w:rPr>
                <w:rFonts w:hint="eastAsia" w:ascii="宋体" w:hAnsi="宋体" w:eastAsia="宋体" w:cs="宋体"/>
                <w:kern w:val="0"/>
                <w:sz w:val="24"/>
              </w:rPr>
              <w:t>开户账号：65050161415000002631</w:t>
            </w:r>
          </w:p>
        </w:tc>
      </w:tr>
    </w:tbl>
    <w:p>
      <w:pPr>
        <w:spacing w:line="440" w:lineRule="exact"/>
        <w:rPr>
          <w:rFonts w:hint="eastAsia" w:ascii="宋体" w:hAnsi="宋体" w:eastAsia="宋体" w:cs="宋体"/>
          <w:kern w:val="0"/>
          <w:sz w:val="24"/>
        </w:rPr>
      </w:pPr>
      <w:r>
        <w:rPr>
          <w:rFonts w:hint="eastAsia" w:ascii="宋体" w:hAnsi="宋体" w:eastAsia="宋体" w:cs="宋体"/>
          <w:kern w:val="0"/>
          <w:sz w:val="24"/>
        </w:rPr>
        <w:t>注：1、本表中加☆项目若有缺失或无效，将导致</w:t>
      </w:r>
      <w:r>
        <w:rPr>
          <w:rFonts w:hint="eastAsia" w:ascii="宋体" w:hAnsi="宋体" w:cs="宋体"/>
          <w:kern w:val="0"/>
          <w:sz w:val="24"/>
          <w:lang w:val="en-US" w:eastAsia="zh-CN"/>
        </w:rPr>
        <w:t>响应</w:t>
      </w:r>
      <w:r>
        <w:rPr>
          <w:rFonts w:hint="eastAsia" w:ascii="宋体" w:hAnsi="宋体" w:eastAsia="宋体" w:cs="宋体"/>
          <w:kern w:val="0"/>
          <w:sz w:val="24"/>
        </w:rPr>
        <w:t>无效且不允许在开标后补正；</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2、本表内容与</w:t>
      </w:r>
      <w:r>
        <w:rPr>
          <w:rFonts w:hint="eastAsia" w:ascii="宋体" w:hAnsi="宋体" w:cs="宋体"/>
          <w:kern w:val="0"/>
          <w:sz w:val="24"/>
          <w:lang w:val="en-US" w:eastAsia="zh-CN"/>
        </w:rPr>
        <w:t>单一来源</w:t>
      </w:r>
      <w:r>
        <w:rPr>
          <w:rFonts w:hint="eastAsia" w:ascii="宋体" w:hAnsi="宋体" w:eastAsia="宋体" w:cs="宋体"/>
          <w:kern w:val="0"/>
          <w:sz w:val="24"/>
        </w:rPr>
        <w:t>文件其它内容不一致的，应当以本表内容为准。</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3、本表中“</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eq \o\ac(□,√)</w:instrText>
      </w:r>
      <w:r>
        <w:rPr>
          <w:rFonts w:hint="eastAsia" w:ascii="宋体" w:hAnsi="宋体" w:eastAsia="宋体" w:cs="宋体"/>
          <w:kern w:val="0"/>
          <w:sz w:val="24"/>
        </w:rPr>
        <w:fldChar w:fldCharType="end"/>
      </w:r>
      <w:r>
        <w:rPr>
          <w:rFonts w:hint="eastAsia" w:ascii="宋体" w:hAnsi="宋体" w:eastAsia="宋体" w:cs="宋体"/>
          <w:kern w:val="0"/>
          <w:sz w:val="24"/>
        </w:rPr>
        <w:t>”标示选择使用该项，“□”标示不选择使用该项。</w:t>
      </w:r>
    </w:p>
    <w:p>
      <w:pPr>
        <w:rPr>
          <w:rFonts w:hint="eastAsia" w:ascii="宋体" w:hAnsi="宋体" w:eastAsia="宋体" w:cs="宋体"/>
        </w:rPr>
      </w:pPr>
    </w:p>
    <w:p>
      <w:pPr>
        <w:pStyle w:val="4"/>
        <w:rPr>
          <w:rFonts w:hint="eastAsia" w:ascii="宋体" w:hAnsi="宋体" w:eastAsia="宋体" w:cs="宋体"/>
          <w:sz w:val="32"/>
          <w:szCs w:val="32"/>
        </w:rPr>
      </w:pPr>
      <w:r>
        <w:rPr>
          <w:rFonts w:hint="eastAsia" w:ascii="宋体" w:hAnsi="宋体" w:eastAsia="宋体" w:cs="宋体"/>
          <w:sz w:val="32"/>
          <w:szCs w:val="32"/>
          <w:highlight w:val="white"/>
        </w:rPr>
        <w:br w:type="page"/>
      </w:r>
      <w:bookmarkStart w:id="7" w:name="_Toc56975024"/>
      <w:bookmarkStart w:id="8" w:name="_Toc19610739"/>
      <w:r>
        <w:rPr>
          <w:rFonts w:hint="eastAsia" w:ascii="宋体" w:hAnsi="宋体" w:eastAsia="宋体" w:cs="宋体"/>
          <w:sz w:val="32"/>
          <w:szCs w:val="32"/>
          <w:highlight w:val="white"/>
        </w:rPr>
        <w:t>一、总则</w:t>
      </w:r>
      <w:bookmarkEnd w:id="7"/>
      <w:bookmarkEnd w:id="8"/>
    </w:p>
    <w:p>
      <w:pPr>
        <w:pStyle w:val="114"/>
        <w:numPr>
          <w:ilvl w:val="0"/>
          <w:numId w:val="2"/>
        </w:numPr>
        <w:spacing w:line="500" w:lineRule="exact"/>
        <w:ind w:firstLineChars="0"/>
        <w:rPr>
          <w:rFonts w:hint="eastAsia" w:ascii="宋体" w:hAnsi="宋体" w:eastAsia="宋体" w:cs="宋体"/>
          <w:sz w:val="24"/>
          <w:szCs w:val="24"/>
        </w:rPr>
      </w:pPr>
      <w:r>
        <w:rPr>
          <w:rFonts w:hint="eastAsia" w:ascii="宋体" w:hAnsi="宋体" w:eastAsia="宋体" w:cs="宋体"/>
          <w:sz w:val="24"/>
          <w:szCs w:val="24"/>
          <w:highlight w:val="white"/>
        </w:rPr>
        <w:t>适用范围</w:t>
      </w:r>
    </w:p>
    <w:p>
      <w:pPr>
        <w:pStyle w:val="114"/>
        <w:numPr>
          <w:ilvl w:val="1"/>
          <w:numId w:val="2"/>
        </w:numPr>
        <w:spacing w:line="500" w:lineRule="exact"/>
        <w:ind w:firstLineChars="0"/>
        <w:rPr>
          <w:rFonts w:hint="eastAsia" w:ascii="宋体" w:hAnsi="宋体" w:eastAsia="宋体" w:cs="宋体"/>
          <w:sz w:val="24"/>
          <w:szCs w:val="24"/>
        </w:rPr>
      </w:pPr>
      <w:r>
        <w:rPr>
          <w:rFonts w:hint="eastAsia" w:ascii="宋体" w:hAnsi="宋体" w:eastAsia="宋体" w:cs="宋体"/>
          <w:sz w:val="24"/>
          <w:szCs w:val="24"/>
          <w:highlight w:val="white"/>
        </w:rPr>
        <w:t>本采购文件适用于本采购邀请函中所述的服务类项目。</w:t>
      </w:r>
    </w:p>
    <w:p>
      <w:pPr>
        <w:pStyle w:val="114"/>
        <w:numPr>
          <w:ilvl w:val="0"/>
          <w:numId w:val="2"/>
        </w:numPr>
        <w:spacing w:line="500" w:lineRule="exact"/>
        <w:ind w:firstLineChars="0"/>
        <w:rPr>
          <w:rFonts w:hint="eastAsia" w:ascii="宋体" w:hAnsi="宋体" w:eastAsia="宋体" w:cs="宋体"/>
          <w:sz w:val="24"/>
          <w:szCs w:val="24"/>
        </w:rPr>
      </w:pPr>
      <w:r>
        <w:rPr>
          <w:rFonts w:hint="eastAsia" w:ascii="宋体" w:hAnsi="宋体" w:eastAsia="宋体" w:cs="宋体"/>
          <w:sz w:val="24"/>
          <w:szCs w:val="24"/>
          <w:highlight w:val="white"/>
        </w:rPr>
        <w:t>定义</w:t>
      </w:r>
    </w:p>
    <w:p>
      <w:pPr>
        <w:spacing w:line="500" w:lineRule="exact"/>
        <w:rPr>
          <w:rFonts w:hint="eastAsia" w:ascii="宋体" w:hAnsi="宋体" w:eastAsia="宋体" w:cs="宋体"/>
          <w:sz w:val="24"/>
          <w:szCs w:val="24"/>
          <w:u w:val="single"/>
        </w:rPr>
      </w:pPr>
      <w:r>
        <w:rPr>
          <w:rFonts w:hint="eastAsia" w:ascii="宋体" w:hAnsi="宋体" w:eastAsia="宋体" w:cs="宋体"/>
          <w:sz w:val="24"/>
          <w:szCs w:val="24"/>
          <w:highlight w:val="white"/>
        </w:rPr>
        <w:t>2.1“采购人”是指</w:t>
      </w:r>
      <w:r>
        <w:rPr>
          <w:rFonts w:hint="eastAsia" w:ascii="宋体" w:hAnsi="宋体" w:eastAsia="宋体" w:cs="宋体"/>
          <w:color w:val="000000"/>
          <w:kern w:val="0"/>
          <w:sz w:val="24"/>
          <w:szCs w:val="24"/>
          <w:highlight w:val="white"/>
          <w:u w:val="single"/>
        </w:rPr>
        <w:t>：</w:t>
      </w:r>
      <w:r>
        <w:rPr>
          <w:rFonts w:hint="eastAsia" w:ascii="宋体" w:hAnsi="宋体" w:eastAsia="宋体" w:cs="宋体"/>
          <w:sz w:val="24"/>
          <w:szCs w:val="24"/>
          <w:u w:val="single"/>
          <w:shd w:val="clear" w:color="auto" w:fill="FFFFFF"/>
          <w:lang w:eastAsia="zh-CN"/>
        </w:rPr>
        <w:t>策勒县财政局</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highlight w:val="white"/>
        </w:rPr>
        <w:t>。</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2.2“供应商”是指：</w:t>
      </w:r>
      <w:r>
        <w:rPr>
          <w:rFonts w:hint="eastAsia" w:ascii="宋体" w:hAnsi="宋体" w:eastAsia="宋体" w:cs="宋体"/>
          <w:color w:val="000000"/>
          <w:spacing w:val="10"/>
          <w:sz w:val="24"/>
          <w:szCs w:val="24"/>
          <w:highlight w:val="white"/>
        </w:rPr>
        <w:t>符合本采购文件规定并</w:t>
      </w:r>
      <w:r>
        <w:rPr>
          <w:rFonts w:hint="eastAsia" w:ascii="宋体" w:hAnsi="宋体" w:eastAsia="宋体" w:cs="宋体"/>
          <w:sz w:val="24"/>
          <w:szCs w:val="24"/>
          <w:highlight w:val="white"/>
        </w:rPr>
        <w:t>参加本项目服务的供应商。</w:t>
      </w:r>
    </w:p>
    <w:p>
      <w:pPr>
        <w:spacing w:line="500" w:lineRule="exact"/>
        <w:rPr>
          <w:rFonts w:hint="eastAsia" w:ascii="宋体" w:hAnsi="宋体" w:eastAsia="宋体" w:cs="宋体"/>
          <w:sz w:val="24"/>
          <w:szCs w:val="24"/>
          <w:u w:val="single"/>
        </w:rPr>
      </w:pPr>
      <w:r>
        <w:rPr>
          <w:rFonts w:hint="eastAsia" w:ascii="宋体" w:hAnsi="宋体" w:eastAsia="宋体" w:cs="宋体"/>
          <w:sz w:val="24"/>
          <w:szCs w:val="24"/>
          <w:highlight w:val="white"/>
        </w:rPr>
        <w:t>2.3 “监管部门”是指：</w:t>
      </w:r>
      <w:r>
        <w:rPr>
          <w:rFonts w:hint="eastAsia" w:ascii="宋体" w:hAnsi="宋体" w:eastAsia="宋体" w:cs="宋体"/>
          <w:sz w:val="24"/>
          <w:szCs w:val="24"/>
          <w:u w:val="single"/>
          <w:shd w:val="clear" w:color="auto" w:fill="FFFFFF"/>
          <w:lang w:eastAsia="zh-CN"/>
        </w:rPr>
        <w:t>策勒县财政局</w:t>
      </w:r>
      <w:r>
        <w:rPr>
          <w:rFonts w:hint="eastAsia" w:ascii="宋体" w:hAnsi="宋体" w:eastAsia="宋体" w:cs="宋体"/>
          <w:sz w:val="24"/>
          <w:szCs w:val="24"/>
          <w:highlight w:val="white"/>
        </w:rPr>
        <w:t>。</w:t>
      </w:r>
    </w:p>
    <w:p>
      <w:pPr>
        <w:pStyle w:val="21"/>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2.4 “采购代理机构”是指：</w:t>
      </w:r>
      <w:r>
        <w:rPr>
          <w:rFonts w:hint="eastAsia" w:ascii="宋体" w:hAnsi="宋体" w:eastAsia="宋体" w:cs="宋体"/>
          <w:color w:val="000000"/>
          <w:sz w:val="24"/>
          <w:szCs w:val="24"/>
          <w:highlight w:val="white"/>
          <w:u w:val="single"/>
        </w:rPr>
        <w:t xml:space="preserve">  </w:t>
      </w:r>
      <w:r>
        <w:rPr>
          <w:rFonts w:hint="eastAsia" w:ascii="宋体" w:hAnsi="宋体" w:eastAsia="宋体" w:cs="宋体"/>
          <w:sz w:val="24"/>
          <w:szCs w:val="24"/>
          <w:u w:val="single"/>
          <w:shd w:val="clear" w:color="auto" w:fill="FFFFFF"/>
          <w:lang w:eastAsia="zh-CN"/>
        </w:rPr>
        <w:t>新疆众信恒泰项目管理有限责任公司</w:t>
      </w:r>
      <w:r>
        <w:rPr>
          <w:rFonts w:hint="eastAsia" w:ascii="宋体" w:hAnsi="宋体" w:eastAsia="宋体" w:cs="宋体"/>
          <w:color w:val="000000"/>
          <w:sz w:val="24"/>
          <w:szCs w:val="24"/>
          <w:highlight w:val="white"/>
          <w:u w:val="single"/>
        </w:rPr>
        <w:t xml:space="preserve">        </w:t>
      </w:r>
      <w:r>
        <w:rPr>
          <w:rFonts w:hint="eastAsia" w:ascii="宋体" w:hAnsi="宋体" w:eastAsia="宋体" w:cs="宋体"/>
          <w:sz w:val="24"/>
          <w:szCs w:val="24"/>
          <w:highlight w:val="white"/>
        </w:rPr>
        <w:t>。</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2.5 “成交供应商”是指：经采购小组评审、推荐，采购人依法确定并授予合同的供应商。</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2.6“货物”是</w:t>
      </w:r>
      <w:r>
        <w:rPr>
          <w:rFonts w:hint="eastAsia" w:ascii="宋体" w:hAnsi="宋体" w:eastAsia="宋体" w:cs="宋体"/>
          <w:spacing w:val="-10"/>
          <w:sz w:val="24"/>
          <w:szCs w:val="24"/>
          <w:highlight w:val="white"/>
        </w:rPr>
        <w:t>指：各种形态和种类的物品，包括原材料、燃料、设备、产品等</w:t>
      </w:r>
      <w:r>
        <w:rPr>
          <w:rFonts w:hint="eastAsia" w:ascii="宋体" w:hAnsi="宋体" w:eastAsia="宋体" w:cs="宋体"/>
          <w:sz w:val="24"/>
          <w:szCs w:val="24"/>
          <w:highlight w:val="white"/>
        </w:rPr>
        <w:t>。</w:t>
      </w:r>
    </w:p>
    <w:p>
      <w:pPr>
        <w:spacing w:line="500" w:lineRule="exact"/>
        <w:ind w:left="420" w:hanging="420"/>
        <w:rPr>
          <w:rFonts w:hint="eastAsia" w:ascii="宋体" w:hAnsi="宋体" w:eastAsia="宋体" w:cs="宋体"/>
          <w:sz w:val="24"/>
          <w:szCs w:val="24"/>
        </w:rPr>
      </w:pPr>
      <w:r>
        <w:rPr>
          <w:rFonts w:hint="eastAsia" w:ascii="宋体" w:hAnsi="宋体" w:eastAsia="宋体" w:cs="宋体"/>
          <w:sz w:val="24"/>
          <w:szCs w:val="24"/>
          <w:highlight w:val="white"/>
        </w:rPr>
        <w:t>2.7“服务”</w:t>
      </w:r>
      <w:r>
        <w:rPr>
          <w:rFonts w:hint="eastAsia" w:ascii="宋体" w:hAnsi="宋体" w:eastAsia="宋体" w:cs="宋体"/>
          <w:spacing w:val="-10"/>
          <w:sz w:val="24"/>
          <w:szCs w:val="24"/>
          <w:highlight w:val="white"/>
        </w:rPr>
        <w:t>是指：除货物和工程以外的其他政府采购对象</w:t>
      </w:r>
      <w:r>
        <w:rPr>
          <w:rFonts w:hint="eastAsia" w:ascii="宋体" w:hAnsi="宋体" w:eastAsia="宋体" w:cs="宋体"/>
          <w:sz w:val="24"/>
          <w:szCs w:val="24"/>
          <w:highlight w:val="white"/>
        </w:rPr>
        <w:t>。</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2.8“响应文件”是指：供应商根据本文件要求，编制包含响应、技术和服务等所有内容的文件。</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2.9：“电子响应文件”是指：提供与响应文件一致的电子版文件。</w:t>
      </w:r>
    </w:p>
    <w:p>
      <w:pPr>
        <w:pStyle w:val="114"/>
        <w:numPr>
          <w:ilvl w:val="0"/>
          <w:numId w:val="2"/>
        </w:numPr>
        <w:autoSpaceDE w:val="0"/>
        <w:autoSpaceDN w:val="0"/>
        <w:spacing w:line="500" w:lineRule="exact"/>
        <w:ind w:firstLineChars="0"/>
        <w:rPr>
          <w:rFonts w:hint="eastAsia" w:ascii="宋体" w:hAnsi="宋体" w:eastAsia="宋体" w:cs="宋体"/>
          <w:sz w:val="24"/>
          <w:szCs w:val="24"/>
          <w:lang w:val="zh-CN"/>
        </w:rPr>
      </w:pPr>
      <w:r>
        <w:rPr>
          <w:rFonts w:hint="eastAsia" w:ascii="宋体" w:hAnsi="宋体" w:eastAsia="宋体" w:cs="宋体"/>
          <w:sz w:val="24"/>
          <w:szCs w:val="24"/>
          <w:highlight w:val="white"/>
        </w:rPr>
        <w:t>供应商必须具备的基本条件</w:t>
      </w:r>
    </w:p>
    <w:p>
      <w:pPr>
        <w:autoSpaceDE w:val="0"/>
        <w:autoSpaceDN w:val="0"/>
        <w:spacing w:line="500" w:lineRule="exact"/>
        <w:rPr>
          <w:rFonts w:hint="eastAsia" w:ascii="宋体" w:hAnsi="宋体" w:eastAsia="宋体" w:cs="宋体"/>
          <w:sz w:val="24"/>
          <w:szCs w:val="24"/>
        </w:rPr>
      </w:pPr>
      <w:r>
        <w:rPr>
          <w:rFonts w:hint="eastAsia" w:ascii="宋体" w:hAnsi="宋体" w:eastAsia="宋体" w:cs="宋体"/>
          <w:sz w:val="24"/>
          <w:szCs w:val="24"/>
          <w:highlight w:val="white"/>
          <w:lang w:val="zh-CN"/>
        </w:rPr>
        <w:t xml:space="preserve">3.1 </w:t>
      </w:r>
      <w:r>
        <w:rPr>
          <w:rFonts w:hint="eastAsia" w:ascii="宋体" w:hAnsi="宋体" w:eastAsia="宋体" w:cs="宋体"/>
          <w:sz w:val="24"/>
          <w:szCs w:val="24"/>
          <w:highlight w:val="white"/>
        </w:rPr>
        <w:t>符合采购文件“第一章 采购邀请函”第四条所规定的供应商资格要求，有</w:t>
      </w:r>
      <w:r>
        <w:rPr>
          <w:rFonts w:hint="eastAsia" w:ascii="宋体" w:hAnsi="宋体" w:eastAsia="宋体" w:cs="宋体"/>
          <w:snapToGrid w:val="0"/>
          <w:sz w:val="24"/>
          <w:szCs w:val="24"/>
          <w:highlight w:val="white"/>
        </w:rPr>
        <w:t>能力提供本项目货物及相关服务的</w:t>
      </w:r>
      <w:r>
        <w:rPr>
          <w:rFonts w:hint="eastAsia" w:ascii="宋体" w:hAnsi="宋体" w:eastAsia="宋体" w:cs="宋体"/>
          <w:sz w:val="24"/>
          <w:szCs w:val="24"/>
          <w:highlight w:val="white"/>
        </w:rPr>
        <w:t>供应商。</w:t>
      </w:r>
    </w:p>
    <w:p>
      <w:pPr>
        <w:pStyle w:val="114"/>
        <w:numPr>
          <w:ilvl w:val="0"/>
          <w:numId w:val="2"/>
        </w:numPr>
        <w:spacing w:line="500" w:lineRule="exact"/>
        <w:ind w:firstLineChars="0"/>
        <w:rPr>
          <w:rFonts w:hint="eastAsia" w:ascii="宋体" w:hAnsi="宋体" w:eastAsia="宋体" w:cs="宋体"/>
          <w:sz w:val="24"/>
          <w:szCs w:val="24"/>
        </w:rPr>
      </w:pPr>
      <w:r>
        <w:rPr>
          <w:rFonts w:hint="eastAsia" w:ascii="宋体" w:hAnsi="宋体" w:eastAsia="宋体" w:cs="宋体"/>
          <w:sz w:val="24"/>
          <w:szCs w:val="24"/>
          <w:highlight w:val="white"/>
        </w:rPr>
        <w:t>响应费用</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4.1 供应商应自行承担所有与编写和提交响应文件有关的费用，不论结果如何，采购人和采购代理机构在任何情况下无义务和责任承担此类费用。</w:t>
      </w:r>
    </w:p>
    <w:p>
      <w:pPr>
        <w:rPr>
          <w:rFonts w:hint="eastAsia" w:ascii="宋体" w:hAnsi="宋体" w:eastAsia="宋体" w:cs="宋体"/>
        </w:rPr>
      </w:pPr>
    </w:p>
    <w:p>
      <w:pPr>
        <w:pStyle w:val="4"/>
        <w:rPr>
          <w:rFonts w:hint="eastAsia" w:ascii="宋体" w:hAnsi="宋体" w:eastAsia="宋体" w:cs="宋体"/>
          <w:sz w:val="32"/>
          <w:szCs w:val="32"/>
        </w:rPr>
      </w:pPr>
      <w:bookmarkStart w:id="9" w:name="_Toc56975025"/>
      <w:bookmarkStart w:id="10" w:name="_Toc19610740"/>
      <w:r>
        <w:rPr>
          <w:rFonts w:hint="eastAsia" w:ascii="宋体" w:hAnsi="宋体" w:eastAsia="宋体" w:cs="宋体"/>
          <w:sz w:val="32"/>
          <w:szCs w:val="32"/>
        </w:rPr>
        <w:t>二、响应文件的编制</w:t>
      </w:r>
      <w:bookmarkEnd w:id="9"/>
      <w:bookmarkEnd w:id="10"/>
    </w:p>
    <w:p>
      <w:pPr>
        <w:pStyle w:val="114"/>
        <w:numPr>
          <w:ilvl w:val="0"/>
          <w:numId w:val="2"/>
        </w:numPr>
        <w:spacing w:line="500" w:lineRule="exact"/>
        <w:ind w:firstLineChars="0"/>
        <w:rPr>
          <w:rFonts w:hint="eastAsia" w:ascii="宋体" w:hAnsi="宋体" w:eastAsia="宋体" w:cs="宋体"/>
          <w:sz w:val="24"/>
          <w:szCs w:val="24"/>
        </w:rPr>
      </w:pPr>
      <w:r>
        <w:rPr>
          <w:rFonts w:hint="eastAsia" w:ascii="宋体" w:hAnsi="宋体" w:eastAsia="宋体" w:cs="宋体"/>
          <w:sz w:val="24"/>
          <w:szCs w:val="24"/>
          <w:highlight w:val="white"/>
        </w:rPr>
        <w:t>响应文件编制基本要求</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5.2供应商应认真阅读、并充分理解本文件的全部内容（包括所有的补充、修改内容），承诺并履行本文件中各项条款规定及要求。</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5.3响应文件必须按本文件的全部内容，包括所有的补充通知及附件进行编制。</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5.4如因供应商只填写和提供了本文件要求的部分内容和附件，而给评审造成困难，其可能导致的结果和责任由供应商自行承担。</w:t>
      </w:r>
    </w:p>
    <w:p>
      <w:pPr>
        <w:pStyle w:val="114"/>
        <w:numPr>
          <w:ilvl w:val="0"/>
          <w:numId w:val="2"/>
        </w:numPr>
        <w:spacing w:line="500" w:lineRule="exact"/>
        <w:ind w:firstLineChars="0"/>
        <w:rPr>
          <w:rFonts w:hint="eastAsia" w:ascii="宋体" w:hAnsi="宋体" w:eastAsia="宋体" w:cs="宋体"/>
          <w:sz w:val="24"/>
          <w:szCs w:val="24"/>
        </w:rPr>
      </w:pPr>
      <w:r>
        <w:rPr>
          <w:rFonts w:hint="eastAsia" w:ascii="宋体" w:hAnsi="宋体" w:eastAsia="宋体" w:cs="宋体"/>
          <w:sz w:val="24"/>
          <w:szCs w:val="24"/>
          <w:highlight w:val="white"/>
        </w:rPr>
        <w:t>响应文件的组成</w:t>
      </w:r>
    </w:p>
    <w:p>
      <w:pPr>
        <w:spacing w:line="500" w:lineRule="exact"/>
        <w:rPr>
          <w:rFonts w:hint="eastAsia" w:ascii="宋体" w:hAnsi="宋体" w:eastAsia="宋体" w:cs="宋体"/>
          <w:bCs/>
          <w:sz w:val="24"/>
          <w:szCs w:val="24"/>
        </w:rPr>
      </w:pPr>
      <w:r>
        <w:rPr>
          <w:rFonts w:hint="eastAsia" w:ascii="宋体" w:hAnsi="宋体" w:eastAsia="宋体" w:cs="宋体"/>
          <w:bCs/>
          <w:sz w:val="24"/>
          <w:szCs w:val="24"/>
          <w:highlight w:val="white"/>
        </w:rPr>
        <w:t>6.1响应文件由以下内容组成：</w:t>
      </w:r>
    </w:p>
    <w:p>
      <w:pPr>
        <w:spacing w:line="360" w:lineRule="auto"/>
        <w:rPr>
          <w:rFonts w:hint="eastAsia" w:ascii="宋体" w:hAnsi="宋体" w:eastAsia="宋体" w:cs="宋体"/>
          <w:sz w:val="24"/>
          <w:szCs w:val="24"/>
        </w:rPr>
      </w:pPr>
      <w:r>
        <w:rPr>
          <w:rFonts w:hint="eastAsia" w:ascii="宋体" w:hAnsi="宋体" w:eastAsia="宋体" w:cs="宋体"/>
          <w:sz w:val="24"/>
          <w:szCs w:val="24"/>
        </w:rPr>
        <w:t>6.1.1响应文件分为资格审查资料、商务文件、技术文件和服务文件。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商务文件指</w:t>
      </w:r>
      <w:r>
        <w:rPr>
          <w:rFonts w:hint="eastAsia" w:ascii="宋体" w:hAnsi="宋体" w:cs="宋体"/>
          <w:sz w:val="24"/>
          <w:szCs w:val="24"/>
          <w:lang w:eastAsia="zh-CN"/>
        </w:rPr>
        <w:t>供应商</w:t>
      </w:r>
      <w:r>
        <w:rPr>
          <w:rFonts w:hint="eastAsia" w:ascii="宋体" w:hAnsi="宋体" w:eastAsia="宋体" w:cs="宋体"/>
          <w:sz w:val="24"/>
          <w:szCs w:val="24"/>
        </w:rPr>
        <w:t>提交的证明其有资格参加投标和</w:t>
      </w:r>
      <w:r>
        <w:rPr>
          <w:rFonts w:hint="eastAsia" w:ascii="宋体" w:hAnsi="宋体" w:cs="宋体"/>
          <w:sz w:val="24"/>
          <w:szCs w:val="24"/>
          <w:lang w:eastAsia="zh-CN"/>
        </w:rPr>
        <w:t>成交</w:t>
      </w:r>
      <w:r>
        <w:rPr>
          <w:rFonts w:hint="eastAsia" w:ascii="宋体" w:hAnsi="宋体" w:eastAsia="宋体" w:cs="宋体"/>
          <w:sz w:val="24"/>
          <w:szCs w:val="24"/>
        </w:rPr>
        <w:t>后有能力履行合同的文件。技术和服务文件指</w:t>
      </w:r>
      <w:r>
        <w:rPr>
          <w:rFonts w:hint="eastAsia" w:ascii="宋体" w:hAnsi="宋体" w:cs="宋体"/>
          <w:sz w:val="24"/>
          <w:szCs w:val="24"/>
          <w:lang w:eastAsia="zh-CN"/>
        </w:rPr>
        <w:t>供应商</w:t>
      </w:r>
      <w:r>
        <w:rPr>
          <w:rFonts w:hint="eastAsia" w:ascii="宋体" w:hAnsi="宋体" w:eastAsia="宋体" w:cs="宋体"/>
          <w:sz w:val="24"/>
          <w:szCs w:val="24"/>
        </w:rPr>
        <w:t>提交的能够证明其提供的货物及服务符合</w:t>
      </w:r>
      <w:r>
        <w:rPr>
          <w:rFonts w:hint="eastAsia" w:ascii="宋体" w:hAnsi="宋体" w:cs="宋体"/>
          <w:sz w:val="24"/>
          <w:szCs w:val="24"/>
          <w:lang w:eastAsia="zh-CN"/>
        </w:rPr>
        <w:t>单一来源文件</w:t>
      </w:r>
      <w:r>
        <w:rPr>
          <w:rFonts w:hint="eastAsia" w:ascii="宋体" w:hAnsi="宋体" w:eastAsia="宋体" w:cs="宋体"/>
          <w:sz w:val="24"/>
          <w:szCs w:val="24"/>
        </w:rPr>
        <w:t>规定的文件。本次</w:t>
      </w:r>
      <w:r>
        <w:rPr>
          <w:rFonts w:hint="eastAsia" w:ascii="宋体" w:hAnsi="宋体" w:cs="宋体"/>
          <w:sz w:val="24"/>
          <w:szCs w:val="24"/>
          <w:lang w:val="en-US" w:eastAsia="zh-CN"/>
        </w:rPr>
        <w:t>采购</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须按</w:t>
      </w:r>
      <w:r>
        <w:rPr>
          <w:rFonts w:hint="eastAsia" w:ascii="宋体" w:hAnsi="宋体" w:cs="宋体"/>
          <w:sz w:val="24"/>
          <w:szCs w:val="24"/>
          <w:lang w:eastAsia="zh-CN"/>
        </w:rPr>
        <w:t>单一来源文件</w:t>
      </w:r>
      <w:r>
        <w:rPr>
          <w:rFonts w:hint="eastAsia" w:ascii="宋体" w:hAnsi="宋体" w:eastAsia="宋体" w:cs="宋体"/>
          <w:sz w:val="24"/>
          <w:szCs w:val="24"/>
        </w:rPr>
        <w:t>第二章“</w:t>
      </w:r>
      <w:r>
        <w:rPr>
          <w:rFonts w:hint="eastAsia" w:ascii="宋体" w:hAnsi="宋体" w:cs="宋体"/>
          <w:sz w:val="24"/>
          <w:szCs w:val="24"/>
          <w:lang w:eastAsia="zh-CN"/>
        </w:rPr>
        <w:t>供应商</w:t>
      </w:r>
      <w:r>
        <w:rPr>
          <w:rFonts w:hint="eastAsia" w:ascii="宋体" w:hAnsi="宋体" w:eastAsia="宋体" w:cs="宋体"/>
          <w:sz w:val="24"/>
          <w:szCs w:val="24"/>
        </w:rPr>
        <w:t>须知前附表”中第6项规定提交资格审查资料、商务文件、技术文件和服务文件，其中加★项目若有缺失或无效，将导致投标被拒绝且不允许在开标后补正。</w:t>
      </w:r>
    </w:p>
    <w:p>
      <w:pPr>
        <w:pStyle w:val="114"/>
        <w:numPr>
          <w:ilvl w:val="0"/>
          <w:numId w:val="2"/>
        </w:numPr>
        <w:spacing w:line="500" w:lineRule="exact"/>
        <w:ind w:firstLineChars="0"/>
        <w:rPr>
          <w:rFonts w:hint="eastAsia" w:ascii="宋体" w:hAnsi="宋体" w:eastAsia="宋体" w:cs="宋体"/>
          <w:sz w:val="24"/>
          <w:szCs w:val="24"/>
        </w:rPr>
      </w:pPr>
      <w:r>
        <w:rPr>
          <w:rFonts w:hint="eastAsia" w:ascii="宋体" w:hAnsi="宋体" w:eastAsia="宋体" w:cs="宋体"/>
          <w:sz w:val="24"/>
          <w:szCs w:val="24"/>
          <w:highlight w:val="white"/>
        </w:rPr>
        <w:t>计量单位</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7.1除技术要求中另有规定外，本文件所要求使用的计量单位均应采用国家法定计量单位。</w:t>
      </w:r>
    </w:p>
    <w:p>
      <w:pPr>
        <w:pStyle w:val="114"/>
        <w:numPr>
          <w:ilvl w:val="0"/>
          <w:numId w:val="2"/>
        </w:numPr>
        <w:spacing w:line="500" w:lineRule="exact"/>
        <w:ind w:firstLineChars="0"/>
        <w:rPr>
          <w:rFonts w:hint="eastAsia" w:ascii="宋体" w:hAnsi="宋体" w:eastAsia="宋体" w:cs="宋体"/>
          <w:sz w:val="24"/>
          <w:szCs w:val="24"/>
        </w:rPr>
      </w:pPr>
      <w:r>
        <w:rPr>
          <w:rFonts w:hint="eastAsia" w:ascii="宋体" w:hAnsi="宋体" w:eastAsia="宋体" w:cs="宋体"/>
          <w:sz w:val="24"/>
          <w:szCs w:val="24"/>
          <w:highlight w:val="white"/>
        </w:rPr>
        <w:t>响应要求</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8.1供应商所提供的货物和服务均以人民币为单位报价。</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8.2总报价应是本项目范围内全部内容的价格体现,包括货款、包装费、运杂费、安装测试费、技术培训费、售后服务、税金、利润等各种应有费用。</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8.3对于本文件中未列明，而供应商认为必需的费用也需列入总报价。在合同实施时，采购人将不予支付成交供应商没有列入的项目费用，并认为此项目的费用已包括在总报价中。</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8.4供应商要详细填写“</w:t>
      </w:r>
      <w:r>
        <w:rPr>
          <w:rFonts w:hint="eastAsia" w:ascii="宋体" w:hAnsi="宋体" w:eastAsia="宋体" w:cs="宋体"/>
          <w:sz w:val="24"/>
          <w:szCs w:val="24"/>
          <w:highlight w:val="white"/>
          <w:lang w:eastAsia="zh-CN"/>
        </w:rPr>
        <w:t>响应一览表</w:t>
      </w:r>
      <w:r>
        <w:rPr>
          <w:rFonts w:hint="eastAsia" w:ascii="宋体" w:hAnsi="宋体" w:eastAsia="宋体" w:cs="宋体"/>
          <w:sz w:val="24"/>
          <w:szCs w:val="24"/>
          <w:highlight w:val="white"/>
        </w:rPr>
        <w:t>”和“采购要求”中的内容，由法定代表人或授权代表签字确认，并加盖单位公章。</w:t>
      </w:r>
    </w:p>
    <w:p>
      <w:pPr>
        <w:rPr>
          <w:rFonts w:hint="eastAsia" w:ascii="宋体" w:hAnsi="宋体" w:eastAsia="宋体" w:cs="宋体"/>
          <w:sz w:val="24"/>
          <w:szCs w:val="24"/>
        </w:rPr>
      </w:pPr>
    </w:p>
    <w:p>
      <w:pPr>
        <w:pStyle w:val="4"/>
        <w:rPr>
          <w:rFonts w:hint="eastAsia" w:ascii="宋体" w:hAnsi="宋体" w:eastAsia="宋体" w:cs="宋体"/>
          <w:sz w:val="32"/>
          <w:szCs w:val="32"/>
        </w:rPr>
      </w:pPr>
      <w:bookmarkStart w:id="11" w:name="_Toc19610741"/>
      <w:bookmarkStart w:id="12" w:name="_Toc56975026"/>
      <w:r>
        <w:rPr>
          <w:rFonts w:hint="eastAsia" w:ascii="宋体" w:hAnsi="宋体" w:eastAsia="宋体" w:cs="宋体"/>
          <w:sz w:val="32"/>
          <w:szCs w:val="32"/>
        </w:rPr>
        <w:t>三、响应文件的份数、封装和递交</w:t>
      </w:r>
      <w:bookmarkEnd w:id="11"/>
      <w:bookmarkEnd w:id="12"/>
    </w:p>
    <w:p>
      <w:pPr>
        <w:pStyle w:val="11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highlight w:val="white"/>
        </w:rPr>
        <w:t>9.响应文件的份数</w:t>
      </w:r>
    </w:p>
    <w:p>
      <w:pPr>
        <w:spacing w:line="360" w:lineRule="auto"/>
        <w:rPr>
          <w:rFonts w:hint="eastAsia" w:ascii="宋体" w:hAnsi="宋体" w:eastAsia="宋体" w:cs="宋体"/>
          <w:sz w:val="24"/>
          <w:szCs w:val="24"/>
        </w:rPr>
      </w:pPr>
      <w:r>
        <w:rPr>
          <w:rFonts w:hint="eastAsia" w:ascii="宋体" w:hAnsi="宋体" w:eastAsia="宋体" w:cs="宋体"/>
          <w:sz w:val="24"/>
          <w:szCs w:val="24"/>
          <w:highlight w:val="white"/>
        </w:rPr>
        <w:t>9.1响应文件壹正贰副，若未按规定的方式编制和份数提交单一来源响应文件的，</w:t>
      </w:r>
      <w:r>
        <w:rPr>
          <w:rFonts w:hint="eastAsia" w:ascii="宋体" w:hAnsi="宋体" w:eastAsia="宋体" w:cs="宋体"/>
          <w:color w:val="333333"/>
          <w:sz w:val="24"/>
          <w:szCs w:val="24"/>
        </w:rPr>
        <w:t>采购代理机构不予受理。</w:t>
      </w:r>
    </w:p>
    <w:p>
      <w:pPr>
        <w:pStyle w:val="11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highlight w:val="white"/>
        </w:rPr>
        <w:t>10.响应文件的密封和标记</w:t>
      </w:r>
    </w:p>
    <w:p>
      <w:pPr>
        <w:spacing w:line="360" w:lineRule="auto"/>
        <w:rPr>
          <w:rFonts w:hint="eastAsia" w:ascii="宋体" w:hAnsi="宋体" w:eastAsia="宋体" w:cs="宋体"/>
          <w:sz w:val="24"/>
          <w:szCs w:val="24"/>
        </w:rPr>
      </w:pPr>
      <w:r>
        <w:rPr>
          <w:rFonts w:hint="eastAsia" w:ascii="宋体" w:hAnsi="宋体" w:eastAsia="宋体" w:cs="宋体"/>
          <w:sz w:val="24"/>
          <w:szCs w:val="24"/>
          <w:highlight w:val="white"/>
        </w:rPr>
        <w:t>10.1在响应文件上注明采购项目名称、项目编号、供应商名称和有“在（采购文件中规定的响应日期和时间）之前不得启封”的字样，封口处加盖供应商印章。如果未按要求密封和标记，采购代理机构不予受理。</w:t>
      </w:r>
    </w:p>
    <w:p>
      <w:pPr>
        <w:pStyle w:val="11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highlight w:val="white"/>
        </w:rPr>
        <w:t>11.响应文件的递交</w:t>
      </w:r>
    </w:p>
    <w:p>
      <w:pPr>
        <w:spacing w:line="360" w:lineRule="auto"/>
        <w:rPr>
          <w:rFonts w:hint="eastAsia" w:ascii="宋体" w:hAnsi="宋体" w:eastAsia="宋体" w:cs="宋体"/>
          <w:sz w:val="24"/>
          <w:szCs w:val="24"/>
        </w:rPr>
      </w:pPr>
      <w:r>
        <w:rPr>
          <w:rFonts w:hint="eastAsia" w:ascii="宋体" w:hAnsi="宋体" w:eastAsia="宋体" w:cs="宋体"/>
          <w:sz w:val="24"/>
          <w:szCs w:val="24"/>
          <w:highlight w:val="white"/>
        </w:rPr>
        <w:t>11.1供应商应在规定的响应文件递交截止时间内，将响应文件送到指定地点。逾期送达的，或者未送达指定地点，以及未按指定方式送达的响应文件，采购代理机构不予受理。</w:t>
      </w:r>
    </w:p>
    <w:p>
      <w:pPr>
        <w:pStyle w:val="114"/>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highlight w:val="white"/>
        </w:rPr>
        <w:t>12.迟交的响应文件</w:t>
      </w:r>
    </w:p>
    <w:p>
      <w:pPr>
        <w:spacing w:line="360" w:lineRule="auto"/>
        <w:rPr>
          <w:rFonts w:hint="eastAsia" w:ascii="宋体" w:hAnsi="宋体" w:eastAsia="宋体" w:cs="宋体"/>
          <w:sz w:val="24"/>
          <w:szCs w:val="24"/>
        </w:rPr>
      </w:pPr>
      <w:r>
        <w:rPr>
          <w:rFonts w:hint="eastAsia" w:ascii="宋体" w:hAnsi="宋体" w:eastAsia="宋体" w:cs="宋体"/>
          <w:sz w:val="24"/>
          <w:szCs w:val="24"/>
          <w:highlight w:val="white"/>
        </w:rPr>
        <w:t>12.1采购代理机构将拒绝在其规定的递交响应文件截止时间之后送达的任何响应文件。</w:t>
      </w:r>
      <w:r>
        <w:rPr>
          <w:rFonts w:hint="eastAsia" w:ascii="宋体" w:hAnsi="宋体" w:eastAsia="宋体" w:cs="宋体"/>
          <w:sz w:val="24"/>
          <w:szCs w:val="24"/>
        </w:rPr>
        <w:t xml:space="preserve"> </w:t>
      </w:r>
    </w:p>
    <w:p>
      <w:pPr>
        <w:pStyle w:val="4"/>
        <w:rPr>
          <w:rFonts w:hint="eastAsia" w:ascii="宋体" w:hAnsi="宋体" w:eastAsia="宋体" w:cs="宋体"/>
          <w:sz w:val="32"/>
          <w:szCs w:val="32"/>
        </w:rPr>
      </w:pPr>
      <w:bookmarkStart w:id="13" w:name="_Toc56975027"/>
      <w:bookmarkStart w:id="14" w:name="_Toc19610742"/>
      <w:r>
        <w:rPr>
          <w:rFonts w:hint="eastAsia" w:ascii="宋体" w:hAnsi="宋体" w:eastAsia="宋体" w:cs="宋体"/>
          <w:sz w:val="32"/>
          <w:szCs w:val="32"/>
        </w:rPr>
        <w:t>四、协商步骤</w:t>
      </w:r>
      <w:bookmarkEnd w:id="13"/>
      <w:bookmarkEnd w:id="14"/>
    </w:p>
    <w:p>
      <w:pPr>
        <w:pStyle w:val="114"/>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highlight w:val="white"/>
        </w:rPr>
        <w:t>13.成立采购小组</w:t>
      </w:r>
    </w:p>
    <w:p>
      <w:pPr>
        <w:tabs>
          <w:tab w:val="left" w:pos="540"/>
        </w:tabs>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13.1采购小组由采购人代表和有关专家共3人以上的单数组成，其中专家的人数不少于采购小组成员总数的三分之二。专家成员依法从专家库中随机抽取。</w:t>
      </w:r>
    </w:p>
    <w:p>
      <w:pPr>
        <w:tabs>
          <w:tab w:val="left" w:pos="540"/>
        </w:tabs>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14.响应文件凡具有下列情形之一者，均视为没有响应采购文件要求的无效文件：</w:t>
      </w:r>
    </w:p>
    <w:p>
      <w:pPr>
        <w:autoSpaceDE w:val="0"/>
        <w:autoSpaceDN w:val="0"/>
        <w:adjustRightInd w:val="0"/>
        <w:snapToGrid w:val="0"/>
        <w:spacing w:line="500" w:lineRule="exact"/>
        <w:ind w:left="420" w:leftChars="200" w:right="32" w:firstLine="120" w:firstLineChars="50"/>
        <w:rPr>
          <w:rFonts w:hint="eastAsia" w:ascii="宋体" w:hAnsi="宋体" w:eastAsia="宋体" w:cs="宋体"/>
          <w:sz w:val="24"/>
          <w:szCs w:val="24"/>
        </w:rPr>
      </w:pPr>
      <w:r>
        <w:rPr>
          <w:rFonts w:hint="eastAsia" w:ascii="宋体" w:hAnsi="宋体" w:eastAsia="宋体" w:cs="宋体"/>
          <w:sz w:val="24"/>
          <w:szCs w:val="24"/>
          <w:highlight w:val="white"/>
        </w:rPr>
        <w:t>1）未按照采购文件规定要求密封、签署、盖章的；</w:t>
      </w:r>
    </w:p>
    <w:p>
      <w:pPr>
        <w:autoSpaceDE w:val="0"/>
        <w:autoSpaceDN w:val="0"/>
        <w:adjustRightInd w:val="0"/>
        <w:snapToGrid w:val="0"/>
        <w:spacing w:line="500" w:lineRule="exact"/>
        <w:ind w:left="681" w:leftChars="267" w:right="32" w:hanging="120" w:hangingChars="50"/>
        <w:rPr>
          <w:rFonts w:hint="eastAsia" w:ascii="宋体" w:hAnsi="宋体" w:eastAsia="宋体" w:cs="宋体"/>
          <w:sz w:val="24"/>
          <w:szCs w:val="24"/>
        </w:rPr>
      </w:pPr>
      <w:r>
        <w:rPr>
          <w:rFonts w:hint="eastAsia" w:ascii="宋体" w:hAnsi="宋体" w:eastAsia="宋体" w:cs="宋体"/>
          <w:sz w:val="24"/>
          <w:szCs w:val="24"/>
          <w:highlight w:val="white"/>
        </w:rPr>
        <w:t>2）不具备采购文件中规定资格要求的；</w:t>
      </w:r>
    </w:p>
    <w:p>
      <w:pPr>
        <w:autoSpaceDE w:val="0"/>
        <w:autoSpaceDN w:val="0"/>
        <w:adjustRightInd w:val="0"/>
        <w:snapToGrid w:val="0"/>
        <w:spacing w:line="500" w:lineRule="exact"/>
        <w:ind w:right="34"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3）不符合法律、法规和采购文件中规定的其他实质性要求的。</w:t>
      </w:r>
    </w:p>
    <w:p>
      <w:pPr>
        <w:tabs>
          <w:tab w:val="left" w:pos="540"/>
        </w:tabs>
        <w:spacing w:line="500" w:lineRule="exact"/>
        <w:ind w:left="460" w:leftChars="219"/>
        <w:rPr>
          <w:rFonts w:hint="eastAsia" w:ascii="宋体" w:hAnsi="宋体" w:eastAsia="宋体" w:cs="宋体"/>
          <w:sz w:val="24"/>
          <w:szCs w:val="24"/>
        </w:rPr>
      </w:pPr>
      <w:r>
        <w:rPr>
          <w:rFonts w:hint="eastAsia" w:ascii="宋体" w:hAnsi="宋体" w:eastAsia="宋体" w:cs="宋体"/>
          <w:sz w:val="24"/>
          <w:szCs w:val="24"/>
          <w:highlight w:val="white"/>
        </w:rPr>
        <w:t>4）响应文件被确认为无效文件后，该供应商即失去参加本次协商资格。</w:t>
      </w:r>
    </w:p>
    <w:p>
      <w:pPr>
        <w:pStyle w:val="114"/>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highlight w:val="white"/>
        </w:rPr>
        <w:t>15.协商</w:t>
      </w:r>
    </w:p>
    <w:p>
      <w:pPr>
        <w:tabs>
          <w:tab w:val="left" w:pos="540"/>
        </w:tabs>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15.1采购小组按已确定的协商程序，与单一供应商就商务、技术和价格等进行协商，并了解其</w:t>
      </w:r>
      <w:r>
        <w:rPr>
          <w:rFonts w:hint="eastAsia" w:ascii="宋体" w:hAnsi="宋体" w:eastAsia="宋体" w:cs="宋体"/>
          <w:color w:val="000000"/>
          <w:sz w:val="24"/>
          <w:szCs w:val="24"/>
          <w:highlight w:val="white"/>
        </w:rPr>
        <w:t>响应文件</w:t>
      </w:r>
      <w:r>
        <w:rPr>
          <w:rFonts w:hint="eastAsia" w:ascii="宋体" w:hAnsi="宋体" w:eastAsia="宋体" w:cs="宋体"/>
          <w:sz w:val="24"/>
          <w:szCs w:val="24"/>
          <w:highlight w:val="white"/>
        </w:rPr>
        <w:t>组成情况。协商结束后，采购小组按照采购文件规定的方法和标准，对响应采购文件要求的响应文件进行综合评议，并视情况决定是否进行下一轮协商。</w:t>
      </w:r>
    </w:p>
    <w:p>
      <w:pPr>
        <w:tabs>
          <w:tab w:val="left" w:pos="540"/>
        </w:tabs>
        <w:spacing w:line="500" w:lineRule="exact"/>
        <w:rPr>
          <w:rFonts w:hint="eastAsia" w:ascii="宋体" w:hAnsi="宋体" w:eastAsia="宋体" w:cs="宋体"/>
          <w:sz w:val="24"/>
          <w:szCs w:val="24"/>
          <w:highlight w:val="white"/>
        </w:rPr>
      </w:pPr>
      <w:r>
        <w:rPr>
          <w:rFonts w:hint="eastAsia" w:ascii="宋体" w:hAnsi="宋体" w:eastAsia="宋体" w:cs="宋体"/>
          <w:sz w:val="24"/>
          <w:szCs w:val="24"/>
          <w:highlight w:val="white"/>
        </w:rPr>
        <w:t>15.2协商过程中,若需修正采购文件或优化采购方案, 采购代理机构将通知供应商,并给供应商提供较充分的修正时间。</w:t>
      </w:r>
    </w:p>
    <w:p>
      <w:pPr>
        <w:tabs>
          <w:tab w:val="left" w:pos="540"/>
        </w:tabs>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15.4供应商作最后报价。采购小组按协商情况和最后响应情况综合评价比较，确定成交供应商名单，形成协商情况记录。</w:t>
      </w:r>
    </w:p>
    <w:p>
      <w:pPr>
        <w:tabs>
          <w:tab w:val="left" w:pos="540"/>
        </w:tabs>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15.5供应商的响应均超过了政府采购预算，采购人不能支付的，协商活动终止；终止后，采购人需要采取调整采购预算或项目配置标准等，或采取其他采购方式的，应当在采购活动开始前获得监督管理部门批准。</w:t>
      </w:r>
    </w:p>
    <w:p>
      <w:pPr>
        <w:rPr>
          <w:rFonts w:hint="eastAsia" w:ascii="宋体" w:hAnsi="宋体" w:eastAsia="宋体" w:cs="宋体"/>
        </w:rPr>
      </w:pPr>
    </w:p>
    <w:p>
      <w:pPr>
        <w:pStyle w:val="4"/>
        <w:rPr>
          <w:rFonts w:hint="eastAsia" w:ascii="宋体" w:hAnsi="宋体" w:eastAsia="宋体" w:cs="宋体"/>
          <w:sz w:val="32"/>
          <w:szCs w:val="32"/>
        </w:rPr>
      </w:pPr>
      <w:bookmarkStart w:id="15" w:name="_Toc19610743"/>
      <w:bookmarkStart w:id="16" w:name="_Toc56975028"/>
      <w:r>
        <w:rPr>
          <w:rFonts w:hint="eastAsia" w:ascii="宋体" w:hAnsi="宋体" w:eastAsia="宋体" w:cs="宋体"/>
          <w:sz w:val="32"/>
          <w:szCs w:val="32"/>
        </w:rPr>
        <w:t>五、确定成交供应商办法</w:t>
      </w:r>
      <w:bookmarkEnd w:id="15"/>
      <w:bookmarkEnd w:id="16"/>
    </w:p>
    <w:p>
      <w:pPr>
        <w:spacing w:line="480" w:lineRule="exact"/>
        <w:rPr>
          <w:rFonts w:hint="eastAsia" w:ascii="宋体" w:hAnsi="宋体" w:eastAsia="宋体" w:cs="宋体"/>
          <w:sz w:val="24"/>
          <w:szCs w:val="24"/>
        </w:rPr>
      </w:pPr>
      <w:r>
        <w:rPr>
          <w:rFonts w:hint="eastAsia" w:ascii="宋体" w:hAnsi="宋体" w:eastAsia="宋体" w:cs="宋体"/>
          <w:sz w:val="24"/>
          <w:szCs w:val="24"/>
          <w:highlight w:val="white"/>
        </w:rPr>
        <w:t>16.1采购小组根据符合采购需求、质量和服务且报价合理的原则确定成交供应商。</w:t>
      </w:r>
    </w:p>
    <w:p>
      <w:pPr>
        <w:spacing w:line="500" w:lineRule="exact"/>
        <w:rPr>
          <w:rFonts w:hint="eastAsia" w:ascii="宋体" w:hAnsi="宋体" w:eastAsia="宋体" w:cs="宋体"/>
          <w:sz w:val="24"/>
          <w:szCs w:val="24"/>
        </w:rPr>
      </w:pPr>
      <w:r>
        <w:rPr>
          <w:rFonts w:hint="eastAsia" w:ascii="宋体" w:hAnsi="宋体" w:eastAsia="宋体" w:cs="宋体"/>
          <w:color w:val="000000"/>
          <w:sz w:val="24"/>
          <w:szCs w:val="24"/>
          <w:highlight w:val="white"/>
        </w:rPr>
        <w:t>16.2</w:t>
      </w:r>
      <w:r>
        <w:rPr>
          <w:rFonts w:hint="eastAsia" w:ascii="宋体" w:hAnsi="宋体" w:eastAsia="宋体" w:cs="宋体"/>
          <w:sz w:val="24"/>
          <w:szCs w:val="24"/>
          <w:highlight w:val="white"/>
        </w:rPr>
        <w:t>成交供应商确定后两个工作日内，采购代理机构将在指定的媒体上发布成交公告，同时向成交供应商发出《成交通知书》。《成交通知书》是合同的组成部分,对成交供应商和采购人具有同等法律效力。</w:t>
      </w:r>
    </w:p>
    <w:p>
      <w:pPr>
        <w:rPr>
          <w:rFonts w:hint="eastAsia" w:ascii="宋体" w:hAnsi="宋体" w:eastAsia="宋体" w:cs="宋体"/>
        </w:rPr>
      </w:pPr>
    </w:p>
    <w:p>
      <w:pPr>
        <w:pStyle w:val="4"/>
        <w:rPr>
          <w:rFonts w:hint="eastAsia" w:ascii="宋体" w:hAnsi="宋体" w:eastAsia="宋体" w:cs="宋体"/>
          <w:sz w:val="32"/>
          <w:szCs w:val="32"/>
        </w:rPr>
      </w:pPr>
      <w:bookmarkStart w:id="17" w:name="_Toc56975029"/>
      <w:bookmarkStart w:id="18" w:name="_Toc19610744"/>
      <w:r>
        <w:rPr>
          <w:rFonts w:hint="eastAsia" w:ascii="宋体" w:hAnsi="宋体" w:eastAsia="宋体" w:cs="宋体"/>
          <w:sz w:val="32"/>
          <w:szCs w:val="32"/>
        </w:rPr>
        <w:t>六、签订合同</w:t>
      </w:r>
      <w:bookmarkEnd w:id="17"/>
      <w:bookmarkEnd w:id="18"/>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17.1成交供应商在收到《成交通知书》后30日内，按照采购文件确定的合同文本以及采购标的规格型号、采购金额、采购数量、技术和服务要求等事项与采购人签订供货合同。</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17.2合同签订后7个工作日内，采购人应将采购合同副本报监督部门备案。</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17.3成交供应商不得向他人转让成交项目，如果成交供应商向他人转让成交项目或在履行合同时发生违约行为，采购人将视情节轻重，按有关规定给予处罚。</w:t>
      </w:r>
    </w:p>
    <w:p>
      <w:pPr>
        <w:rPr>
          <w:rFonts w:hint="eastAsia" w:ascii="宋体" w:hAnsi="宋体" w:eastAsia="宋体" w:cs="宋体"/>
        </w:rPr>
      </w:pPr>
    </w:p>
    <w:p>
      <w:pPr>
        <w:pStyle w:val="4"/>
        <w:rPr>
          <w:rFonts w:hint="eastAsia" w:ascii="宋体" w:hAnsi="宋体" w:eastAsia="宋体" w:cs="宋体"/>
          <w:sz w:val="32"/>
          <w:szCs w:val="32"/>
        </w:rPr>
      </w:pPr>
      <w:bookmarkStart w:id="19" w:name="_Toc56975030"/>
      <w:bookmarkStart w:id="20" w:name="_Toc19610745"/>
      <w:r>
        <w:rPr>
          <w:rFonts w:hint="eastAsia" w:ascii="宋体" w:hAnsi="宋体" w:eastAsia="宋体" w:cs="宋体"/>
          <w:sz w:val="32"/>
          <w:szCs w:val="32"/>
        </w:rPr>
        <w:t>七、项目验收</w:t>
      </w:r>
      <w:bookmarkEnd w:id="19"/>
      <w:bookmarkEnd w:id="20"/>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18.1 项目实施完毕，采购人组织对供应商履约的验收。</w:t>
      </w:r>
    </w:p>
    <w:p>
      <w:pPr>
        <w:spacing w:line="500" w:lineRule="exact"/>
        <w:rPr>
          <w:rFonts w:hint="eastAsia" w:ascii="宋体" w:hAnsi="宋体" w:eastAsia="宋体" w:cs="宋体"/>
          <w:sz w:val="24"/>
          <w:szCs w:val="24"/>
        </w:rPr>
      </w:pPr>
      <w:r>
        <w:rPr>
          <w:rFonts w:hint="eastAsia" w:ascii="宋体" w:hAnsi="宋体" w:eastAsia="宋体" w:cs="宋体"/>
          <w:sz w:val="24"/>
          <w:szCs w:val="24"/>
          <w:highlight w:val="white"/>
        </w:rPr>
        <w:t>18.2 验收标准:采购文件、响应文件、采购合同规定的标准。</w:t>
      </w:r>
    </w:p>
    <w:p>
      <w:pPr>
        <w:rPr>
          <w:rFonts w:hint="eastAsia" w:ascii="宋体" w:hAnsi="宋体" w:eastAsia="宋体" w:cs="宋体"/>
        </w:rPr>
      </w:pPr>
    </w:p>
    <w:p>
      <w:pPr>
        <w:pStyle w:val="4"/>
        <w:rPr>
          <w:rFonts w:hint="eastAsia" w:ascii="宋体" w:hAnsi="宋体" w:eastAsia="宋体" w:cs="宋体"/>
          <w:sz w:val="32"/>
          <w:szCs w:val="32"/>
        </w:rPr>
      </w:pPr>
      <w:bookmarkStart w:id="21" w:name="_Toc19610746"/>
      <w:bookmarkStart w:id="22" w:name="_Toc56975031"/>
      <w:r>
        <w:rPr>
          <w:rFonts w:hint="eastAsia" w:ascii="宋体" w:hAnsi="宋体" w:eastAsia="宋体" w:cs="宋体"/>
          <w:sz w:val="32"/>
          <w:szCs w:val="32"/>
        </w:rPr>
        <w:t>八、适用法律</w:t>
      </w:r>
      <w:bookmarkEnd w:id="21"/>
      <w:bookmarkEnd w:id="22"/>
    </w:p>
    <w:p>
      <w:pPr>
        <w:rPr>
          <w:rFonts w:hint="eastAsia" w:ascii="宋体" w:hAnsi="宋体" w:eastAsia="宋体" w:cs="宋体"/>
          <w:sz w:val="24"/>
          <w:szCs w:val="24"/>
        </w:rPr>
      </w:pPr>
      <w:r>
        <w:rPr>
          <w:rFonts w:hint="eastAsia" w:ascii="宋体" w:hAnsi="宋体" w:eastAsia="宋体" w:cs="宋体"/>
          <w:sz w:val="24"/>
          <w:szCs w:val="24"/>
          <w:highlight w:val="white"/>
        </w:rPr>
        <w:t>19. 采购当事人的一切活动均适用于《中华人民共和国政府采购法》及相关规定。</w:t>
      </w:r>
    </w:p>
    <w:p>
      <w:pPr>
        <w:rPr>
          <w:rFonts w:hint="eastAsia" w:ascii="宋体" w:hAnsi="宋体" w:eastAsia="宋体" w:cs="宋体"/>
          <w:color w:val="000080"/>
          <w:highlight w:val="cyan"/>
        </w:rPr>
      </w:pPr>
      <w:r>
        <w:rPr>
          <w:rFonts w:hint="eastAsia" w:ascii="宋体" w:hAnsi="宋体" w:eastAsia="宋体" w:cs="宋体"/>
          <w:color w:val="000080"/>
          <w:highlight w:val="white"/>
        </w:rPr>
        <w:t xml:space="preserve"> </w:t>
      </w:r>
    </w:p>
    <w:p>
      <w:pPr>
        <w:pStyle w:val="3"/>
        <w:ind w:firstLine="2831" w:firstLineChars="641"/>
        <w:jc w:val="both"/>
        <w:rPr>
          <w:rFonts w:hint="eastAsia" w:ascii="宋体" w:hAnsi="宋体" w:eastAsia="宋体" w:cs="宋体"/>
          <w:sz w:val="32"/>
          <w:szCs w:val="32"/>
        </w:rPr>
      </w:pPr>
      <w:r>
        <w:rPr>
          <w:rFonts w:hint="eastAsia" w:ascii="宋体" w:hAnsi="宋体" w:eastAsia="宋体" w:cs="宋体"/>
          <w:color w:val="000080"/>
          <w:highlight w:val="white"/>
        </w:rPr>
        <w:br w:type="page"/>
      </w:r>
      <w:bookmarkStart w:id="23" w:name="_Toc56975032"/>
      <w:r>
        <w:rPr>
          <w:rFonts w:hint="eastAsia" w:ascii="宋体" w:hAnsi="宋体" w:eastAsia="宋体" w:cs="宋体"/>
          <w:sz w:val="32"/>
          <w:szCs w:val="32"/>
          <w:highlight w:val="white"/>
        </w:rPr>
        <w:t>第三章  合同条款</w:t>
      </w:r>
      <w:bookmarkEnd w:id="23"/>
    </w:p>
    <w:p>
      <w:pPr>
        <w:shd w:val="clear" w:color="auto" w:fill="FFFFFF"/>
        <w:spacing w:line="440" w:lineRule="exact"/>
        <w:ind w:firstLine="484" w:firstLineChars="202"/>
        <w:rPr>
          <w:rFonts w:hint="eastAsia" w:ascii="宋体" w:hAnsi="宋体" w:eastAsia="宋体" w:cs="宋体"/>
          <w:kern w:val="0"/>
          <w:sz w:val="24"/>
          <w:szCs w:val="24"/>
          <w:lang w:eastAsia="zh-CN"/>
        </w:rPr>
      </w:pPr>
      <w:bookmarkStart w:id="24" w:name="_Toc11900"/>
      <w:bookmarkStart w:id="25" w:name="_Toc56975046"/>
      <w:r>
        <w:rPr>
          <w:rFonts w:hint="eastAsia" w:ascii="宋体" w:hAnsi="宋体" w:eastAsia="宋体" w:cs="宋体"/>
          <w:kern w:val="0"/>
          <w:sz w:val="24"/>
          <w:szCs w:val="24"/>
        </w:rPr>
        <w:t>委托方（甲方）：</w:t>
      </w:r>
      <w:r>
        <w:rPr>
          <w:rFonts w:hint="eastAsia" w:ascii="宋体" w:hAnsi="宋体" w:eastAsia="宋体" w:cs="宋体"/>
          <w:sz w:val="24"/>
          <w:szCs w:val="24"/>
          <w:lang w:eastAsia="zh-CN"/>
        </w:rPr>
        <w:t>策勒县财政局</w:t>
      </w: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代理方（乙方）：xxx银行</w:t>
      </w:r>
    </w:p>
    <w:p>
      <w:pPr>
        <w:shd w:val="clear" w:color="auto" w:fill="FFFFFF"/>
        <w:spacing w:line="440" w:lineRule="exact"/>
        <w:ind w:firstLine="484" w:firstLineChars="202"/>
        <w:rPr>
          <w:rFonts w:hint="eastAsia" w:ascii="宋体" w:hAnsi="宋体" w:eastAsia="宋体" w:cs="宋体"/>
          <w:kern w:val="0"/>
          <w:sz w:val="24"/>
          <w:szCs w:val="24"/>
        </w:rPr>
      </w:pP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甲乙双方就</w:t>
      </w:r>
      <w:r>
        <w:rPr>
          <w:rFonts w:hint="eastAsia" w:ascii="宋体" w:hAnsi="宋体" w:eastAsia="宋体" w:cs="宋体"/>
          <w:kern w:val="0"/>
          <w:sz w:val="24"/>
          <w:szCs w:val="24"/>
          <w:lang w:eastAsia="zh-CN"/>
        </w:rPr>
        <w:t>策勒县涉农惠农财政补贴资金发放代理机构采购项目</w:t>
      </w:r>
      <w:r>
        <w:rPr>
          <w:rFonts w:hint="eastAsia" w:ascii="宋体" w:hAnsi="宋体" w:eastAsia="宋体" w:cs="宋体"/>
          <w:kern w:val="0"/>
          <w:sz w:val="24"/>
          <w:szCs w:val="24"/>
        </w:rPr>
        <w:t>达成如下协议。</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440" w:lineRule="exact"/>
        <w:ind w:firstLine="484" w:firstLineChars="202"/>
        <w:rPr>
          <w:rFonts w:hint="eastAsia" w:ascii="宋体" w:hAnsi="宋体" w:eastAsia="宋体" w:cs="宋体"/>
          <w:kern w:val="0"/>
          <w:sz w:val="24"/>
          <w:szCs w:val="24"/>
        </w:rPr>
      </w:pPr>
      <w:bookmarkStart w:id="26" w:name="bookmark0"/>
      <w:r>
        <w:rPr>
          <w:rFonts w:hint="eastAsia" w:ascii="宋体" w:hAnsi="宋体" w:eastAsia="宋体" w:cs="宋体"/>
          <w:kern w:val="0"/>
          <w:sz w:val="24"/>
          <w:szCs w:val="24"/>
        </w:rPr>
        <w:t>一</w:t>
      </w:r>
      <w:bookmarkEnd w:id="26"/>
      <w:r>
        <w:rPr>
          <w:rFonts w:hint="eastAsia" w:ascii="宋体" w:hAnsi="宋体" w:eastAsia="宋体" w:cs="宋体"/>
          <w:kern w:val="0"/>
          <w:sz w:val="24"/>
          <w:szCs w:val="24"/>
        </w:rPr>
        <w:t>、合作方式</w:t>
      </w:r>
    </w:p>
    <w:p>
      <w:pPr>
        <w:pStyle w:val="27"/>
        <w:pBdr>
          <w:top w:val="none" w:color="auto" w:sz="0" w:space="0"/>
          <w:left w:val="none" w:color="auto" w:sz="0" w:space="0"/>
          <w:bottom w:val="none" w:color="auto" w:sz="0" w:space="0"/>
          <w:right w:val="none" w:color="auto" w:sz="0" w:space="0"/>
          <w:between w:val="none" w:color="auto" w:sz="0" w:space="0"/>
        </w:pBdr>
        <w:shd w:val="clear"/>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甲方通过政府釆购程序，确定乙方为策勒县涉农惠农财政补贴资金发放代理机构采购项目的代理银行。</w:t>
      </w:r>
      <w:bookmarkStart w:id="27" w:name="bookmark1"/>
    </w:p>
    <w:p>
      <w:pPr>
        <w:pStyle w:val="27"/>
        <w:pBdr>
          <w:top w:val="none" w:color="auto" w:sz="0" w:space="0"/>
          <w:left w:val="none" w:color="auto" w:sz="0" w:space="0"/>
          <w:bottom w:val="none" w:color="auto" w:sz="0" w:space="0"/>
          <w:right w:val="none" w:color="auto" w:sz="0" w:space="0"/>
          <w:between w:val="none" w:color="auto" w:sz="0" w:space="0"/>
        </w:pBdr>
        <w:shd w:val="clear"/>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w:t>
      </w:r>
      <w:bookmarkEnd w:id="27"/>
      <w:r>
        <w:rPr>
          <w:rFonts w:hint="eastAsia" w:ascii="宋体" w:hAnsi="宋体" w:eastAsia="宋体" w:cs="宋体"/>
          <w:kern w:val="0"/>
          <w:sz w:val="24"/>
          <w:szCs w:val="24"/>
        </w:rPr>
        <w:t>、双方的权力与义务</w:t>
      </w: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（一）甲方的权利和义务</w:t>
      </w:r>
    </w:p>
    <w:p>
      <w:pPr>
        <w:shd w:val="clear" w:color="auto" w:fill="FFFFFF"/>
        <w:spacing w:line="440" w:lineRule="exact"/>
        <w:ind w:firstLine="484" w:firstLineChars="202"/>
        <w:rPr>
          <w:rFonts w:hint="eastAsia" w:ascii="宋体" w:hAnsi="宋体" w:eastAsia="宋体" w:cs="宋体"/>
          <w:kern w:val="0"/>
          <w:sz w:val="24"/>
          <w:szCs w:val="24"/>
        </w:rPr>
      </w:pPr>
      <w:bookmarkStart w:id="28" w:name="bookmark2"/>
      <w:r>
        <w:rPr>
          <w:rFonts w:hint="eastAsia" w:ascii="宋体" w:hAnsi="宋体" w:eastAsia="宋体" w:cs="宋体"/>
          <w:kern w:val="0"/>
          <w:sz w:val="24"/>
          <w:szCs w:val="24"/>
        </w:rPr>
        <w:t>1</w:t>
      </w:r>
      <w:bookmarkEnd w:id="28"/>
      <w:r>
        <w:rPr>
          <w:rFonts w:hint="eastAsia" w:ascii="宋体" w:hAnsi="宋体" w:eastAsia="宋体" w:cs="宋体"/>
          <w:kern w:val="0"/>
          <w:sz w:val="24"/>
          <w:szCs w:val="24"/>
        </w:rPr>
        <w:t>、甲方在乙方指定的网点代发惠民惠农补贴资金，用于向补贴对象转账支付各类补贴资金，甲方通过委托代发的惠民惠农补贴资金所有代付指令均通过该账户进行处理和清算。</w:t>
      </w:r>
    </w:p>
    <w:p>
      <w:pPr>
        <w:shd w:val="clear" w:color="auto" w:fill="FFFFFF"/>
        <w:spacing w:line="440" w:lineRule="exact"/>
        <w:ind w:firstLine="484" w:firstLineChars="202"/>
        <w:rPr>
          <w:rFonts w:hint="eastAsia" w:ascii="宋体" w:hAnsi="宋体" w:eastAsia="宋体" w:cs="宋体"/>
          <w:kern w:val="0"/>
          <w:sz w:val="24"/>
          <w:szCs w:val="24"/>
        </w:rPr>
      </w:pPr>
      <w:bookmarkStart w:id="29" w:name="bookmark3"/>
      <w:r>
        <w:rPr>
          <w:rFonts w:hint="eastAsia" w:ascii="宋体" w:hAnsi="宋体" w:eastAsia="宋体" w:cs="宋体"/>
          <w:kern w:val="0"/>
          <w:sz w:val="24"/>
          <w:szCs w:val="24"/>
        </w:rPr>
        <w:t>2</w:t>
      </w:r>
      <w:bookmarkEnd w:id="29"/>
      <w:r>
        <w:rPr>
          <w:rFonts w:hint="eastAsia" w:ascii="宋体" w:hAnsi="宋体" w:eastAsia="宋体" w:cs="宋体"/>
          <w:kern w:val="0"/>
          <w:sz w:val="24"/>
          <w:szCs w:val="24"/>
        </w:rPr>
        <w:t>、甲方作为交易发起方，对发送给乙方的数据真实性、完整性及准确性负责，乙方核对账号和户名信息是否正确，并根据甲方发送的交易数据进行账务处理。</w:t>
      </w:r>
    </w:p>
    <w:p>
      <w:pPr>
        <w:shd w:val="clear" w:color="auto" w:fill="FFFFFF"/>
        <w:spacing w:line="440" w:lineRule="exact"/>
        <w:ind w:firstLine="484" w:firstLineChars="202"/>
        <w:rPr>
          <w:rFonts w:hint="eastAsia" w:ascii="宋体" w:hAnsi="宋体" w:eastAsia="宋体" w:cs="宋体"/>
          <w:kern w:val="0"/>
          <w:sz w:val="24"/>
          <w:szCs w:val="24"/>
        </w:rPr>
      </w:pPr>
      <w:bookmarkStart w:id="30" w:name="bookmark4"/>
      <w:r>
        <w:rPr>
          <w:rFonts w:hint="eastAsia" w:ascii="宋体" w:hAnsi="宋体" w:eastAsia="宋体" w:cs="宋体"/>
          <w:kern w:val="0"/>
          <w:sz w:val="24"/>
          <w:szCs w:val="24"/>
        </w:rPr>
        <w:t>3</w:t>
      </w:r>
      <w:bookmarkEnd w:id="30"/>
      <w:r>
        <w:rPr>
          <w:rFonts w:hint="eastAsia" w:ascii="宋体" w:hAnsi="宋体" w:eastAsia="宋体" w:cs="宋体"/>
          <w:kern w:val="0"/>
          <w:sz w:val="24"/>
          <w:szCs w:val="24"/>
        </w:rPr>
        <w:t>、为提高业务效率，同时确保电子支付指令有效性，乙方在收到甲方发起的电子支付指令后，直接从惠民惠农支付补贴资金账户进行代发处理，次日将代发结果反馈给甲方。</w:t>
      </w:r>
    </w:p>
    <w:p>
      <w:pPr>
        <w:shd w:val="clear" w:color="auto" w:fill="FFFFFF"/>
        <w:spacing w:line="440" w:lineRule="exact"/>
        <w:ind w:firstLine="484" w:firstLineChars="202"/>
        <w:rPr>
          <w:rFonts w:hint="eastAsia" w:ascii="宋体" w:hAnsi="宋体" w:eastAsia="宋体" w:cs="宋体"/>
          <w:kern w:val="0"/>
          <w:sz w:val="24"/>
          <w:szCs w:val="24"/>
        </w:rPr>
      </w:pPr>
      <w:bookmarkStart w:id="31" w:name="bookmark5"/>
      <w:r>
        <w:rPr>
          <w:rFonts w:hint="eastAsia" w:ascii="宋体" w:hAnsi="宋体" w:eastAsia="宋体" w:cs="宋体"/>
          <w:kern w:val="0"/>
          <w:sz w:val="24"/>
          <w:szCs w:val="24"/>
        </w:rPr>
        <w:t>4</w:t>
      </w:r>
      <w:bookmarkEnd w:id="31"/>
      <w:r>
        <w:rPr>
          <w:rFonts w:hint="eastAsia" w:ascii="宋体" w:hAnsi="宋体" w:eastAsia="宋体" w:cs="宋体"/>
          <w:kern w:val="0"/>
          <w:sz w:val="24"/>
          <w:szCs w:val="24"/>
        </w:rPr>
        <w:t>、甲方要保证代发的惠民惠农补贴帐户转入金额不少于本批次发放补贴金额，如因账户资金不足导致发放失败产生的责任或纠纷，由甲方负责。</w:t>
      </w: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（二）乙方的权利和义务</w:t>
      </w:r>
    </w:p>
    <w:p>
      <w:pPr>
        <w:shd w:val="clear" w:color="auto" w:fill="FFFFFF"/>
        <w:spacing w:line="440" w:lineRule="exact"/>
        <w:ind w:firstLine="480" w:firstLineChars="200"/>
        <w:rPr>
          <w:rFonts w:hint="eastAsia" w:ascii="宋体" w:hAnsi="宋体" w:eastAsia="宋体" w:cs="宋体"/>
          <w:kern w:val="0"/>
          <w:sz w:val="24"/>
          <w:szCs w:val="24"/>
        </w:rPr>
      </w:pPr>
      <w:bookmarkStart w:id="32" w:name="bookmark6"/>
      <w:r>
        <w:rPr>
          <w:rFonts w:hint="eastAsia" w:ascii="宋体" w:hAnsi="宋体" w:eastAsia="宋体" w:cs="宋体"/>
          <w:kern w:val="0"/>
          <w:sz w:val="24"/>
          <w:szCs w:val="24"/>
        </w:rPr>
        <w:t>1</w:t>
      </w:r>
      <w:bookmarkEnd w:id="32"/>
      <w:r>
        <w:rPr>
          <w:rFonts w:hint="eastAsia" w:ascii="宋体" w:hAnsi="宋体" w:eastAsia="宋体" w:cs="宋体"/>
          <w:kern w:val="0"/>
          <w:sz w:val="24"/>
          <w:szCs w:val="24"/>
        </w:rPr>
        <w:t>、乙方应免收惠民惠农补贴银行卡（社保卡）的服务费、管理费、信息费，并对跨行补贴银行卡（社保卡）免收服务费、管理费、信息费等全部费用。乙方接收补贴资金的电子支付指令和资金到账后, 核对实名制明细表[核对受益人姓名、身份证号和银行卡号（社保卡号）等信息的准确性）]，必须在1个工作日内进行代发处理，所有补贴资金必须3天内支付到账，并提供免费信息到账通知。乙方在接收甲方的电子支付指令后，必须两天内将处理结果反馈给甲方，要确保资金能安全、及时、准确、足额入账。</w:t>
      </w:r>
    </w:p>
    <w:p>
      <w:pPr>
        <w:shd w:val="clear" w:color="auto" w:fill="FFFFFF"/>
        <w:spacing w:line="440" w:lineRule="exact"/>
        <w:ind w:firstLine="480" w:firstLineChars="200"/>
        <w:rPr>
          <w:rFonts w:hint="eastAsia" w:ascii="宋体" w:hAnsi="宋体" w:eastAsia="宋体" w:cs="宋体"/>
          <w:kern w:val="0"/>
          <w:sz w:val="24"/>
          <w:szCs w:val="24"/>
        </w:rPr>
      </w:pPr>
      <w:bookmarkStart w:id="33" w:name="bookmark7"/>
      <w:r>
        <w:rPr>
          <w:rFonts w:hint="eastAsia" w:ascii="宋体" w:hAnsi="宋体" w:eastAsia="宋体" w:cs="宋体"/>
          <w:kern w:val="0"/>
          <w:sz w:val="24"/>
          <w:szCs w:val="24"/>
        </w:rPr>
        <w:t>2</w:t>
      </w:r>
      <w:bookmarkEnd w:id="33"/>
      <w:r>
        <w:rPr>
          <w:rFonts w:hint="eastAsia" w:ascii="宋体" w:hAnsi="宋体" w:eastAsia="宋体" w:cs="宋体"/>
          <w:kern w:val="0"/>
          <w:sz w:val="24"/>
          <w:szCs w:val="24"/>
        </w:rPr>
        <w:t>、乙方不得以任何理由代扣惠民惠农财政补贴资金，发放完毕后，因账户如有余额及时向财政部门反馈，经核实后在2个工作日内原渠道退回财政。禁止向补贴对象收取任何费用、搭售任何产品和物资；禁止向任何单位、个人和集体用补贴资金抵扣补贴对象的债务和其他欠款。</w:t>
      </w:r>
    </w:p>
    <w:p>
      <w:pPr>
        <w:shd w:val="clear" w:color="auto" w:fill="FFFFFF"/>
        <w:spacing w:line="440" w:lineRule="exact"/>
        <w:ind w:firstLine="480" w:firstLineChars="200"/>
        <w:rPr>
          <w:rFonts w:hint="eastAsia" w:ascii="宋体" w:hAnsi="宋体" w:eastAsia="宋体" w:cs="宋体"/>
          <w:kern w:val="0"/>
          <w:sz w:val="24"/>
          <w:szCs w:val="24"/>
        </w:rPr>
      </w:pPr>
      <w:bookmarkStart w:id="34" w:name="bookmark8"/>
      <w:r>
        <w:rPr>
          <w:rFonts w:hint="eastAsia" w:ascii="宋体" w:hAnsi="宋体" w:eastAsia="宋体" w:cs="宋体"/>
          <w:kern w:val="0"/>
          <w:sz w:val="24"/>
          <w:szCs w:val="24"/>
        </w:rPr>
        <w:t>3</w:t>
      </w:r>
      <w:bookmarkEnd w:id="34"/>
      <w:r>
        <w:rPr>
          <w:rFonts w:hint="eastAsia" w:ascii="宋体" w:hAnsi="宋体" w:eastAsia="宋体" w:cs="宋体"/>
          <w:kern w:val="0"/>
          <w:sz w:val="24"/>
          <w:szCs w:val="24"/>
        </w:rPr>
        <w:t>、代发处理完成后，乙方打印业务汇总凭证并盖章，交甲方作为记账凭证。</w:t>
      </w:r>
    </w:p>
    <w:p>
      <w:pPr>
        <w:shd w:val="clear" w:color="auto" w:fill="FFFFFF"/>
        <w:spacing w:line="440" w:lineRule="exact"/>
        <w:ind w:firstLine="480" w:firstLineChars="200"/>
        <w:rPr>
          <w:rFonts w:hint="eastAsia" w:ascii="宋体" w:hAnsi="宋体" w:eastAsia="宋体" w:cs="宋体"/>
          <w:kern w:val="0"/>
          <w:sz w:val="24"/>
          <w:szCs w:val="24"/>
        </w:rPr>
      </w:pPr>
      <w:bookmarkStart w:id="35" w:name="bookmark9"/>
      <w:r>
        <w:rPr>
          <w:rFonts w:hint="eastAsia" w:ascii="宋体" w:hAnsi="宋体" w:eastAsia="宋体" w:cs="宋体"/>
          <w:kern w:val="0"/>
          <w:sz w:val="24"/>
          <w:szCs w:val="24"/>
        </w:rPr>
        <w:t>4</w:t>
      </w:r>
      <w:bookmarkEnd w:id="35"/>
      <w:r>
        <w:rPr>
          <w:rFonts w:hint="eastAsia" w:ascii="宋体" w:hAnsi="宋体" w:eastAsia="宋体" w:cs="宋体"/>
          <w:kern w:val="0"/>
          <w:sz w:val="24"/>
          <w:szCs w:val="24"/>
        </w:rPr>
        <w:t>、乙方不得更改甲方提交的任何电子数据，如因乙方造成的资金发放错误、发放不及时、信息通知不及时等问题产生的责任或纠纷，由乙方负责。</w:t>
      </w:r>
    </w:p>
    <w:p>
      <w:pPr>
        <w:shd w:val="clear" w:color="auto" w:fill="FFFFFF"/>
        <w:spacing w:line="440" w:lineRule="exact"/>
        <w:ind w:firstLine="480" w:firstLineChars="200"/>
        <w:rPr>
          <w:rFonts w:hint="eastAsia" w:ascii="宋体" w:hAnsi="宋体" w:eastAsia="宋体" w:cs="宋体"/>
          <w:kern w:val="0"/>
          <w:sz w:val="24"/>
          <w:szCs w:val="24"/>
        </w:rPr>
      </w:pPr>
      <w:bookmarkStart w:id="36" w:name="bookmark10"/>
      <w:r>
        <w:rPr>
          <w:rFonts w:hint="eastAsia" w:ascii="宋体" w:hAnsi="宋体" w:eastAsia="宋体" w:cs="宋体"/>
          <w:kern w:val="0"/>
          <w:sz w:val="24"/>
          <w:szCs w:val="24"/>
        </w:rPr>
        <w:t>5</w:t>
      </w:r>
      <w:bookmarkEnd w:id="36"/>
      <w:r>
        <w:rPr>
          <w:rFonts w:hint="eastAsia" w:ascii="宋体" w:hAnsi="宋体" w:eastAsia="宋体" w:cs="宋体"/>
          <w:kern w:val="0"/>
          <w:sz w:val="24"/>
          <w:szCs w:val="24"/>
        </w:rPr>
        <w:t>、乙方必须向甲方和补贴领取补贴对象提供高效、优质的服务、确保补贴对象能及时知晓补贴发放情况和领取到的各类补贴。</w:t>
      </w:r>
    </w:p>
    <w:p>
      <w:pPr>
        <w:shd w:val="clear" w:color="auto" w:fill="FFFFFF"/>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银行卡发放成功后次日内，免费向补贴资金受益群众提供到账短信通知[格式为：李xx，您好，xxx补贴资金，xxx元已打卡，请查收，如您已变更手机号码、银行卡号（社保卡号），请您及时变更信息，以便后期领取补贴，xxx业务主管部门]。</w:t>
      </w:r>
    </w:p>
    <w:p>
      <w:pPr>
        <w:spacing w:line="550" w:lineRule="exact"/>
        <w:ind w:firstLine="547" w:firstLineChars="228"/>
        <w:rPr>
          <w:rFonts w:hint="eastAsia" w:ascii="宋体" w:hAnsi="宋体" w:eastAsia="宋体" w:cs="宋体"/>
          <w:kern w:val="0"/>
          <w:sz w:val="24"/>
          <w:szCs w:val="24"/>
        </w:rPr>
      </w:pPr>
      <w:r>
        <w:rPr>
          <w:rFonts w:hint="eastAsia" w:ascii="宋体" w:hAnsi="宋体" w:eastAsia="宋体" w:cs="宋体"/>
          <w:kern w:val="0"/>
          <w:sz w:val="24"/>
          <w:szCs w:val="24"/>
        </w:rPr>
        <w:t>7、代发处理完成后乙方对每一批代发的资金进行核查并形成制度化、常态化机制，确保补贴资金发放到户到人，采取电话抽查、问卷调查、实地入户走访等多种形式跟踪服务。</w:t>
      </w:r>
    </w:p>
    <w:p>
      <w:pPr>
        <w:shd w:val="clear" w:color="auto" w:fill="FFFFFF"/>
        <w:spacing w:line="440" w:lineRule="exact"/>
        <w:ind w:firstLine="480" w:firstLineChars="200"/>
        <w:rPr>
          <w:rFonts w:hint="eastAsia" w:ascii="宋体" w:hAnsi="宋体" w:eastAsia="宋体" w:cs="宋体"/>
          <w:kern w:val="0"/>
          <w:sz w:val="24"/>
          <w:szCs w:val="24"/>
        </w:rPr>
      </w:pPr>
      <w:bookmarkStart w:id="37" w:name="bookmark12"/>
      <w:r>
        <w:rPr>
          <w:rFonts w:hint="eastAsia" w:ascii="宋体" w:hAnsi="宋体" w:eastAsia="宋体" w:cs="宋体"/>
          <w:kern w:val="0"/>
          <w:sz w:val="24"/>
          <w:szCs w:val="24"/>
        </w:rPr>
        <w:t>三</w:t>
      </w:r>
      <w:bookmarkEnd w:id="37"/>
      <w:r>
        <w:rPr>
          <w:rFonts w:hint="eastAsia" w:ascii="宋体" w:hAnsi="宋体" w:eastAsia="宋体" w:cs="宋体"/>
          <w:kern w:val="0"/>
          <w:sz w:val="24"/>
          <w:szCs w:val="24"/>
        </w:rPr>
        <w:t>、保密协议</w:t>
      </w:r>
    </w:p>
    <w:p>
      <w:pPr>
        <w:shd w:val="clear" w:color="auto" w:fill="FFFFFF"/>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甲乙双方合作过程中涉及的合作协议、操作规范，包括纸质文件及其他介质文件，用户信息等都属机密信息，双方均应妥善保管，未经对方书面许可，不得向第三方提供。任何一方泄密而给对方造成损失的,均应承担相关的法律责任, 并进行赔偿。保密责任不因协议终止而失效。</w:t>
      </w:r>
    </w:p>
    <w:p>
      <w:pPr>
        <w:shd w:val="clear" w:color="auto" w:fill="FFFFFF"/>
        <w:spacing w:line="440" w:lineRule="exact"/>
        <w:ind w:firstLine="480" w:firstLineChars="200"/>
        <w:rPr>
          <w:rFonts w:hint="eastAsia" w:ascii="宋体" w:hAnsi="宋体" w:eastAsia="宋体" w:cs="宋体"/>
          <w:kern w:val="0"/>
          <w:sz w:val="24"/>
          <w:szCs w:val="24"/>
        </w:rPr>
      </w:pPr>
      <w:bookmarkStart w:id="38" w:name="bookmark13"/>
      <w:r>
        <w:rPr>
          <w:rFonts w:hint="eastAsia" w:ascii="宋体" w:hAnsi="宋体" w:eastAsia="宋体" w:cs="宋体"/>
          <w:kern w:val="0"/>
          <w:sz w:val="24"/>
          <w:szCs w:val="24"/>
        </w:rPr>
        <w:t>四</w:t>
      </w:r>
      <w:bookmarkEnd w:id="38"/>
      <w:r>
        <w:rPr>
          <w:rFonts w:hint="eastAsia" w:ascii="宋体" w:hAnsi="宋体" w:eastAsia="宋体" w:cs="宋体"/>
          <w:kern w:val="0"/>
          <w:sz w:val="24"/>
          <w:szCs w:val="24"/>
        </w:rPr>
        <w:t>、合作期限</w:t>
      </w:r>
    </w:p>
    <w:p>
      <w:pPr>
        <w:shd w:val="clear" w:color="auto" w:fill="FFFFFF"/>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自签订协议之日起，三年内有效，到期终止。在协议执行期间，如乙方不履行相关义务，不及时进行整改落实，甲方有权提前终止委托代理协议。</w:t>
      </w:r>
    </w:p>
    <w:p>
      <w:pPr>
        <w:shd w:val="clear" w:color="auto" w:fill="FFFFFF"/>
        <w:spacing w:line="440" w:lineRule="exact"/>
        <w:ind w:firstLine="480" w:firstLineChars="200"/>
        <w:rPr>
          <w:rFonts w:hint="eastAsia" w:ascii="宋体" w:hAnsi="宋体" w:eastAsia="宋体" w:cs="宋体"/>
          <w:kern w:val="0"/>
          <w:sz w:val="24"/>
          <w:szCs w:val="24"/>
        </w:rPr>
      </w:pPr>
      <w:bookmarkStart w:id="39" w:name="bookmark14"/>
      <w:r>
        <w:rPr>
          <w:rFonts w:hint="eastAsia" w:ascii="宋体" w:hAnsi="宋体" w:eastAsia="宋体" w:cs="宋体"/>
          <w:kern w:val="0"/>
          <w:sz w:val="24"/>
          <w:szCs w:val="24"/>
        </w:rPr>
        <w:t>五</w:t>
      </w:r>
      <w:bookmarkEnd w:id="39"/>
      <w:r>
        <w:rPr>
          <w:rFonts w:hint="eastAsia" w:ascii="宋体" w:hAnsi="宋体" w:eastAsia="宋体" w:cs="宋体"/>
          <w:kern w:val="0"/>
          <w:sz w:val="24"/>
          <w:szCs w:val="24"/>
        </w:rPr>
        <w:t>、其他约定</w:t>
      </w:r>
    </w:p>
    <w:p>
      <w:pPr>
        <w:shd w:val="clear" w:color="auto" w:fill="FFFFFF"/>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（一）责任条款</w:t>
      </w:r>
    </w:p>
    <w:p>
      <w:pPr>
        <w:shd w:val="clear" w:color="auto" w:fill="FFFFFF"/>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1、因不可抗力导致不能履行本协议内容时，由双方共同协商解决，协商不成的，按</w:t>
      </w:r>
      <w:r>
        <w:rPr>
          <w:rFonts w:hint="eastAsia" w:ascii="宋体" w:hAnsi="宋体" w:eastAsia="宋体" w:cs="宋体"/>
          <w:sz w:val="24"/>
          <w:szCs w:val="24"/>
        </w:rPr>
        <w:t>《中华人民共和国民法典》</w:t>
      </w:r>
      <w:r>
        <w:rPr>
          <w:rFonts w:hint="eastAsia" w:ascii="宋体" w:hAnsi="宋体" w:eastAsia="宋体" w:cs="宋体"/>
          <w:kern w:val="0"/>
          <w:sz w:val="24"/>
          <w:szCs w:val="24"/>
        </w:rPr>
        <w:t>有关规定执行。</w:t>
      </w:r>
    </w:p>
    <w:p>
      <w:pPr>
        <w:shd w:val="clear" w:color="auto" w:fill="FFFFFF"/>
        <w:spacing w:line="440" w:lineRule="exact"/>
        <w:ind w:firstLine="480" w:firstLineChars="200"/>
        <w:rPr>
          <w:rFonts w:hint="eastAsia" w:ascii="宋体" w:hAnsi="宋体" w:eastAsia="宋体" w:cs="宋体"/>
          <w:kern w:val="0"/>
          <w:sz w:val="24"/>
          <w:szCs w:val="24"/>
        </w:rPr>
      </w:pPr>
      <w:bookmarkStart w:id="40" w:name="bookmark15"/>
      <w:r>
        <w:rPr>
          <w:rFonts w:hint="eastAsia" w:ascii="宋体" w:hAnsi="宋体" w:eastAsia="宋体" w:cs="宋体"/>
          <w:kern w:val="0"/>
          <w:sz w:val="24"/>
          <w:szCs w:val="24"/>
        </w:rPr>
        <w:t>2</w:t>
      </w:r>
      <w:bookmarkEnd w:id="40"/>
      <w:r>
        <w:rPr>
          <w:rFonts w:hint="eastAsia" w:ascii="宋体" w:hAnsi="宋体" w:eastAsia="宋体" w:cs="宋体"/>
          <w:kern w:val="0"/>
          <w:sz w:val="24"/>
          <w:szCs w:val="24"/>
        </w:rPr>
        <w:t>、由于国家政策和内部系统升级、网络故障、机房停电等原因,造成的某一方系统暂时性中断或部分中断而不能及时提供服务，自行承担相关责任，但不视为违约，应于系统中断之时起6小时内通知对方,对方应积极配合解决问题, 及时恢复系统功能。</w:t>
      </w:r>
    </w:p>
    <w:p>
      <w:pPr>
        <w:shd w:val="clear" w:color="auto" w:fill="FFFFFF"/>
        <w:spacing w:line="440" w:lineRule="exact"/>
        <w:ind w:firstLine="480" w:firstLineChars="200"/>
        <w:rPr>
          <w:rFonts w:hint="eastAsia" w:ascii="宋体" w:hAnsi="宋体" w:eastAsia="宋体" w:cs="宋体"/>
          <w:kern w:val="0"/>
          <w:sz w:val="24"/>
          <w:szCs w:val="24"/>
        </w:rPr>
      </w:pPr>
      <w:bookmarkStart w:id="41" w:name="bookmark16"/>
      <w:r>
        <w:rPr>
          <w:rFonts w:hint="eastAsia" w:ascii="宋体" w:hAnsi="宋体" w:eastAsia="宋体" w:cs="宋体"/>
          <w:kern w:val="0"/>
          <w:sz w:val="24"/>
          <w:szCs w:val="24"/>
        </w:rPr>
        <w:t>3</w:t>
      </w:r>
      <w:bookmarkEnd w:id="41"/>
      <w:r>
        <w:rPr>
          <w:rFonts w:hint="eastAsia" w:ascii="宋体" w:hAnsi="宋体" w:eastAsia="宋体" w:cs="宋体"/>
          <w:kern w:val="0"/>
          <w:sz w:val="24"/>
          <w:szCs w:val="24"/>
        </w:rPr>
        <w:t>、乙方不负责对收款帐户真实性、有效性以外的信息进行审核和检验，因账户状态异常、账户信息不准确和甲方账户资金拨付不足造成支付不成功的，乙方不承担任何责任。</w:t>
      </w:r>
    </w:p>
    <w:p>
      <w:pPr>
        <w:shd w:val="clear" w:color="auto" w:fill="FFFFFF"/>
        <w:spacing w:line="440" w:lineRule="exact"/>
        <w:ind w:firstLine="480" w:firstLineChars="200"/>
        <w:rPr>
          <w:rFonts w:hint="eastAsia" w:ascii="宋体" w:hAnsi="宋体" w:eastAsia="宋体" w:cs="宋体"/>
          <w:kern w:val="0"/>
          <w:sz w:val="24"/>
          <w:szCs w:val="24"/>
        </w:rPr>
      </w:pPr>
      <w:bookmarkStart w:id="42" w:name="bookmark17"/>
      <w:r>
        <w:rPr>
          <w:rFonts w:hint="eastAsia" w:ascii="宋体" w:hAnsi="宋体" w:eastAsia="宋体" w:cs="宋体"/>
          <w:kern w:val="0"/>
          <w:sz w:val="24"/>
          <w:szCs w:val="24"/>
        </w:rPr>
        <w:t>4</w:t>
      </w:r>
      <w:bookmarkEnd w:id="42"/>
      <w:r>
        <w:rPr>
          <w:rFonts w:hint="eastAsia" w:ascii="宋体" w:hAnsi="宋体" w:eastAsia="宋体" w:cs="宋体"/>
          <w:kern w:val="0"/>
          <w:sz w:val="24"/>
          <w:szCs w:val="24"/>
        </w:rPr>
        <w:t>、甲乙双方必须认真维护计算机网络和业务系统的运行安全，不得有任何，危害网络系统的行为否则将追究其责任。</w:t>
      </w:r>
    </w:p>
    <w:p>
      <w:pPr>
        <w:shd w:val="clear" w:color="auto" w:fill="FFFFFF"/>
        <w:spacing w:line="440" w:lineRule="exact"/>
        <w:ind w:firstLine="480" w:firstLineChars="200"/>
        <w:rPr>
          <w:rFonts w:hint="eastAsia" w:ascii="宋体" w:hAnsi="宋体" w:eastAsia="宋体" w:cs="宋体"/>
          <w:kern w:val="0"/>
          <w:sz w:val="24"/>
          <w:szCs w:val="24"/>
        </w:rPr>
      </w:pPr>
      <w:bookmarkStart w:id="43" w:name="bookmark18"/>
      <w:r>
        <w:rPr>
          <w:rFonts w:hint="eastAsia" w:ascii="宋体" w:hAnsi="宋体" w:eastAsia="宋体" w:cs="宋体"/>
          <w:kern w:val="0"/>
          <w:sz w:val="24"/>
          <w:szCs w:val="24"/>
        </w:rPr>
        <w:t>5</w:t>
      </w:r>
      <w:bookmarkEnd w:id="43"/>
      <w:r>
        <w:rPr>
          <w:rFonts w:hint="eastAsia" w:ascii="宋体" w:hAnsi="宋体" w:eastAsia="宋体" w:cs="宋体"/>
          <w:kern w:val="0"/>
          <w:sz w:val="24"/>
          <w:szCs w:val="24"/>
        </w:rPr>
        <w:t>、甲乙双方约定，因双方中某一方的原因给对方造成损失的，责任方应承担赔偿责任。</w:t>
      </w:r>
    </w:p>
    <w:p>
      <w:pPr>
        <w:shd w:val="clear" w:color="auto" w:fill="FFFFFF"/>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（二）协议效力及其它</w:t>
      </w:r>
    </w:p>
    <w:p>
      <w:pPr>
        <w:shd w:val="clear" w:color="auto" w:fill="FFFFFF"/>
        <w:spacing w:line="440" w:lineRule="exact"/>
        <w:ind w:firstLine="480" w:firstLineChars="200"/>
        <w:rPr>
          <w:rFonts w:hint="eastAsia" w:ascii="宋体" w:hAnsi="宋体" w:eastAsia="宋体" w:cs="宋体"/>
          <w:kern w:val="0"/>
          <w:sz w:val="24"/>
          <w:szCs w:val="24"/>
        </w:rPr>
      </w:pPr>
      <w:bookmarkStart w:id="44" w:name="bookmark19"/>
      <w:r>
        <w:rPr>
          <w:rFonts w:hint="eastAsia" w:ascii="宋体" w:hAnsi="宋体" w:eastAsia="宋体" w:cs="宋体"/>
          <w:kern w:val="0"/>
          <w:sz w:val="24"/>
          <w:szCs w:val="24"/>
        </w:rPr>
        <w:t>1</w:t>
      </w:r>
      <w:bookmarkEnd w:id="44"/>
      <w:r>
        <w:rPr>
          <w:rFonts w:hint="eastAsia" w:ascii="宋体" w:hAnsi="宋体" w:eastAsia="宋体" w:cs="宋体"/>
          <w:kern w:val="0"/>
          <w:sz w:val="24"/>
          <w:szCs w:val="24"/>
        </w:rPr>
        <w:t>、本协议未尽事宜，应由双方友好协商解决。如需对本协议及其附件作任何修改或补充，须双方签订补充协议方为有效。</w:t>
      </w:r>
    </w:p>
    <w:p>
      <w:pPr>
        <w:shd w:val="clear" w:color="auto" w:fill="FFFFFF"/>
        <w:spacing w:line="440" w:lineRule="exact"/>
        <w:ind w:firstLine="480" w:firstLineChars="200"/>
        <w:rPr>
          <w:rFonts w:hint="eastAsia" w:ascii="宋体" w:hAnsi="宋体" w:eastAsia="宋体" w:cs="宋体"/>
          <w:kern w:val="0"/>
          <w:sz w:val="24"/>
          <w:szCs w:val="24"/>
        </w:rPr>
      </w:pPr>
      <w:bookmarkStart w:id="45" w:name="bookmark20"/>
      <w:r>
        <w:rPr>
          <w:rFonts w:hint="eastAsia" w:ascii="宋体" w:hAnsi="宋体" w:eastAsia="宋体" w:cs="宋体"/>
          <w:kern w:val="0"/>
          <w:sz w:val="24"/>
          <w:szCs w:val="24"/>
        </w:rPr>
        <w:t>2</w:t>
      </w:r>
      <w:bookmarkEnd w:id="45"/>
      <w:r>
        <w:rPr>
          <w:rFonts w:hint="eastAsia" w:ascii="宋体" w:hAnsi="宋体" w:eastAsia="宋体" w:cs="宋体"/>
          <w:kern w:val="0"/>
          <w:sz w:val="24"/>
          <w:szCs w:val="24"/>
        </w:rPr>
        <w:t>、本协议自双方签订之日起生效，有效期内，若因不可抗力确需提前终止协议，须提前一个月书面通知对方，并经双方协商一致后终止协议的执行，任何一方不得单方终止协议，否则应支付对方由此造成的直接经济损失。本协议期满后结束，不续期。</w:t>
      </w:r>
    </w:p>
    <w:p>
      <w:pPr>
        <w:shd w:val="clear" w:color="auto" w:fill="FFFFFF"/>
        <w:spacing w:line="440" w:lineRule="exact"/>
        <w:ind w:firstLine="480" w:firstLineChars="200"/>
        <w:rPr>
          <w:rFonts w:hint="eastAsia" w:ascii="宋体" w:hAnsi="宋体" w:eastAsia="宋体" w:cs="宋体"/>
          <w:kern w:val="0"/>
          <w:sz w:val="24"/>
          <w:szCs w:val="24"/>
        </w:rPr>
      </w:pPr>
      <w:bookmarkStart w:id="46" w:name="bookmark21"/>
      <w:r>
        <w:rPr>
          <w:rFonts w:hint="eastAsia" w:ascii="宋体" w:hAnsi="宋体" w:eastAsia="宋体" w:cs="宋体"/>
          <w:kern w:val="0"/>
          <w:sz w:val="24"/>
          <w:szCs w:val="24"/>
        </w:rPr>
        <w:t>3</w:t>
      </w:r>
      <w:bookmarkEnd w:id="46"/>
      <w:r>
        <w:rPr>
          <w:rFonts w:hint="eastAsia" w:ascii="宋体" w:hAnsi="宋体" w:eastAsia="宋体" w:cs="宋体"/>
          <w:kern w:val="0"/>
          <w:sz w:val="24"/>
          <w:szCs w:val="24"/>
        </w:rPr>
        <w:t>、本协议自双方负责人或授权代表签字并加盖公章后生效。本协议一式两份，甲乙双方各执一份，具有相同法律效力。</w:t>
      </w:r>
    </w:p>
    <w:p>
      <w:pPr>
        <w:shd w:val="clear" w:color="auto" w:fill="FFFFFF"/>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本委托代理协议未尽事项，由本协议双方另行协商。</w:t>
      </w:r>
    </w:p>
    <w:p>
      <w:pPr>
        <w:shd w:val="clear" w:color="auto" w:fill="FFFFFF"/>
        <w:spacing w:line="440" w:lineRule="exact"/>
        <w:ind w:firstLine="484" w:firstLineChars="202"/>
        <w:rPr>
          <w:rFonts w:hint="eastAsia" w:ascii="宋体" w:hAnsi="宋体" w:eastAsia="宋体" w:cs="宋体"/>
          <w:kern w:val="0"/>
          <w:sz w:val="24"/>
          <w:szCs w:val="24"/>
        </w:rPr>
      </w:pP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甲方法定代表人：                  乙方法定代表人：</w:t>
      </w: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（签章）                            （签章）</w:t>
      </w: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联  系  地  址 ：                  联  系  地  址 ：</w:t>
      </w: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甲方：                              乙方：</w:t>
      </w: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（公章）                            （公章）</w:t>
      </w:r>
    </w:p>
    <w:p>
      <w:pPr>
        <w:shd w:val="clear" w:color="auto" w:fill="FFFFFF"/>
        <w:spacing w:line="440" w:lineRule="exact"/>
        <w:ind w:firstLine="484" w:firstLineChars="202"/>
        <w:rPr>
          <w:rFonts w:hint="eastAsia" w:ascii="宋体" w:hAnsi="宋体" w:eastAsia="宋体" w:cs="宋体"/>
          <w:kern w:val="0"/>
          <w:sz w:val="24"/>
          <w:szCs w:val="24"/>
        </w:rPr>
      </w:pPr>
      <w:r>
        <w:rPr>
          <w:rFonts w:hint="eastAsia" w:ascii="宋体" w:hAnsi="宋体" w:eastAsia="宋体" w:cs="宋体"/>
          <w:kern w:val="0"/>
          <w:sz w:val="24"/>
          <w:szCs w:val="24"/>
        </w:rPr>
        <w:t>年   月    日                        年   月    日</w:t>
      </w:r>
    </w:p>
    <w:p>
      <w:pPr>
        <w:spacing w:line="400" w:lineRule="exact"/>
        <w:rPr>
          <w:rFonts w:hint="eastAsia" w:ascii="宋体" w:hAnsi="宋体" w:eastAsia="宋体" w:cs="宋体"/>
          <w:b/>
          <w:sz w:val="24"/>
          <w:szCs w:val="24"/>
        </w:rPr>
      </w:pPr>
    </w:p>
    <w:p>
      <w:pPr>
        <w:pStyle w:val="3"/>
        <w:rPr>
          <w:rFonts w:hint="eastAsia" w:ascii="宋体" w:hAnsi="宋体" w:eastAsia="宋体" w:cs="宋体"/>
          <w:sz w:val="32"/>
          <w:szCs w:val="32"/>
          <w:highlight w:val="white"/>
        </w:rPr>
      </w:pPr>
      <w:r>
        <w:rPr>
          <w:rFonts w:hint="eastAsia" w:ascii="宋体" w:hAnsi="宋体" w:eastAsia="宋体" w:cs="宋体"/>
          <w:b/>
          <w:sz w:val="28"/>
          <w:szCs w:val="28"/>
        </w:rPr>
        <w:br w:type="page"/>
      </w:r>
      <w:r>
        <w:rPr>
          <w:rStyle w:val="81"/>
          <w:rFonts w:hint="eastAsia" w:ascii="宋体" w:hAnsi="宋体" w:eastAsia="宋体" w:cs="宋体"/>
          <w:b/>
          <w:bCs/>
          <w:sz w:val="32"/>
          <w:szCs w:val="32"/>
        </w:rPr>
        <w:t>第四章   评审办法</w:t>
      </w:r>
      <w:bookmarkEnd w:id="24"/>
      <w:r>
        <w:rPr>
          <w:rStyle w:val="81"/>
          <w:rFonts w:hint="eastAsia" w:ascii="宋体" w:hAnsi="宋体" w:eastAsia="宋体" w:cs="宋体"/>
          <w:b/>
          <w:bCs/>
          <w:sz w:val="32"/>
          <w:szCs w:val="32"/>
        </w:rPr>
        <w:t>（最低评标价法）</w:t>
      </w:r>
      <w:bookmarkEnd w:id="25"/>
      <w:bookmarkStart w:id="47" w:name="_Toc459227624"/>
      <w:bookmarkStart w:id="48" w:name="_Toc459223865"/>
      <w:bookmarkStart w:id="49" w:name="_Toc480368417"/>
      <w:bookmarkStart w:id="50" w:name="_Toc480368588"/>
      <w:bookmarkStart w:id="51" w:name="_Toc468535832"/>
      <w:bookmarkStart w:id="52" w:name="_Toc459226641"/>
      <w:bookmarkStart w:id="53" w:name="_Toc459297231"/>
      <w:bookmarkStart w:id="54" w:name="_Toc459227391"/>
    </w:p>
    <w:bookmarkEnd w:id="47"/>
    <w:bookmarkEnd w:id="48"/>
    <w:bookmarkEnd w:id="49"/>
    <w:bookmarkEnd w:id="50"/>
    <w:bookmarkEnd w:id="51"/>
    <w:bookmarkEnd w:id="52"/>
    <w:bookmarkEnd w:id="53"/>
    <w:bookmarkEnd w:id="54"/>
    <w:p>
      <w:pPr>
        <w:pStyle w:val="3"/>
        <w:jc w:val="left"/>
        <w:rPr>
          <w:rFonts w:hint="eastAsia" w:ascii="宋体" w:hAnsi="宋体" w:eastAsia="宋体" w:cs="宋体"/>
          <w:sz w:val="24"/>
          <w:szCs w:val="24"/>
          <w:highlight w:val="white"/>
        </w:rPr>
      </w:pPr>
      <w:bookmarkStart w:id="55" w:name="_Toc56975047"/>
      <w:r>
        <w:rPr>
          <w:rFonts w:hint="eastAsia" w:ascii="宋体" w:hAnsi="宋体" w:eastAsia="宋体" w:cs="宋体"/>
          <w:sz w:val="24"/>
          <w:szCs w:val="24"/>
          <w:highlight w:val="white"/>
        </w:rPr>
        <w:t>1、资格审查</w:t>
      </w:r>
      <w:bookmarkEnd w:id="55"/>
    </w:p>
    <w:tbl>
      <w:tblPr>
        <w:tblStyle w:val="39"/>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7889"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2" w:type="dxa"/>
            <w:vMerge w:val="restar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符合性检查</w:t>
            </w:r>
          </w:p>
        </w:tc>
        <w:tc>
          <w:tcPr>
            <w:tcW w:w="7889" w:type="dxa"/>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响应文件</w:t>
            </w:r>
            <w:r>
              <w:rPr>
                <w:rFonts w:hint="eastAsia" w:ascii="宋体" w:hAnsi="宋体" w:eastAsia="宋体" w:cs="宋体"/>
                <w:sz w:val="24"/>
                <w:szCs w:val="24"/>
              </w:rPr>
              <w:t>按照</w:t>
            </w:r>
            <w:r>
              <w:rPr>
                <w:rFonts w:hint="eastAsia" w:ascii="宋体" w:hAnsi="宋体" w:cs="宋体"/>
                <w:sz w:val="24"/>
                <w:szCs w:val="24"/>
                <w:lang w:eastAsia="zh-CN"/>
              </w:rPr>
              <w:t>单一来源文件</w:t>
            </w:r>
            <w:r>
              <w:rPr>
                <w:rFonts w:hint="eastAsia" w:ascii="宋体" w:hAnsi="宋体" w:eastAsia="宋体" w:cs="宋体"/>
                <w:sz w:val="24"/>
                <w:szCs w:val="24"/>
              </w:rPr>
              <w:t>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2" w:type="dxa"/>
            <w:vMerge w:val="continue"/>
            <w:vAlign w:val="center"/>
          </w:tcPr>
          <w:p>
            <w:pPr>
              <w:widowControl/>
              <w:jc w:val="left"/>
              <w:rPr>
                <w:rFonts w:hint="eastAsia" w:ascii="宋体" w:hAnsi="宋体" w:eastAsia="宋体" w:cs="宋体"/>
                <w:b/>
                <w:sz w:val="24"/>
                <w:szCs w:val="24"/>
              </w:rPr>
            </w:pPr>
          </w:p>
        </w:tc>
        <w:tc>
          <w:tcPr>
            <w:tcW w:w="7889" w:type="dxa"/>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eastAsia="zh-CN"/>
              </w:rPr>
              <w:t>响应文件</w:t>
            </w:r>
            <w:r>
              <w:rPr>
                <w:rFonts w:hint="eastAsia" w:ascii="宋体" w:hAnsi="宋体" w:eastAsia="宋体" w:cs="宋体"/>
                <w:sz w:val="24"/>
                <w:szCs w:val="24"/>
              </w:rPr>
              <w:t>提供法定代表人授权委托书或提供</w:t>
            </w:r>
            <w:r>
              <w:rPr>
                <w:rFonts w:hint="eastAsia" w:ascii="宋体" w:hAnsi="宋体" w:eastAsia="宋体" w:cs="宋体"/>
                <w:sz w:val="24"/>
                <w:szCs w:val="24"/>
                <w:lang w:eastAsia="zh-CN"/>
              </w:rPr>
              <w:t>法定代表人（负责人）身份证明书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2" w:type="dxa"/>
            <w:vMerge w:val="continue"/>
            <w:vAlign w:val="center"/>
          </w:tcPr>
          <w:p>
            <w:pPr>
              <w:widowControl/>
              <w:jc w:val="left"/>
              <w:rPr>
                <w:rFonts w:hint="eastAsia" w:ascii="宋体" w:hAnsi="宋体" w:eastAsia="宋体" w:cs="宋体"/>
                <w:b/>
                <w:sz w:val="24"/>
                <w:szCs w:val="24"/>
              </w:rPr>
            </w:pPr>
          </w:p>
        </w:tc>
        <w:tc>
          <w:tcPr>
            <w:tcW w:w="7889"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响应文件</w:t>
            </w:r>
            <w:r>
              <w:rPr>
                <w:rFonts w:hint="eastAsia" w:ascii="宋体" w:hAnsi="宋体" w:eastAsia="宋体" w:cs="宋体"/>
                <w:sz w:val="24"/>
                <w:szCs w:val="24"/>
              </w:rPr>
              <w:t>上法定代表人或其授权代理人的签字、</w:t>
            </w:r>
            <w:r>
              <w:rPr>
                <w:rFonts w:hint="eastAsia" w:ascii="宋体" w:hAnsi="宋体" w:cs="宋体"/>
                <w:sz w:val="24"/>
                <w:szCs w:val="24"/>
                <w:lang w:eastAsia="zh-CN"/>
              </w:rPr>
              <w:t>供应商</w:t>
            </w:r>
            <w:r>
              <w:rPr>
                <w:rFonts w:hint="eastAsia" w:ascii="宋体" w:hAnsi="宋体" w:eastAsia="宋体" w:cs="宋体"/>
                <w:sz w:val="24"/>
                <w:szCs w:val="24"/>
              </w:rPr>
              <w:t>的单位章齐全符合</w:t>
            </w:r>
            <w:r>
              <w:rPr>
                <w:rFonts w:hint="eastAsia" w:ascii="宋体" w:hAnsi="宋体" w:cs="宋体"/>
                <w:sz w:val="24"/>
                <w:szCs w:val="24"/>
                <w:lang w:eastAsia="zh-CN"/>
              </w:rPr>
              <w:t>单一来源文件</w:t>
            </w:r>
            <w:r>
              <w:rPr>
                <w:rFonts w:hint="eastAsia" w:ascii="宋体" w:hAnsi="宋体" w:eastAsia="宋体" w:cs="宋体"/>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042" w:type="dxa"/>
            <w:vMerge w:val="continue"/>
            <w:vAlign w:val="center"/>
          </w:tcPr>
          <w:p>
            <w:pPr>
              <w:widowControl/>
              <w:jc w:val="left"/>
              <w:rPr>
                <w:rFonts w:hint="eastAsia" w:ascii="宋体" w:hAnsi="宋体" w:eastAsia="宋体" w:cs="宋体"/>
                <w:b/>
                <w:sz w:val="24"/>
                <w:szCs w:val="24"/>
              </w:rPr>
            </w:pPr>
          </w:p>
        </w:tc>
        <w:tc>
          <w:tcPr>
            <w:tcW w:w="7889"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4、按规定提交保证金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2" w:type="dxa"/>
            <w:vMerge w:val="continue"/>
            <w:vAlign w:val="center"/>
          </w:tcPr>
          <w:p>
            <w:pPr>
              <w:widowControl/>
              <w:jc w:val="left"/>
              <w:rPr>
                <w:rFonts w:hint="eastAsia" w:ascii="宋体" w:hAnsi="宋体" w:eastAsia="宋体" w:cs="宋体"/>
                <w:b/>
                <w:sz w:val="24"/>
                <w:szCs w:val="24"/>
              </w:rPr>
            </w:pPr>
          </w:p>
        </w:tc>
        <w:tc>
          <w:tcPr>
            <w:tcW w:w="7889"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响应文件</w:t>
            </w:r>
            <w:r>
              <w:rPr>
                <w:rFonts w:hint="eastAsia" w:ascii="宋体" w:hAnsi="宋体" w:eastAsia="宋体" w:cs="宋体"/>
                <w:sz w:val="24"/>
                <w:szCs w:val="24"/>
              </w:rPr>
              <w:t>承诺</w:t>
            </w:r>
            <w:r>
              <w:rPr>
                <w:rFonts w:hint="eastAsia" w:ascii="宋体" w:hAnsi="宋体" w:cs="宋体"/>
                <w:sz w:val="24"/>
                <w:szCs w:val="24"/>
                <w:lang w:eastAsia="zh-CN"/>
              </w:rPr>
              <w:t>响应有效期</w:t>
            </w:r>
            <w:r>
              <w:rPr>
                <w:rFonts w:hint="eastAsia" w:ascii="宋体" w:hAnsi="宋体" w:eastAsia="宋体" w:cs="宋体"/>
                <w:sz w:val="24"/>
                <w:szCs w:val="24"/>
              </w:rPr>
              <w:t>满足</w:t>
            </w:r>
            <w:r>
              <w:rPr>
                <w:rFonts w:hint="eastAsia" w:ascii="宋体" w:hAnsi="宋体" w:cs="宋体"/>
                <w:sz w:val="24"/>
                <w:szCs w:val="24"/>
                <w:lang w:eastAsia="zh-CN"/>
              </w:rPr>
              <w:t>单一来源文件</w:t>
            </w: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2" w:type="dxa"/>
            <w:vMerge w:val="continue"/>
            <w:vAlign w:val="center"/>
          </w:tcPr>
          <w:p>
            <w:pPr>
              <w:widowControl/>
              <w:jc w:val="left"/>
              <w:rPr>
                <w:rFonts w:hint="eastAsia" w:ascii="宋体" w:hAnsi="宋体" w:eastAsia="宋体" w:cs="宋体"/>
                <w:b/>
                <w:sz w:val="24"/>
                <w:szCs w:val="24"/>
              </w:rPr>
            </w:pPr>
          </w:p>
        </w:tc>
        <w:tc>
          <w:tcPr>
            <w:tcW w:w="7889"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响应</w:t>
            </w:r>
            <w:r>
              <w:rPr>
                <w:rFonts w:hint="eastAsia" w:ascii="宋体" w:hAnsi="宋体" w:eastAsia="宋体" w:cs="宋体"/>
                <w:sz w:val="24"/>
                <w:szCs w:val="24"/>
              </w:rPr>
              <w:t>报价具有唯一性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2" w:type="dxa"/>
            <w:vMerge w:val="continue"/>
            <w:vAlign w:val="center"/>
          </w:tcPr>
          <w:p>
            <w:pPr>
              <w:widowControl/>
              <w:jc w:val="left"/>
              <w:rPr>
                <w:rFonts w:hint="eastAsia" w:ascii="宋体" w:hAnsi="宋体" w:eastAsia="宋体" w:cs="宋体"/>
                <w:b/>
                <w:sz w:val="24"/>
                <w:szCs w:val="24"/>
              </w:rPr>
            </w:pPr>
          </w:p>
        </w:tc>
        <w:tc>
          <w:tcPr>
            <w:tcW w:w="7889"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响应文件</w:t>
            </w:r>
            <w:r>
              <w:rPr>
                <w:rFonts w:hint="eastAsia" w:ascii="宋体" w:hAnsi="宋体" w:eastAsia="宋体" w:cs="宋体"/>
                <w:sz w:val="24"/>
                <w:szCs w:val="24"/>
              </w:rPr>
              <w:t>未附有</w:t>
            </w:r>
            <w:r>
              <w:rPr>
                <w:rFonts w:hint="eastAsia" w:ascii="宋体" w:hAnsi="宋体" w:cs="宋体"/>
                <w:sz w:val="24"/>
                <w:szCs w:val="24"/>
                <w:lang w:eastAsia="zh-CN"/>
              </w:rPr>
              <w:t>采购人</w:t>
            </w:r>
            <w:r>
              <w:rPr>
                <w:rFonts w:hint="eastAsia" w:ascii="宋体" w:hAnsi="宋体" w:eastAsia="宋体" w:cs="宋体"/>
                <w:sz w:val="24"/>
                <w:szCs w:val="24"/>
              </w:rPr>
              <w:t>不能接受的条件或不符合</w:t>
            </w:r>
            <w:r>
              <w:rPr>
                <w:rFonts w:hint="eastAsia" w:ascii="宋体" w:hAnsi="宋体" w:cs="宋体"/>
                <w:sz w:val="24"/>
                <w:szCs w:val="24"/>
                <w:lang w:eastAsia="zh-CN"/>
              </w:rPr>
              <w:t>单一来源文件</w:t>
            </w:r>
            <w:r>
              <w:rPr>
                <w:rFonts w:hint="eastAsia" w:ascii="宋体" w:hAnsi="宋体" w:eastAsia="宋体" w:cs="宋体"/>
                <w:sz w:val="24"/>
                <w:szCs w:val="24"/>
              </w:rPr>
              <w:t>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2" w:type="dxa"/>
            <w:vMerge w:val="continue"/>
            <w:vAlign w:val="center"/>
          </w:tcPr>
          <w:p>
            <w:pPr>
              <w:widowControl/>
              <w:jc w:val="left"/>
              <w:rPr>
                <w:rFonts w:hint="eastAsia" w:ascii="宋体" w:hAnsi="宋体" w:eastAsia="宋体" w:cs="宋体"/>
                <w:b/>
                <w:sz w:val="24"/>
                <w:szCs w:val="24"/>
              </w:rPr>
            </w:pPr>
          </w:p>
        </w:tc>
        <w:tc>
          <w:tcPr>
            <w:tcW w:w="7889" w:type="dxa"/>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8、符合国家、行业技术标准的要求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2"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结论</w:t>
            </w:r>
          </w:p>
        </w:tc>
        <w:tc>
          <w:tcPr>
            <w:tcW w:w="7889" w:type="dxa"/>
            <w:vAlign w:val="center"/>
          </w:tcPr>
          <w:p>
            <w:pPr>
              <w:rPr>
                <w:rFonts w:hint="eastAsia" w:ascii="宋体" w:hAnsi="宋体" w:eastAsia="宋体" w:cs="宋体"/>
                <w:sz w:val="24"/>
                <w:szCs w:val="24"/>
              </w:rPr>
            </w:pPr>
            <w:r>
              <w:rPr>
                <w:rFonts w:hint="eastAsia" w:ascii="宋体" w:hAnsi="宋体" w:eastAsia="宋体" w:cs="宋体"/>
                <w:sz w:val="24"/>
                <w:szCs w:val="24"/>
              </w:rPr>
              <w:t>是否通过审查，进入下一阶段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31" w:type="dxa"/>
            <w:gridSpan w:val="2"/>
            <w:vAlign w:val="center"/>
          </w:tcPr>
          <w:p>
            <w:pPr>
              <w:tabs>
                <w:tab w:val="left" w:pos="0"/>
              </w:tabs>
              <w:adjustRightInd w:val="0"/>
              <w:snapToGrid w:val="0"/>
              <w:ind w:firstLine="482" w:firstLineChars="200"/>
              <w:rPr>
                <w:rFonts w:hint="eastAsia" w:ascii="宋体" w:hAnsi="宋体" w:eastAsia="宋体" w:cs="宋体"/>
                <w:b/>
                <w:sz w:val="24"/>
                <w:szCs w:val="24"/>
              </w:rPr>
            </w:pPr>
            <w:r>
              <w:rPr>
                <w:rFonts w:hint="eastAsia" w:ascii="宋体" w:hAnsi="宋体" w:eastAsia="宋体" w:cs="宋体"/>
                <w:b/>
                <w:sz w:val="24"/>
                <w:szCs w:val="24"/>
              </w:rPr>
              <w:t>1）“是否通过并进入下一阶段评审”一栏应写“通过”或“不通过”。</w:t>
            </w:r>
          </w:p>
          <w:p>
            <w:pPr>
              <w:tabs>
                <w:tab w:val="left" w:pos="0"/>
              </w:tabs>
              <w:adjustRightInd w:val="0"/>
              <w:snapToGrid w:val="0"/>
              <w:ind w:firstLine="482" w:firstLineChars="200"/>
              <w:rPr>
                <w:rFonts w:hint="eastAsia" w:ascii="宋体" w:hAnsi="宋体" w:eastAsia="宋体" w:cs="宋体"/>
                <w:b/>
                <w:sz w:val="24"/>
                <w:szCs w:val="24"/>
              </w:rPr>
            </w:pPr>
            <w:r>
              <w:rPr>
                <w:rFonts w:hint="eastAsia" w:ascii="宋体" w:hAnsi="宋体" w:eastAsia="宋体" w:cs="宋体"/>
                <w:b/>
                <w:sz w:val="24"/>
                <w:szCs w:val="24"/>
              </w:rPr>
              <w:t>2）出现一个“×”的结论为“不通过”。表中全部为“√”，同意进入下一阶段评审。</w:t>
            </w:r>
          </w:p>
          <w:p>
            <w:pPr>
              <w:ind w:firstLine="472" w:firstLineChars="196"/>
              <w:rPr>
                <w:rFonts w:hint="eastAsia" w:ascii="宋体" w:hAnsi="宋体" w:eastAsia="宋体" w:cs="宋体"/>
                <w:sz w:val="24"/>
                <w:szCs w:val="24"/>
              </w:rPr>
            </w:pPr>
            <w:r>
              <w:rPr>
                <w:rFonts w:hint="eastAsia" w:ascii="宋体" w:hAnsi="宋体" w:eastAsia="宋体" w:cs="宋体"/>
                <w:b/>
                <w:sz w:val="24"/>
                <w:szCs w:val="24"/>
              </w:rPr>
              <w:t>3）若专家意见不一致时，则按少数服从多数的原则，由专家投票决定该</w:t>
            </w:r>
            <w:r>
              <w:rPr>
                <w:rFonts w:hint="eastAsia" w:ascii="宋体" w:hAnsi="宋体" w:cs="宋体"/>
                <w:b/>
                <w:sz w:val="24"/>
                <w:szCs w:val="24"/>
                <w:lang w:eastAsia="zh-CN"/>
              </w:rPr>
              <w:t>供应商</w:t>
            </w:r>
            <w:r>
              <w:rPr>
                <w:rFonts w:hint="eastAsia" w:ascii="宋体" w:hAnsi="宋体" w:eastAsia="宋体" w:cs="宋体"/>
                <w:b/>
                <w:sz w:val="24"/>
                <w:szCs w:val="24"/>
              </w:rPr>
              <w:t>是否通过审查，进入下一阶段评审。</w:t>
            </w:r>
          </w:p>
        </w:tc>
      </w:tr>
    </w:tbl>
    <w:p>
      <w:pPr>
        <w:pStyle w:val="3"/>
        <w:jc w:val="left"/>
        <w:rPr>
          <w:rFonts w:hint="eastAsia" w:ascii="宋体" w:hAnsi="宋体" w:eastAsia="宋体" w:cs="宋体"/>
          <w:sz w:val="24"/>
          <w:szCs w:val="24"/>
          <w:highlight w:val="white"/>
        </w:rPr>
      </w:pPr>
      <w:bookmarkStart w:id="56" w:name="_Toc56975048"/>
      <w:r>
        <w:rPr>
          <w:rFonts w:hint="eastAsia" w:ascii="宋体" w:hAnsi="宋体" w:eastAsia="宋体" w:cs="宋体"/>
          <w:sz w:val="24"/>
          <w:szCs w:val="24"/>
          <w:highlight w:val="white"/>
        </w:rPr>
        <w:t>2、评定成交标准</w:t>
      </w:r>
      <w:bookmarkEnd w:id="56"/>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tcPr>
          <w:p>
            <w:pPr>
              <w:widowControl/>
              <w:spacing w:line="440" w:lineRule="exact"/>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372" w:type="dxa"/>
          </w:tcPr>
          <w:p>
            <w:pPr>
              <w:widowControl/>
              <w:spacing w:line="440" w:lineRule="exact"/>
              <w:rPr>
                <w:rFonts w:hint="eastAsia" w:ascii="宋体" w:hAnsi="宋体" w:eastAsia="宋体" w:cs="宋体"/>
                <w:b/>
                <w:bCs/>
                <w:sz w:val="24"/>
                <w:szCs w:val="24"/>
              </w:rPr>
            </w:pPr>
            <w:r>
              <w:rPr>
                <w:rFonts w:hint="eastAsia" w:ascii="宋体" w:hAnsi="宋体" w:eastAsia="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08" w:type="dxa"/>
            <w:vAlign w:val="center"/>
          </w:tcPr>
          <w:p>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8372" w:type="dxa"/>
          </w:tcPr>
          <w:p>
            <w:pPr>
              <w:widowControl/>
              <w:spacing w:line="440" w:lineRule="exact"/>
              <w:rPr>
                <w:rFonts w:hint="eastAsia" w:ascii="宋体" w:hAnsi="宋体" w:eastAsia="宋体" w:cs="宋体"/>
                <w:b/>
                <w:bCs/>
                <w:sz w:val="24"/>
                <w:szCs w:val="24"/>
              </w:rPr>
            </w:pPr>
            <w:r>
              <w:rPr>
                <w:rFonts w:hint="eastAsia" w:ascii="宋体" w:hAnsi="宋体" w:eastAsia="宋体" w:cs="宋体"/>
                <w:b/>
                <w:bCs/>
                <w:sz w:val="24"/>
                <w:szCs w:val="24"/>
              </w:rPr>
              <w:t>评定成交原则：</w:t>
            </w:r>
          </w:p>
          <w:p>
            <w:pPr>
              <w:widowControl/>
              <w:spacing w:line="440" w:lineRule="exact"/>
              <w:rPr>
                <w:rFonts w:hint="eastAsia" w:ascii="宋体" w:hAnsi="宋体" w:eastAsia="宋体" w:cs="宋体"/>
                <w:b/>
                <w:bCs/>
                <w:sz w:val="24"/>
                <w:szCs w:val="24"/>
              </w:rPr>
            </w:pPr>
            <w:r>
              <w:rPr>
                <w:rFonts w:hint="eastAsia" w:ascii="宋体" w:hAnsi="宋体" w:eastAsia="宋体" w:cs="宋体"/>
                <w:sz w:val="24"/>
                <w:szCs w:val="24"/>
              </w:rPr>
              <w:t>在保证采购项目质量和双方商定合理价格的基础上确定成交人。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08" w:type="dxa"/>
            <w:vAlign w:val="center"/>
          </w:tcPr>
          <w:p>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8372" w:type="dxa"/>
          </w:tcPr>
          <w:p>
            <w:pPr>
              <w:widowControl/>
              <w:spacing w:line="440" w:lineRule="exact"/>
              <w:rPr>
                <w:rFonts w:hint="eastAsia" w:ascii="宋体" w:hAnsi="宋体" w:eastAsia="宋体" w:cs="宋体"/>
                <w:b/>
                <w:bCs/>
                <w:sz w:val="24"/>
                <w:szCs w:val="24"/>
              </w:rPr>
            </w:pPr>
            <w:r>
              <w:rPr>
                <w:rFonts w:hint="eastAsia" w:ascii="宋体" w:hAnsi="宋体" w:eastAsia="宋体" w:cs="宋体"/>
                <w:b/>
                <w:bCs/>
                <w:sz w:val="24"/>
                <w:szCs w:val="24"/>
              </w:rPr>
              <w:t>初步审查：</w:t>
            </w:r>
          </w:p>
          <w:p>
            <w:pPr>
              <w:widowControl/>
              <w:spacing w:line="440" w:lineRule="exact"/>
              <w:rPr>
                <w:rFonts w:hint="eastAsia" w:ascii="宋体" w:hAnsi="宋体" w:eastAsia="宋体" w:cs="宋体"/>
                <w:b/>
                <w:bCs/>
                <w:sz w:val="24"/>
                <w:szCs w:val="24"/>
              </w:rPr>
            </w:pPr>
            <w:r>
              <w:rPr>
                <w:rFonts w:hint="eastAsia" w:ascii="宋体" w:hAnsi="宋体" w:eastAsia="宋体" w:cs="宋体"/>
                <w:sz w:val="24"/>
                <w:szCs w:val="24"/>
              </w:rPr>
              <w:t>报价文件无报价函、无法定代表人（单位负责人）授权书的，未按规定交纳报价保证金的，报价文件有效期不足的，技术服务要求不满足的，均视为不合格，作无效竞标处理。初步审查不合格的不进入商务评议。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vAlign w:val="center"/>
          </w:tcPr>
          <w:p>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8372" w:type="dxa"/>
          </w:tcPr>
          <w:p>
            <w:pPr>
              <w:widowControl/>
              <w:spacing w:line="440" w:lineRule="exact"/>
              <w:rPr>
                <w:rFonts w:hint="eastAsia" w:ascii="宋体" w:hAnsi="宋体" w:eastAsia="宋体" w:cs="宋体"/>
                <w:b/>
                <w:bCs/>
                <w:sz w:val="24"/>
                <w:szCs w:val="24"/>
              </w:rPr>
            </w:pPr>
            <w:r>
              <w:rPr>
                <w:rFonts w:hint="eastAsia" w:ascii="宋体" w:hAnsi="宋体" w:eastAsia="宋体" w:cs="宋体"/>
                <w:b/>
                <w:bCs/>
                <w:sz w:val="24"/>
                <w:szCs w:val="24"/>
              </w:rPr>
              <w:t>商务评议：</w:t>
            </w:r>
          </w:p>
          <w:p>
            <w:pPr>
              <w:widowControl/>
              <w:spacing w:line="440" w:lineRule="exact"/>
              <w:rPr>
                <w:rFonts w:hint="eastAsia" w:ascii="宋体" w:hAnsi="宋体" w:eastAsia="宋体" w:cs="宋体"/>
                <w:b/>
                <w:bCs/>
                <w:sz w:val="24"/>
                <w:szCs w:val="24"/>
              </w:rPr>
            </w:pPr>
            <w:r>
              <w:rPr>
                <w:rFonts w:hint="eastAsia" w:ascii="宋体" w:hAnsi="宋体" w:eastAsia="宋体" w:cs="宋体"/>
                <w:sz w:val="24"/>
                <w:szCs w:val="24"/>
              </w:rPr>
              <w:t>合同条款不满足的，商务评议均为不合格，商务评议不合格的不进入技术评议。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vAlign w:val="center"/>
          </w:tcPr>
          <w:p>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8372" w:type="dxa"/>
          </w:tcPr>
          <w:p>
            <w:pPr>
              <w:widowControl/>
              <w:spacing w:line="440" w:lineRule="exact"/>
              <w:rPr>
                <w:rFonts w:hint="eastAsia" w:ascii="宋体" w:hAnsi="宋体" w:eastAsia="宋体" w:cs="宋体"/>
                <w:b/>
                <w:bCs/>
                <w:sz w:val="24"/>
                <w:szCs w:val="24"/>
              </w:rPr>
            </w:pPr>
            <w:r>
              <w:rPr>
                <w:rFonts w:hint="eastAsia" w:ascii="宋体" w:hAnsi="宋体" w:eastAsia="宋体" w:cs="宋体"/>
                <w:b/>
                <w:bCs/>
                <w:sz w:val="24"/>
                <w:szCs w:val="24"/>
              </w:rPr>
              <w:t>技术评议</w:t>
            </w:r>
          </w:p>
          <w:p>
            <w:pPr>
              <w:widowControl/>
              <w:spacing w:line="440" w:lineRule="exact"/>
              <w:rPr>
                <w:rFonts w:hint="eastAsia" w:ascii="宋体" w:hAnsi="宋体" w:eastAsia="宋体" w:cs="宋体"/>
                <w:b/>
                <w:bCs/>
                <w:sz w:val="24"/>
                <w:szCs w:val="24"/>
              </w:rPr>
            </w:pPr>
            <w:r>
              <w:rPr>
                <w:rFonts w:hint="eastAsia" w:ascii="宋体" w:hAnsi="宋体" w:eastAsia="宋体" w:cs="宋体"/>
                <w:sz w:val="24"/>
                <w:szCs w:val="24"/>
              </w:rPr>
              <w:t>不满足用户技术服务要求的，技术评议均为不合格，技术评议不合格的不进入报价评议。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vAlign w:val="center"/>
          </w:tcPr>
          <w:p>
            <w:pPr>
              <w:widowControl/>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8372" w:type="dxa"/>
          </w:tcPr>
          <w:p>
            <w:pPr>
              <w:widowControl/>
              <w:spacing w:line="440" w:lineRule="exact"/>
              <w:rPr>
                <w:rFonts w:hint="eastAsia" w:ascii="宋体" w:hAnsi="宋体" w:eastAsia="宋体" w:cs="宋体"/>
                <w:b/>
                <w:bCs/>
                <w:sz w:val="24"/>
                <w:szCs w:val="24"/>
              </w:rPr>
            </w:pPr>
            <w:r>
              <w:rPr>
                <w:rFonts w:hint="eastAsia" w:ascii="宋体" w:hAnsi="宋体" w:eastAsia="宋体" w:cs="宋体"/>
                <w:b/>
                <w:bCs/>
                <w:sz w:val="24"/>
                <w:szCs w:val="24"/>
              </w:rPr>
              <w:t>报价评议</w:t>
            </w:r>
          </w:p>
          <w:p>
            <w:pPr>
              <w:widowControl/>
              <w:spacing w:line="440" w:lineRule="exact"/>
              <w:rPr>
                <w:rFonts w:hint="eastAsia" w:ascii="宋体" w:hAnsi="宋体" w:eastAsia="宋体" w:cs="宋体"/>
                <w:b/>
                <w:bCs/>
                <w:sz w:val="24"/>
                <w:szCs w:val="24"/>
              </w:rPr>
            </w:pPr>
            <w:r>
              <w:rPr>
                <w:rFonts w:hint="eastAsia" w:ascii="宋体" w:hAnsi="宋体" w:eastAsia="宋体" w:cs="宋体"/>
                <w:b/>
                <w:bCs/>
                <w:sz w:val="24"/>
                <w:szCs w:val="24"/>
              </w:rPr>
              <w:t>对初步审查、商务评议、技术评议合格者进行报价评议，评审小组对报价人的报价进行评议，并与供应商对价格进行协商，认定最终报价合理的报价人将被推荐为成交供应商，否则将重新开展报价活动。</w:t>
            </w:r>
          </w:p>
        </w:tc>
      </w:tr>
    </w:tbl>
    <w:p>
      <w:pPr>
        <w:rPr>
          <w:rFonts w:hint="eastAsia" w:ascii="宋体" w:hAnsi="宋体" w:eastAsia="宋体" w:cs="宋体"/>
          <w:highlight w:val="white"/>
        </w:rPr>
      </w:pPr>
    </w:p>
    <w:p>
      <w:pPr>
        <w:pStyle w:val="3"/>
        <w:rPr>
          <w:rFonts w:hint="eastAsia" w:ascii="宋体" w:hAnsi="宋体" w:eastAsia="宋体" w:cs="宋体"/>
          <w:sz w:val="32"/>
          <w:szCs w:val="32"/>
        </w:rPr>
      </w:pPr>
      <w:r>
        <w:rPr>
          <w:rFonts w:hint="eastAsia" w:ascii="宋体" w:hAnsi="宋体" w:eastAsia="宋体" w:cs="宋体"/>
          <w:highlight w:val="white"/>
        </w:rPr>
        <w:br w:type="page"/>
      </w:r>
      <w:bookmarkStart w:id="57" w:name="_Toc56975049"/>
      <w:r>
        <w:rPr>
          <w:rFonts w:hint="eastAsia" w:ascii="宋体" w:hAnsi="宋体" w:eastAsia="宋体" w:cs="宋体"/>
          <w:sz w:val="32"/>
          <w:szCs w:val="32"/>
          <w:highlight w:val="white"/>
        </w:rPr>
        <w:t>第五章  响应文件格式</w:t>
      </w:r>
      <w:bookmarkEnd w:id="57"/>
    </w:p>
    <w:p>
      <w:pPr>
        <w:spacing w:line="360" w:lineRule="auto"/>
        <w:ind w:firstLine="177" w:firstLineChars="49"/>
        <w:jc w:val="center"/>
        <w:rPr>
          <w:rFonts w:hint="eastAsia" w:ascii="宋体" w:hAnsi="宋体" w:eastAsia="宋体" w:cs="宋体"/>
          <w:b/>
          <w:bCs/>
          <w:sz w:val="36"/>
          <w:szCs w:val="36"/>
        </w:rPr>
      </w:pPr>
      <w:r>
        <w:rPr>
          <w:rFonts w:hint="eastAsia" w:ascii="宋体" w:hAnsi="宋体" w:eastAsia="宋体" w:cs="宋体"/>
          <w:b/>
          <w:bCs/>
          <w:sz w:val="36"/>
          <w:szCs w:val="36"/>
        </w:rPr>
        <w:t>一、</w:t>
      </w:r>
      <w:r>
        <w:rPr>
          <w:rFonts w:hint="eastAsia" w:ascii="宋体" w:hAnsi="宋体" w:cs="宋体"/>
          <w:b/>
          <w:bCs/>
          <w:sz w:val="36"/>
          <w:szCs w:val="36"/>
          <w:lang w:val="en-US" w:eastAsia="zh-CN"/>
        </w:rPr>
        <w:t>响应</w:t>
      </w:r>
      <w:r>
        <w:rPr>
          <w:rFonts w:hint="eastAsia" w:ascii="宋体" w:hAnsi="宋体" w:eastAsia="宋体" w:cs="宋体"/>
          <w:b/>
          <w:bCs/>
          <w:sz w:val="36"/>
          <w:szCs w:val="36"/>
        </w:rPr>
        <w:t>文件封面</w:t>
      </w:r>
    </w:p>
    <w:p>
      <w:pPr>
        <w:spacing w:line="360" w:lineRule="auto"/>
        <w:rPr>
          <w:rFonts w:hint="eastAsia" w:ascii="宋体" w:hAnsi="宋体" w:eastAsia="宋体" w:cs="宋体"/>
          <w:b/>
          <w:bCs/>
          <w:sz w:val="28"/>
          <w:szCs w:val="28"/>
        </w:rPr>
      </w:pPr>
      <w:r>
        <w:rPr>
          <w:rFonts w:hint="eastAsia" w:ascii="宋体" w:hAnsi="宋体" w:eastAsia="宋体" w:cs="宋体"/>
          <w:b/>
          <w:bCs/>
          <w:sz w:val="24"/>
          <w:szCs w:val="24"/>
        </w:rPr>
        <w:t>（一）</w:t>
      </w:r>
      <w:r>
        <w:rPr>
          <w:rFonts w:hint="eastAsia" w:ascii="宋体" w:hAnsi="宋体" w:cs="宋体"/>
          <w:b/>
          <w:bCs/>
          <w:sz w:val="24"/>
          <w:szCs w:val="24"/>
          <w:lang w:val="en-US" w:eastAsia="zh-CN"/>
        </w:rPr>
        <w:t>响应</w:t>
      </w:r>
      <w:r>
        <w:rPr>
          <w:rFonts w:hint="eastAsia" w:ascii="宋体" w:hAnsi="宋体" w:eastAsia="宋体" w:cs="宋体"/>
          <w:b/>
          <w:bCs/>
          <w:sz w:val="24"/>
          <w:szCs w:val="24"/>
        </w:rPr>
        <w:t>文件封面</w:t>
      </w:r>
    </w:p>
    <w:p>
      <w:pPr>
        <w:pStyle w:val="109"/>
        <w:spacing w:line="500" w:lineRule="exact"/>
        <w:ind w:firstLine="723" w:firstLineChars="200"/>
        <w:rPr>
          <w:rFonts w:hint="eastAsia" w:ascii="宋体" w:hAnsi="宋体" w:eastAsia="宋体" w:cs="宋体"/>
          <w:b/>
          <w:sz w:val="36"/>
          <w:szCs w:val="36"/>
        </w:rPr>
      </w:pPr>
    </w:p>
    <w:p>
      <w:pPr>
        <w:spacing w:line="360" w:lineRule="auto"/>
        <w:jc w:val="center"/>
        <w:rPr>
          <w:rFonts w:hint="eastAsia" w:ascii="宋体" w:hAnsi="宋体" w:eastAsia="宋体" w:cs="宋体"/>
          <w:color w:val="000000"/>
          <w:sz w:val="24"/>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（项目名称）</w:t>
      </w:r>
    </w:p>
    <w:p>
      <w:pPr>
        <w:spacing w:line="360" w:lineRule="auto"/>
        <w:jc w:val="center"/>
        <w:rPr>
          <w:rFonts w:hint="eastAsia" w:ascii="宋体" w:hAnsi="宋体" w:eastAsia="宋体" w:cs="宋体"/>
          <w:color w:val="000000"/>
          <w:sz w:val="28"/>
          <w:szCs w:val="28"/>
        </w:rPr>
      </w:pPr>
    </w:p>
    <w:p>
      <w:pPr>
        <w:spacing w:line="360" w:lineRule="auto"/>
        <w:ind w:firstLine="1680" w:firstLineChars="6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（项目编号）</w:t>
      </w:r>
    </w:p>
    <w:p>
      <w:pPr>
        <w:spacing w:line="360" w:lineRule="auto"/>
        <w:jc w:val="center"/>
        <w:rPr>
          <w:rFonts w:hint="eastAsia" w:ascii="宋体" w:hAnsi="宋体" w:eastAsia="宋体" w:cs="宋体"/>
          <w:color w:val="000000"/>
          <w:sz w:val="24"/>
        </w:rPr>
      </w:pPr>
    </w:p>
    <w:p>
      <w:pPr>
        <w:spacing w:line="360" w:lineRule="auto"/>
        <w:jc w:val="center"/>
        <w:rPr>
          <w:rFonts w:hint="eastAsia" w:ascii="宋体" w:hAnsi="宋体" w:eastAsia="宋体" w:cs="宋体"/>
          <w:color w:val="000000"/>
          <w:sz w:val="24"/>
        </w:rPr>
      </w:pPr>
    </w:p>
    <w:p>
      <w:pPr>
        <w:spacing w:line="360" w:lineRule="auto"/>
        <w:jc w:val="center"/>
        <w:rPr>
          <w:rFonts w:hint="eastAsia" w:ascii="宋体" w:hAnsi="宋体" w:eastAsia="宋体" w:cs="宋体"/>
          <w:color w:val="000000"/>
          <w:sz w:val="24"/>
        </w:rPr>
      </w:pPr>
    </w:p>
    <w:p>
      <w:pPr>
        <w:spacing w:line="360" w:lineRule="auto"/>
        <w:jc w:val="center"/>
        <w:rPr>
          <w:rFonts w:hint="eastAsia" w:ascii="宋体" w:hAnsi="宋体" w:eastAsia="宋体" w:cs="宋体"/>
          <w:color w:val="000000"/>
          <w:sz w:val="24"/>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单一来源响应文件</w:t>
      </w:r>
    </w:p>
    <w:p>
      <w:pPr>
        <w:spacing w:line="360" w:lineRule="auto"/>
        <w:jc w:val="center"/>
        <w:rPr>
          <w:rFonts w:hint="eastAsia" w:ascii="宋体" w:hAnsi="宋体" w:eastAsia="宋体" w:cs="宋体"/>
          <w:color w:val="000000"/>
          <w:sz w:val="24"/>
        </w:rPr>
      </w:pPr>
    </w:p>
    <w:p>
      <w:pPr>
        <w:spacing w:line="360" w:lineRule="auto"/>
        <w:jc w:val="center"/>
        <w:rPr>
          <w:rFonts w:hint="eastAsia" w:ascii="宋体" w:hAnsi="宋体" w:eastAsia="宋体" w:cs="宋体"/>
          <w:color w:val="000000"/>
          <w:sz w:val="24"/>
        </w:rPr>
      </w:pPr>
    </w:p>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color w:val="000000"/>
          <w:sz w:val="28"/>
          <w:szCs w:val="28"/>
          <w:u w:val="single"/>
        </w:rPr>
      </w:pPr>
      <w:r>
        <w:rPr>
          <w:rFonts w:hint="eastAsia" w:ascii="宋体" w:hAnsi="宋体" w:cs="宋体"/>
          <w:color w:val="000000"/>
          <w:sz w:val="28"/>
          <w:szCs w:val="28"/>
          <w:lang w:eastAsia="zh-CN"/>
        </w:rPr>
        <w:t>供应商</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公章）</w:t>
      </w:r>
    </w:p>
    <w:p>
      <w:pPr>
        <w:spacing w:line="360" w:lineRule="auto"/>
        <w:ind w:firstLine="1400" w:firstLineChars="5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（盖章）</w:t>
      </w:r>
    </w:p>
    <w:p>
      <w:pPr>
        <w:spacing w:line="360" w:lineRule="auto"/>
        <w:ind w:firstLine="1400" w:firstLineChars="500"/>
        <w:rPr>
          <w:rFonts w:hint="eastAsia" w:ascii="宋体" w:hAnsi="宋体" w:eastAsia="宋体" w:cs="宋体"/>
          <w:color w:val="000000"/>
          <w:sz w:val="28"/>
          <w:szCs w:val="28"/>
          <w:u w:val="single"/>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（年/月/日）</w:t>
      </w:r>
    </w:p>
    <w:p>
      <w:pPr>
        <w:spacing w:line="360" w:lineRule="auto"/>
        <w:jc w:val="center"/>
        <w:rPr>
          <w:rFonts w:hint="eastAsia" w:ascii="宋体" w:hAnsi="宋体" w:eastAsia="宋体" w:cs="宋体"/>
          <w:color w:val="000000"/>
          <w:sz w:val="28"/>
          <w:szCs w:val="28"/>
        </w:rPr>
      </w:pPr>
    </w:p>
    <w:p>
      <w:pPr>
        <w:pStyle w:val="4"/>
        <w:rPr>
          <w:rFonts w:hint="eastAsia" w:ascii="宋体" w:hAnsi="宋体" w:eastAsia="宋体" w:cs="宋体"/>
          <w:sz w:val="24"/>
          <w:szCs w:val="24"/>
        </w:rPr>
      </w:pPr>
      <w:bookmarkStart w:id="58" w:name="_Toc56975050"/>
      <w:bookmarkStart w:id="59" w:name="_Toc19610751"/>
      <w:r>
        <w:rPr>
          <w:rFonts w:hint="eastAsia" w:ascii="宋体" w:hAnsi="宋体" w:eastAsia="宋体" w:cs="宋体"/>
          <w:sz w:val="24"/>
          <w:szCs w:val="24"/>
        </w:rPr>
        <w:t>二、资格审查材料</w:t>
      </w:r>
      <w:bookmarkEnd w:id="58"/>
      <w:bookmarkEnd w:id="59"/>
    </w:p>
    <w:p>
      <w:pPr>
        <w:pStyle w:val="5"/>
        <w:rPr>
          <w:rFonts w:hint="eastAsia" w:ascii="宋体" w:hAnsi="宋体" w:eastAsia="宋体" w:cs="宋体"/>
          <w:sz w:val="24"/>
          <w:szCs w:val="24"/>
          <w:lang w:eastAsia="zh-CN"/>
        </w:rPr>
      </w:pPr>
      <w:bookmarkStart w:id="60" w:name="_Toc56975051"/>
      <w:bookmarkStart w:id="61" w:name="_Toc19610752"/>
      <w:r>
        <w:rPr>
          <w:rFonts w:hint="eastAsia" w:ascii="宋体" w:hAnsi="宋体" w:eastAsia="宋体" w:cs="宋体"/>
          <w:sz w:val="24"/>
          <w:szCs w:val="24"/>
        </w:rPr>
        <w:t>（二）★</w:t>
      </w:r>
      <w:bookmarkEnd w:id="60"/>
      <w:bookmarkEnd w:id="61"/>
      <w:r>
        <w:rPr>
          <w:rFonts w:hint="eastAsia" w:ascii="宋体" w:hAnsi="宋体" w:eastAsia="宋体" w:cs="宋体"/>
          <w:sz w:val="24"/>
          <w:szCs w:val="24"/>
          <w:lang w:val="en-US" w:eastAsia="zh-CN"/>
        </w:rPr>
        <w:t>资格审查材料（格式自拟）</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2.1、营业执照（</w:t>
      </w:r>
      <w:r>
        <w:rPr>
          <w:rFonts w:hint="eastAsia" w:ascii="宋体" w:hAnsi="宋体" w:eastAsia="宋体" w:cs="宋体"/>
          <w:sz w:val="24"/>
          <w:szCs w:val="24"/>
        </w:rPr>
        <w:t>三证合一只需营业执照即</w:t>
      </w:r>
      <w:r>
        <w:rPr>
          <w:rFonts w:hint="eastAsia" w:ascii="宋体" w:hAnsi="宋体" w:eastAsia="宋体" w:cs="宋体"/>
          <w:sz w:val="24"/>
          <w:szCs w:val="24"/>
          <w:lang w:val="en-US" w:eastAsia="zh-CN"/>
        </w:rPr>
        <w:t>）</w:t>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2.2、</w:t>
      </w: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"_Toc79604474"</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rPr>
        <w:t>中华人民共和国金融许可证</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"_Toc79604475"</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rPr>
        <w:t>2020年经审计的财务审计报告</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"_Toc79604476"</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lang w:val="en-US" w:eastAsia="zh-CN"/>
        </w:rPr>
        <w:t>2.4、</w:t>
      </w:r>
      <w:r>
        <w:rPr>
          <w:rStyle w:val="46"/>
          <w:rFonts w:hint="eastAsia" w:ascii="宋体" w:hAnsi="宋体" w:eastAsia="宋体" w:cs="宋体"/>
          <w:sz w:val="24"/>
          <w:szCs w:val="24"/>
        </w:rPr>
        <w:t>近一年内缴纳任意一项税种的凭据</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"_Toc79604477"</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lang w:val="en-US" w:eastAsia="zh-CN"/>
        </w:rPr>
        <w:t>2.5、</w:t>
      </w:r>
      <w:r>
        <w:rPr>
          <w:rStyle w:val="46"/>
          <w:rFonts w:hint="eastAsia" w:ascii="宋体" w:hAnsi="宋体" w:eastAsia="宋体" w:cs="宋体"/>
          <w:sz w:val="24"/>
          <w:szCs w:val="24"/>
        </w:rPr>
        <w:t>社会保险登记证或近</w:t>
      </w:r>
      <w:r>
        <w:rPr>
          <w:rStyle w:val="46"/>
          <w:rFonts w:hint="eastAsia" w:ascii="宋体" w:hAnsi="宋体" w:eastAsia="宋体" w:cs="宋体"/>
          <w:sz w:val="24"/>
          <w:szCs w:val="24"/>
          <w:lang w:val="en-US" w:eastAsia="zh-CN"/>
        </w:rPr>
        <w:t>一个月</w:t>
      </w:r>
      <w:r>
        <w:rPr>
          <w:rStyle w:val="46"/>
          <w:rFonts w:hint="eastAsia" w:ascii="宋体" w:hAnsi="宋体" w:eastAsia="宋体" w:cs="宋体"/>
          <w:sz w:val="24"/>
          <w:szCs w:val="24"/>
        </w:rPr>
        <w:t>内缴纳任意一项社会保险</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"_Toc79604478"</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cs="宋体"/>
          <w:sz w:val="24"/>
          <w:szCs w:val="24"/>
          <w:lang w:eastAsia="zh-CN"/>
        </w:rPr>
        <w:t>供应商</w:t>
      </w:r>
      <w:r>
        <w:rPr>
          <w:rStyle w:val="46"/>
          <w:rFonts w:hint="eastAsia" w:ascii="宋体" w:hAnsi="宋体" w:eastAsia="宋体" w:cs="宋体"/>
          <w:sz w:val="24"/>
          <w:szCs w:val="24"/>
        </w:rPr>
        <w:t>具有履行合同所必需的设备和专业技术能力的承诺</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"_Toc79604480"</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lang w:val="en-US" w:eastAsia="zh-CN"/>
        </w:rPr>
        <w:t>2.7、</w:t>
      </w:r>
      <w:r>
        <w:rPr>
          <w:rStyle w:val="46"/>
          <w:rFonts w:hint="eastAsia" w:ascii="宋体" w:hAnsi="宋体" w:eastAsia="宋体" w:cs="宋体"/>
          <w:sz w:val="24"/>
          <w:szCs w:val="24"/>
        </w:rPr>
        <w:t>廉政承诺书</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"_Toc79604481"</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lang w:val="en-US" w:eastAsia="zh-CN"/>
        </w:rPr>
        <w:t>2.8、</w:t>
      </w:r>
      <w:r>
        <w:rPr>
          <w:rStyle w:val="46"/>
          <w:rFonts w:hint="eastAsia" w:ascii="宋体" w:hAnsi="宋体" w:cs="宋体"/>
          <w:sz w:val="24"/>
          <w:szCs w:val="24"/>
          <w:lang w:eastAsia="zh-CN"/>
        </w:rPr>
        <w:t>供应商</w:t>
      </w:r>
      <w:r>
        <w:rPr>
          <w:rStyle w:val="46"/>
          <w:rFonts w:hint="eastAsia" w:ascii="宋体" w:hAnsi="宋体" w:eastAsia="宋体" w:cs="宋体"/>
          <w:sz w:val="24"/>
          <w:szCs w:val="24"/>
        </w:rPr>
        <w:t>近三年内在经营活动中没有重大违法记录声明</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"_Toc79604482"</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lang w:val="en-US" w:eastAsia="zh-CN"/>
        </w:rPr>
        <w:t>2.9、</w:t>
      </w:r>
      <w:r>
        <w:rPr>
          <w:rStyle w:val="46"/>
          <w:rFonts w:hint="eastAsia" w:ascii="宋体" w:hAnsi="宋体" w:eastAsia="宋体" w:cs="宋体"/>
          <w:sz w:val="24"/>
          <w:szCs w:val="24"/>
        </w:rPr>
        <w:t>“信用中国”网站企业信用查询截图</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"_Toc79604483"</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lang w:val="en-US" w:eastAsia="zh-CN"/>
        </w:rPr>
        <w:t>2.10、</w:t>
      </w:r>
      <w:r>
        <w:rPr>
          <w:rStyle w:val="46"/>
          <w:rFonts w:hint="eastAsia" w:ascii="宋体" w:hAnsi="宋体" w:eastAsia="宋体" w:cs="宋体"/>
          <w:sz w:val="24"/>
          <w:szCs w:val="24"/>
        </w:rPr>
        <w:t>“中国政府采购网”网站企业信用查询截图</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004"/>
        </w:tabs>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"_Toc79604484"</w:instrText>
      </w:r>
      <w:r>
        <w:rPr>
          <w:rStyle w:val="46"/>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46"/>
          <w:rFonts w:hint="eastAsia" w:ascii="宋体" w:hAnsi="宋体" w:eastAsia="宋体" w:cs="宋体"/>
          <w:sz w:val="24"/>
          <w:szCs w:val="24"/>
          <w:lang w:val="en-US" w:eastAsia="zh-CN"/>
        </w:rPr>
        <w:t>2.11、</w:t>
      </w:r>
      <w:r>
        <w:rPr>
          <w:rStyle w:val="46"/>
          <w:rFonts w:hint="eastAsia" w:ascii="宋体" w:hAnsi="宋体" w:eastAsia="宋体" w:cs="宋体"/>
          <w:sz w:val="24"/>
          <w:szCs w:val="24"/>
        </w:rPr>
        <w:t>“国家企业信用信息公示系统”网站企业信用查询截图</w:t>
      </w:r>
      <w:r>
        <w:rPr>
          <w:rFonts w:hint="eastAsia" w:ascii="宋体" w:hAnsi="宋体" w:eastAsia="宋体" w:cs="宋体"/>
          <w:sz w:val="24"/>
          <w:szCs w:val="24"/>
        </w:rPr>
        <w:fldChar w:fldCharType="end"/>
      </w:r>
    </w:p>
    <w:p>
      <w:pPr>
        <w:pStyle w:val="5"/>
        <w:rPr>
          <w:rFonts w:hint="eastAsia" w:ascii="宋体" w:hAnsi="宋体" w:eastAsia="宋体" w:cs="宋体"/>
          <w:sz w:val="24"/>
          <w:szCs w:val="24"/>
          <w:lang w:eastAsia="zh-CN"/>
        </w:rPr>
      </w:pPr>
      <w:r>
        <w:rPr>
          <w:rFonts w:hint="eastAsia" w:ascii="宋体" w:hAnsi="宋体" w:eastAsia="宋体" w:cs="宋体"/>
        </w:rPr>
        <w:br w:type="page"/>
      </w:r>
      <w:bookmarkStart w:id="62" w:name="_Toc19610757"/>
      <w:bookmarkStart w:id="63" w:name="_Toc56975056"/>
      <w:bookmarkStart w:id="64" w:name="_Toc19610753"/>
      <w:bookmarkStart w:id="65" w:name="_Toc56975052"/>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w:t>
      </w:r>
      <w:bookmarkEnd w:id="62"/>
      <w:bookmarkEnd w:id="63"/>
      <w:r>
        <w:rPr>
          <w:rFonts w:hint="eastAsia" w:ascii="宋体" w:hAnsi="宋体" w:eastAsia="宋体" w:cs="宋体"/>
          <w:sz w:val="24"/>
          <w:szCs w:val="24"/>
          <w:lang w:eastAsia="zh-CN"/>
        </w:rPr>
        <w:t>响应函</w:t>
      </w:r>
    </w:p>
    <w:p>
      <w:pPr>
        <w:tabs>
          <w:tab w:val="left" w:pos="4860"/>
        </w:tabs>
        <w:spacing w:line="480" w:lineRule="exact"/>
        <w:rPr>
          <w:rFonts w:hint="eastAsia" w:ascii="宋体" w:hAnsi="宋体" w:eastAsia="宋体" w:cs="宋体"/>
          <w:b/>
          <w:bCs/>
          <w:sz w:val="24"/>
          <w:szCs w:val="24"/>
          <w:u w:val="single"/>
        </w:rPr>
      </w:pPr>
      <w:r>
        <w:rPr>
          <w:rFonts w:hint="eastAsia" w:ascii="宋体" w:hAnsi="宋体" w:eastAsia="宋体" w:cs="宋体"/>
          <w:b/>
          <w:bCs/>
          <w:sz w:val="24"/>
          <w:szCs w:val="24"/>
          <w:lang w:eastAsia="zh-CN"/>
        </w:rPr>
        <w:t>策勒县</w:t>
      </w:r>
      <w:r>
        <w:rPr>
          <w:rFonts w:hint="eastAsia" w:ascii="宋体" w:hAnsi="宋体" w:eastAsia="宋体" w:cs="宋体"/>
          <w:b/>
          <w:bCs/>
          <w:sz w:val="24"/>
          <w:szCs w:val="24"/>
        </w:rPr>
        <w:t>财政局：</w:t>
      </w:r>
    </w:p>
    <w:p>
      <w:pPr>
        <w:snapToGrid w:val="0"/>
        <w:spacing w:line="480" w:lineRule="exact"/>
        <w:ind w:firstLine="480" w:firstLineChars="200"/>
        <w:rPr>
          <w:rFonts w:hint="eastAsia" w:ascii="宋体" w:hAnsi="宋体" w:eastAsia="宋体" w:cs="宋体"/>
          <w:sz w:val="24"/>
          <w:szCs w:val="24"/>
        </w:rPr>
      </w:pPr>
      <w:r>
        <w:rPr>
          <w:rFonts w:hint="eastAsia" w:ascii="宋体" w:hAnsi="宋体" w:cs="宋体"/>
          <w:sz w:val="24"/>
          <w:szCs w:val="24"/>
          <w:u w:val="single"/>
          <w:lang w:val="en-US" w:eastAsia="zh-CN"/>
        </w:rPr>
        <w:t xml:space="preserve"> （供应商名称） </w:t>
      </w:r>
      <w:r>
        <w:rPr>
          <w:rFonts w:hint="eastAsia" w:ascii="宋体" w:hAnsi="宋体" w:eastAsia="宋体" w:cs="宋体"/>
          <w:sz w:val="24"/>
          <w:szCs w:val="24"/>
        </w:rPr>
        <w:t>授权</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姓名、职务</w:t>
      </w:r>
      <w:r>
        <w:rPr>
          <w:rFonts w:hint="eastAsia" w:ascii="宋体" w:hAnsi="宋体" w:cs="宋体"/>
          <w:sz w:val="24"/>
          <w:szCs w:val="24"/>
          <w:u w:val="single"/>
          <w:lang w:eastAsia="zh-CN"/>
        </w:rPr>
        <w:t>）</w:t>
      </w:r>
      <w:r>
        <w:rPr>
          <w:rFonts w:hint="eastAsia" w:ascii="宋体" w:hAnsi="宋体" w:eastAsia="宋体" w:cs="宋体"/>
          <w:sz w:val="24"/>
          <w:szCs w:val="24"/>
        </w:rPr>
        <w:t xml:space="preserve">为我方代表，参加贵方组织的 </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项目名称</w:t>
      </w:r>
      <w:r>
        <w:rPr>
          <w:rFonts w:hint="eastAsia" w:ascii="宋体" w:hAnsi="宋体" w:cs="宋体"/>
          <w:sz w:val="24"/>
          <w:szCs w:val="24"/>
          <w:u w:val="single"/>
          <w:lang w:eastAsia="zh-CN"/>
        </w:rPr>
        <w:t>）</w:t>
      </w:r>
      <w:r>
        <w:rPr>
          <w:rFonts w:hint="eastAsia" w:ascii="宋体" w:hAnsi="宋体" w:eastAsia="宋体" w:cs="宋体"/>
          <w:sz w:val="24"/>
          <w:szCs w:val="24"/>
          <w:u w:val="single"/>
        </w:rPr>
        <w:t>项目编号：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号</w:t>
      </w:r>
      <w:r>
        <w:rPr>
          <w:rFonts w:hint="eastAsia" w:ascii="宋体" w:hAnsi="宋体" w:eastAsia="宋体" w:cs="宋体"/>
          <w:sz w:val="24"/>
          <w:szCs w:val="24"/>
        </w:rPr>
        <w:t>招投标的有关活动，并对此项目进行报价。为此：</w:t>
      </w:r>
    </w:p>
    <w:p>
      <w:pPr>
        <w:pStyle w:val="105"/>
        <w:tabs>
          <w:tab w:val="left" w:pos="1711"/>
          <w:tab w:val="clear" w:pos="111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1、我方已仔细研究了本项目</w:t>
      </w:r>
      <w:r>
        <w:rPr>
          <w:rFonts w:hint="eastAsia" w:ascii="宋体" w:hAnsi="宋体" w:eastAsia="宋体" w:cs="宋体"/>
          <w:sz w:val="24"/>
          <w:szCs w:val="24"/>
          <w:lang w:eastAsia="zh-CN"/>
        </w:rPr>
        <w:t>单一来源文件</w:t>
      </w:r>
      <w:r>
        <w:rPr>
          <w:rFonts w:hint="eastAsia" w:ascii="宋体" w:hAnsi="宋体" w:eastAsia="宋体" w:cs="宋体"/>
          <w:sz w:val="24"/>
          <w:szCs w:val="24"/>
        </w:rPr>
        <w:t>的全部内容，愿意以</w:t>
      </w:r>
      <w:r>
        <w:rPr>
          <w:rFonts w:hint="eastAsia" w:ascii="宋体" w:hAnsi="宋体" w:eastAsia="宋体" w:cs="宋体"/>
          <w:sz w:val="24"/>
          <w:szCs w:val="24"/>
          <w:u w:val="single"/>
        </w:rPr>
        <w:t>0</w:t>
      </w:r>
      <w:r>
        <w:rPr>
          <w:rFonts w:hint="eastAsia" w:ascii="宋体" w:hAnsi="宋体" w:eastAsia="宋体" w:cs="宋体"/>
          <w:sz w:val="24"/>
          <w:szCs w:val="24"/>
        </w:rPr>
        <w:t xml:space="preserve"> 元报价，按照</w:t>
      </w:r>
      <w:r>
        <w:rPr>
          <w:rFonts w:hint="eastAsia" w:ascii="宋体" w:hAnsi="宋体" w:eastAsia="宋体" w:cs="宋体"/>
          <w:sz w:val="24"/>
          <w:szCs w:val="24"/>
          <w:lang w:eastAsia="zh-CN"/>
        </w:rPr>
        <w:t>单一来源文件</w:t>
      </w:r>
      <w:r>
        <w:rPr>
          <w:rFonts w:hint="eastAsia" w:ascii="宋体" w:hAnsi="宋体" w:eastAsia="宋体" w:cs="宋体"/>
          <w:sz w:val="24"/>
          <w:szCs w:val="24"/>
        </w:rPr>
        <w:t>要求及合同约定完成项目。</w:t>
      </w:r>
    </w:p>
    <w:p>
      <w:pPr>
        <w:pStyle w:val="105"/>
        <w:tabs>
          <w:tab w:val="left" w:pos="1711"/>
          <w:tab w:val="clear" w:pos="111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2、我方同意在本项目</w:t>
      </w:r>
      <w:r>
        <w:rPr>
          <w:rFonts w:hint="eastAsia" w:ascii="宋体" w:hAnsi="宋体" w:eastAsia="宋体" w:cs="宋体"/>
          <w:sz w:val="24"/>
          <w:szCs w:val="24"/>
          <w:lang w:eastAsia="zh-CN"/>
        </w:rPr>
        <w:t>单一来源文件</w:t>
      </w:r>
      <w:r>
        <w:rPr>
          <w:rFonts w:hint="eastAsia" w:ascii="宋体" w:hAnsi="宋体" w:eastAsia="宋体" w:cs="宋体"/>
          <w:sz w:val="24"/>
          <w:szCs w:val="24"/>
        </w:rPr>
        <w:t>中规定的</w:t>
      </w:r>
      <w:r>
        <w:rPr>
          <w:rFonts w:hint="eastAsia" w:ascii="宋体" w:hAnsi="宋体" w:eastAsia="宋体" w:cs="宋体"/>
          <w:sz w:val="24"/>
          <w:szCs w:val="24"/>
          <w:lang w:eastAsia="zh-CN"/>
        </w:rPr>
        <w:t>响应文件</w:t>
      </w:r>
      <w:r>
        <w:rPr>
          <w:rFonts w:hint="eastAsia" w:ascii="宋体" w:hAnsi="宋体" w:eastAsia="宋体" w:cs="宋体"/>
          <w:sz w:val="24"/>
          <w:szCs w:val="24"/>
        </w:rPr>
        <w:t>有效期</w:t>
      </w:r>
      <w:r>
        <w:rPr>
          <w:rFonts w:hint="eastAsia" w:cs="宋体"/>
          <w:snapToGrid w:val="0"/>
          <w:color w:val="000000"/>
          <w:sz w:val="24"/>
          <w:szCs w:val="24"/>
          <w:u w:val="single"/>
          <w:lang w:val="en-US" w:eastAsia="zh-CN"/>
        </w:rPr>
        <w:t xml:space="preserve">   </w:t>
      </w:r>
      <w:r>
        <w:rPr>
          <w:rFonts w:hint="eastAsia" w:ascii="宋体" w:hAnsi="宋体" w:eastAsia="宋体" w:cs="宋体"/>
          <w:snapToGrid w:val="0"/>
          <w:color w:val="000000"/>
          <w:sz w:val="24"/>
          <w:szCs w:val="24"/>
          <w:u w:val="single"/>
        </w:rPr>
        <w:t>日历天</w:t>
      </w:r>
      <w:r>
        <w:rPr>
          <w:rFonts w:hint="eastAsia" w:ascii="宋体" w:hAnsi="宋体" w:eastAsia="宋体" w:cs="宋体"/>
          <w:sz w:val="24"/>
          <w:szCs w:val="24"/>
        </w:rPr>
        <w:t>内（自递交</w:t>
      </w:r>
      <w:r>
        <w:rPr>
          <w:rFonts w:hint="eastAsia" w:ascii="宋体" w:hAnsi="宋体" w:eastAsia="宋体" w:cs="宋体"/>
          <w:sz w:val="24"/>
          <w:szCs w:val="24"/>
          <w:lang w:eastAsia="zh-CN"/>
        </w:rPr>
        <w:t>响应文件</w:t>
      </w:r>
      <w:r>
        <w:rPr>
          <w:rFonts w:hint="eastAsia" w:ascii="宋体" w:hAnsi="宋体" w:eastAsia="宋体" w:cs="宋体"/>
          <w:sz w:val="24"/>
          <w:szCs w:val="24"/>
        </w:rPr>
        <w:t>之日起计算）遵守本</w:t>
      </w:r>
      <w:r>
        <w:rPr>
          <w:rFonts w:hint="eastAsia" w:ascii="宋体" w:hAnsi="宋体" w:eastAsia="宋体" w:cs="宋体"/>
          <w:sz w:val="24"/>
          <w:szCs w:val="24"/>
          <w:lang w:eastAsia="zh-CN"/>
        </w:rPr>
        <w:t>响应文件</w:t>
      </w:r>
      <w:r>
        <w:rPr>
          <w:rFonts w:hint="eastAsia" w:ascii="宋体" w:hAnsi="宋体" w:eastAsia="宋体" w:cs="宋体"/>
          <w:sz w:val="24"/>
          <w:szCs w:val="24"/>
        </w:rPr>
        <w:t>中的承诺且在此期限期满之前均具有约束力。如果</w:t>
      </w:r>
      <w:r>
        <w:rPr>
          <w:rFonts w:hint="eastAsia" w:ascii="宋体" w:hAnsi="宋体" w:eastAsia="宋体" w:cs="宋体"/>
          <w:sz w:val="24"/>
          <w:szCs w:val="24"/>
          <w:lang w:eastAsia="zh-CN"/>
        </w:rPr>
        <w:t>成交</w:t>
      </w:r>
      <w:r>
        <w:rPr>
          <w:rFonts w:hint="eastAsia" w:ascii="宋体" w:hAnsi="宋体" w:eastAsia="宋体" w:cs="宋体"/>
          <w:sz w:val="24"/>
          <w:szCs w:val="24"/>
        </w:rPr>
        <w:t>，</w:t>
      </w:r>
      <w:r>
        <w:rPr>
          <w:rFonts w:hint="eastAsia" w:ascii="宋体" w:hAnsi="宋体" w:eastAsia="宋体" w:cs="宋体"/>
          <w:sz w:val="24"/>
          <w:szCs w:val="24"/>
          <w:lang w:eastAsia="zh-CN"/>
        </w:rPr>
        <w:t>响应文件</w:t>
      </w:r>
      <w:r>
        <w:rPr>
          <w:rFonts w:hint="eastAsia" w:ascii="宋体" w:hAnsi="宋体" w:eastAsia="宋体" w:cs="宋体"/>
          <w:sz w:val="24"/>
          <w:szCs w:val="24"/>
        </w:rPr>
        <w:t>有效期延长至合同履约完毕。</w:t>
      </w:r>
    </w:p>
    <w:p>
      <w:pPr>
        <w:pStyle w:val="105"/>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3、我方承诺已经具备《中华人民共和国政府采购法》中规定的参加政府采购活动的供应商应当具备的全部条件和本</w:t>
      </w:r>
      <w:r>
        <w:rPr>
          <w:rFonts w:hint="eastAsia" w:ascii="宋体" w:hAnsi="宋体" w:eastAsia="宋体" w:cs="宋体"/>
          <w:sz w:val="24"/>
          <w:szCs w:val="24"/>
          <w:lang w:eastAsia="zh-CN"/>
        </w:rPr>
        <w:t>单一来源文件</w:t>
      </w:r>
      <w:r>
        <w:rPr>
          <w:rFonts w:hint="eastAsia" w:ascii="宋体" w:hAnsi="宋体" w:eastAsia="宋体" w:cs="宋体"/>
          <w:sz w:val="24"/>
          <w:szCs w:val="24"/>
        </w:rPr>
        <w:t>规定的特定资质要求。</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4、提供</w:t>
      </w:r>
      <w:r>
        <w:rPr>
          <w:rFonts w:hint="eastAsia" w:ascii="宋体" w:hAnsi="宋体" w:eastAsia="宋体" w:cs="宋体"/>
          <w:sz w:val="24"/>
          <w:szCs w:val="24"/>
          <w:lang w:val="en-US" w:eastAsia="zh-CN"/>
        </w:rPr>
        <w:t>响应</w:t>
      </w:r>
      <w:r>
        <w:rPr>
          <w:rFonts w:hint="eastAsia" w:ascii="宋体" w:hAnsi="宋体" w:eastAsia="宋体" w:cs="宋体"/>
          <w:sz w:val="24"/>
          <w:szCs w:val="24"/>
        </w:rPr>
        <w:t>须知规定的全部</w:t>
      </w:r>
      <w:r>
        <w:rPr>
          <w:rFonts w:hint="eastAsia" w:ascii="宋体" w:hAnsi="宋体" w:eastAsia="宋体" w:cs="宋体"/>
          <w:sz w:val="24"/>
          <w:szCs w:val="24"/>
          <w:lang w:eastAsia="zh-CN"/>
        </w:rPr>
        <w:t>响应文件</w:t>
      </w:r>
      <w:r>
        <w:rPr>
          <w:rFonts w:hint="eastAsia" w:ascii="宋体" w:hAnsi="宋体" w:eastAsia="宋体" w:cs="宋体"/>
          <w:sz w:val="24"/>
          <w:szCs w:val="24"/>
        </w:rPr>
        <w:t>，包括</w:t>
      </w:r>
      <w:r>
        <w:rPr>
          <w:rFonts w:hint="eastAsia" w:ascii="宋体" w:hAnsi="宋体" w:eastAsia="宋体" w:cs="宋体"/>
          <w:sz w:val="24"/>
          <w:szCs w:val="24"/>
          <w:lang w:eastAsia="zh-CN"/>
        </w:rPr>
        <w:t>响应文件</w:t>
      </w:r>
      <w:r>
        <w:rPr>
          <w:rFonts w:hint="eastAsia" w:ascii="宋体" w:hAnsi="宋体" w:eastAsia="宋体" w:cs="宋体"/>
          <w:sz w:val="24"/>
          <w:szCs w:val="24"/>
        </w:rPr>
        <w:t>正本、副本、</w:t>
      </w:r>
      <w:r>
        <w:rPr>
          <w:rFonts w:hint="eastAsia" w:ascii="宋体" w:hAnsi="宋体" w:eastAsia="宋体" w:cs="宋体"/>
          <w:sz w:val="24"/>
          <w:szCs w:val="24"/>
          <w:lang w:val="en-US" w:eastAsia="zh-CN"/>
        </w:rPr>
        <w:t>响应报价</w:t>
      </w:r>
      <w:r>
        <w:rPr>
          <w:rFonts w:hint="eastAsia" w:ascii="宋体" w:hAnsi="宋体" w:eastAsia="宋体" w:cs="宋体"/>
          <w:sz w:val="24"/>
          <w:szCs w:val="24"/>
        </w:rPr>
        <w:t>一览表等。</w:t>
      </w:r>
    </w:p>
    <w:p>
      <w:pPr>
        <w:pStyle w:val="105"/>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5、按</w:t>
      </w:r>
      <w:r>
        <w:rPr>
          <w:rFonts w:hint="eastAsia" w:ascii="宋体" w:hAnsi="宋体" w:eastAsia="宋体" w:cs="宋体"/>
          <w:sz w:val="24"/>
          <w:szCs w:val="24"/>
          <w:lang w:eastAsia="zh-CN"/>
        </w:rPr>
        <w:t>单一来源文件</w:t>
      </w:r>
      <w:r>
        <w:rPr>
          <w:rFonts w:hint="eastAsia" w:ascii="宋体" w:hAnsi="宋体" w:eastAsia="宋体" w:cs="宋体"/>
          <w:sz w:val="24"/>
          <w:szCs w:val="24"/>
        </w:rPr>
        <w:t>要求提供服务的报价详见</w:t>
      </w:r>
      <w:r>
        <w:rPr>
          <w:rFonts w:hint="eastAsia" w:ascii="宋体" w:hAnsi="宋体" w:eastAsia="宋体" w:cs="宋体"/>
          <w:sz w:val="24"/>
          <w:szCs w:val="24"/>
          <w:lang w:val="en-US" w:eastAsia="zh-CN"/>
        </w:rPr>
        <w:t>响应报价</w:t>
      </w:r>
      <w:r>
        <w:rPr>
          <w:rFonts w:hint="eastAsia" w:ascii="宋体" w:hAnsi="宋体" w:eastAsia="宋体" w:cs="宋体"/>
          <w:sz w:val="24"/>
          <w:szCs w:val="24"/>
        </w:rPr>
        <w:t>一览表。</w:t>
      </w:r>
    </w:p>
    <w:p>
      <w:pPr>
        <w:pStyle w:val="105"/>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6、我方承诺：完全理解</w:t>
      </w:r>
      <w:r>
        <w:rPr>
          <w:rFonts w:hint="eastAsia" w:ascii="宋体" w:hAnsi="宋体" w:eastAsia="宋体" w:cs="宋体"/>
          <w:sz w:val="24"/>
          <w:szCs w:val="24"/>
          <w:lang w:val="en-US" w:eastAsia="zh-CN"/>
        </w:rPr>
        <w:t>响应</w:t>
      </w:r>
      <w:r>
        <w:rPr>
          <w:rFonts w:hint="eastAsia" w:ascii="宋体" w:hAnsi="宋体" w:eastAsia="宋体" w:cs="宋体"/>
          <w:sz w:val="24"/>
          <w:szCs w:val="24"/>
        </w:rPr>
        <w:t>报价超过采购预算金额时，</w:t>
      </w:r>
      <w:r>
        <w:rPr>
          <w:rFonts w:hint="eastAsia" w:ascii="宋体" w:hAnsi="宋体" w:eastAsia="宋体" w:cs="宋体"/>
          <w:sz w:val="24"/>
          <w:szCs w:val="24"/>
          <w:lang w:val="en-US" w:eastAsia="zh-CN"/>
        </w:rPr>
        <w:t>响应</w:t>
      </w:r>
      <w:r>
        <w:rPr>
          <w:rFonts w:hint="eastAsia" w:ascii="宋体" w:hAnsi="宋体" w:eastAsia="宋体" w:cs="宋体"/>
          <w:sz w:val="24"/>
          <w:szCs w:val="24"/>
        </w:rPr>
        <w:t>将被拒绝。</w:t>
      </w:r>
    </w:p>
    <w:p>
      <w:pPr>
        <w:pStyle w:val="105"/>
        <w:tabs>
          <w:tab w:val="left" w:pos="1680"/>
          <w:tab w:val="clear" w:pos="111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7、保证忠实地执行双方所签订的合同，并承担合同规定的责任和义务。</w:t>
      </w:r>
    </w:p>
    <w:p>
      <w:pPr>
        <w:pStyle w:val="105"/>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8、承诺完全满足和响应</w:t>
      </w:r>
      <w:r>
        <w:rPr>
          <w:rFonts w:hint="eastAsia" w:ascii="宋体" w:hAnsi="宋体" w:eastAsia="宋体" w:cs="宋体"/>
          <w:sz w:val="24"/>
          <w:szCs w:val="24"/>
          <w:lang w:eastAsia="zh-CN"/>
        </w:rPr>
        <w:t>单一来源文件</w:t>
      </w:r>
      <w:r>
        <w:rPr>
          <w:rFonts w:hint="eastAsia" w:ascii="宋体" w:hAnsi="宋体" w:eastAsia="宋体" w:cs="宋体"/>
          <w:sz w:val="24"/>
          <w:szCs w:val="24"/>
        </w:rPr>
        <w:t>中的各项商务和技术要求，若有偏差，已在</w:t>
      </w:r>
      <w:r>
        <w:rPr>
          <w:rFonts w:hint="eastAsia" w:ascii="宋体" w:hAnsi="宋体" w:eastAsia="宋体" w:cs="宋体"/>
          <w:sz w:val="24"/>
          <w:szCs w:val="24"/>
          <w:lang w:eastAsia="zh-CN"/>
        </w:rPr>
        <w:t>响应文件</w:t>
      </w:r>
      <w:r>
        <w:rPr>
          <w:rFonts w:hint="eastAsia" w:ascii="宋体" w:hAnsi="宋体" w:eastAsia="宋体" w:cs="宋体"/>
          <w:sz w:val="24"/>
          <w:szCs w:val="24"/>
        </w:rPr>
        <w:t>商务条款偏离表中予以明确特别说明。</w:t>
      </w:r>
    </w:p>
    <w:p>
      <w:pPr>
        <w:pStyle w:val="105"/>
        <w:snapToGrid w:val="0"/>
        <w:spacing w:line="48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9、保证遵守</w:t>
      </w:r>
      <w:r>
        <w:rPr>
          <w:rFonts w:hint="eastAsia" w:ascii="宋体" w:hAnsi="宋体" w:eastAsia="宋体" w:cs="宋体"/>
          <w:sz w:val="24"/>
          <w:szCs w:val="24"/>
          <w:lang w:eastAsia="zh-CN"/>
        </w:rPr>
        <w:t>单一来源文件</w:t>
      </w:r>
      <w:r>
        <w:rPr>
          <w:rFonts w:hint="eastAsia" w:ascii="宋体" w:hAnsi="宋体" w:eastAsia="宋体" w:cs="宋体"/>
          <w:sz w:val="24"/>
          <w:szCs w:val="24"/>
        </w:rPr>
        <w:t>的规定。</w:t>
      </w:r>
    </w:p>
    <w:p>
      <w:pPr>
        <w:pStyle w:val="105"/>
        <w:snapToGrid w:val="0"/>
        <w:spacing w:line="48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10、我方承诺对评标委员会依法从符合相应资格条件的</w:t>
      </w:r>
      <w:r>
        <w:rPr>
          <w:rFonts w:hint="eastAsia" w:ascii="宋体" w:hAnsi="宋体" w:eastAsia="宋体" w:cs="宋体"/>
          <w:sz w:val="24"/>
          <w:szCs w:val="24"/>
          <w:lang w:eastAsia="zh-CN"/>
        </w:rPr>
        <w:t>供应商</w:t>
      </w:r>
      <w:r>
        <w:rPr>
          <w:rFonts w:hint="eastAsia" w:ascii="宋体" w:hAnsi="宋体" w:eastAsia="宋体" w:cs="宋体"/>
          <w:sz w:val="24"/>
          <w:szCs w:val="24"/>
        </w:rPr>
        <w:t>中，确定</w:t>
      </w:r>
      <w:r>
        <w:rPr>
          <w:rFonts w:hint="eastAsia" w:ascii="宋体" w:hAnsi="宋体" w:eastAsia="宋体" w:cs="宋体"/>
          <w:bCs/>
          <w:sz w:val="24"/>
          <w:szCs w:val="24"/>
        </w:rPr>
        <w:t>参加</w:t>
      </w:r>
      <w:r>
        <w:rPr>
          <w:rFonts w:hint="eastAsia" w:ascii="宋体" w:hAnsi="宋体" w:eastAsia="宋体" w:cs="宋体"/>
          <w:bCs/>
          <w:sz w:val="24"/>
          <w:szCs w:val="24"/>
          <w:lang w:val="en-US" w:eastAsia="zh-CN"/>
        </w:rPr>
        <w:t>采购</w:t>
      </w:r>
      <w:r>
        <w:rPr>
          <w:rFonts w:hint="eastAsia" w:ascii="宋体" w:hAnsi="宋体" w:eastAsia="宋体" w:cs="宋体"/>
          <w:bCs/>
          <w:sz w:val="24"/>
          <w:szCs w:val="24"/>
        </w:rPr>
        <w:t>的</w:t>
      </w:r>
      <w:r>
        <w:rPr>
          <w:rFonts w:hint="eastAsia" w:ascii="宋体" w:hAnsi="宋体" w:eastAsia="宋体" w:cs="宋体"/>
          <w:bCs/>
          <w:sz w:val="24"/>
          <w:szCs w:val="24"/>
          <w:lang w:eastAsia="zh-CN"/>
        </w:rPr>
        <w:t>供应商</w:t>
      </w:r>
      <w:r>
        <w:rPr>
          <w:rFonts w:hint="eastAsia" w:ascii="宋体" w:hAnsi="宋体" w:eastAsia="宋体" w:cs="宋体"/>
          <w:sz w:val="24"/>
          <w:szCs w:val="24"/>
        </w:rPr>
        <w:t>没有任何异议。</w:t>
      </w:r>
    </w:p>
    <w:p>
      <w:pPr>
        <w:pStyle w:val="105"/>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11、对贵方以书面(包括书面材料、信函、传真、电子邮件等)或以在本次</w:t>
      </w:r>
      <w:r>
        <w:rPr>
          <w:rFonts w:hint="eastAsia" w:ascii="宋体" w:hAnsi="宋体" w:eastAsia="宋体" w:cs="宋体"/>
          <w:sz w:val="24"/>
          <w:szCs w:val="24"/>
          <w:lang w:val="en-US" w:eastAsia="zh-CN"/>
        </w:rPr>
        <w:t>采购</w:t>
      </w:r>
      <w:r>
        <w:rPr>
          <w:rFonts w:hint="eastAsia" w:ascii="宋体" w:hAnsi="宋体" w:eastAsia="宋体" w:cs="宋体"/>
          <w:sz w:val="24"/>
          <w:szCs w:val="24"/>
        </w:rPr>
        <w:t>公告刊登的媒体上发布的公告或与本项目有关的通知，我方会立即予以回复确认。若因登记有误或线路故障等其他原因导致通知延迟送达或无法送达，责任由我方自负。</w:t>
      </w:r>
    </w:p>
    <w:p>
      <w:pPr>
        <w:pStyle w:val="105"/>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12、我方愿意向贵方提供任何与本项</w:t>
      </w:r>
      <w:r>
        <w:rPr>
          <w:rFonts w:hint="eastAsia" w:ascii="宋体" w:hAnsi="宋体" w:eastAsia="宋体" w:cs="宋体"/>
          <w:sz w:val="24"/>
          <w:szCs w:val="24"/>
          <w:lang w:val="en-US" w:eastAsia="zh-CN"/>
        </w:rPr>
        <w:t>采购</w:t>
      </w:r>
      <w:r>
        <w:rPr>
          <w:rFonts w:hint="eastAsia" w:ascii="宋体" w:hAnsi="宋体" w:eastAsia="宋体" w:cs="宋体"/>
          <w:sz w:val="24"/>
          <w:szCs w:val="24"/>
        </w:rPr>
        <w:t>有关的数据、情况和技术资料。若贵方需要，我方愿意提供我方做出的一切承诺的证明材料。</w:t>
      </w:r>
    </w:p>
    <w:p>
      <w:pPr>
        <w:pStyle w:val="105"/>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13、我方已详细审核全部</w:t>
      </w:r>
      <w:r>
        <w:rPr>
          <w:rFonts w:hint="eastAsia" w:ascii="宋体" w:hAnsi="宋体" w:eastAsia="宋体" w:cs="宋体"/>
          <w:sz w:val="24"/>
          <w:szCs w:val="24"/>
          <w:lang w:eastAsia="zh-CN"/>
        </w:rPr>
        <w:t>响应文件</w:t>
      </w:r>
      <w:r>
        <w:rPr>
          <w:rFonts w:hint="eastAsia" w:ascii="宋体" w:hAnsi="宋体" w:eastAsia="宋体" w:cs="宋体"/>
          <w:sz w:val="24"/>
          <w:szCs w:val="24"/>
        </w:rPr>
        <w:t>，包括</w:t>
      </w:r>
      <w:r>
        <w:rPr>
          <w:rFonts w:hint="eastAsia" w:ascii="宋体" w:hAnsi="宋体" w:eastAsia="宋体" w:cs="宋体"/>
          <w:sz w:val="24"/>
          <w:szCs w:val="24"/>
          <w:lang w:eastAsia="zh-CN"/>
        </w:rPr>
        <w:t>响应文件</w:t>
      </w:r>
      <w:r>
        <w:rPr>
          <w:rFonts w:hint="eastAsia" w:ascii="宋体" w:hAnsi="宋体" w:eastAsia="宋体" w:cs="宋体"/>
          <w:sz w:val="24"/>
          <w:szCs w:val="24"/>
        </w:rPr>
        <w:t>修改书（如有的话）、参考资料及有关附件，确认无误。</w:t>
      </w:r>
    </w:p>
    <w:p>
      <w:pPr>
        <w:pStyle w:val="105"/>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14、我方承诺：采购人若需追加采购本项目</w:t>
      </w:r>
      <w:r>
        <w:rPr>
          <w:rFonts w:hint="eastAsia" w:ascii="宋体" w:hAnsi="宋体" w:eastAsia="宋体" w:cs="宋体"/>
          <w:sz w:val="24"/>
          <w:szCs w:val="24"/>
          <w:lang w:eastAsia="zh-CN"/>
        </w:rPr>
        <w:t>单一来源文件</w:t>
      </w:r>
      <w:r>
        <w:rPr>
          <w:rFonts w:hint="eastAsia" w:ascii="宋体" w:hAnsi="宋体" w:eastAsia="宋体" w:cs="宋体"/>
          <w:sz w:val="24"/>
          <w:szCs w:val="24"/>
        </w:rPr>
        <w:t>所列货物及相关服务的，在不改变合同其他实质性条款的前提下，按相同或更优惠的折扣率保证供货。</w:t>
      </w:r>
    </w:p>
    <w:p>
      <w:pPr>
        <w:snapToGrid w:val="0"/>
        <w:spacing w:line="480" w:lineRule="exact"/>
        <w:rPr>
          <w:rFonts w:hint="eastAsia" w:ascii="宋体" w:hAnsi="宋体" w:eastAsia="宋体" w:cs="宋体"/>
          <w:sz w:val="24"/>
          <w:szCs w:val="24"/>
        </w:rPr>
      </w:pPr>
    </w:p>
    <w:p>
      <w:pPr>
        <w:snapToGrid w:val="0"/>
        <w:spacing w:line="480" w:lineRule="exact"/>
        <w:rPr>
          <w:rFonts w:hint="eastAsia" w:ascii="宋体" w:hAnsi="宋体" w:eastAsia="宋体" w:cs="宋体"/>
          <w:sz w:val="24"/>
          <w:szCs w:val="24"/>
        </w:rPr>
      </w:pPr>
    </w:p>
    <w:p>
      <w:pPr>
        <w:snapToGrid w:val="0"/>
        <w:spacing w:line="480" w:lineRule="exact"/>
        <w:rPr>
          <w:rFonts w:hint="eastAsia" w:ascii="宋体" w:hAnsi="宋体" w:eastAsia="宋体" w:cs="宋体"/>
          <w:sz w:val="24"/>
          <w:szCs w:val="24"/>
        </w:rPr>
      </w:pPr>
      <w:r>
        <w:rPr>
          <w:rFonts w:hint="eastAsia" w:ascii="宋体" w:hAnsi="宋体" w:eastAsia="宋体" w:cs="宋体"/>
          <w:sz w:val="24"/>
          <w:szCs w:val="24"/>
        </w:rPr>
        <w:t>所有有关本次</w:t>
      </w:r>
      <w:r>
        <w:rPr>
          <w:rFonts w:hint="eastAsia" w:ascii="宋体" w:hAnsi="宋体" w:eastAsia="宋体" w:cs="宋体"/>
          <w:sz w:val="24"/>
          <w:szCs w:val="24"/>
          <w:lang w:val="en-US" w:eastAsia="zh-CN"/>
        </w:rPr>
        <w:t>采购</w:t>
      </w:r>
      <w:r>
        <w:rPr>
          <w:rFonts w:hint="eastAsia" w:ascii="宋体" w:hAnsi="宋体" w:eastAsia="宋体" w:cs="宋体"/>
          <w:sz w:val="24"/>
          <w:szCs w:val="24"/>
        </w:rPr>
        <w:t>的一切往来联系方式为：</w:t>
      </w:r>
    </w:p>
    <w:p>
      <w:pPr>
        <w:snapToGrid w:val="0"/>
        <w:spacing w:line="600" w:lineRule="exact"/>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邮编：</w:t>
      </w:r>
      <w:r>
        <w:rPr>
          <w:rFonts w:hint="eastAsia" w:ascii="宋体" w:hAnsi="宋体" w:cs="宋体"/>
          <w:sz w:val="24"/>
          <w:szCs w:val="24"/>
          <w:lang w:val="en-US" w:eastAsia="zh-CN"/>
        </w:rPr>
        <w:t xml:space="preserve"> </w:t>
      </w:r>
    </w:p>
    <w:p>
      <w:pPr>
        <w:snapToGrid w:val="0"/>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传真：</w:t>
      </w:r>
      <w:r>
        <w:rPr>
          <w:rFonts w:hint="eastAsia" w:ascii="宋体" w:hAnsi="宋体" w:cs="宋体"/>
          <w:sz w:val="24"/>
          <w:szCs w:val="24"/>
          <w:lang w:val="en-US" w:eastAsia="zh-CN"/>
        </w:rPr>
        <w:t xml:space="preserve"> </w:t>
      </w:r>
    </w:p>
    <w:p>
      <w:pPr>
        <w:tabs>
          <w:tab w:val="left" w:pos="480"/>
        </w:tabs>
        <w:snapToGrid w:val="0"/>
        <w:spacing w:line="6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代表姓名：</w:t>
      </w:r>
      <w:r>
        <w:rPr>
          <w:rFonts w:hint="eastAsia" w:ascii="宋体" w:hAnsi="宋体" w:cs="宋体"/>
          <w:sz w:val="24"/>
          <w:szCs w:val="24"/>
          <w:lang w:val="en-US" w:eastAsia="zh-CN"/>
        </w:rPr>
        <w:t xml:space="preserve"> </w:t>
      </w:r>
    </w:p>
    <w:p>
      <w:pPr>
        <w:tabs>
          <w:tab w:val="left" w:pos="480"/>
        </w:tabs>
        <w:snapToGrid w:val="0"/>
        <w:spacing w:line="6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代表联系电话：</w:t>
      </w:r>
      <w:r>
        <w:rPr>
          <w:rFonts w:hint="eastAsia" w:ascii="宋体" w:hAnsi="宋体" w:cs="宋体"/>
          <w:sz w:val="24"/>
          <w:szCs w:val="24"/>
          <w:lang w:val="en-US" w:eastAsia="zh-CN"/>
        </w:rPr>
        <w:t xml:space="preserve"> </w:t>
      </w:r>
    </w:p>
    <w:p>
      <w:pPr>
        <w:tabs>
          <w:tab w:val="left" w:pos="480"/>
        </w:tabs>
        <w:snapToGrid w:val="0"/>
        <w:spacing w:line="600" w:lineRule="exact"/>
        <w:rPr>
          <w:rFonts w:hint="eastAsia" w:ascii="宋体" w:hAnsi="宋体" w:eastAsia="宋体" w:cs="宋体"/>
          <w:sz w:val="24"/>
          <w:szCs w:val="24"/>
        </w:rPr>
      </w:pPr>
      <w:r>
        <w:rPr>
          <w:rFonts w:hint="eastAsia" w:ascii="宋体" w:hAnsi="宋体" w:eastAsia="宋体" w:cs="宋体"/>
          <w:sz w:val="24"/>
          <w:szCs w:val="24"/>
        </w:rPr>
        <w:t>E-mail：</w:t>
      </w:r>
      <w:r>
        <w:rPr>
          <w:rFonts w:hint="eastAsia" w:ascii="宋体" w:hAnsi="宋体" w:cs="宋体"/>
          <w:sz w:val="24"/>
          <w:szCs w:val="24"/>
          <w:lang w:val="en-US" w:eastAsia="zh-CN"/>
        </w:rPr>
        <w:t xml:space="preserve"> </w:t>
      </w:r>
    </w:p>
    <w:p>
      <w:pPr>
        <w:snapToGrid w:val="0"/>
        <w:spacing w:line="600" w:lineRule="exact"/>
        <w:ind w:firstLine="4320" w:firstLineChars="1800"/>
        <w:rPr>
          <w:rFonts w:hint="eastAsia" w:ascii="宋体" w:hAnsi="宋体" w:eastAsia="宋体" w:cs="宋体"/>
          <w:sz w:val="24"/>
          <w:szCs w:val="24"/>
        </w:rPr>
      </w:pPr>
    </w:p>
    <w:p>
      <w:pPr>
        <w:snapToGrid w:val="0"/>
        <w:spacing w:line="600" w:lineRule="exact"/>
        <w:ind w:firstLine="4320" w:firstLineChars="1800"/>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snapToGrid w:val="0"/>
        <w:spacing w:line="600" w:lineRule="exact"/>
        <w:ind w:firstLine="3000" w:firstLineChars="125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cs="宋体"/>
          <w:sz w:val="24"/>
          <w:szCs w:val="24"/>
          <w:lang w:val="en-US" w:eastAsia="zh-CN"/>
        </w:rPr>
        <w:t xml:space="preserve">                          </w:t>
      </w:r>
      <w:r>
        <w:rPr>
          <w:rFonts w:hint="eastAsia" w:ascii="宋体" w:hAnsi="宋体" w:eastAsia="宋体" w:cs="宋体"/>
          <w:sz w:val="24"/>
          <w:szCs w:val="24"/>
        </w:rPr>
        <w:t>（盖章）</w:t>
      </w:r>
    </w:p>
    <w:p>
      <w:pPr>
        <w:snapToGrid w:val="0"/>
        <w:spacing w:line="600" w:lineRule="exact"/>
        <w:ind w:firstLine="3000" w:firstLineChars="1250"/>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代表：（签字或签章）  </w:t>
      </w:r>
      <w:r>
        <w:rPr>
          <w:rFonts w:hint="eastAsia" w:ascii="宋体" w:hAnsi="宋体" w:eastAsia="宋体" w:cs="宋体"/>
          <w:sz w:val="24"/>
          <w:szCs w:val="24"/>
          <w:u w:val="single"/>
        </w:rPr>
        <w:t xml:space="preserve">       </w:t>
      </w:r>
    </w:p>
    <w:p>
      <w:pPr>
        <w:snapToGrid w:val="0"/>
        <w:spacing w:line="480" w:lineRule="exact"/>
        <w:jc w:val="right"/>
        <w:rPr>
          <w:rFonts w:hint="eastAsia" w:ascii="仿宋" w:hAnsi="仿宋" w:eastAsia="仿宋"/>
          <w:sz w:val="28"/>
          <w:szCs w:val="28"/>
          <w:lang w:eastAsia="zh-CN"/>
        </w:rPr>
      </w:pPr>
      <w:r>
        <w:rPr>
          <w:rFonts w:hint="eastAsia" w:ascii="宋体" w:hAnsi="宋体" w:eastAsia="宋体" w:cs="宋体"/>
          <w:sz w:val="24"/>
          <w:szCs w:val="24"/>
          <w:lang w:eastAsia="zh-CN"/>
        </w:rPr>
        <w:t>20</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日</w:t>
      </w: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101"/>
        <w:rPr>
          <w:rFonts w:hint="eastAsia" w:ascii="宋体" w:hAnsi="宋体" w:eastAsia="宋体" w:cs="宋体"/>
        </w:rPr>
      </w:pPr>
    </w:p>
    <w:p>
      <w:pPr>
        <w:pStyle w:val="5"/>
        <w:rPr>
          <w:rFonts w:hint="eastAsia" w:ascii="宋体" w:hAnsi="宋体" w:eastAsia="宋体" w:cs="宋体"/>
          <w:sz w:val="24"/>
          <w:szCs w:val="24"/>
        </w:rPr>
      </w:pPr>
    </w:p>
    <w:p>
      <w:pPr>
        <w:pStyle w:val="5"/>
        <w:rPr>
          <w:rFonts w:hint="eastAsia" w:ascii="宋体" w:hAnsi="宋体" w:eastAsia="宋体" w:cs="宋体"/>
          <w:b w:val="0"/>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法定代表人（负责人）身份证明书</w:t>
      </w:r>
      <w:r>
        <w:rPr>
          <w:rFonts w:hint="eastAsia" w:ascii="宋体" w:hAnsi="宋体" w:eastAsia="宋体" w:cs="宋体"/>
          <w:sz w:val="24"/>
          <w:szCs w:val="24"/>
        </w:rPr>
        <w:t>及授权委托书</w:t>
      </w:r>
      <w:bookmarkEnd w:id="64"/>
      <w:bookmarkEnd w:id="65"/>
      <w:r>
        <w:rPr>
          <w:rFonts w:hint="eastAsia" w:ascii="宋体" w:hAnsi="宋体" w:eastAsia="宋体" w:cs="宋体"/>
          <w:sz w:val="24"/>
          <w:szCs w:val="24"/>
        </w:rPr>
        <w:t xml:space="preserve">  </w:t>
      </w:r>
      <w:r>
        <w:rPr>
          <w:rFonts w:hint="eastAsia" w:ascii="宋体" w:hAnsi="宋体" w:eastAsia="宋体" w:cs="宋体"/>
          <w:b w:val="0"/>
          <w:sz w:val="24"/>
          <w:szCs w:val="24"/>
        </w:rPr>
        <w:t xml:space="preserve"> </w:t>
      </w:r>
    </w:p>
    <w:p>
      <w:pPr>
        <w:pStyle w:val="62"/>
        <w:adjustRightInd w:val="0"/>
        <w:snapToGrid w:val="0"/>
        <w:spacing w:line="500" w:lineRule="exact"/>
        <w:jc w:val="center"/>
        <w:rPr>
          <w:rFonts w:hint="eastAsia" w:ascii="宋体" w:hAnsi="宋体" w:eastAsia="宋体" w:cs="宋体"/>
          <w:b/>
          <w:bCs/>
          <w:spacing w:val="20"/>
          <w:sz w:val="24"/>
          <w:szCs w:val="24"/>
        </w:rPr>
      </w:pPr>
      <w:bookmarkStart w:id="66" w:name="_Toc24982_WPSOffice_Level1"/>
      <w:r>
        <w:rPr>
          <w:rFonts w:hint="eastAsia" w:ascii="宋体" w:hAnsi="宋体" w:eastAsia="宋体" w:cs="宋体"/>
          <w:b/>
          <w:bCs/>
          <w:spacing w:val="20"/>
          <w:sz w:val="24"/>
          <w:szCs w:val="24"/>
        </w:rPr>
        <w:t>法定代表人（负责人）身份证明书</w:t>
      </w:r>
      <w:bookmarkEnd w:id="66"/>
    </w:p>
    <w:p>
      <w:pPr>
        <w:spacing w:line="480" w:lineRule="exact"/>
        <w:rPr>
          <w:rFonts w:hint="eastAsia" w:ascii="宋体" w:hAnsi="宋体" w:eastAsia="宋体" w:cs="宋体"/>
          <w:spacing w:val="6"/>
          <w:sz w:val="24"/>
          <w:szCs w:val="24"/>
        </w:rPr>
      </w:pPr>
    </w:p>
    <w:p>
      <w:pPr>
        <w:spacing w:line="480" w:lineRule="exact"/>
        <w:rPr>
          <w:rFonts w:hint="eastAsia" w:ascii="宋体" w:hAnsi="宋体" w:eastAsia="宋体" w:cs="宋体"/>
          <w:spacing w:val="6"/>
          <w:sz w:val="24"/>
          <w:szCs w:val="24"/>
        </w:rPr>
      </w:pPr>
      <w:r>
        <w:rPr>
          <w:rFonts w:hint="eastAsia" w:ascii="宋体" w:hAnsi="宋体" w:eastAsia="宋体" w:cs="宋体"/>
          <w:spacing w:val="6"/>
          <w:sz w:val="24"/>
          <w:szCs w:val="24"/>
        </w:rPr>
        <w:t>单位名称：</w:t>
      </w:r>
    </w:p>
    <w:p>
      <w:pPr>
        <w:spacing w:line="480" w:lineRule="exact"/>
        <w:rPr>
          <w:rFonts w:hint="eastAsia" w:ascii="宋体" w:hAnsi="宋体" w:eastAsia="宋体" w:cs="宋体"/>
          <w:spacing w:val="6"/>
          <w:sz w:val="24"/>
          <w:szCs w:val="24"/>
        </w:rPr>
      </w:pPr>
      <w:r>
        <w:rPr>
          <w:rFonts w:hint="eastAsia" w:ascii="宋体" w:hAnsi="宋体" w:eastAsia="宋体" w:cs="宋体"/>
          <w:spacing w:val="6"/>
          <w:sz w:val="24"/>
          <w:szCs w:val="24"/>
        </w:rPr>
        <w:t>单位性质：</w:t>
      </w:r>
    </w:p>
    <w:p>
      <w:pPr>
        <w:spacing w:line="480" w:lineRule="exact"/>
        <w:rPr>
          <w:rFonts w:hint="eastAsia" w:ascii="宋体" w:hAnsi="宋体" w:eastAsia="宋体" w:cs="宋体"/>
          <w:spacing w:val="6"/>
          <w:sz w:val="24"/>
          <w:szCs w:val="24"/>
          <w:lang w:eastAsia="zh-CN"/>
        </w:rPr>
      </w:pPr>
      <w:r>
        <w:rPr>
          <w:rFonts w:hint="eastAsia" w:ascii="宋体" w:hAnsi="宋体" w:eastAsia="宋体" w:cs="宋体"/>
          <w:spacing w:val="6"/>
          <w:sz w:val="24"/>
          <w:szCs w:val="24"/>
        </w:rPr>
        <w:t>地    址：</w:t>
      </w:r>
    </w:p>
    <w:p>
      <w:pPr>
        <w:spacing w:line="480" w:lineRule="exact"/>
        <w:rPr>
          <w:rFonts w:hint="eastAsia" w:ascii="宋体" w:hAnsi="宋体" w:eastAsia="宋体" w:cs="宋体"/>
          <w:spacing w:val="6"/>
          <w:sz w:val="24"/>
          <w:szCs w:val="24"/>
        </w:rPr>
      </w:pPr>
      <w:r>
        <w:rPr>
          <w:rFonts w:hint="eastAsia" w:ascii="宋体" w:hAnsi="宋体" w:eastAsia="宋体" w:cs="宋体"/>
          <w:spacing w:val="6"/>
          <w:sz w:val="24"/>
          <w:szCs w:val="24"/>
        </w:rPr>
        <w:t>成立时间：</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日</w:t>
      </w:r>
    </w:p>
    <w:p>
      <w:pPr>
        <w:spacing w:line="480" w:lineRule="exact"/>
        <w:rPr>
          <w:rFonts w:hint="eastAsia" w:ascii="宋体" w:hAnsi="宋体" w:eastAsia="宋体" w:cs="宋体"/>
          <w:spacing w:val="6"/>
          <w:sz w:val="24"/>
          <w:szCs w:val="24"/>
          <w:lang w:eastAsia="zh-CN"/>
        </w:rPr>
      </w:pPr>
      <w:r>
        <w:rPr>
          <w:rFonts w:hint="eastAsia" w:ascii="宋体" w:hAnsi="宋体" w:eastAsia="宋体" w:cs="宋体"/>
          <w:spacing w:val="6"/>
          <w:sz w:val="24"/>
          <w:szCs w:val="24"/>
        </w:rPr>
        <w:t>经营期限：</w:t>
      </w:r>
    </w:p>
    <w:p>
      <w:pPr>
        <w:spacing w:line="480" w:lineRule="exact"/>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姓    名：</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性  别：</w:t>
      </w:r>
      <w:r>
        <w:rPr>
          <w:rFonts w:hint="eastAsia" w:ascii="宋体" w:hAnsi="宋体" w:eastAsia="宋体" w:cs="宋体"/>
          <w:spacing w:val="6"/>
          <w:sz w:val="24"/>
          <w:szCs w:val="24"/>
          <w:lang w:val="en-US" w:eastAsia="zh-CN"/>
        </w:rPr>
        <w:t xml:space="preserve">   </w:t>
      </w:r>
    </w:p>
    <w:p>
      <w:pPr>
        <w:spacing w:line="480" w:lineRule="exact"/>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身份证号：</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职  务：</w:t>
      </w:r>
      <w:r>
        <w:rPr>
          <w:rFonts w:hint="eastAsia" w:ascii="宋体" w:hAnsi="宋体" w:eastAsia="宋体" w:cs="宋体"/>
          <w:spacing w:val="6"/>
          <w:sz w:val="24"/>
          <w:szCs w:val="24"/>
          <w:lang w:val="en-US" w:eastAsia="zh-CN"/>
        </w:rPr>
        <w:t xml:space="preserve">             </w:t>
      </w:r>
    </w:p>
    <w:p>
      <w:pPr>
        <w:spacing w:line="480" w:lineRule="exact"/>
        <w:rPr>
          <w:rFonts w:hint="eastAsia" w:ascii="宋体" w:hAnsi="宋体" w:eastAsia="宋体" w:cs="宋体"/>
          <w:spacing w:val="6"/>
          <w:sz w:val="24"/>
          <w:szCs w:val="24"/>
        </w:rPr>
      </w:pPr>
      <w:r>
        <w:rPr>
          <w:rFonts w:hint="eastAsia" w:ascii="宋体" w:hAnsi="宋体" w:eastAsia="宋体" w:cs="宋体"/>
          <w:spacing w:val="6"/>
          <w:sz w:val="24"/>
          <w:szCs w:val="24"/>
        </w:rPr>
        <w:t>系</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rPr>
        <w:t xml:space="preserve"> 的法定代表人（负责人）。</w:t>
      </w:r>
    </w:p>
    <w:p>
      <w:pPr>
        <w:spacing w:line="480" w:lineRule="exact"/>
        <w:rPr>
          <w:rFonts w:hint="eastAsia" w:ascii="宋体" w:hAnsi="宋体" w:eastAsia="宋体" w:cs="宋体"/>
          <w:spacing w:val="6"/>
          <w:sz w:val="24"/>
          <w:szCs w:val="24"/>
        </w:rPr>
      </w:pPr>
    </w:p>
    <w:p>
      <w:pPr>
        <w:pStyle w:val="62"/>
        <w:adjustRightInd w:val="0"/>
        <w:snapToGrid w:val="0"/>
        <w:spacing w:line="500" w:lineRule="exact"/>
        <w:rPr>
          <w:rFonts w:hint="eastAsia" w:ascii="宋体" w:hAnsi="宋体" w:eastAsia="宋体" w:cs="宋体"/>
          <w:sz w:val="24"/>
          <w:szCs w:val="24"/>
        </w:rPr>
      </w:pPr>
      <w:r>
        <w:rPr>
          <w:rFonts w:hint="eastAsia" w:ascii="宋体" w:hAnsi="宋体" w:eastAsia="宋体" w:cs="宋体"/>
          <w:spacing w:val="6"/>
          <w:sz w:val="24"/>
          <w:szCs w:val="24"/>
        </w:rPr>
        <w:t>特此证明。</w:t>
      </w:r>
      <w:r>
        <w:rPr>
          <w:rFonts w:hint="eastAsia" w:ascii="宋体" w:hAnsi="宋体" w:eastAsia="宋体" w:cs="宋体"/>
          <w:sz w:val="24"/>
          <w:szCs w:val="24"/>
        </w:rPr>
        <w:t xml:space="preserve"> </w:t>
      </w:r>
    </w:p>
    <w:p>
      <w:pPr>
        <w:pStyle w:val="62"/>
        <w:adjustRightInd w:val="0"/>
        <w:snapToGrid w:val="0"/>
        <w:spacing w:line="500" w:lineRule="exact"/>
        <w:rPr>
          <w:rFonts w:hint="eastAsia" w:ascii="宋体" w:hAnsi="宋体" w:eastAsia="宋体" w:cs="宋体"/>
          <w:sz w:val="24"/>
          <w:szCs w:val="24"/>
        </w:rPr>
      </w:pPr>
    </w:p>
    <w:p>
      <w:pPr>
        <w:pStyle w:val="62"/>
        <w:adjustRightInd w:val="0"/>
        <w:snapToGrid w:val="0"/>
        <w:spacing w:line="500" w:lineRule="exact"/>
        <w:rPr>
          <w:rFonts w:hint="eastAsia" w:ascii="宋体" w:hAnsi="宋体" w:eastAsia="宋体" w:cs="宋体"/>
          <w:sz w:val="24"/>
          <w:szCs w:val="24"/>
        </w:rPr>
      </w:pPr>
    </w:p>
    <w:p>
      <w:pPr>
        <w:tabs>
          <w:tab w:val="left" w:pos="3845"/>
        </w:tabs>
        <w:snapToGrid w:val="0"/>
        <w:spacing w:line="480" w:lineRule="exact"/>
        <w:jc w:val="right"/>
        <w:rPr>
          <w:rFonts w:hint="eastAsia" w:ascii="宋体" w:hAnsi="宋体" w:eastAsia="宋体" w:cs="宋体"/>
          <w:spacing w:val="20"/>
          <w:sz w:val="24"/>
          <w:szCs w:val="24"/>
        </w:rPr>
      </w:pPr>
      <w:r>
        <w:rPr>
          <w:rFonts w:hint="eastAsia" w:ascii="宋体" w:hAnsi="宋体" w:cs="宋体"/>
          <w:spacing w:val="20"/>
          <w:sz w:val="24"/>
          <w:szCs w:val="24"/>
          <w:lang w:eastAsia="zh-CN"/>
        </w:rPr>
        <w:t>供应商</w:t>
      </w:r>
      <w:r>
        <w:rPr>
          <w:rFonts w:hint="eastAsia" w:ascii="宋体" w:hAnsi="宋体" w:eastAsia="宋体" w:cs="宋体"/>
          <w:spacing w:val="20"/>
          <w:sz w:val="24"/>
          <w:szCs w:val="24"/>
        </w:rPr>
        <w:t>：</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(盖章)</w:t>
      </w:r>
    </w:p>
    <w:p>
      <w:pPr>
        <w:tabs>
          <w:tab w:val="left" w:pos="3830"/>
        </w:tabs>
        <w:snapToGrid w:val="0"/>
        <w:spacing w:line="480" w:lineRule="exact"/>
        <w:jc w:val="right"/>
        <w:rPr>
          <w:rFonts w:hint="eastAsia" w:ascii="宋体" w:hAnsi="宋体" w:eastAsia="宋体" w:cs="宋体"/>
          <w:spacing w:val="20"/>
          <w:sz w:val="24"/>
          <w:szCs w:val="24"/>
          <w:lang w:eastAsia="zh-CN"/>
        </w:rPr>
      </w:pPr>
      <w:r>
        <w:rPr>
          <w:rFonts w:hint="eastAsia" w:ascii="宋体" w:hAnsi="宋体" w:eastAsia="宋体" w:cs="宋体"/>
          <w:spacing w:val="20"/>
          <w:sz w:val="24"/>
          <w:szCs w:val="24"/>
        </w:rPr>
        <w:tab/>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pPr>
        <w:pStyle w:val="62"/>
        <w:adjustRightInd w:val="0"/>
        <w:snapToGrid w:val="0"/>
        <w:spacing w:line="500" w:lineRule="exact"/>
        <w:rPr>
          <w:rFonts w:hint="eastAsia" w:ascii="宋体" w:hAnsi="宋体" w:eastAsia="宋体" w:cs="宋体"/>
          <w:sz w:val="24"/>
          <w:szCs w:val="24"/>
        </w:rPr>
      </w:pPr>
    </w:p>
    <w:p>
      <w:pPr>
        <w:pStyle w:val="62"/>
        <w:adjustRightInd w:val="0"/>
        <w:snapToGrid w:val="0"/>
        <w:spacing w:line="500" w:lineRule="exact"/>
        <w:rPr>
          <w:rFonts w:hint="eastAsia" w:ascii="宋体" w:hAnsi="宋体" w:eastAsia="宋体" w:cs="宋体"/>
          <w:sz w:val="24"/>
          <w:szCs w:val="24"/>
        </w:rPr>
      </w:pPr>
    </w:p>
    <w:tbl>
      <w:tblPr>
        <w:tblStyle w:val="39"/>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62"/>
              <w:adjustRightInd w:val="0"/>
              <w:snapToGrid w:val="0"/>
              <w:spacing w:line="500" w:lineRule="exact"/>
              <w:jc w:val="center"/>
              <w:rPr>
                <w:rFonts w:hint="eastAsia" w:ascii="宋体" w:hAnsi="宋体" w:eastAsia="宋体" w:cs="宋体"/>
                <w:sz w:val="24"/>
                <w:szCs w:val="24"/>
              </w:rPr>
            </w:pPr>
          </w:p>
          <w:p>
            <w:pPr>
              <w:pStyle w:val="62"/>
              <w:adjustRightInd w:val="0"/>
              <w:snapToGrid w:val="0"/>
              <w:spacing w:line="500" w:lineRule="exact"/>
              <w:jc w:val="center"/>
              <w:rPr>
                <w:rFonts w:hint="eastAsia" w:ascii="宋体" w:hAnsi="宋体" w:eastAsia="宋体" w:cs="宋体"/>
                <w:sz w:val="24"/>
                <w:szCs w:val="24"/>
              </w:rPr>
            </w:pPr>
          </w:p>
          <w:p>
            <w:pPr>
              <w:pStyle w:val="62"/>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法定代表人《居民身份证》扫描件</w:t>
            </w:r>
          </w:p>
        </w:tc>
      </w:tr>
    </w:tbl>
    <w:p>
      <w:pPr>
        <w:pStyle w:val="62"/>
        <w:adjustRightInd w:val="0"/>
        <w:snapToGrid w:val="0"/>
        <w:spacing w:line="500" w:lineRule="exact"/>
        <w:rPr>
          <w:rFonts w:hint="eastAsia" w:ascii="宋体" w:hAnsi="宋体" w:eastAsia="宋体" w:cs="宋体"/>
          <w:sz w:val="24"/>
          <w:szCs w:val="24"/>
        </w:rPr>
      </w:pPr>
    </w:p>
    <w:p>
      <w:pPr>
        <w:pStyle w:val="62"/>
        <w:tabs>
          <w:tab w:val="left" w:pos="750"/>
        </w:tabs>
        <w:adjustRightInd w:val="0"/>
        <w:snapToGrid w:val="0"/>
        <w:spacing w:line="500" w:lineRule="exact"/>
        <w:rPr>
          <w:rFonts w:hint="eastAsia" w:ascii="宋体" w:hAnsi="宋体" w:eastAsia="宋体" w:cs="宋体"/>
          <w:sz w:val="24"/>
          <w:szCs w:val="24"/>
        </w:rPr>
      </w:pPr>
    </w:p>
    <w:p>
      <w:pPr>
        <w:pStyle w:val="86"/>
        <w:outlineLvl w:val="9"/>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法定代表人（负责人）授权委托书</w:t>
      </w:r>
    </w:p>
    <w:p>
      <w:pPr>
        <w:snapToGrid w:val="0"/>
        <w:spacing w:line="480" w:lineRule="exact"/>
        <w:rPr>
          <w:rFonts w:hint="eastAsia" w:ascii="宋体" w:hAnsi="宋体" w:eastAsia="宋体" w:cs="宋体"/>
          <w:b/>
          <w:sz w:val="24"/>
          <w:szCs w:val="24"/>
        </w:rPr>
      </w:pPr>
      <w:r>
        <w:rPr>
          <w:rFonts w:hint="eastAsia" w:ascii="宋体" w:hAnsi="宋体" w:eastAsia="宋体" w:cs="宋体"/>
          <w:b/>
          <w:sz w:val="24"/>
          <w:szCs w:val="24"/>
          <w:lang w:eastAsia="zh-CN"/>
        </w:rPr>
        <w:t>策勒县</w:t>
      </w:r>
      <w:r>
        <w:rPr>
          <w:rFonts w:hint="eastAsia" w:ascii="宋体" w:hAnsi="宋体" w:eastAsia="宋体" w:cs="宋体"/>
          <w:b/>
          <w:sz w:val="24"/>
          <w:szCs w:val="24"/>
        </w:rPr>
        <w:t>财政局：</w:t>
      </w:r>
    </w:p>
    <w:p>
      <w:pPr>
        <w:pStyle w:val="2"/>
        <w:rPr>
          <w:rFonts w:hint="eastAsia" w:ascii="宋体" w:hAnsi="宋体" w:eastAsia="宋体" w:cs="宋体"/>
          <w:sz w:val="24"/>
          <w:szCs w:val="24"/>
        </w:rPr>
      </w:pPr>
    </w:p>
    <w:p>
      <w:pPr>
        <w:snapToGrid w:val="0"/>
        <w:spacing w:line="480" w:lineRule="exact"/>
        <w:ind w:firstLine="570"/>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法定代表人</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姓名、职位、身份证号</w:t>
      </w:r>
      <w:r>
        <w:rPr>
          <w:rFonts w:hint="eastAsia" w:ascii="宋体" w:hAnsi="宋体" w:eastAsia="宋体" w:cs="宋体"/>
          <w:sz w:val="24"/>
          <w:szCs w:val="24"/>
          <w:u w:val="single"/>
          <w:lang w:eastAsia="zh-CN"/>
        </w:rPr>
        <w:t>）</w:t>
      </w:r>
      <w:r>
        <w:rPr>
          <w:rFonts w:hint="eastAsia" w:ascii="宋体" w:hAnsi="宋体" w:eastAsia="宋体" w:cs="宋体"/>
          <w:sz w:val="24"/>
          <w:szCs w:val="24"/>
        </w:rPr>
        <w:t>代表本公司授权</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姓名、职位、身份证号</w:t>
      </w:r>
      <w:r>
        <w:rPr>
          <w:rFonts w:hint="eastAsia" w:ascii="宋体" w:hAnsi="宋体" w:eastAsia="宋体" w:cs="宋体"/>
          <w:sz w:val="24"/>
          <w:szCs w:val="24"/>
          <w:u w:val="single"/>
          <w:lang w:eastAsia="zh-CN"/>
        </w:rPr>
        <w:t>）</w:t>
      </w:r>
      <w:r>
        <w:rPr>
          <w:rFonts w:hint="eastAsia" w:ascii="宋体" w:hAnsi="宋体" w:eastAsia="宋体" w:cs="宋体"/>
          <w:sz w:val="24"/>
          <w:szCs w:val="24"/>
        </w:rPr>
        <w:t>为本</w:t>
      </w:r>
      <w:r>
        <w:rPr>
          <w:rFonts w:hint="eastAsia" w:ascii="宋体" w:hAnsi="宋体" w:eastAsia="宋体" w:cs="宋体"/>
          <w:sz w:val="24"/>
          <w:szCs w:val="24"/>
          <w:lang w:eastAsia="zh-CN"/>
        </w:rPr>
        <w:t>单位</w:t>
      </w:r>
      <w:r>
        <w:rPr>
          <w:rFonts w:hint="eastAsia" w:ascii="宋体" w:hAnsi="宋体" w:eastAsia="宋体" w:cs="宋体"/>
          <w:sz w:val="24"/>
          <w:szCs w:val="24"/>
        </w:rPr>
        <w:t>的合法代理人，就贵方组织的项目，项目编号：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项目编号</w:t>
      </w:r>
      <w:r>
        <w:rPr>
          <w:rFonts w:hint="eastAsia" w:ascii="宋体" w:hAnsi="宋体" w:eastAsia="宋体" w:cs="宋体"/>
          <w:sz w:val="24"/>
          <w:szCs w:val="24"/>
          <w:lang w:eastAsia="zh-CN"/>
        </w:rPr>
        <w:t>）</w:t>
      </w:r>
      <w:r>
        <w:rPr>
          <w:rFonts w:hint="eastAsia" w:ascii="宋体" w:hAnsi="宋体" w:eastAsia="宋体" w:cs="宋体"/>
          <w:sz w:val="24"/>
          <w:szCs w:val="24"/>
        </w:rPr>
        <w:t>号，以本</w:t>
      </w:r>
      <w:r>
        <w:rPr>
          <w:rFonts w:hint="eastAsia" w:ascii="宋体" w:hAnsi="宋体" w:eastAsia="宋体" w:cs="宋体"/>
          <w:sz w:val="24"/>
          <w:szCs w:val="24"/>
          <w:lang w:eastAsia="zh-CN"/>
        </w:rPr>
        <w:t>单位</w:t>
      </w:r>
      <w:r>
        <w:rPr>
          <w:rFonts w:hint="eastAsia" w:ascii="宋体" w:hAnsi="宋体" w:eastAsia="宋体" w:cs="宋体"/>
          <w:sz w:val="24"/>
          <w:szCs w:val="24"/>
        </w:rPr>
        <w:t>名义处理一切与之有关的事务。</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本授权书于202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日签字生效，特此声明。</w:t>
      </w:r>
    </w:p>
    <w:p>
      <w:pPr>
        <w:snapToGrid w:val="0"/>
        <w:spacing w:line="480" w:lineRule="exact"/>
        <w:rPr>
          <w:rFonts w:hint="eastAsia" w:ascii="宋体" w:hAnsi="宋体" w:eastAsia="宋体" w:cs="宋体"/>
          <w:sz w:val="24"/>
          <w:szCs w:val="24"/>
        </w:rPr>
      </w:pPr>
    </w:p>
    <w:p>
      <w:pPr>
        <w:ind w:firstLine="1680" w:firstLineChars="700"/>
        <w:rPr>
          <w:rFonts w:hint="eastAsia" w:ascii="宋体" w:hAnsi="宋体" w:eastAsia="宋体" w:cs="宋体"/>
          <w:sz w:val="24"/>
          <w:szCs w:val="24"/>
        </w:rPr>
      </w:pPr>
    </w:p>
    <w:p>
      <w:pPr>
        <w:ind w:firstLine="1680" w:firstLineChars="7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pPr>
        <w:ind w:firstLine="1680" w:firstLineChars="700"/>
        <w:rPr>
          <w:rFonts w:hint="eastAsia" w:ascii="宋体" w:hAnsi="宋体" w:eastAsia="宋体" w:cs="宋体"/>
          <w:sz w:val="24"/>
          <w:szCs w:val="24"/>
          <w:u w:val="single"/>
        </w:rPr>
      </w:pPr>
      <w:r>
        <w:rPr>
          <w:rFonts w:hint="eastAsia" w:ascii="宋体" w:hAnsi="宋体" w:eastAsia="宋体" w:cs="宋体"/>
          <w:sz w:val="24"/>
          <w:szCs w:val="24"/>
        </w:rPr>
        <w:t>法定代表人（负责人）：（签字或签章）</w:t>
      </w:r>
      <w:r>
        <w:rPr>
          <w:rFonts w:hint="eastAsia" w:ascii="宋体" w:hAnsi="宋体" w:eastAsia="宋体" w:cs="宋体"/>
          <w:sz w:val="24"/>
          <w:szCs w:val="24"/>
          <w:u w:val="single"/>
        </w:rPr>
        <w:t xml:space="preserve">                </w:t>
      </w:r>
    </w:p>
    <w:p>
      <w:pPr>
        <w:ind w:firstLine="1680" w:firstLineChars="700"/>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代表：（签字或签章）</w:t>
      </w:r>
      <w:r>
        <w:rPr>
          <w:rFonts w:hint="eastAsia" w:ascii="宋体" w:hAnsi="宋体" w:eastAsia="宋体" w:cs="宋体"/>
          <w:sz w:val="24"/>
          <w:szCs w:val="24"/>
          <w:u w:val="single"/>
        </w:rPr>
        <w:t xml:space="preserve">                </w:t>
      </w:r>
    </w:p>
    <w:p>
      <w:pPr>
        <w:spacing w:line="480" w:lineRule="exact"/>
        <w:jc w:val="right"/>
        <w:rPr>
          <w:rFonts w:hint="eastAsia" w:ascii="宋体" w:hAnsi="宋体" w:eastAsia="宋体" w:cs="宋体"/>
          <w:b/>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pPr>
        <w:spacing w:line="480" w:lineRule="exact"/>
        <w:rPr>
          <w:rFonts w:hint="eastAsia" w:ascii="宋体" w:hAnsi="宋体" w:eastAsia="宋体" w:cs="宋体"/>
          <w:b/>
          <w:sz w:val="28"/>
          <w:szCs w:val="28"/>
        </w:rPr>
      </w:pPr>
    </w:p>
    <w:p>
      <w:pPr>
        <w:spacing w:line="480" w:lineRule="exact"/>
        <w:rPr>
          <w:rFonts w:hint="eastAsia" w:ascii="宋体" w:hAnsi="宋体" w:eastAsia="宋体" w:cs="宋体"/>
          <w:b/>
          <w:sz w:val="28"/>
          <w:szCs w:val="28"/>
        </w:rPr>
      </w:pPr>
    </w:p>
    <w:p>
      <w:pPr>
        <w:spacing w:line="480" w:lineRule="exact"/>
        <w:rPr>
          <w:rFonts w:hint="eastAsia" w:ascii="宋体" w:hAnsi="宋体" w:eastAsia="宋体" w:cs="宋体"/>
          <w:b/>
          <w:sz w:val="24"/>
          <w:szCs w:val="24"/>
        </w:rPr>
      </w:pPr>
      <w:r>
        <w:rPr>
          <w:rFonts w:hint="eastAsia" w:ascii="宋体" w:hAnsi="宋体" w:eastAsia="宋体" w:cs="宋体"/>
          <w:b/>
          <w:sz w:val="24"/>
          <w:szCs w:val="24"/>
        </w:rPr>
        <w:t>附法定代表人、</w:t>
      </w:r>
      <w:r>
        <w:rPr>
          <w:rFonts w:hint="eastAsia" w:ascii="宋体" w:hAnsi="宋体" w:cs="宋体"/>
          <w:b/>
          <w:sz w:val="24"/>
          <w:szCs w:val="24"/>
          <w:lang w:eastAsia="zh-CN"/>
        </w:rPr>
        <w:t>供应商</w:t>
      </w:r>
      <w:r>
        <w:rPr>
          <w:rFonts w:hint="eastAsia" w:ascii="宋体" w:hAnsi="宋体" w:eastAsia="宋体" w:cs="宋体"/>
          <w:b/>
          <w:sz w:val="24"/>
          <w:szCs w:val="24"/>
        </w:rPr>
        <w:t>代表有效的身份证正反两面复印件</w:t>
      </w:r>
    </w:p>
    <w:p>
      <w:pPr>
        <w:pStyle w:val="62"/>
        <w:adjustRightInd w:val="0"/>
        <w:snapToGrid w:val="0"/>
        <w:spacing w:line="500" w:lineRule="exact"/>
        <w:ind w:left="-88" w:leftChars="-42" w:firstLine="600" w:firstLineChars="250"/>
        <w:rPr>
          <w:rFonts w:hint="eastAsia" w:ascii="宋体" w:hAnsi="宋体" w:eastAsia="宋体" w:cs="宋体"/>
          <w:sz w:val="24"/>
          <w:szCs w:val="24"/>
          <w:u w:val="single"/>
        </w:rPr>
      </w:pPr>
    </w:p>
    <w:p>
      <w:pPr>
        <w:pStyle w:val="17"/>
        <w:tabs>
          <w:tab w:val="left" w:pos="8786"/>
        </w:tabs>
        <w:spacing w:after="0" w:line="360" w:lineRule="auto"/>
        <w:rPr>
          <w:rFonts w:hint="eastAsia" w:ascii="宋体" w:hAnsi="宋体" w:eastAsia="宋体" w:cs="宋体"/>
          <w:b/>
          <w:color w:val="000000"/>
          <w:sz w:val="24"/>
        </w:rPr>
      </w:pPr>
    </w:p>
    <w:p>
      <w:pPr>
        <w:pStyle w:val="17"/>
        <w:tabs>
          <w:tab w:val="left" w:pos="8786"/>
        </w:tabs>
        <w:spacing w:after="0" w:line="360" w:lineRule="auto"/>
        <w:rPr>
          <w:rFonts w:hint="eastAsia" w:ascii="宋体" w:hAnsi="宋体" w:eastAsia="宋体" w:cs="宋体"/>
          <w:b/>
          <w:color w:val="000000"/>
          <w:sz w:val="24"/>
        </w:rPr>
      </w:pPr>
    </w:p>
    <w:p>
      <w:pPr>
        <w:pStyle w:val="5"/>
        <w:rPr>
          <w:rFonts w:hint="eastAsia" w:ascii="宋体" w:hAnsi="宋体" w:eastAsia="宋体" w:cs="宋体"/>
          <w:sz w:val="24"/>
          <w:szCs w:val="24"/>
        </w:rPr>
      </w:pPr>
      <w:r>
        <w:rPr>
          <w:rFonts w:hint="eastAsia" w:ascii="宋体" w:hAnsi="宋体" w:eastAsia="宋体" w:cs="宋体"/>
        </w:rPr>
        <w:br w:type="page"/>
      </w:r>
      <w:bookmarkStart w:id="67" w:name="_Toc19610754"/>
      <w:bookmarkStart w:id="68" w:name="_Toc56975053"/>
      <w:r>
        <w:rPr>
          <w:rFonts w:hint="eastAsia" w:ascii="宋体" w:hAnsi="宋体" w:eastAsia="宋体" w:cs="宋体"/>
          <w:sz w:val="24"/>
          <w:szCs w:val="24"/>
        </w:rPr>
        <w:t>（</w:t>
      </w:r>
      <w:r>
        <w:rPr>
          <w:rStyle w:val="58"/>
          <w:rFonts w:hint="eastAsia" w:ascii="宋体" w:hAnsi="宋体" w:cs="宋体"/>
          <w:b/>
          <w:bCs/>
          <w:sz w:val="24"/>
          <w:szCs w:val="24"/>
          <w:lang w:val="en-US" w:eastAsia="zh-CN"/>
        </w:rPr>
        <w:t>五</w:t>
      </w:r>
      <w:r>
        <w:rPr>
          <w:rStyle w:val="58"/>
          <w:rFonts w:hint="eastAsia" w:ascii="宋体" w:hAnsi="宋体" w:eastAsia="宋体" w:cs="宋体"/>
          <w:b/>
          <w:bCs/>
          <w:sz w:val="24"/>
          <w:szCs w:val="24"/>
        </w:rPr>
        <w:t>）★投标保证金</w:t>
      </w:r>
      <w:bookmarkEnd w:id="67"/>
      <w:bookmarkEnd w:id="68"/>
    </w:p>
    <w:p>
      <w:pPr>
        <w:rPr>
          <w:rFonts w:hint="eastAsia" w:ascii="宋体" w:hAnsi="宋体" w:eastAsia="宋体" w:cs="宋体"/>
        </w:rPr>
      </w:pPr>
      <w:r>
        <w:rPr>
          <w:rFonts w:hint="eastAsia" w:ascii="宋体" w:hAnsi="宋体" w:eastAsia="宋体" w:cs="宋体"/>
          <w:sz w:val="24"/>
        </w:rPr>
        <w:t>说明：此处上传投标保证金缴纳证明文件（汇款凭证）；</w:t>
      </w:r>
    </w:p>
    <w:p>
      <w:pPr>
        <w:pStyle w:val="5"/>
        <w:rPr>
          <w:rStyle w:val="58"/>
          <w:rFonts w:hint="eastAsia" w:ascii="宋体" w:hAnsi="宋体" w:eastAsia="宋体" w:cs="宋体"/>
          <w:b/>
          <w:bCs/>
          <w:sz w:val="24"/>
          <w:szCs w:val="24"/>
        </w:rPr>
      </w:pPr>
      <w:bookmarkStart w:id="69" w:name="_Toc19610755"/>
      <w:bookmarkStart w:id="70" w:name="_Toc56975054"/>
    </w:p>
    <w:p>
      <w:pPr>
        <w:pStyle w:val="5"/>
        <w:rPr>
          <w:rStyle w:val="58"/>
          <w:rFonts w:hint="eastAsia" w:ascii="宋体" w:hAnsi="宋体" w:eastAsia="宋体" w:cs="宋体"/>
          <w:b/>
          <w:bCs/>
          <w:sz w:val="24"/>
          <w:szCs w:val="24"/>
        </w:rPr>
      </w:pPr>
    </w:p>
    <w:p>
      <w:pPr>
        <w:rPr>
          <w:rStyle w:val="58"/>
          <w:rFonts w:hint="eastAsia" w:ascii="宋体" w:hAnsi="宋体" w:eastAsia="宋体" w:cs="宋体"/>
          <w:b/>
          <w:bCs/>
          <w:sz w:val="24"/>
          <w:szCs w:val="24"/>
        </w:rPr>
      </w:pPr>
    </w:p>
    <w:p>
      <w:pPr>
        <w:pStyle w:val="2"/>
        <w:rPr>
          <w:rStyle w:val="58"/>
          <w:rFonts w:hint="eastAsia" w:ascii="宋体" w:hAnsi="宋体" w:eastAsia="宋体" w:cs="宋体"/>
          <w:b/>
          <w:bCs/>
          <w:sz w:val="24"/>
          <w:szCs w:val="24"/>
        </w:rPr>
      </w:pPr>
    </w:p>
    <w:p>
      <w:pPr>
        <w:rPr>
          <w:rStyle w:val="58"/>
          <w:rFonts w:hint="eastAsia" w:ascii="宋体" w:hAnsi="宋体" w:eastAsia="宋体" w:cs="宋体"/>
          <w:b/>
          <w:bCs/>
          <w:sz w:val="24"/>
          <w:szCs w:val="24"/>
        </w:rPr>
      </w:pPr>
    </w:p>
    <w:p>
      <w:pPr>
        <w:pStyle w:val="2"/>
        <w:ind w:left="0" w:leftChars="0" w:firstLine="0" w:firstLineChars="0"/>
        <w:rPr>
          <w:rFonts w:hint="eastAsia"/>
        </w:rPr>
      </w:pPr>
    </w:p>
    <w:p>
      <w:pPr>
        <w:pStyle w:val="5"/>
        <w:rPr>
          <w:rStyle w:val="58"/>
          <w:rFonts w:hint="eastAsia" w:ascii="宋体" w:hAnsi="宋体" w:eastAsia="宋体" w:cs="宋体"/>
          <w:b/>
          <w:bCs/>
          <w:sz w:val="24"/>
          <w:szCs w:val="24"/>
          <w:lang w:eastAsia="zh-CN"/>
        </w:rPr>
      </w:pPr>
      <w:r>
        <w:rPr>
          <w:rStyle w:val="58"/>
          <w:rFonts w:hint="eastAsia" w:ascii="宋体" w:hAnsi="宋体" w:eastAsia="宋体" w:cs="宋体"/>
          <w:b/>
          <w:bCs/>
          <w:sz w:val="24"/>
          <w:szCs w:val="24"/>
        </w:rPr>
        <w:t>（</w:t>
      </w:r>
      <w:r>
        <w:rPr>
          <w:rStyle w:val="58"/>
          <w:rFonts w:hint="eastAsia" w:ascii="宋体" w:hAnsi="宋体" w:eastAsia="宋体" w:cs="宋体"/>
          <w:b/>
          <w:bCs/>
          <w:sz w:val="24"/>
          <w:szCs w:val="24"/>
          <w:lang w:val="en-US" w:eastAsia="zh-CN"/>
        </w:rPr>
        <w:t>六</w:t>
      </w:r>
      <w:r>
        <w:rPr>
          <w:rStyle w:val="58"/>
          <w:rFonts w:hint="eastAsia" w:ascii="宋体" w:hAnsi="宋体" w:eastAsia="宋体" w:cs="宋体"/>
          <w:b/>
          <w:bCs/>
          <w:sz w:val="24"/>
          <w:szCs w:val="24"/>
        </w:rPr>
        <w:t>）</w:t>
      </w:r>
      <w:bookmarkEnd w:id="69"/>
      <w:bookmarkEnd w:id="70"/>
      <w:r>
        <w:rPr>
          <w:rStyle w:val="58"/>
          <w:rFonts w:hint="eastAsia" w:ascii="宋体" w:hAnsi="宋体" w:eastAsia="宋体" w:cs="宋体"/>
          <w:b/>
          <w:bCs/>
          <w:sz w:val="24"/>
          <w:szCs w:val="24"/>
          <w:lang w:eastAsia="zh-CN"/>
        </w:rPr>
        <w:t>供应商认为需要提供的其他资格证明文件</w:t>
      </w:r>
    </w:p>
    <w:p>
      <w:pPr>
        <w:pStyle w:val="4"/>
        <w:rPr>
          <w:rFonts w:hint="eastAsia" w:ascii="宋体" w:hAnsi="宋体" w:eastAsia="宋体" w:cs="宋体"/>
          <w:sz w:val="32"/>
          <w:szCs w:val="32"/>
        </w:rPr>
      </w:pPr>
      <w:bookmarkStart w:id="71" w:name="_Toc19610756"/>
      <w:bookmarkStart w:id="72" w:name="_Toc56975055"/>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pStyle w:val="4"/>
        <w:rPr>
          <w:rFonts w:hint="eastAsia" w:ascii="宋体" w:hAnsi="宋体" w:eastAsia="宋体" w:cs="宋体"/>
        </w:rPr>
      </w:pPr>
      <w:r>
        <w:rPr>
          <w:rFonts w:hint="eastAsia" w:ascii="宋体" w:hAnsi="宋体" w:eastAsia="宋体" w:cs="宋体"/>
          <w:sz w:val="32"/>
          <w:szCs w:val="32"/>
        </w:rPr>
        <w:t>三、商务文件</w:t>
      </w:r>
      <w:bookmarkEnd w:id="71"/>
      <w:bookmarkEnd w:id="72"/>
    </w:p>
    <w:p>
      <w:pPr>
        <w:pStyle w:val="5"/>
        <w:rPr>
          <w:rFonts w:hint="eastAsia" w:ascii="宋体" w:hAnsi="宋体" w:eastAsia="宋体" w:cs="宋体"/>
          <w:sz w:val="24"/>
          <w:szCs w:val="24"/>
          <w:lang w:eastAsia="zh-CN"/>
        </w:rPr>
      </w:pPr>
      <w:bookmarkStart w:id="73" w:name="_Toc19610758"/>
      <w:bookmarkStart w:id="74" w:name="_Toc56975057"/>
      <w:r>
        <w:rPr>
          <w:rFonts w:hint="eastAsia" w:ascii="宋体" w:hAnsi="宋体" w:eastAsia="宋体" w:cs="宋体"/>
          <w:color w:val="000000"/>
          <w:sz w:val="24"/>
          <w:szCs w:val="24"/>
        </w:rPr>
        <w:t>（七）★</w:t>
      </w:r>
      <w:bookmarkEnd w:id="73"/>
      <w:bookmarkEnd w:id="74"/>
      <w:r>
        <w:rPr>
          <w:rFonts w:hint="eastAsia" w:ascii="宋体" w:hAnsi="宋体" w:eastAsia="宋体" w:cs="宋体"/>
          <w:sz w:val="24"/>
          <w:szCs w:val="24"/>
          <w:lang w:eastAsia="zh-CN"/>
        </w:rPr>
        <w:t>响应一览表</w:t>
      </w:r>
    </w:p>
    <w:p>
      <w:pPr>
        <w:pStyle w:val="100"/>
        <w:spacing w:line="360" w:lineRule="auto"/>
        <w:ind w:firstLine="602" w:firstLineChars="200"/>
        <w:jc w:val="center"/>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响应一览表</w:t>
      </w:r>
    </w:p>
    <w:p>
      <w:pPr>
        <w:pStyle w:val="124"/>
        <w:snapToGrid w:val="0"/>
        <w:spacing w:line="400" w:lineRule="exact"/>
        <w:rPr>
          <w:rFonts w:hint="eastAsia" w:ascii="宋体" w:hAnsi="宋体" w:eastAsia="宋体" w:cs="宋体"/>
          <w:color w:val="auto"/>
          <w:sz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3136"/>
        <w:gridCol w:w="1694"/>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979" w:type="dxa"/>
            <w:noWrap w:val="0"/>
            <w:vAlign w:val="center"/>
          </w:tcPr>
          <w:p>
            <w:pPr>
              <w:jc w:val="center"/>
              <w:rPr>
                <w:rFonts w:hint="eastAsia" w:ascii="宋体" w:hAnsi="宋体" w:eastAsia="宋体" w:cs="宋体"/>
                <w:sz w:val="28"/>
                <w:szCs w:val="28"/>
              </w:rPr>
            </w:pPr>
            <w:bookmarkStart w:id="75" w:name="_Toc19610759"/>
            <w:r>
              <w:rPr>
                <w:rFonts w:hint="eastAsia" w:ascii="宋体" w:hAnsi="宋体" w:eastAsia="宋体" w:cs="宋体"/>
                <w:sz w:val="28"/>
                <w:szCs w:val="28"/>
              </w:rPr>
              <w:t>项目名称</w:t>
            </w:r>
          </w:p>
        </w:tc>
        <w:tc>
          <w:tcPr>
            <w:tcW w:w="3136" w:type="dxa"/>
            <w:noWrap w:val="0"/>
            <w:vAlign w:val="center"/>
          </w:tcPr>
          <w:p>
            <w:pPr>
              <w:jc w:val="center"/>
              <w:rPr>
                <w:rFonts w:hint="eastAsia" w:ascii="宋体" w:hAnsi="宋体" w:eastAsia="宋体" w:cs="宋体"/>
                <w:sz w:val="28"/>
                <w:szCs w:val="28"/>
              </w:rPr>
            </w:pPr>
          </w:p>
        </w:tc>
        <w:tc>
          <w:tcPr>
            <w:tcW w:w="1694"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项目编号</w:t>
            </w:r>
          </w:p>
        </w:tc>
        <w:tc>
          <w:tcPr>
            <w:tcW w:w="242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79"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服务内容</w:t>
            </w:r>
          </w:p>
        </w:tc>
        <w:tc>
          <w:tcPr>
            <w:tcW w:w="7251" w:type="dxa"/>
            <w:gridSpan w:val="3"/>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1979" w:type="dxa"/>
            <w:noWrap w:val="0"/>
            <w:vAlign w:val="center"/>
          </w:tcPr>
          <w:p>
            <w:pPr>
              <w:jc w:val="center"/>
              <w:rPr>
                <w:rFonts w:hint="eastAsia" w:ascii="宋体" w:hAnsi="宋体" w:eastAsia="宋体" w:cs="宋体"/>
                <w:sz w:val="28"/>
                <w:szCs w:val="28"/>
              </w:rPr>
            </w:pPr>
            <w:r>
              <w:rPr>
                <w:rFonts w:hint="eastAsia" w:ascii="宋体" w:hAnsi="宋体" w:cs="宋体"/>
                <w:sz w:val="28"/>
                <w:szCs w:val="28"/>
                <w:lang w:val="en-US" w:eastAsia="zh-CN"/>
              </w:rPr>
              <w:t>响应</w:t>
            </w:r>
            <w:r>
              <w:rPr>
                <w:rFonts w:hint="eastAsia" w:ascii="宋体" w:hAnsi="宋体" w:eastAsia="宋体" w:cs="宋体"/>
                <w:sz w:val="28"/>
                <w:szCs w:val="28"/>
              </w:rPr>
              <w:t>报价</w:t>
            </w:r>
          </w:p>
        </w:tc>
        <w:tc>
          <w:tcPr>
            <w:tcW w:w="7251" w:type="dxa"/>
            <w:gridSpan w:val="3"/>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79"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服务周期</w:t>
            </w:r>
          </w:p>
        </w:tc>
        <w:tc>
          <w:tcPr>
            <w:tcW w:w="7251" w:type="dxa"/>
            <w:gridSpan w:val="3"/>
            <w:noWrap w:val="0"/>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79"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7251" w:type="dxa"/>
            <w:gridSpan w:val="3"/>
            <w:noWrap w:val="0"/>
            <w:vAlign w:val="center"/>
          </w:tcPr>
          <w:p>
            <w:pPr>
              <w:jc w:val="cente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9230" w:type="dxa"/>
            <w:gridSpan w:val="4"/>
            <w:noWrap w:val="0"/>
            <w:vAlign w:val="top"/>
          </w:tcPr>
          <w:p>
            <w:pPr>
              <w:snapToGrid w:val="0"/>
              <w:spacing w:line="360" w:lineRule="atLeast"/>
              <w:rPr>
                <w:rFonts w:hint="eastAsia" w:ascii="宋体" w:hAnsi="宋体" w:eastAsia="宋体" w:cs="宋体"/>
                <w:sz w:val="28"/>
                <w:szCs w:val="28"/>
              </w:rPr>
            </w:pPr>
            <w:r>
              <w:rPr>
                <w:rFonts w:hint="eastAsia" w:ascii="宋体" w:hAnsi="宋体" w:eastAsia="宋体" w:cs="宋体"/>
                <w:sz w:val="28"/>
                <w:szCs w:val="28"/>
              </w:rPr>
              <w:t>其他事项申明：</w:t>
            </w:r>
          </w:p>
        </w:tc>
      </w:tr>
    </w:tbl>
    <w:p>
      <w:pPr>
        <w:pStyle w:val="99"/>
        <w:outlineLvl w:val="2"/>
        <w:rPr>
          <w:rFonts w:hint="eastAsia" w:ascii="宋体" w:hAnsi="宋体" w:eastAsia="宋体" w:cs="宋体"/>
          <w:kern w:val="2"/>
          <w:szCs w:val="32"/>
        </w:rPr>
      </w:pPr>
    </w:p>
    <w:p>
      <w:pPr>
        <w:pStyle w:val="99"/>
        <w:outlineLvl w:val="2"/>
        <w:rPr>
          <w:rFonts w:hint="eastAsia" w:ascii="宋体" w:hAnsi="宋体" w:eastAsia="宋体" w:cs="宋体"/>
          <w:kern w:val="2"/>
          <w:szCs w:val="32"/>
        </w:rPr>
      </w:pPr>
    </w:p>
    <w:p>
      <w:pPr>
        <w:pStyle w:val="99"/>
        <w:outlineLvl w:val="2"/>
        <w:rPr>
          <w:rFonts w:hint="eastAsia" w:ascii="宋体" w:hAnsi="宋体" w:eastAsia="宋体" w:cs="宋体"/>
          <w:kern w:val="2"/>
          <w:szCs w:val="32"/>
        </w:rPr>
      </w:pPr>
    </w:p>
    <w:p>
      <w:pPr>
        <w:snapToGrid w:val="0"/>
        <w:spacing w:line="600" w:lineRule="exact"/>
        <w:ind w:firstLine="3500" w:firstLineChars="1250"/>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（盖章）</w:t>
      </w:r>
    </w:p>
    <w:p>
      <w:pPr>
        <w:snapToGrid w:val="0"/>
        <w:spacing w:line="600" w:lineRule="exact"/>
        <w:ind w:firstLine="3500" w:firstLineChars="1250"/>
        <w:rPr>
          <w:rFonts w:hint="eastAsia" w:ascii="宋体" w:hAnsi="宋体" w:eastAsia="宋体" w:cs="宋体"/>
          <w:sz w:val="28"/>
          <w:szCs w:val="28"/>
          <w:u w:val="single"/>
        </w:rPr>
      </w:pPr>
      <w:r>
        <w:rPr>
          <w:rFonts w:hint="eastAsia" w:ascii="宋体" w:hAnsi="宋体" w:cs="宋体"/>
          <w:sz w:val="28"/>
          <w:szCs w:val="28"/>
          <w:lang w:eastAsia="zh-CN"/>
        </w:rPr>
        <w:t>供应商</w:t>
      </w:r>
      <w:r>
        <w:rPr>
          <w:rFonts w:hint="eastAsia" w:ascii="宋体" w:hAnsi="宋体" w:eastAsia="宋体" w:cs="宋体"/>
          <w:sz w:val="28"/>
          <w:szCs w:val="28"/>
        </w:rPr>
        <w:t xml:space="preserve">代表：（签字或签章）  </w:t>
      </w:r>
      <w:r>
        <w:rPr>
          <w:rFonts w:hint="eastAsia" w:ascii="宋体" w:hAnsi="宋体" w:eastAsia="宋体" w:cs="宋体"/>
          <w:sz w:val="28"/>
          <w:szCs w:val="28"/>
          <w:u w:val="single"/>
        </w:rPr>
        <w:t xml:space="preserve">          </w:t>
      </w:r>
    </w:p>
    <w:p>
      <w:pPr>
        <w:pStyle w:val="5"/>
        <w:ind w:firstLine="5880" w:firstLineChars="2100"/>
        <w:rPr>
          <w:rFonts w:hint="eastAsia" w:ascii="宋体" w:hAnsi="宋体" w:eastAsia="宋体" w:cs="宋体"/>
          <w:sz w:val="24"/>
          <w:szCs w:val="24"/>
        </w:rPr>
      </w:pPr>
      <w:r>
        <w:rPr>
          <w:rFonts w:hint="eastAsia" w:ascii="宋体" w:hAnsi="宋体" w:eastAsia="宋体" w:cs="宋体"/>
          <w:b w:val="0"/>
          <w:bCs/>
          <w:sz w:val="28"/>
          <w:szCs w:val="28"/>
          <w:lang w:eastAsia="zh-CN"/>
        </w:rPr>
        <w:t>202</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年</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月</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日</w:t>
      </w:r>
      <w:r>
        <w:rPr>
          <w:rFonts w:hint="eastAsia" w:ascii="宋体" w:hAnsi="宋体" w:eastAsia="宋体" w:cs="宋体"/>
          <w:kern w:val="2"/>
          <w:szCs w:val="32"/>
        </w:rPr>
        <w:br w:type="page"/>
      </w:r>
      <w:bookmarkEnd w:id="75"/>
      <w:bookmarkStart w:id="76" w:name="_Toc56975059"/>
      <w:bookmarkStart w:id="77" w:name="_Toc19610760"/>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八</w:t>
      </w:r>
      <w:r>
        <w:rPr>
          <w:rFonts w:hint="eastAsia" w:ascii="宋体" w:hAnsi="宋体" w:eastAsia="宋体" w:cs="宋体"/>
          <w:color w:val="000000"/>
          <w:sz w:val="24"/>
          <w:szCs w:val="24"/>
        </w:rPr>
        <w:t>）★</w:t>
      </w:r>
      <w:r>
        <w:rPr>
          <w:rFonts w:hint="eastAsia" w:ascii="宋体" w:hAnsi="宋体" w:eastAsia="宋体" w:cs="宋体"/>
          <w:sz w:val="24"/>
          <w:szCs w:val="24"/>
        </w:rPr>
        <w:t>服务承诺书</w:t>
      </w:r>
      <w:bookmarkEnd w:id="76"/>
      <w:bookmarkEnd w:id="77"/>
    </w:p>
    <w:p>
      <w:pPr>
        <w:pStyle w:val="17"/>
        <w:spacing w:after="0" w:line="360" w:lineRule="auto"/>
        <w:ind w:firstLine="240" w:firstLineChars="100"/>
        <w:rPr>
          <w:rFonts w:hint="eastAsia" w:ascii="宋体" w:hAnsi="宋体" w:eastAsia="宋体" w:cs="宋体"/>
          <w:sz w:val="24"/>
        </w:rPr>
      </w:pPr>
      <w:r>
        <w:rPr>
          <w:rFonts w:hint="eastAsia" w:ascii="宋体" w:hAnsi="宋体" w:eastAsia="宋体" w:cs="宋体"/>
          <w:sz w:val="24"/>
        </w:rPr>
        <w:t>说明：服务承诺书（格式自拟）；</w:t>
      </w:r>
    </w:p>
    <w:p>
      <w:pPr>
        <w:pStyle w:val="17"/>
        <w:spacing w:after="0" w:line="360" w:lineRule="auto"/>
        <w:ind w:firstLine="240" w:firstLineChars="100"/>
        <w:rPr>
          <w:rFonts w:hint="eastAsia" w:ascii="宋体" w:hAnsi="宋体" w:eastAsia="宋体" w:cs="宋体"/>
          <w:sz w:val="24"/>
          <w:szCs w:val="24"/>
        </w:rPr>
      </w:pPr>
      <w:r>
        <w:rPr>
          <w:rFonts w:hint="eastAsia" w:ascii="宋体" w:hAnsi="宋体" w:eastAsia="宋体" w:cs="宋体"/>
          <w:sz w:val="24"/>
        </w:rPr>
        <w:br w:type="page"/>
      </w:r>
      <w:bookmarkStart w:id="78" w:name="_Toc19610761"/>
      <w:r>
        <w:rPr>
          <w:rFonts w:hint="eastAsia" w:ascii="宋体" w:hAnsi="宋体" w:eastAsia="宋体" w:cs="宋体"/>
          <w:color w:val="000000"/>
          <w:sz w:val="24"/>
          <w:szCs w:val="24"/>
        </w:rPr>
        <w:t>★</w:t>
      </w:r>
      <w:r>
        <w:rPr>
          <w:rFonts w:hint="eastAsia" w:ascii="宋体" w:hAnsi="宋体" w:eastAsia="宋体" w:cs="宋体"/>
          <w:sz w:val="24"/>
          <w:szCs w:val="24"/>
          <w:lang w:eastAsia="zh-CN"/>
        </w:rPr>
        <w:t>商务、服务技术规范偏离表</w:t>
      </w:r>
      <w:r>
        <w:rPr>
          <w:rFonts w:hint="eastAsia" w:ascii="宋体" w:hAnsi="宋体" w:eastAsia="宋体" w:cs="宋体"/>
          <w:sz w:val="24"/>
          <w:szCs w:val="24"/>
        </w:rPr>
        <w:t>；</w:t>
      </w:r>
      <w:bookmarkEnd w:id="78"/>
    </w:p>
    <w:p>
      <w:pPr>
        <w:spacing w:before="100" w:beforeAutospacing="1" w:line="48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商务、服务技术规范偏离表</w:t>
      </w:r>
    </w:p>
    <w:p>
      <w:pPr>
        <w:spacing w:before="100" w:beforeAutospacing="1" w:line="480" w:lineRule="exact"/>
        <w:rPr>
          <w:rFonts w:hint="eastAsia" w:ascii="宋体" w:hAnsi="宋体" w:eastAsia="宋体" w:cs="宋体"/>
          <w:sz w:val="24"/>
          <w:szCs w:val="24"/>
          <w:u w:val="single"/>
        </w:rPr>
      </w:pPr>
      <w:r>
        <w:rPr>
          <w:rFonts w:hint="eastAsia" w:ascii="宋体" w:hAnsi="宋体" w:eastAsia="宋体" w:cs="宋体"/>
          <w:sz w:val="24"/>
          <w:szCs w:val="24"/>
        </w:rPr>
        <w:t xml:space="preserve">项目名称： </w:t>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spacing w:after="100" w:afterAutospacing="1" w:line="480" w:lineRule="exact"/>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 xml:space="preserve">名称： </w:t>
      </w:r>
    </w:p>
    <w:tbl>
      <w:tblPr>
        <w:tblStyle w:val="3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900"/>
        <w:gridCol w:w="2165"/>
        <w:gridCol w:w="169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60" w:type="dxa"/>
            <w:tcBorders>
              <w:top w:val="single" w:color="auto" w:sz="12" w:space="0"/>
            </w:tcBorders>
            <w:vAlign w:val="center"/>
          </w:tcPr>
          <w:p>
            <w:pPr>
              <w:snapToGrid w:val="0"/>
              <w:spacing w:line="480" w:lineRule="exact"/>
              <w:jc w:val="center"/>
              <w:rPr>
                <w:rFonts w:hint="eastAsia" w:ascii="宋体" w:hAnsi="宋体" w:eastAsia="宋体" w:cs="宋体"/>
                <w:bCs/>
                <w:color w:val="000000"/>
                <w:sz w:val="24"/>
                <w:szCs w:val="24"/>
              </w:rPr>
            </w:pPr>
            <w:r>
              <w:rPr>
                <w:rFonts w:hint="eastAsia" w:ascii="宋体" w:hAnsi="宋体" w:eastAsia="宋体" w:cs="宋体"/>
                <w:sz w:val="24"/>
                <w:szCs w:val="24"/>
              </w:rPr>
              <w:t>序号</w:t>
            </w:r>
          </w:p>
        </w:tc>
        <w:tc>
          <w:tcPr>
            <w:tcW w:w="2900" w:type="dxa"/>
            <w:tcBorders>
              <w:top w:val="single" w:color="auto" w:sz="12" w:space="0"/>
            </w:tcBorders>
            <w:vAlign w:val="center"/>
          </w:tcPr>
          <w:p>
            <w:pPr>
              <w:snapToGrid w:val="0"/>
              <w:spacing w:line="480" w:lineRule="exact"/>
              <w:jc w:val="center"/>
              <w:rPr>
                <w:rFonts w:hint="eastAsia" w:ascii="宋体" w:hAnsi="宋体" w:eastAsia="宋体" w:cs="宋体"/>
                <w:sz w:val="24"/>
                <w:szCs w:val="24"/>
              </w:rPr>
            </w:pPr>
            <w:r>
              <w:rPr>
                <w:rFonts w:hint="eastAsia" w:ascii="宋体" w:hAnsi="宋体" w:cs="宋体"/>
                <w:sz w:val="24"/>
                <w:szCs w:val="24"/>
                <w:lang w:eastAsia="zh-CN"/>
              </w:rPr>
              <w:t>单一来源文件</w:t>
            </w:r>
            <w:r>
              <w:rPr>
                <w:rFonts w:hint="eastAsia" w:ascii="宋体" w:hAnsi="宋体" w:eastAsia="宋体" w:cs="宋体"/>
                <w:sz w:val="24"/>
                <w:szCs w:val="24"/>
              </w:rPr>
              <w:t>技术</w:t>
            </w:r>
          </w:p>
          <w:p>
            <w:pPr>
              <w:snapToGrid w:val="0"/>
              <w:spacing w:line="480" w:lineRule="exact"/>
              <w:jc w:val="center"/>
              <w:rPr>
                <w:rFonts w:hint="eastAsia" w:ascii="宋体" w:hAnsi="宋体" w:eastAsia="宋体" w:cs="宋体"/>
                <w:bCs/>
                <w:color w:val="000000"/>
                <w:sz w:val="24"/>
                <w:szCs w:val="24"/>
              </w:rPr>
            </w:pPr>
            <w:r>
              <w:rPr>
                <w:rFonts w:hint="eastAsia" w:ascii="宋体" w:hAnsi="宋体" w:eastAsia="宋体" w:cs="宋体"/>
                <w:sz w:val="24"/>
                <w:szCs w:val="24"/>
              </w:rPr>
              <w:t>规范、要求</w:t>
            </w:r>
          </w:p>
        </w:tc>
        <w:tc>
          <w:tcPr>
            <w:tcW w:w="2165" w:type="dxa"/>
            <w:tcBorders>
              <w:top w:val="single" w:color="auto" w:sz="12" w:space="0"/>
            </w:tcBorders>
            <w:vAlign w:val="center"/>
          </w:tcPr>
          <w:p>
            <w:pPr>
              <w:snapToGrid w:val="0"/>
              <w:spacing w:line="48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响应文件</w:t>
            </w:r>
          </w:p>
          <w:p>
            <w:pPr>
              <w:snapToGrid w:val="0"/>
              <w:spacing w:line="480" w:lineRule="exact"/>
              <w:jc w:val="center"/>
              <w:rPr>
                <w:rFonts w:hint="eastAsia" w:ascii="宋体" w:hAnsi="宋体" w:eastAsia="宋体" w:cs="宋体"/>
                <w:bCs/>
                <w:color w:val="000000"/>
                <w:sz w:val="24"/>
                <w:szCs w:val="24"/>
              </w:rPr>
            </w:pPr>
            <w:r>
              <w:rPr>
                <w:rFonts w:hint="eastAsia" w:ascii="宋体" w:hAnsi="宋体" w:eastAsia="宋体" w:cs="宋体"/>
                <w:sz w:val="24"/>
                <w:szCs w:val="24"/>
              </w:rPr>
              <w:t>对应规范</w:t>
            </w:r>
          </w:p>
        </w:tc>
        <w:tc>
          <w:tcPr>
            <w:tcW w:w="1696" w:type="dxa"/>
            <w:tcBorders>
              <w:top w:val="single" w:color="auto" w:sz="12" w:space="0"/>
            </w:tcBorders>
            <w:vAlign w:val="center"/>
          </w:tcPr>
          <w:p>
            <w:pPr>
              <w:snapToGrid w:val="0"/>
              <w:spacing w:line="480" w:lineRule="exact"/>
              <w:jc w:val="center"/>
              <w:rPr>
                <w:rFonts w:hint="eastAsia" w:ascii="宋体" w:hAnsi="宋体" w:eastAsia="宋体" w:cs="宋体"/>
                <w:bCs/>
                <w:color w:val="000000"/>
                <w:sz w:val="24"/>
                <w:szCs w:val="24"/>
              </w:rPr>
            </w:pPr>
            <w:r>
              <w:rPr>
                <w:rFonts w:hint="eastAsia" w:ascii="宋体" w:hAnsi="宋体" w:eastAsia="宋体" w:cs="宋体"/>
                <w:sz w:val="24"/>
                <w:szCs w:val="24"/>
              </w:rPr>
              <w:t>偏离情况</w:t>
            </w:r>
          </w:p>
        </w:tc>
        <w:tc>
          <w:tcPr>
            <w:tcW w:w="1696" w:type="dxa"/>
            <w:tcBorders>
              <w:top w:val="single" w:color="auto" w:sz="12" w:space="0"/>
            </w:tcBorders>
            <w:vAlign w:val="center"/>
          </w:tcPr>
          <w:p>
            <w:pPr>
              <w:snapToGrid w:val="0"/>
              <w:spacing w:line="480" w:lineRule="exact"/>
              <w:jc w:val="center"/>
              <w:rPr>
                <w:rFonts w:hint="eastAsia" w:ascii="宋体" w:hAnsi="宋体" w:eastAsia="宋体" w:cs="宋体"/>
                <w:bCs/>
                <w:color w:val="000000"/>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60" w:type="dxa"/>
            <w:vAlign w:val="center"/>
          </w:tcPr>
          <w:p>
            <w:pPr>
              <w:pStyle w:val="97"/>
              <w:tabs>
                <w:tab w:val="left" w:pos="1337"/>
              </w:tabs>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900"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2165"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60" w:type="dxa"/>
            <w:vAlign w:val="center"/>
          </w:tcPr>
          <w:p>
            <w:pPr>
              <w:pStyle w:val="97"/>
              <w:tabs>
                <w:tab w:val="left" w:pos="1337"/>
              </w:tabs>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900"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2165"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60" w:type="dxa"/>
            <w:vAlign w:val="center"/>
          </w:tcPr>
          <w:p>
            <w:pPr>
              <w:pStyle w:val="97"/>
              <w:tabs>
                <w:tab w:val="left" w:pos="1337"/>
              </w:tabs>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900"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2165"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60" w:type="dxa"/>
            <w:vAlign w:val="center"/>
          </w:tcPr>
          <w:p>
            <w:pPr>
              <w:pStyle w:val="97"/>
              <w:tabs>
                <w:tab w:val="left" w:pos="1337"/>
              </w:tabs>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2900"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2165"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60" w:type="dxa"/>
            <w:vAlign w:val="center"/>
          </w:tcPr>
          <w:p>
            <w:pPr>
              <w:pStyle w:val="97"/>
              <w:tabs>
                <w:tab w:val="left" w:pos="1337"/>
              </w:tabs>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2900"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2165"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60" w:type="dxa"/>
            <w:vAlign w:val="center"/>
          </w:tcPr>
          <w:p>
            <w:pPr>
              <w:pStyle w:val="97"/>
              <w:tabs>
                <w:tab w:val="left" w:pos="1337"/>
              </w:tabs>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2900"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2165"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vAlign w:val="center"/>
          </w:tcPr>
          <w:p>
            <w:pPr>
              <w:pStyle w:val="97"/>
              <w:tabs>
                <w:tab w:val="left" w:pos="1337"/>
              </w:tabs>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60" w:type="dxa"/>
            <w:tcBorders>
              <w:bottom w:val="single" w:color="auto" w:sz="12" w:space="0"/>
            </w:tcBorders>
            <w:vAlign w:val="center"/>
          </w:tcPr>
          <w:p>
            <w:pPr>
              <w:pStyle w:val="97"/>
              <w:tabs>
                <w:tab w:val="left" w:pos="1337"/>
              </w:tabs>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2900" w:type="dxa"/>
            <w:tcBorders>
              <w:bottom w:val="single" w:color="auto" w:sz="12" w:space="0"/>
            </w:tcBorders>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2165" w:type="dxa"/>
            <w:tcBorders>
              <w:bottom w:val="single" w:color="auto" w:sz="12" w:space="0"/>
            </w:tcBorders>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tcBorders>
              <w:bottom w:val="single" w:color="auto" w:sz="12" w:space="0"/>
            </w:tcBorders>
            <w:vAlign w:val="center"/>
          </w:tcPr>
          <w:p>
            <w:pPr>
              <w:pStyle w:val="97"/>
              <w:tabs>
                <w:tab w:val="left" w:pos="1337"/>
              </w:tabs>
              <w:spacing w:line="360" w:lineRule="auto"/>
              <w:jc w:val="center"/>
              <w:rPr>
                <w:rFonts w:hint="eastAsia" w:ascii="宋体" w:hAnsi="宋体" w:eastAsia="宋体" w:cs="宋体"/>
                <w:color w:val="000000"/>
                <w:sz w:val="24"/>
                <w:szCs w:val="24"/>
              </w:rPr>
            </w:pPr>
          </w:p>
        </w:tc>
        <w:tc>
          <w:tcPr>
            <w:tcW w:w="1696" w:type="dxa"/>
            <w:tcBorders>
              <w:bottom w:val="single" w:color="auto" w:sz="12" w:space="0"/>
            </w:tcBorders>
            <w:vAlign w:val="center"/>
          </w:tcPr>
          <w:p>
            <w:pPr>
              <w:pStyle w:val="97"/>
              <w:tabs>
                <w:tab w:val="left" w:pos="1337"/>
              </w:tabs>
              <w:spacing w:line="360" w:lineRule="auto"/>
              <w:jc w:val="center"/>
              <w:rPr>
                <w:rFonts w:hint="eastAsia" w:ascii="宋体" w:hAnsi="宋体" w:eastAsia="宋体" w:cs="宋体"/>
                <w:color w:val="000000"/>
                <w:sz w:val="24"/>
                <w:szCs w:val="24"/>
              </w:rPr>
            </w:pPr>
          </w:p>
        </w:tc>
      </w:tr>
    </w:tbl>
    <w:p>
      <w:pPr>
        <w:spacing w:line="480" w:lineRule="exact"/>
        <w:rPr>
          <w:rFonts w:hint="eastAsia" w:ascii="宋体" w:hAnsi="宋体" w:eastAsia="宋体" w:cs="宋体"/>
          <w:sz w:val="28"/>
          <w:szCs w:val="28"/>
        </w:rPr>
      </w:pPr>
      <w:r>
        <w:rPr>
          <w:rFonts w:hint="eastAsia" w:ascii="宋体" w:hAnsi="宋体" w:eastAsia="宋体" w:cs="宋体"/>
          <w:sz w:val="28"/>
          <w:szCs w:val="28"/>
        </w:rPr>
        <w:t>注：“偏离”栏应填“无”或“偏离”。</w:t>
      </w:r>
    </w:p>
    <w:p>
      <w:pPr>
        <w:pStyle w:val="2"/>
        <w:ind w:left="0" w:leftChars="0" w:firstLine="0" w:firstLineChars="0"/>
        <w:rPr>
          <w:rFonts w:hint="eastAsia" w:ascii="宋体" w:hAnsi="宋体" w:eastAsia="宋体" w:cs="宋体"/>
          <w:sz w:val="28"/>
          <w:szCs w:val="28"/>
        </w:rPr>
      </w:pPr>
    </w:p>
    <w:p>
      <w:pPr>
        <w:snapToGrid w:val="0"/>
        <w:spacing w:line="600" w:lineRule="exact"/>
        <w:ind w:firstLine="3500" w:firstLineChars="1250"/>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（盖章）</w:t>
      </w:r>
    </w:p>
    <w:p>
      <w:pPr>
        <w:snapToGrid w:val="0"/>
        <w:spacing w:line="600" w:lineRule="exact"/>
        <w:ind w:firstLine="3500" w:firstLineChars="1250"/>
        <w:rPr>
          <w:rFonts w:hint="eastAsia" w:ascii="宋体" w:hAnsi="宋体" w:eastAsia="宋体" w:cs="宋体"/>
          <w:sz w:val="28"/>
          <w:szCs w:val="28"/>
          <w:u w:val="single"/>
        </w:rPr>
      </w:pPr>
      <w:r>
        <w:rPr>
          <w:rFonts w:hint="eastAsia" w:ascii="宋体" w:hAnsi="宋体" w:cs="宋体"/>
          <w:sz w:val="28"/>
          <w:szCs w:val="28"/>
          <w:lang w:eastAsia="zh-CN"/>
        </w:rPr>
        <w:t>供应商</w:t>
      </w:r>
      <w:r>
        <w:rPr>
          <w:rFonts w:hint="eastAsia" w:ascii="宋体" w:hAnsi="宋体" w:eastAsia="宋体" w:cs="宋体"/>
          <w:sz w:val="28"/>
          <w:szCs w:val="28"/>
        </w:rPr>
        <w:t xml:space="preserve">代表：（签字或签章）  </w:t>
      </w:r>
      <w:r>
        <w:rPr>
          <w:rFonts w:hint="eastAsia" w:ascii="宋体" w:hAnsi="宋体" w:eastAsia="宋体" w:cs="宋体"/>
          <w:sz w:val="28"/>
          <w:szCs w:val="28"/>
          <w:u w:val="single"/>
        </w:rPr>
        <w:t xml:space="preserve">       </w:t>
      </w:r>
    </w:p>
    <w:p>
      <w:pPr>
        <w:ind w:left="140"/>
        <w:jc w:val="right"/>
        <w:rPr>
          <w:rFonts w:hint="eastAsia" w:ascii="宋体" w:hAnsi="宋体" w:eastAsia="宋体" w:cs="宋体"/>
        </w:rPr>
      </w:pP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日</w:t>
      </w:r>
    </w:p>
    <w:p>
      <w:pPr>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sz w:val="24"/>
          <w:szCs w:val="24"/>
        </w:rPr>
      </w:pPr>
      <w:bookmarkStart w:id="79" w:name="_Toc56975060"/>
      <w:bookmarkStart w:id="80" w:name="_Toc19610762"/>
      <w:r>
        <w:rPr>
          <w:rFonts w:hint="eastAsia" w:ascii="宋体" w:hAnsi="宋体" w:eastAsia="宋体" w:cs="宋体"/>
          <w:sz w:val="24"/>
          <w:szCs w:val="24"/>
        </w:rPr>
        <w:t>（</w:t>
      </w:r>
      <w:r>
        <w:rPr>
          <w:rFonts w:hint="eastAsia" w:ascii="宋体" w:hAnsi="宋体" w:cs="宋体"/>
          <w:sz w:val="24"/>
          <w:szCs w:val="24"/>
          <w:lang w:val="en-US" w:eastAsia="zh-CN"/>
        </w:rPr>
        <w:t>九</w:t>
      </w:r>
      <w:r>
        <w:rPr>
          <w:rFonts w:hint="eastAsia" w:ascii="宋体" w:hAnsi="宋体" w:eastAsia="宋体" w:cs="宋体"/>
          <w:sz w:val="24"/>
          <w:szCs w:val="24"/>
        </w:rPr>
        <w:t>）</w:t>
      </w:r>
      <w:r>
        <w:rPr>
          <w:rFonts w:hint="eastAsia" w:ascii="宋体" w:hAnsi="宋体" w:cs="宋体"/>
          <w:sz w:val="24"/>
          <w:szCs w:val="24"/>
          <w:lang w:eastAsia="zh-CN"/>
        </w:rPr>
        <w:t>供应商认为需要提供的其他资格证明文件</w:t>
      </w:r>
      <w:r>
        <w:rPr>
          <w:rFonts w:hint="eastAsia" w:ascii="宋体" w:hAnsi="宋体" w:eastAsia="宋体" w:cs="宋体"/>
          <w:sz w:val="24"/>
          <w:szCs w:val="24"/>
        </w:rPr>
        <w:t>；</w:t>
      </w:r>
      <w:bookmarkEnd w:id="79"/>
      <w:bookmarkEnd w:id="80"/>
    </w:p>
    <w:p>
      <w:pPr>
        <w:rPr>
          <w:rFonts w:hint="eastAsia" w:ascii="宋体" w:hAnsi="宋体" w:eastAsia="宋体" w:cs="宋体"/>
        </w:rPr>
      </w:pPr>
      <w:r>
        <w:rPr>
          <w:rFonts w:hint="eastAsia" w:ascii="宋体" w:hAnsi="宋体" w:eastAsia="宋体" w:cs="宋体"/>
        </w:rPr>
        <w:br w:type="page"/>
      </w:r>
    </w:p>
    <w:p>
      <w:pPr>
        <w:pStyle w:val="4"/>
        <w:rPr>
          <w:rFonts w:hint="eastAsia" w:ascii="宋体" w:hAnsi="宋体" w:eastAsia="宋体" w:cs="宋体"/>
        </w:rPr>
      </w:pPr>
      <w:bookmarkStart w:id="81" w:name="_Toc19610763"/>
      <w:bookmarkStart w:id="82" w:name="_Toc56975061"/>
      <w:r>
        <w:rPr>
          <w:rFonts w:hint="eastAsia" w:ascii="宋体" w:hAnsi="宋体" w:eastAsia="宋体" w:cs="宋体"/>
        </w:rPr>
        <w:t>四、技术文件</w:t>
      </w:r>
      <w:bookmarkEnd w:id="81"/>
      <w:bookmarkEnd w:id="82"/>
    </w:p>
    <w:p>
      <w:pPr>
        <w:pStyle w:val="5"/>
        <w:rPr>
          <w:rFonts w:hint="eastAsia" w:ascii="宋体" w:hAnsi="宋体" w:eastAsia="宋体" w:cs="宋体"/>
          <w:sz w:val="24"/>
          <w:szCs w:val="24"/>
        </w:rPr>
      </w:pPr>
      <w:bookmarkStart w:id="83" w:name="_Toc56975062"/>
      <w:bookmarkStart w:id="84" w:name="_Toc19610764"/>
      <w:r>
        <w:rPr>
          <w:rFonts w:hint="eastAsia" w:ascii="宋体" w:hAnsi="宋体" w:eastAsia="宋体" w:cs="宋体"/>
          <w:sz w:val="24"/>
          <w:szCs w:val="24"/>
        </w:rPr>
        <w:t>（十）</w:t>
      </w:r>
      <w:r>
        <w:rPr>
          <w:rFonts w:hint="eastAsia" w:ascii="宋体" w:hAnsi="宋体" w:cs="宋体"/>
          <w:sz w:val="24"/>
          <w:szCs w:val="24"/>
          <w:lang w:eastAsia="zh-CN"/>
        </w:rPr>
        <w:t>供应商</w:t>
      </w:r>
      <w:r>
        <w:rPr>
          <w:rFonts w:hint="eastAsia" w:ascii="宋体" w:hAnsi="宋体" w:eastAsia="宋体" w:cs="宋体"/>
          <w:sz w:val="24"/>
          <w:szCs w:val="24"/>
        </w:rPr>
        <w:t>自行编写的技术文件</w:t>
      </w:r>
      <w:bookmarkEnd w:id="83"/>
      <w:bookmarkEnd w:id="84"/>
    </w:p>
    <w:p>
      <w:pPr>
        <w:pStyle w:val="97"/>
        <w:spacing w:line="360" w:lineRule="auto"/>
        <w:rPr>
          <w:rFonts w:hint="eastAsia" w:ascii="宋体" w:hAnsi="宋体" w:eastAsia="宋体" w:cs="宋体"/>
          <w:bCs/>
          <w:color w:val="000000"/>
          <w:sz w:val="24"/>
        </w:rPr>
      </w:pPr>
      <w:r>
        <w:rPr>
          <w:rFonts w:hint="eastAsia" w:ascii="宋体" w:hAnsi="宋体" w:eastAsia="宋体" w:cs="宋体"/>
          <w:bCs/>
          <w:color w:val="000000"/>
          <w:sz w:val="24"/>
        </w:rPr>
        <w:t>①</w:t>
      </w:r>
      <w:r>
        <w:rPr>
          <w:rFonts w:hint="eastAsia" w:ascii="宋体" w:hAnsi="宋体" w:eastAsia="宋体" w:cs="宋体"/>
          <w:kern w:val="0"/>
          <w:sz w:val="24"/>
          <w:lang w:eastAsia="zh-CN"/>
        </w:rPr>
        <w:t>项目实施方案</w:t>
      </w:r>
      <w:r>
        <w:rPr>
          <w:rFonts w:hint="eastAsia" w:ascii="宋体" w:hAnsi="宋体" w:eastAsia="宋体" w:cs="宋体"/>
          <w:bCs/>
          <w:color w:val="000000"/>
          <w:sz w:val="24"/>
        </w:rPr>
        <w:t>；</w:t>
      </w:r>
    </w:p>
    <w:p>
      <w:pPr>
        <w:pStyle w:val="97"/>
        <w:spacing w:line="360" w:lineRule="auto"/>
        <w:rPr>
          <w:rFonts w:hint="eastAsia" w:ascii="宋体" w:hAnsi="宋体" w:eastAsia="宋体" w:cs="宋体"/>
          <w:bCs/>
          <w:color w:val="000000"/>
          <w:sz w:val="24"/>
        </w:rPr>
      </w:pPr>
    </w:p>
    <w:p>
      <w:pPr>
        <w:spacing w:line="360" w:lineRule="auto"/>
        <w:rPr>
          <w:rFonts w:hint="eastAsia" w:ascii="宋体" w:hAnsi="宋体" w:eastAsia="宋体" w:cs="宋体"/>
          <w:kern w:val="0"/>
          <w:sz w:val="24"/>
        </w:rPr>
      </w:pPr>
      <w:r>
        <w:rPr>
          <w:rFonts w:hint="eastAsia" w:ascii="宋体" w:hAnsi="宋体" w:eastAsia="宋体" w:cs="宋体"/>
          <w:sz w:val="24"/>
        </w:rPr>
        <w:t>②拟派项目负责人情况表及承诺投入的服务人员表；</w:t>
      </w:r>
    </w:p>
    <w:p>
      <w:pPr>
        <w:pStyle w:val="97"/>
        <w:spacing w:line="360" w:lineRule="auto"/>
        <w:rPr>
          <w:rFonts w:hint="eastAsia" w:ascii="宋体" w:hAnsi="宋体" w:eastAsia="宋体" w:cs="宋体"/>
          <w:bCs/>
          <w:color w:val="000000"/>
          <w:sz w:val="24"/>
        </w:rPr>
      </w:pPr>
    </w:p>
    <w:p>
      <w:pPr>
        <w:pStyle w:val="116"/>
        <w:spacing w:before="0" w:after="0" w:line="360" w:lineRule="auto"/>
        <w:ind w:right="17"/>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pPr>
        <w:pStyle w:val="97"/>
        <w:rPr>
          <w:rFonts w:hint="eastAsia" w:ascii="宋体" w:hAnsi="宋体" w:eastAsia="宋体" w:cs="宋体"/>
        </w:rPr>
      </w:pPr>
    </w:p>
    <w:p>
      <w:pPr>
        <w:pStyle w:val="4"/>
        <w:jc w:val="center"/>
        <w:rPr>
          <w:rFonts w:hint="eastAsia" w:ascii="宋体" w:hAnsi="宋体" w:eastAsia="宋体" w:cs="宋体"/>
          <w:sz w:val="24"/>
          <w:szCs w:val="24"/>
        </w:rPr>
      </w:pPr>
      <w:bookmarkStart w:id="85" w:name="_Toc56975063"/>
      <w:bookmarkStart w:id="86" w:name="_Toc19610765"/>
      <w:r>
        <w:rPr>
          <w:rFonts w:hint="eastAsia" w:ascii="宋体" w:hAnsi="宋体" w:eastAsia="宋体" w:cs="宋体"/>
          <w:sz w:val="32"/>
          <w:szCs w:val="32"/>
        </w:rPr>
        <w:t>五、服务部分</w:t>
      </w:r>
      <w:bookmarkEnd w:id="85"/>
      <w:bookmarkEnd w:id="86"/>
      <w:bookmarkStart w:id="87" w:name="_Toc19610766"/>
    </w:p>
    <w:p>
      <w:pPr>
        <w:pStyle w:val="5"/>
        <w:rPr>
          <w:rFonts w:hint="eastAsia" w:ascii="宋体" w:hAnsi="宋体" w:eastAsia="宋体" w:cs="宋体"/>
          <w:sz w:val="24"/>
          <w:szCs w:val="24"/>
        </w:rPr>
      </w:pPr>
      <w:bookmarkStart w:id="88" w:name="_Toc56975064"/>
      <w:r>
        <w:rPr>
          <w:rFonts w:hint="eastAsia" w:ascii="宋体" w:hAnsi="宋体" w:eastAsia="宋体" w:cs="宋体"/>
          <w:sz w:val="24"/>
          <w:szCs w:val="24"/>
        </w:rPr>
        <w:t>（十</w:t>
      </w:r>
      <w:r>
        <w:rPr>
          <w:rFonts w:hint="eastAsia" w:ascii="宋体" w:hAnsi="宋体" w:cs="宋体"/>
          <w:sz w:val="24"/>
          <w:szCs w:val="24"/>
          <w:lang w:val="en-US" w:eastAsia="zh-CN"/>
        </w:rPr>
        <w:t>一</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自行编写的服务文件</w:t>
      </w:r>
      <w:bookmarkEnd w:id="87"/>
      <w:bookmarkEnd w:id="88"/>
    </w:p>
    <w:p>
      <w:pPr>
        <w:pStyle w:val="96"/>
        <w:spacing w:line="360" w:lineRule="auto"/>
        <w:rPr>
          <w:rFonts w:hint="eastAsia" w:ascii="宋体" w:hAnsi="宋体" w:eastAsia="宋体" w:cs="宋体"/>
          <w:sz w:val="24"/>
        </w:rPr>
      </w:pPr>
      <w:r>
        <w:rPr>
          <w:rFonts w:hint="eastAsia" w:ascii="宋体" w:hAnsi="宋体" w:eastAsia="宋体" w:cs="宋体"/>
          <w:sz w:val="24"/>
        </w:rPr>
        <w:t>（1）后续服务:</w:t>
      </w:r>
    </w:p>
    <w:p>
      <w:pPr>
        <w:pStyle w:val="96"/>
        <w:spacing w:line="360" w:lineRule="auto"/>
        <w:rPr>
          <w:rFonts w:hint="eastAsia" w:ascii="宋体" w:hAnsi="宋体" w:eastAsia="宋体" w:cs="宋体"/>
          <w:sz w:val="24"/>
        </w:rPr>
      </w:pPr>
      <w:r>
        <w:rPr>
          <w:rFonts w:hint="eastAsia" w:ascii="宋体" w:hAnsi="宋体" w:eastAsia="宋体" w:cs="宋体"/>
          <w:sz w:val="24"/>
        </w:rPr>
        <w:t>&lt;1&gt;后续服务的程序、方案、措施以及合理化建议；</w:t>
      </w:r>
    </w:p>
    <w:p>
      <w:pPr>
        <w:pStyle w:val="96"/>
        <w:spacing w:line="360" w:lineRule="auto"/>
        <w:rPr>
          <w:rFonts w:hint="eastAsia" w:ascii="宋体" w:hAnsi="宋体" w:eastAsia="宋体" w:cs="宋体"/>
          <w:sz w:val="24"/>
        </w:rPr>
      </w:pPr>
      <w:r>
        <w:rPr>
          <w:rFonts w:hint="eastAsia" w:ascii="宋体" w:hAnsi="宋体" w:eastAsia="宋体" w:cs="宋体"/>
          <w:sz w:val="24"/>
        </w:rPr>
        <w:t>&lt;2&gt;响应时间和技术支持情况；</w:t>
      </w:r>
    </w:p>
    <w:p>
      <w:pPr>
        <w:pStyle w:val="96"/>
        <w:spacing w:line="360" w:lineRule="auto"/>
        <w:rPr>
          <w:rFonts w:hint="eastAsia" w:ascii="宋体" w:hAnsi="宋体" w:eastAsia="宋体" w:cs="宋体"/>
          <w:b/>
          <w:sz w:val="24"/>
        </w:rPr>
      </w:pPr>
      <w:r>
        <w:rPr>
          <w:rFonts w:hint="eastAsia" w:ascii="宋体" w:hAnsi="宋体" w:eastAsia="宋体" w:cs="宋体"/>
          <w:kern w:val="0"/>
          <w:sz w:val="24"/>
        </w:rPr>
        <w:t>（2）</w:t>
      </w:r>
      <w:r>
        <w:rPr>
          <w:rFonts w:hint="eastAsia" w:ascii="宋体" w:hAnsi="宋体" w:eastAsia="宋体" w:cs="宋体"/>
          <w:b/>
          <w:sz w:val="24"/>
        </w:rPr>
        <w:t>服务项目偏离表</w:t>
      </w:r>
    </w:p>
    <w:p>
      <w:pPr>
        <w:pStyle w:val="111"/>
        <w:spacing w:line="360" w:lineRule="auto"/>
        <w:ind w:left="0" w:leftChars="0"/>
        <w:rPr>
          <w:rFonts w:hint="eastAsia" w:ascii="宋体" w:hAnsi="宋体" w:eastAsia="宋体" w:cs="宋体"/>
        </w:rPr>
      </w:pPr>
      <w:r>
        <w:rPr>
          <w:rFonts w:hint="eastAsia" w:ascii="宋体" w:hAnsi="宋体" w:eastAsia="宋体" w:cs="宋体"/>
        </w:rPr>
        <w:t>项目编号、包号：</w:t>
      </w:r>
      <w:r>
        <w:rPr>
          <w:rFonts w:hint="eastAsia" w:ascii="宋体" w:hAnsi="宋体" w:eastAsia="宋体" w:cs="宋体"/>
          <w:u w:val="single"/>
        </w:rPr>
        <w:t xml:space="preserve">                     </w:t>
      </w:r>
    </w:p>
    <w:tbl>
      <w:tblPr>
        <w:tblStyle w:val="39"/>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535"/>
        <w:gridCol w:w="2686"/>
        <w:gridCol w:w="2494"/>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1" w:type="dxa"/>
            <w:tcBorders>
              <w:top w:val="single" w:color="auto" w:sz="12" w:space="0"/>
              <w:left w:val="single" w:color="auto" w:sz="12" w:space="0"/>
            </w:tcBorders>
            <w:vAlign w:val="center"/>
          </w:tcPr>
          <w:p>
            <w:pPr>
              <w:pStyle w:val="96"/>
              <w:tabs>
                <w:tab w:val="left" w:pos="1337"/>
              </w:tabs>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序号</w:t>
            </w:r>
          </w:p>
        </w:tc>
        <w:tc>
          <w:tcPr>
            <w:tcW w:w="1535" w:type="dxa"/>
            <w:tcBorders>
              <w:top w:val="single" w:color="auto" w:sz="12" w:space="0"/>
            </w:tcBorders>
            <w:vAlign w:val="center"/>
          </w:tcPr>
          <w:p>
            <w:pPr>
              <w:pStyle w:val="96"/>
              <w:tabs>
                <w:tab w:val="left" w:pos="1337"/>
              </w:tabs>
              <w:spacing w:line="360" w:lineRule="auto"/>
              <w:jc w:val="center"/>
              <w:rPr>
                <w:rFonts w:hint="eastAsia" w:ascii="宋体" w:hAnsi="宋体" w:eastAsia="宋体" w:cs="宋体"/>
                <w:bCs/>
                <w:color w:val="000000"/>
                <w:sz w:val="24"/>
                <w:lang w:eastAsia="zh-CN"/>
              </w:rPr>
            </w:pPr>
            <w:r>
              <w:rPr>
                <w:rFonts w:hint="eastAsia" w:ascii="宋体" w:hAnsi="宋体" w:cs="宋体"/>
                <w:bCs/>
                <w:color w:val="000000"/>
                <w:sz w:val="24"/>
                <w:lang w:eastAsia="zh-CN"/>
              </w:rPr>
              <w:t>单一来源文件</w:t>
            </w:r>
          </w:p>
          <w:p>
            <w:pPr>
              <w:pStyle w:val="96"/>
              <w:tabs>
                <w:tab w:val="left" w:pos="1337"/>
              </w:tabs>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条款号</w:t>
            </w:r>
          </w:p>
        </w:tc>
        <w:tc>
          <w:tcPr>
            <w:tcW w:w="2686" w:type="dxa"/>
            <w:tcBorders>
              <w:top w:val="single" w:color="auto" w:sz="12" w:space="0"/>
            </w:tcBorders>
            <w:vAlign w:val="center"/>
          </w:tcPr>
          <w:p>
            <w:pPr>
              <w:pStyle w:val="96"/>
              <w:tabs>
                <w:tab w:val="left" w:pos="1337"/>
              </w:tabs>
              <w:spacing w:line="360" w:lineRule="auto"/>
              <w:jc w:val="center"/>
              <w:rPr>
                <w:rFonts w:hint="eastAsia" w:ascii="宋体" w:hAnsi="宋体" w:eastAsia="宋体" w:cs="宋体"/>
                <w:bCs/>
                <w:color w:val="000000"/>
                <w:sz w:val="24"/>
              </w:rPr>
            </w:pPr>
            <w:r>
              <w:rPr>
                <w:rFonts w:hint="eastAsia" w:ascii="宋体" w:hAnsi="宋体" w:cs="宋体"/>
                <w:bCs/>
                <w:color w:val="000000"/>
                <w:sz w:val="24"/>
                <w:lang w:eastAsia="zh-CN"/>
              </w:rPr>
              <w:t>单一来源文件</w:t>
            </w:r>
            <w:r>
              <w:rPr>
                <w:rFonts w:hint="eastAsia" w:ascii="宋体" w:hAnsi="宋体" w:eastAsia="宋体" w:cs="宋体"/>
                <w:bCs/>
                <w:color w:val="000000"/>
                <w:sz w:val="24"/>
              </w:rPr>
              <w:t>的服务条款</w:t>
            </w:r>
          </w:p>
        </w:tc>
        <w:tc>
          <w:tcPr>
            <w:tcW w:w="2494" w:type="dxa"/>
            <w:tcBorders>
              <w:top w:val="single" w:color="auto" w:sz="12" w:space="0"/>
            </w:tcBorders>
            <w:vAlign w:val="center"/>
          </w:tcPr>
          <w:p>
            <w:pPr>
              <w:pStyle w:val="96"/>
              <w:tabs>
                <w:tab w:val="left" w:pos="1337"/>
              </w:tabs>
              <w:spacing w:line="360" w:lineRule="auto"/>
              <w:jc w:val="center"/>
              <w:rPr>
                <w:rFonts w:hint="eastAsia" w:ascii="宋体" w:hAnsi="宋体" w:eastAsia="宋体" w:cs="宋体"/>
                <w:bCs/>
                <w:color w:val="000000"/>
                <w:sz w:val="24"/>
              </w:rPr>
            </w:pPr>
            <w:r>
              <w:rPr>
                <w:rFonts w:hint="eastAsia" w:ascii="宋体" w:hAnsi="宋体" w:cs="宋体"/>
                <w:bCs/>
                <w:color w:val="000000"/>
                <w:sz w:val="24"/>
                <w:lang w:eastAsia="zh-CN"/>
              </w:rPr>
              <w:t>响应文件</w:t>
            </w:r>
            <w:r>
              <w:rPr>
                <w:rFonts w:hint="eastAsia" w:ascii="宋体" w:hAnsi="宋体" w:eastAsia="宋体" w:cs="宋体"/>
                <w:bCs/>
                <w:color w:val="000000"/>
                <w:sz w:val="24"/>
              </w:rPr>
              <w:t>的服务条款</w:t>
            </w:r>
          </w:p>
        </w:tc>
        <w:tc>
          <w:tcPr>
            <w:tcW w:w="1151" w:type="dxa"/>
            <w:tcBorders>
              <w:top w:val="single" w:color="auto" w:sz="12" w:space="0"/>
              <w:right w:val="single" w:color="auto" w:sz="12" w:space="0"/>
            </w:tcBorders>
            <w:vAlign w:val="center"/>
          </w:tcPr>
          <w:p>
            <w:pPr>
              <w:pStyle w:val="96"/>
              <w:tabs>
                <w:tab w:val="left" w:pos="1337"/>
              </w:tabs>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51" w:type="dxa"/>
            <w:tcBorders>
              <w:left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c>
          <w:tcPr>
            <w:tcW w:w="1535" w:type="dxa"/>
            <w:vAlign w:val="center"/>
          </w:tcPr>
          <w:p>
            <w:pPr>
              <w:pStyle w:val="96"/>
              <w:tabs>
                <w:tab w:val="left" w:pos="1337"/>
              </w:tabs>
              <w:spacing w:line="360" w:lineRule="auto"/>
              <w:jc w:val="center"/>
              <w:rPr>
                <w:rFonts w:hint="eastAsia" w:ascii="宋体" w:hAnsi="宋体" w:eastAsia="宋体" w:cs="宋体"/>
                <w:color w:val="000000"/>
                <w:sz w:val="24"/>
              </w:rPr>
            </w:pPr>
          </w:p>
        </w:tc>
        <w:tc>
          <w:tcPr>
            <w:tcW w:w="2686" w:type="dxa"/>
            <w:vAlign w:val="center"/>
          </w:tcPr>
          <w:p>
            <w:pPr>
              <w:pStyle w:val="96"/>
              <w:tabs>
                <w:tab w:val="left" w:pos="1337"/>
              </w:tabs>
              <w:spacing w:line="360" w:lineRule="auto"/>
              <w:jc w:val="center"/>
              <w:rPr>
                <w:rFonts w:hint="eastAsia" w:ascii="宋体" w:hAnsi="宋体" w:eastAsia="宋体" w:cs="宋体"/>
                <w:color w:val="000000"/>
                <w:sz w:val="24"/>
              </w:rPr>
            </w:pPr>
          </w:p>
        </w:tc>
        <w:tc>
          <w:tcPr>
            <w:tcW w:w="2494" w:type="dxa"/>
            <w:vAlign w:val="center"/>
          </w:tcPr>
          <w:p>
            <w:pPr>
              <w:pStyle w:val="96"/>
              <w:tabs>
                <w:tab w:val="left" w:pos="1337"/>
              </w:tabs>
              <w:spacing w:line="360" w:lineRule="auto"/>
              <w:jc w:val="center"/>
              <w:rPr>
                <w:rFonts w:hint="eastAsia" w:ascii="宋体" w:hAnsi="宋体" w:eastAsia="宋体" w:cs="宋体"/>
                <w:color w:val="000000"/>
                <w:sz w:val="24"/>
              </w:rPr>
            </w:pPr>
          </w:p>
        </w:tc>
        <w:tc>
          <w:tcPr>
            <w:tcW w:w="1151" w:type="dxa"/>
            <w:tcBorders>
              <w:right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51" w:type="dxa"/>
            <w:tcBorders>
              <w:left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c>
          <w:tcPr>
            <w:tcW w:w="1535" w:type="dxa"/>
            <w:vAlign w:val="center"/>
          </w:tcPr>
          <w:p>
            <w:pPr>
              <w:pStyle w:val="96"/>
              <w:tabs>
                <w:tab w:val="left" w:pos="1337"/>
              </w:tabs>
              <w:spacing w:line="360" w:lineRule="auto"/>
              <w:jc w:val="center"/>
              <w:rPr>
                <w:rFonts w:hint="eastAsia" w:ascii="宋体" w:hAnsi="宋体" w:eastAsia="宋体" w:cs="宋体"/>
                <w:color w:val="000000"/>
                <w:sz w:val="24"/>
              </w:rPr>
            </w:pPr>
          </w:p>
        </w:tc>
        <w:tc>
          <w:tcPr>
            <w:tcW w:w="2686" w:type="dxa"/>
            <w:vAlign w:val="center"/>
          </w:tcPr>
          <w:p>
            <w:pPr>
              <w:pStyle w:val="96"/>
              <w:tabs>
                <w:tab w:val="left" w:pos="1337"/>
              </w:tabs>
              <w:spacing w:line="360" w:lineRule="auto"/>
              <w:jc w:val="center"/>
              <w:rPr>
                <w:rFonts w:hint="eastAsia" w:ascii="宋体" w:hAnsi="宋体" w:eastAsia="宋体" w:cs="宋体"/>
                <w:color w:val="000000"/>
                <w:sz w:val="24"/>
              </w:rPr>
            </w:pPr>
          </w:p>
        </w:tc>
        <w:tc>
          <w:tcPr>
            <w:tcW w:w="2494" w:type="dxa"/>
            <w:vAlign w:val="center"/>
          </w:tcPr>
          <w:p>
            <w:pPr>
              <w:pStyle w:val="96"/>
              <w:tabs>
                <w:tab w:val="left" w:pos="1337"/>
              </w:tabs>
              <w:spacing w:line="360" w:lineRule="auto"/>
              <w:jc w:val="center"/>
              <w:rPr>
                <w:rFonts w:hint="eastAsia" w:ascii="宋体" w:hAnsi="宋体" w:eastAsia="宋体" w:cs="宋体"/>
                <w:color w:val="000000"/>
                <w:sz w:val="24"/>
              </w:rPr>
            </w:pPr>
          </w:p>
        </w:tc>
        <w:tc>
          <w:tcPr>
            <w:tcW w:w="1151" w:type="dxa"/>
            <w:tcBorders>
              <w:right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151" w:type="dxa"/>
            <w:tcBorders>
              <w:left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c>
          <w:tcPr>
            <w:tcW w:w="1535" w:type="dxa"/>
            <w:vAlign w:val="center"/>
          </w:tcPr>
          <w:p>
            <w:pPr>
              <w:pStyle w:val="96"/>
              <w:tabs>
                <w:tab w:val="left" w:pos="1337"/>
              </w:tabs>
              <w:spacing w:line="360" w:lineRule="auto"/>
              <w:jc w:val="center"/>
              <w:rPr>
                <w:rFonts w:hint="eastAsia" w:ascii="宋体" w:hAnsi="宋体" w:eastAsia="宋体" w:cs="宋体"/>
                <w:color w:val="000000"/>
                <w:sz w:val="24"/>
              </w:rPr>
            </w:pPr>
          </w:p>
        </w:tc>
        <w:tc>
          <w:tcPr>
            <w:tcW w:w="2686" w:type="dxa"/>
            <w:vAlign w:val="center"/>
          </w:tcPr>
          <w:p>
            <w:pPr>
              <w:pStyle w:val="96"/>
              <w:tabs>
                <w:tab w:val="left" w:pos="1337"/>
              </w:tabs>
              <w:spacing w:line="360" w:lineRule="auto"/>
              <w:jc w:val="center"/>
              <w:rPr>
                <w:rFonts w:hint="eastAsia" w:ascii="宋体" w:hAnsi="宋体" w:eastAsia="宋体" w:cs="宋体"/>
                <w:color w:val="000000"/>
                <w:sz w:val="24"/>
              </w:rPr>
            </w:pPr>
          </w:p>
        </w:tc>
        <w:tc>
          <w:tcPr>
            <w:tcW w:w="2494" w:type="dxa"/>
            <w:vAlign w:val="center"/>
          </w:tcPr>
          <w:p>
            <w:pPr>
              <w:pStyle w:val="96"/>
              <w:tabs>
                <w:tab w:val="left" w:pos="1337"/>
              </w:tabs>
              <w:spacing w:line="360" w:lineRule="auto"/>
              <w:jc w:val="center"/>
              <w:rPr>
                <w:rFonts w:hint="eastAsia" w:ascii="宋体" w:hAnsi="宋体" w:eastAsia="宋体" w:cs="宋体"/>
                <w:color w:val="000000"/>
                <w:sz w:val="24"/>
              </w:rPr>
            </w:pPr>
          </w:p>
        </w:tc>
        <w:tc>
          <w:tcPr>
            <w:tcW w:w="1151" w:type="dxa"/>
            <w:tcBorders>
              <w:right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51" w:type="dxa"/>
            <w:tcBorders>
              <w:left w:val="single" w:color="auto" w:sz="12" w:space="0"/>
              <w:bottom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c>
          <w:tcPr>
            <w:tcW w:w="1535" w:type="dxa"/>
            <w:tcBorders>
              <w:bottom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c>
          <w:tcPr>
            <w:tcW w:w="2686" w:type="dxa"/>
            <w:tcBorders>
              <w:bottom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c>
          <w:tcPr>
            <w:tcW w:w="2494" w:type="dxa"/>
            <w:tcBorders>
              <w:bottom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c>
          <w:tcPr>
            <w:tcW w:w="1151" w:type="dxa"/>
            <w:tcBorders>
              <w:bottom w:val="single" w:color="auto" w:sz="12" w:space="0"/>
              <w:right w:val="single" w:color="auto" w:sz="12" w:space="0"/>
            </w:tcBorders>
            <w:vAlign w:val="center"/>
          </w:tcPr>
          <w:p>
            <w:pPr>
              <w:pStyle w:val="96"/>
              <w:tabs>
                <w:tab w:val="left" w:pos="1337"/>
              </w:tabs>
              <w:spacing w:line="360" w:lineRule="auto"/>
              <w:jc w:val="center"/>
              <w:rPr>
                <w:rFonts w:hint="eastAsia" w:ascii="宋体" w:hAnsi="宋体" w:eastAsia="宋体" w:cs="宋体"/>
                <w:color w:val="000000"/>
                <w:sz w:val="24"/>
              </w:rPr>
            </w:pPr>
          </w:p>
        </w:tc>
      </w:tr>
    </w:tbl>
    <w:p>
      <w:pPr>
        <w:pStyle w:val="96"/>
        <w:spacing w:line="360" w:lineRule="auto"/>
        <w:ind w:left="2"/>
        <w:rPr>
          <w:rFonts w:hint="eastAsia" w:ascii="宋体" w:hAnsi="宋体" w:eastAsia="宋体" w:cs="宋体"/>
          <w:color w:val="000000"/>
          <w:sz w:val="24"/>
        </w:rPr>
      </w:pPr>
      <w:r>
        <w:rPr>
          <w:rFonts w:hint="eastAsia" w:ascii="宋体" w:hAnsi="宋体" w:eastAsia="宋体" w:cs="宋体"/>
          <w:color w:val="000000"/>
          <w:sz w:val="24"/>
        </w:rPr>
        <w:t>说明：如</w:t>
      </w:r>
      <w:r>
        <w:rPr>
          <w:rFonts w:hint="eastAsia" w:ascii="宋体" w:hAnsi="宋体" w:cs="宋体"/>
          <w:color w:val="000000"/>
          <w:sz w:val="24"/>
          <w:lang w:eastAsia="zh-CN"/>
        </w:rPr>
        <w:t>供应商</w:t>
      </w:r>
      <w:r>
        <w:rPr>
          <w:rFonts w:hint="eastAsia" w:ascii="宋体" w:hAnsi="宋体" w:eastAsia="宋体" w:cs="宋体"/>
          <w:color w:val="000000"/>
          <w:sz w:val="24"/>
        </w:rPr>
        <w:t>提交的服务条款与</w:t>
      </w:r>
      <w:r>
        <w:rPr>
          <w:rFonts w:hint="eastAsia" w:ascii="宋体" w:hAnsi="宋体" w:cs="宋体"/>
          <w:color w:val="000000"/>
          <w:sz w:val="24"/>
          <w:lang w:eastAsia="zh-CN"/>
        </w:rPr>
        <w:t>单一来源文件</w:t>
      </w:r>
      <w:r>
        <w:rPr>
          <w:rFonts w:hint="eastAsia" w:ascii="宋体" w:hAnsi="宋体" w:eastAsia="宋体" w:cs="宋体"/>
          <w:color w:val="000000"/>
          <w:sz w:val="24"/>
        </w:rPr>
        <w:t>的要求存在偏离，需逐项填写《服务项目偏离表》。</w:t>
      </w:r>
    </w:p>
    <w:p>
      <w:pPr>
        <w:pStyle w:val="96"/>
        <w:spacing w:line="360" w:lineRule="auto"/>
        <w:ind w:left="2"/>
        <w:rPr>
          <w:rFonts w:hint="eastAsia" w:ascii="宋体" w:hAnsi="宋体" w:eastAsia="宋体" w:cs="宋体"/>
          <w:color w:val="000000"/>
          <w:sz w:val="24"/>
        </w:rPr>
      </w:pPr>
    </w:p>
    <w:p>
      <w:pPr>
        <w:pStyle w:val="106"/>
        <w:spacing w:before="0" w:after="0" w:line="360" w:lineRule="auto"/>
        <w:ind w:right="17"/>
        <w:jc w:val="right"/>
        <w:rPr>
          <w:rFonts w:hint="eastAsia" w:ascii="宋体" w:hAnsi="宋体" w:eastAsia="宋体" w:cs="宋体"/>
          <w:b/>
          <w:bCs/>
          <w:sz w:val="32"/>
          <w:szCs w:val="32"/>
        </w:rPr>
      </w:pPr>
      <w:r>
        <w:rPr>
          <w:rFonts w:hint="eastAsia" w:ascii="宋体" w:hAnsi="宋体" w:eastAsia="宋体" w:cs="宋体"/>
          <w:color w:val="000000"/>
          <w:sz w:val="24"/>
          <w:szCs w:val="24"/>
        </w:rPr>
        <w:t xml:space="preserve">                                       年  月  日</w:t>
      </w:r>
    </w:p>
    <w:p>
      <w:pPr>
        <w:jc w:val="center"/>
        <w:rPr>
          <w:rFonts w:hint="eastAsia" w:ascii="宋体" w:hAnsi="宋体" w:eastAsia="宋体" w:cs="宋体"/>
          <w:b/>
          <w:bCs/>
          <w:sz w:val="32"/>
          <w:szCs w:val="32"/>
        </w:rPr>
      </w:pPr>
      <w:r>
        <w:rPr>
          <w:rFonts w:hint="eastAsia" w:ascii="宋体" w:hAnsi="宋体" w:eastAsia="宋体" w:cs="宋体"/>
          <w:b/>
          <w:bCs/>
          <w:sz w:val="32"/>
          <w:szCs w:val="32"/>
        </w:rPr>
        <w:t>第六章 采购要求</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一、服务内容：</w:t>
      </w:r>
    </w:p>
    <w:p>
      <w:pPr>
        <w:widowControl/>
        <w:spacing w:line="440" w:lineRule="exact"/>
        <w:ind w:firstLine="480" w:firstLineChars="200"/>
        <w:jc w:val="left"/>
        <w:rPr>
          <w:rFonts w:hint="default" w:eastAsia="宋体"/>
          <w:lang w:val="en-US" w:eastAsia="zh-CN"/>
        </w:rPr>
      </w:pPr>
      <w:r>
        <w:rPr>
          <w:rFonts w:hint="eastAsia" w:ascii="宋体" w:hAnsi="宋体" w:eastAsia="宋体" w:cs="宋体"/>
          <w:sz w:val="24"/>
        </w:rPr>
        <w:t>补贴资金代发：</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）耕地地力保护补贴资金 ；（</w:t>
      </w:r>
      <w:r>
        <w:rPr>
          <w:rFonts w:hint="eastAsia" w:ascii="宋体" w:hAnsi="宋体" w:cs="宋体"/>
          <w:sz w:val="24"/>
          <w:lang w:val="en-US" w:eastAsia="zh-CN"/>
        </w:rPr>
        <w:t>2</w:t>
      </w:r>
      <w:r>
        <w:rPr>
          <w:rFonts w:hint="eastAsia" w:ascii="宋体" w:hAnsi="宋体" w:cs="宋体"/>
          <w:sz w:val="24"/>
          <w:lang w:eastAsia="zh-CN"/>
        </w:rPr>
        <w:t>）农机购置补贴；（</w:t>
      </w:r>
      <w:r>
        <w:rPr>
          <w:rFonts w:hint="eastAsia" w:ascii="宋体" w:hAnsi="宋体" w:cs="宋体"/>
          <w:sz w:val="24"/>
          <w:lang w:val="en-US" w:eastAsia="zh-CN"/>
        </w:rPr>
        <w:t>3</w:t>
      </w:r>
      <w:r>
        <w:rPr>
          <w:rFonts w:hint="eastAsia" w:ascii="宋体" w:hAnsi="宋体" w:cs="宋体"/>
          <w:sz w:val="24"/>
          <w:lang w:eastAsia="zh-CN"/>
        </w:rPr>
        <w:t>）草原生态保护补助奖励 ；（</w:t>
      </w:r>
      <w:r>
        <w:rPr>
          <w:rFonts w:hint="eastAsia" w:ascii="宋体" w:hAnsi="宋体" w:cs="宋体"/>
          <w:sz w:val="24"/>
          <w:lang w:val="en-US" w:eastAsia="zh-CN"/>
        </w:rPr>
        <w:t>4</w:t>
      </w:r>
      <w:r>
        <w:rPr>
          <w:rFonts w:hint="eastAsia" w:ascii="宋体" w:hAnsi="宋体" w:cs="宋体"/>
          <w:sz w:val="24"/>
          <w:lang w:eastAsia="zh-CN"/>
        </w:rPr>
        <w:t>）农村部分计划生育家庭奖励扶助制度补助资金 ；（</w:t>
      </w:r>
      <w:r>
        <w:rPr>
          <w:rFonts w:hint="eastAsia" w:ascii="宋体" w:hAnsi="宋体" w:cs="宋体"/>
          <w:sz w:val="24"/>
          <w:lang w:val="en-US" w:eastAsia="zh-CN"/>
        </w:rPr>
        <w:t>5</w:t>
      </w:r>
      <w:r>
        <w:rPr>
          <w:rFonts w:hint="eastAsia" w:ascii="宋体" w:hAnsi="宋体" w:cs="宋体"/>
          <w:sz w:val="24"/>
          <w:lang w:eastAsia="zh-CN"/>
        </w:rPr>
        <w:t>）国家计划生育家庭特别扶助制度补助资金；（</w:t>
      </w:r>
      <w:r>
        <w:rPr>
          <w:rFonts w:hint="eastAsia" w:ascii="宋体" w:hAnsi="宋体" w:cs="宋体"/>
          <w:sz w:val="24"/>
          <w:lang w:val="en-US" w:eastAsia="zh-CN"/>
        </w:rPr>
        <w:t>6</w:t>
      </w:r>
      <w:r>
        <w:rPr>
          <w:rFonts w:hint="eastAsia" w:ascii="宋体" w:hAnsi="宋体" w:cs="宋体"/>
          <w:sz w:val="24"/>
          <w:lang w:eastAsia="zh-CN"/>
        </w:rPr>
        <w:t>）南疆地区农村计划生育家庭特殊奖励制度补助资金；（</w:t>
      </w:r>
      <w:r>
        <w:rPr>
          <w:rFonts w:hint="eastAsia" w:ascii="宋体" w:hAnsi="宋体" w:cs="宋体"/>
          <w:sz w:val="24"/>
          <w:lang w:val="en-US" w:eastAsia="zh-CN"/>
        </w:rPr>
        <w:t>7</w:t>
      </w:r>
      <w:r>
        <w:rPr>
          <w:rFonts w:hint="eastAsia" w:ascii="宋体" w:hAnsi="宋体" w:cs="宋体"/>
          <w:sz w:val="24"/>
          <w:lang w:eastAsia="zh-CN"/>
        </w:rPr>
        <w:t>）城镇计划生育家庭奖励补助资金；（</w:t>
      </w:r>
      <w:r>
        <w:rPr>
          <w:rFonts w:hint="eastAsia" w:ascii="宋体" w:hAnsi="宋体" w:cs="宋体"/>
          <w:sz w:val="24"/>
          <w:lang w:val="en-US" w:eastAsia="zh-CN"/>
        </w:rPr>
        <w:t>8</w:t>
      </w:r>
      <w:r>
        <w:rPr>
          <w:rFonts w:hint="eastAsia" w:ascii="宋体" w:hAnsi="宋体" w:cs="宋体"/>
          <w:sz w:val="24"/>
          <w:lang w:eastAsia="zh-CN"/>
        </w:rPr>
        <w:t>）自治区“少生快富”工程补助资金 ；（</w:t>
      </w:r>
      <w:r>
        <w:rPr>
          <w:rFonts w:hint="eastAsia" w:ascii="宋体" w:hAnsi="宋体" w:cs="宋体"/>
          <w:sz w:val="24"/>
          <w:lang w:val="en-US" w:eastAsia="zh-CN"/>
        </w:rPr>
        <w:t>9</w:t>
      </w:r>
      <w:r>
        <w:rPr>
          <w:rFonts w:hint="eastAsia" w:ascii="宋体" w:hAnsi="宋体" w:cs="宋体"/>
          <w:sz w:val="24"/>
          <w:lang w:eastAsia="zh-CN"/>
        </w:rPr>
        <w:t>）自治区计划生育家庭特别扶助制度补助资金；（</w:t>
      </w:r>
      <w:r>
        <w:rPr>
          <w:rFonts w:hint="eastAsia" w:ascii="宋体" w:hAnsi="宋体" w:cs="宋体"/>
          <w:sz w:val="24"/>
          <w:lang w:val="en-US" w:eastAsia="zh-CN"/>
        </w:rPr>
        <w:t>10</w:t>
      </w:r>
      <w:r>
        <w:rPr>
          <w:rFonts w:hint="eastAsia" w:ascii="宋体" w:hAnsi="宋体" w:cs="宋体"/>
          <w:sz w:val="24"/>
          <w:lang w:eastAsia="zh-CN"/>
        </w:rPr>
        <w:t>）计划生育失独家庭一次性扶助金制度补助资金；（</w:t>
      </w:r>
      <w:r>
        <w:rPr>
          <w:rFonts w:hint="eastAsia" w:ascii="宋体" w:hAnsi="宋体" w:cs="宋体"/>
          <w:sz w:val="24"/>
          <w:lang w:val="en-US" w:eastAsia="zh-CN"/>
        </w:rPr>
        <w:t>11</w:t>
      </w:r>
      <w:r>
        <w:rPr>
          <w:rFonts w:hint="eastAsia" w:ascii="宋体" w:hAnsi="宋体" w:cs="宋体"/>
          <w:sz w:val="24"/>
          <w:lang w:eastAsia="zh-CN"/>
        </w:rPr>
        <w:t>）困难群众救助补助资金  ；（</w:t>
      </w:r>
      <w:r>
        <w:rPr>
          <w:rFonts w:hint="eastAsia" w:ascii="宋体" w:hAnsi="宋体" w:cs="宋体"/>
          <w:sz w:val="24"/>
          <w:lang w:val="en-US" w:eastAsia="zh-CN"/>
        </w:rPr>
        <w:t>12</w:t>
      </w:r>
      <w:r>
        <w:rPr>
          <w:rFonts w:hint="eastAsia" w:ascii="宋体" w:hAnsi="宋体" w:cs="宋体"/>
          <w:sz w:val="24"/>
          <w:lang w:eastAsia="zh-CN"/>
        </w:rPr>
        <w:t>）高龄老人基本生活津贴；（</w:t>
      </w:r>
      <w:r>
        <w:rPr>
          <w:rFonts w:hint="eastAsia" w:ascii="宋体" w:hAnsi="宋体" w:cs="宋体"/>
          <w:sz w:val="24"/>
          <w:lang w:val="en-US" w:eastAsia="zh-CN"/>
        </w:rPr>
        <w:t>13</w:t>
      </w:r>
      <w:r>
        <w:rPr>
          <w:rFonts w:hint="eastAsia" w:ascii="宋体" w:hAnsi="宋体" w:cs="宋体"/>
          <w:sz w:val="24"/>
          <w:lang w:eastAsia="zh-CN"/>
        </w:rPr>
        <w:t>）优抚对象补助资金；（</w:t>
      </w:r>
      <w:r>
        <w:rPr>
          <w:rFonts w:hint="eastAsia" w:ascii="宋体" w:hAnsi="宋体" w:cs="宋体"/>
          <w:sz w:val="24"/>
          <w:lang w:val="en-US" w:eastAsia="zh-CN"/>
        </w:rPr>
        <w:t>14</w:t>
      </w:r>
      <w:r>
        <w:rPr>
          <w:rFonts w:hint="eastAsia" w:ascii="宋体" w:hAnsi="宋体" w:cs="宋体"/>
          <w:sz w:val="24"/>
          <w:lang w:eastAsia="zh-CN"/>
        </w:rPr>
        <w:t>）残疾人机动车燃油补贴；（</w:t>
      </w:r>
      <w:r>
        <w:rPr>
          <w:rFonts w:hint="eastAsia" w:ascii="宋体" w:hAnsi="宋体" w:cs="宋体"/>
          <w:sz w:val="24"/>
          <w:lang w:val="en-US" w:eastAsia="zh-CN"/>
        </w:rPr>
        <w:t>15</w:t>
      </w:r>
      <w:r>
        <w:rPr>
          <w:rFonts w:hint="eastAsia" w:ascii="宋体" w:hAnsi="宋体" w:cs="宋体"/>
          <w:sz w:val="24"/>
          <w:lang w:eastAsia="zh-CN"/>
        </w:rPr>
        <w:t>）大中型水库移民后期扶持资金 ；（</w:t>
      </w:r>
      <w:r>
        <w:rPr>
          <w:rFonts w:hint="eastAsia" w:ascii="宋体" w:hAnsi="宋体" w:cs="宋体"/>
          <w:sz w:val="24"/>
          <w:lang w:val="en-US" w:eastAsia="zh-CN"/>
        </w:rPr>
        <w:t>16</w:t>
      </w:r>
      <w:r>
        <w:rPr>
          <w:rFonts w:hint="eastAsia" w:ascii="宋体" w:hAnsi="宋体" w:cs="宋体"/>
          <w:sz w:val="24"/>
          <w:lang w:eastAsia="zh-CN"/>
        </w:rPr>
        <w:t>）护边员补贴  ；（</w:t>
      </w:r>
      <w:r>
        <w:rPr>
          <w:rFonts w:hint="eastAsia" w:ascii="宋体" w:hAnsi="宋体" w:cs="宋体"/>
          <w:sz w:val="24"/>
          <w:lang w:val="en-US" w:eastAsia="zh-CN"/>
        </w:rPr>
        <w:t>17</w:t>
      </w:r>
      <w:r>
        <w:rPr>
          <w:rFonts w:hint="eastAsia" w:ascii="宋体" w:hAnsi="宋体" w:cs="宋体"/>
          <w:sz w:val="24"/>
          <w:lang w:eastAsia="zh-CN"/>
        </w:rPr>
        <w:t>）棉花目标价格补贴；（</w:t>
      </w:r>
      <w:r>
        <w:rPr>
          <w:rFonts w:hint="eastAsia" w:ascii="宋体" w:hAnsi="宋体" w:cs="宋体"/>
          <w:sz w:val="24"/>
          <w:lang w:val="en-US" w:eastAsia="zh-CN"/>
        </w:rPr>
        <w:t>18</w:t>
      </w:r>
      <w:r>
        <w:rPr>
          <w:rFonts w:hint="eastAsia" w:ascii="宋体" w:hAnsi="宋体" w:cs="宋体"/>
          <w:sz w:val="24"/>
          <w:lang w:eastAsia="zh-CN"/>
        </w:rPr>
        <w:t>）农村安居工程补助资金 ；（</w:t>
      </w:r>
      <w:r>
        <w:rPr>
          <w:rFonts w:hint="eastAsia" w:ascii="宋体" w:hAnsi="宋体" w:cs="宋体"/>
          <w:sz w:val="24"/>
          <w:lang w:val="en-US" w:eastAsia="zh-CN"/>
        </w:rPr>
        <w:t>19</w:t>
      </w:r>
      <w:r>
        <w:rPr>
          <w:rFonts w:hint="eastAsia" w:ascii="宋体" w:hAnsi="宋体" w:cs="宋体"/>
          <w:sz w:val="24"/>
          <w:lang w:eastAsia="zh-CN"/>
        </w:rPr>
        <w:t>）城镇保障性安居工程专项资金（租赁补贴）；（</w:t>
      </w:r>
      <w:r>
        <w:rPr>
          <w:rFonts w:hint="eastAsia" w:ascii="宋体" w:hAnsi="宋体" w:cs="宋体"/>
          <w:sz w:val="24"/>
          <w:lang w:val="en-US" w:eastAsia="zh-CN"/>
        </w:rPr>
        <w:t>20</w:t>
      </w:r>
      <w:r>
        <w:rPr>
          <w:rFonts w:hint="eastAsia" w:ascii="宋体" w:hAnsi="宋体" w:cs="宋体"/>
          <w:sz w:val="24"/>
          <w:lang w:eastAsia="zh-CN"/>
        </w:rPr>
        <w:t>）生态护林员补助；（</w:t>
      </w:r>
      <w:r>
        <w:rPr>
          <w:rFonts w:hint="eastAsia" w:ascii="宋体" w:hAnsi="宋体" w:cs="宋体"/>
          <w:sz w:val="24"/>
          <w:lang w:val="en-US" w:eastAsia="zh-CN"/>
        </w:rPr>
        <w:t>21</w:t>
      </w:r>
      <w:r>
        <w:rPr>
          <w:rFonts w:hint="eastAsia" w:ascii="宋体" w:hAnsi="宋体" w:cs="宋体"/>
          <w:sz w:val="24"/>
          <w:lang w:eastAsia="zh-CN"/>
        </w:rPr>
        <w:t>）完善退耕还林还草补贴；（</w:t>
      </w:r>
      <w:r>
        <w:rPr>
          <w:rFonts w:hint="eastAsia" w:ascii="宋体" w:hAnsi="宋体" w:cs="宋体"/>
          <w:sz w:val="24"/>
          <w:lang w:val="en-US" w:eastAsia="zh-CN"/>
        </w:rPr>
        <w:t>22</w:t>
      </w:r>
      <w:r>
        <w:rPr>
          <w:rFonts w:hint="eastAsia" w:ascii="宋体" w:hAnsi="宋体" w:cs="宋体"/>
          <w:sz w:val="24"/>
          <w:lang w:eastAsia="zh-CN"/>
        </w:rPr>
        <w:t>）新一轮退耕还林</w:t>
      </w:r>
      <w:r>
        <w:rPr>
          <w:rFonts w:hint="eastAsia" w:ascii="宋体" w:hAnsi="宋体" w:cs="宋体"/>
          <w:sz w:val="24"/>
          <w:lang w:val="en-US" w:eastAsia="zh-CN"/>
        </w:rPr>
        <w:t>等其他惠民惠农财政补贴资金。</w:t>
      </w:r>
      <w:bookmarkStart w:id="89" w:name="_GoBack"/>
      <w:bookmarkEnd w:id="89"/>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选择服务代理银行 1 家，负责按照策勒县财政部门提供的补贴资金发放数据，在规定时间内将资金划拨至补贴对象账户；及时向策勒县财政部门和项目主管部门反馈发放信息；按照有关规定为补贴对象新办、补办银行账户；向客户提供便捷的查询服务，打印资金发放明细，免费开通短信提醒，提供规范准确的项目简称（简称由各级财政部门统一规范）、发放金额、发放时间等内容。（能代理发放包括但不限于棉花补贴、退耕还林还草、耕地力保护、困难群体最低生活保障、优抚资金等各类财政惠民惠农项目资金。）</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二、服务要求：</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（1）供应商必须为在中华人民共和国境内依法设立的银行机构，能够在</w:t>
      </w:r>
      <w:r>
        <w:rPr>
          <w:rFonts w:hint="eastAsia" w:ascii="宋体" w:hAnsi="宋体" w:eastAsia="宋体" w:cs="宋体"/>
          <w:sz w:val="24"/>
          <w:lang w:val="en-US" w:eastAsia="zh-CN"/>
        </w:rPr>
        <w:t>策勒县</w:t>
      </w:r>
      <w:r>
        <w:rPr>
          <w:rFonts w:hint="eastAsia" w:ascii="宋体" w:hAnsi="宋体" w:eastAsia="宋体" w:cs="宋体"/>
          <w:sz w:val="24"/>
        </w:rPr>
        <w:t>当地提供持续化服务。</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（2）免费代理发放补贴资金，免费为补贴对象开通短信通知。</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（3）承担发放跨行资金的汇兑手续费，并免费提供对账清单。</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（4）严格遵照群众就近方便的原则，金融机构必须无条件接受群众</w:t>
      </w:r>
      <w:r>
        <w:rPr>
          <w:rFonts w:hint="eastAsia" w:ascii="宋体" w:hAnsi="宋体" w:eastAsia="宋体" w:cs="宋体"/>
          <w:sz w:val="24"/>
          <w:lang w:val="en-US" w:eastAsia="zh-CN"/>
        </w:rPr>
        <w:t>账户</w:t>
      </w:r>
      <w:r>
        <w:rPr>
          <w:rFonts w:hint="eastAsia" w:ascii="宋体" w:hAnsi="宋体" w:eastAsia="宋体" w:cs="宋体"/>
          <w:sz w:val="24"/>
        </w:rPr>
        <w:t>的开设、变更、注销申请，并于当日及时办理。</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（5）在收到补贴资金及代理清单后，在 2 个工作日内直接发放到各账户。</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（6）在三个工作日内将发放失败的资金原路退回。</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（7）定期或不定期（按月或季）与相关行业部门进行对账。</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（8）接受监督管理，及时将发放情况反馈给相关行业部门，并提供成功或失败明细清单（电子文档）</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（9）严格按照采购方的补贴资金支付指令，及时、安全、准确地办理补贴资金支付业务；定期向采购方报告财政补贴资金收付情况。</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（10）内部管理规范，内控制度严密，具有严格的操作规程和保密措施。</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（11）承担采购方因业务需要而担负的其他义务。包括在规定期限内对全县所有伤残、智障、盲人等特殊群体提供上门办卡服务，以及更多有利于惠民惠农的优质服务项目。</w:t>
      </w:r>
    </w:p>
    <w:p>
      <w:pPr>
        <w:widowControl/>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注：服务要求前四项须提供书面承诺函，格式自拟</w:t>
      </w:r>
    </w:p>
    <w:p>
      <w:pPr>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rPr>
        <w:t>三、合同履行期限：</w:t>
      </w:r>
      <w:r>
        <w:rPr>
          <w:rFonts w:hint="eastAsia" w:ascii="宋体" w:hAnsi="宋体" w:eastAsia="宋体" w:cs="宋体"/>
          <w:sz w:val="24"/>
          <w:lang w:val="en-US" w:eastAsia="zh-CN"/>
        </w:rPr>
        <w:t>一</w:t>
      </w:r>
      <w:r>
        <w:rPr>
          <w:rFonts w:hint="eastAsia" w:ascii="宋体" w:hAnsi="宋体" w:eastAsia="宋体" w:cs="宋体"/>
          <w:sz w:val="24"/>
        </w:rPr>
        <w:t>年。</w:t>
      </w:r>
    </w:p>
    <w:sectPr>
      <w:footerReference r:id="rId8" w:type="default"/>
      <w:pgSz w:w="11906" w:h="16838"/>
      <w:pgMar w:top="1077" w:right="1701" w:bottom="1077" w:left="1701" w:header="102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華康簡楷">
    <w:altName w:val="宋体"/>
    <w:panose1 w:val="00000000000000000000"/>
    <w:charset w:val="78"/>
    <w:family w:val="auto"/>
    <w:pitch w:val="default"/>
    <w:sig w:usb0="00000000" w:usb1="00000000" w:usb2="00000010" w:usb3="00000000" w:csb0="0010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eastAsia="宋体"/>
        <w:lang w:eastAsia="zh-CN"/>
      </w:rPr>
    </w:pPr>
    <w:r>
      <w:rPr>
        <w:rFonts w:hint="eastAsia" w:ascii="宋体" w:hAnsi="宋体"/>
        <w:spacing w:val="-1"/>
        <w:lang w:eastAsia="zh-CN"/>
      </w:rPr>
      <w:t>策勒县涉农惠农财政补贴资金发放代理机构采购项目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eastAsia="宋体"/>
        <w:lang w:eastAsia="zh-CN"/>
      </w:rPr>
    </w:pPr>
    <w:r>
      <w:rPr>
        <w:rFonts w:hint="eastAsia" w:ascii="宋体" w:hAnsi="宋体"/>
        <w:spacing w:val="-1"/>
        <w:lang w:eastAsia="zh-CN"/>
      </w:rPr>
      <w:t>策勒县涉农惠农财政补贴资金发放代理机构采购项目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110A8"/>
    <w:multiLevelType w:val="multilevel"/>
    <w:tmpl w:val="463110A8"/>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
    <w:nsid w:val="729E8301"/>
    <w:multiLevelType w:val="singleLevel"/>
    <w:tmpl w:val="729E8301"/>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CE"/>
    <w:rsid w:val="00021261"/>
    <w:rsid w:val="0003416D"/>
    <w:rsid w:val="000503A5"/>
    <w:rsid w:val="00056A3F"/>
    <w:rsid w:val="00066AFB"/>
    <w:rsid w:val="00073118"/>
    <w:rsid w:val="00083A6E"/>
    <w:rsid w:val="000846E8"/>
    <w:rsid w:val="000950FD"/>
    <w:rsid w:val="000955BA"/>
    <w:rsid w:val="000A4321"/>
    <w:rsid w:val="000A7B9D"/>
    <w:rsid w:val="000B5766"/>
    <w:rsid w:val="000C0C4B"/>
    <w:rsid w:val="000D3FD5"/>
    <w:rsid w:val="000D5812"/>
    <w:rsid w:val="00100633"/>
    <w:rsid w:val="00104864"/>
    <w:rsid w:val="00122C52"/>
    <w:rsid w:val="0014697F"/>
    <w:rsid w:val="001519AF"/>
    <w:rsid w:val="001532E5"/>
    <w:rsid w:val="00155C62"/>
    <w:rsid w:val="0016711A"/>
    <w:rsid w:val="00173F76"/>
    <w:rsid w:val="00174E25"/>
    <w:rsid w:val="00180069"/>
    <w:rsid w:val="001813D9"/>
    <w:rsid w:val="001A00E5"/>
    <w:rsid w:val="001B02E6"/>
    <w:rsid w:val="001C5D59"/>
    <w:rsid w:val="001E1CA3"/>
    <w:rsid w:val="001F10FE"/>
    <w:rsid w:val="00204489"/>
    <w:rsid w:val="00215BAB"/>
    <w:rsid w:val="002235B2"/>
    <w:rsid w:val="0022409C"/>
    <w:rsid w:val="00272E1B"/>
    <w:rsid w:val="00283FE8"/>
    <w:rsid w:val="002B716F"/>
    <w:rsid w:val="002C1F16"/>
    <w:rsid w:val="002C7A6E"/>
    <w:rsid w:val="002D65C5"/>
    <w:rsid w:val="0030025A"/>
    <w:rsid w:val="00313F3F"/>
    <w:rsid w:val="00314553"/>
    <w:rsid w:val="00316940"/>
    <w:rsid w:val="00327B9A"/>
    <w:rsid w:val="003338E2"/>
    <w:rsid w:val="00380B7C"/>
    <w:rsid w:val="0038254F"/>
    <w:rsid w:val="003834F0"/>
    <w:rsid w:val="00393347"/>
    <w:rsid w:val="003944E8"/>
    <w:rsid w:val="003A4D87"/>
    <w:rsid w:val="003B20F9"/>
    <w:rsid w:val="003B3825"/>
    <w:rsid w:val="003B7C60"/>
    <w:rsid w:val="003C1F85"/>
    <w:rsid w:val="003C58E2"/>
    <w:rsid w:val="003E652E"/>
    <w:rsid w:val="003F40F5"/>
    <w:rsid w:val="00406D16"/>
    <w:rsid w:val="00406D1A"/>
    <w:rsid w:val="00411FF3"/>
    <w:rsid w:val="004178A7"/>
    <w:rsid w:val="00423039"/>
    <w:rsid w:val="00436D7E"/>
    <w:rsid w:val="00437048"/>
    <w:rsid w:val="004606BE"/>
    <w:rsid w:val="00477569"/>
    <w:rsid w:val="00490AB7"/>
    <w:rsid w:val="004C0AF3"/>
    <w:rsid w:val="004D26CE"/>
    <w:rsid w:val="004F51B4"/>
    <w:rsid w:val="00511E23"/>
    <w:rsid w:val="00514C05"/>
    <w:rsid w:val="00525E74"/>
    <w:rsid w:val="005344C5"/>
    <w:rsid w:val="005525C9"/>
    <w:rsid w:val="00566AEE"/>
    <w:rsid w:val="005706A8"/>
    <w:rsid w:val="005762AB"/>
    <w:rsid w:val="00590B95"/>
    <w:rsid w:val="005A5098"/>
    <w:rsid w:val="005B1F70"/>
    <w:rsid w:val="005C656C"/>
    <w:rsid w:val="005D18EE"/>
    <w:rsid w:val="0060767F"/>
    <w:rsid w:val="0064313F"/>
    <w:rsid w:val="00645081"/>
    <w:rsid w:val="00656E9F"/>
    <w:rsid w:val="00657507"/>
    <w:rsid w:val="00661FE3"/>
    <w:rsid w:val="006716A6"/>
    <w:rsid w:val="006948A5"/>
    <w:rsid w:val="00697F40"/>
    <w:rsid w:val="006A3A02"/>
    <w:rsid w:val="006C5289"/>
    <w:rsid w:val="006D2A81"/>
    <w:rsid w:val="006E41D8"/>
    <w:rsid w:val="006F2A6A"/>
    <w:rsid w:val="006F6F8B"/>
    <w:rsid w:val="0070390C"/>
    <w:rsid w:val="00704904"/>
    <w:rsid w:val="007144CB"/>
    <w:rsid w:val="007175E9"/>
    <w:rsid w:val="0073431E"/>
    <w:rsid w:val="00741575"/>
    <w:rsid w:val="00741809"/>
    <w:rsid w:val="0075506F"/>
    <w:rsid w:val="0076383D"/>
    <w:rsid w:val="007674C6"/>
    <w:rsid w:val="00780684"/>
    <w:rsid w:val="00797C47"/>
    <w:rsid w:val="007B3DB2"/>
    <w:rsid w:val="007E2ECE"/>
    <w:rsid w:val="007F3A8A"/>
    <w:rsid w:val="008052C6"/>
    <w:rsid w:val="008377FB"/>
    <w:rsid w:val="00844F58"/>
    <w:rsid w:val="00853739"/>
    <w:rsid w:val="00865DBD"/>
    <w:rsid w:val="00875FED"/>
    <w:rsid w:val="00877C85"/>
    <w:rsid w:val="00893578"/>
    <w:rsid w:val="008D3D9C"/>
    <w:rsid w:val="008E069E"/>
    <w:rsid w:val="008F292D"/>
    <w:rsid w:val="00901ACB"/>
    <w:rsid w:val="00916F8E"/>
    <w:rsid w:val="00925FDE"/>
    <w:rsid w:val="00926A0E"/>
    <w:rsid w:val="00950EF8"/>
    <w:rsid w:val="00971BB5"/>
    <w:rsid w:val="009A2C24"/>
    <w:rsid w:val="009A2F91"/>
    <w:rsid w:val="009B1D6F"/>
    <w:rsid w:val="009B2F11"/>
    <w:rsid w:val="009B536B"/>
    <w:rsid w:val="009D3141"/>
    <w:rsid w:val="009E71C5"/>
    <w:rsid w:val="009F11AC"/>
    <w:rsid w:val="00A37647"/>
    <w:rsid w:val="00A4552B"/>
    <w:rsid w:val="00A5420D"/>
    <w:rsid w:val="00A853A9"/>
    <w:rsid w:val="00A95CB9"/>
    <w:rsid w:val="00AA458A"/>
    <w:rsid w:val="00AE2862"/>
    <w:rsid w:val="00B02E88"/>
    <w:rsid w:val="00B15DC2"/>
    <w:rsid w:val="00B32835"/>
    <w:rsid w:val="00B45931"/>
    <w:rsid w:val="00B61500"/>
    <w:rsid w:val="00B63EC8"/>
    <w:rsid w:val="00B87B2B"/>
    <w:rsid w:val="00BD15D8"/>
    <w:rsid w:val="00BE2302"/>
    <w:rsid w:val="00BE4E38"/>
    <w:rsid w:val="00BE7F40"/>
    <w:rsid w:val="00BF3EEB"/>
    <w:rsid w:val="00C00499"/>
    <w:rsid w:val="00C073B1"/>
    <w:rsid w:val="00C3026E"/>
    <w:rsid w:val="00C369E4"/>
    <w:rsid w:val="00C57992"/>
    <w:rsid w:val="00C63387"/>
    <w:rsid w:val="00C73B07"/>
    <w:rsid w:val="00C817CF"/>
    <w:rsid w:val="00C935EA"/>
    <w:rsid w:val="00C938B0"/>
    <w:rsid w:val="00CA17EA"/>
    <w:rsid w:val="00CA22CD"/>
    <w:rsid w:val="00CC3084"/>
    <w:rsid w:val="00CD0DC7"/>
    <w:rsid w:val="00CD1BB4"/>
    <w:rsid w:val="00CE2FAF"/>
    <w:rsid w:val="00CE6B8A"/>
    <w:rsid w:val="00D03552"/>
    <w:rsid w:val="00D06441"/>
    <w:rsid w:val="00D20F66"/>
    <w:rsid w:val="00D2791F"/>
    <w:rsid w:val="00D37241"/>
    <w:rsid w:val="00D37382"/>
    <w:rsid w:val="00D73459"/>
    <w:rsid w:val="00D77864"/>
    <w:rsid w:val="00D8268B"/>
    <w:rsid w:val="00D83575"/>
    <w:rsid w:val="00D92272"/>
    <w:rsid w:val="00D94A89"/>
    <w:rsid w:val="00DA38FD"/>
    <w:rsid w:val="00DB3705"/>
    <w:rsid w:val="00DB46FC"/>
    <w:rsid w:val="00DC324A"/>
    <w:rsid w:val="00DC4947"/>
    <w:rsid w:val="00DD2E52"/>
    <w:rsid w:val="00DF780F"/>
    <w:rsid w:val="00E12A03"/>
    <w:rsid w:val="00E26EFB"/>
    <w:rsid w:val="00E3463F"/>
    <w:rsid w:val="00E4056B"/>
    <w:rsid w:val="00E432C6"/>
    <w:rsid w:val="00E54B24"/>
    <w:rsid w:val="00E607D8"/>
    <w:rsid w:val="00EC3887"/>
    <w:rsid w:val="00EE12D3"/>
    <w:rsid w:val="00EE7C5E"/>
    <w:rsid w:val="00F0372A"/>
    <w:rsid w:val="00F251C9"/>
    <w:rsid w:val="00F251F4"/>
    <w:rsid w:val="00F523B8"/>
    <w:rsid w:val="00F61E28"/>
    <w:rsid w:val="00F77D60"/>
    <w:rsid w:val="00FC108C"/>
    <w:rsid w:val="00FC4CB3"/>
    <w:rsid w:val="00FE6D22"/>
    <w:rsid w:val="00FF2110"/>
    <w:rsid w:val="00FF2928"/>
    <w:rsid w:val="05B26DEA"/>
    <w:rsid w:val="07731CF8"/>
    <w:rsid w:val="07D17659"/>
    <w:rsid w:val="08975873"/>
    <w:rsid w:val="0E434398"/>
    <w:rsid w:val="0EA13ADC"/>
    <w:rsid w:val="10112B6A"/>
    <w:rsid w:val="12700CF5"/>
    <w:rsid w:val="146E27E7"/>
    <w:rsid w:val="15BE5792"/>
    <w:rsid w:val="181C06A9"/>
    <w:rsid w:val="18977E2F"/>
    <w:rsid w:val="19A70012"/>
    <w:rsid w:val="1B7D72A4"/>
    <w:rsid w:val="1E844791"/>
    <w:rsid w:val="21813956"/>
    <w:rsid w:val="244E6223"/>
    <w:rsid w:val="24C42C11"/>
    <w:rsid w:val="24F353CE"/>
    <w:rsid w:val="25187CF5"/>
    <w:rsid w:val="29BA1029"/>
    <w:rsid w:val="29C033AA"/>
    <w:rsid w:val="2DB04532"/>
    <w:rsid w:val="30792D49"/>
    <w:rsid w:val="32891892"/>
    <w:rsid w:val="33F614CC"/>
    <w:rsid w:val="34100CDE"/>
    <w:rsid w:val="34340CE5"/>
    <w:rsid w:val="35182A25"/>
    <w:rsid w:val="3BAC2736"/>
    <w:rsid w:val="3F8A1C97"/>
    <w:rsid w:val="426D6850"/>
    <w:rsid w:val="4D7E7E78"/>
    <w:rsid w:val="507B3AB6"/>
    <w:rsid w:val="52F72197"/>
    <w:rsid w:val="53375163"/>
    <w:rsid w:val="56464E6E"/>
    <w:rsid w:val="56C113D0"/>
    <w:rsid w:val="5C3511B1"/>
    <w:rsid w:val="5D0610D1"/>
    <w:rsid w:val="5F787C52"/>
    <w:rsid w:val="5F953F4F"/>
    <w:rsid w:val="5FDF53D9"/>
    <w:rsid w:val="622A5AE7"/>
    <w:rsid w:val="63A24CF1"/>
    <w:rsid w:val="6BF16DF6"/>
    <w:rsid w:val="6C4C2DA9"/>
    <w:rsid w:val="706C300F"/>
    <w:rsid w:val="75953B94"/>
    <w:rsid w:val="76630929"/>
    <w:rsid w:val="769F6AD2"/>
    <w:rsid w:val="77397C70"/>
    <w:rsid w:val="79164B7B"/>
    <w:rsid w:val="79462A7F"/>
    <w:rsid w:val="7B210377"/>
    <w:rsid w:val="7C9045EF"/>
    <w:rsid w:val="7DC4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4"/>
    <w:qFormat/>
    <w:uiPriority w:val="0"/>
    <w:pPr>
      <w:keepNext/>
      <w:keepLines/>
      <w:spacing w:before="120" w:after="120" w:line="360" w:lineRule="auto"/>
      <w:jc w:val="center"/>
      <w:outlineLvl w:val="1"/>
    </w:pPr>
    <w:rPr>
      <w:b/>
      <w:bCs/>
      <w:sz w:val="36"/>
      <w:szCs w:val="36"/>
    </w:rPr>
  </w:style>
  <w:style w:type="paragraph" w:styleId="5">
    <w:name w:val="heading 3"/>
    <w:basedOn w:val="1"/>
    <w:next w:val="1"/>
    <w:link w:val="58"/>
    <w:qFormat/>
    <w:uiPriority w:val="0"/>
    <w:pPr>
      <w:keepNext/>
      <w:keepLines/>
      <w:spacing w:before="120" w:after="120" w:line="360" w:lineRule="auto"/>
      <w:outlineLvl w:val="2"/>
    </w:pPr>
    <w:rPr>
      <w:b/>
      <w:bCs/>
      <w:kern w:val="0"/>
      <w:sz w:val="28"/>
      <w:szCs w:val="18"/>
    </w:rPr>
  </w:style>
  <w:style w:type="paragraph" w:styleId="6">
    <w:name w:val="heading 4"/>
    <w:basedOn w:val="1"/>
    <w:next w:val="1"/>
    <w:link w:val="75"/>
    <w:qFormat/>
    <w:uiPriority w:val="0"/>
    <w:pPr>
      <w:keepNext/>
      <w:keepLines/>
      <w:spacing w:before="120" w:after="120" w:line="360" w:lineRule="auto"/>
      <w:ind w:left="851" w:hanging="851"/>
      <w:outlineLvl w:val="3"/>
    </w:pPr>
    <w:rPr>
      <w:b/>
      <w:bCs/>
      <w:kern w:val="0"/>
      <w:sz w:val="24"/>
      <w:szCs w:val="28"/>
    </w:rPr>
  </w:style>
  <w:style w:type="paragraph" w:styleId="7">
    <w:name w:val="heading 5"/>
    <w:basedOn w:val="1"/>
    <w:next w:val="1"/>
    <w:link w:val="76"/>
    <w:qFormat/>
    <w:uiPriority w:val="0"/>
    <w:pPr>
      <w:keepNext/>
      <w:keepLines/>
      <w:spacing w:before="120" w:after="120" w:line="360" w:lineRule="auto"/>
      <w:ind w:left="992" w:hanging="992"/>
      <w:outlineLvl w:val="4"/>
    </w:pPr>
    <w:rPr>
      <w:b/>
      <w:bCs/>
      <w:kern w:val="0"/>
      <w:sz w:val="20"/>
      <w:szCs w:val="28"/>
    </w:rPr>
  </w:style>
  <w:style w:type="paragraph" w:styleId="8">
    <w:name w:val="heading 6"/>
    <w:basedOn w:val="1"/>
    <w:next w:val="1"/>
    <w:link w:val="51"/>
    <w:qFormat/>
    <w:uiPriority w:val="0"/>
    <w:pPr>
      <w:keepNext/>
      <w:keepLines/>
      <w:spacing w:before="240" w:after="64" w:line="320" w:lineRule="auto"/>
      <w:outlineLvl w:val="5"/>
    </w:pPr>
    <w:rPr>
      <w:rFonts w:ascii="Cambria" w:hAnsi="Cambria"/>
      <w:b/>
      <w:bCs/>
      <w:kern w:val="0"/>
      <w:sz w:val="24"/>
      <w:szCs w:val="24"/>
    </w:rPr>
  </w:style>
  <w:style w:type="paragraph" w:styleId="9">
    <w:name w:val="heading 7"/>
    <w:basedOn w:val="1"/>
    <w:next w:val="1"/>
    <w:link w:val="65"/>
    <w:qFormat/>
    <w:uiPriority w:val="0"/>
    <w:pPr>
      <w:keepNext/>
      <w:keepLines/>
      <w:spacing w:before="240" w:after="64" w:line="320" w:lineRule="auto"/>
      <w:outlineLvl w:val="6"/>
    </w:pPr>
    <w:rPr>
      <w:b/>
      <w:bCs/>
      <w:kern w:val="0"/>
      <w:sz w:val="24"/>
      <w:szCs w:val="24"/>
    </w:rPr>
  </w:style>
  <w:style w:type="paragraph" w:styleId="10">
    <w:name w:val="heading 8"/>
    <w:basedOn w:val="8"/>
    <w:next w:val="1"/>
    <w:link w:val="64"/>
    <w:qFormat/>
    <w:uiPriority w:val="0"/>
    <w:pPr>
      <w:spacing w:before="120" w:after="120" w:line="360" w:lineRule="auto"/>
      <w:outlineLvl w:val="7"/>
    </w:pPr>
    <w:rPr>
      <w:rFonts w:ascii="Calibri" w:hAnsi="Calibri"/>
      <w:bCs w:val="0"/>
      <w:kern w:val="2"/>
    </w:rPr>
  </w:style>
  <w:style w:type="paragraph" w:styleId="11">
    <w:name w:val="heading 9"/>
    <w:basedOn w:val="1"/>
    <w:next w:val="1"/>
    <w:link w:val="84"/>
    <w:qFormat/>
    <w:uiPriority w:val="0"/>
    <w:pPr>
      <w:keepNext/>
      <w:keepLines/>
      <w:spacing w:before="240" w:after="64" w:line="320" w:lineRule="auto"/>
      <w:outlineLvl w:val="8"/>
    </w:pPr>
    <w:rPr>
      <w:rFonts w:ascii="Cambria" w:hAnsi="Cambria"/>
      <w:kern w:val="0"/>
      <w:sz w:val="2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3"/>
    <w:unhideWhenUsed/>
    <w:qFormat/>
    <w:uiPriority w:val="0"/>
    <w:pPr>
      <w:ind w:firstLine="420" w:firstLineChars="200"/>
    </w:pPr>
    <w:rPr>
      <w:kern w:val="0"/>
      <w:sz w:val="20"/>
      <w:szCs w:val="20"/>
    </w:rPr>
  </w:style>
  <w:style w:type="paragraph" w:styleId="12">
    <w:name w:val="toc 7"/>
    <w:basedOn w:val="1"/>
    <w:next w:val="1"/>
    <w:uiPriority w:val="0"/>
    <w:pPr>
      <w:ind w:left="1200"/>
    </w:pPr>
    <w:rPr>
      <w:sz w:val="18"/>
      <w:szCs w:val="18"/>
    </w:rPr>
  </w:style>
  <w:style w:type="paragraph" w:styleId="13">
    <w:name w:val="caption"/>
    <w:basedOn w:val="1"/>
    <w:next w:val="1"/>
    <w:qFormat/>
    <w:uiPriority w:val="0"/>
    <w:rPr>
      <w:rFonts w:ascii="Cambria" w:hAnsi="Cambria" w:eastAsia="黑体"/>
    </w:rPr>
  </w:style>
  <w:style w:type="paragraph" w:styleId="14">
    <w:name w:val="Document Map"/>
    <w:basedOn w:val="1"/>
    <w:link w:val="149"/>
    <w:qFormat/>
    <w:uiPriority w:val="0"/>
    <w:pPr>
      <w:shd w:val="clear" w:color="auto" w:fill="000080"/>
    </w:pPr>
    <w:rPr>
      <w:rFonts w:ascii="Times New Roman" w:hAnsi="Times New Roman"/>
      <w:szCs w:val="24"/>
    </w:rPr>
  </w:style>
  <w:style w:type="paragraph" w:styleId="15">
    <w:name w:val="toa heading"/>
    <w:basedOn w:val="1"/>
    <w:next w:val="1"/>
    <w:qFormat/>
    <w:uiPriority w:val="0"/>
    <w:pPr>
      <w:spacing w:before="120"/>
    </w:pPr>
    <w:rPr>
      <w:rFonts w:ascii="Cambria" w:hAnsi="Cambria"/>
      <w:sz w:val="24"/>
      <w:szCs w:val="24"/>
    </w:rPr>
  </w:style>
  <w:style w:type="paragraph" w:styleId="16">
    <w:name w:val="annotation text"/>
    <w:basedOn w:val="1"/>
    <w:link w:val="144"/>
    <w:qFormat/>
    <w:uiPriority w:val="0"/>
    <w:pPr>
      <w:jc w:val="left"/>
    </w:pPr>
    <w:rPr>
      <w:rFonts w:ascii="Times New Roman" w:hAnsi="Times New Roman"/>
      <w:szCs w:val="24"/>
    </w:rPr>
  </w:style>
  <w:style w:type="paragraph" w:styleId="17">
    <w:name w:val="Body Text"/>
    <w:basedOn w:val="1"/>
    <w:link w:val="57"/>
    <w:qFormat/>
    <w:uiPriority w:val="0"/>
    <w:pPr>
      <w:spacing w:after="120"/>
    </w:pPr>
  </w:style>
  <w:style w:type="paragraph" w:styleId="18">
    <w:name w:val="Body Text Indent"/>
    <w:basedOn w:val="1"/>
    <w:link w:val="50"/>
    <w:qFormat/>
    <w:uiPriority w:val="99"/>
    <w:pPr>
      <w:ind w:firstLine="830" w:firstLineChars="352"/>
    </w:pPr>
    <w:rPr>
      <w:rFonts w:ascii="仿宋_GB2312" w:eastAsia="仿宋_GB2312"/>
      <w:kern w:val="0"/>
      <w:sz w:val="32"/>
      <w:szCs w:val="20"/>
    </w:rPr>
  </w:style>
  <w:style w:type="paragraph" w:styleId="19">
    <w:name w:val="toc 5"/>
    <w:basedOn w:val="1"/>
    <w:next w:val="1"/>
    <w:qFormat/>
    <w:uiPriority w:val="0"/>
    <w:pPr>
      <w:ind w:left="800"/>
    </w:pPr>
    <w:rPr>
      <w:sz w:val="18"/>
      <w:szCs w:val="18"/>
    </w:rPr>
  </w:style>
  <w:style w:type="paragraph" w:styleId="20">
    <w:name w:val="toc 3"/>
    <w:basedOn w:val="1"/>
    <w:next w:val="1"/>
    <w:unhideWhenUsed/>
    <w:qFormat/>
    <w:uiPriority w:val="39"/>
    <w:pPr>
      <w:ind w:left="400"/>
    </w:pPr>
    <w:rPr>
      <w:iCs/>
    </w:rPr>
  </w:style>
  <w:style w:type="paragraph" w:styleId="21">
    <w:name w:val="Plain Text"/>
    <w:basedOn w:val="1"/>
    <w:link w:val="83"/>
    <w:qFormat/>
    <w:uiPriority w:val="0"/>
    <w:rPr>
      <w:rFonts w:ascii="宋体" w:hAnsi="Courier New"/>
      <w:kern w:val="0"/>
      <w:sz w:val="20"/>
      <w:szCs w:val="21"/>
    </w:rPr>
  </w:style>
  <w:style w:type="paragraph" w:styleId="22">
    <w:name w:val="toc 8"/>
    <w:basedOn w:val="1"/>
    <w:next w:val="1"/>
    <w:qFormat/>
    <w:uiPriority w:val="0"/>
    <w:pPr>
      <w:ind w:left="1400"/>
    </w:pPr>
    <w:rPr>
      <w:sz w:val="18"/>
      <w:szCs w:val="18"/>
    </w:rPr>
  </w:style>
  <w:style w:type="paragraph" w:styleId="23">
    <w:name w:val="Date"/>
    <w:basedOn w:val="1"/>
    <w:next w:val="1"/>
    <w:link w:val="82"/>
    <w:qFormat/>
    <w:uiPriority w:val="0"/>
    <w:pPr>
      <w:adjustRightInd w:val="0"/>
      <w:spacing w:line="360" w:lineRule="atLeast"/>
    </w:pPr>
    <w:rPr>
      <w:rFonts w:ascii="宋体"/>
      <w:kern w:val="0"/>
      <w:sz w:val="24"/>
      <w:szCs w:val="20"/>
    </w:rPr>
  </w:style>
  <w:style w:type="paragraph" w:styleId="24">
    <w:name w:val="Body Text Indent 2"/>
    <w:basedOn w:val="1"/>
    <w:link w:val="148"/>
    <w:qFormat/>
    <w:uiPriority w:val="0"/>
    <w:pPr>
      <w:spacing w:after="120" w:line="480" w:lineRule="auto"/>
      <w:ind w:left="420" w:leftChars="200"/>
    </w:pPr>
    <w:rPr>
      <w:rFonts w:ascii="Times New Roman" w:hAnsi="Times New Roman"/>
      <w:szCs w:val="24"/>
    </w:rPr>
  </w:style>
  <w:style w:type="paragraph" w:styleId="25">
    <w:name w:val="Balloon Text"/>
    <w:basedOn w:val="1"/>
    <w:link w:val="66"/>
    <w:qFormat/>
    <w:uiPriority w:val="0"/>
    <w:rPr>
      <w:kern w:val="0"/>
      <w:sz w:val="18"/>
      <w:szCs w:val="18"/>
    </w:rPr>
  </w:style>
  <w:style w:type="paragraph" w:styleId="26">
    <w:name w:val="footer"/>
    <w:basedOn w:val="1"/>
    <w:link w:val="80"/>
    <w:qFormat/>
    <w:uiPriority w:val="99"/>
    <w:pPr>
      <w:tabs>
        <w:tab w:val="center" w:pos="4153"/>
        <w:tab w:val="right" w:pos="8306"/>
      </w:tabs>
      <w:snapToGrid w:val="0"/>
    </w:pPr>
    <w:rPr>
      <w:kern w:val="0"/>
      <w:sz w:val="18"/>
      <w:szCs w:val="18"/>
    </w:rPr>
  </w:style>
  <w:style w:type="paragraph" w:styleId="27">
    <w:name w:val="header"/>
    <w:basedOn w:val="1"/>
    <w:link w:val="67"/>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9736"/>
      </w:tabs>
      <w:ind w:left="1" w:leftChars="1" w:firstLine="1" w:firstLineChars="1"/>
    </w:pPr>
    <w:rPr>
      <w:b/>
      <w:bCs/>
      <w:caps/>
      <w:kern w:val="0"/>
      <w:sz w:val="28"/>
    </w:rPr>
  </w:style>
  <w:style w:type="paragraph" w:styleId="29">
    <w:name w:val="toc 4"/>
    <w:basedOn w:val="1"/>
    <w:next w:val="1"/>
    <w:qFormat/>
    <w:uiPriority w:val="0"/>
    <w:pPr>
      <w:ind w:left="600"/>
    </w:pPr>
    <w:rPr>
      <w:sz w:val="18"/>
      <w:szCs w:val="18"/>
    </w:rPr>
  </w:style>
  <w:style w:type="paragraph" w:styleId="30">
    <w:name w:val="Subtitle"/>
    <w:basedOn w:val="1"/>
    <w:next w:val="1"/>
    <w:link w:val="59"/>
    <w:qFormat/>
    <w:uiPriority w:val="11"/>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0"/>
    <w:pPr>
      <w:ind w:left="1000"/>
    </w:pPr>
    <w:rPr>
      <w:sz w:val="18"/>
      <w:szCs w:val="18"/>
    </w:rPr>
  </w:style>
  <w:style w:type="paragraph" w:styleId="32">
    <w:name w:val="Body Text Indent 3"/>
    <w:basedOn w:val="1"/>
    <w:link w:val="147"/>
    <w:qFormat/>
    <w:uiPriority w:val="0"/>
    <w:pPr>
      <w:spacing w:after="120"/>
      <w:ind w:left="420" w:leftChars="200"/>
    </w:pPr>
    <w:rPr>
      <w:rFonts w:ascii="Times New Roman" w:hAnsi="Times New Roman"/>
      <w:sz w:val="16"/>
      <w:szCs w:val="16"/>
    </w:rPr>
  </w:style>
  <w:style w:type="paragraph" w:styleId="33">
    <w:name w:val="toc 2"/>
    <w:basedOn w:val="1"/>
    <w:next w:val="1"/>
    <w:unhideWhenUsed/>
    <w:qFormat/>
    <w:uiPriority w:val="39"/>
    <w:pPr>
      <w:ind w:left="200" w:leftChars="200"/>
      <w:jc w:val="left"/>
    </w:pPr>
    <w:rPr>
      <w:smallCaps/>
      <w:kern w:val="0"/>
      <w:sz w:val="28"/>
    </w:rPr>
  </w:style>
  <w:style w:type="paragraph" w:styleId="34">
    <w:name w:val="toc 9"/>
    <w:basedOn w:val="1"/>
    <w:next w:val="1"/>
    <w:qFormat/>
    <w:uiPriority w:val="0"/>
    <w:pPr>
      <w:ind w:left="1600"/>
    </w:pPr>
    <w:rPr>
      <w:sz w:val="18"/>
      <w:szCs w:val="18"/>
    </w:rPr>
  </w:style>
  <w:style w:type="paragraph" w:styleId="35">
    <w:name w:val="Normal (Web)"/>
    <w:basedOn w:val="1"/>
    <w:qFormat/>
    <w:uiPriority w:val="0"/>
    <w:rPr>
      <w:sz w:val="24"/>
      <w:szCs w:val="24"/>
    </w:rPr>
  </w:style>
  <w:style w:type="paragraph" w:styleId="36">
    <w:name w:val="Title"/>
    <w:basedOn w:val="1"/>
    <w:next w:val="1"/>
    <w:link w:val="87"/>
    <w:qFormat/>
    <w:uiPriority w:val="0"/>
    <w:pPr>
      <w:spacing w:before="240" w:after="60" w:line="960" w:lineRule="auto"/>
      <w:jc w:val="center"/>
    </w:pPr>
    <w:rPr>
      <w:rFonts w:ascii="Cambria" w:hAnsi="Cambria" w:eastAsia="黑体"/>
      <w:b/>
      <w:bCs/>
      <w:sz w:val="52"/>
      <w:szCs w:val="32"/>
    </w:rPr>
  </w:style>
  <w:style w:type="paragraph" w:styleId="37">
    <w:name w:val="annotation subject"/>
    <w:basedOn w:val="16"/>
    <w:next w:val="16"/>
    <w:link w:val="146"/>
    <w:unhideWhenUsed/>
    <w:uiPriority w:val="99"/>
    <w:rPr>
      <w:b/>
      <w:bCs/>
      <w:szCs w:val="22"/>
    </w:rPr>
  </w:style>
  <w:style w:type="paragraph" w:styleId="38">
    <w:name w:val="Body Text First Indent"/>
    <w:basedOn w:val="17"/>
    <w:link w:val="145"/>
    <w:qFormat/>
    <w:uiPriority w:val="0"/>
    <w:pPr>
      <w:ind w:firstLine="420" w:firstLineChars="100"/>
    </w:pPr>
    <w:rPr>
      <w:rFonts w:ascii="Times New Roman" w:hAnsi="Times New Roman"/>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99"/>
    <w:rPr>
      <w:color w:val="333333"/>
      <w:u w:val="none"/>
    </w:rPr>
  </w:style>
  <w:style w:type="character" w:styleId="45">
    <w:name w:val="Emphasis"/>
    <w:qFormat/>
    <w:uiPriority w:val="20"/>
    <w:rPr>
      <w:i/>
      <w:iCs/>
    </w:rPr>
  </w:style>
  <w:style w:type="character" w:styleId="46">
    <w:name w:val="Hyperlink"/>
    <w:basedOn w:val="41"/>
    <w:unhideWhenUsed/>
    <w:qFormat/>
    <w:uiPriority w:val="99"/>
    <w:rPr>
      <w:color w:val="333333"/>
      <w:u w:val="none"/>
    </w:rPr>
  </w:style>
  <w:style w:type="character" w:styleId="47">
    <w:name w:val="annotation reference"/>
    <w:qFormat/>
    <w:uiPriority w:val="0"/>
    <w:rPr>
      <w:sz w:val="21"/>
    </w:rPr>
  </w:style>
  <w:style w:type="character" w:styleId="48">
    <w:name w:val="HTML Sample"/>
    <w:basedOn w:val="41"/>
    <w:semiHidden/>
    <w:qFormat/>
    <w:uiPriority w:val="0"/>
    <w:rPr>
      <w:rFonts w:ascii="Courier New" w:hAnsi="Courier New"/>
    </w:rPr>
  </w:style>
  <w:style w:type="character" w:customStyle="1" w:styleId="49">
    <w:name w:val="Intense Reference"/>
    <w:qFormat/>
    <w:uiPriority w:val="32"/>
    <w:rPr>
      <w:b/>
      <w:bCs/>
      <w:smallCaps/>
      <w:color w:val="C0504D"/>
      <w:spacing w:val="5"/>
      <w:u w:val="single"/>
    </w:rPr>
  </w:style>
  <w:style w:type="character" w:customStyle="1" w:styleId="50">
    <w:name w:val="正文文本缩进 Char"/>
    <w:link w:val="18"/>
    <w:qFormat/>
    <w:uiPriority w:val="99"/>
    <w:rPr>
      <w:rFonts w:ascii="仿宋_GB2312" w:eastAsia="仿宋_GB2312"/>
      <w:sz w:val="32"/>
    </w:rPr>
  </w:style>
  <w:style w:type="character" w:customStyle="1" w:styleId="51">
    <w:name w:val="标题 6 Char"/>
    <w:link w:val="8"/>
    <w:qFormat/>
    <w:uiPriority w:val="0"/>
    <w:rPr>
      <w:rFonts w:ascii="Cambria" w:hAnsi="Cambria"/>
      <w:b/>
      <w:bCs/>
      <w:sz w:val="24"/>
      <w:szCs w:val="24"/>
    </w:rPr>
  </w:style>
  <w:style w:type="character" w:customStyle="1" w:styleId="52">
    <w:name w:val="Subtle Emphasis"/>
    <w:qFormat/>
    <w:uiPriority w:val="19"/>
    <w:rPr>
      <w:i/>
      <w:iCs/>
      <w:color w:val="808080"/>
    </w:rPr>
  </w:style>
  <w:style w:type="character" w:customStyle="1" w:styleId="53">
    <w:name w:val="Intense Emphasis"/>
    <w:qFormat/>
    <w:uiPriority w:val="21"/>
    <w:rPr>
      <w:b/>
      <w:bCs/>
      <w:i/>
      <w:iCs/>
      <w:color w:val="4F81BD"/>
    </w:rPr>
  </w:style>
  <w:style w:type="character" w:customStyle="1" w:styleId="54">
    <w:name w:val="标题 2 Char"/>
    <w:link w:val="4"/>
    <w:qFormat/>
    <w:uiPriority w:val="0"/>
    <w:rPr>
      <w:rFonts w:ascii="Calibri" w:hAnsi="Calibri"/>
      <w:b/>
      <w:bCs/>
      <w:kern w:val="2"/>
      <w:sz w:val="36"/>
      <w:szCs w:val="36"/>
    </w:rPr>
  </w:style>
  <w:style w:type="character" w:customStyle="1" w:styleId="55">
    <w:name w:val="明显引用 Char"/>
    <w:link w:val="56"/>
    <w:qFormat/>
    <w:uiPriority w:val="30"/>
    <w:rPr>
      <w:b/>
      <w:bCs/>
      <w:i/>
      <w:iCs/>
      <w:color w:val="4F81BD"/>
      <w:szCs w:val="24"/>
    </w:rPr>
  </w:style>
  <w:style w:type="paragraph" w:styleId="56">
    <w:name w:val="Intense Quote"/>
    <w:basedOn w:val="1"/>
    <w:next w:val="1"/>
    <w:link w:val="55"/>
    <w:qFormat/>
    <w:uiPriority w:val="30"/>
    <w:pPr>
      <w:pBdr>
        <w:bottom w:val="single" w:color="4F81BD" w:sz="4" w:space="4"/>
      </w:pBdr>
      <w:spacing w:before="200" w:after="280"/>
      <w:ind w:left="936" w:right="936"/>
    </w:pPr>
    <w:rPr>
      <w:b/>
      <w:bCs/>
      <w:i/>
      <w:iCs/>
      <w:color w:val="4F81BD"/>
      <w:kern w:val="0"/>
      <w:sz w:val="20"/>
      <w:szCs w:val="24"/>
    </w:rPr>
  </w:style>
  <w:style w:type="character" w:customStyle="1" w:styleId="57">
    <w:name w:val="正文文本 Char"/>
    <w:link w:val="17"/>
    <w:qFormat/>
    <w:uiPriority w:val="0"/>
    <w:rPr>
      <w:rFonts w:ascii="Calibri" w:hAnsi="Calibri"/>
      <w:kern w:val="2"/>
      <w:sz w:val="21"/>
      <w:szCs w:val="22"/>
    </w:rPr>
  </w:style>
  <w:style w:type="character" w:customStyle="1" w:styleId="58">
    <w:name w:val="标题 3 Char"/>
    <w:link w:val="5"/>
    <w:qFormat/>
    <w:uiPriority w:val="0"/>
    <w:rPr>
      <w:b/>
      <w:bCs/>
      <w:sz w:val="28"/>
      <w:szCs w:val="18"/>
    </w:rPr>
  </w:style>
  <w:style w:type="character" w:customStyle="1" w:styleId="59">
    <w:name w:val="副标题 Char"/>
    <w:link w:val="30"/>
    <w:qFormat/>
    <w:uiPriority w:val="11"/>
    <w:rPr>
      <w:rFonts w:ascii="Cambria" w:hAnsi="Cambria"/>
      <w:b/>
      <w:bCs/>
      <w:kern w:val="28"/>
      <w:sz w:val="32"/>
      <w:szCs w:val="32"/>
    </w:rPr>
  </w:style>
  <w:style w:type="character" w:customStyle="1" w:styleId="60">
    <w:name w:val="纯文本 Char_0"/>
    <w:link w:val="61"/>
    <w:qFormat/>
    <w:uiPriority w:val="0"/>
    <w:rPr>
      <w:rFonts w:ascii="宋体" w:hAnsi="Courier New" w:eastAsia="等线" w:cs="Courier New"/>
      <w:kern w:val="2"/>
      <w:sz w:val="21"/>
      <w:szCs w:val="21"/>
    </w:rPr>
  </w:style>
  <w:style w:type="paragraph" w:customStyle="1" w:styleId="61">
    <w:name w:val="纯文本_0"/>
    <w:basedOn w:val="62"/>
    <w:link w:val="60"/>
    <w:qFormat/>
    <w:uiPriority w:val="0"/>
    <w:rPr>
      <w:rFonts w:ascii="宋体" w:hAnsi="Courier New"/>
      <w:szCs w:val="21"/>
    </w:rPr>
  </w:style>
  <w:style w:type="paragraph" w:customStyle="1" w:styleId="62">
    <w:name w:val="正文_0_0"/>
    <w:qFormat/>
    <w:uiPriority w:val="0"/>
    <w:pPr>
      <w:widowControl w:val="0"/>
      <w:jc w:val="both"/>
    </w:pPr>
    <w:rPr>
      <w:rFonts w:ascii="等线" w:hAnsi="等线" w:eastAsia="等线" w:cs="Times New Roman"/>
      <w:kern w:val="2"/>
      <w:sz w:val="21"/>
      <w:szCs w:val="22"/>
      <w:lang w:val="en-US" w:eastAsia="zh-CN" w:bidi="ar-SA"/>
    </w:rPr>
  </w:style>
  <w:style w:type="character" w:customStyle="1" w:styleId="63">
    <w:name w:val="正文缩进 Char"/>
    <w:link w:val="2"/>
    <w:qFormat/>
    <w:uiPriority w:val="0"/>
    <w:rPr>
      <w:rFonts w:ascii="Calibri" w:hAnsi="Calibri"/>
    </w:rPr>
  </w:style>
  <w:style w:type="character" w:customStyle="1" w:styleId="64">
    <w:name w:val="标题 8 Char"/>
    <w:link w:val="10"/>
    <w:qFormat/>
    <w:uiPriority w:val="0"/>
    <w:rPr>
      <w:rFonts w:eastAsia="宋体" w:cs="Times New Roman"/>
      <w:b/>
      <w:kern w:val="2"/>
      <w:sz w:val="24"/>
      <w:szCs w:val="24"/>
    </w:rPr>
  </w:style>
  <w:style w:type="character" w:customStyle="1" w:styleId="65">
    <w:name w:val="标题 7 Char"/>
    <w:link w:val="9"/>
    <w:qFormat/>
    <w:uiPriority w:val="0"/>
    <w:rPr>
      <w:b/>
      <w:bCs/>
      <w:sz w:val="24"/>
      <w:szCs w:val="24"/>
    </w:rPr>
  </w:style>
  <w:style w:type="character" w:customStyle="1" w:styleId="66">
    <w:name w:val="批注框文本 Char"/>
    <w:link w:val="25"/>
    <w:qFormat/>
    <w:uiPriority w:val="0"/>
    <w:rPr>
      <w:rFonts w:ascii="Calibri" w:hAnsi="Calibri"/>
      <w:sz w:val="18"/>
      <w:szCs w:val="18"/>
    </w:rPr>
  </w:style>
  <w:style w:type="character" w:customStyle="1" w:styleId="67">
    <w:name w:val="页眉 Char"/>
    <w:link w:val="27"/>
    <w:qFormat/>
    <w:uiPriority w:val="0"/>
    <w:rPr>
      <w:sz w:val="18"/>
      <w:szCs w:val="18"/>
    </w:rPr>
  </w:style>
  <w:style w:type="character" w:customStyle="1" w:styleId="68">
    <w:name w:val="无间隔 Char"/>
    <w:link w:val="69"/>
    <w:qFormat/>
    <w:uiPriority w:val="1"/>
    <w:rPr>
      <w:kern w:val="2"/>
      <w:sz w:val="21"/>
      <w:szCs w:val="24"/>
      <w:lang w:val="en-US" w:eastAsia="zh-CN" w:bidi="ar-SA"/>
    </w:rPr>
  </w:style>
  <w:style w:type="paragraph" w:styleId="69">
    <w:name w:val="No Spacing"/>
    <w:link w:val="68"/>
    <w:qFormat/>
    <w:uiPriority w:val="1"/>
    <w:pPr>
      <w:widowControl w:val="0"/>
      <w:jc w:val="both"/>
    </w:pPr>
    <w:rPr>
      <w:rFonts w:ascii="Calibri" w:hAnsi="Calibri" w:eastAsia="宋体" w:cs="Times New Roman"/>
      <w:kern w:val="2"/>
      <w:sz w:val="21"/>
      <w:szCs w:val="24"/>
      <w:lang w:val="en-US" w:eastAsia="zh-CN" w:bidi="ar-SA"/>
    </w:rPr>
  </w:style>
  <w:style w:type="character" w:customStyle="1" w:styleId="70">
    <w:name w:val="引用 Char"/>
    <w:link w:val="71"/>
    <w:uiPriority w:val="29"/>
    <w:rPr>
      <w:i/>
      <w:iCs/>
      <w:color w:val="000000"/>
      <w:szCs w:val="24"/>
    </w:rPr>
  </w:style>
  <w:style w:type="paragraph" w:styleId="71">
    <w:name w:val="Quote"/>
    <w:basedOn w:val="1"/>
    <w:next w:val="1"/>
    <w:link w:val="70"/>
    <w:qFormat/>
    <w:uiPriority w:val="29"/>
    <w:rPr>
      <w:i/>
      <w:iCs/>
      <w:color w:val="000000"/>
      <w:kern w:val="0"/>
      <w:sz w:val="20"/>
      <w:szCs w:val="24"/>
    </w:rPr>
  </w:style>
  <w:style w:type="character" w:customStyle="1" w:styleId="72">
    <w:name w:val="需求样式 Char"/>
    <w:link w:val="73"/>
    <w:uiPriority w:val="0"/>
    <w:rPr>
      <w:b/>
      <w:bCs/>
      <w:kern w:val="44"/>
      <w:sz w:val="32"/>
      <w:szCs w:val="28"/>
    </w:rPr>
  </w:style>
  <w:style w:type="paragraph" w:customStyle="1" w:styleId="73">
    <w:name w:val="需求样式"/>
    <w:basedOn w:val="3"/>
    <w:link w:val="72"/>
    <w:uiPriority w:val="0"/>
    <w:pPr>
      <w:spacing w:before="120" w:after="120" w:line="360" w:lineRule="auto"/>
      <w:ind w:left="425" w:hanging="425"/>
    </w:pPr>
    <w:rPr>
      <w:sz w:val="32"/>
      <w:szCs w:val="28"/>
    </w:rPr>
  </w:style>
  <w:style w:type="character" w:customStyle="1" w:styleId="74">
    <w:name w:val="Subtle Reference"/>
    <w:qFormat/>
    <w:uiPriority w:val="31"/>
    <w:rPr>
      <w:smallCaps/>
      <w:color w:val="C0504D"/>
      <w:u w:val="single"/>
    </w:rPr>
  </w:style>
  <w:style w:type="character" w:customStyle="1" w:styleId="75">
    <w:name w:val="标题 4 Char"/>
    <w:link w:val="6"/>
    <w:uiPriority w:val="0"/>
    <w:rPr>
      <w:b/>
      <w:bCs/>
      <w:sz w:val="24"/>
      <w:szCs w:val="28"/>
    </w:rPr>
  </w:style>
  <w:style w:type="character" w:customStyle="1" w:styleId="76">
    <w:name w:val="标题 5 Char"/>
    <w:link w:val="7"/>
    <w:qFormat/>
    <w:uiPriority w:val="0"/>
    <w:rPr>
      <w:b/>
      <w:bCs/>
      <w:szCs w:val="28"/>
    </w:rPr>
  </w:style>
  <w:style w:type="character" w:customStyle="1" w:styleId="77">
    <w:name w:val="正文缩进 Char_0"/>
    <w:link w:val="78"/>
    <w:uiPriority w:val="0"/>
    <w:rPr>
      <w:rFonts w:ascii="Calibri" w:hAnsi="Calibri" w:eastAsia="宋体" w:cs="Times New Roman"/>
    </w:rPr>
  </w:style>
  <w:style w:type="paragraph" w:customStyle="1" w:styleId="78">
    <w:name w:val="正文缩进_0"/>
    <w:basedOn w:val="79"/>
    <w:link w:val="77"/>
    <w:unhideWhenUsed/>
    <w:qFormat/>
    <w:uiPriority w:val="0"/>
    <w:pPr>
      <w:ind w:firstLine="420" w:firstLineChars="200"/>
    </w:pPr>
    <w:rPr>
      <w:kern w:val="0"/>
      <w:sz w:val="20"/>
      <w:szCs w:val="20"/>
    </w:rPr>
  </w:style>
  <w:style w:type="paragraph" w:customStyle="1" w:styleId="79">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80">
    <w:name w:val="页脚 Char"/>
    <w:link w:val="26"/>
    <w:uiPriority w:val="99"/>
    <w:rPr>
      <w:sz w:val="18"/>
      <w:szCs w:val="18"/>
    </w:rPr>
  </w:style>
  <w:style w:type="character" w:customStyle="1" w:styleId="81">
    <w:name w:val="标题 1 Char"/>
    <w:link w:val="3"/>
    <w:uiPriority w:val="0"/>
    <w:rPr>
      <w:rFonts w:ascii="Calibri" w:hAnsi="Calibri" w:eastAsia="宋体" w:cs="Times New Roman"/>
      <w:b/>
      <w:bCs/>
      <w:kern w:val="44"/>
      <w:sz w:val="44"/>
      <w:szCs w:val="44"/>
    </w:rPr>
  </w:style>
  <w:style w:type="character" w:customStyle="1" w:styleId="82">
    <w:name w:val="日期 Char"/>
    <w:link w:val="23"/>
    <w:qFormat/>
    <w:uiPriority w:val="0"/>
    <w:rPr>
      <w:rFonts w:ascii="宋体"/>
      <w:sz w:val="24"/>
    </w:rPr>
  </w:style>
  <w:style w:type="character" w:customStyle="1" w:styleId="83">
    <w:name w:val="纯文本 Char"/>
    <w:link w:val="21"/>
    <w:locked/>
    <w:uiPriority w:val="0"/>
    <w:rPr>
      <w:rFonts w:ascii="宋体" w:hAnsi="Courier New"/>
      <w:szCs w:val="21"/>
    </w:rPr>
  </w:style>
  <w:style w:type="character" w:customStyle="1" w:styleId="84">
    <w:name w:val="标题 9 Char"/>
    <w:link w:val="11"/>
    <w:uiPriority w:val="0"/>
    <w:rPr>
      <w:rFonts w:ascii="Cambria" w:hAnsi="Cambria"/>
      <w:szCs w:val="21"/>
    </w:rPr>
  </w:style>
  <w:style w:type="character" w:customStyle="1" w:styleId="85">
    <w:name w:val="标题 3 Char_0"/>
    <w:link w:val="86"/>
    <w:qFormat/>
    <w:uiPriority w:val="0"/>
    <w:rPr>
      <w:rFonts w:ascii="宋体" w:hAnsi="宋体"/>
      <w:b/>
      <w:kern w:val="2"/>
      <w:sz w:val="28"/>
      <w:szCs w:val="28"/>
      <w:lang w:val="en-US" w:eastAsia="zh-CN"/>
    </w:rPr>
  </w:style>
  <w:style w:type="paragraph" w:customStyle="1" w:styleId="86">
    <w:name w:val="标题 3_0"/>
    <w:basedOn w:val="62"/>
    <w:next w:val="62"/>
    <w:link w:val="85"/>
    <w:qFormat/>
    <w:uiPriority w:val="0"/>
    <w:pPr>
      <w:autoSpaceDE w:val="0"/>
      <w:autoSpaceDN w:val="0"/>
      <w:adjustRightInd w:val="0"/>
      <w:spacing w:line="500" w:lineRule="exact"/>
      <w:jc w:val="center"/>
      <w:outlineLvl w:val="2"/>
    </w:pPr>
    <w:rPr>
      <w:rFonts w:ascii="宋体" w:hAnsi="宋体" w:eastAsia="宋体"/>
      <w:b/>
      <w:sz w:val="28"/>
      <w:szCs w:val="28"/>
    </w:rPr>
  </w:style>
  <w:style w:type="character" w:customStyle="1" w:styleId="87">
    <w:name w:val="标题 Char"/>
    <w:link w:val="36"/>
    <w:semiHidden/>
    <w:qFormat/>
    <w:uiPriority w:val="0"/>
    <w:rPr>
      <w:rFonts w:ascii="Cambria" w:hAnsi="Cambria" w:eastAsia="黑体" w:cs="Times New Roman"/>
      <w:b/>
      <w:bCs/>
      <w:kern w:val="2"/>
      <w:sz w:val="52"/>
      <w:szCs w:val="32"/>
    </w:rPr>
  </w:style>
  <w:style w:type="character" w:customStyle="1" w:styleId="88">
    <w:name w:val="Book Title"/>
    <w:qFormat/>
    <w:uiPriority w:val="33"/>
    <w:rPr>
      <w:b/>
      <w:bCs/>
      <w:smallCaps/>
      <w:spacing w:val="5"/>
    </w:rPr>
  </w:style>
  <w:style w:type="paragraph" w:customStyle="1" w:styleId="89">
    <w:name w:val="Normal_9"/>
    <w:qFormat/>
    <w:uiPriority w:val="0"/>
    <w:rPr>
      <w:rFonts w:ascii="黑体" w:hAnsi="黑体" w:eastAsia="黑体" w:cs="Times New Roman"/>
      <w:b/>
      <w:sz w:val="32"/>
      <w:szCs w:val="24"/>
      <w:lang w:val="en-US" w:eastAsia="zh-CN" w:bidi="ar-SA"/>
    </w:rPr>
  </w:style>
  <w:style w:type="paragraph" w:customStyle="1" w:styleId="90">
    <w:name w:val="标题 1_0"/>
    <w:basedOn w:val="91"/>
    <w:next w:val="91"/>
    <w:qFormat/>
    <w:uiPriority w:val="0"/>
    <w:pPr>
      <w:keepNext/>
      <w:keepLines/>
      <w:spacing w:before="340" w:after="330" w:line="576" w:lineRule="auto"/>
      <w:outlineLvl w:val="0"/>
    </w:pPr>
    <w:rPr>
      <w:b/>
      <w:kern w:val="44"/>
      <w:sz w:val="44"/>
    </w:rPr>
  </w:style>
  <w:style w:type="paragraph" w:customStyle="1" w:styleId="9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文本缩进_1_0"/>
    <w:basedOn w:val="94"/>
    <w:unhideWhenUsed/>
    <w:qFormat/>
    <w:uiPriority w:val="99"/>
    <w:pPr>
      <w:spacing w:after="120"/>
      <w:ind w:left="420" w:leftChars="200"/>
    </w:pPr>
  </w:style>
  <w:style w:type="paragraph" w:customStyle="1" w:styleId="9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样式 标题 4 + 段前: 5 磅 段后: 5 磅 行距: 单倍行距"/>
    <w:basedOn w:val="6"/>
    <w:uiPriority w:val="0"/>
    <w:pPr>
      <w:adjustRightInd w:val="0"/>
      <w:spacing w:before="100" w:after="100" w:line="240" w:lineRule="auto"/>
      <w:ind w:left="851" w:hanging="851"/>
      <w:jc w:val="left"/>
      <w:textAlignment w:val="baseline"/>
    </w:pPr>
    <w:rPr>
      <w:rFonts w:ascii="Arial" w:hAnsi="Arial" w:eastAsia="黑体" w:cs="宋体"/>
      <w:sz w:val="28"/>
      <w:szCs w:val="20"/>
    </w:rPr>
  </w:style>
  <w:style w:type="paragraph" w:customStyle="1" w:styleId="9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普通(网站)_0"/>
    <w:basedOn w:val="79"/>
    <w:qFormat/>
    <w:uiPriority w:val="0"/>
    <w:pPr>
      <w:spacing w:before="100" w:beforeAutospacing="1" w:after="100" w:afterAutospacing="1"/>
      <w:jc w:val="left"/>
    </w:pPr>
    <w:rPr>
      <w:kern w:val="0"/>
      <w:sz w:val="24"/>
    </w:rPr>
  </w:style>
  <w:style w:type="paragraph" w:customStyle="1" w:styleId="99">
    <w:name w:val="Normal_11"/>
    <w:qFormat/>
    <w:uiPriority w:val="0"/>
    <w:rPr>
      <w:rFonts w:ascii="黑体" w:hAnsi="黑体" w:eastAsia="黑体" w:cs="Times New Roman"/>
      <w:b/>
      <w:sz w:val="32"/>
      <w:szCs w:val="24"/>
      <w:lang w:val="en-US" w:eastAsia="zh-CN" w:bidi="ar-SA"/>
    </w:rPr>
  </w:style>
  <w:style w:type="paragraph" w:customStyle="1" w:styleId="100">
    <w:name w:val="正文文本_2"/>
    <w:basedOn w:val="92"/>
    <w:unhideWhenUsed/>
    <w:qFormat/>
    <w:uiPriority w:val="0"/>
    <w:rPr>
      <w:rFonts w:ascii="Times New Roman" w:hAnsi="Times New Roman" w:eastAsia="黑体"/>
      <w:sz w:val="36"/>
    </w:rPr>
  </w:style>
  <w:style w:type="paragraph" w:customStyle="1" w:styleId="10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文本缩进_0_0"/>
    <w:basedOn w:val="92"/>
    <w:unhideWhenUsed/>
    <w:qFormat/>
    <w:uiPriority w:val="0"/>
    <w:pPr>
      <w:spacing w:line="360" w:lineRule="auto"/>
      <w:ind w:firstLine="570"/>
    </w:pPr>
    <w:rPr>
      <w:rFonts w:ascii="宋体" w:hAnsi="宋体"/>
      <w:i/>
      <w:iCs/>
      <w:sz w:val="28"/>
      <w:szCs w:val="20"/>
    </w:rPr>
  </w:style>
  <w:style w:type="paragraph" w:customStyle="1" w:styleId="10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5">
    <w:name w:val="样式1"/>
    <w:basedOn w:val="1"/>
    <w:qFormat/>
    <w:uiPriority w:val="0"/>
    <w:pPr>
      <w:tabs>
        <w:tab w:val="left" w:pos="1110"/>
      </w:tabs>
      <w:adjustRightInd w:val="0"/>
      <w:ind w:firstLine="288"/>
      <w:textAlignment w:val="baseline"/>
    </w:pPr>
    <w:rPr>
      <w:rFonts w:ascii="宋体" w:hAnsi="宋体"/>
      <w:kern w:val="0"/>
      <w:szCs w:val="21"/>
    </w:rPr>
  </w:style>
  <w:style w:type="paragraph" w:customStyle="1" w:styleId="106">
    <w:name w:val="题注_0_0"/>
    <w:basedOn w:val="96"/>
    <w:next w:val="96"/>
    <w:qFormat/>
    <w:uiPriority w:val="0"/>
    <w:pPr>
      <w:spacing w:before="152" w:after="160"/>
    </w:pPr>
    <w:rPr>
      <w:rFonts w:ascii="Arial" w:hAnsi="Arial" w:eastAsia="黑体" w:cs="Arial"/>
      <w:sz w:val="20"/>
      <w:szCs w:val="20"/>
    </w:rPr>
  </w:style>
  <w:style w:type="paragraph" w:customStyle="1" w:styleId="107">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正文文本缩进_2"/>
    <w:basedOn w:val="97"/>
    <w:unhideWhenUsed/>
    <w:qFormat/>
    <w:uiPriority w:val="99"/>
    <w:pPr>
      <w:spacing w:after="120"/>
      <w:ind w:left="420" w:leftChars="200"/>
    </w:pPr>
    <w:rPr>
      <w:rFonts w:ascii="Times New Roman" w:hAnsi="Times New Roman"/>
    </w:rPr>
  </w:style>
  <w:style w:type="paragraph" w:customStyle="1" w:styleId="109">
    <w:name w:val="正文_1"/>
    <w:qFormat/>
    <w:uiPriority w:val="0"/>
    <w:pPr>
      <w:widowControl w:val="0"/>
      <w:jc w:val="both"/>
    </w:pPr>
    <w:rPr>
      <w:rFonts w:ascii="等线" w:hAnsi="等线" w:eastAsia="等线" w:cs="Times New Roman"/>
      <w:kern w:val="2"/>
      <w:sz w:val="21"/>
      <w:szCs w:val="22"/>
      <w:lang w:val="en-US" w:eastAsia="zh-CN" w:bidi="ar-SA"/>
    </w:rPr>
  </w:style>
  <w:style w:type="paragraph" w:customStyle="1" w:styleId="110">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文本缩进_3"/>
    <w:basedOn w:val="96"/>
    <w:unhideWhenUsed/>
    <w:qFormat/>
    <w:uiPriority w:val="99"/>
    <w:pPr>
      <w:spacing w:after="120"/>
      <w:ind w:left="420" w:leftChars="200"/>
    </w:pPr>
    <w:rPr>
      <w:rFonts w:ascii="Times New Roman" w:hAnsi="Times New Roman"/>
    </w:rPr>
  </w:style>
  <w:style w:type="paragraph" w:customStyle="1" w:styleId="112">
    <w:name w:val="正文文本_1"/>
    <w:basedOn w:val="101"/>
    <w:qFormat/>
    <w:uiPriority w:val="0"/>
    <w:pPr>
      <w:spacing w:after="120"/>
    </w:pPr>
    <w:rPr>
      <w:rFonts w:ascii="Times New Roman" w:hAnsi="Times New Roman"/>
      <w:szCs w:val="24"/>
    </w:rPr>
  </w:style>
  <w:style w:type="paragraph" w:customStyle="1" w:styleId="113">
    <w:name w:val="日期_0"/>
    <w:basedOn w:val="101"/>
    <w:next w:val="101"/>
    <w:qFormat/>
    <w:uiPriority w:val="0"/>
    <w:pPr>
      <w:ind w:left="100" w:leftChars="2500"/>
    </w:pPr>
    <w:rPr>
      <w:rFonts w:ascii="Times New Roman" w:hAnsi="Times New Roman"/>
      <w:szCs w:val="24"/>
    </w:rPr>
  </w:style>
  <w:style w:type="paragraph" w:styleId="114">
    <w:name w:val="List Paragraph"/>
    <w:basedOn w:val="1"/>
    <w:qFormat/>
    <w:uiPriority w:val="34"/>
    <w:pPr>
      <w:ind w:firstLine="420" w:firstLineChars="200"/>
    </w:pPr>
  </w:style>
  <w:style w:type="paragraph" w:customStyle="1" w:styleId="115">
    <w:name w:val="TOC Heading"/>
    <w:basedOn w:val="3"/>
    <w:next w:val="1"/>
    <w:qFormat/>
    <w:uiPriority w:val="0"/>
    <w:pPr>
      <w:spacing w:before="480" w:after="0" w:line="276" w:lineRule="auto"/>
      <w:outlineLvl w:val="9"/>
    </w:pPr>
    <w:rPr>
      <w:rFonts w:ascii="Cambria" w:hAnsi="Cambria"/>
      <w:color w:val="365F91"/>
      <w:kern w:val="0"/>
      <w:sz w:val="28"/>
    </w:rPr>
  </w:style>
  <w:style w:type="paragraph" w:customStyle="1" w:styleId="116">
    <w:name w:val="题注_0"/>
    <w:basedOn w:val="97"/>
    <w:next w:val="97"/>
    <w:qFormat/>
    <w:uiPriority w:val="0"/>
    <w:pPr>
      <w:spacing w:before="152" w:after="160"/>
    </w:pPr>
    <w:rPr>
      <w:rFonts w:ascii="Arial" w:hAnsi="Arial" w:eastAsia="黑体" w:cs="Arial"/>
      <w:sz w:val="20"/>
      <w:szCs w:val="20"/>
    </w:rPr>
  </w:style>
  <w:style w:type="paragraph" w:customStyle="1" w:styleId="117">
    <w:name w:val="标题 21"/>
    <w:basedOn w:val="1"/>
    <w:next w:val="2"/>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118">
    <w:name w:val="样式 标题 1章节标题b1 + 段前: 6 磅"/>
    <w:basedOn w:val="3"/>
    <w:qFormat/>
    <w:uiPriority w:val="0"/>
    <w:pPr>
      <w:spacing w:before="0" w:after="0" w:line="360" w:lineRule="auto"/>
      <w:jc w:val="both"/>
    </w:pPr>
    <w:rPr>
      <w:rFonts w:ascii="宋体" w:hAnsi="宋体" w:cs="宋体"/>
      <w:color w:val="000000"/>
      <w:kern w:val="2"/>
      <w:sz w:val="28"/>
      <w:szCs w:val="21"/>
    </w:rPr>
  </w:style>
  <w:style w:type="character" w:customStyle="1" w:styleId="119">
    <w:name w:val="apple-style-span"/>
    <w:qFormat/>
    <w:uiPriority w:val="0"/>
  </w:style>
  <w:style w:type="paragraph" w:customStyle="1" w:styleId="120">
    <w:name w:val="樣式1"/>
    <w:basedOn w:val="1"/>
    <w:qFormat/>
    <w:uiPriority w:val="0"/>
    <w:pPr>
      <w:snapToGrid w:val="0"/>
      <w:spacing w:line="360" w:lineRule="atLeast"/>
    </w:pPr>
    <w:rPr>
      <w:rFonts w:ascii="Times New Roman" w:hAnsi="Times New Roman" w:eastAsia="華康簡楷"/>
      <w:sz w:val="26"/>
      <w:szCs w:val="20"/>
      <w:lang w:eastAsia="zh-TW"/>
    </w:rPr>
  </w:style>
  <w:style w:type="paragraph" w:customStyle="1" w:styleId="121">
    <w:name w:val="附录图标号"/>
    <w:basedOn w:val="1"/>
    <w:qFormat/>
    <w:uiPriority w:val="0"/>
    <w:pPr>
      <w:keepNext/>
      <w:pageBreakBefore/>
      <w:widowControl/>
      <w:spacing w:line="14" w:lineRule="exact"/>
      <w:ind w:firstLine="363"/>
      <w:jc w:val="center"/>
      <w:outlineLvl w:val="0"/>
    </w:pPr>
    <w:rPr>
      <w:rFonts w:ascii="Times New Roman" w:hAnsi="Times New Roman"/>
      <w:color w:val="FFFFFF"/>
      <w:szCs w:val="24"/>
    </w:rPr>
  </w:style>
  <w:style w:type="character" w:customStyle="1" w:styleId="122">
    <w:name w:val="Default Text Char"/>
    <w:link w:val="123"/>
    <w:qFormat/>
    <w:uiPriority w:val="0"/>
    <w:rPr>
      <w:color w:val="000000"/>
      <w:kern w:val="2"/>
      <w:sz w:val="24"/>
      <w:szCs w:val="24"/>
      <w:lang w:val="en-US" w:eastAsia="zh-CN" w:bidi="ar-SA"/>
    </w:rPr>
  </w:style>
  <w:style w:type="paragraph" w:customStyle="1" w:styleId="123">
    <w:name w:val="Default Text"/>
    <w:link w:val="122"/>
    <w:qFormat/>
    <w:uiPriority w:val="0"/>
    <w:pPr>
      <w:widowControl w:val="0"/>
      <w:autoSpaceDE w:val="0"/>
      <w:autoSpaceDN w:val="0"/>
      <w:adjustRightInd w:val="0"/>
    </w:pPr>
    <w:rPr>
      <w:rFonts w:ascii="Calibri" w:hAnsi="Calibri" w:eastAsia="宋体" w:cs="Times New Roman"/>
      <w:color w:val="000000"/>
      <w:kern w:val="2"/>
      <w:sz w:val="24"/>
      <w:szCs w:val="24"/>
      <w:lang w:val="en-US" w:eastAsia="zh-CN" w:bidi="ar-SA"/>
    </w:rPr>
  </w:style>
  <w:style w:type="paragraph" w:customStyle="1" w:styleId="124">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character" w:customStyle="1" w:styleId="125">
    <w:name w:val="纯文本 Char1"/>
    <w:uiPriority w:val="99"/>
    <w:rPr>
      <w:rFonts w:ascii="宋体" w:hAnsi="Courier New" w:cs="Courier New"/>
      <w:kern w:val="2"/>
      <w:sz w:val="21"/>
      <w:szCs w:val="21"/>
    </w:rPr>
  </w:style>
  <w:style w:type="character" w:customStyle="1" w:styleId="126">
    <w:name w:val="副标题 Char2"/>
    <w:qFormat/>
    <w:uiPriority w:val="99"/>
    <w:rPr>
      <w:rFonts w:ascii="Calibri Light" w:hAnsi="Calibri Light"/>
      <w:b/>
      <w:kern w:val="28"/>
      <w:sz w:val="32"/>
    </w:rPr>
  </w:style>
  <w:style w:type="character" w:customStyle="1" w:styleId="127">
    <w:name w:val="fontp1"/>
    <w:uiPriority w:val="0"/>
    <w:rPr>
      <w:rFonts w:hint="eastAsia" w:ascii="宋体" w:hAnsi="宋体" w:eastAsia="宋体"/>
      <w:sz w:val="18"/>
      <w:szCs w:val="18"/>
    </w:rPr>
  </w:style>
  <w:style w:type="character" w:customStyle="1" w:styleId="128">
    <w:name w:val="标题 Char2"/>
    <w:qFormat/>
    <w:uiPriority w:val="99"/>
    <w:rPr>
      <w:rFonts w:ascii="Cambria" w:hAnsi="Cambria"/>
      <w:b/>
      <w:sz w:val="32"/>
    </w:rPr>
  </w:style>
  <w:style w:type="character" w:customStyle="1" w:styleId="129">
    <w:name w:val="批注主题 Char"/>
    <w:link w:val="37"/>
    <w:qFormat/>
    <w:uiPriority w:val="99"/>
    <w:rPr>
      <w:rFonts w:ascii="Times New Roman" w:hAnsi="Times New Roman"/>
      <w:b/>
      <w:bCs/>
      <w:kern w:val="2"/>
      <w:sz w:val="21"/>
      <w:szCs w:val="22"/>
    </w:rPr>
  </w:style>
  <w:style w:type="character" w:customStyle="1" w:styleId="130">
    <w:name w:val="font31"/>
    <w:qFormat/>
    <w:uiPriority w:val="0"/>
    <w:rPr>
      <w:rFonts w:hint="default" w:ascii="Arial" w:hAnsi="Arial"/>
      <w:color w:val="C0C0C0"/>
      <w:sz w:val="18"/>
      <w:u w:val="none"/>
    </w:rPr>
  </w:style>
  <w:style w:type="character" w:customStyle="1" w:styleId="131">
    <w:name w:val="文档结构图 Char"/>
    <w:link w:val="14"/>
    <w:qFormat/>
    <w:uiPriority w:val="0"/>
    <w:rPr>
      <w:rFonts w:ascii="Times New Roman" w:hAnsi="Times New Roman"/>
      <w:kern w:val="2"/>
      <w:sz w:val="21"/>
      <w:szCs w:val="24"/>
      <w:shd w:val="clear" w:color="auto" w:fill="000080"/>
    </w:rPr>
  </w:style>
  <w:style w:type="character" w:customStyle="1" w:styleId="132">
    <w:name w:val="font01"/>
    <w:qFormat/>
    <w:uiPriority w:val="0"/>
    <w:rPr>
      <w:rFonts w:hint="eastAsia" w:ascii="宋体" w:hAnsi="宋体" w:eastAsia="宋体" w:cs="宋体"/>
      <w:color w:val="000000"/>
      <w:sz w:val="21"/>
      <w:szCs w:val="21"/>
      <w:u w:val="none"/>
    </w:rPr>
  </w:style>
  <w:style w:type="character" w:customStyle="1" w:styleId="133">
    <w:name w:val="正文首行缩进 Char"/>
    <w:basedOn w:val="57"/>
    <w:link w:val="38"/>
    <w:qFormat/>
    <w:uiPriority w:val="0"/>
    <w:rPr>
      <w:rFonts w:ascii="Times New Roman" w:hAnsi="Times New Roman"/>
      <w:szCs w:val="24"/>
    </w:rPr>
  </w:style>
  <w:style w:type="character" w:customStyle="1" w:styleId="134">
    <w:name w:val="正文文本缩进 3 Char"/>
    <w:link w:val="32"/>
    <w:qFormat/>
    <w:uiPriority w:val="0"/>
    <w:rPr>
      <w:rFonts w:ascii="Times New Roman" w:hAnsi="Times New Roman"/>
      <w:kern w:val="2"/>
      <w:sz w:val="16"/>
      <w:szCs w:val="16"/>
    </w:rPr>
  </w:style>
  <w:style w:type="character" w:customStyle="1" w:styleId="135">
    <w:name w:val="批注文字 Char"/>
    <w:link w:val="16"/>
    <w:qFormat/>
    <w:uiPriority w:val="0"/>
    <w:rPr>
      <w:rFonts w:ascii="Times New Roman" w:hAnsi="Times New Roman"/>
      <w:kern w:val="2"/>
      <w:sz w:val="21"/>
      <w:szCs w:val="24"/>
    </w:rPr>
  </w:style>
  <w:style w:type="character" w:customStyle="1" w:styleId="136">
    <w:name w:val="段 Char"/>
    <w:link w:val="137"/>
    <w:qFormat/>
    <w:locked/>
    <w:uiPriority w:val="0"/>
    <w:rPr>
      <w:rFonts w:ascii="宋体" w:hAnsi="宋体"/>
      <w:lang w:val="en-US" w:eastAsia="zh-CN" w:bidi="ar-SA"/>
    </w:rPr>
  </w:style>
  <w:style w:type="paragraph" w:customStyle="1" w:styleId="137">
    <w:name w:val="段"/>
    <w:link w:val="136"/>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 w:type="character" w:customStyle="1" w:styleId="138">
    <w:name w:val="标题 1 Char1"/>
    <w:qFormat/>
    <w:uiPriority w:val="0"/>
    <w:rPr>
      <w:rFonts w:ascii="Times New Roman" w:hAnsi="Times New Roman"/>
      <w:b/>
      <w:bCs/>
      <w:kern w:val="44"/>
      <w:sz w:val="44"/>
      <w:szCs w:val="44"/>
    </w:rPr>
  </w:style>
  <w:style w:type="character" w:customStyle="1" w:styleId="139">
    <w:name w:val="金正文1 Char"/>
    <w:link w:val="140"/>
    <w:qFormat/>
    <w:uiPriority w:val="0"/>
    <w:rPr>
      <w:rFonts w:ascii="Times New Roman" w:hAnsi="Times New Roman"/>
      <w:kern w:val="2"/>
      <w:sz w:val="21"/>
    </w:rPr>
  </w:style>
  <w:style w:type="paragraph" w:customStyle="1" w:styleId="140">
    <w:name w:val="金正文1"/>
    <w:basedOn w:val="1"/>
    <w:link w:val="139"/>
    <w:qFormat/>
    <w:uiPriority w:val="0"/>
    <w:pPr>
      <w:spacing w:line="360" w:lineRule="auto"/>
      <w:jc w:val="left"/>
    </w:pPr>
    <w:rPr>
      <w:rFonts w:ascii="Times New Roman" w:hAnsi="Times New Roman"/>
      <w:szCs w:val="20"/>
    </w:rPr>
  </w:style>
  <w:style w:type="character" w:customStyle="1" w:styleId="141">
    <w:name w:val="金2 Char"/>
    <w:link w:val="142"/>
    <w:qFormat/>
    <w:uiPriority w:val="0"/>
    <w:rPr>
      <w:rFonts w:ascii="Times New Roman" w:hAnsi="Times New Roman"/>
      <w:b/>
      <w:kern w:val="2"/>
      <w:sz w:val="24"/>
    </w:rPr>
  </w:style>
  <w:style w:type="paragraph" w:customStyle="1" w:styleId="142">
    <w:name w:val="金2"/>
    <w:basedOn w:val="1"/>
    <w:next w:val="1"/>
    <w:link w:val="141"/>
    <w:qFormat/>
    <w:uiPriority w:val="0"/>
    <w:pPr>
      <w:spacing w:line="360" w:lineRule="auto"/>
      <w:jc w:val="left"/>
    </w:pPr>
    <w:rPr>
      <w:rFonts w:ascii="Times New Roman" w:hAnsi="Times New Roman"/>
      <w:b/>
      <w:sz w:val="24"/>
      <w:szCs w:val="20"/>
    </w:rPr>
  </w:style>
  <w:style w:type="character" w:customStyle="1" w:styleId="143">
    <w:name w:val="正文文本缩进 2 Char"/>
    <w:link w:val="24"/>
    <w:qFormat/>
    <w:uiPriority w:val="0"/>
    <w:rPr>
      <w:rFonts w:ascii="Times New Roman" w:hAnsi="Times New Roman"/>
      <w:kern w:val="2"/>
      <w:sz w:val="21"/>
      <w:szCs w:val="24"/>
    </w:rPr>
  </w:style>
  <w:style w:type="character" w:customStyle="1" w:styleId="144">
    <w:name w:val="批注文字 Char1"/>
    <w:basedOn w:val="41"/>
    <w:link w:val="16"/>
    <w:qFormat/>
    <w:uiPriority w:val="0"/>
    <w:rPr>
      <w:kern w:val="2"/>
      <w:sz w:val="21"/>
      <w:szCs w:val="22"/>
    </w:rPr>
  </w:style>
  <w:style w:type="character" w:customStyle="1" w:styleId="145">
    <w:name w:val="正文首行缩进 Char1"/>
    <w:basedOn w:val="57"/>
    <w:link w:val="38"/>
    <w:qFormat/>
    <w:uiPriority w:val="0"/>
  </w:style>
  <w:style w:type="character" w:customStyle="1" w:styleId="146">
    <w:name w:val="批注主题 Char1"/>
    <w:basedOn w:val="144"/>
    <w:link w:val="37"/>
    <w:qFormat/>
    <w:uiPriority w:val="0"/>
    <w:rPr>
      <w:b/>
      <w:bCs/>
    </w:rPr>
  </w:style>
  <w:style w:type="character" w:customStyle="1" w:styleId="147">
    <w:name w:val="正文文本缩进 3 Char1"/>
    <w:basedOn w:val="41"/>
    <w:link w:val="32"/>
    <w:uiPriority w:val="0"/>
    <w:rPr>
      <w:kern w:val="2"/>
      <w:sz w:val="16"/>
      <w:szCs w:val="16"/>
    </w:rPr>
  </w:style>
  <w:style w:type="character" w:customStyle="1" w:styleId="148">
    <w:name w:val="正文文本缩进 2 Char1"/>
    <w:basedOn w:val="41"/>
    <w:link w:val="24"/>
    <w:qFormat/>
    <w:uiPriority w:val="0"/>
    <w:rPr>
      <w:kern w:val="2"/>
      <w:sz w:val="21"/>
      <w:szCs w:val="22"/>
    </w:rPr>
  </w:style>
  <w:style w:type="character" w:customStyle="1" w:styleId="149">
    <w:name w:val="文档结构图 Char1"/>
    <w:basedOn w:val="41"/>
    <w:link w:val="14"/>
    <w:qFormat/>
    <w:uiPriority w:val="0"/>
    <w:rPr>
      <w:rFonts w:ascii="宋体"/>
      <w:kern w:val="2"/>
      <w:sz w:val="18"/>
      <w:szCs w:val="18"/>
    </w:rPr>
  </w:style>
  <w:style w:type="paragraph" w:customStyle="1" w:styleId="150">
    <w:name w:val="Char2 Char Char Char"/>
    <w:basedOn w:val="1"/>
    <w:qFormat/>
    <w:uiPriority w:val="0"/>
    <w:rPr>
      <w:rFonts w:ascii="Times New Roman" w:hAnsi="Times New Roman"/>
      <w:szCs w:val="21"/>
    </w:rPr>
  </w:style>
  <w:style w:type="paragraph" w:customStyle="1" w:styleId="151">
    <w:name w:val="默认段落字体 Para Char"/>
    <w:basedOn w:val="1"/>
    <w:qFormat/>
    <w:uiPriority w:val="0"/>
    <w:rPr>
      <w:rFonts w:ascii="Tahoma" w:hAnsi="Tahoma"/>
      <w:sz w:val="24"/>
      <w:szCs w:val="20"/>
    </w:rPr>
  </w:style>
  <w:style w:type="paragraph" w:customStyle="1" w:styleId="152">
    <w:name w:val="WPS Plain"/>
    <w:qFormat/>
    <w:uiPriority w:val="0"/>
    <w:rPr>
      <w:rFonts w:ascii="Calibri" w:hAnsi="Calibri" w:eastAsia="宋体" w:cs="Times New Roman"/>
      <w:lang w:val="en-US" w:eastAsia="zh-CN" w:bidi="ar-SA"/>
    </w:rPr>
  </w:style>
  <w:style w:type="paragraph" w:customStyle="1" w:styleId="153">
    <w:name w:val="日期1"/>
    <w:basedOn w:val="1"/>
    <w:next w:val="1"/>
    <w:qFormat/>
    <w:uiPriority w:val="0"/>
    <w:pPr>
      <w:adjustRightInd w:val="0"/>
      <w:spacing w:line="360" w:lineRule="atLeast"/>
      <w:textAlignment w:val="baseline"/>
    </w:pPr>
    <w:rPr>
      <w:rFonts w:ascii="宋体" w:hAnsi="Times New Roman" w:eastAsia="Wingdings"/>
      <w:kern w:val="0"/>
      <w:sz w:val="24"/>
      <w:szCs w:val="20"/>
    </w:rPr>
  </w:style>
  <w:style w:type="paragraph" w:customStyle="1" w:styleId="154">
    <w:name w:val="附录五级条标题"/>
    <w:basedOn w:val="155"/>
    <w:next w:val="137"/>
    <w:uiPriority w:val="0"/>
    <w:pPr>
      <w:tabs>
        <w:tab w:val="left" w:pos="360"/>
      </w:tabs>
      <w:ind w:left="2940"/>
      <w:outlineLvl w:val="6"/>
    </w:pPr>
  </w:style>
  <w:style w:type="paragraph" w:customStyle="1" w:styleId="155">
    <w:name w:val="附录四级条标题"/>
    <w:basedOn w:val="156"/>
    <w:next w:val="137"/>
    <w:qFormat/>
    <w:uiPriority w:val="0"/>
    <w:pPr>
      <w:tabs>
        <w:tab w:val="left" w:pos="360"/>
      </w:tabs>
      <w:ind w:left="2520"/>
      <w:outlineLvl w:val="5"/>
    </w:pPr>
  </w:style>
  <w:style w:type="paragraph" w:customStyle="1" w:styleId="156">
    <w:name w:val="附录三级条标题"/>
    <w:basedOn w:val="157"/>
    <w:next w:val="137"/>
    <w:qFormat/>
    <w:uiPriority w:val="0"/>
    <w:pPr>
      <w:tabs>
        <w:tab w:val="left" w:pos="360"/>
      </w:tabs>
      <w:ind w:left="2100"/>
      <w:outlineLvl w:val="4"/>
    </w:pPr>
  </w:style>
  <w:style w:type="paragraph" w:customStyle="1" w:styleId="157">
    <w:name w:val="附录二级条标题"/>
    <w:basedOn w:val="1"/>
    <w:next w:val="137"/>
    <w:uiPriority w:val="0"/>
    <w:pPr>
      <w:widowControl/>
      <w:tabs>
        <w:tab w:val="left" w:pos="360"/>
      </w:tabs>
      <w:wordWrap w:val="0"/>
      <w:overflowPunct w:val="0"/>
      <w:autoSpaceDE w:val="0"/>
      <w:autoSpaceDN w:val="0"/>
      <w:spacing w:beforeLines="50" w:afterLines="50"/>
      <w:ind w:left="1680" w:hanging="420"/>
      <w:outlineLvl w:val="3"/>
    </w:pPr>
    <w:rPr>
      <w:rFonts w:ascii="黑体" w:hAnsi="Times New Roman" w:eastAsia="黑体"/>
      <w:kern w:val="21"/>
      <w:szCs w:val="20"/>
    </w:rPr>
  </w:style>
  <w:style w:type="paragraph" w:customStyle="1" w:styleId="158">
    <w:name w:val="Char Char Char"/>
    <w:basedOn w:val="1"/>
    <w:qFormat/>
    <w:uiPriority w:val="0"/>
    <w:rPr>
      <w:rFonts w:ascii="Times New Roman" w:hAnsi="Times New Roman"/>
      <w:szCs w:val="24"/>
    </w:rPr>
  </w:style>
  <w:style w:type="paragraph" w:customStyle="1" w:styleId="159">
    <w:name w:val="xl25"/>
    <w:basedOn w:val="1"/>
    <w:qFormat/>
    <w:uiPriority w:val="0"/>
    <w:pPr>
      <w:widowControl/>
      <w:spacing w:before="100" w:beforeAutospacing="1" w:after="100" w:afterAutospacing="1"/>
      <w:textAlignment w:val="center"/>
    </w:pPr>
    <w:rPr>
      <w:rFonts w:ascii="宋体" w:hAnsi="宋体"/>
      <w:kern w:val="0"/>
      <w:sz w:val="18"/>
      <w:szCs w:val="18"/>
    </w:rPr>
  </w:style>
  <w:style w:type="paragraph" w:customStyle="1" w:styleId="160">
    <w:name w:val="附录一级条标题"/>
    <w:basedOn w:val="161"/>
    <w:next w:val="137"/>
    <w:qFormat/>
    <w:uiPriority w:val="0"/>
    <w:pPr>
      <w:tabs>
        <w:tab w:val="left" w:pos="360"/>
      </w:tabs>
      <w:autoSpaceDN w:val="0"/>
      <w:spacing w:beforeLines="50" w:afterLines="50"/>
      <w:ind w:left="1260"/>
      <w:outlineLvl w:val="2"/>
    </w:pPr>
  </w:style>
  <w:style w:type="paragraph" w:customStyle="1" w:styleId="161">
    <w:name w:val="附录章标题"/>
    <w:next w:val="137"/>
    <w:uiPriority w:val="0"/>
    <w:pPr>
      <w:wordWrap w:val="0"/>
      <w:overflowPunct w:val="0"/>
      <w:autoSpaceDE w:val="0"/>
      <w:spacing w:beforeLines="100" w:afterLines="100"/>
      <w:ind w:left="840" w:hanging="420"/>
      <w:jc w:val="both"/>
      <w:outlineLvl w:val="1"/>
    </w:pPr>
    <w:rPr>
      <w:rFonts w:ascii="黑体" w:hAnsi="Calibri" w:eastAsia="黑体" w:cs="Times New Roman"/>
      <w:kern w:val="21"/>
      <w:sz w:val="21"/>
      <w:lang w:val="en-US" w:eastAsia="zh-CN" w:bidi="ar-SA"/>
    </w:rPr>
  </w:style>
  <w:style w:type="paragraph" w:customStyle="1" w:styleId="162">
    <w:name w:val="CM55"/>
    <w:basedOn w:val="1"/>
    <w:next w:val="1"/>
    <w:uiPriority w:val="99"/>
    <w:pPr>
      <w:autoSpaceDE w:val="0"/>
      <w:autoSpaceDN w:val="0"/>
      <w:adjustRightInd w:val="0"/>
      <w:jc w:val="left"/>
    </w:pPr>
    <w:rPr>
      <w:rFonts w:ascii="宋体"/>
      <w:kern w:val="0"/>
      <w:sz w:val="24"/>
    </w:rPr>
  </w:style>
  <w:style w:type="paragraph" w:customStyle="1" w:styleId="163">
    <w:name w:val="Table Paragraph"/>
    <w:basedOn w:val="1"/>
    <w:qFormat/>
    <w:uiPriority w:val="1"/>
    <w:pPr>
      <w:jc w:val="left"/>
    </w:pPr>
    <w:rPr>
      <w:rFonts w:ascii="宋体" w:hAnsi="宋体" w:cs="宋体"/>
      <w:sz w:val="22"/>
      <w:lang w:eastAsia="en-US"/>
    </w:rPr>
  </w:style>
  <w:style w:type="paragraph" w:customStyle="1" w:styleId="164">
    <w:name w:val="样式2"/>
    <w:basedOn w:val="1"/>
    <w:uiPriority w:val="0"/>
    <w:pPr>
      <w:adjustRightInd w:val="0"/>
      <w:spacing w:line="410" w:lineRule="atLeast"/>
      <w:jc w:val="left"/>
    </w:pPr>
    <w:rPr>
      <w:rFonts w:ascii="Times New Roman" w:hAnsi="Times New Roman"/>
      <w:kern w:val="0"/>
      <w:sz w:val="24"/>
      <w:szCs w:val="20"/>
    </w:rPr>
  </w:style>
  <w:style w:type="paragraph" w:customStyle="1" w:styleId="165">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szCs w:val="20"/>
    </w:rPr>
  </w:style>
  <w:style w:type="paragraph" w:customStyle="1" w:styleId="166">
    <w:name w:val="Char Char Char Char"/>
    <w:basedOn w:val="1"/>
    <w:qFormat/>
    <w:uiPriority w:val="0"/>
    <w:rPr>
      <w:rFonts w:ascii="Times New Roman" w:hAnsi="Times New Roman"/>
      <w:szCs w:val="24"/>
    </w:rPr>
  </w:style>
  <w:style w:type="paragraph" w:customStyle="1" w:styleId="167">
    <w:name w:val="杠"/>
    <w:basedOn w:val="2"/>
    <w:uiPriority w:val="0"/>
    <w:pPr>
      <w:tabs>
        <w:tab w:val="left" w:pos="425"/>
      </w:tabs>
      <w:adjustRightInd w:val="0"/>
      <w:snapToGrid w:val="0"/>
      <w:spacing w:before="120" w:line="300" w:lineRule="auto"/>
      <w:ind w:left="1559" w:firstLine="0" w:firstLineChars="0"/>
      <w:textAlignment w:val="baseline"/>
    </w:pPr>
    <w:rPr>
      <w:rFonts w:ascii="Arial" w:hAnsi="Arial"/>
      <w:kern w:val="2"/>
      <w:sz w:val="24"/>
    </w:rPr>
  </w:style>
  <w:style w:type="paragraph" w:customStyle="1" w:styleId="168">
    <w:name w:val="p16"/>
    <w:basedOn w:val="1"/>
    <w:qFormat/>
    <w:uiPriority w:val="0"/>
    <w:pPr>
      <w:widowControl/>
      <w:spacing w:before="100" w:after="100"/>
      <w:jc w:val="left"/>
    </w:pPr>
    <w:rPr>
      <w:rFonts w:ascii="宋体" w:hAnsi="宋体" w:cs="宋体"/>
      <w:kern w:val="0"/>
      <w:sz w:val="24"/>
      <w:szCs w:val="24"/>
    </w:rPr>
  </w:style>
  <w:style w:type="paragraph" w:customStyle="1" w:styleId="169">
    <w:name w:val="biao"/>
    <w:basedOn w:val="1"/>
    <w:qFormat/>
    <w:uiPriority w:val="0"/>
    <w:pPr>
      <w:tabs>
        <w:tab w:val="left" w:pos="2340"/>
      </w:tabs>
      <w:autoSpaceDE w:val="0"/>
      <w:autoSpaceDN w:val="0"/>
      <w:adjustRightInd w:val="0"/>
      <w:spacing w:line="240" w:lineRule="atLeast"/>
      <w:jc w:val="center"/>
    </w:pPr>
    <w:rPr>
      <w:rFonts w:ascii="黑体" w:hAnsi="Tms Rmn" w:eastAsia="黑体"/>
      <w:kern w:val="0"/>
      <w:sz w:val="30"/>
      <w:szCs w:val="20"/>
    </w:rPr>
  </w:style>
  <w:style w:type="paragraph" w:customStyle="1" w:styleId="170">
    <w:name w:val="附录标识"/>
    <w:basedOn w:val="1"/>
    <w:next w:val="137"/>
    <w:qFormat/>
    <w:uiPriority w:val="0"/>
    <w:pPr>
      <w:keepNext/>
      <w:widowControl/>
      <w:shd w:val="clear" w:color="auto" w:fill="FFFFFF"/>
      <w:tabs>
        <w:tab w:val="left" w:pos="360"/>
        <w:tab w:val="left" w:pos="6405"/>
      </w:tabs>
      <w:spacing w:before="640" w:after="280"/>
      <w:ind w:left="360" w:hanging="360"/>
      <w:jc w:val="center"/>
      <w:outlineLvl w:val="0"/>
    </w:pPr>
    <w:rPr>
      <w:rFonts w:ascii="黑体" w:hAnsi="Times New Roman" w:eastAsia="黑体"/>
      <w:kern w:val="0"/>
      <w:szCs w:val="20"/>
    </w:rPr>
  </w:style>
  <w:style w:type="paragraph" w:customStyle="1" w:styleId="171">
    <w:name w:val="附录图标题"/>
    <w:basedOn w:val="1"/>
    <w:next w:val="137"/>
    <w:qFormat/>
    <w:uiPriority w:val="0"/>
    <w:pPr>
      <w:spacing w:beforeLines="50" w:afterLines="50"/>
      <w:ind w:left="2270"/>
      <w:jc w:val="center"/>
    </w:pPr>
    <w:rPr>
      <w:rFonts w:ascii="黑体" w:hAnsi="Times New Roman" w:eastAsia="黑体"/>
      <w:szCs w:val="21"/>
    </w:rPr>
  </w:style>
  <w:style w:type="paragraph" w:customStyle="1" w:styleId="172">
    <w:name w:val="附录表标号"/>
    <w:basedOn w:val="1"/>
    <w:next w:val="137"/>
    <w:uiPriority w:val="0"/>
    <w:pPr>
      <w:tabs>
        <w:tab w:val="left" w:pos="0"/>
      </w:tabs>
      <w:spacing w:line="14" w:lineRule="exact"/>
      <w:ind w:left="811" w:hanging="448"/>
      <w:jc w:val="center"/>
      <w:outlineLvl w:val="0"/>
    </w:pPr>
    <w:rPr>
      <w:rFonts w:ascii="Times New Roman" w:hAnsi="Times New Roman"/>
      <w:color w:val="FFFFFF"/>
      <w:szCs w:val="24"/>
    </w:rPr>
  </w:style>
  <w:style w:type="paragraph" w:customStyle="1" w:styleId="173">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74">
    <w:name w:val="Char"/>
    <w:basedOn w:val="1"/>
    <w:qFormat/>
    <w:uiPriority w:val="0"/>
    <w:rPr>
      <w:rFonts w:ascii="Times New Roman" w:hAnsi="Times New Roman"/>
      <w:szCs w:val="24"/>
    </w:rPr>
  </w:style>
  <w:style w:type="paragraph" w:customStyle="1" w:styleId="175">
    <w:name w:val="Char Char Char Char Char Char Char Char Char Char Char Char"/>
    <w:basedOn w:val="1"/>
    <w:semiHidden/>
    <w:qFormat/>
    <w:uiPriority w:val="0"/>
    <w:pPr>
      <w:spacing w:line="360" w:lineRule="auto"/>
    </w:pPr>
    <w:rPr>
      <w:rFonts w:ascii="Times New Roman" w:hAnsi="Times New Roman" w:eastAsia="黑体"/>
      <w:sz w:val="24"/>
      <w:szCs w:val="24"/>
    </w:rPr>
  </w:style>
  <w:style w:type="paragraph" w:customStyle="1" w:styleId="176">
    <w:name w:val="Revision"/>
    <w:semiHidden/>
    <w:qFormat/>
    <w:uiPriority w:val="0"/>
    <w:rPr>
      <w:rFonts w:ascii="Calibri" w:hAnsi="Calibri" w:eastAsia="宋体" w:cs="Times New Roman"/>
      <w:kern w:val="2"/>
      <w:sz w:val="21"/>
      <w:szCs w:val="24"/>
      <w:lang w:val="en-US" w:eastAsia="zh-CN" w:bidi="ar-SA"/>
    </w:rPr>
  </w:style>
  <w:style w:type="paragraph" w:customStyle="1" w:styleId="177">
    <w:name w:val="p0"/>
    <w:basedOn w:val="1"/>
    <w:qFormat/>
    <w:uiPriority w:val="0"/>
    <w:pPr>
      <w:widowControl/>
    </w:pPr>
    <w:rPr>
      <w:kern w:val="0"/>
      <w:szCs w:val="21"/>
    </w:rPr>
  </w:style>
  <w:style w:type="paragraph" w:customStyle="1" w:styleId="178">
    <w:name w:val="正1"/>
    <w:basedOn w:val="1"/>
    <w:qFormat/>
    <w:uiPriority w:val="0"/>
    <w:pPr>
      <w:spacing w:line="360" w:lineRule="auto"/>
      <w:ind w:firstLine="420"/>
    </w:pPr>
    <w:rPr>
      <w:rFonts w:ascii="宋体" w:hAnsi="Times New Roman"/>
      <w:szCs w:val="20"/>
    </w:rPr>
  </w:style>
  <w:style w:type="paragraph" w:customStyle="1" w:styleId="179">
    <w:name w:val="默认段落字体 Para Char Char Char Char"/>
    <w:basedOn w:val="1"/>
    <w:qFormat/>
    <w:uiPriority w:val="0"/>
    <w:pPr>
      <w:spacing w:line="360" w:lineRule="auto"/>
    </w:pPr>
    <w:rPr>
      <w:rFonts w:ascii="Tahoma" w:hAnsi="Tahoma"/>
      <w:sz w:val="24"/>
      <w:szCs w:val="20"/>
    </w:rPr>
  </w:style>
  <w:style w:type="paragraph" w:customStyle="1" w:styleId="180">
    <w:name w:val="_Style 20"/>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124</Pages>
  <Words>38850</Words>
  <Characters>25047</Characters>
  <Lines>208</Lines>
  <Paragraphs>127</Paragraphs>
  <TotalTime>67</TotalTime>
  <ScaleCrop>false</ScaleCrop>
  <LinksUpToDate>false</LinksUpToDate>
  <CharactersWithSpaces>63770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2020-11-22T13:28:00Z</dcterms:created>
  <dc:creator>微软用户</dc:creator>
  <cp:lastModifiedBy>笑笑</cp:lastModifiedBy>
  <cp:lastPrinted>2020-05-11T02:24:00Z</cp:lastPrinted>
  <dcterms:modified xsi:type="dcterms:W3CDTF">2021-12-30T07:16:25Z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98F40B557E7144E0A52E140B39BC8568</vt:lpwstr>
  </property>
</Properties>
</file>