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highlight w:val="none"/>
        </w:rPr>
      </w:pPr>
      <w:bookmarkStart w:id="0" w:name="EB617804c349ed43c6a2f03a96b2b0122d"/>
      <w:r>
        <w:rPr>
          <w:rFonts w:hint="eastAsia" w:ascii="仿宋" w:hAnsi="仿宋" w:eastAsia="仿宋" w:cs="仿宋"/>
          <w:sz w:val="20"/>
          <w:highlight w:val="none"/>
        </w:rPr>
        <w:t xml:space="preserve"> </w:t>
      </w:r>
      <w:bookmarkEnd w:id="0"/>
      <w:bookmarkStart w:id="1" w:name="EB55c3a5730922453d8b444069d03ee88f"/>
      <w:r>
        <w:rPr>
          <w:rFonts w:hint="eastAsia" w:ascii="仿宋" w:hAnsi="仿宋" w:eastAsia="仿宋" w:cs="仿宋"/>
          <w:sz w:val="20"/>
          <w:highlight w:val="none"/>
        </w:rPr>
        <w:t xml:space="preserve"> </w:t>
      </w:r>
      <w:bookmarkEnd w:id="1"/>
    </w:p>
    <w:p>
      <w:pPr>
        <w:pStyle w:val="6"/>
        <w:numPr>
          <w:ilvl w:val="0"/>
          <w:numId w:val="0"/>
        </w:numPr>
        <w:ind w:left="-436" w:leftChars="-304" w:right="-512" w:rightChars="-244" w:hanging="202" w:hangingChars="42"/>
        <w:jc w:val="center"/>
        <w:rPr>
          <w:rFonts w:hint="eastAsia" w:ascii="仿宋" w:hAnsi="仿宋" w:eastAsia="仿宋" w:cs="仿宋"/>
          <w:sz w:val="48"/>
          <w:szCs w:val="48"/>
          <w:highlight w:val="none"/>
          <w:lang w:eastAsia="zh-CN"/>
        </w:rPr>
      </w:pPr>
      <w:r>
        <w:rPr>
          <w:rFonts w:hint="eastAsia" w:ascii="仿宋" w:hAnsi="仿宋" w:eastAsia="仿宋" w:cs="仿宋"/>
          <w:sz w:val="48"/>
          <w:szCs w:val="48"/>
          <w:highlight w:val="none"/>
          <w:lang w:eastAsia="zh-CN"/>
        </w:rPr>
        <w:t>石河子大学医学院第一附属医院室内标识</w:t>
      </w:r>
    </w:p>
    <w:p>
      <w:pPr>
        <w:pStyle w:val="6"/>
        <w:numPr>
          <w:ilvl w:val="0"/>
          <w:numId w:val="0"/>
        </w:numPr>
        <w:ind w:left="-436" w:leftChars="-304" w:right="-512" w:rightChars="-244" w:hanging="202" w:hangingChars="42"/>
        <w:jc w:val="center"/>
        <w:rPr>
          <w:rFonts w:hint="eastAsia" w:ascii="仿宋" w:hAnsi="仿宋" w:eastAsia="仿宋" w:cs="仿宋"/>
          <w:sz w:val="48"/>
          <w:szCs w:val="48"/>
          <w:highlight w:val="none"/>
          <w:lang w:eastAsia="zh-CN"/>
        </w:rPr>
      </w:pPr>
      <w:r>
        <w:rPr>
          <w:rFonts w:hint="eastAsia" w:ascii="仿宋" w:hAnsi="仿宋" w:eastAsia="仿宋" w:cs="仿宋"/>
          <w:sz w:val="48"/>
          <w:szCs w:val="48"/>
          <w:highlight w:val="none"/>
          <w:lang w:eastAsia="zh-CN"/>
        </w:rPr>
        <w:t>标牌制作项目</w:t>
      </w:r>
    </w:p>
    <w:p>
      <w:pPr>
        <w:rPr>
          <w:rFonts w:hint="eastAsia" w:ascii="仿宋" w:hAnsi="仿宋" w:eastAsia="仿宋" w:cs="仿宋"/>
          <w:b/>
          <w:bCs/>
          <w:sz w:val="52"/>
          <w:szCs w:val="52"/>
          <w:highlight w:val="none"/>
        </w:rPr>
      </w:pPr>
    </w:p>
    <w:p>
      <w:pPr>
        <w:pStyle w:val="2"/>
        <w:rPr>
          <w:rFonts w:hint="eastAsia" w:ascii="仿宋" w:hAnsi="仿宋" w:eastAsia="仿宋" w:cs="仿宋"/>
          <w:b/>
          <w:bCs/>
          <w:sz w:val="52"/>
          <w:szCs w:val="52"/>
          <w:highlight w:val="none"/>
        </w:rPr>
      </w:pPr>
    </w:p>
    <w:p>
      <w:pPr>
        <w:rPr>
          <w:rFonts w:hint="eastAsia" w:ascii="仿宋" w:hAnsi="仿宋" w:eastAsia="仿宋" w:cs="仿宋"/>
          <w:highlight w:val="none"/>
        </w:rPr>
      </w:pPr>
    </w:p>
    <w:p>
      <w:pPr>
        <w:tabs>
          <w:tab w:val="left" w:pos="1134"/>
          <w:tab w:val="left" w:pos="5481"/>
          <w:tab w:val="left" w:pos="5859"/>
        </w:tabs>
        <w:jc w:val="center"/>
        <w:rPr>
          <w:rFonts w:hint="eastAsia" w:ascii="仿宋" w:hAnsi="仿宋" w:eastAsia="仿宋" w:cs="仿宋"/>
          <w:b/>
          <w:bCs/>
          <w:sz w:val="56"/>
          <w:szCs w:val="56"/>
          <w:highlight w:val="none"/>
        </w:rPr>
      </w:pPr>
      <w:r>
        <w:rPr>
          <w:rFonts w:hint="eastAsia" w:ascii="仿宋" w:hAnsi="仿宋" w:eastAsia="仿宋" w:cs="仿宋"/>
          <w:b/>
          <w:bCs/>
          <w:sz w:val="72"/>
          <w:szCs w:val="72"/>
          <w:highlight w:val="none"/>
        </w:rPr>
        <w:t>招标文件</w:t>
      </w:r>
    </w:p>
    <w:p>
      <w:pPr>
        <w:tabs>
          <w:tab w:val="left" w:pos="1134"/>
          <w:tab w:val="left" w:pos="5481"/>
          <w:tab w:val="left" w:pos="5859"/>
        </w:tabs>
        <w:jc w:val="center"/>
        <w:rPr>
          <w:rFonts w:hint="eastAsia" w:ascii="仿宋" w:hAnsi="仿宋" w:eastAsia="仿宋" w:cs="仿宋"/>
          <w:b/>
          <w:bCs/>
          <w:sz w:val="28"/>
          <w:szCs w:val="28"/>
          <w:highlight w:val="none"/>
        </w:rPr>
      </w:pPr>
    </w:p>
    <w:p>
      <w:pPr>
        <w:tabs>
          <w:tab w:val="left" w:pos="1134"/>
          <w:tab w:val="left" w:pos="5481"/>
          <w:tab w:val="left" w:pos="5859"/>
        </w:tabs>
        <w:jc w:val="center"/>
        <w:rPr>
          <w:rFonts w:hint="eastAsia" w:ascii="仿宋" w:hAnsi="仿宋" w:eastAsia="仿宋" w:cs="仿宋"/>
          <w:b/>
          <w:bCs/>
          <w:sz w:val="32"/>
          <w:highlight w:val="none"/>
        </w:rPr>
      </w:pPr>
    </w:p>
    <w:p>
      <w:pPr>
        <w:tabs>
          <w:tab w:val="left" w:pos="1134"/>
          <w:tab w:val="left" w:pos="5481"/>
          <w:tab w:val="left" w:pos="5859"/>
        </w:tabs>
        <w:rPr>
          <w:rFonts w:hint="eastAsia" w:ascii="仿宋" w:hAnsi="仿宋" w:eastAsia="仿宋" w:cs="仿宋"/>
          <w:b/>
          <w:sz w:val="32"/>
          <w:highlight w:val="none"/>
        </w:rPr>
      </w:pPr>
    </w:p>
    <w:p>
      <w:pPr>
        <w:rPr>
          <w:rFonts w:hint="eastAsia" w:ascii="仿宋" w:hAnsi="仿宋" w:eastAsia="仿宋" w:cs="仿宋"/>
          <w:highlight w:val="none"/>
        </w:rPr>
      </w:pPr>
    </w:p>
    <w:p>
      <w:pPr>
        <w:pStyle w:val="18"/>
        <w:spacing w:line="480" w:lineRule="auto"/>
        <w:ind w:left="0" w:leftChars="0" w:right="-307" w:rightChars="-146" w:firstLine="0" w:firstLineChars="0"/>
        <w:rPr>
          <w:rFonts w:hint="eastAsia" w:ascii="仿宋" w:hAnsi="仿宋" w:eastAsia="仿宋" w:cs="仿宋"/>
          <w:b/>
          <w:sz w:val="28"/>
          <w:szCs w:val="28"/>
          <w:highlight w:val="none"/>
          <w:lang w:eastAsia="zh-CN"/>
        </w:rPr>
      </w:pPr>
      <w:r>
        <w:rPr>
          <w:rFonts w:hint="eastAsia" w:ascii="仿宋" w:hAnsi="仿宋" w:eastAsia="仿宋" w:cs="仿宋"/>
          <w:b/>
          <w:sz w:val="28"/>
          <w:szCs w:val="28"/>
          <w:highlight w:val="none"/>
        </w:rPr>
        <w:t>项目名称：</w:t>
      </w:r>
      <w:r>
        <w:rPr>
          <w:rFonts w:hint="eastAsia" w:ascii="仿宋" w:hAnsi="仿宋" w:eastAsia="仿宋" w:cs="仿宋"/>
          <w:b/>
          <w:sz w:val="28"/>
          <w:szCs w:val="28"/>
          <w:highlight w:val="none"/>
          <w:lang w:eastAsia="zh-CN"/>
        </w:rPr>
        <w:t>石河子大学医学院第一附属医院室内标识标牌制作项目项目</w:t>
      </w:r>
    </w:p>
    <w:p>
      <w:pPr>
        <w:pStyle w:val="18"/>
        <w:spacing w:line="480" w:lineRule="auto"/>
        <w:ind w:left="3351" w:leftChars="0" w:right="-307" w:rightChars="-146" w:hanging="3351" w:hangingChars="1192"/>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采 购 人：石河子大学医学院第一附属医院（盖章）</w:t>
      </w:r>
    </w:p>
    <w:p>
      <w:pPr>
        <w:pStyle w:val="18"/>
        <w:spacing w:line="480" w:lineRule="auto"/>
        <w:ind w:left="3351" w:leftChars="0" w:right="-307" w:rightChars="-146" w:hanging="3351" w:hangingChars="1192"/>
        <w:rPr>
          <w:rFonts w:hint="eastAsia" w:ascii="仿宋" w:hAnsi="仿宋" w:eastAsia="仿宋" w:cs="仿宋"/>
          <w:b/>
          <w:sz w:val="28"/>
          <w:szCs w:val="28"/>
          <w:highlight w:val="none"/>
        </w:rPr>
      </w:pPr>
      <w:r>
        <w:rPr>
          <w:rFonts w:hint="eastAsia" w:ascii="仿宋" w:hAnsi="仿宋" w:eastAsia="仿宋" w:cs="仿宋"/>
          <w:b/>
          <w:sz w:val="28"/>
          <w:szCs w:val="28"/>
          <w:highlight w:val="none"/>
        </w:rPr>
        <w:t>联 系 人：王蔚</w:t>
      </w:r>
    </w:p>
    <w:p>
      <w:pPr>
        <w:pStyle w:val="18"/>
        <w:spacing w:line="480" w:lineRule="auto"/>
        <w:ind w:left="3351" w:leftChars="0" w:right="-307" w:rightChars="-146" w:hanging="3351" w:hangingChars="1192"/>
        <w:rPr>
          <w:rFonts w:hint="eastAsia" w:ascii="仿宋" w:hAnsi="仿宋" w:eastAsia="仿宋" w:cs="仿宋"/>
          <w:b/>
          <w:sz w:val="28"/>
          <w:szCs w:val="28"/>
          <w:highlight w:val="none"/>
        </w:rPr>
      </w:pPr>
    </w:p>
    <w:p>
      <w:pPr>
        <w:pStyle w:val="18"/>
        <w:spacing w:line="480" w:lineRule="auto"/>
        <w:ind w:left="3351" w:leftChars="0" w:hanging="3351" w:hangingChars="1192"/>
        <w:rPr>
          <w:rFonts w:hint="eastAsia" w:ascii="仿宋" w:hAnsi="仿宋" w:eastAsia="仿宋" w:cs="仿宋"/>
          <w:b/>
          <w:sz w:val="28"/>
          <w:szCs w:val="28"/>
          <w:highlight w:val="none"/>
          <w:u w:val="single"/>
        </w:rPr>
      </w:pPr>
      <w:r>
        <w:rPr>
          <w:rFonts w:hint="eastAsia" w:ascii="仿宋" w:hAnsi="仿宋" w:eastAsia="仿宋" w:cs="仿宋"/>
          <w:b/>
          <w:sz w:val="28"/>
          <w:szCs w:val="28"/>
          <w:highlight w:val="none"/>
        </w:rPr>
        <w:t>采购代理机构：</w:t>
      </w:r>
      <w:bookmarkStart w:id="2" w:name="EBdbdcadd372c24be79749dcab348032b6"/>
      <w:r>
        <w:rPr>
          <w:rFonts w:hint="eastAsia" w:ascii="仿宋" w:hAnsi="仿宋" w:eastAsia="仿宋" w:cs="仿宋"/>
          <w:b/>
          <w:sz w:val="28"/>
          <w:szCs w:val="28"/>
          <w:highlight w:val="none"/>
        </w:rPr>
        <w:t>新疆华通方圆工程管理咨询有限公司</w:t>
      </w:r>
      <w:bookmarkEnd w:id="2"/>
      <w:r>
        <w:rPr>
          <w:rFonts w:hint="eastAsia" w:ascii="仿宋" w:hAnsi="仿宋" w:eastAsia="仿宋" w:cs="仿宋"/>
          <w:b/>
          <w:sz w:val="28"/>
          <w:szCs w:val="28"/>
          <w:highlight w:val="none"/>
        </w:rPr>
        <w:t>（盖章）</w:t>
      </w:r>
    </w:p>
    <w:p>
      <w:pPr>
        <w:pStyle w:val="18"/>
        <w:spacing w:line="480" w:lineRule="auto"/>
        <w:ind w:left="3351" w:leftChars="0" w:hanging="3351" w:hangingChars="1192"/>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联系人：代欧莉                 </w:t>
      </w:r>
    </w:p>
    <w:p>
      <w:pPr>
        <w:pStyle w:val="18"/>
        <w:spacing w:line="480" w:lineRule="auto"/>
        <w:ind w:left="3351" w:leftChars="0" w:hanging="3351" w:hangingChars="1192"/>
        <w:rPr>
          <w:rFonts w:hint="eastAsia" w:ascii="仿宋" w:hAnsi="仿宋" w:eastAsia="仿宋" w:cs="仿宋"/>
          <w:b/>
          <w:sz w:val="28"/>
          <w:szCs w:val="28"/>
          <w:highlight w:val="none"/>
        </w:rPr>
      </w:pPr>
      <w:r>
        <w:rPr>
          <w:rFonts w:hint="eastAsia" w:ascii="仿宋" w:hAnsi="仿宋" w:eastAsia="仿宋" w:cs="仿宋"/>
          <w:b/>
          <w:sz w:val="28"/>
          <w:szCs w:val="28"/>
          <w:highlight w:val="none"/>
        </w:rPr>
        <w:t>日期：</w:t>
      </w:r>
      <w:bookmarkStart w:id="3" w:name="EB111f2327f0a4481db50634b1e102f346"/>
      <w:r>
        <w:rPr>
          <w:rFonts w:hint="eastAsia" w:ascii="仿宋" w:hAnsi="仿宋" w:eastAsia="仿宋" w:cs="仿宋"/>
          <w:b/>
          <w:sz w:val="28"/>
          <w:szCs w:val="28"/>
          <w:highlight w:val="none"/>
        </w:rPr>
        <w:t>2022年</w:t>
      </w:r>
      <w:r>
        <w:rPr>
          <w:rFonts w:hint="eastAsia" w:ascii="仿宋" w:hAnsi="仿宋" w:eastAsia="仿宋" w:cs="仿宋"/>
          <w:b/>
          <w:sz w:val="28"/>
          <w:szCs w:val="28"/>
          <w:highlight w:val="none"/>
          <w:lang w:val="en-US" w:eastAsia="zh-CN"/>
        </w:rPr>
        <w:t>7</w:t>
      </w:r>
      <w:r>
        <w:rPr>
          <w:rFonts w:hint="eastAsia" w:ascii="仿宋" w:hAnsi="仿宋" w:eastAsia="仿宋" w:cs="仿宋"/>
          <w:b/>
          <w:sz w:val="28"/>
          <w:szCs w:val="28"/>
          <w:highlight w:val="none"/>
        </w:rPr>
        <w:t>月</w:t>
      </w:r>
      <w:r>
        <w:rPr>
          <w:rFonts w:hint="eastAsia" w:ascii="仿宋" w:hAnsi="仿宋" w:eastAsia="仿宋" w:cs="仿宋"/>
          <w:b/>
          <w:sz w:val="28"/>
          <w:szCs w:val="28"/>
          <w:highlight w:val="none"/>
          <w:lang w:val="en-US" w:eastAsia="zh-CN"/>
        </w:rPr>
        <w:t>7</w:t>
      </w:r>
      <w:r>
        <w:rPr>
          <w:rFonts w:hint="eastAsia" w:ascii="仿宋" w:hAnsi="仿宋" w:eastAsia="仿宋" w:cs="仿宋"/>
          <w:b/>
          <w:sz w:val="28"/>
          <w:szCs w:val="28"/>
          <w:highlight w:val="none"/>
        </w:rPr>
        <w:t>日</w:t>
      </w:r>
      <w:bookmarkEnd w:id="3"/>
      <w:bookmarkStart w:id="374" w:name="_GoBack"/>
      <w:bookmarkEnd w:id="374"/>
    </w:p>
    <w:p>
      <w:pPr>
        <w:tabs>
          <w:tab w:val="left" w:pos="1134"/>
          <w:tab w:val="left" w:pos="5481"/>
          <w:tab w:val="left" w:pos="5859"/>
        </w:tabs>
        <w:jc w:val="center"/>
        <w:rPr>
          <w:rFonts w:hint="eastAsia" w:ascii="仿宋" w:hAnsi="仿宋" w:eastAsia="仿宋" w:cs="仿宋"/>
          <w:b/>
          <w:sz w:val="32"/>
          <w:highlight w:val="none"/>
        </w:rPr>
      </w:pPr>
    </w:p>
    <w:p>
      <w:pPr>
        <w:rPr>
          <w:rFonts w:hint="eastAsia" w:ascii="仿宋" w:hAnsi="仿宋" w:eastAsia="仿宋" w:cs="仿宋"/>
          <w:highlight w:val="none"/>
        </w:rPr>
      </w:pPr>
      <w:bookmarkStart w:id="4" w:name="EB6899ae5d34c74b11b8bf0f5b6fa18add"/>
      <w:r>
        <w:rPr>
          <w:rFonts w:hint="eastAsia" w:ascii="仿宋" w:hAnsi="仿宋" w:eastAsia="仿宋" w:cs="仿宋"/>
          <w:sz w:val="20"/>
          <w:highlight w:val="none"/>
        </w:rPr>
        <w:t xml:space="preserve"> </w:t>
      </w:r>
      <w:bookmarkEnd w:id="4"/>
    </w:p>
    <w:p>
      <w:pPr>
        <w:spacing w:line="360" w:lineRule="auto"/>
        <w:rPr>
          <w:rFonts w:hint="eastAsia" w:ascii="仿宋" w:hAnsi="仿宋" w:eastAsia="仿宋" w:cs="仿宋"/>
          <w:highlight w:val="none"/>
        </w:rPr>
      </w:pPr>
      <w:r>
        <w:rPr>
          <w:rFonts w:hint="eastAsia" w:ascii="仿宋" w:hAnsi="仿宋" w:eastAsia="仿宋" w:cs="仿宋"/>
          <w:highlight w:val="none"/>
        </w:rPr>
        <w:br w:type="page"/>
      </w:r>
    </w:p>
    <w:p>
      <w:pPr>
        <w:spacing w:line="360" w:lineRule="auto"/>
        <w:rPr>
          <w:rFonts w:hint="eastAsia" w:ascii="仿宋" w:hAnsi="仿宋" w:eastAsia="仿宋" w:cs="仿宋"/>
          <w:highlight w:val="none"/>
        </w:rPr>
      </w:pPr>
    </w:p>
    <w:p>
      <w:pPr>
        <w:spacing w:line="360" w:lineRule="auto"/>
        <w:rPr>
          <w:rFonts w:hint="eastAsia" w:ascii="仿宋" w:hAnsi="仿宋" w:eastAsia="仿宋" w:cs="仿宋"/>
          <w:highlight w:val="none"/>
        </w:rPr>
      </w:pPr>
    </w:p>
    <w:p>
      <w:pPr>
        <w:spacing w:line="360" w:lineRule="auto"/>
        <w:rPr>
          <w:rFonts w:hint="eastAsia" w:ascii="仿宋" w:hAnsi="仿宋" w:eastAsia="仿宋" w:cs="仿宋"/>
          <w:highlight w:val="none"/>
        </w:rPr>
      </w:pPr>
    </w:p>
    <w:p>
      <w:pPr>
        <w:spacing w:line="360" w:lineRule="auto"/>
        <w:rPr>
          <w:rFonts w:hint="eastAsia" w:ascii="仿宋" w:hAnsi="仿宋" w:eastAsia="仿宋" w:cs="仿宋"/>
          <w:highlight w:val="none"/>
        </w:rPr>
      </w:pPr>
    </w:p>
    <w:p>
      <w:pPr>
        <w:spacing w:line="360" w:lineRule="auto"/>
        <w:rPr>
          <w:rFonts w:hint="eastAsia" w:ascii="仿宋" w:hAnsi="仿宋" w:eastAsia="仿宋" w:cs="仿宋"/>
          <w:highlight w:val="none"/>
        </w:rPr>
      </w:pPr>
    </w:p>
    <w:p>
      <w:pPr>
        <w:spacing w:line="360" w:lineRule="auto"/>
        <w:rPr>
          <w:rFonts w:hint="eastAsia" w:ascii="仿宋" w:hAnsi="仿宋" w:eastAsia="仿宋" w:cs="仿宋"/>
          <w:highlight w:val="none"/>
        </w:rPr>
      </w:pPr>
    </w:p>
    <w:p>
      <w:pPr>
        <w:spacing w:line="360" w:lineRule="auto"/>
        <w:rPr>
          <w:rFonts w:hint="eastAsia" w:ascii="仿宋" w:hAnsi="仿宋" w:eastAsia="仿宋" w:cs="仿宋"/>
          <w:highlight w:val="none"/>
        </w:rPr>
      </w:pPr>
    </w:p>
    <w:p>
      <w:pPr>
        <w:spacing w:line="360" w:lineRule="auto"/>
        <w:rPr>
          <w:rFonts w:hint="eastAsia" w:ascii="仿宋" w:hAnsi="仿宋" w:eastAsia="仿宋" w:cs="仿宋"/>
          <w:highlight w:val="none"/>
        </w:rPr>
      </w:pPr>
    </w:p>
    <w:p>
      <w:pPr>
        <w:spacing w:line="360" w:lineRule="auto"/>
        <w:rPr>
          <w:rFonts w:hint="eastAsia" w:ascii="仿宋" w:hAnsi="仿宋" w:eastAsia="仿宋" w:cs="仿宋"/>
          <w:highlight w:val="none"/>
        </w:rPr>
      </w:pPr>
    </w:p>
    <w:p>
      <w:pPr>
        <w:spacing w:line="360" w:lineRule="auto"/>
        <w:rPr>
          <w:rFonts w:hint="eastAsia" w:ascii="仿宋" w:hAnsi="仿宋" w:eastAsia="仿宋" w:cs="仿宋"/>
          <w:highlight w:val="none"/>
        </w:rPr>
      </w:pPr>
    </w:p>
    <w:p>
      <w:pPr>
        <w:spacing w:line="360" w:lineRule="auto"/>
        <w:rPr>
          <w:rFonts w:hint="eastAsia" w:ascii="仿宋" w:hAnsi="仿宋" w:eastAsia="仿宋" w:cs="仿宋"/>
          <w:highlight w:val="none"/>
        </w:rPr>
      </w:pPr>
    </w:p>
    <w:p>
      <w:pPr>
        <w:spacing w:line="360" w:lineRule="auto"/>
        <w:rPr>
          <w:rFonts w:hint="eastAsia" w:ascii="仿宋" w:hAnsi="仿宋" w:eastAsia="仿宋" w:cs="仿宋"/>
          <w:highlight w:val="none"/>
        </w:rPr>
      </w:pPr>
    </w:p>
    <w:p>
      <w:pPr>
        <w:spacing w:line="360" w:lineRule="auto"/>
        <w:rPr>
          <w:rFonts w:hint="eastAsia" w:ascii="仿宋" w:hAnsi="仿宋" w:eastAsia="仿宋" w:cs="仿宋"/>
          <w:highlight w:val="none"/>
        </w:rPr>
      </w:pPr>
    </w:p>
    <w:p>
      <w:pPr>
        <w:spacing w:line="360" w:lineRule="auto"/>
        <w:rPr>
          <w:rFonts w:hint="eastAsia" w:ascii="仿宋" w:hAnsi="仿宋" w:eastAsia="仿宋" w:cs="仿宋"/>
          <w:highlight w:val="none"/>
        </w:rPr>
      </w:pPr>
    </w:p>
    <w:p>
      <w:pPr>
        <w:spacing w:line="360" w:lineRule="auto"/>
        <w:rPr>
          <w:rFonts w:hint="eastAsia" w:ascii="仿宋" w:hAnsi="仿宋" w:eastAsia="仿宋" w:cs="仿宋"/>
          <w:highlight w:val="none"/>
        </w:rPr>
      </w:pPr>
    </w:p>
    <w:p>
      <w:pPr>
        <w:spacing w:line="360" w:lineRule="auto"/>
        <w:rPr>
          <w:rFonts w:hint="eastAsia" w:ascii="仿宋" w:hAnsi="仿宋" w:eastAsia="仿宋" w:cs="仿宋"/>
          <w:highlight w:val="none"/>
        </w:rPr>
      </w:pPr>
    </w:p>
    <w:p>
      <w:pPr>
        <w:spacing w:line="360" w:lineRule="auto"/>
        <w:rPr>
          <w:rFonts w:hint="eastAsia" w:ascii="仿宋" w:hAnsi="仿宋" w:eastAsia="仿宋" w:cs="仿宋"/>
          <w:highlight w:val="none"/>
        </w:rPr>
      </w:pPr>
    </w:p>
    <w:p>
      <w:pPr>
        <w:spacing w:line="360" w:lineRule="auto"/>
        <w:rPr>
          <w:rFonts w:hint="eastAsia" w:ascii="仿宋" w:hAnsi="仿宋" w:eastAsia="仿宋" w:cs="仿宋"/>
          <w:highlight w:val="none"/>
        </w:rPr>
      </w:pPr>
    </w:p>
    <w:p>
      <w:pPr>
        <w:spacing w:line="360" w:lineRule="auto"/>
        <w:rPr>
          <w:rFonts w:hint="eastAsia" w:ascii="仿宋" w:hAnsi="仿宋" w:eastAsia="仿宋" w:cs="仿宋"/>
          <w:highlight w:val="none"/>
        </w:rPr>
      </w:pPr>
    </w:p>
    <w:p>
      <w:pPr>
        <w:spacing w:line="360" w:lineRule="auto"/>
        <w:rPr>
          <w:rFonts w:hint="eastAsia" w:ascii="仿宋" w:hAnsi="仿宋" w:eastAsia="仿宋" w:cs="仿宋"/>
          <w:highlight w:val="none"/>
        </w:rPr>
      </w:pPr>
    </w:p>
    <w:p>
      <w:pPr>
        <w:spacing w:line="360" w:lineRule="auto"/>
        <w:rPr>
          <w:rFonts w:hint="eastAsia" w:ascii="仿宋" w:hAnsi="仿宋" w:eastAsia="仿宋" w:cs="仿宋"/>
          <w:highlight w:val="none"/>
        </w:rPr>
      </w:pPr>
    </w:p>
    <w:p>
      <w:pPr>
        <w:spacing w:line="360" w:lineRule="auto"/>
        <w:rPr>
          <w:rFonts w:hint="eastAsia" w:ascii="仿宋" w:hAnsi="仿宋" w:eastAsia="仿宋" w:cs="仿宋"/>
          <w:highlight w:val="none"/>
        </w:rPr>
      </w:pPr>
    </w:p>
    <w:p>
      <w:pPr>
        <w:spacing w:line="360" w:lineRule="auto"/>
        <w:rPr>
          <w:rFonts w:hint="eastAsia" w:ascii="仿宋" w:hAnsi="仿宋" w:eastAsia="仿宋" w:cs="仿宋"/>
          <w:highlight w:val="none"/>
        </w:rPr>
      </w:pPr>
    </w:p>
    <w:p>
      <w:pPr>
        <w:spacing w:line="360" w:lineRule="auto"/>
        <w:rPr>
          <w:rFonts w:hint="eastAsia" w:ascii="仿宋" w:hAnsi="仿宋" w:eastAsia="仿宋" w:cs="仿宋"/>
          <w:highlight w:val="none"/>
        </w:rPr>
      </w:pPr>
    </w:p>
    <w:p>
      <w:pPr>
        <w:spacing w:line="360" w:lineRule="auto"/>
        <w:rPr>
          <w:rFonts w:hint="eastAsia" w:ascii="仿宋" w:hAnsi="仿宋" w:eastAsia="仿宋" w:cs="仿宋"/>
          <w:highlight w:val="none"/>
        </w:rPr>
      </w:pPr>
    </w:p>
    <w:p>
      <w:pPr>
        <w:spacing w:line="360" w:lineRule="auto"/>
        <w:rPr>
          <w:rFonts w:hint="eastAsia" w:ascii="仿宋" w:hAnsi="仿宋" w:eastAsia="仿宋" w:cs="仿宋"/>
          <w:highlight w:val="none"/>
        </w:rPr>
      </w:pPr>
    </w:p>
    <w:p>
      <w:pPr>
        <w:spacing w:line="360" w:lineRule="auto"/>
        <w:rPr>
          <w:rFonts w:hint="eastAsia" w:ascii="仿宋" w:hAnsi="仿宋" w:eastAsia="仿宋" w:cs="仿宋"/>
          <w:highlight w:val="none"/>
        </w:rPr>
      </w:pPr>
    </w:p>
    <w:p>
      <w:pPr>
        <w:spacing w:line="360" w:lineRule="auto"/>
        <w:rPr>
          <w:rFonts w:hint="eastAsia" w:ascii="仿宋" w:hAnsi="仿宋" w:eastAsia="仿宋" w:cs="仿宋"/>
          <w:highlight w:val="none"/>
        </w:rPr>
      </w:pPr>
    </w:p>
    <w:p>
      <w:pPr>
        <w:spacing w:line="360" w:lineRule="auto"/>
        <w:rPr>
          <w:rFonts w:hint="eastAsia" w:ascii="仿宋" w:hAnsi="仿宋" w:eastAsia="仿宋" w:cs="仿宋"/>
          <w:b/>
          <w:sz w:val="28"/>
          <w:szCs w:val="28"/>
          <w:highlight w:val="none"/>
          <w:lang w:val="zh-CN"/>
        </w:rPr>
      </w:pPr>
    </w:p>
    <w:p>
      <w:pP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lang w:val="zh-CN"/>
        </w:rPr>
        <w:t>目 录</w:t>
      </w:r>
    </w:p>
    <w:p>
      <w:pPr>
        <w:pStyle w:val="162"/>
        <w:tabs>
          <w:tab w:val="right" w:leader="dot" w:pos="8306"/>
        </w:tabs>
        <w:rPr>
          <w:rFonts w:hint="eastAsia" w:ascii="仿宋" w:hAnsi="仿宋" w:eastAsia="仿宋" w:cs="仿宋"/>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TOC \o "1-3" \h \u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TOC \o "1-3" \h \u </w:instrText>
      </w:r>
      <w:r>
        <w:rPr>
          <w:rFonts w:hint="eastAsia" w:ascii="仿宋" w:hAnsi="仿宋" w:eastAsia="仿宋" w:cs="仿宋"/>
          <w:sz w:val="24"/>
          <w:szCs w:val="24"/>
          <w:highlight w:val="none"/>
        </w:rPr>
        <w:fldChar w:fldCharType="separate"/>
      </w:r>
    </w:p>
    <w:p>
      <w:pPr>
        <w:pStyle w:val="162"/>
        <w:tabs>
          <w:tab w:val="right" w:leader="dot" w:pos="8306"/>
        </w:tabs>
        <w:spacing w:line="360" w:lineRule="auto"/>
        <w:rPr>
          <w:rFonts w:hint="eastAsia" w:ascii="仿宋" w:hAnsi="仿宋" w:eastAsia="仿宋" w:cs="仿宋"/>
          <w:sz w:val="22"/>
          <w:szCs w:val="22"/>
          <w:highlight w:val="none"/>
        </w:rPr>
      </w:pP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TOC \o "1-3" \h \u </w:instrText>
      </w:r>
      <w:r>
        <w:rPr>
          <w:rFonts w:hint="eastAsia" w:ascii="仿宋" w:hAnsi="仿宋" w:eastAsia="仿宋" w:cs="仿宋"/>
          <w:sz w:val="32"/>
          <w:szCs w:val="32"/>
          <w:highlight w:val="none"/>
        </w:rPr>
        <w:fldChar w:fldCharType="separate"/>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"_Toc11534" </w:instrText>
      </w:r>
      <w:r>
        <w:rPr>
          <w:rFonts w:hint="eastAsia" w:ascii="仿宋" w:hAnsi="仿宋" w:eastAsia="仿宋" w:cs="仿宋"/>
          <w:highlight w:val="none"/>
        </w:rPr>
        <w:fldChar w:fldCharType="separate"/>
      </w:r>
      <w:r>
        <w:rPr>
          <w:rFonts w:hint="eastAsia" w:ascii="仿宋" w:hAnsi="仿宋" w:eastAsia="仿宋" w:cs="仿宋"/>
          <w:sz w:val="22"/>
          <w:szCs w:val="22"/>
          <w:highlight w:val="none"/>
        </w:rPr>
        <w:t>第一部分  招标公告</w:t>
      </w:r>
      <w:r>
        <w:rPr>
          <w:rFonts w:hint="eastAsia" w:ascii="仿宋" w:hAnsi="仿宋" w:eastAsia="仿宋" w:cs="仿宋"/>
          <w:sz w:val="22"/>
          <w:szCs w:val="22"/>
          <w:highlight w:val="none"/>
        </w:rPr>
        <w:tab/>
      </w:r>
      <w:r>
        <w:rPr>
          <w:rFonts w:hint="eastAsia" w:ascii="仿宋" w:hAnsi="仿宋" w:eastAsia="仿宋" w:cs="仿宋"/>
          <w:sz w:val="22"/>
          <w:szCs w:val="22"/>
          <w:highlight w:val="none"/>
        </w:rPr>
        <w:fldChar w:fldCharType="begin"/>
      </w:r>
      <w:r>
        <w:rPr>
          <w:rFonts w:hint="eastAsia" w:ascii="仿宋" w:hAnsi="仿宋" w:eastAsia="仿宋" w:cs="仿宋"/>
          <w:sz w:val="22"/>
          <w:szCs w:val="22"/>
          <w:highlight w:val="none"/>
        </w:rPr>
        <w:instrText xml:space="preserve"> PAGEREF _Toc11534 \h </w:instrText>
      </w:r>
      <w:r>
        <w:rPr>
          <w:rFonts w:hint="eastAsia" w:ascii="仿宋" w:hAnsi="仿宋" w:eastAsia="仿宋" w:cs="仿宋"/>
          <w:sz w:val="22"/>
          <w:szCs w:val="22"/>
          <w:highlight w:val="none"/>
        </w:rPr>
        <w:fldChar w:fldCharType="separate"/>
      </w:r>
      <w:r>
        <w:rPr>
          <w:rFonts w:hint="eastAsia" w:ascii="仿宋" w:hAnsi="仿宋" w:eastAsia="仿宋" w:cs="仿宋"/>
          <w:sz w:val="22"/>
          <w:szCs w:val="22"/>
          <w:highlight w:val="none"/>
        </w:rPr>
        <w:t>1</w:t>
      </w:r>
      <w:r>
        <w:rPr>
          <w:rFonts w:hint="eastAsia" w:ascii="仿宋" w:hAnsi="仿宋" w:eastAsia="仿宋" w:cs="仿宋"/>
          <w:sz w:val="22"/>
          <w:szCs w:val="22"/>
          <w:highlight w:val="none"/>
        </w:rPr>
        <w:fldChar w:fldCharType="end"/>
      </w:r>
      <w:r>
        <w:rPr>
          <w:rFonts w:hint="eastAsia" w:ascii="仿宋" w:hAnsi="仿宋" w:eastAsia="仿宋" w:cs="仿宋"/>
          <w:sz w:val="22"/>
          <w:szCs w:val="22"/>
          <w:highlight w:val="none"/>
        </w:rPr>
        <w:fldChar w:fldCharType="end"/>
      </w:r>
    </w:p>
    <w:p>
      <w:pPr>
        <w:pStyle w:val="162"/>
        <w:tabs>
          <w:tab w:val="right" w:leader="dot" w:pos="8306"/>
        </w:tabs>
        <w:spacing w:line="360" w:lineRule="auto"/>
        <w:rPr>
          <w:rFonts w:hint="eastAsia" w:ascii="仿宋" w:hAnsi="仿宋" w:eastAsia="仿宋" w:cs="仿宋"/>
          <w:sz w:val="22"/>
          <w:szCs w:val="2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"_Toc13493" </w:instrText>
      </w:r>
      <w:r>
        <w:rPr>
          <w:rFonts w:hint="eastAsia" w:ascii="仿宋" w:hAnsi="仿宋" w:eastAsia="仿宋" w:cs="仿宋"/>
          <w:highlight w:val="none"/>
        </w:rPr>
        <w:fldChar w:fldCharType="separate"/>
      </w:r>
      <w:r>
        <w:rPr>
          <w:rFonts w:hint="eastAsia" w:ascii="仿宋" w:hAnsi="仿宋" w:eastAsia="仿宋" w:cs="仿宋"/>
          <w:sz w:val="22"/>
          <w:szCs w:val="22"/>
          <w:highlight w:val="none"/>
        </w:rPr>
        <w:t>第二部分  投标人须知</w:t>
      </w:r>
      <w:r>
        <w:rPr>
          <w:rFonts w:hint="eastAsia" w:ascii="仿宋" w:hAnsi="仿宋" w:eastAsia="仿宋" w:cs="仿宋"/>
          <w:sz w:val="22"/>
          <w:szCs w:val="22"/>
          <w:highlight w:val="none"/>
        </w:rPr>
        <w:tab/>
      </w:r>
      <w:r>
        <w:rPr>
          <w:rFonts w:hint="eastAsia" w:ascii="仿宋" w:hAnsi="仿宋" w:eastAsia="仿宋" w:cs="仿宋"/>
          <w:sz w:val="22"/>
          <w:szCs w:val="22"/>
          <w:highlight w:val="none"/>
        </w:rPr>
        <w:fldChar w:fldCharType="begin"/>
      </w:r>
      <w:r>
        <w:rPr>
          <w:rFonts w:hint="eastAsia" w:ascii="仿宋" w:hAnsi="仿宋" w:eastAsia="仿宋" w:cs="仿宋"/>
          <w:sz w:val="22"/>
          <w:szCs w:val="22"/>
          <w:highlight w:val="none"/>
        </w:rPr>
        <w:instrText xml:space="preserve"> PAGEREF _Toc13493 \h </w:instrText>
      </w:r>
      <w:r>
        <w:rPr>
          <w:rFonts w:hint="eastAsia" w:ascii="仿宋" w:hAnsi="仿宋" w:eastAsia="仿宋" w:cs="仿宋"/>
          <w:sz w:val="22"/>
          <w:szCs w:val="22"/>
          <w:highlight w:val="none"/>
        </w:rPr>
        <w:fldChar w:fldCharType="separate"/>
      </w:r>
      <w:r>
        <w:rPr>
          <w:rFonts w:hint="eastAsia" w:ascii="仿宋" w:hAnsi="仿宋" w:eastAsia="仿宋" w:cs="仿宋"/>
          <w:sz w:val="22"/>
          <w:szCs w:val="22"/>
          <w:highlight w:val="none"/>
        </w:rPr>
        <w:t>5</w:t>
      </w:r>
      <w:r>
        <w:rPr>
          <w:rFonts w:hint="eastAsia" w:ascii="仿宋" w:hAnsi="仿宋" w:eastAsia="仿宋" w:cs="仿宋"/>
          <w:sz w:val="22"/>
          <w:szCs w:val="22"/>
          <w:highlight w:val="none"/>
        </w:rPr>
        <w:fldChar w:fldCharType="end"/>
      </w:r>
      <w:r>
        <w:rPr>
          <w:rFonts w:hint="eastAsia" w:ascii="仿宋" w:hAnsi="仿宋" w:eastAsia="仿宋" w:cs="仿宋"/>
          <w:sz w:val="22"/>
          <w:szCs w:val="22"/>
          <w:highlight w:val="none"/>
        </w:rPr>
        <w:fldChar w:fldCharType="end"/>
      </w:r>
    </w:p>
    <w:p>
      <w:pPr>
        <w:pStyle w:val="162"/>
        <w:tabs>
          <w:tab w:val="right" w:leader="dot" w:pos="8306"/>
        </w:tabs>
        <w:spacing w:line="360" w:lineRule="auto"/>
        <w:rPr>
          <w:rFonts w:hint="eastAsia" w:ascii="仿宋" w:hAnsi="仿宋" w:eastAsia="仿宋" w:cs="仿宋"/>
          <w:sz w:val="22"/>
          <w:szCs w:val="2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"_Toc27703" </w:instrText>
      </w:r>
      <w:r>
        <w:rPr>
          <w:rFonts w:hint="eastAsia" w:ascii="仿宋" w:hAnsi="仿宋" w:eastAsia="仿宋" w:cs="仿宋"/>
          <w:highlight w:val="none"/>
        </w:rPr>
        <w:fldChar w:fldCharType="separate"/>
      </w:r>
      <w:r>
        <w:rPr>
          <w:rFonts w:hint="eastAsia" w:ascii="仿宋" w:hAnsi="仿宋" w:eastAsia="仿宋" w:cs="仿宋"/>
          <w:sz w:val="22"/>
          <w:szCs w:val="22"/>
          <w:highlight w:val="none"/>
        </w:rPr>
        <w:t>第三部分  采购需求</w:t>
      </w:r>
      <w:r>
        <w:rPr>
          <w:rFonts w:hint="eastAsia" w:ascii="仿宋" w:hAnsi="仿宋" w:eastAsia="仿宋" w:cs="仿宋"/>
          <w:sz w:val="22"/>
          <w:szCs w:val="22"/>
          <w:highlight w:val="none"/>
        </w:rPr>
        <w:tab/>
      </w:r>
      <w:r>
        <w:rPr>
          <w:rFonts w:hint="eastAsia" w:ascii="仿宋" w:hAnsi="仿宋" w:eastAsia="仿宋" w:cs="仿宋"/>
          <w:sz w:val="22"/>
          <w:szCs w:val="22"/>
          <w:highlight w:val="none"/>
        </w:rPr>
        <w:fldChar w:fldCharType="begin"/>
      </w:r>
      <w:r>
        <w:rPr>
          <w:rFonts w:hint="eastAsia" w:ascii="仿宋" w:hAnsi="仿宋" w:eastAsia="仿宋" w:cs="仿宋"/>
          <w:sz w:val="22"/>
          <w:szCs w:val="22"/>
          <w:highlight w:val="none"/>
        </w:rPr>
        <w:instrText xml:space="preserve"> PAGEREF _Toc27703 \h </w:instrText>
      </w:r>
      <w:r>
        <w:rPr>
          <w:rFonts w:hint="eastAsia" w:ascii="仿宋" w:hAnsi="仿宋" w:eastAsia="仿宋" w:cs="仿宋"/>
          <w:sz w:val="22"/>
          <w:szCs w:val="22"/>
          <w:highlight w:val="none"/>
        </w:rPr>
        <w:fldChar w:fldCharType="separate"/>
      </w:r>
      <w:r>
        <w:rPr>
          <w:rFonts w:hint="eastAsia" w:ascii="仿宋" w:hAnsi="仿宋" w:eastAsia="仿宋" w:cs="仿宋"/>
          <w:sz w:val="22"/>
          <w:szCs w:val="22"/>
          <w:highlight w:val="none"/>
        </w:rPr>
        <w:t>37</w:t>
      </w:r>
      <w:r>
        <w:rPr>
          <w:rFonts w:hint="eastAsia" w:ascii="仿宋" w:hAnsi="仿宋" w:eastAsia="仿宋" w:cs="仿宋"/>
          <w:sz w:val="22"/>
          <w:szCs w:val="22"/>
          <w:highlight w:val="none"/>
        </w:rPr>
        <w:fldChar w:fldCharType="end"/>
      </w:r>
      <w:r>
        <w:rPr>
          <w:rFonts w:hint="eastAsia" w:ascii="仿宋" w:hAnsi="仿宋" w:eastAsia="仿宋" w:cs="仿宋"/>
          <w:sz w:val="22"/>
          <w:szCs w:val="22"/>
          <w:highlight w:val="none"/>
        </w:rPr>
        <w:fldChar w:fldCharType="end"/>
      </w:r>
    </w:p>
    <w:p>
      <w:pPr>
        <w:pStyle w:val="162"/>
        <w:tabs>
          <w:tab w:val="right" w:leader="dot" w:pos="8306"/>
        </w:tabs>
        <w:spacing w:line="360" w:lineRule="auto"/>
        <w:rPr>
          <w:rFonts w:hint="eastAsia" w:ascii="仿宋" w:hAnsi="仿宋" w:eastAsia="仿宋" w:cs="仿宋"/>
          <w:sz w:val="22"/>
          <w:szCs w:val="2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"_Toc17207" </w:instrText>
      </w:r>
      <w:r>
        <w:rPr>
          <w:rFonts w:hint="eastAsia" w:ascii="仿宋" w:hAnsi="仿宋" w:eastAsia="仿宋" w:cs="仿宋"/>
          <w:highlight w:val="none"/>
        </w:rPr>
        <w:fldChar w:fldCharType="separate"/>
      </w:r>
      <w:r>
        <w:rPr>
          <w:rFonts w:hint="eastAsia" w:ascii="仿宋" w:hAnsi="仿宋" w:eastAsia="仿宋" w:cs="仿宋"/>
          <w:sz w:val="22"/>
          <w:szCs w:val="22"/>
          <w:highlight w:val="none"/>
        </w:rPr>
        <w:t>第四部分  评审方法（综合评分法）</w:t>
      </w:r>
      <w:r>
        <w:rPr>
          <w:rFonts w:hint="eastAsia" w:ascii="仿宋" w:hAnsi="仿宋" w:eastAsia="仿宋" w:cs="仿宋"/>
          <w:sz w:val="22"/>
          <w:szCs w:val="22"/>
          <w:highlight w:val="none"/>
        </w:rPr>
        <w:tab/>
      </w:r>
      <w:r>
        <w:rPr>
          <w:rFonts w:hint="eastAsia" w:ascii="仿宋" w:hAnsi="仿宋" w:eastAsia="仿宋" w:cs="仿宋"/>
          <w:sz w:val="22"/>
          <w:szCs w:val="22"/>
          <w:highlight w:val="none"/>
        </w:rPr>
        <w:fldChar w:fldCharType="begin"/>
      </w:r>
      <w:r>
        <w:rPr>
          <w:rFonts w:hint="eastAsia" w:ascii="仿宋" w:hAnsi="仿宋" w:eastAsia="仿宋" w:cs="仿宋"/>
          <w:sz w:val="22"/>
          <w:szCs w:val="22"/>
          <w:highlight w:val="none"/>
        </w:rPr>
        <w:instrText xml:space="preserve"> PAGEREF _Toc17207 \h </w:instrText>
      </w:r>
      <w:r>
        <w:rPr>
          <w:rFonts w:hint="eastAsia" w:ascii="仿宋" w:hAnsi="仿宋" w:eastAsia="仿宋" w:cs="仿宋"/>
          <w:sz w:val="22"/>
          <w:szCs w:val="22"/>
          <w:highlight w:val="none"/>
        </w:rPr>
        <w:fldChar w:fldCharType="separate"/>
      </w:r>
      <w:r>
        <w:rPr>
          <w:rFonts w:hint="eastAsia" w:ascii="仿宋" w:hAnsi="仿宋" w:eastAsia="仿宋" w:cs="仿宋"/>
          <w:sz w:val="22"/>
          <w:szCs w:val="22"/>
          <w:highlight w:val="none"/>
        </w:rPr>
        <w:t>37</w:t>
      </w:r>
      <w:r>
        <w:rPr>
          <w:rFonts w:hint="eastAsia" w:ascii="仿宋" w:hAnsi="仿宋" w:eastAsia="仿宋" w:cs="仿宋"/>
          <w:sz w:val="22"/>
          <w:szCs w:val="22"/>
          <w:highlight w:val="none"/>
        </w:rPr>
        <w:fldChar w:fldCharType="end"/>
      </w:r>
      <w:r>
        <w:rPr>
          <w:rFonts w:hint="eastAsia" w:ascii="仿宋" w:hAnsi="仿宋" w:eastAsia="仿宋" w:cs="仿宋"/>
          <w:sz w:val="22"/>
          <w:szCs w:val="22"/>
          <w:highlight w:val="none"/>
        </w:rPr>
        <w:fldChar w:fldCharType="end"/>
      </w:r>
    </w:p>
    <w:p>
      <w:pPr>
        <w:pStyle w:val="162"/>
        <w:tabs>
          <w:tab w:val="right" w:leader="dot" w:pos="8306"/>
        </w:tabs>
        <w:spacing w:line="360" w:lineRule="auto"/>
        <w:rPr>
          <w:rFonts w:hint="eastAsia" w:ascii="仿宋" w:hAnsi="仿宋" w:eastAsia="仿宋" w:cs="仿宋"/>
          <w:sz w:val="22"/>
          <w:szCs w:val="2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"_Toc6564" </w:instrText>
      </w:r>
      <w:r>
        <w:rPr>
          <w:rFonts w:hint="eastAsia" w:ascii="仿宋" w:hAnsi="仿宋" w:eastAsia="仿宋" w:cs="仿宋"/>
          <w:highlight w:val="none"/>
        </w:rPr>
        <w:fldChar w:fldCharType="separate"/>
      </w:r>
      <w:r>
        <w:rPr>
          <w:rFonts w:hint="eastAsia" w:ascii="仿宋" w:hAnsi="仿宋" w:eastAsia="仿宋" w:cs="仿宋"/>
          <w:sz w:val="22"/>
          <w:szCs w:val="22"/>
          <w:highlight w:val="none"/>
        </w:rPr>
        <w:t>第五部分  政府采购合同</w:t>
      </w:r>
      <w:r>
        <w:rPr>
          <w:rFonts w:hint="eastAsia" w:ascii="仿宋" w:hAnsi="仿宋" w:eastAsia="仿宋" w:cs="仿宋"/>
          <w:sz w:val="22"/>
          <w:szCs w:val="22"/>
          <w:highlight w:val="none"/>
        </w:rPr>
        <w:tab/>
      </w:r>
      <w:r>
        <w:rPr>
          <w:rFonts w:hint="eastAsia" w:ascii="仿宋" w:hAnsi="仿宋" w:eastAsia="仿宋" w:cs="仿宋"/>
          <w:sz w:val="22"/>
          <w:szCs w:val="22"/>
          <w:highlight w:val="none"/>
        </w:rPr>
        <w:fldChar w:fldCharType="begin"/>
      </w:r>
      <w:r>
        <w:rPr>
          <w:rFonts w:hint="eastAsia" w:ascii="仿宋" w:hAnsi="仿宋" w:eastAsia="仿宋" w:cs="仿宋"/>
          <w:sz w:val="22"/>
          <w:szCs w:val="22"/>
          <w:highlight w:val="none"/>
        </w:rPr>
        <w:instrText xml:space="preserve"> PAGEREF _Toc6564 \h </w:instrText>
      </w:r>
      <w:r>
        <w:rPr>
          <w:rFonts w:hint="eastAsia" w:ascii="仿宋" w:hAnsi="仿宋" w:eastAsia="仿宋" w:cs="仿宋"/>
          <w:sz w:val="22"/>
          <w:szCs w:val="22"/>
          <w:highlight w:val="none"/>
        </w:rPr>
        <w:fldChar w:fldCharType="separate"/>
      </w:r>
      <w:r>
        <w:rPr>
          <w:rFonts w:hint="eastAsia" w:ascii="仿宋" w:hAnsi="仿宋" w:eastAsia="仿宋" w:cs="仿宋"/>
          <w:sz w:val="22"/>
          <w:szCs w:val="22"/>
          <w:highlight w:val="none"/>
        </w:rPr>
        <w:t>48</w:t>
      </w:r>
      <w:r>
        <w:rPr>
          <w:rFonts w:hint="eastAsia" w:ascii="仿宋" w:hAnsi="仿宋" w:eastAsia="仿宋" w:cs="仿宋"/>
          <w:sz w:val="22"/>
          <w:szCs w:val="22"/>
          <w:highlight w:val="none"/>
        </w:rPr>
        <w:fldChar w:fldCharType="end"/>
      </w:r>
      <w:r>
        <w:rPr>
          <w:rFonts w:hint="eastAsia" w:ascii="仿宋" w:hAnsi="仿宋" w:eastAsia="仿宋" w:cs="仿宋"/>
          <w:sz w:val="22"/>
          <w:szCs w:val="22"/>
          <w:highlight w:val="none"/>
        </w:rPr>
        <w:fldChar w:fldCharType="end"/>
      </w:r>
    </w:p>
    <w:p>
      <w:pPr>
        <w:pStyle w:val="162"/>
        <w:tabs>
          <w:tab w:val="right" w:leader="dot" w:pos="8306"/>
        </w:tabs>
        <w:spacing w:line="360" w:lineRule="auto"/>
        <w:rPr>
          <w:rFonts w:hint="eastAsia" w:ascii="仿宋" w:hAnsi="仿宋" w:eastAsia="仿宋" w:cs="仿宋"/>
          <w:sz w:val="22"/>
          <w:szCs w:val="2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"_Toc1716" </w:instrText>
      </w:r>
      <w:r>
        <w:rPr>
          <w:rFonts w:hint="eastAsia" w:ascii="仿宋" w:hAnsi="仿宋" w:eastAsia="仿宋" w:cs="仿宋"/>
          <w:highlight w:val="none"/>
        </w:rPr>
        <w:fldChar w:fldCharType="separate"/>
      </w:r>
      <w:r>
        <w:rPr>
          <w:rFonts w:hint="eastAsia" w:ascii="仿宋" w:hAnsi="仿宋" w:eastAsia="仿宋" w:cs="仿宋"/>
          <w:sz w:val="22"/>
          <w:szCs w:val="22"/>
          <w:highlight w:val="none"/>
        </w:rPr>
        <w:t>第六部分  投标文件格式</w:t>
      </w:r>
      <w:r>
        <w:rPr>
          <w:rFonts w:hint="eastAsia" w:ascii="仿宋" w:hAnsi="仿宋" w:eastAsia="仿宋" w:cs="仿宋"/>
          <w:sz w:val="22"/>
          <w:szCs w:val="22"/>
          <w:highlight w:val="none"/>
        </w:rPr>
        <w:tab/>
      </w:r>
      <w:r>
        <w:rPr>
          <w:rFonts w:hint="eastAsia" w:ascii="仿宋" w:hAnsi="仿宋" w:eastAsia="仿宋" w:cs="仿宋"/>
          <w:sz w:val="22"/>
          <w:szCs w:val="22"/>
          <w:highlight w:val="none"/>
        </w:rPr>
        <w:fldChar w:fldCharType="begin"/>
      </w:r>
      <w:r>
        <w:rPr>
          <w:rFonts w:hint="eastAsia" w:ascii="仿宋" w:hAnsi="仿宋" w:eastAsia="仿宋" w:cs="仿宋"/>
          <w:sz w:val="22"/>
          <w:szCs w:val="22"/>
          <w:highlight w:val="none"/>
        </w:rPr>
        <w:instrText xml:space="preserve"> PAGEREF _Toc1716 \h </w:instrText>
      </w:r>
      <w:r>
        <w:rPr>
          <w:rFonts w:hint="eastAsia" w:ascii="仿宋" w:hAnsi="仿宋" w:eastAsia="仿宋" w:cs="仿宋"/>
          <w:sz w:val="22"/>
          <w:szCs w:val="22"/>
          <w:highlight w:val="none"/>
        </w:rPr>
        <w:fldChar w:fldCharType="separate"/>
      </w:r>
      <w:r>
        <w:rPr>
          <w:rFonts w:hint="eastAsia" w:ascii="仿宋" w:hAnsi="仿宋" w:eastAsia="仿宋" w:cs="仿宋"/>
          <w:sz w:val="22"/>
          <w:szCs w:val="22"/>
          <w:highlight w:val="none"/>
        </w:rPr>
        <w:t>56</w:t>
      </w:r>
      <w:r>
        <w:rPr>
          <w:rFonts w:hint="eastAsia" w:ascii="仿宋" w:hAnsi="仿宋" w:eastAsia="仿宋" w:cs="仿宋"/>
          <w:sz w:val="22"/>
          <w:szCs w:val="22"/>
          <w:highlight w:val="none"/>
        </w:rPr>
        <w:fldChar w:fldCharType="end"/>
      </w:r>
      <w:r>
        <w:rPr>
          <w:rFonts w:hint="eastAsia" w:ascii="仿宋" w:hAnsi="仿宋" w:eastAsia="仿宋" w:cs="仿宋"/>
          <w:sz w:val="22"/>
          <w:szCs w:val="22"/>
          <w:highlight w:val="none"/>
        </w:rPr>
        <w:fldChar w:fldCharType="end"/>
      </w:r>
    </w:p>
    <w:p>
      <w:pPr>
        <w:pStyle w:val="162"/>
        <w:tabs>
          <w:tab w:val="right" w:leader="dot" w:pos="8306"/>
        </w:tabs>
        <w:spacing w:line="360" w:lineRule="auto"/>
        <w:rPr>
          <w:rFonts w:hint="eastAsia" w:ascii="仿宋" w:hAnsi="仿宋" w:eastAsia="仿宋" w:cs="仿宋"/>
          <w:sz w:val="22"/>
          <w:szCs w:val="22"/>
          <w:highlight w:val="none"/>
        </w:rPr>
      </w:pPr>
    </w:p>
    <w:p>
      <w:pPr>
        <w:pStyle w:val="162"/>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sz w:val="22"/>
          <w:szCs w:val="32"/>
          <w:highlight w:val="none"/>
        </w:rPr>
        <w:fldChar w:fldCharType="end"/>
      </w:r>
    </w:p>
    <w:p>
      <w:pPr>
        <w:pStyle w:val="162"/>
        <w:tabs>
          <w:tab w:val="right" w:leader="dot" w:pos="8306"/>
        </w:tabs>
        <w:spacing w:line="360" w:lineRule="auto"/>
        <w:rPr>
          <w:rFonts w:hint="eastAsia" w:ascii="仿宋" w:hAnsi="仿宋" w:eastAsia="仿宋" w:cs="仿宋"/>
          <w:sz w:val="24"/>
          <w:szCs w:val="24"/>
          <w:highlight w:val="none"/>
        </w:rPr>
      </w:pPr>
    </w:p>
    <w:p>
      <w:pPr>
        <w:pStyle w:val="162"/>
        <w:tabs>
          <w:tab w:val="right" w:leader="dot" w:pos="8306"/>
        </w:tabs>
        <w:spacing w:line="360" w:lineRule="auto"/>
        <w:rPr>
          <w:rFonts w:hint="eastAsia" w:ascii="仿宋" w:hAnsi="仿宋" w:eastAsia="仿宋" w:cs="仿宋"/>
          <w:highlight w:val="none"/>
        </w:rPr>
      </w:pPr>
      <w:r>
        <w:rPr>
          <w:rFonts w:hint="eastAsia" w:ascii="仿宋" w:hAnsi="仿宋" w:eastAsia="仿宋" w:cs="仿宋"/>
          <w:sz w:val="24"/>
          <w:szCs w:val="24"/>
          <w:highlight w:val="none"/>
        </w:rPr>
        <w:fldChar w:fldCharType="end"/>
      </w:r>
    </w:p>
    <w:p>
      <w:pPr>
        <w:pStyle w:val="2"/>
        <w:rPr>
          <w:rFonts w:hint="eastAsia" w:ascii="仿宋" w:hAnsi="仿宋" w:eastAsia="仿宋" w:cs="仿宋"/>
          <w:highlight w:val="none"/>
        </w:rPr>
        <w:sectPr>
          <w:headerReference r:id="rId3" w:type="default"/>
          <w:pgSz w:w="11906" w:h="16838"/>
          <w:pgMar w:top="1440" w:right="1800" w:bottom="1440" w:left="1800" w:header="851" w:footer="992" w:gutter="0"/>
          <w:pgNumType w:fmt="numberInDash"/>
          <w:cols w:space="720" w:num="1"/>
          <w:docGrid w:type="lines" w:linePitch="312" w:charSpace="0"/>
        </w:sectPr>
      </w:pPr>
      <w:r>
        <w:rPr>
          <w:rFonts w:hint="eastAsia" w:ascii="仿宋" w:hAnsi="仿宋" w:eastAsia="仿宋" w:cs="仿宋"/>
          <w:highlight w:val="none"/>
        </w:rPr>
        <w:fldChar w:fldCharType="end"/>
      </w:r>
    </w:p>
    <w:p>
      <w:pPr>
        <w:pStyle w:val="18"/>
        <w:tabs>
          <w:tab w:val="left" w:pos="0"/>
        </w:tabs>
        <w:spacing w:line="240" w:lineRule="auto"/>
        <w:ind w:left="0" w:leftChars="0" w:firstLine="0" w:firstLineChars="0"/>
        <w:jc w:val="center"/>
        <w:outlineLvl w:val="0"/>
        <w:rPr>
          <w:rFonts w:hint="eastAsia" w:ascii="仿宋" w:hAnsi="仿宋" w:eastAsia="仿宋" w:cs="仿宋"/>
          <w:b/>
          <w:sz w:val="36"/>
          <w:highlight w:val="none"/>
        </w:rPr>
        <w:sectPr>
          <w:headerReference r:id="rId5" w:type="first"/>
          <w:footerReference r:id="rId7" w:type="first"/>
          <w:headerReference r:id="rId4" w:type="default"/>
          <w:footerReference r:id="rId6" w:type="default"/>
          <w:pgSz w:w="11906" w:h="16838"/>
          <w:pgMar w:top="1440" w:right="1797" w:bottom="1440" w:left="1797" w:header="851" w:footer="992" w:gutter="0"/>
          <w:pgNumType w:start="1"/>
          <w:cols w:space="720" w:num="1"/>
          <w:titlePg/>
          <w:docGrid w:type="lines" w:linePitch="312" w:charSpace="0"/>
        </w:sectPr>
      </w:pPr>
      <w:bookmarkStart w:id="5" w:name="_Toc503463616"/>
      <w:bookmarkStart w:id="6" w:name="_Toc9568"/>
      <w:bookmarkStart w:id="7" w:name="_Toc11534"/>
      <w:bookmarkStart w:id="8" w:name="_Toc256000000"/>
      <w:bookmarkStart w:id="9" w:name="_Toc1271"/>
    </w:p>
    <w:p>
      <w:pPr>
        <w:pStyle w:val="18"/>
        <w:tabs>
          <w:tab w:val="left" w:pos="0"/>
        </w:tabs>
        <w:spacing w:line="240" w:lineRule="auto"/>
        <w:ind w:left="0" w:leftChars="0" w:firstLine="0" w:firstLineChars="0"/>
        <w:jc w:val="center"/>
        <w:outlineLvl w:val="0"/>
        <w:rPr>
          <w:rFonts w:hint="eastAsia" w:ascii="仿宋" w:hAnsi="仿宋" w:eastAsia="仿宋" w:cs="仿宋"/>
          <w:b/>
          <w:sz w:val="36"/>
          <w:highlight w:val="none"/>
        </w:rPr>
      </w:pPr>
      <w:r>
        <w:rPr>
          <w:rFonts w:hint="eastAsia" w:ascii="仿宋" w:hAnsi="仿宋" w:eastAsia="仿宋" w:cs="仿宋"/>
          <w:b/>
          <w:sz w:val="36"/>
          <w:highlight w:val="none"/>
        </w:rPr>
        <w:t xml:space="preserve">第一部分  </w:t>
      </w:r>
      <w:bookmarkEnd w:id="5"/>
      <w:r>
        <w:rPr>
          <w:rFonts w:hint="eastAsia" w:ascii="仿宋" w:hAnsi="仿宋" w:eastAsia="仿宋" w:cs="仿宋"/>
          <w:b/>
          <w:sz w:val="36"/>
          <w:highlight w:val="none"/>
        </w:rPr>
        <w:t>招标公告</w:t>
      </w:r>
      <w:bookmarkEnd w:id="6"/>
      <w:bookmarkEnd w:id="7"/>
      <w:bookmarkEnd w:id="8"/>
      <w:bookmarkEnd w:id="9"/>
    </w:p>
    <w:p>
      <w:pPr>
        <w:rPr>
          <w:rFonts w:hint="eastAsia" w:ascii="仿宋" w:hAnsi="仿宋" w:eastAsia="仿宋" w:cs="仿宋"/>
          <w:sz w:val="20"/>
          <w:highlight w:val="none"/>
        </w:rPr>
      </w:pPr>
      <w:bookmarkStart w:id="10" w:name="EBbcab609e0bf6445cb7952b8c7da88b0a"/>
    </w:p>
    <w:p>
      <w:pPr>
        <w:pStyle w:val="114"/>
        <w:spacing w:line="480" w:lineRule="exact"/>
        <w:ind w:left="-199" w:leftChars="-190" w:right="-506" w:rightChars="-241" w:hanging="200" w:hangingChars="71"/>
        <w:jc w:val="center"/>
        <w:outlineLvl w:val="1"/>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rPr>
        <w:t xml:space="preserve"> </w:t>
      </w:r>
      <w:bookmarkStart w:id="11" w:name="_Toc13443"/>
      <w:bookmarkStart w:id="12" w:name="_Toc186"/>
      <w:bookmarkStart w:id="13" w:name="_Toc32324"/>
      <w:r>
        <w:rPr>
          <w:rFonts w:hint="eastAsia" w:ascii="仿宋" w:hAnsi="仿宋" w:eastAsia="仿宋" w:cs="仿宋"/>
          <w:b/>
          <w:bCs/>
          <w:sz w:val="28"/>
          <w:szCs w:val="28"/>
          <w:highlight w:val="none"/>
          <w:lang w:eastAsia="zh-CN"/>
        </w:rPr>
        <w:t>石河子大学医学院第一附属医院室内标识标牌制作项目</w:t>
      </w:r>
    </w:p>
    <w:p>
      <w:pPr>
        <w:pStyle w:val="114"/>
        <w:spacing w:line="480" w:lineRule="exact"/>
        <w:ind w:left="-199" w:leftChars="-190" w:right="-506" w:rightChars="-241" w:hanging="200" w:hangingChars="71"/>
        <w:jc w:val="center"/>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招标公告</w:t>
      </w:r>
      <w:bookmarkEnd w:id="11"/>
      <w:bookmarkEnd w:id="12"/>
      <w:bookmarkEnd w:id="13"/>
    </w:p>
    <w:p>
      <w:pPr>
        <w:pStyle w:val="36"/>
        <w:pBdr>
          <w:top w:val="single" w:color="auto" w:sz="4" w:space="1"/>
          <w:left w:val="single" w:color="auto" w:sz="4" w:space="4"/>
          <w:bottom w:val="single" w:color="auto" w:sz="4" w:space="1"/>
          <w:right w:val="single" w:color="auto" w:sz="4" w:space="4"/>
        </w:pBdr>
        <w:spacing w:line="480" w:lineRule="exact"/>
        <w:ind w:right="-506" w:rightChars="-241"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项目概况</w:t>
      </w:r>
    </w:p>
    <w:p>
      <w:pPr>
        <w:pStyle w:val="36"/>
        <w:pBdr>
          <w:top w:val="single" w:color="auto" w:sz="4" w:space="1"/>
          <w:left w:val="single" w:color="auto" w:sz="4" w:space="4"/>
          <w:bottom w:val="single" w:color="auto" w:sz="4" w:space="1"/>
          <w:right w:val="single" w:color="auto" w:sz="4" w:space="4"/>
        </w:pBdr>
        <w:spacing w:line="480" w:lineRule="exact"/>
        <w:ind w:right="-506" w:rightChars="-241"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u w:val="single"/>
          <w:lang w:eastAsia="zh-CN"/>
        </w:rPr>
        <w:t>石河子大学医学院第一附属医院室内标识标牌制作项目</w:t>
      </w:r>
      <w:r>
        <w:rPr>
          <w:rFonts w:hint="eastAsia" w:ascii="仿宋" w:hAnsi="仿宋" w:eastAsia="仿宋" w:cs="仿宋"/>
          <w:sz w:val="28"/>
          <w:szCs w:val="28"/>
          <w:highlight w:val="none"/>
        </w:rPr>
        <w:t>的潜在供应商应在兵团政府采购网（ccgp-bingtuan.gov.cn）登录后，进行下载获取采购文件，并于</w:t>
      </w:r>
      <w:r>
        <w:rPr>
          <w:rFonts w:hint="eastAsia" w:ascii="仿宋" w:hAnsi="仿宋" w:eastAsia="仿宋" w:cs="仿宋"/>
          <w:sz w:val="28"/>
          <w:szCs w:val="28"/>
          <w:highlight w:val="none"/>
          <w:u w:val="single"/>
          <w:lang w:eastAsia="zh-CN"/>
        </w:rPr>
        <w:t>2022年7月29日10时30分</w:t>
      </w:r>
      <w:r>
        <w:rPr>
          <w:rFonts w:hint="eastAsia" w:ascii="仿宋" w:hAnsi="仿宋" w:eastAsia="仿宋" w:cs="仿宋"/>
          <w:bCs/>
          <w:sz w:val="28"/>
          <w:szCs w:val="28"/>
          <w:highlight w:val="none"/>
        </w:rPr>
        <w:t>（北京时间）前提交投标文件</w:t>
      </w:r>
      <w:r>
        <w:rPr>
          <w:rFonts w:hint="eastAsia" w:ascii="仿宋" w:hAnsi="仿宋" w:eastAsia="仿宋" w:cs="仿宋"/>
          <w:sz w:val="28"/>
          <w:szCs w:val="28"/>
          <w:highlight w:val="none"/>
        </w:rPr>
        <w:t>。</w:t>
      </w:r>
    </w:p>
    <w:p>
      <w:pPr>
        <w:pStyle w:val="36"/>
        <w:spacing w:line="466" w:lineRule="exact"/>
        <w:ind w:right="-506" w:rightChars="-241"/>
        <w:outlineLvl w:val="1"/>
        <w:rPr>
          <w:rFonts w:hint="eastAsia" w:ascii="仿宋" w:hAnsi="仿宋" w:eastAsia="仿宋" w:cs="仿宋"/>
          <w:b/>
          <w:bCs/>
          <w:sz w:val="24"/>
          <w:highlight w:val="none"/>
        </w:rPr>
      </w:pPr>
      <w:bookmarkStart w:id="14" w:name="_Toc28359012"/>
      <w:bookmarkStart w:id="15" w:name="_Toc256000001"/>
      <w:bookmarkStart w:id="16" w:name="_Toc35393629"/>
      <w:bookmarkStart w:id="17" w:name="_Toc3821"/>
      <w:bookmarkStart w:id="18" w:name="_Toc6953"/>
      <w:bookmarkStart w:id="19" w:name="_Toc35393798"/>
      <w:bookmarkStart w:id="20" w:name="_Toc28359089"/>
      <w:bookmarkStart w:id="21" w:name="_Toc29784"/>
      <w:r>
        <w:rPr>
          <w:rFonts w:hint="eastAsia" w:ascii="仿宋" w:hAnsi="仿宋" w:eastAsia="仿宋" w:cs="仿宋"/>
          <w:b/>
          <w:bCs/>
          <w:sz w:val="24"/>
          <w:highlight w:val="none"/>
        </w:rPr>
        <w:t>一、项目基本情况</w:t>
      </w:r>
      <w:bookmarkEnd w:id="14"/>
      <w:bookmarkEnd w:id="15"/>
      <w:bookmarkEnd w:id="16"/>
      <w:bookmarkEnd w:id="17"/>
      <w:bookmarkEnd w:id="18"/>
      <w:bookmarkEnd w:id="19"/>
      <w:bookmarkEnd w:id="20"/>
      <w:bookmarkEnd w:id="21"/>
    </w:p>
    <w:p>
      <w:pPr>
        <w:pStyle w:val="36"/>
        <w:spacing w:line="466"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项目编号：XJBTBJ[2022]1612号-001 </w:t>
      </w:r>
    </w:p>
    <w:p>
      <w:pPr>
        <w:pStyle w:val="36"/>
        <w:spacing w:line="466" w:lineRule="exact"/>
        <w:ind w:right="-506" w:rightChars="-241" w:firstLine="480" w:firstLineChars="200"/>
        <w:rPr>
          <w:rFonts w:hint="eastAsia" w:ascii="仿宋" w:hAnsi="仿宋" w:eastAsia="仿宋" w:cs="仿宋"/>
          <w:sz w:val="24"/>
          <w:highlight w:val="none"/>
          <w:u w:val="single"/>
          <w:lang w:eastAsia="zh-CN"/>
        </w:rPr>
      </w:pPr>
      <w:r>
        <w:rPr>
          <w:rFonts w:hint="eastAsia" w:ascii="仿宋" w:hAnsi="仿宋" w:eastAsia="仿宋" w:cs="仿宋"/>
          <w:sz w:val="24"/>
          <w:highlight w:val="none"/>
        </w:rPr>
        <w:t>项目名称：</w:t>
      </w:r>
      <w:r>
        <w:rPr>
          <w:rFonts w:hint="eastAsia" w:ascii="仿宋" w:hAnsi="仿宋" w:eastAsia="仿宋" w:cs="仿宋"/>
          <w:sz w:val="24"/>
          <w:highlight w:val="none"/>
          <w:lang w:eastAsia="zh-CN"/>
        </w:rPr>
        <w:t>石河子大学医学院第一附属医院室内标识标牌制作项目</w:t>
      </w:r>
    </w:p>
    <w:p>
      <w:pPr>
        <w:pStyle w:val="36"/>
        <w:spacing w:line="466"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采购方式：公开招标    </w:t>
      </w:r>
    </w:p>
    <w:p>
      <w:pPr>
        <w:pStyle w:val="36"/>
        <w:spacing w:line="466"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最高限价：</w:t>
      </w:r>
      <w:r>
        <w:rPr>
          <w:rFonts w:hint="eastAsia" w:ascii="仿宋" w:hAnsi="仿宋" w:eastAsia="仿宋" w:cs="仿宋"/>
          <w:sz w:val="24"/>
          <w:highlight w:val="none"/>
          <w:lang w:val="en-US" w:eastAsia="zh-CN"/>
        </w:rPr>
        <w:t>25</w:t>
      </w:r>
      <w:r>
        <w:rPr>
          <w:rFonts w:hint="eastAsia" w:ascii="仿宋" w:hAnsi="仿宋" w:eastAsia="仿宋" w:cs="仿宋"/>
          <w:sz w:val="24"/>
          <w:highlight w:val="none"/>
        </w:rPr>
        <w:t>.00万元</w:t>
      </w:r>
    </w:p>
    <w:p>
      <w:pPr>
        <w:pStyle w:val="36"/>
        <w:spacing w:line="466" w:lineRule="exact"/>
        <w:ind w:left="479" w:leftChars="228" w:right="-506" w:rightChars="-241"/>
        <w:rPr>
          <w:rFonts w:hint="eastAsia" w:ascii="仿宋" w:hAnsi="仿宋" w:eastAsia="仿宋" w:cs="仿宋"/>
          <w:sz w:val="24"/>
          <w:highlight w:val="none"/>
        </w:rPr>
      </w:pPr>
      <w:r>
        <w:rPr>
          <w:rFonts w:hint="eastAsia" w:ascii="仿宋" w:hAnsi="仿宋" w:eastAsia="仿宋" w:cs="仿宋"/>
          <w:sz w:val="24"/>
          <w:highlight w:val="none"/>
        </w:rPr>
        <w:t>采购需求：</w:t>
      </w:r>
      <w:bookmarkStart w:id="22" w:name="_Toc35393799"/>
      <w:bookmarkStart w:id="23" w:name="_Toc28359013"/>
      <w:bookmarkStart w:id="24" w:name="_Toc28359090"/>
      <w:bookmarkStart w:id="25" w:name="_Toc35393630"/>
      <w:r>
        <w:rPr>
          <w:rFonts w:hint="eastAsia" w:ascii="仿宋" w:hAnsi="仿宋" w:eastAsia="仿宋" w:cs="仿宋"/>
          <w:sz w:val="24"/>
          <w:highlight w:val="none"/>
        </w:rPr>
        <w:t>2022年度医院室内</w:t>
      </w:r>
      <w:r>
        <w:rPr>
          <w:rFonts w:hint="eastAsia" w:ascii="仿宋" w:hAnsi="仿宋" w:eastAsia="仿宋" w:cs="仿宋"/>
          <w:sz w:val="24"/>
          <w:highlight w:val="none"/>
          <w:lang w:eastAsia="zh-CN"/>
        </w:rPr>
        <w:t>标识标牌制作</w:t>
      </w:r>
      <w:r>
        <w:rPr>
          <w:rFonts w:hint="eastAsia" w:ascii="仿宋" w:hAnsi="仿宋" w:eastAsia="仿宋" w:cs="仿宋"/>
          <w:sz w:val="24"/>
          <w:highlight w:val="none"/>
        </w:rPr>
        <w:t>，具体采购需求详见招标文件第三章采购需求。</w:t>
      </w:r>
    </w:p>
    <w:p>
      <w:pPr>
        <w:pStyle w:val="36"/>
        <w:spacing w:line="466"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合同履行期限：合同签订后根据甲方规定时间交货。</w:t>
      </w:r>
    </w:p>
    <w:p>
      <w:pPr>
        <w:pStyle w:val="36"/>
        <w:spacing w:line="466" w:lineRule="exact"/>
        <w:ind w:right="-506" w:rightChars="-241" w:firstLine="480" w:firstLineChars="200"/>
        <w:rPr>
          <w:rFonts w:hint="eastAsia" w:ascii="仿宋" w:hAnsi="仿宋" w:eastAsia="仿宋" w:cs="仿宋"/>
          <w:sz w:val="24"/>
          <w:highlight w:val="none"/>
        </w:rPr>
      </w:pPr>
      <w:bookmarkStart w:id="26" w:name="_Toc18874"/>
      <w:bookmarkStart w:id="27" w:name="_Toc256000016"/>
      <w:bookmarkStart w:id="28" w:name="_Toc18032"/>
      <w:bookmarkStart w:id="29" w:name="_Toc2172"/>
      <w:r>
        <w:rPr>
          <w:rFonts w:hint="eastAsia" w:ascii="仿宋" w:hAnsi="仿宋" w:eastAsia="仿宋" w:cs="仿宋"/>
          <w:sz w:val="24"/>
          <w:highlight w:val="none"/>
        </w:rPr>
        <w:t xml:space="preserve">本项目 </w:t>
      </w:r>
      <w:r>
        <w:rPr>
          <w:rFonts w:hint="eastAsia" w:ascii="仿宋" w:hAnsi="仿宋" w:eastAsia="仿宋" w:cs="仿宋"/>
          <w:sz w:val="24"/>
          <w:highlight w:val="none"/>
          <w:u w:val="single"/>
        </w:rPr>
        <w:t xml:space="preserve">不接受 </w:t>
      </w:r>
      <w:r>
        <w:rPr>
          <w:rFonts w:hint="eastAsia" w:ascii="仿宋" w:hAnsi="仿宋" w:eastAsia="仿宋" w:cs="仿宋"/>
          <w:sz w:val="24"/>
          <w:highlight w:val="none"/>
        </w:rPr>
        <w:t>联合体投标。</w:t>
      </w:r>
    </w:p>
    <w:p>
      <w:pPr>
        <w:pStyle w:val="36"/>
        <w:spacing w:line="466" w:lineRule="exact"/>
        <w:ind w:right="-506" w:rightChars="-241"/>
        <w:outlineLvl w:val="1"/>
        <w:rPr>
          <w:rFonts w:hint="eastAsia" w:ascii="仿宋" w:hAnsi="仿宋" w:eastAsia="仿宋" w:cs="仿宋"/>
          <w:b/>
          <w:bCs/>
          <w:sz w:val="24"/>
          <w:highlight w:val="none"/>
        </w:rPr>
      </w:pPr>
      <w:r>
        <w:rPr>
          <w:rFonts w:hint="eastAsia" w:ascii="仿宋" w:hAnsi="仿宋" w:eastAsia="仿宋" w:cs="仿宋"/>
          <w:b/>
          <w:bCs/>
          <w:sz w:val="24"/>
          <w:highlight w:val="none"/>
        </w:rPr>
        <w:t>二、申请人的资格要求：</w:t>
      </w:r>
      <w:bookmarkEnd w:id="22"/>
      <w:bookmarkEnd w:id="23"/>
      <w:bookmarkEnd w:id="24"/>
      <w:bookmarkEnd w:id="25"/>
      <w:bookmarkEnd w:id="26"/>
      <w:bookmarkEnd w:id="27"/>
      <w:bookmarkEnd w:id="28"/>
      <w:bookmarkEnd w:id="29"/>
    </w:p>
    <w:p>
      <w:pPr>
        <w:pStyle w:val="36"/>
        <w:spacing w:line="466" w:lineRule="exact"/>
        <w:ind w:right="-506" w:rightChars="-241" w:firstLine="480" w:firstLineChars="200"/>
        <w:outlineLvl w:val="2"/>
        <w:rPr>
          <w:rFonts w:hint="eastAsia" w:ascii="仿宋" w:hAnsi="仿宋" w:eastAsia="仿宋" w:cs="仿宋"/>
          <w:sz w:val="24"/>
          <w:highlight w:val="none"/>
        </w:rPr>
      </w:pPr>
      <w:bookmarkStart w:id="30" w:name="_Toc15849"/>
      <w:r>
        <w:rPr>
          <w:rFonts w:hint="eastAsia" w:ascii="仿宋" w:hAnsi="仿宋" w:eastAsia="仿宋" w:cs="仿宋"/>
          <w:sz w:val="24"/>
          <w:highlight w:val="none"/>
        </w:rPr>
        <w:t>1.满足《中华人民共和国政府采购法》第二十二条规定；</w:t>
      </w:r>
      <w:bookmarkEnd w:id="30"/>
    </w:p>
    <w:p>
      <w:pPr>
        <w:pStyle w:val="36"/>
        <w:spacing w:line="466" w:lineRule="exact"/>
        <w:ind w:right="-506" w:rightChars="-241" w:firstLine="480" w:firstLineChars="200"/>
        <w:outlineLvl w:val="2"/>
        <w:rPr>
          <w:rFonts w:hint="eastAsia" w:ascii="仿宋" w:hAnsi="仿宋" w:eastAsia="仿宋" w:cs="仿宋"/>
          <w:sz w:val="24"/>
          <w:highlight w:val="none"/>
        </w:rPr>
      </w:pPr>
      <w:bookmarkStart w:id="31" w:name="_Toc11780"/>
      <w:bookmarkStart w:id="32" w:name="_Toc28359014"/>
      <w:bookmarkStart w:id="33" w:name="_Toc35393800"/>
      <w:bookmarkStart w:id="34" w:name="_Toc28359091"/>
      <w:bookmarkStart w:id="35" w:name="_Toc35393631"/>
      <w:r>
        <w:rPr>
          <w:rFonts w:hint="eastAsia" w:ascii="仿宋" w:hAnsi="仿宋" w:eastAsia="仿宋" w:cs="仿宋"/>
          <w:sz w:val="24"/>
          <w:highlight w:val="none"/>
        </w:rPr>
        <w:t>2.落实政府采购政策需满足的资格要求：</w:t>
      </w:r>
      <w:bookmarkEnd w:id="31"/>
    </w:p>
    <w:p>
      <w:pPr>
        <w:pStyle w:val="36"/>
        <w:spacing w:line="440" w:lineRule="exact"/>
        <w:ind w:right="-307" w:rightChars="-146" w:firstLine="547" w:firstLineChars="228"/>
        <w:rPr>
          <w:rFonts w:hint="eastAsia" w:ascii="仿宋" w:hAnsi="仿宋" w:eastAsia="仿宋" w:cs="仿宋"/>
          <w:sz w:val="24"/>
          <w:highlight w:val="none"/>
        </w:rPr>
      </w:pPr>
      <w:bookmarkStart w:id="36" w:name="_Toc13780"/>
      <w:bookmarkStart w:id="37" w:name="_Toc21200"/>
      <w:bookmarkStart w:id="38" w:name="_Toc32030"/>
      <w:r>
        <w:rPr>
          <w:rFonts w:hint="eastAsia" w:ascii="仿宋" w:hAnsi="仿宋" w:eastAsia="仿宋" w:cs="仿宋"/>
          <w:sz w:val="24"/>
          <w:highlight w:val="none"/>
        </w:rPr>
        <w:t>《国务院办公厅关于建立政府强制采购节能产品制度的通知》（国办发[2007]51号）；《关于调整优化节能产品、环境标志产品政府采购执行机制的通知》（财库[2019]9号）；财政部、工业和信息化部《关于印发〈政府采购促进中小企业发展暂行办法〉的通知》（财库[2020]46号文）；关于转发《政府采购促进中小企业发展管理办法》的通知（兵财库〔2021〕7号）；财政部《关于进一步加大政府采购支持中小企业力度的通知》（财库〔2022〕19号）；财政部、司法部《关于政府采购支持监狱企业发展有关问题的通知》（财库[2014]68号文）；《关于促进残疾人就业政府采购政策的通知》（财库〔2017〕141号）；财政部《关于运用政府采购政策支持脱贫攻坚的通知》（财库【2019】27号文）。财政部、生态环境部和国家邮政局关于印发《商品包装政府采购需求标准（试行）》、《快递包装政府采购需求标准（试行）》的通知(财办库〔2020〕123号文)。 </w:t>
      </w:r>
    </w:p>
    <w:p>
      <w:pPr>
        <w:pStyle w:val="36"/>
        <w:spacing w:line="466" w:lineRule="exact"/>
        <w:ind w:right="-506" w:rightChars="-241" w:firstLine="480" w:firstLineChars="200"/>
        <w:outlineLvl w:val="2"/>
        <w:rPr>
          <w:rFonts w:hint="eastAsia" w:ascii="仿宋" w:hAnsi="仿宋" w:eastAsia="仿宋" w:cs="仿宋"/>
          <w:sz w:val="24"/>
          <w:highlight w:val="none"/>
        </w:rPr>
      </w:pPr>
      <w:r>
        <w:rPr>
          <w:rFonts w:hint="eastAsia" w:ascii="仿宋" w:hAnsi="仿宋" w:eastAsia="仿宋" w:cs="仿宋"/>
          <w:sz w:val="24"/>
          <w:highlight w:val="none"/>
        </w:rPr>
        <w:t>3.本项目的特定资格要求：</w:t>
      </w:r>
      <w:bookmarkEnd w:id="36"/>
      <w:bookmarkEnd w:id="37"/>
      <w:bookmarkEnd w:id="38"/>
      <w:bookmarkStart w:id="39" w:name="_Toc30196"/>
      <w:bookmarkStart w:id="40" w:name="_Toc18491"/>
    </w:p>
    <w:p>
      <w:pPr>
        <w:pStyle w:val="36"/>
        <w:spacing w:line="466" w:lineRule="exact"/>
        <w:ind w:right="-506" w:rightChars="-241" w:firstLine="547" w:firstLineChars="228"/>
        <w:rPr>
          <w:rFonts w:hint="eastAsia" w:ascii="仿宋" w:hAnsi="仿宋" w:eastAsia="仿宋" w:cs="仿宋"/>
          <w:sz w:val="24"/>
          <w:highlight w:val="none"/>
        </w:rPr>
      </w:pPr>
      <w:r>
        <w:rPr>
          <w:rFonts w:hint="eastAsia" w:ascii="仿宋" w:hAnsi="仿宋" w:eastAsia="仿宋" w:cs="仿宋"/>
          <w:sz w:val="24"/>
          <w:highlight w:val="none"/>
        </w:rPr>
        <w:t>3.1单位负责人为同一人或者存在直接控股、管理关系的不同供应商，不得参加同一合同项下的政府采购活动；</w:t>
      </w:r>
      <w:bookmarkEnd w:id="39"/>
      <w:bookmarkEnd w:id="40"/>
    </w:p>
    <w:p>
      <w:pPr>
        <w:pStyle w:val="36"/>
        <w:spacing w:line="466"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3.2受托为本采购项目提供整体设计、规范编制或者项目管理、监理、检测等服务的供应商，不得再参加该采购项目的其他采购活动；</w:t>
      </w:r>
    </w:p>
    <w:p>
      <w:pPr>
        <w:pStyle w:val="36"/>
        <w:spacing w:line="466" w:lineRule="exact"/>
        <w:ind w:right="-506" w:rightChars="-241"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3.3本项目为专门面向中小企业采购，不再执行价格评审优惠的扶持政策，参与投标的供应商须出具《中小企业声明函》。</w:t>
      </w:r>
    </w:p>
    <w:p>
      <w:pPr>
        <w:pStyle w:val="36"/>
        <w:spacing w:line="466"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3.4根据《关于在政府采购活动中查询及使用信用记录有关问题的通知》（财库〔2016〕125 号）的要求，采购代理机构将通过“信用中国”网站（www.creditchina.gov.cn）、“中国政府采购网”网站（www.ccgp.gov.cn）等渠道查询供应商在开标当日之前的信用信息记录并保存信用记录结果网页截图，拒绝列入失信被执行人、重大税收违法案件当事人名单、政府采购严重违法失信行为记录名单及其他不符合规定条件的投标人。</w:t>
      </w:r>
    </w:p>
    <w:p>
      <w:pPr>
        <w:pStyle w:val="36"/>
        <w:spacing w:line="466" w:lineRule="exact"/>
        <w:ind w:right="-506" w:rightChars="-241"/>
        <w:outlineLvl w:val="1"/>
        <w:rPr>
          <w:rFonts w:hint="eastAsia" w:ascii="仿宋" w:hAnsi="仿宋" w:eastAsia="仿宋" w:cs="仿宋"/>
          <w:b/>
          <w:bCs/>
          <w:sz w:val="24"/>
          <w:highlight w:val="none"/>
        </w:rPr>
      </w:pPr>
      <w:bookmarkStart w:id="41" w:name="_Toc17670"/>
      <w:bookmarkStart w:id="42" w:name="_Toc256000017"/>
      <w:bookmarkStart w:id="43" w:name="_Toc3258"/>
      <w:bookmarkStart w:id="44" w:name="_Toc7369"/>
      <w:r>
        <w:rPr>
          <w:rFonts w:hint="eastAsia" w:ascii="仿宋" w:hAnsi="仿宋" w:eastAsia="仿宋" w:cs="仿宋"/>
          <w:b/>
          <w:bCs/>
          <w:sz w:val="24"/>
          <w:highlight w:val="none"/>
        </w:rPr>
        <w:t>三、获取招标文件</w:t>
      </w:r>
      <w:bookmarkEnd w:id="32"/>
      <w:bookmarkEnd w:id="33"/>
      <w:bookmarkEnd w:id="34"/>
      <w:bookmarkEnd w:id="35"/>
      <w:bookmarkEnd w:id="41"/>
      <w:bookmarkEnd w:id="42"/>
      <w:bookmarkEnd w:id="43"/>
      <w:bookmarkEnd w:id="44"/>
    </w:p>
    <w:p>
      <w:pPr>
        <w:pStyle w:val="36"/>
        <w:spacing w:line="466" w:lineRule="exact"/>
        <w:ind w:right="-506" w:rightChars="-241" w:firstLine="540"/>
        <w:rPr>
          <w:rFonts w:hint="eastAsia" w:ascii="仿宋" w:hAnsi="仿宋" w:eastAsia="仿宋" w:cs="仿宋"/>
          <w:iCs/>
          <w:sz w:val="24"/>
          <w:highlight w:val="none"/>
        </w:rPr>
      </w:pPr>
      <w:bookmarkStart w:id="45" w:name="_Toc28359015"/>
      <w:bookmarkStart w:id="46" w:name="_Toc28359092"/>
      <w:bookmarkStart w:id="47" w:name="_Toc35393632"/>
      <w:bookmarkStart w:id="48" w:name="_Toc35393801"/>
      <w:r>
        <w:rPr>
          <w:rFonts w:hint="eastAsia" w:ascii="仿宋" w:hAnsi="仿宋" w:eastAsia="仿宋" w:cs="仿宋"/>
          <w:sz w:val="24"/>
          <w:highlight w:val="none"/>
        </w:rPr>
        <w:t>时间：</w:t>
      </w:r>
      <w:r>
        <w:rPr>
          <w:rFonts w:hint="eastAsia" w:ascii="仿宋" w:hAnsi="仿宋" w:eastAsia="仿宋" w:cs="仿宋"/>
          <w:sz w:val="24"/>
          <w:highlight w:val="none"/>
          <w:u w:val="single"/>
        </w:rPr>
        <w:t>2022年7月</w:t>
      </w:r>
      <w:r>
        <w:rPr>
          <w:rFonts w:hint="eastAsia" w:ascii="仿宋" w:hAnsi="仿宋" w:eastAsia="仿宋" w:cs="仿宋"/>
          <w:sz w:val="24"/>
          <w:highlight w:val="none"/>
          <w:u w:val="single"/>
          <w:lang w:val="en-US" w:eastAsia="zh-CN"/>
        </w:rPr>
        <w:t>9</w:t>
      </w:r>
      <w:r>
        <w:rPr>
          <w:rFonts w:hint="eastAsia" w:ascii="仿宋" w:hAnsi="仿宋" w:eastAsia="仿宋" w:cs="仿宋"/>
          <w:sz w:val="24"/>
          <w:highlight w:val="none"/>
          <w:u w:val="single"/>
        </w:rPr>
        <w:t xml:space="preserve"> 日00时00分</w:t>
      </w:r>
      <w:r>
        <w:rPr>
          <w:rFonts w:hint="eastAsia" w:ascii="仿宋" w:hAnsi="仿宋" w:eastAsia="仿宋" w:cs="仿宋"/>
          <w:sz w:val="24"/>
          <w:highlight w:val="none"/>
        </w:rPr>
        <w:t>至</w:t>
      </w:r>
      <w:r>
        <w:rPr>
          <w:rFonts w:hint="eastAsia" w:ascii="仿宋" w:hAnsi="仿宋" w:eastAsia="仿宋" w:cs="仿宋"/>
          <w:sz w:val="24"/>
          <w:highlight w:val="none"/>
          <w:u w:val="single"/>
        </w:rPr>
        <w:t>2022年</w:t>
      </w:r>
      <w:r>
        <w:rPr>
          <w:rFonts w:hint="eastAsia" w:ascii="仿宋" w:hAnsi="仿宋" w:eastAsia="仿宋" w:cs="仿宋"/>
          <w:sz w:val="24"/>
          <w:highlight w:val="none"/>
          <w:u w:val="single"/>
          <w:lang w:val="en-US" w:eastAsia="zh-CN"/>
        </w:rPr>
        <w:t>7</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22</w:t>
      </w:r>
      <w:r>
        <w:rPr>
          <w:rFonts w:hint="eastAsia" w:ascii="仿宋" w:hAnsi="仿宋" w:eastAsia="仿宋" w:cs="仿宋"/>
          <w:sz w:val="24"/>
          <w:highlight w:val="none"/>
          <w:u w:val="single"/>
        </w:rPr>
        <w:t>日23时59分</w:t>
      </w:r>
      <w:r>
        <w:rPr>
          <w:rFonts w:hint="eastAsia" w:ascii="仿宋" w:hAnsi="仿宋" w:eastAsia="仿宋" w:cs="仿宋"/>
          <w:iCs/>
          <w:sz w:val="24"/>
          <w:highlight w:val="none"/>
        </w:rPr>
        <w:t>（招标文件的发售期限自开始之日起不得少于5个工作日）；</w:t>
      </w:r>
    </w:p>
    <w:p>
      <w:pPr>
        <w:pStyle w:val="36"/>
        <w:spacing w:line="466" w:lineRule="exact"/>
        <w:ind w:right="-506" w:rightChars="-241" w:firstLine="540"/>
        <w:rPr>
          <w:rFonts w:hint="eastAsia" w:ascii="仿宋" w:hAnsi="仿宋" w:eastAsia="仿宋" w:cs="仿宋"/>
          <w:sz w:val="24"/>
          <w:highlight w:val="none"/>
          <w:u w:val="single"/>
        </w:rPr>
      </w:pPr>
      <w:r>
        <w:rPr>
          <w:rFonts w:hint="eastAsia" w:ascii="仿宋" w:hAnsi="仿宋" w:eastAsia="仿宋" w:cs="仿宋"/>
          <w:sz w:val="24"/>
          <w:highlight w:val="none"/>
        </w:rPr>
        <w:t>地点：兵团政府采购网政采云平台：http://ccgp-bingtuan.gov.cn ；</w:t>
      </w:r>
    </w:p>
    <w:p>
      <w:pPr>
        <w:pStyle w:val="36"/>
        <w:spacing w:line="466" w:lineRule="exact"/>
        <w:ind w:right="-506" w:rightChars="-241" w:firstLine="540"/>
        <w:rPr>
          <w:rFonts w:hint="eastAsia" w:ascii="仿宋" w:hAnsi="仿宋" w:eastAsia="仿宋" w:cs="仿宋"/>
          <w:sz w:val="24"/>
          <w:highlight w:val="none"/>
        </w:rPr>
      </w:pPr>
      <w:r>
        <w:rPr>
          <w:rFonts w:hint="eastAsia" w:ascii="仿宋" w:hAnsi="仿宋" w:eastAsia="仿宋" w:cs="仿宋"/>
          <w:sz w:val="24"/>
          <w:highlight w:val="none"/>
        </w:rPr>
        <w:t xml:space="preserve">方式：投标人须办理CA数字证书，通过CA数字证书登陆政采云平台https://www.zcygov.cn/，进行下载采购文件，或点击链接https://www.zcygov.cn/bidding-entrust/#/acquirepurfile/list。供应商登录政采云平台https://www.zcygov.cn/在线申请获取采购文件（进入“项目采购”应用，在获取采购文件菜单中选择项目，申请获取采购文件）。 </w:t>
      </w:r>
    </w:p>
    <w:p>
      <w:pPr>
        <w:pStyle w:val="36"/>
        <w:spacing w:line="466" w:lineRule="exact"/>
        <w:ind w:right="-506" w:rightChars="-241" w:firstLine="540"/>
        <w:rPr>
          <w:rFonts w:hint="eastAsia" w:ascii="仿宋" w:hAnsi="仿宋" w:eastAsia="仿宋" w:cs="仿宋"/>
          <w:b/>
          <w:bCs/>
          <w:kern w:val="0"/>
          <w:sz w:val="24"/>
          <w:highlight w:val="none"/>
        </w:rPr>
      </w:pPr>
      <w:r>
        <w:rPr>
          <w:rFonts w:hint="eastAsia" w:ascii="仿宋" w:hAnsi="仿宋" w:eastAsia="仿宋" w:cs="仿宋"/>
          <w:sz w:val="24"/>
          <w:highlight w:val="none"/>
        </w:rPr>
        <w:t>售价：0元</w:t>
      </w:r>
      <w:bookmarkEnd w:id="45"/>
      <w:bookmarkEnd w:id="46"/>
      <w:bookmarkEnd w:id="47"/>
      <w:bookmarkEnd w:id="48"/>
      <w:bookmarkStart w:id="49" w:name="_Toc26798"/>
      <w:bookmarkStart w:id="50" w:name="_Toc21930"/>
      <w:bookmarkStart w:id="51" w:name="_Toc19907"/>
    </w:p>
    <w:p>
      <w:pPr>
        <w:pStyle w:val="36"/>
        <w:spacing w:line="466" w:lineRule="exact"/>
        <w:ind w:right="-506" w:rightChars="-241"/>
        <w:outlineLvl w:val="1"/>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四、</w:t>
      </w:r>
      <w:bookmarkEnd w:id="49"/>
      <w:bookmarkEnd w:id="50"/>
      <w:r>
        <w:rPr>
          <w:rFonts w:hint="eastAsia" w:ascii="仿宋" w:hAnsi="仿宋" w:eastAsia="仿宋" w:cs="仿宋"/>
          <w:b/>
          <w:bCs/>
          <w:sz w:val="24"/>
          <w:highlight w:val="none"/>
        </w:rPr>
        <w:t>提交投标文件截止时间、开标时间和地点</w:t>
      </w:r>
      <w:bookmarkEnd w:id="51"/>
    </w:p>
    <w:p>
      <w:pPr>
        <w:pStyle w:val="36"/>
        <w:spacing w:line="466" w:lineRule="exact"/>
        <w:ind w:right="-506" w:rightChars="-241" w:firstLine="480" w:firstLineChars="200"/>
        <w:rPr>
          <w:rFonts w:hint="eastAsia" w:ascii="仿宋" w:hAnsi="仿宋" w:eastAsia="仿宋" w:cs="仿宋"/>
          <w:bCs/>
          <w:sz w:val="24"/>
          <w:highlight w:val="none"/>
        </w:rPr>
      </w:pPr>
      <w:r>
        <w:rPr>
          <w:rFonts w:hint="eastAsia" w:ascii="仿宋" w:hAnsi="仿宋" w:eastAsia="仿宋" w:cs="仿宋"/>
          <w:sz w:val="24"/>
          <w:highlight w:val="none"/>
        </w:rPr>
        <w:t>投标文件截止时间：</w:t>
      </w:r>
      <w:r>
        <w:rPr>
          <w:rFonts w:hint="eastAsia" w:ascii="仿宋" w:hAnsi="仿宋" w:eastAsia="仿宋" w:cs="仿宋"/>
          <w:sz w:val="24"/>
          <w:highlight w:val="none"/>
          <w:u w:val="single"/>
        </w:rPr>
        <w:t>2022年7月29日10时30分</w:t>
      </w:r>
      <w:r>
        <w:rPr>
          <w:rFonts w:hint="eastAsia" w:ascii="仿宋" w:hAnsi="仿宋" w:eastAsia="仿宋" w:cs="仿宋"/>
          <w:bCs/>
          <w:sz w:val="24"/>
          <w:highlight w:val="none"/>
        </w:rPr>
        <w:t>（北京时间）</w:t>
      </w:r>
    </w:p>
    <w:p>
      <w:pPr>
        <w:pStyle w:val="36"/>
        <w:spacing w:line="466" w:lineRule="exact"/>
        <w:ind w:right="-506" w:rightChars="-241"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投标文件地点：将电子加密文件上传至兵团政府采购网政采云平台(http://ccgp-bingtuan.gov.cn)对应位置（逾期未上传的或不符合规定的投标文件将被拒绝接收）。 </w:t>
      </w:r>
    </w:p>
    <w:p>
      <w:pPr>
        <w:pStyle w:val="36"/>
        <w:spacing w:line="466" w:lineRule="exact"/>
        <w:ind w:right="-506" w:rightChars="-241"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开标时间：</w:t>
      </w:r>
      <w:r>
        <w:rPr>
          <w:rFonts w:hint="eastAsia" w:ascii="仿宋" w:hAnsi="仿宋" w:eastAsia="仿宋" w:cs="仿宋"/>
          <w:sz w:val="24"/>
          <w:highlight w:val="none"/>
          <w:u w:val="single"/>
          <w:lang w:eastAsia="zh-CN"/>
        </w:rPr>
        <w:t>2022年7月29日10时30分</w:t>
      </w:r>
      <w:r>
        <w:rPr>
          <w:rFonts w:hint="eastAsia" w:ascii="仿宋" w:hAnsi="仿宋" w:eastAsia="仿宋" w:cs="仿宋"/>
          <w:bCs/>
          <w:sz w:val="24"/>
          <w:highlight w:val="none"/>
        </w:rPr>
        <w:t>（北京时间）</w:t>
      </w:r>
    </w:p>
    <w:p>
      <w:pPr>
        <w:pStyle w:val="36"/>
        <w:spacing w:line="466" w:lineRule="exact"/>
        <w:ind w:right="-506" w:rightChars="-241"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开标地点：石河子市北三路爱派国际写字楼22楼（新疆华通方圆工程管理咨询有限公司政采云远程开标大厅）</w:t>
      </w:r>
    </w:p>
    <w:p>
      <w:pPr>
        <w:pStyle w:val="36"/>
        <w:spacing w:line="466" w:lineRule="exact"/>
        <w:ind w:right="-506" w:rightChars="-241"/>
        <w:outlineLvl w:val="1"/>
        <w:rPr>
          <w:rFonts w:hint="eastAsia" w:ascii="仿宋" w:hAnsi="仿宋" w:eastAsia="仿宋" w:cs="仿宋"/>
          <w:b/>
          <w:bCs/>
          <w:sz w:val="24"/>
          <w:highlight w:val="none"/>
        </w:rPr>
      </w:pPr>
      <w:bookmarkStart w:id="52" w:name="_Toc1965"/>
      <w:bookmarkStart w:id="53" w:name="_Toc35393634"/>
      <w:bookmarkStart w:id="54" w:name="_Toc28359017"/>
      <w:bookmarkStart w:id="55" w:name="_Toc23301"/>
      <w:bookmarkStart w:id="56" w:name="_Toc21069"/>
      <w:bookmarkStart w:id="57" w:name="_Toc35393803"/>
      <w:bookmarkStart w:id="58" w:name="_Toc27800"/>
      <w:bookmarkStart w:id="59" w:name="_Toc28359094"/>
      <w:r>
        <w:rPr>
          <w:rFonts w:hint="eastAsia" w:ascii="仿宋" w:hAnsi="仿宋" w:eastAsia="仿宋" w:cs="仿宋"/>
          <w:b/>
          <w:bCs/>
          <w:sz w:val="24"/>
          <w:highlight w:val="none"/>
        </w:rPr>
        <w:t>五、公告期限</w:t>
      </w:r>
      <w:bookmarkEnd w:id="52"/>
      <w:bookmarkEnd w:id="53"/>
      <w:bookmarkEnd w:id="54"/>
      <w:bookmarkEnd w:id="55"/>
      <w:bookmarkEnd w:id="56"/>
      <w:bookmarkEnd w:id="57"/>
      <w:bookmarkEnd w:id="58"/>
      <w:bookmarkEnd w:id="59"/>
    </w:p>
    <w:p>
      <w:pPr>
        <w:pStyle w:val="36"/>
        <w:spacing w:line="466"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自本公告发布之日起5个工作日。</w:t>
      </w:r>
    </w:p>
    <w:p>
      <w:pPr>
        <w:pStyle w:val="36"/>
        <w:spacing w:line="466" w:lineRule="exact"/>
        <w:ind w:right="-506" w:rightChars="-241"/>
        <w:outlineLvl w:val="1"/>
        <w:rPr>
          <w:rFonts w:hint="eastAsia" w:ascii="仿宋" w:hAnsi="仿宋" w:eastAsia="仿宋" w:cs="仿宋"/>
          <w:b/>
          <w:bCs/>
          <w:kern w:val="0"/>
          <w:sz w:val="24"/>
          <w:highlight w:val="none"/>
        </w:rPr>
      </w:pPr>
      <w:bookmarkStart w:id="60" w:name="_Toc21153"/>
      <w:bookmarkStart w:id="61" w:name="_Toc9306"/>
      <w:bookmarkStart w:id="62" w:name="_Toc31205"/>
      <w:bookmarkStart w:id="63" w:name="_Toc28575"/>
      <w:r>
        <w:rPr>
          <w:rFonts w:hint="eastAsia" w:ascii="仿宋" w:hAnsi="仿宋" w:eastAsia="仿宋" w:cs="仿宋"/>
          <w:b/>
          <w:bCs/>
          <w:kern w:val="0"/>
          <w:sz w:val="24"/>
          <w:highlight w:val="none"/>
        </w:rPr>
        <w:t>六、公告媒介：</w:t>
      </w:r>
      <w:bookmarkEnd w:id="60"/>
      <w:bookmarkEnd w:id="61"/>
      <w:bookmarkEnd w:id="62"/>
      <w:bookmarkEnd w:id="63"/>
    </w:p>
    <w:p>
      <w:pPr>
        <w:pStyle w:val="193"/>
        <w:tabs>
          <w:tab w:val="left" w:pos="919"/>
        </w:tabs>
        <w:spacing w:line="466" w:lineRule="exact"/>
        <w:ind w:right="-506" w:rightChars="-241" w:firstLine="547" w:firstLineChars="228"/>
        <w:rPr>
          <w:rFonts w:hint="eastAsia" w:ascii="仿宋" w:hAnsi="仿宋" w:eastAsia="仿宋" w:cs="仿宋"/>
          <w:sz w:val="24"/>
          <w:szCs w:val="24"/>
          <w:highlight w:val="none"/>
        </w:rPr>
      </w:pPr>
      <w:bookmarkStart w:id="64" w:name="_Toc28359095"/>
      <w:bookmarkStart w:id="65" w:name="_Toc28359018"/>
      <w:bookmarkStart w:id="66" w:name="_Toc35393636"/>
      <w:bookmarkStart w:id="67" w:name="_Toc35393805"/>
      <w:r>
        <w:rPr>
          <w:rFonts w:hint="eastAsia" w:ascii="仿宋" w:hAnsi="仿宋" w:eastAsia="仿宋" w:cs="仿宋"/>
          <w:sz w:val="24"/>
          <w:szCs w:val="24"/>
          <w:highlight w:val="none"/>
        </w:rPr>
        <w:t>兵团政府采购网（ccgp-bingtuan.gov.cn）、石河子大学医学院第一附属医院官网</w:t>
      </w:r>
    </w:p>
    <w:p>
      <w:pPr>
        <w:pStyle w:val="33"/>
        <w:spacing w:line="440" w:lineRule="exact"/>
        <w:ind w:right="-506" w:rightChars="-241" w:firstLine="0" w:firstLineChars="0"/>
        <w:outlineLvl w:val="1"/>
        <w:rPr>
          <w:rFonts w:hint="eastAsia" w:ascii="仿宋" w:hAnsi="仿宋" w:eastAsia="仿宋" w:cs="仿宋"/>
          <w:b/>
          <w:bCs/>
          <w:sz w:val="24"/>
          <w:szCs w:val="24"/>
          <w:highlight w:val="none"/>
        </w:rPr>
      </w:pPr>
      <w:bookmarkStart w:id="68" w:name="_Toc7239"/>
      <w:bookmarkStart w:id="69" w:name="_Toc10404"/>
      <w:bookmarkStart w:id="70" w:name="_Toc16712"/>
      <w:bookmarkStart w:id="71" w:name="_Toc7227"/>
      <w:r>
        <w:rPr>
          <w:rFonts w:hint="eastAsia" w:ascii="仿宋" w:hAnsi="仿宋" w:eastAsia="仿宋" w:cs="仿宋"/>
          <w:b/>
          <w:bCs/>
          <w:sz w:val="24"/>
          <w:szCs w:val="24"/>
          <w:highlight w:val="none"/>
        </w:rPr>
        <w:t>七、其他补充事宜</w:t>
      </w:r>
      <w:bookmarkEnd w:id="68"/>
      <w:bookmarkEnd w:id="69"/>
      <w:bookmarkEnd w:id="70"/>
      <w:bookmarkEnd w:id="71"/>
    </w:p>
    <w:p>
      <w:pPr>
        <w:pStyle w:val="33"/>
        <w:spacing w:line="440" w:lineRule="exact"/>
        <w:ind w:right="-506" w:rightChars="-241" w:firstLine="547" w:firstLineChars="228"/>
        <w:outlineLvl w:val="2"/>
        <w:rPr>
          <w:rFonts w:hint="eastAsia" w:ascii="仿宋" w:hAnsi="仿宋" w:eastAsia="仿宋" w:cs="仿宋"/>
          <w:sz w:val="24"/>
          <w:szCs w:val="24"/>
          <w:highlight w:val="none"/>
        </w:rPr>
      </w:pPr>
      <w:r>
        <w:rPr>
          <w:rFonts w:hint="eastAsia" w:ascii="仿宋" w:hAnsi="仿宋" w:eastAsia="仿宋" w:cs="仿宋"/>
          <w:sz w:val="24"/>
          <w:szCs w:val="24"/>
          <w:highlight w:val="none"/>
        </w:rPr>
        <w:t>1、本项目实行网上投标，采用电子投标文件；</w:t>
      </w:r>
    </w:p>
    <w:p>
      <w:pPr>
        <w:pStyle w:val="33"/>
        <w:spacing w:line="440" w:lineRule="exact"/>
        <w:ind w:right="-506" w:rightChars="-241" w:firstLine="547" w:firstLineChars="228"/>
        <w:rPr>
          <w:rFonts w:hint="eastAsia" w:ascii="仿宋" w:hAnsi="仿宋" w:eastAsia="仿宋" w:cs="仿宋"/>
          <w:sz w:val="24"/>
          <w:szCs w:val="24"/>
          <w:highlight w:val="none"/>
        </w:rPr>
      </w:pPr>
      <w:r>
        <w:rPr>
          <w:rFonts w:hint="eastAsia" w:ascii="仿宋" w:hAnsi="仿宋" w:eastAsia="仿宋" w:cs="仿宋"/>
          <w:sz w:val="24"/>
          <w:szCs w:val="24"/>
          <w:highlight w:val="none"/>
        </w:rPr>
        <w:t>2、各供应商应在开标前应确保成为新疆生产建设兵团政府采购网正式注册入库供应商，并完成CA数字证书（符合国密标准）申领。因未注册入库、未办理CA数字证书等原因造成无法投标或投标失败等后果由供应商自行承担。有意向参与兵团区域电子开评标的供应商，可访问新疆数字证书认证中心官方网站（https://www.xjca.com.cn/）或下载“新疆政务通”APP自行进行申领。如需咨询，请联系新疆CA服务热线0991-2819290；</w:t>
      </w:r>
    </w:p>
    <w:p>
      <w:pPr>
        <w:pStyle w:val="33"/>
        <w:spacing w:line="440" w:lineRule="exact"/>
        <w:ind w:right="-506" w:rightChars="-241" w:firstLine="547" w:firstLineChars="228"/>
        <w:rPr>
          <w:rFonts w:hint="eastAsia" w:ascii="仿宋" w:hAnsi="仿宋" w:eastAsia="仿宋" w:cs="仿宋"/>
          <w:sz w:val="24"/>
          <w:szCs w:val="24"/>
          <w:highlight w:val="none"/>
        </w:rPr>
      </w:pPr>
      <w:r>
        <w:rPr>
          <w:rFonts w:hint="eastAsia" w:ascii="仿宋" w:hAnsi="仿宋" w:eastAsia="仿宋" w:cs="仿宋"/>
          <w:sz w:val="24"/>
          <w:szCs w:val="24"/>
          <w:highlight w:val="none"/>
        </w:rPr>
        <w:t>3、供应商将政采云电子交易客户端下载、安装完成后，可通过账号密码或CA登录客户端进行投标文件的制作。在使用政采云投标客户端时，建议使用WIN7及以上操作系统。客户端请至兵团政府采购网（http://ccgp-bingtuan.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pPr>
        <w:pStyle w:val="33"/>
        <w:spacing w:line="466" w:lineRule="exact"/>
        <w:ind w:right="-506" w:rightChars="-241" w:firstLine="0" w:firstLineChars="0"/>
        <w:outlineLvl w:val="1"/>
        <w:rPr>
          <w:rFonts w:hint="eastAsia" w:ascii="仿宋" w:hAnsi="仿宋" w:eastAsia="仿宋" w:cs="仿宋"/>
          <w:b/>
          <w:bCs/>
          <w:sz w:val="24"/>
          <w:szCs w:val="24"/>
          <w:highlight w:val="none"/>
        </w:rPr>
      </w:pPr>
      <w:bookmarkStart w:id="72" w:name="_Toc4593"/>
      <w:bookmarkStart w:id="73" w:name="_Toc26337"/>
      <w:bookmarkStart w:id="74" w:name="_Toc790"/>
      <w:bookmarkStart w:id="75" w:name="_Toc6096"/>
      <w:r>
        <w:rPr>
          <w:rFonts w:hint="eastAsia" w:ascii="仿宋" w:hAnsi="仿宋" w:eastAsia="仿宋" w:cs="仿宋"/>
          <w:b/>
          <w:bCs/>
          <w:sz w:val="24"/>
          <w:szCs w:val="24"/>
          <w:highlight w:val="none"/>
        </w:rPr>
        <w:t>八、凡对本次采购提出询问，请按以下方式联系。</w:t>
      </w:r>
      <w:bookmarkEnd w:id="64"/>
      <w:bookmarkEnd w:id="65"/>
      <w:bookmarkEnd w:id="66"/>
      <w:bookmarkEnd w:id="67"/>
      <w:bookmarkEnd w:id="72"/>
      <w:bookmarkEnd w:id="73"/>
      <w:bookmarkEnd w:id="74"/>
      <w:bookmarkEnd w:id="75"/>
    </w:p>
    <w:p>
      <w:pPr>
        <w:pStyle w:val="148"/>
        <w:numPr>
          <w:ilvl w:val="0"/>
          <w:numId w:val="0"/>
        </w:numPr>
        <w:spacing w:line="240" w:lineRule="auto"/>
        <w:ind w:left="-229" w:right="-506" w:rightChars="-241" w:firstLine="744" w:firstLineChars="310"/>
        <w:jc w:val="both"/>
        <w:outlineLvl w:val="2"/>
        <w:rPr>
          <w:rFonts w:hint="eastAsia" w:ascii="仿宋" w:hAnsi="仿宋" w:eastAsia="仿宋" w:cs="仿宋"/>
          <w:b w:val="0"/>
          <w:bCs w:val="0"/>
          <w:kern w:val="2"/>
          <w:sz w:val="24"/>
          <w:szCs w:val="24"/>
          <w:highlight w:val="none"/>
        </w:rPr>
      </w:pPr>
      <w:bookmarkStart w:id="76" w:name="_Toc12304"/>
      <w:bookmarkStart w:id="77" w:name="_Toc35393806"/>
      <w:bookmarkStart w:id="78" w:name="_Toc28359019"/>
      <w:bookmarkStart w:id="79" w:name="_Toc7894"/>
      <w:bookmarkStart w:id="80" w:name="_Toc35393637"/>
      <w:bookmarkStart w:id="81" w:name="_Toc8204"/>
      <w:bookmarkStart w:id="82" w:name="_Toc31127"/>
      <w:bookmarkStart w:id="83" w:name="_Toc28359096"/>
      <w:r>
        <w:rPr>
          <w:rFonts w:hint="eastAsia" w:ascii="仿宋" w:hAnsi="仿宋" w:eastAsia="仿宋" w:cs="仿宋"/>
          <w:b w:val="0"/>
          <w:bCs w:val="0"/>
          <w:kern w:val="2"/>
          <w:sz w:val="24"/>
          <w:szCs w:val="24"/>
          <w:highlight w:val="none"/>
        </w:rPr>
        <w:t>1.采购人信息</w:t>
      </w:r>
      <w:bookmarkEnd w:id="76"/>
      <w:bookmarkEnd w:id="77"/>
      <w:bookmarkEnd w:id="78"/>
      <w:bookmarkEnd w:id="79"/>
      <w:bookmarkEnd w:id="80"/>
      <w:bookmarkEnd w:id="81"/>
      <w:bookmarkEnd w:id="82"/>
      <w:bookmarkEnd w:id="83"/>
    </w:p>
    <w:p>
      <w:pPr>
        <w:pStyle w:val="36"/>
        <w:spacing w:line="466" w:lineRule="exact"/>
        <w:ind w:left="1079" w:leftChars="371" w:right="-506" w:rightChars="-241" w:hanging="300" w:hangingChars="125"/>
        <w:rPr>
          <w:rFonts w:hint="eastAsia" w:ascii="仿宋" w:hAnsi="仿宋" w:eastAsia="仿宋" w:cs="仿宋"/>
          <w:sz w:val="24"/>
          <w:highlight w:val="none"/>
        </w:rPr>
      </w:pPr>
      <w:r>
        <w:rPr>
          <w:rFonts w:hint="eastAsia" w:ascii="仿宋" w:hAnsi="仿宋" w:eastAsia="仿宋" w:cs="仿宋"/>
          <w:sz w:val="24"/>
          <w:highlight w:val="none"/>
        </w:rPr>
        <w:t xml:space="preserve">名    称：石河子大学医学院第一附属医院                    </w:t>
      </w:r>
    </w:p>
    <w:p>
      <w:pPr>
        <w:pStyle w:val="36"/>
        <w:spacing w:line="466" w:lineRule="exact"/>
        <w:ind w:left="1079" w:leftChars="371" w:right="-506" w:rightChars="-241" w:hanging="300" w:hangingChars="125"/>
        <w:rPr>
          <w:rFonts w:hint="eastAsia" w:ascii="仿宋" w:hAnsi="仿宋" w:eastAsia="仿宋" w:cs="仿宋"/>
          <w:sz w:val="24"/>
          <w:highlight w:val="none"/>
        </w:rPr>
      </w:pPr>
      <w:r>
        <w:rPr>
          <w:rFonts w:hint="eastAsia" w:ascii="仿宋" w:hAnsi="仿宋" w:eastAsia="仿宋" w:cs="仿宋"/>
          <w:sz w:val="24"/>
          <w:highlight w:val="none"/>
        </w:rPr>
        <w:t>地    址：石河子市北二路107号 </w:t>
      </w:r>
    </w:p>
    <w:p>
      <w:pPr>
        <w:pStyle w:val="36"/>
        <w:spacing w:line="466" w:lineRule="exact"/>
        <w:ind w:left="1079" w:leftChars="371" w:right="-506" w:rightChars="-241" w:hanging="300" w:hangingChars="125"/>
        <w:rPr>
          <w:rFonts w:hint="eastAsia" w:ascii="仿宋" w:hAnsi="仿宋" w:eastAsia="仿宋" w:cs="仿宋"/>
          <w:sz w:val="24"/>
          <w:highlight w:val="none"/>
        </w:rPr>
      </w:pPr>
      <w:r>
        <w:rPr>
          <w:rFonts w:hint="eastAsia" w:ascii="仿宋" w:hAnsi="仿宋" w:eastAsia="仿宋" w:cs="仿宋"/>
          <w:sz w:val="24"/>
          <w:highlight w:val="none"/>
        </w:rPr>
        <w:t xml:space="preserve">联 系 人：王蔚          </w:t>
      </w:r>
    </w:p>
    <w:p>
      <w:pPr>
        <w:pStyle w:val="36"/>
        <w:spacing w:line="466" w:lineRule="exact"/>
        <w:ind w:left="1079" w:leftChars="371" w:right="-506" w:rightChars="-241" w:hanging="300" w:hangingChars="125"/>
        <w:rPr>
          <w:rFonts w:hint="eastAsia" w:ascii="仿宋" w:hAnsi="仿宋" w:eastAsia="仿宋" w:cs="仿宋"/>
          <w:sz w:val="24"/>
          <w:highlight w:val="none"/>
        </w:rPr>
      </w:pPr>
      <w:r>
        <w:rPr>
          <w:rFonts w:hint="eastAsia" w:ascii="仿宋" w:hAnsi="仿宋" w:eastAsia="仿宋" w:cs="仿宋"/>
          <w:sz w:val="24"/>
          <w:highlight w:val="none"/>
        </w:rPr>
        <w:t>联系方式：0993-2850405</w:t>
      </w:r>
    </w:p>
    <w:p>
      <w:pPr>
        <w:pStyle w:val="148"/>
        <w:numPr>
          <w:ilvl w:val="0"/>
          <w:numId w:val="0"/>
        </w:numPr>
        <w:spacing w:line="466" w:lineRule="exact"/>
        <w:ind w:left="-229" w:right="-506" w:rightChars="-241" w:firstLine="744" w:firstLineChars="310"/>
        <w:outlineLvl w:val="9"/>
        <w:rPr>
          <w:rFonts w:hint="eastAsia" w:ascii="仿宋" w:hAnsi="仿宋" w:eastAsia="仿宋" w:cs="仿宋"/>
          <w:b w:val="0"/>
          <w:bCs w:val="0"/>
          <w:kern w:val="2"/>
          <w:sz w:val="24"/>
          <w:szCs w:val="24"/>
          <w:highlight w:val="none"/>
        </w:rPr>
      </w:pPr>
      <w:bookmarkStart w:id="84" w:name="_Toc4409"/>
      <w:bookmarkStart w:id="85" w:name="_Toc35393807"/>
      <w:bookmarkStart w:id="86" w:name="_Toc18450"/>
      <w:bookmarkStart w:id="87" w:name="_Toc21415"/>
      <w:bookmarkStart w:id="88" w:name="_Toc28359097"/>
      <w:bookmarkStart w:id="89" w:name="_Toc28359020"/>
      <w:bookmarkStart w:id="90" w:name="_Toc18836"/>
      <w:bookmarkStart w:id="91" w:name="_Toc35393638"/>
    </w:p>
    <w:p>
      <w:pPr>
        <w:pStyle w:val="148"/>
        <w:numPr>
          <w:ilvl w:val="0"/>
          <w:numId w:val="0"/>
        </w:numPr>
        <w:spacing w:line="466" w:lineRule="exact"/>
        <w:ind w:left="-229" w:right="-506" w:rightChars="-241" w:firstLine="744" w:firstLineChars="310"/>
        <w:outlineLvl w:val="2"/>
        <w:rPr>
          <w:rFonts w:hint="eastAsia" w:ascii="仿宋" w:hAnsi="仿宋" w:eastAsia="仿宋" w:cs="仿宋"/>
          <w:b w:val="0"/>
          <w:bCs w:val="0"/>
          <w:kern w:val="2"/>
          <w:sz w:val="24"/>
          <w:szCs w:val="24"/>
          <w:highlight w:val="none"/>
        </w:rPr>
      </w:pPr>
      <w:r>
        <w:rPr>
          <w:rFonts w:hint="eastAsia" w:ascii="仿宋" w:hAnsi="仿宋" w:eastAsia="仿宋" w:cs="仿宋"/>
          <w:b w:val="0"/>
          <w:bCs w:val="0"/>
          <w:kern w:val="2"/>
          <w:sz w:val="24"/>
          <w:szCs w:val="24"/>
          <w:highlight w:val="none"/>
        </w:rPr>
        <w:t>2.采购代理机构信息</w:t>
      </w:r>
      <w:bookmarkEnd w:id="84"/>
      <w:bookmarkEnd w:id="85"/>
      <w:bookmarkEnd w:id="86"/>
      <w:bookmarkEnd w:id="87"/>
      <w:bookmarkEnd w:id="88"/>
      <w:bookmarkEnd w:id="89"/>
      <w:bookmarkEnd w:id="90"/>
      <w:bookmarkEnd w:id="91"/>
    </w:p>
    <w:p>
      <w:pPr>
        <w:pStyle w:val="36"/>
        <w:spacing w:line="480" w:lineRule="exact"/>
        <w:ind w:right="-506" w:rightChars="-241" w:firstLine="720" w:firstLineChars="300"/>
        <w:jc w:val="left"/>
        <w:rPr>
          <w:rFonts w:hint="eastAsia" w:ascii="仿宋" w:hAnsi="仿宋" w:eastAsia="仿宋" w:cs="仿宋"/>
          <w:sz w:val="24"/>
          <w:highlight w:val="none"/>
        </w:rPr>
      </w:pPr>
      <w:r>
        <w:rPr>
          <w:rFonts w:hint="eastAsia" w:ascii="仿宋" w:hAnsi="仿宋" w:eastAsia="仿宋" w:cs="仿宋"/>
          <w:sz w:val="24"/>
          <w:highlight w:val="none"/>
        </w:rPr>
        <w:t xml:space="preserve">名    称：新疆华通方圆工程管理咨询有限公司 </w:t>
      </w:r>
    </w:p>
    <w:p>
      <w:pPr>
        <w:pStyle w:val="36"/>
        <w:spacing w:line="480" w:lineRule="exact"/>
        <w:ind w:right="-506" w:rightChars="-241" w:firstLine="720" w:firstLineChars="300"/>
        <w:jc w:val="left"/>
        <w:rPr>
          <w:rFonts w:hint="eastAsia" w:ascii="仿宋" w:hAnsi="仿宋" w:eastAsia="仿宋" w:cs="仿宋"/>
          <w:sz w:val="24"/>
          <w:highlight w:val="none"/>
        </w:rPr>
      </w:pPr>
      <w:r>
        <w:rPr>
          <w:rFonts w:hint="eastAsia" w:ascii="仿宋" w:hAnsi="仿宋" w:eastAsia="仿宋" w:cs="仿宋"/>
          <w:sz w:val="24"/>
          <w:highlight w:val="none"/>
        </w:rPr>
        <w:t>地　　址：石河子市北三路爱派国际写字楼22楼  　</w:t>
      </w:r>
    </w:p>
    <w:p>
      <w:pPr>
        <w:pStyle w:val="36"/>
        <w:spacing w:line="480" w:lineRule="exact"/>
        <w:ind w:right="-506" w:rightChars="-241" w:firstLine="720" w:firstLineChars="300"/>
        <w:jc w:val="left"/>
        <w:rPr>
          <w:rFonts w:hint="eastAsia" w:ascii="仿宋" w:hAnsi="仿宋" w:eastAsia="仿宋" w:cs="仿宋"/>
          <w:sz w:val="24"/>
          <w:highlight w:val="none"/>
        </w:rPr>
      </w:pPr>
      <w:r>
        <w:rPr>
          <w:rFonts w:hint="eastAsia" w:ascii="仿宋" w:hAnsi="仿宋" w:eastAsia="仿宋" w:cs="仿宋"/>
          <w:sz w:val="24"/>
          <w:highlight w:val="none"/>
        </w:rPr>
        <w:t>联系方式：0993-2611431                  　</w:t>
      </w:r>
    </w:p>
    <w:p>
      <w:pPr>
        <w:pStyle w:val="148"/>
        <w:numPr>
          <w:ilvl w:val="0"/>
          <w:numId w:val="0"/>
        </w:numPr>
        <w:spacing w:line="466" w:lineRule="exact"/>
        <w:ind w:left="-229" w:right="-506" w:rightChars="-241" w:firstLine="744" w:firstLineChars="310"/>
        <w:outlineLvl w:val="2"/>
        <w:rPr>
          <w:rFonts w:hint="eastAsia" w:ascii="仿宋" w:hAnsi="仿宋" w:eastAsia="仿宋" w:cs="仿宋"/>
          <w:b w:val="0"/>
          <w:bCs w:val="0"/>
          <w:kern w:val="2"/>
          <w:sz w:val="24"/>
          <w:szCs w:val="24"/>
          <w:highlight w:val="none"/>
        </w:rPr>
      </w:pPr>
      <w:bookmarkStart w:id="92" w:name="_Toc29175"/>
      <w:bookmarkStart w:id="93" w:name="_Toc28359021"/>
      <w:bookmarkStart w:id="94" w:name="_Toc26525"/>
      <w:bookmarkStart w:id="95" w:name="_Toc35393639"/>
      <w:bookmarkStart w:id="96" w:name="_Toc9491"/>
      <w:bookmarkStart w:id="97" w:name="_Toc28359098"/>
      <w:bookmarkStart w:id="98" w:name="_Toc35393808"/>
      <w:bookmarkStart w:id="99" w:name="_Toc5396"/>
      <w:r>
        <w:rPr>
          <w:rFonts w:hint="eastAsia" w:ascii="仿宋" w:hAnsi="仿宋" w:eastAsia="仿宋" w:cs="仿宋"/>
          <w:b w:val="0"/>
          <w:bCs w:val="0"/>
          <w:kern w:val="2"/>
          <w:sz w:val="24"/>
          <w:szCs w:val="24"/>
          <w:highlight w:val="none"/>
        </w:rPr>
        <w:t>3.项目联系方式</w:t>
      </w:r>
      <w:bookmarkEnd w:id="92"/>
      <w:bookmarkEnd w:id="93"/>
      <w:bookmarkEnd w:id="94"/>
      <w:bookmarkEnd w:id="95"/>
      <w:bookmarkEnd w:id="96"/>
      <w:bookmarkEnd w:id="97"/>
      <w:bookmarkEnd w:id="98"/>
      <w:bookmarkEnd w:id="99"/>
    </w:p>
    <w:p>
      <w:pPr>
        <w:pStyle w:val="185"/>
        <w:spacing w:line="466" w:lineRule="exact"/>
        <w:ind w:right="-506" w:rightChars="-241" w:firstLine="720" w:firstLineChars="3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项目联系人：代欧莉          </w:t>
      </w:r>
    </w:p>
    <w:p>
      <w:pPr>
        <w:pStyle w:val="36"/>
        <w:spacing w:line="466" w:lineRule="exact"/>
        <w:ind w:right="-506" w:rightChars="-241" w:firstLine="720" w:firstLineChars="300"/>
        <w:jc w:val="left"/>
        <w:rPr>
          <w:rFonts w:hint="eastAsia" w:ascii="仿宋" w:hAnsi="仿宋" w:eastAsia="仿宋" w:cs="仿宋"/>
          <w:sz w:val="24"/>
          <w:highlight w:val="none"/>
        </w:rPr>
      </w:pPr>
      <w:r>
        <w:rPr>
          <w:rFonts w:hint="eastAsia" w:ascii="仿宋" w:hAnsi="仿宋" w:eastAsia="仿宋" w:cs="仿宋"/>
          <w:sz w:val="24"/>
          <w:highlight w:val="none"/>
        </w:rPr>
        <w:t>电　　 话：0993-2611431　　</w:t>
      </w:r>
    </w:p>
    <w:bookmarkEnd w:id="10"/>
    <w:p>
      <w:pPr>
        <w:spacing w:line="400" w:lineRule="exact"/>
        <w:ind w:right="-86" w:rightChars="-41"/>
        <w:jc w:val="center"/>
        <w:outlineLvl w:val="0"/>
        <w:rPr>
          <w:rFonts w:hint="eastAsia" w:ascii="仿宋" w:hAnsi="仿宋" w:eastAsia="仿宋" w:cs="仿宋"/>
          <w:b/>
          <w:sz w:val="36"/>
          <w:highlight w:val="none"/>
        </w:rPr>
      </w:pPr>
      <w:r>
        <w:rPr>
          <w:rFonts w:hint="eastAsia" w:ascii="仿宋" w:hAnsi="仿宋" w:eastAsia="仿宋" w:cs="仿宋"/>
          <w:sz w:val="24"/>
          <w:szCs w:val="24"/>
          <w:highlight w:val="none"/>
        </w:rPr>
        <w:br w:type="page"/>
      </w:r>
      <w:bookmarkStart w:id="100" w:name="_Toc256000024"/>
      <w:bookmarkStart w:id="101" w:name="_Toc503463617"/>
      <w:bookmarkStart w:id="102" w:name="_Toc17597"/>
      <w:bookmarkStart w:id="103" w:name="_Toc20843"/>
      <w:bookmarkStart w:id="104" w:name="_Toc13493"/>
      <w:r>
        <w:rPr>
          <w:rFonts w:hint="eastAsia" w:ascii="仿宋" w:hAnsi="仿宋" w:eastAsia="仿宋" w:cs="仿宋"/>
          <w:b/>
          <w:sz w:val="36"/>
          <w:highlight w:val="none"/>
        </w:rPr>
        <w:t>第二部分  投标人须知</w:t>
      </w:r>
      <w:bookmarkEnd w:id="100"/>
      <w:bookmarkEnd w:id="101"/>
      <w:bookmarkEnd w:id="102"/>
      <w:bookmarkEnd w:id="103"/>
      <w:bookmarkEnd w:id="104"/>
    </w:p>
    <w:p>
      <w:pPr>
        <w:rPr>
          <w:rFonts w:hint="eastAsia" w:ascii="仿宋" w:hAnsi="仿宋" w:eastAsia="仿宋" w:cs="仿宋"/>
          <w:sz w:val="20"/>
          <w:highlight w:val="none"/>
        </w:rPr>
      </w:pPr>
      <w:bookmarkStart w:id="105" w:name="EBa8d2f72bef714875b4f7f1dcbc2ec5b5"/>
    </w:p>
    <w:p>
      <w:pPr>
        <w:pStyle w:val="35"/>
        <w:spacing w:after="200" w:line="500" w:lineRule="exact"/>
        <w:outlineLvl w:val="1"/>
        <w:rPr>
          <w:rFonts w:hint="eastAsia" w:ascii="仿宋" w:hAnsi="仿宋" w:eastAsia="仿宋" w:cs="仿宋"/>
          <w:b/>
          <w:sz w:val="28"/>
          <w:szCs w:val="28"/>
          <w:highlight w:val="none"/>
        </w:rPr>
      </w:pPr>
      <w:bookmarkStart w:id="106" w:name="_Toc256000002"/>
      <w:bookmarkStart w:id="107" w:name="_Toc29141"/>
      <w:bookmarkStart w:id="108" w:name="_Toc256000025"/>
      <w:bookmarkStart w:id="109" w:name="_Toc20975"/>
      <w:bookmarkStart w:id="110" w:name="_Toc32760"/>
      <w:bookmarkStart w:id="111" w:name="_Toc519111258"/>
      <w:r>
        <w:rPr>
          <w:rFonts w:hint="eastAsia" w:ascii="仿宋" w:hAnsi="仿宋" w:eastAsia="仿宋" w:cs="仿宋"/>
          <w:b/>
          <w:sz w:val="28"/>
          <w:szCs w:val="28"/>
          <w:highlight w:val="none"/>
        </w:rPr>
        <w:t>投标人须知前附表</w:t>
      </w:r>
      <w:bookmarkEnd w:id="106"/>
      <w:bookmarkEnd w:id="107"/>
      <w:bookmarkEnd w:id="108"/>
      <w:bookmarkEnd w:id="109"/>
      <w:bookmarkEnd w:id="110"/>
      <w:bookmarkEnd w:id="111"/>
    </w:p>
    <w:tbl>
      <w:tblPr>
        <w:tblStyle w:val="42"/>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498"/>
        <w:gridCol w:w="1127"/>
        <w:gridCol w:w="6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序号</w:t>
            </w:r>
          </w:p>
        </w:tc>
        <w:tc>
          <w:tcPr>
            <w:tcW w:w="2625" w:type="dxa"/>
            <w:gridSpan w:val="2"/>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内容</w:t>
            </w:r>
          </w:p>
        </w:tc>
        <w:tc>
          <w:tcPr>
            <w:tcW w:w="6350" w:type="dxa"/>
            <w:vAlign w:val="center"/>
          </w:tcPr>
          <w:p>
            <w:pPr>
              <w:pStyle w:val="160"/>
              <w:keepNext w:val="0"/>
              <w:keepLines w:val="0"/>
              <w:numPr>
                <w:ilvl w:val="0"/>
                <w:numId w:val="0"/>
              </w:numPr>
              <w:spacing w:before="0" w:after="0" w:line="400" w:lineRule="exact"/>
              <w:jc w:val="center"/>
              <w:outlineLvl w:val="9"/>
              <w:rPr>
                <w:rFonts w:hint="eastAsia" w:ascii="仿宋" w:hAnsi="仿宋" w:eastAsia="仿宋" w:cs="仿宋"/>
                <w:bCs w:val="0"/>
                <w:sz w:val="24"/>
                <w:szCs w:val="24"/>
                <w:highlight w:val="none"/>
              </w:rPr>
            </w:pPr>
            <w:r>
              <w:rPr>
                <w:rFonts w:hint="eastAsia" w:ascii="仿宋" w:hAnsi="仿宋" w:eastAsia="仿宋" w:cs="仿宋"/>
                <w:bCs w:val="0"/>
                <w:sz w:val="24"/>
                <w:szCs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1</w:t>
            </w:r>
          </w:p>
        </w:tc>
        <w:tc>
          <w:tcPr>
            <w:tcW w:w="2625" w:type="dxa"/>
            <w:gridSpan w:val="2"/>
            <w:vAlign w:val="center"/>
          </w:tcPr>
          <w:p>
            <w:pPr>
              <w:pStyle w:val="160"/>
              <w:keepNext w:val="0"/>
              <w:keepLines w:val="0"/>
              <w:numPr>
                <w:ilvl w:val="0"/>
                <w:numId w:val="0"/>
              </w:numPr>
              <w:spacing w:before="0" w:after="0" w:line="400" w:lineRule="exact"/>
              <w:jc w:val="center"/>
              <w:outlineLvl w:val="9"/>
              <w:rPr>
                <w:rFonts w:hint="eastAsia" w:ascii="仿宋" w:hAnsi="仿宋" w:eastAsia="仿宋" w:cs="仿宋"/>
                <w:bCs w:val="0"/>
                <w:sz w:val="24"/>
                <w:szCs w:val="24"/>
                <w:highlight w:val="none"/>
              </w:rPr>
            </w:pPr>
            <w:r>
              <w:rPr>
                <w:rFonts w:hint="eastAsia" w:ascii="仿宋" w:hAnsi="仿宋" w:eastAsia="仿宋" w:cs="仿宋"/>
                <w:bCs w:val="0"/>
                <w:sz w:val="24"/>
                <w:szCs w:val="24"/>
                <w:highlight w:val="none"/>
              </w:rPr>
              <w:t>项目名称</w:t>
            </w:r>
          </w:p>
        </w:tc>
        <w:tc>
          <w:tcPr>
            <w:tcW w:w="6350" w:type="dxa"/>
            <w:vAlign w:val="center"/>
          </w:tcPr>
          <w:p>
            <w:pPr>
              <w:pStyle w:val="35"/>
              <w:spacing w:after="200" w:line="400" w:lineRule="exact"/>
              <w:rPr>
                <w:rFonts w:hint="eastAsia" w:ascii="仿宋" w:hAnsi="仿宋" w:eastAsia="仿宋" w:cs="仿宋"/>
                <w:sz w:val="24"/>
                <w:highlight w:val="none"/>
                <w:u w:val="single"/>
                <w:lang w:eastAsia="zh-CN"/>
              </w:rPr>
            </w:pPr>
            <w:r>
              <w:rPr>
                <w:rFonts w:hint="eastAsia" w:ascii="仿宋" w:hAnsi="仿宋" w:eastAsia="仿宋" w:cs="仿宋"/>
                <w:sz w:val="24"/>
                <w:szCs w:val="24"/>
                <w:highlight w:val="none"/>
                <w:lang w:eastAsia="zh-CN"/>
              </w:rPr>
              <w:t>石河子大学医学院第一附属医院室内标识标牌制作项目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2</w:t>
            </w:r>
          </w:p>
        </w:tc>
        <w:tc>
          <w:tcPr>
            <w:tcW w:w="2625" w:type="dxa"/>
            <w:gridSpan w:val="2"/>
            <w:vAlign w:val="center"/>
          </w:tcPr>
          <w:p>
            <w:pPr>
              <w:pStyle w:val="160"/>
              <w:keepNext w:val="0"/>
              <w:keepLines w:val="0"/>
              <w:numPr>
                <w:ilvl w:val="0"/>
                <w:numId w:val="0"/>
              </w:numPr>
              <w:spacing w:before="0" w:after="0" w:line="400" w:lineRule="exact"/>
              <w:jc w:val="center"/>
              <w:outlineLvl w:val="9"/>
              <w:rPr>
                <w:rFonts w:hint="eastAsia" w:ascii="仿宋" w:hAnsi="仿宋" w:eastAsia="仿宋" w:cs="仿宋"/>
                <w:bCs w:val="0"/>
                <w:sz w:val="24"/>
                <w:szCs w:val="24"/>
                <w:highlight w:val="none"/>
              </w:rPr>
            </w:pPr>
            <w:r>
              <w:rPr>
                <w:rFonts w:hint="eastAsia" w:ascii="仿宋" w:hAnsi="仿宋" w:eastAsia="仿宋" w:cs="仿宋"/>
                <w:bCs w:val="0"/>
                <w:sz w:val="24"/>
                <w:szCs w:val="24"/>
                <w:highlight w:val="none"/>
              </w:rPr>
              <w:t>采购人</w:t>
            </w:r>
          </w:p>
        </w:tc>
        <w:tc>
          <w:tcPr>
            <w:tcW w:w="6350" w:type="dxa"/>
            <w:vAlign w:val="center"/>
          </w:tcPr>
          <w:p>
            <w:pPr>
              <w:pStyle w:val="109"/>
              <w:widowControl/>
              <w:spacing w:after="200"/>
              <w:ind w:right="73" w:right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名    称：石河子大学医学院第一附属医院</w:t>
            </w:r>
          </w:p>
          <w:p>
            <w:pPr>
              <w:pStyle w:val="109"/>
              <w:widowControl/>
              <w:spacing w:after="200"/>
              <w:ind w:right="73" w:right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地    址：石河子市北二路107号 </w:t>
            </w:r>
          </w:p>
          <w:p>
            <w:pPr>
              <w:pStyle w:val="109"/>
              <w:widowControl/>
              <w:spacing w:after="200"/>
              <w:ind w:right="73" w:right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联  系人：王蔚    </w:t>
            </w:r>
          </w:p>
          <w:p>
            <w:pPr>
              <w:pStyle w:val="109"/>
              <w:widowControl/>
              <w:spacing w:after="200"/>
              <w:ind w:right="73" w:right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联系电话：0993-2850405 </w:t>
            </w:r>
          </w:p>
          <w:p>
            <w:pPr>
              <w:pStyle w:val="109"/>
              <w:widowControl/>
              <w:spacing w:after="200"/>
              <w:ind w:right="73" w:rightChars="35"/>
              <w:jc w:val="left"/>
              <w:rPr>
                <w:rFonts w:hint="eastAsia" w:ascii="仿宋" w:hAnsi="仿宋" w:eastAsia="仿宋" w:cs="仿宋"/>
                <w:highlight w:val="none"/>
              </w:rPr>
            </w:pPr>
            <w:r>
              <w:rPr>
                <w:rFonts w:hint="eastAsia" w:ascii="仿宋" w:hAnsi="仿宋" w:eastAsia="仿宋" w:cs="仿宋"/>
                <w:sz w:val="24"/>
                <w:szCs w:val="24"/>
                <w:highlight w:val="none"/>
              </w:rPr>
              <w:t>邮    箱：1062227603@qq.com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3</w:t>
            </w:r>
          </w:p>
        </w:tc>
        <w:tc>
          <w:tcPr>
            <w:tcW w:w="2625" w:type="dxa"/>
            <w:gridSpan w:val="2"/>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采购代理机构</w:t>
            </w:r>
          </w:p>
        </w:tc>
        <w:tc>
          <w:tcPr>
            <w:tcW w:w="6350" w:type="dxa"/>
            <w:vAlign w:val="center"/>
          </w:tcPr>
          <w:p>
            <w:pPr>
              <w:pStyle w:val="109"/>
              <w:widowControl/>
              <w:spacing w:after="200"/>
              <w:ind w:right="73" w:right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名  称：新疆华通方圆工程管理咨询有限公司</w:t>
            </w:r>
          </w:p>
          <w:p>
            <w:pPr>
              <w:pStyle w:val="109"/>
              <w:widowControl/>
              <w:spacing w:after="200"/>
              <w:ind w:right="73" w:right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地  址：石河子市北三路爱派国际写字楼22楼</w:t>
            </w:r>
          </w:p>
          <w:p>
            <w:pPr>
              <w:pStyle w:val="109"/>
              <w:widowControl/>
              <w:spacing w:after="200"/>
              <w:ind w:right="73" w:right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电  话：13639941345</w:t>
            </w:r>
          </w:p>
          <w:p>
            <w:pPr>
              <w:pStyle w:val="35"/>
              <w:widowControl/>
              <w:spacing w:after="200"/>
              <w:rPr>
                <w:rFonts w:hint="eastAsia" w:ascii="仿宋" w:hAnsi="仿宋" w:eastAsia="仿宋" w:cs="仿宋"/>
                <w:sz w:val="24"/>
                <w:highlight w:val="none"/>
                <w:u w:val="single"/>
              </w:rPr>
            </w:pPr>
            <w:r>
              <w:rPr>
                <w:rFonts w:hint="eastAsia" w:ascii="仿宋" w:hAnsi="仿宋" w:eastAsia="仿宋" w:cs="仿宋"/>
                <w:sz w:val="24"/>
                <w:szCs w:val="24"/>
                <w:highlight w:val="none"/>
              </w:rPr>
              <w:t>联系人：代欧莉</w:t>
            </w:r>
            <w:bookmarkStart w:id="112" w:name="EB2bf09ca90e574ecf80a4e008c98ede32"/>
            <w:bookmarkEnd w:id="1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p>
        </w:tc>
        <w:tc>
          <w:tcPr>
            <w:tcW w:w="2625" w:type="dxa"/>
            <w:gridSpan w:val="2"/>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监督部门</w:t>
            </w:r>
          </w:p>
        </w:tc>
        <w:tc>
          <w:tcPr>
            <w:tcW w:w="6350" w:type="dxa"/>
            <w:vAlign w:val="center"/>
          </w:tcPr>
          <w:p>
            <w:pPr>
              <w:pStyle w:val="35"/>
              <w:widowControl/>
              <w:spacing w:after="200"/>
              <w:rPr>
                <w:rFonts w:hint="eastAsia" w:ascii="仿宋" w:hAnsi="仿宋" w:eastAsia="仿宋" w:cs="仿宋"/>
                <w:sz w:val="24"/>
                <w:szCs w:val="24"/>
                <w:highlight w:val="none"/>
              </w:rPr>
            </w:pPr>
            <w:r>
              <w:rPr>
                <w:rFonts w:hint="eastAsia" w:ascii="仿宋" w:hAnsi="仿宋" w:eastAsia="仿宋" w:cs="仿宋"/>
                <w:sz w:val="24"/>
                <w:szCs w:val="24"/>
                <w:highlight w:val="none"/>
              </w:rPr>
              <w:t>名称：兵团财务局采购管理处</w:t>
            </w:r>
          </w:p>
          <w:p>
            <w:pPr>
              <w:pStyle w:val="35"/>
              <w:widowControl/>
              <w:spacing w:after="200"/>
              <w:rPr>
                <w:rFonts w:hint="eastAsia" w:ascii="仿宋" w:hAnsi="仿宋" w:eastAsia="仿宋" w:cs="仿宋"/>
                <w:sz w:val="24"/>
                <w:szCs w:val="24"/>
                <w:highlight w:val="none"/>
              </w:rPr>
            </w:pPr>
            <w:r>
              <w:rPr>
                <w:rFonts w:hint="eastAsia" w:ascii="仿宋" w:hAnsi="仿宋" w:eastAsia="仿宋" w:cs="仿宋"/>
                <w:sz w:val="24"/>
                <w:szCs w:val="24"/>
                <w:highlight w:val="none"/>
              </w:rPr>
              <w:t>地址：新疆乌鲁木齐市天山区光明路196号 </w:t>
            </w:r>
          </w:p>
          <w:p>
            <w:pPr>
              <w:pStyle w:val="35"/>
              <w:widowControl/>
              <w:spacing w:after="200"/>
              <w:rPr>
                <w:rFonts w:hint="eastAsia" w:ascii="仿宋" w:hAnsi="仿宋" w:eastAsia="仿宋" w:cs="仿宋"/>
                <w:sz w:val="24"/>
                <w:szCs w:val="24"/>
                <w:highlight w:val="none"/>
              </w:rPr>
            </w:pPr>
            <w:r>
              <w:rPr>
                <w:rFonts w:hint="eastAsia" w:ascii="仿宋" w:hAnsi="仿宋" w:eastAsia="仿宋" w:cs="仿宋"/>
                <w:sz w:val="24"/>
                <w:szCs w:val="24"/>
                <w:highlight w:val="none"/>
              </w:rPr>
              <w:t>联系人：方晓 </w:t>
            </w:r>
          </w:p>
          <w:p>
            <w:pPr>
              <w:pStyle w:val="35"/>
              <w:widowControl/>
              <w:spacing w:after="200"/>
              <w:rPr>
                <w:rFonts w:hint="eastAsia" w:ascii="仿宋" w:hAnsi="仿宋" w:eastAsia="仿宋" w:cs="仿宋"/>
                <w:sz w:val="24"/>
                <w:szCs w:val="24"/>
                <w:highlight w:val="none"/>
              </w:rPr>
            </w:pPr>
            <w:r>
              <w:rPr>
                <w:rFonts w:hint="eastAsia" w:ascii="仿宋" w:hAnsi="仿宋" w:eastAsia="仿宋" w:cs="仿宋"/>
                <w:sz w:val="24"/>
                <w:szCs w:val="24"/>
                <w:highlight w:val="none"/>
              </w:rPr>
              <w:t>联系方式：0991-2890148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4</w:t>
            </w:r>
          </w:p>
        </w:tc>
        <w:tc>
          <w:tcPr>
            <w:tcW w:w="2625" w:type="dxa"/>
            <w:gridSpan w:val="2"/>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采购内容</w:t>
            </w:r>
          </w:p>
        </w:tc>
        <w:tc>
          <w:tcPr>
            <w:tcW w:w="6350" w:type="dxa"/>
            <w:vAlign w:val="center"/>
          </w:tcPr>
          <w:p>
            <w:pPr>
              <w:pStyle w:val="35"/>
              <w:widowControl/>
              <w:spacing w:after="200" w:line="400" w:lineRule="exact"/>
              <w:jc w:val="left"/>
              <w:rPr>
                <w:rFonts w:hint="eastAsia" w:ascii="仿宋" w:hAnsi="仿宋" w:eastAsia="仿宋" w:cs="仿宋"/>
                <w:sz w:val="24"/>
                <w:highlight w:val="none"/>
              </w:rPr>
            </w:pPr>
            <w:r>
              <w:rPr>
                <w:rFonts w:hint="eastAsia" w:ascii="仿宋" w:hAnsi="仿宋" w:eastAsia="仿宋" w:cs="仿宋"/>
                <w:sz w:val="24"/>
                <w:highlight w:val="none"/>
              </w:rPr>
              <w:t>详见招标文件第三部分采购需求。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5</w:t>
            </w:r>
          </w:p>
        </w:tc>
        <w:tc>
          <w:tcPr>
            <w:tcW w:w="2625" w:type="dxa"/>
            <w:gridSpan w:val="2"/>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投标人资格要求</w:t>
            </w:r>
          </w:p>
        </w:tc>
        <w:tc>
          <w:tcPr>
            <w:tcW w:w="6350" w:type="dxa"/>
            <w:vAlign w:val="center"/>
          </w:tcPr>
          <w:p>
            <w:pPr>
              <w:pStyle w:val="109"/>
              <w:widowControl/>
              <w:spacing w:after="200" w:line="400" w:lineRule="exact"/>
              <w:ind w:right="73" w:rightChars="35"/>
              <w:jc w:val="left"/>
              <w:rPr>
                <w:rFonts w:hint="eastAsia" w:ascii="仿宋" w:hAnsi="仿宋" w:eastAsia="仿宋" w:cs="仿宋"/>
                <w:sz w:val="24"/>
                <w:szCs w:val="24"/>
                <w:highlight w:val="none"/>
              </w:rPr>
            </w:pPr>
            <w:bookmarkStart w:id="113" w:name="EB7907836f74a6455bb75d2ff8b438afad"/>
            <w:bookmarkEnd w:id="113"/>
            <w:r>
              <w:rPr>
                <w:rFonts w:hint="eastAsia" w:ascii="仿宋" w:hAnsi="仿宋" w:eastAsia="仿宋" w:cs="仿宋"/>
                <w:sz w:val="24"/>
                <w:szCs w:val="24"/>
                <w:highlight w:val="none"/>
              </w:rPr>
              <w:t>1.投标人应当具备《中华人民共和国政府采购法》第二十二条规定的条件；</w:t>
            </w:r>
          </w:p>
          <w:p>
            <w:pPr>
              <w:pStyle w:val="109"/>
              <w:widowControl/>
              <w:spacing w:after="200"/>
              <w:ind w:right="73" w:right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（一）具有独立承担民事责任的能力；</w:t>
            </w:r>
          </w:p>
          <w:p>
            <w:pPr>
              <w:pStyle w:val="109"/>
              <w:widowControl/>
              <w:spacing w:after="200"/>
              <w:ind w:right="73" w:right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（二）具有良好的商业信誉和健全的财务会计制度；</w:t>
            </w:r>
          </w:p>
          <w:p>
            <w:pPr>
              <w:pStyle w:val="109"/>
              <w:widowControl/>
              <w:spacing w:after="200"/>
              <w:ind w:right="73" w:right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（三）具有履行合同所必需的设备和专业技术能力；</w:t>
            </w:r>
          </w:p>
          <w:p>
            <w:pPr>
              <w:pStyle w:val="109"/>
              <w:widowControl/>
              <w:spacing w:after="200"/>
              <w:ind w:right="73" w:right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（四）有依法缴纳税收和社会保障资金的良好记录；</w:t>
            </w:r>
          </w:p>
          <w:p>
            <w:pPr>
              <w:pStyle w:val="109"/>
              <w:widowControl/>
              <w:spacing w:after="200"/>
              <w:ind w:right="73" w:right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（五）参加政府采购活动前三年内，在经营活动中没有重大违法记录；</w:t>
            </w:r>
          </w:p>
          <w:p>
            <w:pPr>
              <w:pStyle w:val="109"/>
              <w:widowControl/>
              <w:spacing w:after="200"/>
              <w:ind w:right="73" w:right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（六）法律、行政法规规定的其他条件。</w:t>
            </w:r>
          </w:p>
          <w:p>
            <w:pPr>
              <w:pStyle w:val="109"/>
              <w:widowControl/>
              <w:spacing w:after="200" w:line="400" w:lineRule="exact"/>
              <w:ind w:right="73" w:right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2.本项目的特定资格要求:</w:t>
            </w:r>
          </w:p>
          <w:p>
            <w:pPr>
              <w:pStyle w:val="109"/>
              <w:widowControl/>
              <w:spacing w:after="200" w:line="400" w:lineRule="exact"/>
              <w:ind w:right="73" w:right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（1）单位负责人为同一人或者存在直接控股、管理关系的不同供应商，不得参加同一合同项下的政府采购活动；</w:t>
            </w:r>
          </w:p>
          <w:p>
            <w:pPr>
              <w:pStyle w:val="109"/>
              <w:widowControl/>
              <w:spacing w:after="200" w:line="400" w:lineRule="exact"/>
              <w:ind w:right="73" w:right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（2）受托为本采购项目提供整体设计、规范编制或者项目管理、监理、检测等服务的供应商，不得再参加该采购项目的其他采购活动；</w:t>
            </w:r>
          </w:p>
          <w:p>
            <w:pPr>
              <w:pStyle w:val="36"/>
              <w:spacing w:line="466" w:lineRule="exact"/>
              <w:ind w:right="-506" w:rightChars="-241"/>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（3）本项目为专门面向中小企业采购，不再执行价格评审优惠的扶持政策，参与投标的供应商须出具《中小企业声明函》。</w:t>
            </w:r>
          </w:p>
          <w:p>
            <w:pPr>
              <w:pStyle w:val="35"/>
              <w:widowControl/>
              <w:spacing w:after="200"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（4）根据《关于在政府采购活动中查询及使用信用记录有关问题的通知》（财库〔2016〕125 号）的要求，采购代理机构将通过“信用中国”网站（www.creditchina.gov.cn）、“中国政府采购网”网站（www.ccgp.gov.cn）等渠道查询供应商在开标当日之前的信用信息记录并保存信用记录结果网页截图，拒绝列入失信被执行人、重大税收违法案件当事人名单、政府采购严重违法失信行为记录名单及其他不符合规定条件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4" w:type="dxa"/>
            <w:vMerge w:val="restart"/>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6</w:t>
            </w:r>
          </w:p>
        </w:tc>
        <w:tc>
          <w:tcPr>
            <w:tcW w:w="1498" w:type="dxa"/>
            <w:vMerge w:val="restart"/>
            <w:vAlign w:val="center"/>
          </w:tcPr>
          <w:p>
            <w:pPr>
              <w:pStyle w:val="35"/>
              <w:spacing w:after="200" w:line="400" w:lineRule="exact"/>
              <w:jc w:val="center"/>
              <w:rPr>
                <w:rFonts w:hint="eastAsia" w:ascii="仿宋" w:hAnsi="仿宋" w:eastAsia="仿宋" w:cs="仿宋"/>
                <w:sz w:val="24"/>
                <w:highlight w:val="none"/>
              </w:rPr>
            </w:pPr>
            <w:r>
              <w:rPr>
                <w:rFonts w:hint="eastAsia" w:ascii="仿宋" w:hAnsi="仿宋" w:eastAsia="仿宋" w:cs="仿宋"/>
                <w:b/>
                <w:kern w:val="0"/>
                <w:sz w:val="24"/>
                <w:highlight w:val="none"/>
              </w:rPr>
              <w:t>投标文件的组成部分</w:t>
            </w:r>
          </w:p>
        </w:tc>
        <w:tc>
          <w:tcPr>
            <w:tcW w:w="1127" w:type="dxa"/>
            <w:vAlign w:val="center"/>
          </w:tcPr>
          <w:p>
            <w:pPr>
              <w:pStyle w:val="108"/>
              <w:adjustRightInd w:val="0"/>
              <w:spacing w:after="200" w:line="400" w:lineRule="exact"/>
              <w:ind w:left="-196" w:leftChars="-95" w:right="-166" w:rightChars="-79" w:hanging="3"/>
              <w:jc w:val="center"/>
              <w:outlineLvl w:val="3"/>
              <w:rPr>
                <w:rFonts w:hint="eastAsia" w:ascii="仿宋" w:hAnsi="仿宋" w:eastAsia="仿宋" w:cs="仿宋"/>
                <w:kern w:val="0"/>
                <w:highlight w:val="none"/>
              </w:rPr>
            </w:pPr>
            <w:r>
              <w:rPr>
                <w:rFonts w:hint="eastAsia" w:ascii="仿宋" w:hAnsi="仿宋" w:eastAsia="仿宋" w:cs="仿宋"/>
                <w:kern w:val="0"/>
                <w:highlight w:val="none"/>
              </w:rPr>
              <w:t>★资格</w:t>
            </w:r>
          </w:p>
          <w:p>
            <w:pPr>
              <w:pStyle w:val="108"/>
              <w:adjustRightInd w:val="0"/>
              <w:spacing w:after="200" w:line="400" w:lineRule="exact"/>
              <w:ind w:left="-196" w:leftChars="-95" w:right="-166" w:rightChars="-79" w:hanging="3"/>
              <w:jc w:val="center"/>
              <w:outlineLvl w:val="3"/>
              <w:rPr>
                <w:rFonts w:hint="eastAsia" w:ascii="仿宋" w:hAnsi="仿宋" w:eastAsia="仿宋" w:cs="仿宋"/>
                <w:kern w:val="0"/>
                <w:highlight w:val="none"/>
              </w:rPr>
            </w:pPr>
            <w:r>
              <w:rPr>
                <w:rFonts w:hint="eastAsia" w:ascii="仿宋" w:hAnsi="仿宋" w:eastAsia="仿宋" w:cs="仿宋"/>
                <w:kern w:val="0"/>
                <w:highlight w:val="none"/>
              </w:rPr>
              <w:t>响应</w:t>
            </w:r>
          </w:p>
          <w:p>
            <w:pPr>
              <w:pStyle w:val="108"/>
              <w:adjustRightInd w:val="0"/>
              <w:spacing w:after="200" w:line="400" w:lineRule="exact"/>
              <w:ind w:left="-196" w:leftChars="-95" w:right="-166" w:rightChars="-79" w:hanging="3"/>
              <w:jc w:val="center"/>
              <w:outlineLvl w:val="3"/>
              <w:rPr>
                <w:rFonts w:hint="eastAsia" w:ascii="仿宋" w:hAnsi="仿宋" w:eastAsia="仿宋" w:cs="仿宋"/>
                <w:kern w:val="0"/>
                <w:highlight w:val="none"/>
              </w:rPr>
            </w:pPr>
            <w:r>
              <w:rPr>
                <w:rFonts w:hint="eastAsia" w:ascii="仿宋" w:hAnsi="仿宋" w:eastAsia="仿宋" w:cs="仿宋"/>
                <w:kern w:val="0"/>
                <w:highlight w:val="none"/>
              </w:rPr>
              <w:t>文件</w:t>
            </w:r>
          </w:p>
        </w:tc>
        <w:tc>
          <w:tcPr>
            <w:tcW w:w="6350" w:type="dxa"/>
            <w:vAlign w:val="center"/>
          </w:tcPr>
          <w:p>
            <w:pPr>
              <w:pStyle w:val="109"/>
              <w:spacing w:after="200" w:line="400" w:lineRule="exact"/>
              <w:ind w:right="10" w:rightChars="5"/>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★一、《中华人民共和国政府采购法》第二十二条应当具备的条件；并在投标文件中提供下列材料：</w:t>
            </w:r>
          </w:p>
          <w:p>
            <w:pPr>
              <w:pStyle w:val="109"/>
              <w:spacing w:after="200" w:line="400" w:lineRule="exact"/>
              <w:ind w:right="10" w:rightChars="5"/>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①具有独立承担民事责任的能力证明材料：提供法人或者其他组织的营业执照等证明文件，自然人的身份证明；</w:t>
            </w:r>
          </w:p>
          <w:p>
            <w:pPr>
              <w:pStyle w:val="109"/>
              <w:spacing w:after="200" w:line="400" w:lineRule="exact"/>
              <w:ind w:right="10" w:rightChars="5"/>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②具有良好的商业信誉和健全的财务会计制度：投标人是法人组织的应提供经第三方审计的上一年度（2021年）的财务审计报告；2021年度财务审计报告未完成的须提供2020年度财务审计报告或近一个季度的财务报表或开标前三个月内基本开户银行出具的资信证明。</w:t>
            </w:r>
          </w:p>
          <w:p>
            <w:pPr>
              <w:pStyle w:val="109"/>
              <w:spacing w:after="200" w:line="400" w:lineRule="exact"/>
              <w:ind w:right="10" w:rightChars="5"/>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自成立到投标截止时间，未跨一个自然年度的须提供近一个季度的财务报表或开标前三个月内基本开户银行出具的资信证明。</w:t>
            </w:r>
          </w:p>
          <w:p>
            <w:pPr>
              <w:pStyle w:val="109"/>
              <w:spacing w:after="200" w:line="400" w:lineRule="exact"/>
              <w:ind w:right="10" w:rightChars="5"/>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投标人是其他组织或自然人，没有经审计的财务审计报告，应当提供开标前两个月内银行出具的资信证明。</w:t>
            </w:r>
          </w:p>
          <w:p>
            <w:pPr>
              <w:pStyle w:val="109"/>
              <w:spacing w:after="200" w:line="400" w:lineRule="exact"/>
              <w:ind w:right="10" w:rightChars="5"/>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③具有履行合同所必需的设备和专业技术能力：提供具备履行合同所必需的设备和专业技术能力的承诺书</w:t>
            </w:r>
          </w:p>
          <w:p>
            <w:pPr>
              <w:pStyle w:val="109"/>
              <w:spacing w:after="200" w:line="400" w:lineRule="exact"/>
              <w:ind w:right="10" w:rightChars="5"/>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④有依法缴纳税收和社会保障资金的良好记录：1、提供税务机构出具的近一年内任两个月的依法缴纳税收等证明材料（刚成立不满三个月的企业，应提供依法缴纳税收承诺书；如依法免税的企业，应提供相应文件证明其依法免税）。</w:t>
            </w:r>
          </w:p>
          <w:p>
            <w:pPr>
              <w:pStyle w:val="109"/>
              <w:numPr>
                <w:ilvl w:val="0"/>
                <w:numId w:val="5"/>
              </w:numPr>
              <w:spacing w:after="200" w:line="400" w:lineRule="exact"/>
              <w:ind w:right="10" w:rightChars="5"/>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提供近一年内任意两个月社保缴纳证明（专用收据或社会保险缴纳清单），社保机构或税务机构出具的收据或清单均可，银行出具的回执单不予认可。（1.如为社会机构代缴代扣的，需提供和社会机构代缴代扣的协议。其他组织和自然人也需要提供缴纳社会保险的证明。2.刚成立不满三个月的企业，应提供依法缴纳社会保障资金承诺函；如依法不需要缴纳社会保障资金的，应提供相应文件证明其依法不需要缴纳社会保障资金）。</w:t>
            </w:r>
          </w:p>
          <w:p>
            <w:pPr>
              <w:pStyle w:val="109"/>
              <w:spacing w:after="200" w:line="400" w:lineRule="exact"/>
              <w:ind w:right="10" w:rightChars="5"/>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⑤参加政府采购活动前三年内，在经营活动中没有重大违法记录：提供参加政府采购活动前三年内，在经营活动中没有重大违法记录声明书</w:t>
            </w:r>
          </w:p>
          <w:p>
            <w:pPr>
              <w:pStyle w:val="109"/>
              <w:spacing w:after="200" w:line="400" w:lineRule="exact"/>
              <w:ind w:right="10" w:rightChars="5"/>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⑥法律、行政法规规定的其他条件：                        </w:t>
            </w:r>
          </w:p>
          <w:p>
            <w:pPr>
              <w:pStyle w:val="109"/>
              <w:spacing w:after="200" w:line="400" w:lineRule="exact"/>
              <w:ind w:right="10" w:rightChars="5"/>
              <w:jc w:val="left"/>
              <w:rPr>
                <w:rFonts w:hint="eastAsia" w:ascii="仿宋" w:hAnsi="仿宋" w:eastAsia="仿宋" w:cs="仿宋"/>
                <w:kern w:val="0"/>
                <w:sz w:val="24"/>
                <w:highlight w:val="none"/>
              </w:rPr>
            </w:pPr>
            <w:r>
              <w:rPr>
                <w:rFonts w:hint="eastAsia" w:ascii="仿宋" w:hAnsi="仿宋" w:eastAsia="仿宋" w:cs="仿宋"/>
                <w:kern w:val="0"/>
                <w:sz w:val="24"/>
                <w:szCs w:val="24"/>
                <w:highlight w:val="none"/>
              </w:rPr>
              <w:t xml:space="preserve">★二、投标保证金；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44" w:type="dxa"/>
            <w:vMerge w:val="continue"/>
            <w:vAlign w:val="center"/>
          </w:tcPr>
          <w:p>
            <w:pPr>
              <w:pStyle w:val="35"/>
              <w:spacing w:after="200" w:line="400" w:lineRule="exact"/>
              <w:jc w:val="center"/>
              <w:rPr>
                <w:rFonts w:hint="eastAsia" w:ascii="仿宋" w:hAnsi="仿宋" w:eastAsia="仿宋" w:cs="仿宋"/>
                <w:b/>
                <w:kern w:val="0"/>
                <w:sz w:val="24"/>
                <w:highlight w:val="none"/>
              </w:rPr>
            </w:pPr>
          </w:p>
        </w:tc>
        <w:tc>
          <w:tcPr>
            <w:tcW w:w="1498" w:type="dxa"/>
            <w:vMerge w:val="continue"/>
            <w:vAlign w:val="center"/>
          </w:tcPr>
          <w:p>
            <w:pPr>
              <w:pStyle w:val="35"/>
              <w:spacing w:after="200" w:line="400" w:lineRule="exact"/>
              <w:jc w:val="center"/>
              <w:rPr>
                <w:rFonts w:hint="eastAsia" w:ascii="仿宋" w:hAnsi="仿宋" w:eastAsia="仿宋" w:cs="仿宋"/>
                <w:b/>
                <w:kern w:val="0"/>
                <w:sz w:val="24"/>
                <w:highlight w:val="none"/>
              </w:rPr>
            </w:pPr>
          </w:p>
        </w:tc>
        <w:tc>
          <w:tcPr>
            <w:tcW w:w="1127" w:type="dxa"/>
            <w:vAlign w:val="center"/>
          </w:tcPr>
          <w:p>
            <w:pPr>
              <w:pStyle w:val="203"/>
              <w:spacing w:line="400" w:lineRule="exact"/>
              <w:jc w:val="center"/>
              <w:outlineLvl w:val="2"/>
              <w:rPr>
                <w:rFonts w:hint="eastAsia" w:ascii="仿宋" w:hAnsi="仿宋" w:eastAsia="仿宋" w:cs="仿宋"/>
                <w:b w:val="0"/>
                <w:sz w:val="24"/>
                <w:highlight w:val="none"/>
              </w:rPr>
            </w:pPr>
            <w:bookmarkStart w:id="114" w:name="_Toc19662"/>
            <w:r>
              <w:rPr>
                <w:rFonts w:hint="eastAsia" w:ascii="仿宋" w:hAnsi="仿宋" w:eastAsia="仿宋" w:cs="仿宋"/>
                <w:b w:val="0"/>
                <w:sz w:val="24"/>
                <w:highlight w:val="none"/>
              </w:rPr>
              <w:t>商务</w:t>
            </w:r>
            <w:bookmarkEnd w:id="114"/>
          </w:p>
          <w:p>
            <w:pPr>
              <w:pStyle w:val="203"/>
              <w:spacing w:line="400" w:lineRule="exact"/>
              <w:jc w:val="center"/>
              <w:outlineLvl w:val="2"/>
              <w:rPr>
                <w:rFonts w:hint="eastAsia" w:ascii="仿宋" w:hAnsi="仿宋" w:eastAsia="仿宋" w:cs="仿宋"/>
                <w:b w:val="0"/>
                <w:sz w:val="24"/>
                <w:highlight w:val="none"/>
              </w:rPr>
            </w:pPr>
            <w:bookmarkStart w:id="115" w:name="_Toc32700"/>
            <w:r>
              <w:rPr>
                <w:rFonts w:hint="eastAsia" w:ascii="仿宋" w:hAnsi="仿宋" w:eastAsia="仿宋" w:cs="仿宋"/>
                <w:b w:val="0"/>
                <w:sz w:val="24"/>
                <w:highlight w:val="none"/>
              </w:rPr>
              <w:t>技术</w:t>
            </w:r>
            <w:bookmarkEnd w:id="115"/>
          </w:p>
          <w:p>
            <w:pPr>
              <w:pStyle w:val="203"/>
              <w:spacing w:line="400" w:lineRule="exact"/>
              <w:jc w:val="center"/>
              <w:outlineLvl w:val="2"/>
              <w:rPr>
                <w:rFonts w:hint="eastAsia" w:ascii="仿宋" w:hAnsi="仿宋" w:eastAsia="仿宋" w:cs="仿宋"/>
                <w:b w:val="0"/>
                <w:sz w:val="24"/>
                <w:highlight w:val="none"/>
              </w:rPr>
            </w:pPr>
            <w:bookmarkStart w:id="116" w:name="_Toc27334"/>
            <w:r>
              <w:rPr>
                <w:rFonts w:hint="eastAsia" w:ascii="仿宋" w:hAnsi="仿宋" w:eastAsia="仿宋" w:cs="仿宋"/>
                <w:b w:val="0"/>
                <w:sz w:val="24"/>
                <w:highlight w:val="none"/>
              </w:rPr>
              <w:t>响应</w:t>
            </w:r>
            <w:bookmarkEnd w:id="116"/>
          </w:p>
          <w:p>
            <w:pPr>
              <w:pStyle w:val="203"/>
              <w:spacing w:line="400" w:lineRule="exact"/>
              <w:jc w:val="center"/>
              <w:outlineLvl w:val="2"/>
              <w:rPr>
                <w:rFonts w:hint="eastAsia" w:ascii="仿宋" w:hAnsi="仿宋" w:eastAsia="仿宋" w:cs="仿宋"/>
                <w:b w:val="0"/>
                <w:sz w:val="24"/>
                <w:highlight w:val="none"/>
              </w:rPr>
            </w:pPr>
            <w:bookmarkStart w:id="117" w:name="_Toc4822"/>
            <w:r>
              <w:rPr>
                <w:rFonts w:hint="eastAsia" w:ascii="仿宋" w:hAnsi="仿宋" w:eastAsia="仿宋" w:cs="仿宋"/>
                <w:b w:val="0"/>
                <w:sz w:val="24"/>
                <w:highlight w:val="none"/>
              </w:rPr>
              <w:t>文件</w:t>
            </w:r>
            <w:bookmarkEnd w:id="117"/>
          </w:p>
        </w:tc>
        <w:tc>
          <w:tcPr>
            <w:tcW w:w="6350" w:type="dxa"/>
            <w:vAlign w:val="center"/>
          </w:tcPr>
          <w:p>
            <w:pPr>
              <w:pStyle w:val="56"/>
              <w:spacing w:line="4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★一、投标函；</w:t>
            </w:r>
          </w:p>
          <w:p>
            <w:pPr>
              <w:pStyle w:val="56"/>
              <w:spacing w:line="4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二、法定代表人身份证明及授权委托书；</w:t>
            </w:r>
          </w:p>
          <w:p>
            <w:pPr>
              <w:pStyle w:val="35"/>
              <w:spacing w:after="200" w:line="400" w:lineRule="exact"/>
              <w:ind w:right="10" w:rightChars="5"/>
              <w:jc w:val="left"/>
              <w:rPr>
                <w:rFonts w:hint="eastAsia" w:ascii="仿宋" w:hAnsi="仿宋" w:eastAsia="仿宋" w:cs="仿宋"/>
                <w:kern w:val="0"/>
                <w:sz w:val="24"/>
                <w:highlight w:val="none"/>
              </w:rPr>
            </w:pPr>
            <w:r>
              <w:rPr>
                <w:rFonts w:hint="eastAsia" w:ascii="仿宋" w:hAnsi="仿宋" w:eastAsia="仿宋" w:cs="仿宋"/>
                <w:kern w:val="0"/>
                <w:sz w:val="24"/>
                <w:highlight w:val="none"/>
              </w:rPr>
              <w:t>三、售后服务</w:t>
            </w:r>
          </w:p>
          <w:p>
            <w:pPr>
              <w:pStyle w:val="35"/>
              <w:spacing w:after="200"/>
              <w:ind w:right="10" w:rightChars="5"/>
              <w:jc w:val="left"/>
              <w:rPr>
                <w:rFonts w:hint="eastAsia" w:ascii="仿宋" w:hAnsi="仿宋" w:eastAsia="仿宋" w:cs="仿宋"/>
                <w:kern w:val="0"/>
                <w:sz w:val="24"/>
                <w:highlight w:val="none"/>
              </w:rPr>
            </w:pPr>
            <w:r>
              <w:rPr>
                <w:rFonts w:hint="eastAsia" w:ascii="仿宋" w:hAnsi="仿宋" w:eastAsia="仿宋" w:cs="仿宋"/>
                <w:kern w:val="0"/>
                <w:sz w:val="24"/>
                <w:highlight w:val="none"/>
              </w:rPr>
              <w:t>1、货物售后服务：</w:t>
            </w:r>
          </w:p>
          <w:p>
            <w:pPr>
              <w:pStyle w:val="35"/>
              <w:spacing w:after="200"/>
              <w:ind w:right="10" w:rightChars="5"/>
              <w:jc w:val="left"/>
              <w:rPr>
                <w:rFonts w:hint="eastAsia" w:ascii="仿宋" w:hAnsi="仿宋" w:eastAsia="仿宋" w:cs="仿宋"/>
                <w:kern w:val="0"/>
                <w:sz w:val="24"/>
                <w:highlight w:val="none"/>
              </w:rPr>
            </w:pPr>
            <w:r>
              <w:rPr>
                <w:rFonts w:hint="eastAsia" w:ascii="仿宋" w:hAnsi="仿宋" w:eastAsia="仿宋" w:cs="仿宋"/>
                <w:kern w:val="0"/>
                <w:sz w:val="24"/>
                <w:highlight w:val="none"/>
              </w:rPr>
              <w:t>（1）货物的保修期和售后服务的程序、内容及措施；</w:t>
            </w:r>
          </w:p>
          <w:p>
            <w:pPr>
              <w:pStyle w:val="35"/>
              <w:spacing w:after="200"/>
              <w:ind w:right="10" w:rightChars="5"/>
              <w:jc w:val="left"/>
              <w:rPr>
                <w:rFonts w:hint="eastAsia" w:ascii="仿宋" w:hAnsi="仿宋" w:eastAsia="仿宋" w:cs="仿宋"/>
                <w:kern w:val="0"/>
                <w:sz w:val="24"/>
                <w:highlight w:val="none"/>
              </w:rPr>
            </w:pPr>
            <w:r>
              <w:rPr>
                <w:rFonts w:hint="eastAsia" w:ascii="仿宋" w:hAnsi="仿宋" w:eastAsia="仿宋" w:cs="仿宋"/>
                <w:kern w:val="0"/>
                <w:sz w:val="24"/>
                <w:highlight w:val="none"/>
              </w:rPr>
              <w:t>（2）响应时间和技术支持情况；</w:t>
            </w:r>
          </w:p>
          <w:p>
            <w:pPr>
              <w:pStyle w:val="35"/>
              <w:spacing w:after="200" w:line="400" w:lineRule="exact"/>
              <w:ind w:right="10" w:rightChars="5"/>
              <w:jc w:val="left"/>
              <w:rPr>
                <w:rFonts w:hint="eastAsia" w:ascii="仿宋" w:hAnsi="仿宋" w:eastAsia="仿宋" w:cs="仿宋"/>
                <w:kern w:val="0"/>
                <w:sz w:val="24"/>
                <w:highlight w:val="none"/>
              </w:rPr>
            </w:pPr>
            <w:r>
              <w:rPr>
                <w:rFonts w:hint="eastAsia" w:ascii="仿宋" w:hAnsi="仿宋" w:eastAsia="仿宋" w:cs="仿宋"/>
                <w:kern w:val="0"/>
                <w:sz w:val="24"/>
                <w:highlight w:val="none"/>
              </w:rPr>
              <w:t>2、售后服务网点明细表（包括联系人、详细地址、电话、传真）及</w:t>
            </w:r>
            <w:r>
              <w:rPr>
                <w:rFonts w:hint="eastAsia" w:ascii="仿宋" w:hAnsi="仿宋" w:eastAsia="仿宋" w:cs="仿宋"/>
                <w:sz w:val="24"/>
                <w:highlight w:val="none"/>
              </w:rPr>
              <w:t>本地化服务情况一览表；</w:t>
            </w:r>
          </w:p>
          <w:p>
            <w:pPr>
              <w:pStyle w:val="35"/>
              <w:spacing w:after="200"/>
              <w:ind w:right="10" w:rightChars="5"/>
              <w:jc w:val="left"/>
              <w:rPr>
                <w:rFonts w:hint="eastAsia" w:ascii="仿宋" w:hAnsi="仿宋" w:eastAsia="仿宋" w:cs="仿宋"/>
                <w:kern w:val="0"/>
                <w:sz w:val="24"/>
                <w:highlight w:val="none"/>
              </w:rPr>
            </w:pPr>
            <w:r>
              <w:rPr>
                <w:rFonts w:hint="eastAsia" w:ascii="仿宋" w:hAnsi="仿宋" w:eastAsia="仿宋" w:cs="仿宋"/>
                <w:kern w:val="0"/>
                <w:sz w:val="24"/>
                <w:highlight w:val="none"/>
              </w:rPr>
              <w:t>3、实质性响应一览表：</w:t>
            </w:r>
          </w:p>
          <w:p>
            <w:pPr>
              <w:pStyle w:val="38"/>
              <w:ind w:right="10" w:rightChars="5" w:firstLine="240"/>
              <w:jc w:val="left"/>
              <w:rPr>
                <w:rFonts w:hint="eastAsia" w:ascii="仿宋" w:hAnsi="仿宋" w:eastAsia="仿宋" w:cs="仿宋"/>
                <w:highlight w:val="none"/>
              </w:rPr>
            </w:pPr>
            <w:r>
              <w:rPr>
                <w:rFonts w:hint="eastAsia" w:ascii="仿宋" w:hAnsi="仿宋" w:eastAsia="仿宋" w:cs="仿宋"/>
                <w:kern w:val="0"/>
                <w:sz w:val="24"/>
                <w:highlight w:val="none"/>
              </w:rPr>
              <w:t>其他：</w:t>
            </w:r>
            <w:r>
              <w:rPr>
                <w:rFonts w:hint="eastAsia" w:ascii="仿宋" w:hAnsi="仿宋" w:eastAsia="仿宋" w:cs="仿宋"/>
                <w:kern w:val="0"/>
                <w:sz w:val="24"/>
                <w:highlight w:val="none"/>
                <w:u w:val="single"/>
              </w:rPr>
              <w:t xml:space="preserve">      </w:t>
            </w:r>
          </w:p>
          <w:p>
            <w:pPr>
              <w:pStyle w:val="35"/>
              <w:spacing w:after="200" w:line="400" w:lineRule="exact"/>
              <w:ind w:right="10" w:rightChars="5"/>
              <w:jc w:val="left"/>
              <w:rPr>
                <w:rFonts w:hint="eastAsia" w:ascii="仿宋" w:hAnsi="仿宋" w:eastAsia="仿宋" w:cs="仿宋"/>
                <w:kern w:val="0"/>
                <w:sz w:val="24"/>
                <w:highlight w:val="none"/>
              </w:rPr>
            </w:pPr>
            <w:r>
              <w:rPr>
                <w:rFonts w:hint="eastAsia" w:ascii="仿宋" w:hAnsi="仿宋" w:eastAsia="仿宋" w:cs="仿宋"/>
                <w:kern w:val="0"/>
                <w:sz w:val="24"/>
                <w:highlight w:val="none"/>
              </w:rPr>
              <w:t>商务条款偏离说明表；</w:t>
            </w:r>
          </w:p>
          <w:p>
            <w:pPr>
              <w:pStyle w:val="56"/>
              <w:spacing w:line="4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供应商认为有必要提供的声明及文件资料；</w:t>
            </w:r>
          </w:p>
          <w:p>
            <w:pPr>
              <w:pStyle w:val="56"/>
              <w:spacing w:line="4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四、不参与围标串标承诺书</w:t>
            </w:r>
          </w:p>
          <w:p>
            <w:pPr>
              <w:pStyle w:val="56"/>
              <w:spacing w:line="4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五、投标人自行编写的技术文件：</w:t>
            </w:r>
          </w:p>
          <w:p>
            <w:pPr>
              <w:pStyle w:val="35"/>
              <w:spacing w:after="200" w:line="400" w:lineRule="exact"/>
              <w:ind w:right="10" w:rightChars="5"/>
              <w:jc w:val="left"/>
              <w:rPr>
                <w:rFonts w:hint="eastAsia" w:ascii="仿宋" w:hAnsi="仿宋" w:eastAsia="仿宋" w:cs="仿宋"/>
                <w:kern w:val="0"/>
                <w:sz w:val="24"/>
                <w:highlight w:val="none"/>
              </w:rPr>
            </w:pPr>
            <w:r>
              <w:rPr>
                <w:rFonts w:hint="eastAsia" w:ascii="仿宋" w:hAnsi="仿宋" w:eastAsia="仿宋" w:cs="仿宋"/>
                <w:kern w:val="0"/>
                <w:sz w:val="24"/>
                <w:highlight w:val="none"/>
              </w:rPr>
              <w:t>1、货物主要技术指标和运行性能：</w:t>
            </w:r>
          </w:p>
          <w:p>
            <w:pPr>
              <w:pStyle w:val="35"/>
              <w:spacing w:after="200" w:line="400" w:lineRule="exact"/>
              <w:ind w:right="10" w:rightChars="5"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（1）技术明细表（投标设备技术指标及性能的详细描述，包括采用的新工艺、新技术、新材料等）；</w:t>
            </w:r>
          </w:p>
          <w:p>
            <w:pPr>
              <w:pStyle w:val="35"/>
              <w:spacing w:after="200" w:line="400" w:lineRule="exact"/>
              <w:ind w:right="10" w:rightChars="5"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（2）同投标货物型号一致的产品手册或彩页或产品说明书或检测报告等材料，证明其符合技术参数要求；</w:t>
            </w:r>
          </w:p>
          <w:p>
            <w:pPr>
              <w:pStyle w:val="35"/>
              <w:spacing w:after="200" w:line="400" w:lineRule="exact"/>
              <w:ind w:right="10" w:rightChars="5"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（3）货物技术规范偏离表；</w:t>
            </w:r>
          </w:p>
          <w:p>
            <w:pPr>
              <w:pStyle w:val="35"/>
              <w:spacing w:after="200" w:line="400" w:lineRule="exact"/>
              <w:ind w:right="10" w:rightChars="5"/>
              <w:jc w:val="left"/>
              <w:rPr>
                <w:rFonts w:hint="eastAsia" w:ascii="仿宋" w:hAnsi="仿宋" w:eastAsia="仿宋" w:cs="仿宋"/>
                <w:kern w:val="0"/>
                <w:sz w:val="24"/>
                <w:highlight w:val="none"/>
              </w:rPr>
            </w:pPr>
            <w:r>
              <w:rPr>
                <w:rFonts w:hint="eastAsia" w:ascii="仿宋" w:hAnsi="仿宋" w:eastAsia="仿宋" w:cs="仿宋"/>
                <w:kern w:val="0"/>
                <w:sz w:val="24"/>
                <w:highlight w:val="none"/>
              </w:rPr>
              <w:t>2、货物配件、耗材、选件表和备件及特殊工具清单；</w:t>
            </w:r>
          </w:p>
          <w:p>
            <w:pPr>
              <w:pStyle w:val="35"/>
              <w:spacing w:after="200" w:line="400" w:lineRule="exact"/>
              <w:ind w:right="10" w:rightChars="5"/>
              <w:jc w:val="left"/>
              <w:rPr>
                <w:rFonts w:hint="eastAsia" w:ascii="仿宋" w:hAnsi="仿宋" w:eastAsia="仿宋" w:cs="仿宋"/>
                <w:kern w:val="0"/>
                <w:sz w:val="24"/>
                <w:highlight w:val="none"/>
              </w:rPr>
            </w:pPr>
            <w:r>
              <w:rPr>
                <w:rFonts w:hint="eastAsia" w:ascii="仿宋" w:hAnsi="仿宋" w:eastAsia="仿宋" w:cs="仿宋"/>
                <w:kern w:val="0"/>
                <w:sz w:val="24"/>
                <w:highlight w:val="none"/>
              </w:rPr>
              <w:t>3、货物安装方案及验收标准；</w:t>
            </w:r>
          </w:p>
          <w:p>
            <w:pPr>
              <w:pStyle w:val="35"/>
              <w:spacing w:after="200" w:line="400" w:lineRule="exact"/>
              <w:ind w:right="10" w:rightChars="5"/>
              <w:jc w:val="left"/>
              <w:rPr>
                <w:rFonts w:hint="eastAsia" w:ascii="仿宋" w:hAnsi="仿宋" w:eastAsia="仿宋" w:cs="仿宋"/>
                <w:kern w:val="0"/>
                <w:sz w:val="24"/>
                <w:highlight w:val="none"/>
              </w:rPr>
            </w:pPr>
            <w:r>
              <w:rPr>
                <w:rFonts w:hint="eastAsia" w:ascii="仿宋" w:hAnsi="仿宋" w:eastAsia="仿宋" w:cs="仿宋"/>
                <w:kern w:val="0"/>
                <w:sz w:val="24"/>
                <w:highlight w:val="none"/>
              </w:rPr>
              <w:t>4、质量保证措施和保证交货期措施；</w:t>
            </w:r>
          </w:p>
          <w:p>
            <w:pPr>
              <w:pStyle w:val="56"/>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六、供应商认为有必要提供的其他资料</w:t>
            </w:r>
          </w:p>
          <w:p>
            <w:pPr>
              <w:pStyle w:val="56"/>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1）进口原装产品明细表</w:t>
            </w:r>
          </w:p>
          <w:p>
            <w:pPr>
              <w:pStyle w:val="56"/>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2）环境标志产品明细表</w:t>
            </w:r>
          </w:p>
          <w:p>
            <w:pPr>
              <w:pStyle w:val="56"/>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3）节能产品明细表</w:t>
            </w:r>
          </w:p>
          <w:p>
            <w:pPr>
              <w:pStyle w:val="56"/>
              <w:spacing w:line="4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七、其他材料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jc w:val="center"/>
        </w:trPr>
        <w:tc>
          <w:tcPr>
            <w:tcW w:w="744" w:type="dxa"/>
            <w:vMerge w:val="continue"/>
            <w:vAlign w:val="center"/>
          </w:tcPr>
          <w:p>
            <w:pPr>
              <w:pStyle w:val="35"/>
              <w:spacing w:after="200" w:line="400" w:lineRule="exact"/>
              <w:jc w:val="center"/>
              <w:rPr>
                <w:rFonts w:hint="eastAsia" w:ascii="仿宋" w:hAnsi="仿宋" w:eastAsia="仿宋" w:cs="仿宋"/>
                <w:b/>
                <w:kern w:val="0"/>
                <w:sz w:val="24"/>
                <w:highlight w:val="none"/>
              </w:rPr>
            </w:pPr>
          </w:p>
        </w:tc>
        <w:tc>
          <w:tcPr>
            <w:tcW w:w="1498" w:type="dxa"/>
            <w:vMerge w:val="continue"/>
            <w:vAlign w:val="center"/>
          </w:tcPr>
          <w:p>
            <w:pPr>
              <w:pStyle w:val="35"/>
              <w:spacing w:after="200" w:line="400" w:lineRule="exact"/>
              <w:jc w:val="center"/>
              <w:rPr>
                <w:rFonts w:hint="eastAsia" w:ascii="仿宋" w:hAnsi="仿宋" w:eastAsia="仿宋" w:cs="仿宋"/>
                <w:sz w:val="24"/>
                <w:highlight w:val="none"/>
              </w:rPr>
            </w:pPr>
          </w:p>
        </w:tc>
        <w:tc>
          <w:tcPr>
            <w:tcW w:w="1127" w:type="dxa"/>
            <w:vAlign w:val="center"/>
          </w:tcPr>
          <w:p>
            <w:pPr>
              <w:pStyle w:val="56"/>
              <w:spacing w:line="400" w:lineRule="exact"/>
              <w:jc w:val="center"/>
              <w:rPr>
                <w:rFonts w:hint="eastAsia" w:ascii="仿宋" w:hAnsi="仿宋" w:eastAsia="仿宋" w:cs="仿宋"/>
                <w:bCs/>
                <w:sz w:val="24"/>
                <w:szCs w:val="21"/>
                <w:highlight w:val="none"/>
              </w:rPr>
            </w:pPr>
            <w:r>
              <w:rPr>
                <w:rFonts w:hint="eastAsia" w:ascii="仿宋" w:hAnsi="仿宋" w:eastAsia="仿宋" w:cs="仿宋"/>
                <w:bCs/>
                <w:sz w:val="24"/>
                <w:szCs w:val="21"/>
                <w:highlight w:val="none"/>
              </w:rPr>
              <w:t>报价</w:t>
            </w:r>
          </w:p>
          <w:p>
            <w:pPr>
              <w:pStyle w:val="56"/>
              <w:spacing w:line="400" w:lineRule="exact"/>
              <w:jc w:val="center"/>
              <w:rPr>
                <w:rFonts w:hint="eastAsia" w:ascii="仿宋" w:hAnsi="仿宋" w:eastAsia="仿宋" w:cs="仿宋"/>
                <w:bCs/>
                <w:sz w:val="24"/>
                <w:szCs w:val="21"/>
                <w:highlight w:val="none"/>
              </w:rPr>
            </w:pPr>
            <w:r>
              <w:rPr>
                <w:rFonts w:hint="eastAsia" w:ascii="仿宋" w:hAnsi="仿宋" w:eastAsia="仿宋" w:cs="仿宋"/>
                <w:bCs/>
                <w:sz w:val="24"/>
                <w:szCs w:val="21"/>
                <w:highlight w:val="none"/>
              </w:rPr>
              <w:t>要求</w:t>
            </w:r>
          </w:p>
          <w:p>
            <w:pPr>
              <w:pStyle w:val="56"/>
              <w:spacing w:line="400" w:lineRule="exact"/>
              <w:jc w:val="center"/>
              <w:rPr>
                <w:rFonts w:hint="eastAsia" w:ascii="仿宋" w:hAnsi="仿宋" w:eastAsia="仿宋" w:cs="仿宋"/>
                <w:bCs/>
                <w:sz w:val="24"/>
                <w:szCs w:val="21"/>
                <w:highlight w:val="none"/>
              </w:rPr>
            </w:pPr>
            <w:r>
              <w:rPr>
                <w:rFonts w:hint="eastAsia" w:ascii="仿宋" w:hAnsi="仿宋" w:eastAsia="仿宋" w:cs="仿宋"/>
                <w:bCs/>
                <w:sz w:val="24"/>
                <w:szCs w:val="21"/>
                <w:highlight w:val="none"/>
              </w:rPr>
              <w:t>响应</w:t>
            </w:r>
          </w:p>
          <w:p>
            <w:pPr>
              <w:pStyle w:val="56"/>
              <w:spacing w:line="400" w:lineRule="exact"/>
              <w:jc w:val="center"/>
              <w:rPr>
                <w:rFonts w:hint="eastAsia" w:ascii="仿宋" w:hAnsi="仿宋" w:eastAsia="仿宋" w:cs="仿宋"/>
                <w:bCs/>
                <w:sz w:val="24"/>
                <w:szCs w:val="21"/>
                <w:highlight w:val="none"/>
              </w:rPr>
            </w:pPr>
            <w:r>
              <w:rPr>
                <w:rFonts w:hint="eastAsia" w:ascii="仿宋" w:hAnsi="仿宋" w:eastAsia="仿宋" w:cs="仿宋"/>
                <w:bCs/>
                <w:sz w:val="24"/>
                <w:szCs w:val="21"/>
                <w:highlight w:val="none"/>
              </w:rPr>
              <w:t>文件</w:t>
            </w:r>
          </w:p>
        </w:tc>
        <w:tc>
          <w:tcPr>
            <w:tcW w:w="6350" w:type="dxa"/>
            <w:vAlign w:val="center"/>
          </w:tcPr>
          <w:p>
            <w:pPr>
              <w:pStyle w:val="56"/>
              <w:spacing w:line="4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★一、开标一览表</w:t>
            </w:r>
          </w:p>
          <w:p>
            <w:pPr>
              <w:pStyle w:val="56"/>
              <w:spacing w:line="4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★二、投标报价明细表</w:t>
            </w:r>
          </w:p>
          <w:p>
            <w:pPr>
              <w:pStyle w:val="56"/>
              <w:spacing w:line="4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★三、中、小微企业声明函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7</w:t>
            </w:r>
          </w:p>
        </w:tc>
        <w:tc>
          <w:tcPr>
            <w:tcW w:w="2625" w:type="dxa"/>
            <w:gridSpan w:val="2"/>
            <w:vAlign w:val="center"/>
          </w:tcPr>
          <w:p>
            <w:pPr>
              <w:pStyle w:val="35"/>
              <w:spacing w:after="200"/>
              <w:jc w:val="center"/>
              <w:rPr>
                <w:rFonts w:hint="eastAsia" w:ascii="仿宋" w:hAnsi="仿宋" w:eastAsia="仿宋" w:cs="仿宋"/>
                <w:b/>
                <w:sz w:val="24"/>
                <w:highlight w:val="none"/>
              </w:rPr>
            </w:pPr>
            <w:r>
              <w:rPr>
                <w:rFonts w:hint="eastAsia" w:ascii="仿宋" w:hAnsi="仿宋" w:eastAsia="仿宋" w:cs="仿宋"/>
                <w:b/>
                <w:sz w:val="24"/>
                <w:highlight w:val="none"/>
              </w:rPr>
              <w:t>是否允许联合体</w:t>
            </w:r>
          </w:p>
          <w:p>
            <w:pPr>
              <w:pStyle w:val="35"/>
              <w:spacing w:after="200"/>
              <w:jc w:val="center"/>
              <w:rPr>
                <w:rFonts w:hint="eastAsia" w:ascii="仿宋" w:hAnsi="仿宋" w:eastAsia="仿宋" w:cs="仿宋"/>
                <w:b/>
                <w:sz w:val="24"/>
                <w:highlight w:val="none"/>
              </w:rPr>
            </w:pPr>
            <w:r>
              <w:rPr>
                <w:rFonts w:hint="eastAsia" w:ascii="仿宋" w:hAnsi="仿宋" w:eastAsia="仿宋" w:cs="仿宋"/>
                <w:b/>
                <w:sz w:val="24"/>
                <w:highlight w:val="none"/>
              </w:rPr>
              <w:t>投标</w:t>
            </w:r>
          </w:p>
        </w:tc>
        <w:tc>
          <w:tcPr>
            <w:tcW w:w="6350" w:type="dxa"/>
            <w:vAlign w:val="center"/>
          </w:tcPr>
          <w:p>
            <w:pPr>
              <w:pStyle w:val="35"/>
              <w:autoSpaceDE w:val="0"/>
              <w:autoSpaceDN w:val="0"/>
              <w:adjustRightInd w:val="0"/>
              <w:spacing w:after="200"/>
              <w:rPr>
                <w:rFonts w:hint="eastAsia" w:ascii="仿宋" w:hAnsi="仿宋" w:eastAsia="仿宋" w:cs="仿宋"/>
                <w:kern w:val="0"/>
                <w:sz w:val="24"/>
                <w:highlight w:val="none"/>
              </w:rPr>
            </w:pPr>
            <w:bookmarkStart w:id="118" w:name="EBc6ac0877da194e1ead2e51743a97925a"/>
            <w:bookmarkEnd w:id="118"/>
            <w:r>
              <w:rPr>
                <w:rFonts w:hint="eastAsia" w:ascii="仿宋" w:hAnsi="仿宋" w:eastAsia="仿宋" w:cs="仿宋"/>
                <w:kern w:val="0"/>
                <w:sz w:val="24"/>
                <w:highlight w:val="none"/>
              </w:rPr>
              <w:t xml:space="preserve">□是。    </w:t>
            </w:r>
            <w:r>
              <w:rPr>
                <w:rFonts w:hint="eastAsia" w:ascii="仿宋" w:hAnsi="仿宋" w:eastAsia="仿宋" w:cs="仿宋"/>
                <w:sz w:val="24"/>
                <w:highlight w:val="none"/>
              </w:rPr>
              <w:t xml:space="preserve"> </w:t>
            </w:r>
            <w:r>
              <w:rPr>
                <w:rFonts w:hint="eastAsia" w:ascii="仿宋" w:hAnsi="仿宋" w:eastAsia="仿宋" w:cs="仿宋"/>
                <w:kern w:val="0"/>
                <w:sz w:val="24"/>
                <w:highlight w:val="none"/>
              </w:rPr>
              <w:t xml:space="preserve">   </w:t>
            </w:r>
          </w:p>
          <w:p>
            <w:pPr>
              <w:pStyle w:val="35"/>
              <w:autoSpaceDE w:val="0"/>
              <w:autoSpaceDN w:val="0"/>
              <w:adjustRightInd w:val="0"/>
              <w:spacing w:after="200"/>
              <w:rPr>
                <w:rFonts w:hint="eastAsia" w:ascii="仿宋" w:hAnsi="仿宋" w:eastAsia="仿宋" w:cs="仿宋"/>
                <w:kern w:val="0"/>
                <w:sz w:val="24"/>
                <w:highlight w:val="none"/>
                <w:u w:val="single"/>
              </w:rPr>
            </w:pPr>
            <w:r>
              <w:rPr>
                <w:rFonts w:hint="eastAsia" w:ascii="仿宋" w:hAnsi="仿宋" w:eastAsia="仿宋" w:cs="仿宋"/>
                <w:kern w:val="0"/>
                <w:sz w:val="24"/>
                <w:highlight w:val="none"/>
              </w:rPr>
              <w:t>☑否。</w:t>
            </w:r>
            <w:r>
              <w:rPr>
                <w:rFonts w:hint="eastAsia" w:ascii="仿宋" w:hAnsi="仿宋" w:eastAsia="仿宋" w:cs="仿宋"/>
                <w:kern w:val="0"/>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8</w:t>
            </w:r>
          </w:p>
        </w:tc>
        <w:tc>
          <w:tcPr>
            <w:tcW w:w="2625" w:type="dxa"/>
            <w:gridSpan w:val="2"/>
            <w:vAlign w:val="center"/>
          </w:tcPr>
          <w:p>
            <w:pPr>
              <w:pStyle w:val="35"/>
              <w:spacing w:after="200"/>
              <w:ind w:right="-113" w:rightChars="-54"/>
              <w:jc w:val="center"/>
              <w:rPr>
                <w:rFonts w:hint="eastAsia" w:ascii="仿宋" w:hAnsi="仿宋" w:eastAsia="仿宋" w:cs="仿宋"/>
                <w:b/>
                <w:sz w:val="24"/>
                <w:highlight w:val="none"/>
              </w:rPr>
            </w:pPr>
            <w:r>
              <w:rPr>
                <w:rFonts w:hint="eastAsia" w:ascii="仿宋" w:hAnsi="仿宋" w:eastAsia="仿宋" w:cs="仿宋"/>
                <w:b/>
                <w:sz w:val="24"/>
                <w:highlight w:val="none"/>
              </w:rPr>
              <w:t>是否允许投报进口</w:t>
            </w:r>
          </w:p>
          <w:p>
            <w:pPr>
              <w:pStyle w:val="35"/>
              <w:spacing w:after="200"/>
              <w:ind w:right="-113" w:rightChars="-54"/>
              <w:jc w:val="center"/>
              <w:rPr>
                <w:rFonts w:hint="eastAsia" w:ascii="仿宋" w:hAnsi="仿宋" w:eastAsia="仿宋" w:cs="仿宋"/>
                <w:b/>
                <w:sz w:val="24"/>
                <w:highlight w:val="none"/>
              </w:rPr>
            </w:pPr>
            <w:r>
              <w:rPr>
                <w:rFonts w:hint="eastAsia" w:ascii="仿宋" w:hAnsi="仿宋" w:eastAsia="仿宋" w:cs="仿宋"/>
                <w:b/>
                <w:sz w:val="24"/>
                <w:highlight w:val="none"/>
              </w:rPr>
              <w:t>产品</w:t>
            </w:r>
          </w:p>
        </w:tc>
        <w:tc>
          <w:tcPr>
            <w:tcW w:w="6350" w:type="dxa"/>
            <w:vAlign w:val="center"/>
          </w:tcPr>
          <w:p>
            <w:pPr>
              <w:pStyle w:val="35"/>
              <w:autoSpaceDE w:val="0"/>
              <w:autoSpaceDN w:val="0"/>
              <w:adjustRightInd w:val="0"/>
              <w:spacing w:after="200"/>
              <w:rPr>
                <w:rFonts w:hint="eastAsia" w:ascii="仿宋" w:hAnsi="仿宋" w:eastAsia="仿宋" w:cs="仿宋"/>
                <w:kern w:val="0"/>
                <w:sz w:val="24"/>
                <w:highlight w:val="none"/>
              </w:rPr>
            </w:pPr>
            <w:bookmarkStart w:id="119" w:name="EB7401d5a3a7c54a98b25d14a9dd4d0afa"/>
            <w:bookmarkEnd w:id="119"/>
            <w:r>
              <w:rPr>
                <w:rFonts w:hint="eastAsia" w:ascii="仿宋" w:hAnsi="仿宋" w:eastAsia="仿宋" w:cs="仿宋"/>
                <w:kern w:val="0"/>
                <w:sz w:val="24"/>
                <w:highlight w:val="none"/>
              </w:rPr>
              <w:t xml:space="preserve">□是。    </w:t>
            </w:r>
          </w:p>
          <w:p>
            <w:pPr>
              <w:pStyle w:val="35"/>
              <w:autoSpaceDE w:val="0"/>
              <w:autoSpaceDN w:val="0"/>
              <w:adjustRightInd w:val="0"/>
              <w:spacing w:after="200"/>
              <w:rPr>
                <w:rFonts w:hint="eastAsia" w:ascii="仿宋" w:hAnsi="仿宋" w:eastAsia="仿宋" w:cs="仿宋"/>
                <w:kern w:val="0"/>
                <w:sz w:val="24"/>
                <w:highlight w:val="none"/>
                <w:u w:val="single"/>
              </w:rPr>
            </w:pPr>
            <w:r>
              <w:rPr>
                <w:rFonts w:hint="eastAsia" w:ascii="仿宋" w:hAnsi="仿宋" w:eastAsia="仿宋" w:cs="仿宋"/>
                <w:kern w:val="0"/>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9</w:t>
            </w:r>
          </w:p>
        </w:tc>
        <w:tc>
          <w:tcPr>
            <w:tcW w:w="2625" w:type="dxa"/>
            <w:gridSpan w:val="2"/>
            <w:vAlign w:val="center"/>
          </w:tcPr>
          <w:p>
            <w:pPr>
              <w:pStyle w:val="35"/>
              <w:spacing w:after="200" w:line="400" w:lineRule="exact"/>
              <w:ind w:left="1" w:leftChars="-95" w:hanging="200" w:hangingChars="83"/>
              <w:jc w:val="center"/>
              <w:rPr>
                <w:rFonts w:hint="eastAsia" w:ascii="仿宋" w:hAnsi="仿宋" w:eastAsia="仿宋" w:cs="仿宋"/>
                <w:b/>
                <w:sz w:val="24"/>
                <w:highlight w:val="none"/>
              </w:rPr>
            </w:pPr>
            <w:r>
              <w:rPr>
                <w:rFonts w:hint="eastAsia" w:ascii="仿宋" w:hAnsi="仿宋" w:eastAsia="仿宋" w:cs="仿宋"/>
                <w:b/>
                <w:sz w:val="24"/>
                <w:highlight w:val="none"/>
              </w:rPr>
              <w:t>是否允许分包</w:t>
            </w:r>
          </w:p>
        </w:tc>
        <w:tc>
          <w:tcPr>
            <w:tcW w:w="6350" w:type="dxa"/>
            <w:vAlign w:val="center"/>
          </w:tcPr>
          <w:p>
            <w:pPr>
              <w:pStyle w:val="35"/>
              <w:spacing w:after="200" w:line="400" w:lineRule="exact"/>
              <w:rPr>
                <w:rFonts w:hint="eastAsia" w:ascii="仿宋" w:hAnsi="仿宋" w:eastAsia="仿宋" w:cs="仿宋"/>
                <w:kern w:val="0"/>
                <w:sz w:val="24"/>
                <w:highlight w:val="none"/>
              </w:rPr>
            </w:pPr>
            <w:bookmarkStart w:id="120" w:name="EB7f9a2183097e49ed95bd12c9f3aa7860"/>
            <w:bookmarkEnd w:id="120"/>
            <w:r>
              <w:rPr>
                <w:rFonts w:hint="eastAsia" w:ascii="仿宋" w:hAnsi="仿宋" w:eastAsia="仿宋" w:cs="仿宋"/>
                <w:kern w:val="0"/>
                <w:sz w:val="24"/>
                <w:highlight w:val="none"/>
              </w:rPr>
              <w:t>☑否。</w:t>
            </w:r>
          </w:p>
          <w:p>
            <w:pPr>
              <w:pStyle w:val="35"/>
              <w:spacing w:after="200" w:line="400" w:lineRule="exact"/>
              <w:rPr>
                <w:rFonts w:hint="eastAsia" w:ascii="仿宋" w:hAnsi="仿宋" w:eastAsia="仿宋" w:cs="仿宋"/>
                <w:kern w:val="0"/>
                <w:sz w:val="24"/>
                <w:highlight w:val="none"/>
                <w:u w:val="single"/>
              </w:rPr>
            </w:pPr>
            <w:r>
              <w:rPr>
                <w:rFonts w:hint="eastAsia" w:ascii="仿宋" w:hAnsi="仿宋" w:eastAsia="仿宋" w:cs="仿宋"/>
                <w:kern w:val="0"/>
                <w:sz w:val="24"/>
                <w:highlight w:val="none"/>
              </w:rPr>
              <w:t>□是。分包内容要求：</w:t>
            </w:r>
            <w:bookmarkStart w:id="121" w:name="EB114dadb1fbea4d6bb5ee4c9c12eddd86"/>
            <w:bookmarkEnd w:id="1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10</w:t>
            </w:r>
          </w:p>
        </w:tc>
        <w:tc>
          <w:tcPr>
            <w:tcW w:w="2625" w:type="dxa"/>
            <w:gridSpan w:val="2"/>
            <w:vAlign w:val="center"/>
          </w:tcPr>
          <w:p>
            <w:pPr>
              <w:pStyle w:val="35"/>
              <w:spacing w:after="200"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踏勘现场</w:t>
            </w:r>
          </w:p>
        </w:tc>
        <w:tc>
          <w:tcPr>
            <w:tcW w:w="6350" w:type="dxa"/>
            <w:vAlign w:val="center"/>
          </w:tcPr>
          <w:p>
            <w:pPr>
              <w:pStyle w:val="35"/>
              <w:autoSpaceDE w:val="0"/>
              <w:autoSpaceDN w:val="0"/>
              <w:adjustRightInd w:val="0"/>
              <w:spacing w:after="200" w:line="400" w:lineRule="exact"/>
              <w:rPr>
                <w:rFonts w:hint="eastAsia" w:ascii="仿宋" w:hAnsi="仿宋" w:eastAsia="仿宋" w:cs="仿宋"/>
                <w:kern w:val="0"/>
                <w:sz w:val="24"/>
                <w:highlight w:val="none"/>
              </w:rPr>
            </w:pPr>
            <w:bookmarkStart w:id="122" w:name="EBbb43714198e3424880ac7b30e46e04ef"/>
            <w:bookmarkEnd w:id="122"/>
            <w:r>
              <w:rPr>
                <w:rFonts w:hint="eastAsia" w:ascii="仿宋" w:hAnsi="仿宋" w:eastAsia="仿宋" w:cs="仿宋"/>
                <w:kern w:val="0"/>
                <w:sz w:val="24"/>
                <w:highlight w:val="none"/>
              </w:rPr>
              <w:t>☑自行踏勘。</w:t>
            </w:r>
          </w:p>
          <w:p>
            <w:pPr>
              <w:pStyle w:val="35"/>
              <w:autoSpaceDE w:val="0"/>
              <w:autoSpaceDN w:val="0"/>
              <w:adjustRightInd w:val="0"/>
              <w:spacing w:after="200" w:line="400" w:lineRule="exact"/>
              <w:rPr>
                <w:rFonts w:hint="eastAsia" w:ascii="仿宋" w:hAnsi="仿宋" w:eastAsia="仿宋" w:cs="仿宋"/>
                <w:kern w:val="0"/>
                <w:sz w:val="24"/>
                <w:highlight w:val="none"/>
                <w:u w:val="single"/>
              </w:rPr>
            </w:pPr>
            <w:r>
              <w:rPr>
                <w:rFonts w:hint="eastAsia" w:ascii="仿宋" w:hAnsi="仿宋" w:eastAsia="仿宋" w:cs="仿宋"/>
                <w:kern w:val="0"/>
                <w:sz w:val="24"/>
                <w:highlight w:val="none"/>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11</w:t>
            </w:r>
          </w:p>
        </w:tc>
        <w:tc>
          <w:tcPr>
            <w:tcW w:w="2625" w:type="dxa"/>
            <w:gridSpan w:val="2"/>
            <w:vAlign w:val="center"/>
          </w:tcPr>
          <w:p>
            <w:pPr>
              <w:pStyle w:val="35"/>
              <w:spacing w:after="200"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答疑接受时间</w:t>
            </w:r>
          </w:p>
        </w:tc>
        <w:tc>
          <w:tcPr>
            <w:tcW w:w="6350" w:type="dxa"/>
            <w:vAlign w:val="center"/>
          </w:tcPr>
          <w:p>
            <w:pPr>
              <w:pStyle w:val="35"/>
              <w:spacing w:after="200" w:line="400" w:lineRule="exact"/>
              <w:rPr>
                <w:rFonts w:hint="eastAsia" w:ascii="仿宋" w:hAnsi="仿宋" w:eastAsia="仿宋" w:cs="仿宋"/>
                <w:kern w:val="0"/>
                <w:sz w:val="24"/>
                <w:highlight w:val="none"/>
                <w:u w:val="single"/>
              </w:rPr>
            </w:pPr>
            <w:bookmarkStart w:id="123" w:name="EBcc65ac7201d245c29c488553475d3e35"/>
            <w:bookmarkEnd w:id="123"/>
            <w:r>
              <w:rPr>
                <w:rFonts w:hint="eastAsia" w:ascii="仿宋" w:hAnsi="仿宋" w:eastAsia="仿宋" w:cs="仿宋"/>
                <w:kern w:val="0"/>
                <w:sz w:val="24"/>
                <w:highlight w:val="none"/>
              </w:rPr>
              <w:t>投标截止15日（北京时间）</w:t>
            </w:r>
            <w:r>
              <w:rPr>
                <w:rFonts w:hint="eastAsia" w:ascii="仿宋" w:hAnsi="仿宋" w:eastAsia="仿宋" w:cs="仿宋"/>
                <w:bCs/>
                <w:sz w:val="24"/>
                <w:highlight w:val="none"/>
              </w:rPr>
              <w:t>前接受投标人疑问或澄清要求（逾期不予受理）。</w:t>
            </w:r>
          </w:p>
          <w:p>
            <w:pPr>
              <w:pStyle w:val="35"/>
              <w:spacing w:after="200" w:line="400" w:lineRule="exact"/>
              <w:rPr>
                <w:rFonts w:hint="eastAsia" w:ascii="仿宋" w:hAnsi="仿宋" w:eastAsia="仿宋" w:cs="仿宋"/>
                <w:b/>
                <w:bCs/>
                <w:sz w:val="24"/>
                <w:highlight w:val="none"/>
              </w:rPr>
            </w:pPr>
            <w:r>
              <w:rPr>
                <w:rFonts w:hint="eastAsia" w:ascii="仿宋" w:hAnsi="仿宋" w:eastAsia="仿宋" w:cs="仿宋"/>
                <w:kern w:val="0"/>
                <w:sz w:val="24"/>
                <w:highlight w:val="none"/>
              </w:rPr>
              <w:t>提交方式：</w:t>
            </w:r>
            <w:bookmarkStart w:id="124" w:name="EBfc3fc95189614b51986a07d193b626c4"/>
            <w:bookmarkEnd w:id="124"/>
            <w:r>
              <w:rPr>
                <w:rFonts w:hint="eastAsia" w:ascii="仿宋" w:hAnsi="仿宋" w:eastAsia="仿宋" w:cs="仿宋"/>
                <w:bCs/>
                <w:sz w:val="24"/>
                <w:highlight w:val="none"/>
                <w:u w:val="single"/>
              </w:rPr>
              <w:t>政采云平台提交</w:t>
            </w:r>
            <w:r>
              <w:rPr>
                <w:rFonts w:hint="eastAsia" w:ascii="仿宋" w:hAnsi="仿宋" w:eastAsia="仿宋" w:cs="仿宋"/>
                <w:bCs/>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12</w:t>
            </w:r>
          </w:p>
        </w:tc>
        <w:tc>
          <w:tcPr>
            <w:tcW w:w="2625" w:type="dxa"/>
            <w:gridSpan w:val="2"/>
            <w:vAlign w:val="center"/>
          </w:tcPr>
          <w:p>
            <w:pPr>
              <w:pStyle w:val="35"/>
              <w:spacing w:after="200"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投标有效期</w:t>
            </w:r>
          </w:p>
        </w:tc>
        <w:tc>
          <w:tcPr>
            <w:tcW w:w="6350" w:type="dxa"/>
            <w:vAlign w:val="center"/>
          </w:tcPr>
          <w:p>
            <w:pPr>
              <w:pStyle w:val="35"/>
              <w:spacing w:after="200" w:line="400" w:lineRule="exact"/>
              <w:rPr>
                <w:rFonts w:hint="eastAsia" w:ascii="仿宋" w:hAnsi="仿宋" w:eastAsia="仿宋" w:cs="仿宋"/>
                <w:sz w:val="24"/>
                <w:highlight w:val="none"/>
              </w:rPr>
            </w:pPr>
            <w:r>
              <w:rPr>
                <w:rFonts w:hint="eastAsia" w:ascii="仿宋" w:hAnsi="仿宋" w:eastAsia="仿宋" w:cs="仿宋"/>
                <w:sz w:val="24"/>
                <w:highlight w:val="none"/>
                <w:lang w:val="zh-CN"/>
              </w:rPr>
              <w:t>自投标截止之日起</w:t>
            </w:r>
            <w:bookmarkStart w:id="125" w:name="EB5a3362fe8fc1402b9d5cafc876bbbffd"/>
            <w:bookmarkEnd w:id="125"/>
            <w:r>
              <w:rPr>
                <w:rFonts w:hint="eastAsia" w:ascii="仿宋" w:hAnsi="仿宋" w:eastAsia="仿宋" w:cs="仿宋"/>
                <w:sz w:val="24"/>
                <w:highlight w:val="none"/>
                <w:u w:val="single"/>
              </w:rPr>
              <w:t xml:space="preserve"> 90  </w:t>
            </w:r>
            <w:r>
              <w:rPr>
                <w:rFonts w:hint="eastAsia" w:ascii="仿宋" w:hAnsi="仿宋" w:eastAsia="仿宋" w:cs="仿宋"/>
                <w:sz w:val="24"/>
                <w:highlight w:val="none"/>
                <w:lang w:val="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13</w:t>
            </w:r>
          </w:p>
        </w:tc>
        <w:tc>
          <w:tcPr>
            <w:tcW w:w="2625" w:type="dxa"/>
            <w:gridSpan w:val="2"/>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投标截止时间</w:t>
            </w:r>
          </w:p>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（开标时间）</w:t>
            </w:r>
          </w:p>
        </w:tc>
        <w:tc>
          <w:tcPr>
            <w:tcW w:w="6350" w:type="dxa"/>
            <w:vAlign w:val="center"/>
          </w:tcPr>
          <w:p>
            <w:pPr>
              <w:pStyle w:val="35"/>
              <w:spacing w:after="200" w:line="400" w:lineRule="exact"/>
              <w:rPr>
                <w:rFonts w:hint="eastAsia" w:ascii="仿宋" w:hAnsi="仿宋" w:eastAsia="仿宋" w:cs="仿宋"/>
                <w:sz w:val="24"/>
                <w:highlight w:val="none"/>
              </w:rPr>
            </w:pPr>
            <w:r>
              <w:rPr>
                <w:rFonts w:hint="eastAsia" w:ascii="仿宋" w:hAnsi="仿宋" w:eastAsia="仿宋" w:cs="仿宋"/>
                <w:sz w:val="24"/>
                <w:highlight w:val="none"/>
              </w:rPr>
              <w:t>截止时间：</w:t>
            </w:r>
            <w:bookmarkStart w:id="126" w:name="EB7d3dd1e1f72448c6869af9e368eca561"/>
            <w:bookmarkEnd w:id="126"/>
            <w:r>
              <w:rPr>
                <w:rFonts w:hint="eastAsia" w:ascii="仿宋" w:hAnsi="仿宋" w:eastAsia="仿宋" w:cs="仿宋"/>
                <w:b/>
                <w:bCs/>
                <w:kern w:val="0"/>
                <w:sz w:val="24"/>
                <w:highlight w:val="none"/>
                <w:u w:val="single"/>
                <w:lang w:eastAsia="zh-CN"/>
              </w:rPr>
              <w:t>2022年7月29日10时30分</w:t>
            </w:r>
            <w:r>
              <w:rPr>
                <w:rFonts w:hint="eastAsia" w:ascii="仿宋" w:hAnsi="仿宋" w:eastAsia="仿宋" w:cs="仿宋"/>
                <w:sz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14</w:t>
            </w:r>
          </w:p>
        </w:tc>
        <w:tc>
          <w:tcPr>
            <w:tcW w:w="2625" w:type="dxa"/>
            <w:gridSpan w:val="2"/>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投标人在投标截止</w:t>
            </w:r>
          </w:p>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时间前提交的文件</w:t>
            </w:r>
          </w:p>
        </w:tc>
        <w:tc>
          <w:tcPr>
            <w:tcW w:w="6350" w:type="dxa"/>
            <w:vAlign w:val="center"/>
          </w:tcPr>
          <w:p>
            <w:pPr>
              <w:pStyle w:val="35"/>
              <w:spacing w:after="200" w:line="400" w:lineRule="exact"/>
              <w:rPr>
                <w:rFonts w:hint="eastAsia" w:ascii="仿宋" w:hAnsi="仿宋" w:eastAsia="仿宋" w:cs="仿宋"/>
                <w:kern w:val="0"/>
                <w:sz w:val="24"/>
                <w:highlight w:val="none"/>
              </w:rPr>
            </w:pPr>
            <w:r>
              <w:rPr>
                <w:rFonts w:hint="eastAsia" w:ascii="仿宋" w:hAnsi="仿宋" w:eastAsia="仿宋" w:cs="仿宋"/>
                <w:sz w:val="24"/>
                <w:highlight w:val="none"/>
              </w:rPr>
              <w:t>投标文件（具体要求见本表第15项）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15</w:t>
            </w:r>
          </w:p>
        </w:tc>
        <w:tc>
          <w:tcPr>
            <w:tcW w:w="2625" w:type="dxa"/>
            <w:gridSpan w:val="2"/>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投标文件份数</w:t>
            </w:r>
          </w:p>
        </w:tc>
        <w:tc>
          <w:tcPr>
            <w:tcW w:w="6350" w:type="dxa"/>
            <w:vAlign w:val="center"/>
          </w:tcPr>
          <w:p>
            <w:pPr>
              <w:pStyle w:val="163"/>
              <w:spacing w:after="200" w:line="400" w:lineRule="exact"/>
              <w:ind w:leftChars="-1" w:hanging="2" w:hangingChars="1"/>
              <w:rPr>
                <w:rFonts w:hint="eastAsia" w:ascii="仿宋" w:hAnsi="仿宋" w:eastAsia="仿宋" w:cs="仿宋"/>
                <w:kern w:val="2"/>
                <w:szCs w:val="22"/>
                <w:highlight w:val="none"/>
              </w:rPr>
            </w:pPr>
            <w:r>
              <w:rPr>
                <w:rFonts w:hint="eastAsia" w:ascii="仿宋" w:hAnsi="仿宋" w:eastAsia="仿宋" w:cs="仿宋"/>
                <w:kern w:val="2"/>
                <w:highlight w:val="none"/>
              </w:rPr>
              <w:t>□采用见面开标：</w:t>
            </w:r>
          </w:p>
          <w:p>
            <w:pPr>
              <w:pStyle w:val="163"/>
              <w:spacing w:after="200" w:line="400" w:lineRule="exact"/>
              <w:rPr>
                <w:rFonts w:hint="eastAsia" w:ascii="仿宋" w:hAnsi="仿宋" w:eastAsia="仿宋" w:cs="仿宋"/>
                <w:kern w:val="2"/>
                <w:szCs w:val="22"/>
                <w:highlight w:val="none"/>
              </w:rPr>
            </w:pPr>
            <w:r>
              <w:rPr>
                <w:rFonts w:hint="eastAsia" w:ascii="仿宋" w:hAnsi="仿宋" w:eastAsia="仿宋" w:cs="仿宋"/>
                <w:kern w:val="2"/>
                <w:szCs w:val="22"/>
                <w:highlight w:val="none"/>
              </w:rPr>
              <w:t>投标文件包括：</w:t>
            </w:r>
          </w:p>
          <w:p>
            <w:pPr>
              <w:pStyle w:val="163"/>
              <w:spacing w:after="200" w:line="400" w:lineRule="exact"/>
              <w:rPr>
                <w:rFonts w:hint="eastAsia" w:ascii="仿宋" w:hAnsi="仿宋" w:eastAsia="仿宋" w:cs="仿宋"/>
                <w:kern w:val="2"/>
                <w:szCs w:val="22"/>
                <w:highlight w:val="none"/>
              </w:rPr>
            </w:pPr>
            <w:r>
              <w:rPr>
                <w:rFonts w:hint="eastAsia" w:ascii="仿宋" w:hAnsi="仿宋" w:eastAsia="仿宋" w:cs="仿宋"/>
                <w:kern w:val="2"/>
                <w:szCs w:val="22"/>
                <w:highlight w:val="none"/>
              </w:rPr>
              <w:t>1、加密的电子投标文件，在投标截止时间前通过兵团政府采购网（ccgp-bingtuan.gov.cn）上传；</w:t>
            </w:r>
          </w:p>
          <w:p>
            <w:pPr>
              <w:pStyle w:val="163"/>
              <w:spacing w:after="200" w:line="400" w:lineRule="exact"/>
              <w:rPr>
                <w:rFonts w:hint="eastAsia" w:ascii="仿宋" w:hAnsi="仿宋" w:eastAsia="仿宋" w:cs="仿宋"/>
                <w:kern w:val="2"/>
                <w:szCs w:val="22"/>
                <w:highlight w:val="none"/>
              </w:rPr>
            </w:pPr>
            <w:r>
              <w:rPr>
                <w:rFonts w:hint="eastAsia" w:ascii="仿宋" w:hAnsi="仿宋" w:eastAsia="仿宋" w:cs="仿宋"/>
                <w:kern w:val="2"/>
                <w:szCs w:val="22"/>
                <w:highlight w:val="none"/>
              </w:rPr>
              <w:t>2、未加密的电子投标文件 3份（光盘介质），做好标示，密封提交；</w:t>
            </w:r>
          </w:p>
          <w:p>
            <w:pPr>
              <w:pStyle w:val="163"/>
              <w:spacing w:after="200" w:line="400" w:lineRule="exact"/>
              <w:rPr>
                <w:rFonts w:hint="eastAsia" w:ascii="仿宋" w:hAnsi="仿宋" w:eastAsia="仿宋" w:cs="仿宋"/>
                <w:kern w:val="2"/>
                <w:szCs w:val="22"/>
                <w:highlight w:val="none"/>
              </w:rPr>
            </w:pPr>
            <w:r>
              <w:rPr>
                <w:rFonts w:hint="eastAsia" w:ascii="仿宋" w:hAnsi="仿宋" w:eastAsia="仿宋" w:cs="仿宋"/>
                <w:kern w:val="2"/>
                <w:szCs w:val="22"/>
                <w:highlight w:val="none"/>
              </w:rPr>
              <w:t>其中，未加密的电子投标文件光盘应密封。投标人应在密封袋上注明项目名称和投标人名称。</w:t>
            </w:r>
          </w:p>
          <w:p>
            <w:pPr>
              <w:pStyle w:val="163"/>
              <w:spacing w:after="200" w:line="400" w:lineRule="exact"/>
              <w:rPr>
                <w:rFonts w:hint="eastAsia" w:ascii="仿宋" w:hAnsi="仿宋" w:eastAsia="仿宋" w:cs="仿宋"/>
                <w:kern w:val="2"/>
                <w:szCs w:val="22"/>
                <w:highlight w:val="none"/>
              </w:rPr>
            </w:pPr>
            <w:r>
              <w:rPr>
                <w:rFonts w:hint="eastAsia" w:ascii="仿宋" w:hAnsi="仿宋" w:eastAsia="仿宋" w:cs="仿宋"/>
                <w:kern w:val="2"/>
                <w:szCs w:val="22"/>
                <w:highlight w:val="none"/>
              </w:rPr>
              <w:t>注：加密的电子投标文件为制作生成的加密版投标文件。未加密的电子投标文件应与加密的电子投标文件为同时生成的版本。</w:t>
            </w:r>
          </w:p>
          <w:p>
            <w:pPr>
              <w:pStyle w:val="163"/>
              <w:spacing w:after="200" w:line="400" w:lineRule="exact"/>
              <w:rPr>
                <w:rFonts w:hint="eastAsia" w:ascii="仿宋" w:hAnsi="仿宋" w:eastAsia="仿宋" w:cs="仿宋"/>
                <w:kern w:val="2"/>
                <w:szCs w:val="22"/>
                <w:highlight w:val="none"/>
              </w:rPr>
            </w:pPr>
            <w:r>
              <w:rPr>
                <w:rFonts w:hint="eastAsia" w:ascii="仿宋" w:hAnsi="仿宋" w:eastAsia="仿宋" w:cs="仿宋"/>
                <w:kern w:val="2"/>
                <w:szCs w:val="22"/>
                <w:highlight w:val="none"/>
              </w:rPr>
              <w:t>备注：因投标人自身原因导致解密失败的，将导致其投标被拒绝且投标文件被退回；但因网上招标系统故障导致所有投标人均解密失败时，投标人使用未加密的电子投标文件进行开评标。未递交加密的电子投标文件、未加密的电子投标文件（光盘3份），将导致投标被拒绝。</w:t>
            </w:r>
          </w:p>
          <w:p>
            <w:pPr>
              <w:pStyle w:val="163"/>
              <w:autoSpaceDE w:val="0"/>
              <w:autoSpaceDN w:val="0"/>
              <w:spacing w:after="200" w:line="400" w:lineRule="exact"/>
              <w:rPr>
                <w:rFonts w:hint="eastAsia" w:ascii="仿宋" w:hAnsi="仿宋" w:eastAsia="仿宋" w:cs="仿宋"/>
                <w:b/>
                <w:bCs/>
                <w:kern w:val="2"/>
                <w:szCs w:val="22"/>
                <w:highlight w:val="none"/>
              </w:rPr>
            </w:pPr>
            <w:r>
              <w:rPr>
                <w:rFonts w:hint="eastAsia" w:ascii="仿宋" w:hAnsi="仿宋" w:eastAsia="仿宋" w:cs="仿宋"/>
                <w:kern w:val="2"/>
                <w:highlight w:val="none"/>
              </w:rPr>
              <w:t>☑</w:t>
            </w:r>
            <w:r>
              <w:rPr>
                <w:rFonts w:hint="eastAsia" w:ascii="仿宋" w:hAnsi="仿宋" w:eastAsia="仿宋" w:cs="仿宋"/>
                <w:b/>
                <w:bCs/>
                <w:kern w:val="2"/>
                <w:highlight w:val="none"/>
              </w:rPr>
              <w:t>采用不见面开标：</w:t>
            </w:r>
          </w:p>
          <w:p>
            <w:pPr>
              <w:pStyle w:val="163"/>
              <w:spacing w:after="200" w:line="400" w:lineRule="exact"/>
              <w:rPr>
                <w:rFonts w:hint="eastAsia" w:ascii="仿宋" w:hAnsi="仿宋" w:eastAsia="仿宋" w:cs="仿宋"/>
                <w:b/>
                <w:bCs/>
                <w:highlight w:val="none"/>
              </w:rPr>
            </w:pPr>
            <w:r>
              <w:rPr>
                <w:rFonts w:hint="eastAsia" w:ascii="仿宋" w:hAnsi="仿宋" w:eastAsia="仿宋" w:cs="仿宋"/>
                <w:b/>
                <w:bCs/>
                <w:kern w:val="2"/>
                <w:highlight w:val="none"/>
              </w:rPr>
              <w:t>1．本项目采用不见面开标、投标人需要递交电子投标文件，</w:t>
            </w:r>
            <w:r>
              <w:rPr>
                <w:rFonts w:hint="eastAsia" w:ascii="仿宋" w:hAnsi="仿宋" w:eastAsia="仿宋" w:cs="仿宋"/>
                <w:b/>
                <w:bCs/>
                <w:highlight w:val="none"/>
              </w:rPr>
              <w:t>加密的电子投标文件，在投标截止时间前通过登录兵团政府采购网政采云平台（https://login.zcygov.cn/user-login/#/login）上传到指定位置。</w:t>
            </w:r>
          </w:p>
          <w:p>
            <w:pPr>
              <w:pStyle w:val="35"/>
              <w:spacing w:after="200" w:line="40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本项目采用远程不见面交易的模式。开标当日，投标人无需到达开标现场，仅需在任意地点通过兵团政府采购网政采云平台（https://login.zcygov.cn/user-login/#/login）政采云远程开标大厅完成远程解密、提疑澄清、开标唱标、结果公布等交互环节。投标人必须使用能正确解密投标文件的“CA锁”在规定的时间内完成远程解密，因投标人原因未能解密、解密失败或解密超时，视为投标人撤销其投标文件，系统内投标文件将被退回；因采购人原因或网上招投标平台发生故障，导致无法按时完成投标文件解密或开、评标工作无法进行的，可根据实际情况相应延迟解密时间或调整开、评标时间。</w:t>
            </w:r>
          </w:p>
          <w:p>
            <w:pPr>
              <w:pStyle w:val="35"/>
              <w:spacing w:after="200" w:line="400" w:lineRule="exact"/>
              <w:rPr>
                <w:rFonts w:hint="eastAsia" w:ascii="仿宋" w:hAnsi="仿宋" w:eastAsia="仿宋" w:cs="仿宋"/>
                <w:sz w:val="24"/>
                <w:highlight w:val="none"/>
              </w:rPr>
            </w:pPr>
            <w:r>
              <w:rPr>
                <w:rFonts w:hint="eastAsia" w:ascii="仿宋" w:hAnsi="仿宋" w:eastAsia="仿宋" w:cs="仿宋"/>
                <w:b/>
                <w:bCs/>
                <w:sz w:val="24"/>
                <w:szCs w:val="24"/>
                <w:highlight w:val="none"/>
              </w:rPr>
              <w:t>3.投标人须在开标当天，提供一份与电子加密文件一致的纸质版投标文件，双面打印并密封在档案袋中做好标示，供应商应按上述要求提供未加密的纸质版投标文件，以便投标保证金及时退还。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16</w:t>
            </w:r>
          </w:p>
        </w:tc>
        <w:tc>
          <w:tcPr>
            <w:tcW w:w="2625" w:type="dxa"/>
            <w:gridSpan w:val="2"/>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开标时间及地点</w:t>
            </w:r>
          </w:p>
        </w:tc>
        <w:tc>
          <w:tcPr>
            <w:tcW w:w="6350" w:type="dxa"/>
            <w:vAlign w:val="center"/>
          </w:tcPr>
          <w:p>
            <w:pPr>
              <w:pStyle w:val="35"/>
              <w:spacing w:after="200" w:line="400" w:lineRule="exact"/>
              <w:rPr>
                <w:rFonts w:hint="eastAsia" w:ascii="仿宋" w:hAnsi="仿宋" w:eastAsia="仿宋" w:cs="仿宋"/>
                <w:sz w:val="24"/>
                <w:highlight w:val="none"/>
              </w:rPr>
            </w:pPr>
            <w:r>
              <w:rPr>
                <w:rFonts w:hint="eastAsia" w:ascii="仿宋" w:hAnsi="仿宋" w:eastAsia="仿宋" w:cs="仿宋"/>
                <w:sz w:val="24"/>
                <w:highlight w:val="none"/>
              </w:rPr>
              <w:t>□采用见面开标：</w:t>
            </w:r>
          </w:p>
          <w:p>
            <w:pPr>
              <w:pStyle w:val="35"/>
              <w:spacing w:after="200" w:line="400" w:lineRule="exact"/>
              <w:rPr>
                <w:rFonts w:hint="eastAsia" w:ascii="仿宋" w:hAnsi="仿宋" w:eastAsia="仿宋" w:cs="仿宋"/>
                <w:sz w:val="24"/>
                <w:highlight w:val="none"/>
              </w:rPr>
            </w:pPr>
            <w:r>
              <w:rPr>
                <w:rFonts w:hint="eastAsia" w:ascii="仿宋" w:hAnsi="仿宋" w:eastAsia="仿宋" w:cs="仿宋"/>
                <w:sz w:val="24"/>
                <w:highlight w:val="none"/>
              </w:rPr>
              <w:t>开标时间：同投标截止时间</w:t>
            </w:r>
          </w:p>
          <w:p>
            <w:pPr>
              <w:pStyle w:val="35"/>
              <w:spacing w:after="200" w:line="400" w:lineRule="exact"/>
              <w:rPr>
                <w:rFonts w:hint="eastAsia" w:ascii="仿宋" w:hAnsi="仿宋" w:eastAsia="仿宋" w:cs="仿宋"/>
                <w:sz w:val="24"/>
                <w:highlight w:val="none"/>
                <w:u w:val="single"/>
              </w:rPr>
            </w:pPr>
            <w:r>
              <w:rPr>
                <w:rFonts w:hint="eastAsia" w:ascii="仿宋" w:hAnsi="仿宋" w:eastAsia="仿宋" w:cs="仿宋"/>
                <w:sz w:val="24"/>
                <w:highlight w:val="none"/>
              </w:rPr>
              <w:t>开标地点：</w:t>
            </w:r>
            <w:bookmarkStart w:id="127" w:name="EB34014fc957d649bb8986b84244ff4257"/>
            <w:bookmarkEnd w:id="127"/>
            <w:r>
              <w:rPr>
                <w:rFonts w:hint="eastAsia" w:ascii="仿宋" w:hAnsi="仿宋" w:eastAsia="仿宋" w:cs="仿宋"/>
                <w:sz w:val="24"/>
                <w:highlight w:val="none"/>
                <w:u w:val="single"/>
              </w:rPr>
              <w:t xml:space="preserve">                                    </w:t>
            </w:r>
          </w:p>
          <w:p>
            <w:pPr>
              <w:pStyle w:val="35"/>
              <w:widowControl/>
              <w:spacing w:after="200" w:line="400" w:lineRule="exact"/>
              <w:rPr>
                <w:rFonts w:hint="eastAsia" w:ascii="仿宋" w:hAnsi="仿宋" w:eastAsia="仿宋" w:cs="仿宋"/>
                <w:b/>
                <w:bCs/>
                <w:kern w:val="0"/>
                <w:sz w:val="24"/>
                <w:highlight w:val="none"/>
              </w:rPr>
            </w:pPr>
            <w:r>
              <w:rPr>
                <w:rFonts w:hint="eastAsia" w:ascii="仿宋" w:hAnsi="仿宋" w:eastAsia="仿宋" w:cs="仿宋"/>
                <w:kern w:val="0"/>
                <w:sz w:val="24"/>
                <w:highlight w:val="none"/>
              </w:rPr>
              <w:t>☑</w:t>
            </w:r>
            <w:r>
              <w:rPr>
                <w:rFonts w:hint="eastAsia" w:ascii="仿宋" w:hAnsi="仿宋" w:eastAsia="仿宋" w:cs="仿宋"/>
                <w:b/>
                <w:bCs/>
                <w:sz w:val="24"/>
                <w:szCs w:val="24"/>
                <w:highlight w:val="none"/>
              </w:rPr>
              <w:t>采用</w:t>
            </w:r>
            <w:r>
              <w:rPr>
                <w:rFonts w:hint="eastAsia" w:ascii="仿宋" w:hAnsi="仿宋" w:eastAsia="仿宋" w:cs="仿宋"/>
                <w:b/>
                <w:bCs/>
                <w:kern w:val="0"/>
                <w:sz w:val="24"/>
                <w:szCs w:val="24"/>
                <w:highlight w:val="none"/>
              </w:rPr>
              <w:t>不见面开标：</w:t>
            </w:r>
          </w:p>
          <w:p>
            <w:pPr>
              <w:pStyle w:val="35"/>
              <w:spacing w:after="200" w:line="400" w:lineRule="exact"/>
              <w:ind w:leftChars="-1" w:hanging="2" w:hangingChars="1"/>
              <w:rPr>
                <w:rFonts w:hint="eastAsia" w:ascii="仿宋" w:hAnsi="仿宋" w:eastAsia="仿宋" w:cs="仿宋"/>
                <w:sz w:val="24"/>
                <w:highlight w:val="none"/>
              </w:rPr>
            </w:pPr>
            <w:r>
              <w:rPr>
                <w:rFonts w:hint="eastAsia" w:ascii="仿宋" w:hAnsi="仿宋" w:eastAsia="仿宋" w:cs="仿宋"/>
                <w:kern w:val="0"/>
                <w:sz w:val="24"/>
                <w:szCs w:val="24"/>
                <w:highlight w:val="none"/>
              </w:rPr>
              <w:t>开标时间：</w:t>
            </w:r>
            <w:r>
              <w:rPr>
                <w:rFonts w:hint="eastAsia" w:ascii="仿宋" w:hAnsi="仿宋" w:eastAsia="仿宋" w:cs="仿宋"/>
                <w:b/>
                <w:bCs/>
                <w:sz w:val="24"/>
                <w:highlight w:val="none"/>
                <w:u w:val="single"/>
                <w:lang w:eastAsia="zh-CN"/>
              </w:rPr>
              <w:t>2022年7月29日10时30分</w:t>
            </w:r>
            <w:r>
              <w:rPr>
                <w:rFonts w:hint="eastAsia" w:ascii="仿宋" w:hAnsi="仿宋" w:eastAsia="仿宋" w:cs="仿宋"/>
                <w:sz w:val="24"/>
                <w:szCs w:val="24"/>
                <w:highlight w:val="none"/>
              </w:rPr>
              <w:t>（北京时间）</w:t>
            </w:r>
          </w:p>
          <w:p>
            <w:pPr>
              <w:pStyle w:val="36"/>
              <w:spacing w:line="400" w:lineRule="exact"/>
              <w:rPr>
                <w:rFonts w:hint="eastAsia" w:ascii="仿宋" w:hAnsi="仿宋" w:eastAsia="仿宋" w:cs="仿宋"/>
                <w:sz w:val="28"/>
                <w:szCs w:val="28"/>
                <w:highlight w:val="none"/>
              </w:rPr>
            </w:pPr>
            <w:r>
              <w:rPr>
                <w:rFonts w:hint="eastAsia" w:ascii="仿宋" w:hAnsi="仿宋" w:eastAsia="仿宋" w:cs="仿宋"/>
                <w:kern w:val="0"/>
                <w:sz w:val="24"/>
                <w:highlight w:val="none"/>
              </w:rPr>
              <w:t>开标地点</w:t>
            </w:r>
            <w:r>
              <w:rPr>
                <w:rFonts w:hint="eastAsia" w:ascii="仿宋" w:hAnsi="仿宋" w:eastAsia="仿宋" w:cs="仿宋"/>
                <w:b/>
                <w:bCs/>
                <w:kern w:val="0"/>
                <w:sz w:val="24"/>
                <w:highlight w:val="none"/>
              </w:rPr>
              <w:t>：石河子市北三路爱派国际写字楼22楼（新疆华通方圆工程管理咨询有限公司政采云远程开标大厅）</w:t>
            </w:r>
          </w:p>
          <w:p>
            <w:pPr>
              <w:pStyle w:val="35"/>
              <w:spacing w:after="200" w:line="400" w:lineRule="exact"/>
              <w:rPr>
                <w:rFonts w:hint="eastAsia" w:ascii="仿宋" w:hAnsi="仿宋" w:eastAsia="仿宋" w:cs="仿宋"/>
                <w:sz w:val="24"/>
                <w:highlight w:val="none"/>
              </w:rPr>
            </w:pPr>
            <w:r>
              <w:rPr>
                <w:rFonts w:hint="eastAsia" w:ascii="仿宋" w:hAnsi="仿宋" w:eastAsia="仿宋" w:cs="仿宋"/>
                <w:sz w:val="24"/>
                <w:highlight w:val="none"/>
              </w:rPr>
              <w:t>不见面开标默认解密时长：</w:t>
            </w:r>
            <w:r>
              <w:rPr>
                <w:rFonts w:hint="eastAsia" w:ascii="仿宋" w:hAnsi="仿宋" w:eastAsia="仿宋" w:cs="仿宋"/>
                <w:bCs/>
                <w:sz w:val="24"/>
                <w:szCs w:val="24"/>
                <w:highlight w:val="none"/>
                <w:u w:val="single"/>
              </w:rPr>
              <w:t xml:space="preserve">  20分钟     </w:t>
            </w:r>
          </w:p>
          <w:p>
            <w:pPr>
              <w:pStyle w:val="35"/>
              <w:spacing w:after="200" w:line="40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除因交易平台发生故障导致投标（响应）文件无法按时解密外，投标（响应）文件未按时解密的，视为未按规定提交投标（响应）文件。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17</w:t>
            </w:r>
          </w:p>
        </w:tc>
        <w:tc>
          <w:tcPr>
            <w:tcW w:w="2625" w:type="dxa"/>
            <w:gridSpan w:val="2"/>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评标委员会的组成</w:t>
            </w:r>
          </w:p>
        </w:tc>
        <w:tc>
          <w:tcPr>
            <w:tcW w:w="6350" w:type="dxa"/>
            <w:vAlign w:val="center"/>
          </w:tcPr>
          <w:p>
            <w:pPr>
              <w:pStyle w:val="35"/>
              <w:spacing w:after="200" w:line="400" w:lineRule="exact"/>
              <w:rPr>
                <w:rFonts w:hint="eastAsia" w:ascii="仿宋" w:hAnsi="仿宋" w:eastAsia="仿宋" w:cs="仿宋"/>
                <w:sz w:val="24"/>
                <w:highlight w:val="none"/>
                <w:u w:val="single"/>
              </w:rPr>
            </w:pPr>
            <w:r>
              <w:rPr>
                <w:rFonts w:hint="eastAsia" w:ascii="仿宋" w:hAnsi="仿宋" w:eastAsia="仿宋" w:cs="仿宋"/>
                <w:sz w:val="24"/>
                <w:highlight w:val="none"/>
              </w:rPr>
              <w:t>评标委员会构成</w:t>
            </w:r>
            <w:r>
              <w:rPr>
                <w:rFonts w:hint="eastAsia" w:ascii="仿宋" w:hAnsi="仿宋" w:eastAsia="仿宋" w:cs="仿宋"/>
                <w:b/>
                <w:sz w:val="24"/>
                <w:highlight w:val="none"/>
              </w:rPr>
              <w:t>：</w:t>
            </w:r>
            <w:bookmarkStart w:id="128" w:name="EB72d16e85338144d4a2d954e860d91604"/>
            <w:bookmarkEnd w:id="128"/>
            <w:r>
              <w:rPr>
                <w:rFonts w:hint="eastAsia" w:ascii="仿宋" w:hAnsi="仿宋" w:eastAsia="仿宋" w:cs="仿宋"/>
                <w:b/>
                <w:sz w:val="24"/>
                <w:highlight w:val="none"/>
                <w:u w:val="single"/>
              </w:rPr>
              <w:t xml:space="preserve"> 5 </w:t>
            </w:r>
            <w:r>
              <w:rPr>
                <w:rFonts w:hint="eastAsia" w:ascii="仿宋" w:hAnsi="仿宋" w:eastAsia="仿宋" w:cs="仿宋"/>
                <w:sz w:val="24"/>
                <w:highlight w:val="none"/>
              </w:rPr>
              <w:t>人，其中采购人代表</w:t>
            </w:r>
            <w:bookmarkStart w:id="129" w:name="EB2a6ee956a7614937981c4694c7a0091e"/>
            <w:bookmarkEnd w:id="129"/>
            <w:r>
              <w:rPr>
                <w:rFonts w:hint="eastAsia" w:ascii="仿宋" w:hAnsi="仿宋" w:eastAsia="仿宋" w:cs="仿宋"/>
                <w:sz w:val="24"/>
                <w:highlight w:val="none"/>
              </w:rPr>
              <w:t>人</w:t>
            </w:r>
            <w:r>
              <w:rPr>
                <w:rFonts w:hint="eastAsia" w:ascii="仿宋" w:hAnsi="仿宋" w:eastAsia="仿宋" w:cs="仿宋"/>
                <w:sz w:val="24"/>
                <w:highlight w:val="none"/>
                <w:u w:val="single"/>
              </w:rPr>
              <w:t xml:space="preserve"> 1 人</w:t>
            </w:r>
          </w:p>
          <w:p>
            <w:pPr>
              <w:pStyle w:val="35"/>
              <w:spacing w:after="200" w:line="400" w:lineRule="exact"/>
              <w:rPr>
                <w:rFonts w:hint="eastAsia" w:ascii="仿宋" w:hAnsi="仿宋" w:eastAsia="仿宋" w:cs="仿宋"/>
                <w:b/>
                <w:sz w:val="24"/>
                <w:highlight w:val="none"/>
              </w:rPr>
            </w:pPr>
            <w:r>
              <w:rPr>
                <w:rFonts w:hint="eastAsia" w:ascii="仿宋" w:hAnsi="仿宋" w:eastAsia="仿宋" w:cs="仿宋"/>
                <w:sz w:val="24"/>
                <w:highlight w:val="none"/>
              </w:rPr>
              <w:t>评委确定方式：兵团政府采购网专家库中</w:t>
            </w:r>
            <w:r>
              <w:rPr>
                <w:rFonts w:hint="eastAsia" w:ascii="仿宋" w:hAnsi="仿宋" w:eastAsia="仿宋" w:cs="仿宋"/>
                <w:sz w:val="24"/>
                <w:szCs w:val="24"/>
                <w:highlight w:val="none"/>
              </w:rPr>
              <w:t>计算机随机抽取</w:t>
            </w:r>
            <w:bookmarkStart w:id="130" w:name="EB6479c32eb2ce45839a2e1507d7cdac93"/>
            <w:bookmarkEnd w:id="1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18</w:t>
            </w:r>
          </w:p>
        </w:tc>
        <w:tc>
          <w:tcPr>
            <w:tcW w:w="2625" w:type="dxa"/>
            <w:gridSpan w:val="2"/>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推荐中标候选人</w:t>
            </w:r>
          </w:p>
        </w:tc>
        <w:tc>
          <w:tcPr>
            <w:tcW w:w="6350" w:type="dxa"/>
            <w:vAlign w:val="center"/>
          </w:tcPr>
          <w:p>
            <w:pPr>
              <w:pStyle w:val="35"/>
              <w:spacing w:after="200" w:line="400" w:lineRule="exact"/>
              <w:rPr>
                <w:rFonts w:hint="eastAsia" w:ascii="仿宋" w:hAnsi="仿宋" w:eastAsia="仿宋" w:cs="仿宋"/>
                <w:sz w:val="24"/>
                <w:highlight w:val="none"/>
              </w:rPr>
            </w:pPr>
            <w:r>
              <w:rPr>
                <w:rFonts w:hint="eastAsia" w:ascii="仿宋" w:hAnsi="仿宋" w:eastAsia="仿宋" w:cs="仿宋"/>
                <w:b/>
                <w:kern w:val="0"/>
                <w:sz w:val="24"/>
                <w:highlight w:val="none"/>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44" w:type="dxa"/>
            <w:vMerge w:val="restart"/>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19</w:t>
            </w:r>
          </w:p>
        </w:tc>
        <w:tc>
          <w:tcPr>
            <w:tcW w:w="2625" w:type="dxa"/>
            <w:gridSpan w:val="2"/>
            <w:vMerge w:val="restart"/>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投标保证金</w:t>
            </w:r>
          </w:p>
        </w:tc>
        <w:tc>
          <w:tcPr>
            <w:tcW w:w="6350" w:type="dxa"/>
            <w:vAlign w:val="center"/>
          </w:tcPr>
          <w:p>
            <w:pPr>
              <w:pStyle w:val="35"/>
              <w:spacing w:after="200" w:line="400" w:lineRule="exact"/>
              <w:rPr>
                <w:rFonts w:hint="eastAsia" w:ascii="仿宋" w:hAnsi="仿宋" w:eastAsia="仿宋" w:cs="仿宋"/>
                <w:bCs/>
                <w:kern w:val="0"/>
                <w:sz w:val="24"/>
                <w:highlight w:val="none"/>
              </w:rPr>
            </w:pPr>
            <w:r>
              <w:rPr>
                <w:rFonts w:hint="eastAsia" w:ascii="仿宋" w:hAnsi="仿宋" w:eastAsia="仿宋" w:cs="仿宋"/>
                <w:sz w:val="24"/>
                <w:highlight w:val="none"/>
              </w:rPr>
              <w:t>缴纳方式：电汇、网银转账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4" w:type="dxa"/>
            <w:vMerge w:val="continue"/>
            <w:vAlign w:val="center"/>
          </w:tcPr>
          <w:p>
            <w:pPr>
              <w:pStyle w:val="35"/>
              <w:spacing w:after="200" w:line="400" w:lineRule="exact"/>
              <w:jc w:val="center"/>
              <w:rPr>
                <w:rFonts w:hint="eastAsia" w:ascii="仿宋" w:hAnsi="仿宋" w:eastAsia="仿宋" w:cs="仿宋"/>
                <w:b/>
                <w:kern w:val="0"/>
                <w:sz w:val="24"/>
                <w:highlight w:val="none"/>
              </w:rPr>
            </w:pPr>
          </w:p>
        </w:tc>
        <w:tc>
          <w:tcPr>
            <w:tcW w:w="2625" w:type="dxa"/>
            <w:gridSpan w:val="2"/>
            <w:vMerge w:val="continue"/>
            <w:vAlign w:val="center"/>
          </w:tcPr>
          <w:p>
            <w:pPr>
              <w:pStyle w:val="35"/>
              <w:spacing w:after="200" w:line="400" w:lineRule="exact"/>
              <w:jc w:val="center"/>
              <w:rPr>
                <w:rFonts w:hint="eastAsia" w:ascii="仿宋" w:hAnsi="仿宋" w:eastAsia="仿宋" w:cs="仿宋"/>
                <w:b/>
                <w:kern w:val="0"/>
                <w:sz w:val="24"/>
                <w:highlight w:val="none"/>
              </w:rPr>
            </w:pPr>
          </w:p>
        </w:tc>
        <w:tc>
          <w:tcPr>
            <w:tcW w:w="6350" w:type="dxa"/>
            <w:vAlign w:val="center"/>
          </w:tcPr>
          <w:p>
            <w:pPr>
              <w:pStyle w:val="35"/>
              <w:spacing w:after="200" w:line="400" w:lineRule="exact"/>
              <w:rPr>
                <w:rFonts w:hint="eastAsia" w:ascii="仿宋" w:hAnsi="仿宋" w:eastAsia="仿宋" w:cs="仿宋"/>
                <w:sz w:val="24"/>
                <w:highlight w:val="none"/>
                <w:u w:val="single"/>
              </w:rPr>
            </w:pPr>
            <w:r>
              <w:rPr>
                <w:rFonts w:hint="eastAsia" w:ascii="仿宋" w:hAnsi="仿宋" w:eastAsia="仿宋" w:cs="仿宋"/>
                <w:kern w:val="0"/>
                <w:sz w:val="24"/>
                <w:highlight w:val="none"/>
              </w:rPr>
              <w:t>金额（小写）:</w:t>
            </w:r>
            <w:r>
              <w:rPr>
                <w:rFonts w:hint="eastAsia" w:ascii="仿宋" w:hAnsi="仿宋" w:eastAsia="仿宋" w:cs="仿宋"/>
                <w:b/>
                <w:bCs/>
                <w:kern w:val="0"/>
                <w:sz w:val="24"/>
                <w:highlight w:val="none"/>
              </w:rPr>
              <w:t xml:space="preserve"> </w:t>
            </w:r>
            <w:r>
              <w:rPr>
                <w:rFonts w:hint="eastAsia" w:ascii="仿宋" w:hAnsi="仿宋" w:eastAsia="仿宋" w:cs="仿宋"/>
                <w:b/>
                <w:bCs/>
                <w:sz w:val="24"/>
                <w:highlight w:val="none"/>
              </w:rPr>
              <w:t xml:space="preserve"> </w:t>
            </w:r>
            <w:r>
              <w:rPr>
                <w:rFonts w:hint="eastAsia" w:ascii="仿宋" w:hAnsi="仿宋" w:eastAsia="仿宋" w:cs="仿宋"/>
                <w:b/>
                <w:bCs/>
                <w:sz w:val="24"/>
                <w:highlight w:val="none"/>
                <w:lang w:val="en-US" w:eastAsia="zh-CN"/>
              </w:rPr>
              <w:t>5000</w:t>
            </w:r>
            <w:r>
              <w:rPr>
                <w:rFonts w:hint="eastAsia" w:ascii="仿宋" w:hAnsi="仿宋" w:eastAsia="仿宋" w:cs="仿宋"/>
                <w:b/>
                <w:bCs/>
                <w:sz w:val="24"/>
                <w:highlight w:val="none"/>
              </w:rPr>
              <w:t>元</w:t>
            </w:r>
          </w:p>
          <w:p>
            <w:pPr>
              <w:pStyle w:val="35"/>
              <w:spacing w:after="200" w:line="400" w:lineRule="exact"/>
              <w:rPr>
                <w:rFonts w:hint="eastAsia" w:ascii="仿宋" w:hAnsi="仿宋" w:eastAsia="仿宋" w:cs="仿宋"/>
                <w:kern w:val="0"/>
                <w:sz w:val="24"/>
                <w:highlight w:val="none"/>
                <w:u w:val="single"/>
              </w:rPr>
            </w:pPr>
            <w:r>
              <w:rPr>
                <w:rFonts w:hint="eastAsia" w:ascii="仿宋" w:hAnsi="仿宋" w:eastAsia="仿宋" w:cs="仿宋"/>
                <w:kern w:val="0"/>
                <w:sz w:val="24"/>
                <w:highlight w:val="none"/>
              </w:rPr>
              <w:t>金额（大写）：</w:t>
            </w:r>
            <w:bookmarkStart w:id="131" w:name="EB50c373fb488e45df8b9e693e805e8d57"/>
            <w:bookmarkEnd w:id="131"/>
            <w:r>
              <w:rPr>
                <w:rFonts w:hint="eastAsia" w:ascii="仿宋" w:hAnsi="仿宋" w:eastAsia="仿宋" w:cs="仿宋"/>
                <w:b/>
                <w:bCs/>
                <w:kern w:val="0"/>
                <w:sz w:val="24"/>
                <w:highlight w:val="none"/>
              </w:rPr>
              <w:t xml:space="preserve"> </w:t>
            </w:r>
            <w:r>
              <w:rPr>
                <w:rFonts w:hint="eastAsia" w:ascii="仿宋" w:hAnsi="仿宋" w:eastAsia="仿宋" w:cs="仿宋"/>
                <w:b/>
                <w:bCs/>
                <w:kern w:val="0"/>
                <w:sz w:val="24"/>
                <w:highlight w:val="none"/>
                <w:lang w:eastAsia="zh-CN"/>
              </w:rPr>
              <w:t>伍仟</w:t>
            </w:r>
            <w:r>
              <w:rPr>
                <w:rFonts w:hint="eastAsia" w:ascii="仿宋" w:hAnsi="仿宋" w:eastAsia="仿宋" w:cs="仿宋"/>
                <w:b/>
                <w:bCs/>
                <w:kern w:val="0"/>
                <w:sz w:val="24"/>
                <w:highlight w:val="none"/>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44" w:type="dxa"/>
            <w:vMerge w:val="continue"/>
            <w:vAlign w:val="center"/>
          </w:tcPr>
          <w:p>
            <w:pPr>
              <w:pStyle w:val="35"/>
              <w:spacing w:after="200" w:line="400" w:lineRule="exact"/>
              <w:jc w:val="center"/>
              <w:rPr>
                <w:rFonts w:hint="eastAsia" w:ascii="仿宋" w:hAnsi="仿宋" w:eastAsia="仿宋" w:cs="仿宋"/>
                <w:b/>
                <w:kern w:val="0"/>
                <w:sz w:val="24"/>
                <w:highlight w:val="none"/>
              </w:rPr>
            </w:pPr>
          </w:p>
        </w:tc>
        <w:tc>
          <w:tcPr>
            <w:tcW w:w="2625" w:type="dxa"/>
            <w:gridSpan w:val="2"/>
            <w:vMerge w:val="continue"/>
            <w:vAlign w:val="center"/>
          </w:tcPr>
          <w:p>
            <w:pPr>
              <w:pStyle w:val="35"/>
              <w:spacing w:after="200" w:line="400" w:lineRule="exact"/>
              <w:jc w:val="center"/>
              <w:rPr>
                <w:rFonts w:hint="eastAsia" w:ascii="仿宋" w:hAnsi="仿宋" w:eastAsia="仿宋" w:cs="仿宋"/>
                <w:b/>
                <w:kern w:val="0"/>
                <w:sz w:val="24"/>
                <w:highlight w:val="none"/>
              </w:rPr>
            </w:pPr>
          </w:p>
        </w:tc>
        <w:tc>
          <w:tcPr>
            <w:tcW w:w="6350" w:type="dxa"/>
            <w:vAlign w:val="center"/>
          </w:tcPr>
          <w:p>
            <w:pPr>
              <w:pStyle w:val="180"/>
              <w:adjustRightInd w:val="0"/>
              <w:snapToGrid w:val="0"/>
              <w:spacing w:before="156" w:beforeLines="50" w:after="200"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收款单位：新疆华通方圆工程管理咨询有限公司</w:t>
            </w:r>
          </w:p>
          <w:p>
            <w:pPr>
              <w:pStyle w:val="180"/>
              <w:adjustRightInd w:val="0"/>
              <w:snapToGrid w:val="0"/>
              <w:spacing w:before="156" w:beforeLines="50" w:after="200"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开户银行：工行乌鲁木齐红山路支行</w:t>
            </w:r>
          </w:p>
          <w:p>
            <w:pPr>
              <w:pStyle w:val="180"/>
              <w:adjustRightInd w:val="0"/>
              <w:snapToGrid w:val="0"/>
              <w:spacing w:before="156" w:beforeLines="50" w:after="200" w:line="400" w:lineRule="exact"/>
              <w:rPr>
                <w:rFonts w:hint="eastAsia" w:ascii="仿宋" w:hAnsi="仿宋" w:eastAsia="仿宋" w:cs="仿宋"/>
                <w:sz w:val="24"/>
                <w:highlight w:val="none"/>
              </w:rPr>
            </w:pPr>
            <w:r>
              <w:rPr>
                <w:rFonts w:hint="eastAsia" w:ascii="仿宋" w:hAnsi="仿宋" w:eastAsia="仿宋" w:cs="仿宋"/>
                <w:sz w:val="24"/>
                <w:szCs w:val="24"/>
                <w:highlight w:val="none"/>
              </w:rPr>
              <w:t>银行账号：3002016519200025620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4" w:type="dxa"/>
            <w:vMerge w:val="continue"/>
            <w:vAlign w:val="center"/>
          </w:tcPr>
          <w:p>
            <w:pPr>
              <w:pStyle w:val="35"/>
              <w:spacing w:after="200" w:line="400" w:lineRule="exact"/>
              <w:jc w:val="center"/>
              <w:rPr>
                <w:rFonts w:hint="eastAsia" w:ascii="仿宋" w:hAnsi="仿宋" w:eastAsia="仿宋" w:cs="仿宋"/>
                <w:b/>
                <w:kern w:val="0"/>
                <w:sz w:val="24"/>
                <w:highlight w:val="none"/>
              </w:rPr>
            </w:pPr>
          </w:p>
        </w:tc>
        <w:tc>
          <w:tcPr>
            <w:tcW w:w="2625" w:type="dxa"/>
            <w:gridSpan w:val="2"/>
            <w:vMerge w:val="continue"/>
            <w:vAlign w:val="center"/>
          </w:tcPr>
          <w:p>
            <w:pPr>
              <w:pStyle w:val="35"/>
              <w:spacing w:after="200" w:line="400" w:lineRule="exact"/>
              <w:jc w:val="center"/>
              <w:rPr>
                <w:rFonts w:hint="eastAsia" w:ascii="仿宋" w:hAnsi="仿宋" w:eastAsia="仿宋" w:cs="仿宋"/>
                <w:b/>
                <w:kern w:val="0"/>
                <w:sz w:val="24"/>
                <w:highlight w:val="none"/>
              </w:rPr>
            </w:pPr>
          </w:p>
        </w:tc>
        <w:tc>
          <w:tcPr>
            <w:tcW w:w="6350" w:type="dxa"/>
            <w:tcBorders>
              <w:bottom w:val="single" w:color="auto" w:sz="4" w:space="0"/>
            </w:tcBorders>
            <w:vAlign w:val="center"/>
          </w:tcPr>
          <w:p>
            <w:pPr>
              <w:pStyle w:val="159"/>
              <w:spacing w:after="200" w:line="400" w:lineRule="exact"/>
              <w:ind w:firstLine="0" w:firstLineChars="0"/>
              <w:rPr>
                <w:rFonts w:hint="eastAsia" w:ascii="仿宋" w:hAnsi="仿宋" w:eastAsia="仿宋" w:cs="仿宋"/>
                <w:sz w:val="24"/>
                <w:szCs w:val="24"/>
                <w:highlight w:val="none"/>
              </w:rPr>
            </w:pPr>
            <w:r>
              <w:rPr>
                <w:rFonts w:hint="eastAsia" w:ascii="仿宋" w:hAnsi="仿宋" w:eastAsia="仿宋" w:cs="仿宋"/>
                <w:sz w:val="24"/>
                <w:highlight w:val="none"/>
              </w:rPr>
              <w:t>以应以电汇或转账形式汇缴至上述账户，投标保证金的提交以到账时间为准。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20</w:t>
            </w:r>
          </w:p>
        </w:tc>
        <w:tc>
          <w:tcPr>
            <w:tcW w:w="2625" w:type="dxa"/>
            <w:gridSpan w:val="2"/>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节能、环保要求</w:t>
            </w:r>
          </w:p>
        </w:tc>
        <w:tc>
          <w:tcPr>
            <w:tcW w:w="6350" w:type="dxa"/>
            <w:tcBorders>
              <w:top w:val="single" w:color="auto" w:sz="4" w:space="0"/>
            </w:tcBorders>
            <w:vAlign w:val="center"/>
          </w:tcPr>
          <w:p>
            <w:pPr>
              <w:pStyle w:val="109"/>
              <w:spacing w:after="200" w:line="400" w:lineRule="exact"/>
              <w:ind w:right="73" w:rightChars="35"/>
              <w:rPr>
                <w:rFonts w:hint="eastAsia" w:ascii="仿宋" w:hAnsi="仿宋" w:eastAsia="仿宋" w:cs="仿宋"/>
                <w:kern w:val="0"/>
                <w:sz w:val="24"/>
                <w:szCs w:val="24"/>
                <w:highlight w:val="none"/>
              </w:rPr>
            </w:pPr>
            <w:bookmarkStart w:id="132" w:name="EB5eb2ef9949894c46a4ae078c6e67fc3e"/>
            <w:bookmarkEnd w:id="132"/>
            <w:r>
              <w:rPr>
                <w:rFonts w:hint="eastAsia" w:ascii="仿宋" w:hAnsi="仿宋" w:eastAsia="仿宋" w:cs="仿宋"/>
                <w:kern w:val="0"/>
                <w:sz w:val="24"/>
                <w:szCs w:val="24"/>
                <w:highlight w:val="none"/>
              </w:rPr>
              <w:t>按国家有关节能环保政策执行：</w:t>
            </w:r>
          </w:p>
          <w:p>
            <w:pPr>
              <w:pStyle w:val="109"/>
              <w:spacing w:after="200" w:line="400" w:lineRule="exact"/>
              <w:ind w:right="73" w:rightChars="35"/>
              <w:rPr>
                <w:rFonts w:hint="eastAsia" w:ascii="仿宋" w:hAnsi="仿宋" w:eastAsia="仿宋" w:cs="仿宋"/>
                <w:kern w:val="0"/>
                <w:sz w:val="24"/>
                <w:szCs w:val="24"/>
                <w:highlight w:val="none"/>
              </w:rPr>
            </w:pPr>
            <w:r>
              <w:rPr>
                <w:rFonts w:hint="eastAsia" w:ascii="仿宋" w:hAnsi="仿宋" w:eastAsia="仿宋" w:cs="仿宋"/>
                <w:kern w:val="0"/>
                <w:sz w:val="24"/>
                <w:highlight w:val="none"/>
              </w:rPr>
              <w:t>☑</w:t>
            </w:r>
            <w:r>
              <w:rPr>
                <w:rFonts w:hint="eastAsia" w:ascii="仿宋" w:hAnsi="仿宋" w:eastAsia="仿宋" w:cs="仿宋"/>
                <w:kern w:val="0"/>
                <w:sz w:val="24"/>
                <w:szCs w:val="24"/>
                <w:highlight w:val="none"/>
              </w:rPr>
              <w:t>采用综合评分法，</w:t>
            </w:r>
            <w:r>
              <w:rPr>
                <w:rFonts w:hint="eastAsia" w:ascii="仿宋" w:hAnsi="仿宋" w:eastAsia="仿宋" w:cs="仿宋"/>
                <w:sz w:val="24"/>
                <w:szCs w:val="24"/>
                <w:highlight w:val="none"/>
              </w:rPr>
              <w:t>加分幅度：详见评标办法</w:t>
            </w:r>
          </w:p>
          <w:p>
            <w:pPr>
              <w:pStyle w:val="109"/>
              <w:spacing w:after="200" w:line="400" w:lineRule="exact"/>
              <w:ind w:right="73" w:rightChars="35"/>
              <w:rPr>
                <w:rFonts w:hint="eastAsia" w:ascii="仿宋" w:hAnsi="仿宋" w:eastAsia="仿宋" w:cs="仿宋"/>
                <w:sz w:val="24"/>
                <w:szCs w:val="24"/>
                <w:highlight w:val="none"/>
              </w:rPr>
            </w:pPr>
            <w:r>
              <w:rPr>
                <w:rFonts w:hint="eastAsia" w:ascii="仿宋" w:hAnsi="仿宋" w:eastAsia="仿宋" w:cs="仿宋"/>
                <w:sz w:val="24"/>
                <w:szCs w:val="24"/>
                <w:highlight w:val="none"/>
              </w:rPr>
              <w:t>采购产品为节能产品和环境标志产品参照财政部、国家发展改革委、生态环境部、市场监管总局《关于调整优化节能产品、环境标志产品政府采购执行机制的通知》（财库[2019]9号文）；财政部、生态环境部《关于印发环境标志产品政府采购品目清单的通知》（财库[2019]18号文）；财政部、发展改革委《关于印发节能产品政府采购品目清单的通知》（财库[2019]19号文），属于品目清单范围的，依据国家确定的认证机构出具的、处于有效期之内的节能产品、环境标志产品认证证书，对获得证书的产品给予加分。</w:t>
            </w:r>
          </w:p>
          <w:p>
            <w:pPr>
              <w:pStyle w:val="109"/>
              <w:spacing w:after="200" w:line="400" w:lineRule="exact"/>
              <w:ind w:right="73" w:rightChars="35"/>
              <w:rPr>
                <w:rFonts w:hint="eastAsia" w:ascii="仿宋" w:hAnsi="仿宋" w:eastAsia="仿宋" w:cs="仿宋"/>
                <w:kern w:val="0"/>
                <w:sz w:val="24"/>
                <w:szCs w:val="24"/>
                <w:highlight w:val="none"/>
              </w:rPr>
            </w:pPr>
            <w:r>
              <w:rPr>
                <w:rFonts w:hint="eastAsia" w:ascii="仿宋" w:hAnsi="仿宋" w:eastAsia="仿宋" w:cs="仿宋"/>
                <w:sz w:val="24"/>
                <w:szCs w:val="24"/>
                <w:highlight w:val="none"/>
              </w:rPr>
              <w:t>□采用最低评标价法，加分幅度：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21</w:t>
            </w:r>
          </w:p>
        </w:tc>
        <w:tc>
          <w:tcPr>
            <w:tcW w:w="2625" w:type="dxa"/>
            <w:gridSpan w:val="2"/>
            <w:vAlign w:val="center"/>
          </w:tcPr>
          <w:p>
            <w:pPr>
              <w:pStyle w:val="35"/>
              <w:spacing w:after="200" w:line="400" w:lineRule="exact"/>
              <w:ind w:right="-15" w:rightChars="-7"/>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中小微型企业</w:t>
            </w:r>
          </w:p>
          <w:p>
            <w:pPr>
              <w:pStyle w:val="35"/>
              <w:spacing w:after="200" w:line="400" w:lineRule="exact"/>
              <w:ind w:right="-15" w:rightChars="-7"/>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有关政策</w:t>
            </w:r>
          </w:p>
        </w:tc>
        <w:tc>
          <w:tcPr>
            <w:tcW w:w="6350" w:type="dxa"/>
            <w:tcBorders>
              <w:top w:val="single" w:color="auto" w:sz="4" w:space="0"/>
            </w:tcBorders>
            <w:vAlign w:val="center"/>
          </w:tcPr>
          <w:p>
            <w:pPr>
              <w:pStyle w:val="109"/>
              <w:spacing w:after="200" w:line="360" w:lineRule="exact"/>
              <w:ind w:right="73" w:rightChars="35"/>
              <w:rPr>
                <w:rFonts w:hint="eastAsia" w:ascii="仿宋" w:hAnsi="仿宋" w:eastAsia="仿宋" w:cs="仿宋"/>
                <w:sz w:val="24"/>
                <w:szCs w:val="24"/>
                <w:highlight w:val="none"/>
              </w:rPr>
            </w:pPr>
            <w:r>
              <w:rPr>
                <w:rFonts w:hint="eastAsia" w:ascii="仿宋" w:hAnsi="仿宋" w:eastAsia="仿宋" w:cs="仿宋"/>
                <w:sz w:val="24"/>
                <w:szCs w:val="24"/>
                <w:highlight w:val="none"/>
              </w:rPr>
              <w:t>(1)根据工信部等部委发布的《关于印发中小企业划型标准规定的通知》（工信部联企业[2011]300号）规定执行；</w:t>
            </w:r>
          </w:p>
          <w:p>
            <w:pPr>
              <w:pStyle w:val="109"/>
              <w:spacing w:after="200" w:line="360" w:lineRule="exact"/>
              <w:ind w:right="73" w:rightChars="35"/>
              <w:rPr>
                <w:rFonts w:hint="eastAsia" w:ascii="仿宋" w:hAnsi="仿宋" w:eastAsia="仿宋" w:cs="仿宋"/>
                <w:sz w:val="24"/>
                <w:szCs w:val="24"/>
                <w:highlight w:val="none"/>
              </w:rPr>
            </w:pPr>
            <w:r>
              <w:rPr>
                <w:rFonts w:hint="eastAsia" w:ascii="仿宋" w:hAnsi="仿宋" w:eastAsia="仿宋" w:cs="仿宋"/>
                <w:sz w:val="24"/>
                <w:szCs w:val="24"/>
                <w:highlight w:val="none"/>
              </w:rPr>
              <w:t>(2)财政部、工业和信息化部印发《政府采购促进中小企业发展管理办法》(财库〔2020〕46号；关于转发《政府采购促进中小企业发展管理办法》的通知兵财库〔2021〕7号；财政部《关于进一步加大政府采购支持中小企业力度的通知》（财库〔2022〕19号）；</w:t>
            </w:r>
          </w:p>
          <w:p>
            <w:pPr>
              <w:pStyle w:val="109"/>
              <w:spacing w:after="200" w:line="360" w:lineRule="exact"/>
              <w:ind w:right="73" w:rightChars="35"/>
              <w:rPr>
                <w:rFonts w:hint="eastAsia" w:ascii="仿宋" w:hAnsi="仿宋" w:eastAsia="仿宋" w:cs="仿宋"/>
                <w:sz w:val="24"/>
                <w:szCs w:val="24"/>
                <w:highlight w:val="none"/>
              </w:rPr>
            </w:pPr>
            <w:r>
              <w:rPr>
                <w:rFonts w:hint="eastAsia" w:ascii="仿宋" w:hAnsi="仿宋" w:eastAsia="仿宋" w:cs="仿宋"/>
                <w:sz w:val="24"/>
                <w:szCs w:val="24"/>
                <w:highlight w:val="none"/>
              </w:rPr>
              <w:t>(3)根据财政部、司法部《关于政府采购支持监狱企业发展有关问题的通知》(财库【2014】68号)文件的规定：在政府采购活动中，监狱企业视同中、小企业；</w:t>
            </w:r>
          </w:p>
          <w:p>
            <w:pPr>
              <w:pStyle w:val="109"/>
              <w:spacing w:after="200" w:line="360" w:lineRule="exact"/>
              <w:ind w:right="73" w:rightChars="35"/>
              <w:rPr>
                <w:rFonts w:hint="eastAsia" w:ascii="仿宋" w:hAnsi="仿宋" w:eastAsia="仿宋" w:cs="仿宋"/>
                <w:sz w:val="24"/>
                <w:szCs w:val="24"/>
                <w:highlight w:val="none"/>
              </w:rPr>
            </w:pPr>
            <w:r>
              <w:rPr>
                <w:rFonts w:hint="eastAsia" w:ascii="仿宋" w:hAnsi="仿宋" w:eastAsia="仿宋" w:cs="仿宋"/>
                <w:sz w:val="24"/>
                <w:szCs w:val="24"/>
                <w:highlight w:val="none"/>
              </w:rPr>
              <w:t>（4）根据中华人民共和国财政部、中华人民共和国民政部、中国残疾人联合会《关于促进残疾人就业政府采购政策的通知》（（财库〔2017〕141号）文件的规定：残疾人福利性单位视同中、小企业。</w:t>
            </w:r>
          </w:p>
          <w:p>
            <w:pPr>
              <w:pStyle w:val="109"/>
              <w:spacing w:after="200" w:line="360" w:lineRule="exact"/>
              <w:ind w:right="73" w:rightChars="35"/>
              <w:rPr>
                <w:rFonts w:hint="eastAsia" w:ascii="仿宋" w:hAnsi="仿宋" w:eastAsia="仿宋" w:cs="仿宋"/>
                <w:sz w:val="24"/>
                <w:szCs w:val="24"/>
                <w:highlight w:val="none"/>
              </w:rPr>
            </w:pPr>
            <w:r>
              <w:rPr>
                <w:rFonts w:hint="eastAsia" w:ascii="仿宋" w:hAnsi="仿宋" w:eastAsia="仿宋" w:cs="仿宋"/>
                <w:sz w:val="24"/>
                <w:szCs w:val="24"/>
                <w:highlight w:val="none"/>
              </w:rPr>
              <w:t>供应商若为残疾人福利性单位，须在投标文件中提供《残疾人福利性单位声明函》，否则将不给予价格扣除。供应商须对其声明的真实性负责，若与事实不符的，将依照《政府采购法》第七十七条第一款的规定追究法律责任。</w:t>
            </w:r>
          </w:p>
          <w:p>
            <w:pPr>
              <w:pStyle w:val="109"/>
              <w:spacing w:after="200" w:line="360" w:lineRule="exact"/>
              <w:ind w:right="73" w:rightChars="35"/>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本项目采购标的为</w:t>
            </w:r>
            <w:r>
              <w:rPr>
                <w:rFonts w:hint="eastAsia" w:ascii="仿宋" w:hAnsi="仿宋" w:eastAsia="仿宋" w:cs="仿宋"/>
                <w:b/>
                <w:bCs/>
                <w:sz w:val="24"/>
                <w:szCs w:val="24"/>
                <w:highlight w:val="none"/>
                <w:lang w:eastAsia="zh-CN"/>
              </w:rPr>
              <w:t>其他服务业</w:t>
            </w:r>
            <w:r>
              <w:rPr>
                <w:rFonts w:hint="eastAsia" w:ascii="仿宋" w:hAnsi="仿宋" w:eastAsia="仿宋" w:cs="仿宋"/>
                <w:b/>
                <w:bCs/>
                <w:sz w:val="24"/>
                <w:szCs w:val="24"/>
                <w:highlight w:val="none"/>
              </w:rPr>
              <w:t>。</w:t>
            </w:r>
          </w:p>
          <w:p>
            <w:pPr>
              <w:pStyle w:val="36"/>
              <w:spacing w:line="400" w:lineRule="exact"/>
              <w:ind w:right="10" w:rightChars="5"/>
              <w:jc w:val="left"/>
              <w:rPr>
                <w:rFonts w:hint="eastAsia" w:ascii="仿宋" w:hAnsi="仿宋" w:eastAsia="仿宋" w:cs="仿宋"/>
                <w:b/>
                <w:bCs/>
                <w:sz w:val="24"/>
                <w:highlight w:val="none"/>
              </w:rPr>
            </w:pPr>
            <w:r>
              <w:rPr>
                <w:rFonts w:hint="eastAsia" w:ascii="仿宋" w:hAnsi="仿宋" w:eastAsia="仿宋" w:cs="仿宋"/>
                <w:kern w:val="0"/>
                <w:sz w:val="24"/>
                <w:highlight w:val="none"/>
              </w:rPr>
              <w:t>★</w:t>
            </w:r>
            <w:r>
              <w:rPr>
                <w:rFonts w:hint="eastAsia" w:ascii="仿宋" w:hAnsi="仿宋" w:eastAsia="仿宋" w:cs="仿宋"/>
                <w:b/>
                <w:bCs/>
                <w:sz w:val="24"/>
                <w:highlight w:val="none"/>
              </w:rPr>
              <w:t>本项目为专门面向中小企业采购，不再执行价格评审优惠的扶持政策，参与投标的供应商须出具《中小企业声明函》。</w:t>
            </w:r>
          </w:p>
          <w:p>
            <w:pPr>
              <w:pStyle w:val="36"/>
              <w:spacing w:line="400" w:lineRule="exact"/>
              <w:ind w:right="10" w:rightChars="5"/>
              <w:jc w:val="left"/>
              <w:rPr>
                <w:rFonts w:hint="eastAsia" w:ascii="仿宋" w:hAnsi="仿宋" w:eastAsia="仿宋" w:cs="仿宋"/>
                <w:kern w:val="0"/>
                <w:sz w:val="24"/>
                <w:highlight w:val="none"/>
              </w:rPr>
            </w:pPr>
            <w:r>
              <w:rPr>
                <w:rFonts w:hint="eastAsia" w:ascii="仿宋" w:hAnsi="仿宋" w:eastAsia="仿宋" w:cs="仿宋"/>
                <w:sz w:val="24"/>
                <w:highlight w:val="none"/>
              </w:rPr>
              <w:t>供应商若为残疾人福利性单位，须在投标文件中提供《残疾人福利性单位声明函》，否则将不给予价格扣除。供应商须对其声明的真实性负责，若与事实不符的，将依照《政府采购法》第七十七条第一款的规定追究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22</w:t>
            </w:r>
          </w:p>
        </w:tc>
        <w:tc>
          <w:tcPr>
            <w:tcW w:w="2625" w:type="dxa"/>
            <w:gridSpan w:val="2"/>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技术部分是否采用</w:t>
            </w:r>
          </w:p>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“暗标”评审方式</w:t>
            </w:r>
          </w:p>
        </w:tc>
        <w:tc>
          <w:tcPr>
            <w:tcW w:w="6350" w:type="dxa"/>
            <w:vAlign w:val="center"/>
          </w:tcPr>
          <w:p>
            <w:pPr>
              <w:pStyle w:val="35"/>
              <w:spacing w:after="200" w:line="400" w:lineRule="exact"/>
              <w:rPr>
                <w:rFonts w:hint="eastAsia" w:ascii="仿宋" w:hAnsi="仿宋" w:eastAsia="仿宋" w:cs="仿宋"/>
                <w:kern w:val="0"/>
                <w:sz w:val="24"/>
                <w:highlight w:val="none"/>
              </w:rPr>
            </w:pPr>
            <w:bookmarkStart w:id="133" w:name="EB9ad3541a282b4a7283f6b2d3dd53e7a3"/>
            <w:bookmarkEnd w:id="133"/>
            <w:r>
              <w:rPr>
                <w:rFonts w:hint="eastAsia" w:ascii="仿宋" w:hAnsi="仿宋" w:eastAsia="仿宋" w:cs="仿宋"/>
                <w:kern w:val="0"/>
                <w:sz w:val="24"/>
                <w:highlight w:val="none"/>
              </w:rPr>
              <w:t>☑否。</w:t>
            </w:r>
          </w:p>
          <w:p>
            <w:pPr>
              <w:pStyle w:val="35"/>
              <w:spacing w:after="200" w:line="400" w:lineRule="exact"/>
              <w:rPr>
                <w:rFonts w:hint="eastAsia" w:ascii="仿宋" w:hAnsi="仿宋" w:eastAsia="仿宋" w:cs="仿宋"/>
                <w:kern w:val="0"/>
                <w:sz w:val="24"/>
                <w:highlight w:val="none"/>
                <w:u w:val="single"/>
              </w:rPr>
            </w:pPr>
            <w:r>
              <w:rPr>
                <w:rFonts w:hint="eastAsia" w:ascii="仿宋" w:hAnsi="仿宋" w:eastAsia="仿宋" w:cs="仿宋"/>
                <w:kern w:val="0"/>
                <w:sz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23</w:t>
            </w:r>
          </w:p>
        </w:tc>
        <w:tc>
          <w:tcPr>
            <w:tcW w:w="2625" w:type="dxa"/>
            <w:gridSpan w:val="2"/>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评审方法</w:t>
            </w:r>
          </w:p>
        </w:tc>
        <w:tc>
          <w:tcPr>
            <w:tcW w:w="6350" w:type="dxa"/>
            <w:vAlign w:val="center"/>
          </w:tcPr>
          <w:p>
            <w:pPr>
              <w:pStyle w:val="35"/>
              <w:spacing w:after="200" w:line="400" w:lineRule="exact"/>
              <w:rPr>
                <w:rFonts w:hint="eastAsia" w:ascii="仿宋" w:hAnsi="仿宋" w:eastAsia="仿宋" w:cs="仿宋"/>
                <w:sz w:val="24"/>
                <w:szCs w:val="28"/>
                <w:highlight w:val="none"/>
              </w:rPr>
            </w:pPr>
            <w:bookmarkStart w:id="134" w:name="EBfac76cf65e4c418cba0e15c753f1359b"/>
            <w:bookmarkEnd w:id="134"/>
            <w:r>
              <w:rPr>
                <w:rFonts w:hint="eastAsia" w:ascii="仿宋" w:hAnsi="仿宋" w:eastAsia="仿宋" w:cs="仿宋"/>
                <w:kern w:val="0"/>
                <w:sz w:val="24"/>
                <w:highlight w:val="none"/>
              </w:rPr>
              <w:t>☑</w:t>
            </w:r>
            <w:r>
              <w:rPr>
                <w:rFonts w:hint="eastAsia" w:ascii="仿宋" w:hAnsi="仿宋" w:eastAsia="仿宋" w:cs="仿宋"/>
                <w:sz w:val="24"/>
                <w:szCs w:val="28"/>
                <w:highlight w:val="none"/>
              </w:rPr>
              <w:t>资格后审        □</w:t>
            </w:r>
            <w:bookmarkStart w:id="135" w:name="EB4850bee832394c4083be5b8112f9b3b6"/>
            <w:bookmarkEnd w:id="135"/>
            <w:r>
              <w:rPr>
                <w:rFonts w:hint="eastAsia" w:ascii="仿宋" w:hAnsi="仿宋" w:eastAsia="仿宋" w:cs="仿宋"/>
                <w:sz w:val="24"/>
                <w:szCs w:val="28"/>
                <w:highlight w:val="none"/>
              </w:rPr>
              <w:t>资格预审</w:t>
            </w:r>
          </w:p>
          <w:p>
            <w:pPr>
              <w:pStyle w:val="35"/>
              <w:spacing w:after="200" w:line="400" w:lineRule="exact"/>
              <w:rPr>
                <w:rFonts w:hint="eastAsia" w:ascii="仿宋" w:hAnsi="仿宋" w:eastAsia="仿宋" w:cs="仿宋"/>
                <w:sz w:val="24"/>
                <w:szCs w:val="28"/>
                <w:highlight w:val="none"/>
              </w:rPr>
            </w:pPr>
            <w:bookmarkStart w:id="136" w:name="EB0074e2ed01924d5f940b01ce03dab020"/>
            <w:bookmarkEnd w:id="136"/>
            <w:r>
              <w:rPr>
                <w:rFonts w:hint="eastAsia" w:ascii="仿宋" w:hAnsi="仿宋" w:eastAsia="仿宋" w:cs="仿宋"/>
                <w:kern w:val="0"/>
                <w:sz w:val="24"/>
                <w:highlight w:val="none"/>
              </w:rPr>
              <w:t>☑</w:t>
            </w:r>
            <w:r>
              <w:rPr>
                <w:rFonts w:hint="eastAsia" w:ascii="仿宋" w:hAnsi="仿宋" w:eastAsia="仿宋" w:cs="仿宋"/>
                <w:sz w:val="24"/>
                <w:szCs w:val="28"/>
                <w:highlight w:val="none"/>
              </w:rPr>
              <w:t xml:space="preserve">综合评分法      </w:t>
            </w:r>
            <w:bookmarkStart w:id="137" w:name="EB504ecbbb163e422887a350c6a0196cea"/>
            <w:bookmarkEnd w:id="137"/>
            <w:r>
              <w:rPr>
                <w:rFonts w:hint="eastAsia" w:ascii="仿宋" w:hAnsi="仿宋" w:eastAsia="仿宋" w:cs="仿宋"/>
                <w:sz w:val="24"/>
                <w:szCs w:val="28"/>
                <w:highlight w:val="none"/>
              </w:rPr>
              <w:t>□最低评标价法</w:t>
            </w:r>
          </w:p>
          <w:p>
            <w:pPr>
              <w:pStyle w:val="35"/>
              <w:spacing w:after="200" w:line="400" w:lineRule="exact"/>
              <w:rPr>
                <w:rFonts w:hint="eastAsia" w:ascii="仿宋" w:hAnsi="仿宋" w:eastAsia="仿宋" w:cs="仿宋"/>
                <w:sz w:val="24"/>
                <w:szCs w:val="28"/>
                <w:highlight w:val="none"/>
              </w:rPr>
            </w:pPr>
            <w:r>
              <w:rPr>
                <w:rFonts w:hint="eastAsia" w:ascii="仿宋" w:hAnsi="仿宋" w:eastAsia="仿宋" w:cs="仿宋"/>
                <w:sz w:val="24"/>
                <w:szCs w:val="28"/>
                <w:highlight w:val="none"/>
              </w:rPr>
              <w:t>注：</w:t>
            </w:r>
          </w:p>
          <w:p>
            <w:pPr>
              <w:pStyle w:val="35"/>
              <w:spacing w:after="200" w:line="400" w:lineRule="exact"/>
              <w:rPr>
                <w:rFonts w:hint="eastAsia" w:ascii="仿宋" w:hAnsi="仿宋" w:eastAsia="仿宋" w:cs="仿宋"/>
                <w:sz w:val="24"/>
                <w:szCs w:val="28"/>
                <w:highlight w:val="none"/>
              </w:rPr>
            </w:pPr>
            <w:r>
              <w:rPr>
                <w:rFonts w:hint="eastAsia" w:ascii="仿宋" w:hAnsi="仿宋" w:eastAsia="仿宋" w:cs="仿宋"/>
                <w:sz w:val="24"/>
                <w:szCs w:val="28"/>
                <w:highlight w:val="none"/>
              </w:rPr>
              <w:t>1、综合评分法是指在最大限度地满足招标文件实质性要求前提下，按照招标文件中规定的评分细则评审后，以评标最终得分最高的投标人作为中标人的评标方法。每一投标人的最终得分为所有评委评分的算术平均值。得分相同的，报价较低的一方为中标人。得分且投标报价相同的，技术指标较优的一方为中标人。</w:t>
            </w:r>
          </w:p>
          <w:p>
            <w:pPr>
              <w:pStyle w:val="35"/>
              <w:spacing w:after="200" w:line="400" w:lineRule="exact"/>
              <w:ind w:firstLine="480" w:firstLineChars="200"/>
              <w:rPr>
                <w:rFonts w:hint="eastAsia" w:ascii="仿宋" w:hAnsi="仿宋" w:eastAsia="仿宋" w:cs="仿宋"/>
                <w:sz w:val="24"/>
                <w:szCs w:val="28"/>
                <w:highlight w:val="none"/>
              </w:rPr>
            </w:pPr>
            <w:r>
              <w:rPr>
                <w:rFonts w:hint="eastAsia" w:ascii="仿宋" w:hAnsi="仿宋" w:eastAsia="仿宋" w:cs="仿宋"/>
                <w:sz w:val="24"/>
                <w:szCs w:val="28"/>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5"/>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最低评标价法，是指以价格为主要因素确定中标供应商的评标方法，即在全部满足招标文件实质性要求前提下，依据统一的价格要素评定最低报价，以提出最低报价的投标人作为中标候选供应商或者中标供应商的评标方法。投标报价相同的，按技术指标优劣顺序排列，技术指标较优的一方为中标人。</w:t>
            </w:r>
          </w:p>
          <w:p>
            <w:pPr>
              <w:pStyle w:val="35"/>
              <w:spacing w:line="400" w:lineRule="exact"/>
              <w:ind w:firstLine="480" w:firstLineChars="200"/>
              <w:rPr>
                <w:rFonts w:hint="eastAsia" w:ascii="仿宋" w:hAnsi="仿宋" w:eastAsia="仿宋" w:cs="仿宋"/>
                <w:sz w:val="24"/>
                <w:szCs w:val="28"/>
                <w:highlight w:val="none"/>
              </w:rPr>
            </w:pPr>
            <w:r>
              <w:rPr>
                <w:rFonts w:hint="eastAsia" w:ascii="仿宋" w:hAnsi="仿宋" w:eastAsia="仿宋" w:cs="仿宋"/>
                <w:sz w:val="24"/>
                <w:szCs w:val="24"/>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24</w:t>
            </w:r>
          </w:p>
        </w:tc>
        <w:tc>
          <w:tcPr>
            <w:tcW w:w="2625" w:type="dxa"/>
            <w:gridSpan w:val="2"/>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履约保证金</w:t>
            </w:r>
          </w:p>
        </w:tc>
        <w:tc>
          <w:tcPr>
            <w:tcW w:w="6350" w:type="dxa"/>
            <w:vAlign w:val="center"/>
          </w:tcPr>
          <w:p>
            <w:pPr>
              <w:pStyle w:val="35"/>
              <w:spacing w:after="200"/>
              <w:rPr>
                <w:rFonts w:hint="eastAsia" w:ascii="仿宋" w:hAnsi="仿宋" w:eastAsia="仿宋" w:cs="仿宋"/>
                <w:bCs/>
                <w:kern w:val="0"/>
                <w:sz w:val="24"/>
                <w:highlight w:val="none"/>
              </w:rPr>
            </w:pPr>
            <w:r>
              <w:rPr>
                <w:rFonts w:hint="eastAsia" w:ascii="仿宋" w:hAnsi="仿宋" w:eastAsia="仿宋" w:cs="仿宋"/>
                <w:bCs/>
                <w:kern w:val="0"/>
                <w:sz w:val="24"/>
                <w:highlight w:val="none"/>
              </w:rPr>
              <w:t>交纳方式：以支票、汇票、本票或者金融机构、担保机构出具的保函等非现金形式提交。</w:t>
            </w:r>
          </w:p>
          <w:p>
            <w:pPr>
              <w:pStyle w:val="35"/>
              <w:spacing w:after="200"/>
              <w:rPr>
                <w:rFonts w:hint="eastAsia" w:ascii="仿宋" w:hAnsi="仿宋" w:eastAsia="仿宋" w:cs="仿宋"/>
                <w:sz w:val="24"/>
                <w:highlight w:val="none"/>
              </w:rPr>
            </w:pPr>
            <w:r>
              <w:rPr>
                <w:rFonts w:hint="eastAsia" w:ascii="仿宋" w:hAnsi="仿宋" w:eastAsia="仿宋" w:cs="仿宋"/>
                <w:sz w:val="24"/>
                <w:highlight w:val="none"/>
              </w:rPr>
              <w:t>交纳时间：</w:t>
            </w:r>
            <w:bookmarkStart w:id="138" w:name="EB127f418159a842c697826fd435594812"/>
            <w:bookmarkEnd w:id="138"/>
            <w:r>
              <w:rPr>
                <w:rFonts w:hint="eastAsia" w:ascii="仿宋" w:hAnsi="仿宋" w:eastAsia="仿宋" w:cs="仿宋"/>
                <w:sz w:val="24"/>
                <w:highlight w:val="none"/>
              </w:rPr>
              <w:t>/</w:t>
            </w:r>
          </w:p>
          <w:p>
            <w:pPr>
              <w:pStyle w:val="35"/>
              <w:spacing w:after="200"/>
              <w:rPr>
                <w:rFonts w:hint="eastAsia" w:ascii="仿宋" w:hAnsi="仿宋" w:eastAsia="仿宋" w:cs="仿宋"/>
                <w:sz w:val="24"/>
                <w:highlight w:val="none"/>
              </w:rPr>
            </w:pPr>
            <w:r>
              <w:rPr>
                <w:rFonts w:hint="eastAsia" w:ascii="仿宋" w:hAnsi="仿宋" w:eastAsia="仿宋" w:cs="仿宋"/>
                <w:sz w:val="24"/>
                <w:highlight w:val="none"/>
              </w:rPr>
              <w:t>交纳金额：</w:t>
            </w:r>
            <w:bookmarkStart w:id="139" w:name="EBb88c1beaacd74f6b939461331a0cebe1"/>
            <w:bookmarkEnd w:id="139"/>
            <w:r>
              <w:rPr>
                <w:rFonts w:hint="eastAsia" w:ascii="仿宋" w:hAnsi="仿宋" w:eastAsia="仿宋" w:cs="仿宋"/>
                <w:b/>
                <w:bCs/>
                <w:sz w:val="24"/>
                <w:szCs w:val="24"/>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25</w:t>
            </w:r>
          </w:p>
        </w:tc>
        <w:tc>
          <w:tcPr>
            <w:tcW w:w="2625" w:type="dxa"/>
            <w:gridSpan w:val="2"/>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代理服务费</w:t>
            </w:r>
          </w:p>
        </w:tc>
        <w:tc>
          <w:tcPr>
            <w:tcW w:w="6350" w:type="dxa"/>
            <w:vAlign w:val="center"/>
          </w:tcPr>
          <w:p>
            <w:pPr>
              <w:pStyle w:val="35"/>
              <w:autoSpaceDE w:val="0"/>
              <w:autoSpaceDN w:val="0"/>
              <w:adjustRightInd w:val="0"/>
              <w:spacing w:after="200"/>
              <w:rPr>
                <w:rFonts w:hint="eastAsia" w:ascii="仿宋" w:hAnsi="仿宋" w:eastAsia="仿宋" w:cs="仿宋"/>
                <w:kern w:val="0"/>
                <w:sz w:val="24"/>
                <w:highlight w:val="none"/>
              </w:rPr>
            </w:pPr>
            <w:bookmarkStart w:id="140" w:name="EB61747f1953474773bc4afe96f1735977"/>
            <w:bookmarkEnd w:id="140"/>
            <w:r>
              <w:rPr>
                <w:rFonts w:hint="eastAsia" w:ascii="仿宋" w:hAnsi="仿宋" w:eastAsia="仿宋" w:cs="仿宋"/>
                <w:kern w:val="0"/>
                <w:sz w:val="24"/>
                <w:highlight w:val="none"/>
              </w:rPr>
              <w:t>□不交纳。</w:t>
            </w:r>
          </w:p>
          <w:p>
            <w:pPr>
              <w:pStyle w:val="35"/>
              <w:spacing w:after="200"/>
              <w:rPr>
                <w:rFonts w:hint="eastAsia" w:ascii="仿宋" w:hAnsi="仿宋" w:eastAsia="仿宋" w:cs="仿宋"/>
                <w:b/>
                <w:sz w:val="24"/>
                <w:highlight w:val="none"/>
              </w:rPr>
            </w:pPr>
            <w:r>
              <w:rPr>
                <w:rFonts w:hint="eastAsia" w:ascii="仿宋" w:hAnsi="仿宋" w:eastAsia="仿宋" w:cs="仿宋"/>
                <w:kern w:val="0"/>
                <w:sz w:val="24"/>
                <w:highlight w:val="none"/>
              </w:rPr>
              <w:t>☑交纳。</w:t>
            </w:r>
          </w:p>
          <w:p>
            <w:pPr>
              <w:pStyle w:val="35"/>
              <w:spacing w:after="200" w:line="400" w:lineRule="exact"/>
              <w:rPr>
                <w:rFonts w:hint="eastAsia" w:ascii="仿宋" w:hAnsi="仿宋" w:eastAsia="仿宋" w:cs="仿宋"/>
                <w:sz w:val="24"/>
                <w:highlight w:val="none"/>
                <w:u w:val="single"/>
              </w:rPr>
            </w:pPr>
            <w:r>
              <w:rPr>
                <w:rFonts w:hint="eastAsia" w:ascii="仿宋" w:hAnsi="仿宋" w:eastAsia="仿宋" w:cs="仿宋"/>
                <w:kern w:val="0"/>
                <w:sz w:val="24"/>
                <w:szCs w:val="24"/>
                <w:highlight w:val="none"/>
              </w:rPr>
              <w:t>中标人须交纳中标服务费（按国家发展计划委员会文件《计价格〔2002〕1980号》的规定计算收取），领取中标通知书时支付给代理机构</w:t>
            </w:r>
            <w:r>
              <w:rPr>
                <w:rFonts w:hint="eastAsia" w:ascii="仿宋" w:hAnsi="仿宋" w:eastAsia="仿宋" w:cs="仿宋"/>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26</w:t>
            </w:r>
          </w:p>
        </w:tc>
        <w:tc>
          <w:tcPr>
            <w:tcW w:w="2625" w:type="dxa"/>
            <w:gridSpan w:val="2"/>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场地服务费</w:t>
            </w:r>
          </w:p>
        </w:tc>
        <w:tc>
          <w:tcPr>
            <w:tcW w:w="6350" w:type="dxa"/>
            <w:vAlign w:val="center"/>
          </w:tcPr>
          <w:p>
            <w:pPr>
              <w:pStyle w:val="35"/>
              <w:autoSpaceDE w:val="0"/>
              <w:autoSpaceDN w:val="0"/>
              <w:adjustRightInd w:val="0"/>
              <w:spacing w:after="200" w:line="400" w:lineRule="exact"/>
              <w:rPr>
                <w:rFonts w:hint="eastAsia" w:ascii="仿宋" w:hAnsi="仿宋" w:eastAsia="仿宋" w:cs="仿宋"/>
                <w:kern w:val="0"/>
                <w:sz w:val="24"/>
                <w:highlight w:val="none"/>
              </w:rPr>
            </w:pPr>
            <w:bookmarkStart w:id="141" w:name="EB2f5f405fa5e847b7b1e93aa13e02f53c"/>
            <w:bookmarkEnd w:id="141"/>
            <w:bookmarkStart w:id="142" w:name="EB032dd5bb9a2a45ea8238724fe0749933"/>
            <w:bookmarkEnd w:id="142"/>
            <w:r>
              <w:rPr>
                <w:rFonts w:hint="eastAsia" w:ascii="仿宋" w:hAnsi="仿宋" w:eastAsia="仿宋" w:cs="仿宋"/>
                <w:kern w:val="0"/>
                <w:sz w:val="24"/>
                <w:highlight w:val="none"/>
              </w:rPr>
              <w:t>☑不交纳。</w:t>
            </w:r>
          </w:p>
          <w:p>
            <w:pPr>
              <w:pStyle w:val="35"/>
              <w:spacing w:after="200" w:line="400" w:lineRule="exact"/>
              <w:rPr>
                <w:rFonts w:hint="eastAsia" w:ascii="仿宋" w:hAnsi="仿宋" w:eastAsia="仿宋" w:cs="仿宋"/>
                <w:b/>
                <w:sz w:val="24"/>
                <w:highlight w:val="none"/>
              </w:rPr>
            </w:pPr>
            <w:r>
              <w:rPr>
                <w:rFonts w:hint="eastAsia" w:ascii="仿宋" w:hAnsi="仿宋" w:eastAsia="仿宋" w:cs="仿宋"/>
                <w:kern w:val="0"/>
                <w:sz w:val="24"/>
                <w:highlight w:val="none"/>
              </w:rPr>
              <w:t>□交纳。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27</w:t>
            </w:r>
          </w:p>
        </w:tc>
        <w:tc>
          <w:tcPr>
            <w:tcW w:w="2625" w:type="dxa"/>
            <w:gridSpan w:val="2"/>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合同公证费</w:t>
            </w:r>
          </w:p>
        </w:tc>
        <w:tc>
          <w:tcPr>
            <w:tcW w:w="6350" w:type="dxa"/>
            <w:vAlign w:val="center"/>
          </w:tcPr>
          <w:p>
            <w:pPr>
              <w:pStyle w:val="35"/>
              <w:spacing w:after="200" w:line="400" w:lineRule="exact"/>
              <w:rPr>
                <w:rFonts w:hint="eastAsia" w:ascii="仿宋" w:hAnsi="仿宋" w:eastAsia="仿宋" w:cs="仿宋"/>
                <w:kern w:val="0"/>
                <w:sz w:val="24"/>
                <w:highlight w:val="none"/>
              </w:rPr>
            </w:pPr>
            <w:bookmarkStart w:id="143" w:name="EB2ce5b88eba94499ba45199c3c51dafe2"/>
            <w:bookmarkEnd w:id="143"/>
            <w:r>
              <w:rPr>
                <w:rFonts w:hint="eastAsia" w:ascii="仿宋" w:hAnsi="仿宋" w:eastAsia="仿宋" w:cs="仿宋"/>
                <w:kern w:val="0"/>
                <w:sz w:val="24"/>
                <w:highlight w:val="none"/>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28</w:t>
            </w:r>
          </w:p>
        </w:tc>
        <w:tc>
          <w:tcPr>
            <w:tcW w:w="2625" w:type="dxa"/>
            <w:gridSpan w:val="2"/>
            <w:vAlign w:val="center"/>
          </w:tcPr>
          <w:p>
            <w:pPr>
              <w:pStyle w:val="35"/>
              <w:spacing w:after="200" w:line="400" w:lineRule="exact"/>
              <w:ind w:right="-307" w:rightChars="-146"/>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付款方式</w:t>
            </w:r>
          </w:p>
        </w:tc>
        <w:tc>
          <w:tcPr>
            <w:tcW w:w="6350" w:type="dxa"/>
            <w:vAlign w:val="center"/>
          </w:tcPr>
          <w:p>
            <w:pPr>
              <w:spacing w:line="360" w:lineRule="auto"/>
              <w:rPr>
                <w:rFonts w:hint="eastAsia" w:ascii="仿宋" w:hAnsi="仿宋" w:eastAsia="仿宋" w:cs="仿宋"/>
                <w:sz w:val="24"/>
                <w:highlight w:val="none"/>
                <w:u w:val="single"/>
              </w:rPr>
            </w:pPr>
            <w:bookmarkStart w:id="144" w:name="EB2dc74b14846046859499e4929e78dd41"/>
            <w:bookmarkEnd w:id="144"/>
            <w:r>
              <w:rPr>
                <w:rFonts w:hint="eastAsia" w:ascii="仿宋" w:hAnsi="仿宋" w:eastAsia="仿宋" w:cs="仿宋"/>
                <w:kern w:val="0"/>
                <w:sz w:val="24"/>
                <w:szCs w:val="24"/>
                <w:highlight w:val="none"/>
                <w:lang w:eastAsia="zh-CN"/>
              </w:rPr>
              <w:t>每个季度按实际发生结算，乙方按实际使用量开具合法有效的发票，甲方在30日内进行支付。</w:t>
            </w:r>
            <w:r>
              <w:rPr>
                <w:rFonts w:hint="eastAsia" w:ascii="仿宋" w:hAnsi="仿宋" w:eastAsia="仿宋" w:cs="仿宋"/>
                <w:sz w:val="24"/>
                <w:highlight w:val="none"/>
                <w:lang w:val="zh-CN"/>
              </w:rPr>
              <w:t>（此项为实质性条款）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29</w:t>
            </w:r>
          </w:p>
        </w:tc>
        <w:tc>
          <w:tcPr>
            <w:tcW w:w="2625" w:type="dxa"/>
            <w:gridSpan w:val="2"/>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交货期</w:t>
            </w:r>
          </w:p>
        </w:tc>
        <w:tc>
          <w:tcPr>
            <w:tcW w:w="6350" w:type="dxa"/>
            <w:vAlign w:val="center"/>
          </w:tcPr>
          <w:p>
            <w:pPr>
              <w:pStyle w:val="35"/>
              <w:spacing w:after="200" w:line="400" w:lineRule="exact"/>
              <w:rPr>
                <w:rFonts w:hint="eastAsia" w:ascii="仿宋" w:hAnsi="仿宋" w:eastAsia="仿宋" w:cs="仿宋"/>
                <w:sz w:val="24"/>
                <w:highlight w:val="none"/>
                <w:u w:val="single"/>
              </w:rPr>
            </w:pPr>
            <w:bookmarkStart w:id="145" w:name="EB18b15cc3091846bba088c32790cb7a66"/>
            <w:bookmarkEnd w:id="145"/>
            <w:r>
              <w:rPr>
                <w:rFonts w:hint="eastAsia" w:ascii="仿宋" w:hAnsi="仿宋" w:eastAsia="仿宋" w:cs="仿宋"/>
                <w:sz w:val="24"/>
                <w:highlight w:val="none"/>
              </w:rPr>
              <w:t xml:space="preserve">合同签订后根据甲方规定时间交货 </w:t>
            </w:r>
            <w:r>
              <w:rPr>
                <w:rFonts w:hint="eastAsia" w:ascii="仿宋" w:hAnsi="仿宋" w:eastAsia="仿宋" w:cs="仿宋"/>
                <w:sz w:val="24"/>
                <w:highlight w:val="none"/>
                <w:lang w:val="zh-CN"/>
              </w:rPr>
              <w:t>（此项为实质性条款）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30</w:t>
            </w:r>
          </w:p>
        </w:tc>
        <w:tc>
          <w:tcPr>
            <w:tcW w:w="2625" w:type="dxa"/>
            <w:gridSpan w:val="2"/>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交付地点</w:t>
            </w:r>
          </w:p>
        </w:tc>
        <w:tc>
          <w:tcPr>
            <w:tcW w:w="6350" w:type="dxa"/>
            <w:vAlign w:val="center"/>
          </w:tcPr>
          <w:p>
            <w:pPr>
              <w:pStyle w:val="35"/>
              <w:spacing w:after="200" w:line="400" w:lineRule="exact"/>
              <w:rPr>
                <w:rFonts w:hint="eastAsia" w:ascii="仿宋" w:hAnsi="仿宋" w:eastAsia="仿宋" w:cs="仿宋"/>
                <w:sz w:val="24"/>
                <w:highlight w:val="none"/>
                <w:u w:val="single"/>
              </w:rPr>
            </w:pPr>
            <w:bookmarkStart w:id="146" w:name="EB164305855d7d4c53942a57bb4dac7000"/>
            <w:bookmarkEnd w:id="146"/>
            <w:r>
              <w:rPr>
                <w:rFonts w:hint="eastAsia" w:ascii="仿宋" w:hAnsi="仿宋" w:eastAsia="仿宋" w:cs="仿宋"/>
                <w:sz w:val="24"/>
                <w:highlight w:val="none"/>
              </w:rPr>
              <w:t>石河子大学医学院第一附属医院指定地点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31</w:t>
            </w:r>
          </w:p>
        </w:tc>
        <w:tc>
          <w:tcPr>
            <w:tcW w:w="2625" w:type="dxa"/>
            <w:gridSpan w:val="2"/>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质保期</w:t>
            </w:r>
          </w:p>
        </w:tc>
        <w:tc>
          <w:tcPr>
            <w:tcW w:w="6350" w:type="dxa"/>
            <w:vAlign w:val="center"/>
          </w:tcPr>
          <w:p>
            <w:pPr>
              <w:pStyle w:val="35"/>
              <w:spacing w:after="200" w:line="400" w:lineRule="exact"/>
              <w:rPr>
                <w:rFonts w:hint="eastAsia" w:ascii="仿宋" w:hAnsi="仿宋" w:eastAsia="仿宋" w:cs="仿宋"/>
                <w:sz w:val="24"/>
                <w:highlight w:val="none"/>
                <w:u w:val="single"/>
              </w:rPr>
            </w:pPr>
            <w:bookmarkStart w:id="147" w:name="EBdca9b04348ec4d4e88722d261482d984"/>
            <w:bookmarkEnd w:id="147"/>
            <w:r>
              <w:rPr>
                <w:rFonts w:hint="eastAsia" w:ascii="仿宋" w:hAnsi="仿宋" w:eastAsia="仿宋" w:cs="仿宋"/>
                <w:b/>
                <w:bCs/>
                <w:sz w:val="24"/>
                <w:szCs w:val="24"/>
                <w:highlight w:val="none"/>
              </w:rPr>
              <w:t>1</w:t>
            </w:r>
            <w:r>
              <w:rPr>
                <w:rFonts w:hint="eastAsia" w:ascii="仿宋" w:hAnsi="仿宋" w:eastAsia="仿宋" w:cs="仿宋"/>
                <w:b/>
                <w:bCs/>
                <w:sz w:val="24"/>
                <w:szCs w:val="24"/>
                <w:highlight w:val="none"/>
                <w:lang w:val="zh-TW"/>
              </w:rPr>
              <w:t>年</w:t>
            </w:r>
            <w:r>
              <w:rPr>
                <w:rFonts w:hint="eastAsia" w:ascii="仿宋" w:hAnsi="仿宋" w:eastAsia="仿宋" w:cs="仿宋"/>
                <w:b/>
                <w:bCs/>
                <w:sz w:val="24"/>
                <w:szCs w:val="24"/>
                <w:highlight w:val="none"/>
              </w:rPr>
              <w:t xml:space="preserve">  </w:t>
            </w:r>
            <w:r>
              <w:rPr>
                <w:rFonts w:hint="eastAsia" w:ascii="仿宋" w:hAnsi="仿宋" w:eastAsia="仿宋" w:cs="仿宋"/>
                <w:sz w:val="24"/>
                <w:highlight w:val="none"/>
                <w:lang w:val="zh-CN"/>
              </w:rPr>
              <w:t>（此项为实质性条款）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32</w:t>
            </w:r>
          </w:p>
        </w:tc>
        <w:tc>
          <w:tcPr>
            <w:tcW w:w="2625" w:type="dxa"/>
            <w:gridSpan w:val="2"/>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争议的解决</w:t>
            </w:r>
          </w:p>
        </w:tc>
        <w:tc>
          <w:tcPr>
            <w:tcW w:w="6350" w:type="dxa"/>
            <w:vAlign w:val="center"/>
          </w:tcPr>
          <w:p>
            <w:pPr>
              <w:pStyle w:val="35"/>
              <w:spacing w:after="200" w:line="400" w:lineRule="exact"/>
              <w:rPr>
                <w:rFonts w:hint="eastAsia" w:ascii="仿宋" w:hAnsi="仿宋" w:eastAsia="仿宋" w:cs="仿宋"/>
                <w:sz w:val="24"/>
                <w:highlight w:val="none"/>
                <w:u w:val="single"/>
              </w:rPr>
            </w:pPr>
            <w:bookmarkStart w:id="148" w:name="EBfccade37b80d427c8050f6c32f24c7e6"/>
            <w:bookmarkEnd w:id="148"/>
            <w:r>
              <w:rPr>
                <w:rFonts w:hint="eastAsia" w:ascii="仿宋" w:hAnsi="仿宋" w:eastAsia="仿宋" w:cs="仿宋"/>
                <w:sz w:val="24"/>
                <w:highlight w:val="none"/>
              </w:rPr>
              <w:t>协商或诉讼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33</w:t>
            </w:r>
          </w:p>
        </w:tc>
        <w:tc>
          <w:tcPr>
            <w:tcW w:w="2625" w:type="dxa"/>
            <w:gridSpan w:val="2"/>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是否需要</w:t>
            </w:r>
          </w:p>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提交样品</w:t>
            </w:r>
          </w:p>
        </w:tc>
        <w:tc>
          <w:tcPr>
            <w:tcW w:w="6350" w:type="dxa"/>
            <w:vAlign w:val="center"/>
          </w:tcPr>
          <w:p>
            <w:pPr>
              <w:pStyle w:val="35"/>
              <w:autoSpaceDE w:val="0"/>
              <w:autoSpaceDN w:val="0"/>
              <w:adjustRightInd w:val="0"/>
              <w:spacing w:after="200" w:line="400" w:lineRule="exact"/>
              <w:ind w:left="360" w:hanging="360"/>
              <w:rPr>
                <w:rFonts w:hint="eastAsia" w:ascii="仿宋" w:hAnsi="仿宋" w:eastAsia="仿宋" w:cs="仿宋"/>
                <w:sz w:val="24"/>
                <w:highlight w:val="none"/>
                <w:lang w:val="zh-CN"/>
              </w:rPr>
            </w:pPr>
            <w:bookmarkStart w:id="149" w:name="EB4545dfd19ee14bf990935163cccc2961"/>
            <w:bookmarkEnd w:id="149"/>
            <w:r>
              <w:rPr>
                <w:rFonts w:hint="eastAsia" w:ascii="仿宋" w:hAnsi="仿宋" w:eastAsia="仿宋" w:cs="仿宋"/>
                <w:kern w:val="0"/>
                <w:sz w:val="24"/>
                <w:highlight w:val="none"/>
              </w:rPr>
              <w:t>☑</w:t>
            </w:r>
            <w:r>
              <w:rPr>
                <w:rFonts w:hint="eastAsia" w:ascii="仿宋" w:hAnsi="仿宋" w:eastAsia="仿宋" w:cs="仿宋"/>
                <w:sz w:val="24"/>
                <w:highlight w:val="none"/>
                <w:lang w:val="zh-CN"/>
              </w:rPr>
              <w:t>不需要</w:t>
            </w:r>
          </w:p>
          <w:p>
            <w:pPr>
              <w:pStyle w:val="35"/>
              <w:autoSpaceDE w:val="0"/>
              <w:autoSpaceDN w:val="0"/>
              <w:adjustRightInd w:val="0"/>
              <w:spacing w:after="200" w:line="400" w:lineRule="exact"/>
              <w:ind w:left="360" w:hanging="360"/>
              <w:rPr>
                <w:rFonts w:hint="eastAsia" w:ascii="仿宋" w:hAnsi="仿宋" w:eastAsia="仿宋" w:cs="仿宋"/>
                <w:sz w:val="24"/>
                <w:highlight w:val="none"/>
                <w:u w:val="single"/>
              </w:rPr>
            </w:pPr>
            <w:r>
              <w:rPr>
                <w:rFonts w:hint="eastAsia" w:ascii="仿宋" w:hAnsi="仿宋" w:eastAsia="仿宋" w:cs="仿宋"/>
                <w:sz w:val="24"/>
                <w:highlight w:val="none"/>
                <w:lang w:val="zh-CN"/>
              </w:rPr>
              <w:t>□需要，样品要求如下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34</w:t>
            </w:r>
          </w:p>
        </w:tc>
        <w:tc>
          <w:tcPr>
            <w:tcW w:w="2625" w:type="dxa"/>
            <w:gridSpan w:val="2"/>
            <w:vAlign w:val="center"/>
          </w:tcPr>
          <w:p>
            <w:pPr>
              <w:pStyle w:val="35"/>
              <w:autoSpaceDE w:val="0"/>
              <w:autoSpaceDN w:val="0"/>
              <w:adjustRightInd w:val="0"/>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现场陈述</w:t>
            </w:r>
          </w:p>
        </w:tc>
        <w:tc>
          <w:tcPr>
            <w:tcW w:w="6350" w:type="dxa"/>
            <w:vAlign w:val="center"/>
          </w:tcPr>
          <w:p>
            <w:pPr>
              <w:pStyle w:val="35"/>
              <w:autoSpaceDE w:val="0"/>
              <w:autoSpaceDN w:val="0"/>
              <w:adjustRightInd w:val="0"/>
              <w:spacing w:after="200" w:line="400" w:lineRule="exact"/>
              <w:ind w:left="360" w:hanging="360"/>
              <w:rPr>
                <w:rFonts w:hint="eastAsia" w:ascii="仿宋" w:hAnsi="仿宋" w:eastAsia="仿宋" w:cs="仿宋"/>
                <w:sz w:val="24"/>
                <w:highlight w:val="none"/>
                <w:lang w:val="zh-CN"/>
              </w:rPr>
            </w:pPr>
            <w:bookmarkStart w:id="150" w:name="EB2bf8f7172c8d4220b807b8bf667df51d"/>
            <w:bookmarkEnd w:id="150"/>
            <w:r>
              <w:rPr>
                <w:rFonts w:hint="eastAsia" w:ascii="仿宋" w:hAnsi="仿宋" w:eastAsia="仿宋" w:cs="仿宋"/>
                <w:kern w:val="0"/>
                <w:sz w:val="24"/>
                <w:highlight w:val="none"/>
              </w:rPr>
              <w:t>☑</w:t>
            </w:r>
            <w:r>
              <w:rPr>
                <w:rFonts w:hint="eastAsia" w:ascii="仿宋" w:hAnsi="仿宋" w:eastAsia="仿宋" w:cs="仿宋"/>
                <w:sz w:val="24"/>
                <w:highlight w:val="none"/>
                <w:lang w:val="zh-CN"/>
              </w:rPr>
              <w:t>不需要。</w:t>
            </w:r>
          </w:p>
          <w:p>
            <w:pPr>
              <w:pStyle w:val="35"/>
              <w:autoSpaceDE w:val="0"/>
              <w:autoSpaceDN w:val="0"/>
              <w:adjustRightInd w:val="0"/>
              <w:spacing w:after="200" w:line="400" w:lineRule="exact"/>
              <w:ind w:left="360" w:hanging="360"/>
              <w:rPr>
                <w:rFonts w:hint="eastAsia" w:ascii="仿宋" w:hAnsi="仿宋" w:eastAsia="仿宋" w:cs="仿宋"/>
                <w:sz w:val="24"/>
                <w:highlight w:val="none"/>
              </w:rPr>
            </w:pPr>
            <w:r>
              <w:rPr>
                <w:rFonts w:hint="eastAsia" w:ascii="仿宋" w:hAnsi="仿宋" w:eastAsia="仿宋" w:cs="仿宋"/>
                <w:sz w:val="24"/>
                <w:highlight w:val="none"/>
                <w:lang w:val="zh-CN"/>
              </w:rPr>
              <w:t>□需要，陈述要求如下：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35</w:t>
            </w:r>
          </w:p>
        </w:tc>
        <w:tc>
          <w:tcPr>
            <w:tcW w:w="2625" w:type="dxa"/>
            <w:gridSpan w:val="2"/>
            <w:vAlign w:val="center"/>
          </w:tcPr>
          <w:p>
            <w:pPr>
              <w:pStyle w:val="35"/>
              <w:autoSpaceDE w:val="0"/>
              <w:autoSpaceDN w:val="0"/>
              <w:adjustRightInd w:val="0"/>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最高限价</w:t>
            </w:r>
          </w:p>
        </w:tc>
        <w:tc>
          <w:tcPr>
            <w:tcW w:w="6350" w:type="dxa"/>
            <w:vAlign w:val="center"/>
          </w:tcPr>
          <w:p>
            <w:pPr>
              <w:pStyle w:val="35"/>
              <w:autoSpaceDE w:val="0"/>
              <w:autoSpaceDN w:val="0"/>
              <w:adjustRightInd w:val="0"/>
              <w:spacing w:after="200" w:line="400" w:lineRule="exact"/>
              <w:rPr>
                <w:rFonts w:hint="eastAsia" w:ascii="仿宋" w:hAnsi="仿宋" w:eastAsia="仿宋" w:cs="仿宋"/>
                <w:sz w:val="24"/>
                <w:highlight w:val="none"/>
              </w:rPr>
            </w:pPr>
            <w:r>
              <w:rPr>
                <w:rFonts w:hint="eastAsia" w:ascii="仿宋" w:hAnsi="仿宋" w:eastAsia="仿宋" w:cs="仿宋"/>
                <w:sz w:val="24"/>
                <w:highlight w:val="none"/>
                <w:lang w:val="zh-CN"/>
              </w:rPr>
              <w:t>本项目最高限价为</w:t>
            </w:r>
            <w:bookmarkStart w:id="151" w:name="EB37045333926244749e63270637dfc851"/>
            <w:bookmarkEnd w:id="151"/>
            <w:r>
              <w:rPr>
                <w:rFonts w:hint="eastAsia" w:ascii="仿宋" w:hAnsi="仿宋" w:eastAsia="仿宋" w:cs="仿宋"/>
                <w:sz w:val="24"/>
                <w:highlight w:val="none"/>
                <w:u w:val="single"/>
              </w:rPr>
              <w:t xml:space="preserve"> </w:t>
            </w:r>
            <w:r>
              <w:rPr>
                <w:rFonts w:hint="eastAsia" w:ascii="仿宋" w:hAnsi="仿宋" w:eastAsia="仿宋" w:cs="仿宋"/>
                <w:b/>
                <w:bCs/>
                <w:sz w:val="24"/>
                <w:highlight w:val="none"/>
                <w:u w:val="single"/>
                <w:lang w:val="en-US" w:eastAsia="zh-CN"/>
              </w:rPr>
              <w:t>25</w:t>
            </w:r>
            <w:r>
              <w:rPr>
                <w:rFonts w:hint="eastAsia" w:ascii="仿宋" w:hAnsi="仿宋" w:eastAsia="仿宋" w:cs="仿宋"/>
                <w:b/>
                <w:bCs/>
                <w:sz w:val="24"/>
                <w:highlight w:val="none"/>
                <w:u w:val="single"/>
              </w:rPr>
              <w:t>.00万元</w:t>
            </w:r>
            <w:r>
              <w:rPr>
                <w:rFonts w:hint="eastAsia" w:ascii="仿宋" w:hAnsi="仿宋" w:eastAsia="仿宋" w:cs="仿宋"/>
                <w:sz w:val="24"/>
                <w:highlight w:val="none"/>
                <w:lang w:val="zh-CN"/>
              </w:rPr>
              <w:t>，投标人投标报价超过最高限价的按无效投标处理。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36</w:t>
            </w:r>
          </w:p>
        </w:tc>
        <w:tc>
          <w:tcPr>
            <w:tcW w:w="2625" w:type="dxa"/>
            <w:gridSpan w:val="2"/>
            <w:vAlign w:val="center"/>
          </w:tcPr>
          <w:p>
            <w:pPr>
              <w:pStyle w:val="35"/>
              <w:autoSpaceDE w:val="0"/>
              <w:autoSpaceDN w:val="0"/>
              <w:adjustRightInd w:val="0"/>
              <w:spacing w:after="200" w:line="400" w:lineRule="exact"/>
              <w:jc w:val="center"/>
              <w:rPr>
                <w:rFonts w:hint="eastAsia" w:ascii="仿宋" w:hAnsi="仿宋" w:eastAsia="仿宋" w:cs="仿宋"/>
                <w:kern w:val="0"/>
                <w:sz w:val="24"/>
                <w:highlight w:val="none"/>
              </w:rPr>
            </w:pPr>
            <w:r>
              <w:rPr>
                <w:rFonts w:hint="eastAsia" w:ascii="仿宋" w:hAnsi="仿宋" w:eastAsia="仿宋" w:cs="仿宋"/>
                <w:b/>
                <w:bCs/>
                <w:kern w:val="0"/>
                <w:sz w:val="24"/>
                <w:highlight w:val="none"/>
              </w:rPr>
              <w:t>质疑的提出</w:t>
            </w:r>
          </w:p>
        </w:tc>
        <w:tc>
          <w:tcPr>
            <w:tcW w:w="6350" w:type="dxa"/>
            <w:vAlign w:val="center"/>
          </w:tcPr>
          <w:p>
            <w:pPr>
              <w:pStyle w:val="35"/>
              <w:autoSpaceDE w:val="0"/>
              <w:autoSpaceDN w:val="0"/>
              <w:adjustRightInd w:val="0"/>
              <w:spacing w:after="200" w:line="400" w:lineRule="exact"/>
              <w:rPr>
                <w:rFonts w:hint="eastAsia" w:ascii="仿宋" w:hAnsi="仿宋" w:eastAsia="仿宋" w:cs="仿宋"/>
                <w:sz w:val="24"/>
                <w:highlight w:val="none"/>
                <w:u w:val="single"/>
              </w:rPr>
            </w:pPr>
            <w:r>
              <w:rPr>
                <w:rFonts w:hint="eastAsia" w:ascii="仿宋" w:hAnsi="仿宋" w:eastAsia="仿宋" w:cs="仿宋"/>
                <w:b/>
                <w:bCs/>
                <w:sz w:val="24"/>
                <w:highlight w:val="none"/>
              </w:rPr>
              <w:t>供应商应在法定质疑期内一次性提出针对同一采购程序环节的质疑。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37</w:t>
            </w:r>
          </w:p>
        </w:tc>
        <w:tc>
          <w:tcPr>
            <w:tcW w:w="2625" w:type="dxa"/>
            <w:gridSpan w:val="2"/>
            <w:vAlign w:val="center"/>
          </w:tcPr>
          <w:p>
            <w:pPr>
              <w:pStyle w:val="35"/>
              <w:autoSpaceDE w:val="0"/>
              <w:autoSpaceDN w:val="0"/>
              <w:adjustRightInd w:val="0"/>
              <w:spacing w:after="200" w:line="360" w:lineRule="auto"/>
              <w:jc w:val="center"/>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其他约定</w:t>
            </w:r>
          </w:p>
        </w:tc>
        <w:tc>
          <w:tcPr>
            <w:tcW w:w="6350" w:type="dxa"/>
            <w:vAlign w:val="center"/>
          </w:tcPr>
          <w:p>
            <w:pPr>
              <w:pStyle w:val="35"/>
              <w:autoSpaceDE w:val="0"/>
              <w:autoSpaceDN w:val="0"/>
              <w:adjustRightInd w:val="0"/>
              <w:spacing w:after="200" w:line="360" w:lineRule="auto"/>
              <w:rPr>
                <w:rFonts w:hint="eastAsia" w:ascii="仿宋" w:hAnsi="仿宋" w:eastAsia="仿宋" w:cs="仿宋"/>
                <w:sz w:val="24"/>
                <w:highlight w:val="none"/>
              </w:rPr>
            </w:pPr>
            <w:r>
              <w:rPr>
                <w:rFonts w:hint="eastAsia" w:ascii="仿宋" w:hAnsi="仿宋" w:eastAsia="仿宋" w:cs="仿宋"/>
                <w:sz w:val="24"/>
                <w:highlight w:val="none"/>
              </w:rPr>
              <w:t>1、本招标文件中所有黑体字部分为投标人注意事项，且将做为是否中标的重要因素。</w:t>
            </w:r>
          </w:p>
          <w:p>
            <w:pPr>
              <w:pStyle w:val="35"/>
              <w:autoSpaceDE w:val="0"/>
              <w:autoSpaceDN w:val="0"/>
              <w:adjustRightInd w:val="0"/>
              <w:spacing w:after="200" w:line="360" w:lineRule="auto"/>
              <w:rPr>
                <w:rFonts w:hint="eastAsia" w:ascii="仿宋" w:hAnsi="仿宋" w:eastAsia="仿宋" w:cs="仿宋"/>
                <w:sz w:val="24"/>
                <w:highlight w:val="none"/>
              </w:rPr>
            </w:pPr>
            <w:r>
              <w:rPr>
                <w:rFonts w:hint="eastAsia" w:ascii="仿宋" w:hAnsi="仿宋" w:eastAsia="仿宋" w:cs="仿宋"/>
                <w:sz w:val="24"/>
                <w:highlight w:val="none"/>
              </w:rPr>
              <w:t>2、本《投标人须知前附表》是对《投标人须知正文》的强调、说明、修正或者补充，凡《投标人须知前附表》的相关内容与正文不一致的，以《投标人须知前附表》为准。</w:t>
            </w:r>
          </w:p>
          <w:p>
            <w:pPr>
              <w:pStyle w:val="35"/>
              <w:autoSpaceDE w:val="0"/>
              <w:autoSpaceDN w:val="0"/>
              <w:adjustRightInd w:val="0"/>
              <w:spacing w:after="200" w:line="360" w:lineRule="auto"/>
              <w:rPr>
                <w:rFonts w:hint="eastAsia" w:ascii="仿宋" w:hAnsi="仿宋" w:eastAsia="仿宋" w:cs="仿宋"/>
                <w:sz w:val="24"/>
                <w:highlight w:val="none"/>
              </w:rPr>
            </w:pPr>
            <w:r>
              <w:rPr>
                <w:rFonts w:hint="eastAsia" w:ascii="仿宋" w:hAnsi="仿宋" w:eastAsia="仿宋" w:cs="仿宋"/>
                <w:sz w:val="24"/>
                <w:highlight w:val="none"/>
              </w:rPr>
              <w:t>3、中标单位需在中标通知书发出之日起30日内与采购单位签订采购合同（除不可抗力因素外），并将签订的完整版合同电子清晰扫描件发送至1583926860@qq.com。</w:t>
            </w:r>
          </w:p>
          <w:p>
            <w:pPr>
              <w:pStyle w:val="35"/>
              <w:autoSpaceDE w:val="0"/>
              <w:autoSpaceDN w:val="0"/>
              <w:adjustRightInd w:val="0"/>
              <w:spacing w:after="200" w:line="360" w:lineRule="auto"/>
              <w:rPr>
                <w:rFonts w:hint="eastAsia" w:ascii="仿宋" w:hAnsi="仿宋" w:eastAsia="仿宋" w:cs="仿宋"/>
                <w:sz w:val="24"/>
                <w:highlight w:val="none"/>
              </w:rPr>
            </w:pPr>
            <w:r>
              <w:rPr>
                <w:rFonts w:hint="eastAsia" w:ascii="仿宋" w:hAnsi="仿宋" w:eastAsia="仿宋" w:cs="仿宋"/>
                <w:sz w:val="24"/>
                <w:highlight w:val="none"/>
              </w:rPr>
              <w:t>说明：中标单位在领取中标通知书后，应将拟定的初稿政采合同电子版发送至采购人邮箱(1062227603@qq.com)，并及时取得联系。</w:t>
            </w:r>
          </w:p>
          <w:p>
            <w:pPr>
              <w:pStyle w:val="35"/>
              <w:autoSpaceDE w:val="0"/>
              <w:autoSpaceDN w:val="0"/>
              <w:adjustRightInd w:val="0"/>
              <w:spacing w:after="200" w:line="360" w:lineRule="auto"/>
              <w:rPr>
                <w:rFonts w:hint="eastAsia" w:ascii="仿宋" w:hAnsi="仿宋" w:eastAsia="仿宋" w:cs="仿宋"/>
                <w:sz w:val="24"/>
                <w:highlight w:val="none"/>
              </w:rPr>
            </w:pPr>
            <w:r>
              <w:rPr>
                <w:rFonts w:hint="eastAsia" w:ascii="仿宋" w:hAnsi="仿宋" w:eastAsia="仿宋" w:cs="仿宋"/>
                <w:sz w:val="24"/>
                <w:highlight w:val="none"/>
              </w:rPr>
              <w:t>4、在评标过程直至签订合同前的任何时间，如经证实发现供应商提供虚假投标资料(包括技术支持资料)或信息骗取中标的，将取消其中标资格，没收其投标保证金，并报行政主管部门备案。</w:t>
            </w:r>
          </w:p>
          <w:p>
            <w:pPr>
              <w:pStyle w:val="35"/>
              <w:autoSpaceDE w:val="0"/>
              <w:autoSpaceDN w:val="0"/>
              <w:adjustRightInd w:val="0"/>
              <w:spacing w:after="200"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5、在本次采购项目中供应商所投产品涉及商品包装和快递包装的须满足《财政部等三部门联合印发商品包装和快递包装政府采购需求标准》（试行）(财办库〔2020〕123号文)。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38</w:t>
            </w:r>
          </w:p>
        </w:tc>
        <w:tc>
          <w:tcPr>
            <w:tcW w:w="2625" w:type="dxa"/>
            <w:gridSpan w:val="2"/>
            <w:vAlign w:val="center"/>
          </w:tcPr>
          <w:p>
            <w:pPr>
              <w:pStyle w:val="190"/>
              <w:spacing w:line="400" w:lineRule="exact"/>
              <w:ind w:left="1259" w:leftChars="370" w:hanging="482" w:hangingChars="200"/>
              <w:contextualSpacing/>
              <w:rPr>
                <w:rFonts w:hint="eastAsia" w:ascii="仿宋" w:hAnsi="仿宋" w:eastAsia="仿宋" w:cs="仿宋"/>
                <w:sz w:val="24"/>
                <w:highlight w:val="none"/>
              </w:rPr>
            </w:pPr>
            <w:r>
              <w:rPr>
                <w:rFonts w:hint="eastAsia" w:ascii="仿宋" w:hAnsi="仿宋" w:eastAsia="仿宋" w:cs="仿宋"/>
                <w:b/>
                <w:bCs/>
                <w:kern w:val="2"/>
                <w:sz w:val="24"/>
                <w:szCs w:val="24"/>
                <w:highlight w:val="none"/>
              </w:rPr>
              <w:t>注意事项</w:t>
            </w:r>
          </w:p>
        </w:tc>
        <w:tc>
          <w:tcPr>
            <w:tcW w:w="6350" w:type="dxa"/>
            <w:vAlign w:val="center"/>
          </w:tcPr>
          <w:p>
            <w:pPr>
              <w:pStyle w:val="190"/>
              <w:numPr>
                <w:ilvl w:val="0"/>
                <w:numId w:val="6"/>
              </w:numPr>
              <w:adjustRightInd w:val="0"/>
              <w:snapToGrid w:val="0"/>
              <w:spacing w:line="400" w:lineRule="exact"/>
              <w:ind w:firstLine="0" w:firstLineChars="0"/>
              <w:contextualSpacing/>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根据《关于在政府采购活动中查询及使用信用记录有关问题的通知》（财库〔2016〕125 号）的要求，采购代理机构将通过“信用中国”网站（www.creditchina.gov.cn）、“中国政府采购网”网站（www.ccgp.gov.cn）等渠道查询供应商在开标当日之前的信用信息记录并保存信用记录结果网页截图，拒绝列入失信被执行人、重大税收违法案件当事人名单、政府采购严重违法失信行为记录名单及其他不符合规定条件的投标人；</w:t>
            </w:r>
          </w:p>
          <w:p>
            <w:pPr>
              <w:pStyle w:val="190"/>
              <w:numPr>
                <w:ilvl w:val="0"/>
                <w:numId w:val="6"/>
              </w:numPr>
              <w:adjustRightInd w:val="0"/>
              <w:snapToGrid w:val="0"/>
              <w:spacing w:line="400" w:lineRule="exact"/>
              <w:ind w:firstLine="0" w:firstLineChars="0"/>
              <w:contextualSpacing/>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本项目不接受选择性报价，对于出现的政采云平台开标唱标环节经投标供应商确认的投标报价与投标文件中开标一览表的报价不一致的现象，视作选择性报价，将被作为无效投标处理。</w:t>
            </w:r>
          </w:p>
        </w:tc>
      </w:tr>
    </w:tbl>
    <w:p>
      <w:pPr>
        <w:pStyle w:val="35"/>
        <w:spacing w:after="200" w:line="440" w:lineRule="exact"/>
        <w:ind w:right="-506" w:rightChars="-241"/>
        <w:jc w:val="center"/>
        <w:rPr>
          <w:rFonts w:hint="eastAsia" w:ascii="仿宋" w:hAnsi="仿宋" w:eastAsia="仿宋" w:cs="仿宋"/>
          <w:highlight w:val="none"/>
        </w:rPr>
      </w:pPr>
      <w:bookmarkStart w:id="152" w:name="EB61dc4c9ac9c04154b29a6c247670320a"/>
      <w:bookmarkEnd w:id="152"/>
      <w:bookmarkStart w:id="153" w:name="_Toc19056"/>
      <w:bookmarkStart w:id="154" w:name="_Toc256000026"/>
      <w:bookmarkStart w:id="155" w:name="_Toc11667"/>
      <w:bookmarkStart w:id="156" w:name="_Toc256000003"/>
      <w:bookmarkStart w:id="157" w:name="_Toc519111259"/>
      <w:r>
        <w:rPr>
          <w:rFonts w:hint="eastAsia" w:ascii="仿宋" w:hAnsi="仿宋" w:eastAsia="仿宋" w:cs="仿宋"/>
          <w:b/>
          <w:sz w:val="28"/>
          <w:szCs w:val="28"/>
          <w:highlight w:val="none"/>
        </w:rPr>
        <w:br w:type="page"/>
      </w:r>
      <w:r>
        <w:rPr>
          <w:rFonts w:hint="eastAsia" w:ascii="仿宋" w:hAnsi="仿宋" w:eastAsia="仿宋" w:cs="仿宋"/>
          <w:b/>
          <w:sz w:val="28"/>
          <w:szCs w:val="28"/>
          <w:highlight w:val="none"/>
        </w:rPr>
        <w:t>投标人须知正文部分</w:t>
      </w:r>
      <w:bookmarkEnd w:id="153"/>
      <w:bookmarkEnd w:id="154"/>
      <w:bookmarkEnd w:id="155"/>
      <w:bookmarkEnd w:id="156"/>
      <w:bookmarkEnd w:id="157"/>
    </w:p>
    <w:p>
      <w:pPr>
        <w:pStyle w:val="131"/>
        <w:numPr>
          <w:ilvl w:val="0"/>
          <w:numId w:val="0"/>
        </w:numPr>
        <w:spacing w:line="440" w:lineRule="exact"/>
        <w:ind w:right="-506" w:rightChars="-241"/>
        <w:outlineLvl w:val="1"/>
        <w:rPr>
          <w:rFonts w:hint="eastAsia" w:ascii="仿宋" w:hAnsi="仿宋" w:eastAsia="仿宋" w:cs="仿宋"/>
          <w:sz w:val="24"/>
          <w:szCs w:val="24"/>
          <w:highlight w:val="none"/>
        </w:rPr>
      </w:pPr>
      <w:bookmarkStart w:id="158" w:name="_Toc16648"/>
      <w:bookmarkStart w:id="159" w:name="_Toc3342"/>
      <w:bookmarkStart w:id="160" w:name="_Toc256000027"/>
      <w:bookmarkStart w:id="161" w:name="_Toc28807"/>
      <w:bookmarkStart w:id="162" w:name="_Toc519111260"/>
      <w:bookmarkStart w:id="163" w:name="_Toc256000004"/>
      <w:r>
        <w:rPr>
          <w:rFonts w:hint="eastAsia" w:ascii="仿宋" w:hAnsi="仿宋" w:eastAsia="仿宋" w:cs="仿宋"/>
          <w:sz w:val="24"/>
          <w:szCs w:val="24"/>
          <w:highlight w:val="none"/>
        </w:rPr>
        <w:t>一、总则</w:t>
      </w:r>
      <w:bookmarkEnd w:id="158"/>
      <w:bookmarkEnd w:id="159"/>
      <w:bookmarkEnd w:id="160"/>
      <w:bookmarkEnd w:id="161"/>
      <w:bookmarkEnd w:id="162"/>
      <w:bookmarkEnd w:id="163"/>
    </w:p>
    <w:p>
      <w:pPr>
        <w:pStyle w:val="35"/>
        <w:spacing w:after="200" w:line="440" w:lineRule="exact"/>
        <w:ind w:right="-506" w:rightChars="-241"/>
        <w:outlineLvl w:val="2"/>
        <w:rPr>
          <w:rFonts w:hint="eastAsia" w:ascii="仿宋" w:hAnsi="仿宋" w:eastAsia="仿宋" w:cs="仿宋"/>
          <w:b/>
          <w:sz w:val="24"/>
          <w:highlight w:val="none"/>
        </w:rPr>
      </w:pPr>
      <w:bookmarkStart w:id="164" w:name="_Toc23936"/>
      <w:r>
        <w:rPr>
          <w:rFonts w:hint="eastAsia" w:ascii="仿宋" w:hAnsi="仿宋" w:eastAsia="仿宋" w:cs="仿宋"/>
          <w:b/>
          <w:sz w:val="24"/>
          <w:highlight w:val="none"/>
        </w:rPr>
        <w:t>1.说明</w:t>
      </w:r>
      <w:bookmarkEnd w:id="164"/>
    </w:p>
    <w:p>
      <w:pPr>
        <w:pStyle w:val="35"/>
        <w:spacing w:after="200" w:line="440" w:lineRule="exact"/>
        <w:ind w:right="-506" w:rightChars="-241" w:firstLine="480" w:firstLineChars="200"/>
        <w:outlineLvl w:val="3"/>
        <w:rPr>
          <w:rFonts w:hint="eastAsia" w:ascii="仿宋" w:hAnsi="仿宋" w:eastAsia="仿宋" w:cs="仿宋"/>
          <w:sz w:val="24"/>
          <w:highlight w:val="none"/>
        </w:rPr>
      </w:pPr>
      <w:r>
        <w:rPr>
          <w:rFonts w:hint="eastAsia" w:ascii="仿宋" w:hAnsi="仿宋" w:eastAsia="仿宋" w:cs="仿宋"/>
          <w:sz w:val="24"/>
          <w:highlight w:val="none"/>
        </w:rPr>
        <w:t>1.1本招标文件适用于本次招标采购项目的招标投标。</w:t>
      </w:r>
    </w:p>
    <w:p>
      <w:pPr>
        <w:pStyle w:val="35"/>
        <w:spacing w:after="200" w:line="440" w:lineRule="exact"/>
        <w:ind w:right="-506" w:rightChars="-241"/>
        <w:outlineLvl w:val="2"/>
        <w:rPr>
          <w:rFonts w:hint="eastAsia" w:ascii="仿宋" w:hAnsi="仿宋" w:eastAsia="仿宋" w:cs="仿宋"/>
          <w:b/>
          <w:sz w:val="24"/>
          <w:highlight w:val="none"/>
        </w:rPr>
      </w:pPr>
      <w:bookmarkStart w:id="165" w:name="_Toc1119"/>
      <w:r>
        <w:rPr>
          <w:rFonts w:hint="eastAsia" w:ascii="仿宋" w:hAnsi="仿宋" w:eastAsia="仿宋" w:cs="仿宋"/>
          <w:b/>
          <w:sz w:val="24"/>
          <w:highlight w:val="none"/>
        </w:rPr>
        <w:t>2.定义</w:t>
      </w:r>
      <w:bookmarkEnd w:id="165"/>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2.1“采购人”名称见本招标文件第二部分“投标人须知前附表”中第1项。</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2.2“采购代理机构”名称见本招标文件第二部分“投标人须知前附表”中第2项。</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2.3“招标货物”指招标文件第三部分所述所有货物；“服务”指招标文件第三部分所述投标人应该履行的承诺和义务。</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2.4“潜在投标人”指符合招标文件各项规定的供应商。</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2.5“投标人”指符合招标文件规定并参加投标的供应商。</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2.6“投标人公章”在投标文件中指与投标人标准公章一致的投标人电子签章。</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2.7“电子投标文件”指登录政采云平台-【政采云投标客户端】-【投标响应文件编制】制作生成的电子加密标书。</w:t>
      </w:r>
    </w:p>
    <w:p>
      <w:pPr>
        <w:pStyle w:val="35"/>
        <w:spacing w:after="200" w:line="440" w:lineRule="exact"/>
        <w:ind w:right="-506" w:rightChars="-241"/>
        <w:outlineLvl w:val="2"/>
        <w:rPr>
          <w:rFonts w:hint="eastAsia" w:ascii="仿宋" w:hAnsi="仿宋" w:eastAsia="仿宋" w:cs="仿宋"/>
          <w:b/>
          <w:sz w:val="24"/>
          <w:highlight w:val="none"/>
        </w:rPr>
      </w:pPr>
      <w:bookmarkStart w:id="166" w:name="_Toc1693"/>
      <w:r>
        <w:rPr>
          <w:rFonts w:hint="eastAsia" w:ascii="仿宋" w:hAnsi="仿宋" w:eastAsia="仿宋" w:cs="仿宋"/>
          <w:b/>
          <w:sz w:val="24"/>
          <w:highlight w:val="none"/>
        </w:rPr>
        <w:t>3.合格投标人的条件</w:t>
      </w:r>
      <w:bookmarkEnd w:id="166"/>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3.1具有本项目生产、制造、供应或实施能力，符合、承认并承诺履行本文件各项规定的国内法人、其他组织或自然人均可参加投标。</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3.2遵守有关的国家法律、法规和条例，具备《中华人民共和国政府采购法》和本文件中规定的条件：</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1)具有独立承担民事责任的能力； </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2)具有良好的商业信誉和健全的财务会计制度；</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4)具有依法缴纳税收和社会保障资金的良好记录；</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5)参加政府采购活动前三年内，在经营活动中没有重大违法记录；</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6)法律、行政法规规定的其他条件；</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7)具有本招标文件第二部分“投标人须知前附表”中第5项规定的资格条件。</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3.3投标人之间如果存在下列情形之一的，不得同时参加同一包（标段）或者不分包（标段）的同一项目投标：</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3.3.1法定代表人为同一个人的两个及两个以上法人；</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3.3.2母公司、全资子公司及其控股公司；</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3.3.3参加投标的其他组织之间存在特殊的利害关系的；</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3.3.4法律和行政法规规定的其他情形。</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3.4投标人在兵团政府采购网（ccgp-bingtuan.gov.cn）平台内针对本项目下载了</w:t>
      </w:r>
      <w:r>
        <w:rPr>
          <w:rFonts w:hint="eastAsia" w:ascii="仿宋" w:hAnsi="仿宋" w:eastAsia="仿宋" w:cs="仿宋"/>
          <w:kern w:val="0"/>
          <w:sz w:val="24"/>
          <w:highlight w:val="none"/>
        </w:rPr>
        <w:t>电子采购文件</w:t>
      </w:r>
      <w:r>
        <w:rPr>
          <w:rFonts w:hint="eastAsia" w:ascii="仿宋" w:hAnsi="仿宋" w:eastAsia="仿宋" w:cs="仿宋"/>
          <w:sz w:val="24"/>
          <w:highlight w:val="none"/>
        </w:rPr>
        <w:t>。</w:t>
      </w:r>
    </w:p>
    <w:p>
      <w:pPr>
        <w:pStyle w:val="35"/>
        <w:spacing w:after="200" w:line="440" w:lineRule="exact"/>
        <w:ind w:right="-506" w:rightChars="-241" w:firstLine="480" w:firstLineChars="200"/>
        <w:outlineLvl w:val="3"/>
        <w:rPr>
          <w:rFonts w:hint="eastAsia" w:ascii="仿宋" w:hAnsi="仿宋" w:eastAsia="仿宋" w:cs="仿宋"/>
          <w:sz w:val="24"/>
          <w:highlight w:val="none"/>
        </w:rPr>
      </w:pPr>
      <w:r>
        <w:rPr>
          <w:rFonts w:hint="eastAsia" w:ascii="仿宋" w:hAnsi="仿宋" w:eastAsia="仿宋" w:cs="仿宋"/>
          <w:sz w:val="24"/>
          <w:highlight w:val="none"/>
        </w:rPr>
        <w:t>3.5投标人按时足额交纳投标保证金。</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3.6本次招标是否允许由两个以上投标人组成一个联合体以一个投标人身份共同投标，按照招标文件第二部分“投标人须知前附表”中第7项的规定。如果允许，除均应符合上述规定外，还应符合下列要求：</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联合投标体应提供“联合投标协议书”，该协议书对联合投标各方均具有法律约束力。联合投标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申请参与本项目联合投标成员各自均应具备政府有权机构核发的有效营业执照；均应是自主经营、独立核算、处于持续正常经营状态的经济实体。</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2）联合体各方中至少应当有一方对应满足本项目规定的相应资质条件，并且联合体投标人整体应当符合本项目的资质要求，否则，其提交的联合投标将被拒绝。</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3）由不同专业的投标人组成的联合体, 首先以投标的全权代表方的应答材料作为认定资质以及商务评审的依据；涉及行业专属的资质,按照所属行业所对应的投标人的应答材料确定。</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4）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人具有代表该联合体的签署或意思表示的法律效力，并且据此各成员为履行合同应向采购代理机构与采购人承担连带责任。</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5）联合体或其成员不得将其在合同项下的权利或义务全部或部分转让给第三人，有关分包事项或服务委托等须事先取得采购代理机构书面同意并且须遵守相关法律、法规、本次招标的全部相关规定。</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6）联合体各方均不得同时再以自己独立的名义单独投标，也不得再同时参加其他的联合体投标。若该等情形被发现，其单独的投标和与此有关的联合体的投标均将被一并拒绝。</w:t>
      </w:r>
    </w:p>
    <w:p>
      <w:pPr>
        <w:pStyle w:val="149"/>
        <w:tabs>
          <w:tab w:val="left" w:pos="1146"/>
        </w:tabs>
        <w:spacing w:after="200" w:line="440" w:lineRule="exact"/>
        <w:ind w:left="0" w:leftChars="0" w:right="-506" w:rightChars="-241" w:firstLine="480" w:firstLineChars="200"/>
        <w:outlineLvl w:val="3"/>
        <w:rPr>
          <w:rFonts w:hint="eastAsia" w:ascii="仿宋" w:hAnsi="仿宋" w:eastAsia="仿宋" w:cs="仿宋"/>
          <w:sz w:val="24"/>
          <w:highlight w:val="none"/>
        </w:rPr>
      </w:pPr>
      <w:r>
        <w:rPr>
          <w:rFonts w:hint="eastAsia" w:ascii="仿宋" w:hAnsi="仿宋" w:eastAsia="仿宋" w:cs="仿宋"/>
          <w:sz w:val="24"/>
          <w:highlight w:val="none"/>
        </w:rPr>
        <w:t>3.7投标人不得与采购人、采购代理机构等有利害关系。</w:t>
      </w:r>
    </w:p>
    <w:p>
      <w:pPr>
        <w:pStyle w:val="35"/>
        <w:spacing w:after="200" w:line="440" w:lineRule="exact"/>
        <w:ind w:right="-506" w:rightChars="-241"/>
        <w:outlineLvl w:val="2"/>
        <w:rPr>
          <w:rFonts w:hint="eastAsia" w:ascii="仿宋" w:hAnsi="仿宋" w:eastAsia="仿宋" w:cs="仿宋"/>
          <w:b/>
          <w:sz w:val="24"/>
          <w:highlight w:val="none"/>
        </w:rPr>
      </w:pPr>
      <w:bookmarkStart w:id="167" w:name="_Toc6210"/>
      <w:r>
        <w:rPr>
          <w:rFonts w:hint="eastAsia" w:ascii="仿宋" w:hAnsi="仿宋" w:eastAsia="仿宋" w:cs="仿宋"/>
          <w:b/>
          <w:sz w:val="24"/>
          <w:highlight w:val="none"/>
        </w:rPr>
        <w:t>4.投标费用</w:t>
      </w:r>
      <w:bookmarkEnd w:id="167"/>
    </w:p>
    <w:p>
      <w:pPr>
        <w:pStyle w:val="35"/>
        <w:spacing w:after="200" w:line="440" w:lineRule="exact"/>
        <w:ind w:right="-506" w:rightChars="-241" w:firstLine="480" w:firstLineChars="200"/>
        <w:outlineLvl w:val="3"/>
        <w:rPr>
          <w:rFonts w:hint="eastAsia" w:ascii="仿宋" w:hAnsi="仿宋" w:eastAsia="仿宋" w:cs="仿宋"/>
          <w:sz w:val="24"/>
          <w:highlight w:val="none"/>
        </w:rPr>
      </w:pPr>
      <w:r>
        <w:rPr>
          <w:rFonts w:hint="eastAsia" w:ascii="仿宋" w:hAnsi="仿宋" w:eastAsia="仿宋" w:cs="仿宋"/>
          <w:sz w:val="24"/>
          <w:highlight w:val="none"/>
        </w:rPr>
        <w:t>4.1投标人应承担所有与准备和参加投标有关的费用。</w:t>
      </w:r>
    </w:p>
    <w:p>
      <w:pPr>
        <w:pStyle w:val="35"/>
        <w:spacing w:after="200" w:line="440" w:lineRule="exact"/>
        <w:ind w:right="-506" w:rightChars="-241"/>
        <w:outlineLvl w:val="2"/>
        <w:rPr>
          <w:rFonts w:hint="eastAsia" w:ascii="仿宋" w:hAnsi="仿宋" w:eastAsia="仿宋" w:cs="仿宋"/>
          <w:b/>
          <w:sz w:val="24"/>
          <w:highlight w:val="none"/>
        </w:rPr>
      </w:pPr>
      <w:bookmarkStart w:id="168" w:name="_Toc25443"/>
      <w:r>
        <w:rPr>
          <w:rFonts w:hint="eastAsia" w:ascii="仿宋" w:hAnsi="仿宋" w:eastAsia="仿宋" w:cs="仿宋"/>
          <w:b/>
          <w:sz w:val="24"/>
          <w:highlight w:val="none"/>
        </w:rPr>
        <w:t>5.纪律</w:t>
      </w:r>
      <w:bookmarkEnd w:id="168"/>
    </w:p>
    <w:p>
      <w:pPr>
        <w:pStyle w:val="35"/>
        <w:spacing w:after="200" w:line="440" w:lineRule="exact"/>
        <w:ind w:right="-506" w:rightChars="-241" w:firstLine="480" w:firstLineChars="200"/>
        <w:outlineLvl w:val="3"/>
        <w:rPr>
          <w:rFonts w:hint="eastAsia" w:ascii="仿宋" w:hAnsi="仿宋" w:eastAsia="仿宋" w:cs="仿宋"/>
          <w:sz w:val="24"/>
          <w:highlight w:val="none"/>
        </w:rPr>
      </w:pPr>
      <w:r>
        <w:rPr>
          <w:rFonts w:hint="eastAsia" w:ascii="仿宋" w:hAnsi="仿宋" w:eastAsia="仿宋" w:cs="仿宋"/>
          <w:sz w:val="24"/>
          <w:highlight w:val="none"/>
        </w:rPr>
        <w:t>5.1投标人的投标行为应遵守中国的有关法律、法规和规章。</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5.2投标人不得相互串通投标报价，不得妨碍其他投标人的公平竞争，不得损害采购人或其他投标人的合法权益，投标人不得以向采购人、评标委员会成员行贿或者采取其他不正当手段谋取中标。</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5.2.1有下列情形之一的，属于投标人相互串通投标：</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5.2.1.1投标人之间协商投标报价等投标文件的实质性内容；</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5.2.1.2投标人之间约定中标人；</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5.2.1.3投标人之间约定部分投标人放弃投标或者中标；</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5.2.1.4属于同一集团、协会、商会等组织成员的投标人按照该组织要求协同投标；</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5.2.1.5投标人之间为谋取中标或者排斥特定投标人而采取的其他联合行动。</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5.2.2有下列情形之一的，视为投标人相互串通投标：</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5.2.2.1不同投标人的投标文件由同一单位或者个人编制；</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5.2.2.2不同投标人委托同一单位或者个人办理投标事宜，或制作电子投标文件的文件制作机器码（mac地址）一致，或制作电子投标文件的文件创建标识码一致；</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5.2.2.3不同投标人的投标文件载明的项目管理成员为同一人；</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5.2.2.4不同投标人的投标文件异常一致或者投标报价呈规律性差异；</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5.2.2.5不同投标人的投标文件相互混装；</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5.2.2.6不同投标人的投标保证金从同一单位或者个人的账户转出。</w:t>
      </w:r>
    </w:p>
    <w:p>
      <w:pPr>
        <w:pStyle w:val="35"/>
        <w:spacing w:after="200" w:line="440" w:lineRule="exact"/>
        <w:ind w:right="-506" w:rightChars="-241"/>
        <w:outlineLvl w:val="2"/>
        <w:rPr>
          <w:rFonts w:hint="eastAsia" w:ascii="仿宋" w:hAnsi="仿宋" w:eastAsia="仿宋" w:cs="仿宋"/>
          <w:b/>
          <w:sz w:val="24"/>
          <w:highlight w:val="none"/>
        </w:rPr>
      </w:pPr>
      <w:bookmarkStart w:id="169" w:name="_Toc26182"/>
      <w:r>
        <w:rPr>
          <w:rFonts w:hint="eastAsia" w:ascii="仿宋" w:hAnsi="仿宋" w:eastAsia="仿宋" w:cs="仿宋"/>
          <w:b/>
          <w:sz w:val="24"/>
          <w:highlight w:val="none"/>
        </w:rPr>
        <w:t>6.通知</w:t>
      </w:r>
      <w:bookmarkEnd w:id="169"/>
    </w:p>
    <w:p>
      <w:pPr>
        <w:pStyle w:val="35"/>
        <w:spacing w:after="200" w:line="440" w:lineRule="exact"/>
        <w:ind w:right="-506" w:rightChars="-241" w:firstLine="480" w:firstLineChars="200"/>
        <w:rPr>
          <w:rFonts w:hint="eastAsia" w:ascii="仿宋" w:hAnsi="仿宋" w:eastAsia="仿宋" w:cs="仿宋"/>
          <w:highlight w:val="none"/>
        </w:rPr>
      </w:pPr>
      <w:r>
        <w:rPr>
          <w:rFonts w:hint="eastAsia" w:ascii="仿宋" w:hAnsi="仿宋" w:eastAsia="仿宋" w:cs="仿宋"/>
          <w:sz w:val="24"/>
          <w:highlight w:val="none"/>
        </w:rPr>
        <w:t>6.1对与本项目有关的通知，采购代理机构将以书面（包括书面材料、信函、传真等，下同）或在本次招标公告刊登的媒体上发布公告并在兵团政府采购网政采云平台（ccgp-bingtuan.gov.cn）内发送变更通知及/或答疑文件的形式，向潜在投标人发出，由潜在投标人自行下载查看。</w:t>
      </w:r>
    </w:p>
    <w:p>
      <w:pPr>
        <w:pStyle w:val="131"/>
        <w:numPr>
          <w:ilvl w:val="0"/>
          <w:numId w:val="0"/>
        </w:numPr>
        <w:spacing w:line="440" w:lineRule="exact"/>
        <w:ind w:right="-506" w:rightChars="-241"/>
        <w:outlineLvl w:val="1"/>
        <w:rPr>
          <w:rFonts w:hint="eastAsia" w:ascii="仿宋" w:hAnsi="仿宋" w:eastAsia="仿宋" w:cs="仿宋"/>
          <w:sz w:val="24"/>
          <w:szCs w:val="24"/>
          <w:highlight w:val="none"/>
        </w:rPr>
      </w:pPr>
      <w:bookmarkStart w:id="170" w:name="_Toc256000005"/>
      <w:bookmarkStart w:id="171" w:name="_Toc519111261"/>
      <w:bookmarkStart w:id="172" w:name="_Toc25382"/>
      <w:bookmarkStart w:id="173" w:name="_Toc256000028"/>
      <w:bookmarkStart w:id="174" w:name="_Toc5696"/>
      <w:bookmarkStart w:id="175" w:name="_Toc17277"/>
      <w:r>
        <w:rPr>
          <w:rFonts w:hint="eastAsia" w:ascii="仿宋" w:hAnsi="仿宋" w:eastAsia="仿宋" w:cs="仿宋"/>
          <w:sz w:val="24"/>
          <w:szCs w:val="24"/>
          <w:highlight w:val="none"/>
        </w:rPr>
        <w:t>二、招标文件</w:t>
      </w:r>
      <w:bookmarkEnd w:id="170"/>
      <w:bookmarkEnd w:id="171"/>
      <w:bookmarkEnd w:id="172"/>
      <w:bookmarkEnd w:id="173"/>
      <w:bookmarkEnd w:id="174"/>
      <w:bookmarkEnd w:id="175"/>
    </w:p>
    <w:p>
      <w:pPr>
        <w:pStyle w:val="35"/>
        <w:spacing w:after="200" w:line="440" w:lineRule="exact"/>
        <w:ind w:right="-506" w:rightChars="-241"/>
        <w:outlineLvl w:val="2"/>
        <w:rPr>
          <w:rFonts w:hint="eastAsia" w:ascii="仿宋" w:hAnsi="仿宋" w:eastAsia="仿宋" w:cs="仿宋"/>
          <w:b/>
          <w:sz w:val="24"/>
          <w:highlight w:val="none"/>
        </w:rPr>
      </w:pPr>
      <w:r>
        <w:rPr>
          <w:rFonts w:hint="eastAsia" w:ascii="仿宋" w:hAnsi="仿宋" w:eastAsia="仿宋" w:cs="仿宋"/>
          <w:b/>
          <w:sz w:val="24"/>
          <w:highlight w:val="none"/>
        </w:rPr>
        <w:t>7.招标文件组成</w:t>
      </w:r>
    </w:p>
    <w:p>
      <w:pPr>
        <w:pStyle w:val="35"/>
        <w:spacing w:after="200" w:line="440" w:lineRule="exact"/>
        <w:ind w:right="-506" w:rightChars="-241" w:firstLine="480" w:firstLineChars="200"/>
        <w:outlineLvl w:val="3"/>
        <w:rPr>
          <w:rFonts w:hint="eastAsia" w:ascii="仿宋" w:hAnsi="仿宋" w:eastAsia="仿宋" w:cs="仿宋"/>
          <w:sz w:val="24"/>
          <w:highlight w:val="none"/>
        </w:rPr>
      </w:pPr>
      <w:r>
        <w:rPr>
          <w:rFonts w:hint="eastAsia" w:ascii="仿宋" w:hAnsi="仿宋" w:eastAsia="仿宋" w:cs="仿宋"/>
          <w:sz w:val="24"/>
          <w:highlight w:val="none"/>
        </w:rPr>
        <w:t>7.1招标文件由招标文件目录所列内容组成。</w:t>
      </w:r>
    </w:p>
    <w:p>
      <w:pPr>
        <w:pStyle w:val="35"/>
        <w:spacing w:after="200" w:line="440" w:lineRule="exact"/>
        <w:ind w:right="-506" w:rightChars="-241"/>
        <w:outlineLvl w:val="2"/>
        <w:rPr>
          <w:rFonts w:hint="eastAsia" w:ascii="仿宋" w:hAnsi="仿宋" w:eastAsia="仿宋" w:cs="仿宋"/>
          <w:b/>
          <w:sz w:val="24"/>
          <w:highlight w:val="none"/>
        </w:rPr>
      </w:pPr>
      <w:r>
        <w:rPr>
          <w:rFonts w:hint="eastAsia" w:ascii="仿宋" w:hAnsi="仿宋" w:eastAsia="仿宋" w:cs="仿宋"/>
          <w:b/>
          <w:sz w:val="24"/>
          <w:highlight w:val="none"/>
        </w:rPr>
        <w:t>8.踏勘现场</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8.1本项目是否统一组织投标人踏勘现场见招标文件第二部分“投标人须知前附表”中的规定。无论是否统一组织，投标人应对供货现场和周围环境进行勘察，以获取编制投标文件所需的资料。</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8.2踏勘现场所发生的费用由投标人自行承担。采购人向投标人提供的有关供货现场的资料和数据，是采购人现有的能使投标人利用的资料。采购人对投标人由此而做出的推论、理解和结论概不负责。投标人未到供货现场实地踏勘的，中标后签订合同时和履约过程中，不得以不完全了解现场情况为由，提出任何形式的增加合同价款或索赔的要求。</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8.3除非有特殊要求，招标文件不单独提供供货使用地的自然环境、气候条件、公用设施等情况，投标人被视为熟悉上述与履行合同有关的一切情况。</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8.4除采购人原因外，投标人自行负责在踏勘现场中所发生的人员伤亡和财产损失。</w:t>
      </w:r>
    </w:p>
    <w:p>
      <w:pPr>
        <w:pStyle w:val="35"/>
        <w:spacing w:after="200" w:line="440" w:lineRule="exact"/>
        <w:ind w:right="-506" w:rightChars="-241"/>
        <w:outlineLvl w:val="2"/>
        <w:rPr>
          <w:rFonts w:hint="eastAsia" w:ascii="仿宋" w:hAnsi="仿宋" w:eastAsia="仿宋" w:cs="仿宋"/>
          <w:bCs/>
          <w:sz w:val="24"/>
          <w:highlight w:val="none"/>
        </w:rPr>
      </w:pPr>
      <w:r>
        <w:rPr>
          <w:rFonts w:hint="eastAsia" w:ascii="仿宋" w:hAnsi="仿宋" w:eastAsia="仿宋" w:cs="仿宋"/>
          <w:b/>
          <w:sz w:val="24"/>
          <w:highlight w:val="none"/>
        </w:rPr>
        <w:t>9.知识产权</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9.1投标人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9.2投标人如欲在项目实施过程中采用自有知识成果，须在投标文件中声明，并提供相关知识产权证明文件。使用该知识成果后，投标人须提供开发接口和开发手册等技术文档。</w:t>
      </w:r>
    </w:p>
    <w:p>
      <w:pPr>
        <w:pStyle w:val="35"/>
        <w:spacing w:after="200" w:line="440" w:lineRule="exact"/>
        <w:ind w:right="-506" w:rightChars="-241"/>
        <w:outlineLvl w:val="2"/>
        <w:rPr>
          <w:rFonts w:hint="eastAsia" w:ascii="仿宋" w:hAnsi="仿宋" w:eastAsia="仿宋" w:cs="仿宋"/>
          <w:b/>
          <w:sz w:val="24"/>
          <w:highlight w:val="none"/>
        </w:rPr>
      </w:pPr>
      <w:r>
        <w:rPr>
          <w:rFonts w:hint="eastAsia" w:ascii="仿宋" w:hAnsi="仿宋" w:eastAsia="仿宋" w:cs="仿宋"/>
          <w:b/>
          <w:sz w:val="24"/>
          <w:highlight w:val="none"/>
        </w:rPr>
        <w:t>10.答疑及招标文件的澄清和修改</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10.1投标人如果对招标文件有疑问或要求进行澄清的，应按照招标文件第二部分“投标人须知前附表”规定向采购代理机构提出。提出后，请投标人及时通过政采云平台查看。必要时，采购代理机构将组织相关专家召开答疑会，如召开，答疑会安排另行通知。</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投标人在规定的时间内未对招标文件提出疑问或要求澄清的，采购代理机构将视其为同意，对在“答疑接受时间”后就招标文件内容提出的疑问及澄清要求将不予受理。</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10.2无论出于何种原因，采购代理机构主动或出于解答投标人疑问对已发出的招标文件进行必要澄清或修改的，应当在招标文件要求提交投标文件截止时间15日前，在政采云平台向潜在投标人发出澄清、修改的补充文件。需要为此调整投标文件提交截止时间的，应当重新确定，并就变更后的投标截止时间重新发出通知。</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10.3采购代理机构一旦对招标文件作出了澄清、修改，即刻发生效力，采购代理机构有关的补充文件，将作为招标文件的组成部分，对所有现实的或潜在的投标人均具有约束力，而无论是否已经实际收到上述文件。同时，采购代理机构和投标人的权利及义务将受到新的截止期的约束。</w:t>
      </w:r>
    </w:p>
    <w:p>
      <w:pPr>
        <w:pStyle w:val="35"/>
        <w:spacing w:after="200" w:line="440" w:lineRule="exact"/>
        <w:ind w:right="-506" w:rightChars="-241" w:firstLine="480" w:firstLineChars="200"/>
        <w:rPr>
          <w:rFonts w:hint="eastAsia" w:ascii="仿宋" w:hAnsi="仿宋" w:eastAsia="仿宋" w:cs="仿宋"/>
          <w:b/>
          <w:sz w:val="24"/>
          <w:highlight w:val="none"/>
        </w:rPr>
      </w:pPr>
      <w:r>
        <w:rPr>
          <w:rFonts w:hint="eastAsia" w:ascii="仿宋" w:hAnsi="仿宋" w:eastAsia="仿宋" w:cs="仿宋"/>
          <w:sz w:val="24"/>
          <w:highlight w:val="none"/>
        </w:rPr>
        <w:t>10.4采购代理机构对招标文件作出的澄清、修改在兵团政府采购网政采云平台内进行披露，请投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不一致时，以最后发布的内容为准。</w:t>
      </w:r>
    </w:p>
    <w:p>
      <w:pPr>
        <w:pStyle w:val="35"/>
        <w:spacing w:after="200" w:line="440" w:lineRule="exact"/>
        <w:ind w:right="-506" w:rightChars="-241"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10.5澄清、修改文件发出后，投标人必须使用最新的答疑、澄清文件制作电子投标文件。</w:t>
      </w:r>
    </w:p>
    <w:p>
      <w:pPr>
        <w:pStyle w:val="131"/>
        <w:numPr>
          <w:ilvl w:val="0"/>
          <w:numId w:val="0"/>
        </w:numPr>
        <w:spacing w:line="440" w:lineRule="exact"/>
        <w:ind w:right="-506" w:rightChars="-241"/>
        <w:outlineLvl w:val="1"/>
        <w:rPr>
          <w:rFonts w:hint="eastAsia" w:ascii="仿宋" w:hAnsi="仿宋" w:eastAsia="仿宋" w:cs="仿宋"/>
          <w:sz w:val="24"/>
          <w:szCs w:val="24"/>
          <w:highlight w:val="none"/>
        </w:rPr>
      </w:pPr>
      <w:bookmarkStart w:id="176" w:name="_Toc256000029"/>
      <w:bookmarkStart w:id="177" w:name="_Toc256000006"/>
      <w:bookmarkStart w:id="178" w:name="_Toc547"/>
      <w:bookmarkStart w:id="179" w:name="_Toc15088"/>
      <w:bookmarkStart w:id="180" w:name="_Toc9738"/>
      <w:bookmarkStart w:id="181" w:name="_Toc519111262"/>
      <w:r>
        <w:rPr>
          <w:rFonts w:hint="eastAsia" w:ascii="仿宋" w:hAnsi="仿宋" w:eastAsia="仿宋" w:cs="仿宋"/>
          <w:sz w:val="24"/>
          <w:szCs w:val="24"/>
          <w:highlight w:val="none"/>
        </w:rPr>
        <w:t>三、投标文件</w:t>
      </w:r>
      <w:bookmarkEnd w:id="176"/>
      <w:bookmarkEnd w:id="177"/>
      <w:bookmarkEnd w:id="178"/>
      <w:bookmarkEnd w:id="179"/>
      <w:bookmarkEnd w:id="180"/>
      <w:bookmarkEnd w:id="181"/>
    </w:p>
    <w:p>
      <w:pPr>
        <w:pStyle w:val="35"/>
        <w:spacing w:after="200" w:line="440" w:lineRule="exact"/>
        <w:ind w:right="-506" w:rightChars="-241"/>
        <w:outlineLvl w:val="2"/>
        <w:rPr>
          <w:rFonts w:hint="eastAsia" w:ascii="仿宋" w:hAnsi="仿宋" w:eastAsia="仿宋" w:cs="仿宋"/>
          <w:b/>
          <w:sz w:val="24"/>
          <w:highlight w:val="none"/>
        </w:rPr>
      </w:pPr>
      <w:r>
        <w:rPr>
          <w:rFonts w:hint="eastAsia" w:ascii="仿宋" w:hAnsi="仿宋" w:eastAsia="仿宋" w:cs="仿宋"/>
          <w:b/>
          <w:sz w:val="24"/>
          <w:highlight w:val="none"/>
        </w:rPr>
        <w:t>11.投标文件的语言及计量单位</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11.1投标人提交的投标文件（包括技术文件和资料、图纸中的说明）以及投标人与采购代理机构就有关投标的所有来往函电均应使用中文简体字。</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11.2原版为外文的证书类文件，以及由外国人作出的本人签名、外国公司的名称或外国印章等可以是外文，但应当提供中文翻译文件并加盖投标人公章。必要时评标委员会可以要求投标人提供附有公证书的中文翻译文件或者与原版文件签章相一致的中文翻译文件。原版为外文的证书类、证明类文件，与投标人名称或其他实际情况不符的，投标人应当提供相关证明文件。</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11.3除非招标文件另有规定，投标文件所使用的计量单位，应使用国家法定计量单位。</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11.4对违反上述规定情形的，评标委员会有权要求投标人限期提供相应文件或决定对其投标予以拒绝。</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11.5电报、电话、传真形式的投标概不接受。投标人的投标文件一律不予退还。</w:t>
      </w:r>
    </w:p>
    <w:p>
      <w:pPr>
        <w:pStyle w:val="35"/>
        <w:spacing w:after="200" w:line="440" w:lineRule="exact"/>
        <w:ind w:right="-506" w:rightChars="-241"/>
        <w:outlineLvl w:val="2"/>
        <w:rPr>
          <w:rFonts w:hint="eastAsia" w:ascii="仿宋" w:hAnsi="仿宋" w:eastAsia="仿宋" w:cs="仿宋"/>
          <w:b/>
          <w:sz w:val="24"/>
          <w:highlight w:val="none"/>
        </w:rPr>
      </w:pPr>
      <w:r>
        <w:rPr>
          <w:rFonts w:hint="eastAsia" w:ascii="仿宋" w:hAnsi="仿宋" w:eastAsia="仿宋" w:cs="仿宋"/>
          <w:b/>
          <w:sz w:val="24"/>
          <w:highlight w:val="none"/>
        </w:rPr>
        <w:t>12.投标文件组成及编制</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12.1投标文件分为资格响应文件、商务技术响应文件、报价要求响应文件。</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投标人须按招标文件第二部分“投标人须知前附表”中规定提交资格审查资料、商务技术文件、报价响应文件，其中加★项目若有缺失或无效，将导致投标被拒绝且不允许在开标后补正。</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12.2投标人递交的投标文件及相关要求按照招标文件第二部分“投标人须知前附表”中的规定。</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12.2.1电子投标文件的编制</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12.2.1.1 电子投标文件须使用投标人公章的电子签章以及法定代表人的电子签章。若无电子签章，则视为无效投标。</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 12.2.1.2电子招投标文件具有法律效力，与其他形式的招投标文件在内容和格式上等同，若投标文件与招标文件要求不一致，其内容影响中标结果时，责任由投标人自行承担。投标人递交的电子投标文件因投标人自身原因而导致无法导入电子辅助评标系统，该投标文件视为无效投标文件，将导致其投标被拒绝。</w:t>
      </w:r>
    </w:p>
    <w:p>
      <w:pPr>
        <w:pStyle w:val="35"/>
        <w:spacing w:after="200" w:line="440" w:lineRule="exact"/>
        <w:ind w:right="-506" w:rightChars="-241"/>
        <w:outlineLvl w:val="2"/>
        <w:rPr>
          <w:rFonts w:hint="eastAsia" w:ascii="仿宋" w:hAnsi="仿宋" w:eastAsia="仿宋" w:cs="仿宋"/>
          <w:b/>
          <w:sz w:val="24"/>
          <w:highlight w:val="none"/>
        </w:rPr>
      </w:pPr>
      <w:r>
        <w:rPr>
          <w:rFonts w:hint="eastAsia" w:ascii="仿宋" w:hAnsi="仿宋" w:eastAsia="仿宋" w:cs="仿宋"/>
          <w:b/>
          <w:sz w:val="24"/>
          <w:highlight w:val="none"/>
        </w:rPr>
        <w:t>13.投标报价</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13.1所有投标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投标人自行承担。</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13.2投标人投报多包的，须对每包分别制作投标文件并报价；本项目不接受选择性报价，对于出现的政采云平台开标唱标环节经投标供应商确认的投标报价与投标文件中开标一览表的报价不一致的现象，视作选择性报价，将被作为无效投标处理。</w:t>
      </w:r>
    </w:p>
    <w:p>
      <w:pPr>
        <w:pStyle w:val="35"/>
        <w:spacing w:after="200" w:line="440" w:lineRule="exact"/>
        <w:ind w:right="-506" w:rightChars="-241" w:firstLine="480" w:firstLineChars="200"/>
        <w:rPr>
          <w:rFonts w:hint="eastAsia" w:ascii="仿宋" w:hAnsi="仿宋" w:eastAsia="仿宋" w:cs="仿宋"/>
          <w:b/>
          <w:sz w:val="24"/>
          <w:highlight w:val="none"/>
        </w:rPr>
      </w:pPr>
      <w:r>
        <w:rPr>
          <w:rFonts w:hint="eastAsia" w:ascii="仿宋" w:hAnsi="仿宋" w:eastAsia="仿宋" w:cs="仿宋"/>
          <w:sz w:val="24"/>
          <w:highlight w:val="none"/>
        </w:rPr>
        <w:t>13.3除非招标文件另有规定，不接受可选择或可调整的投标方案和报价，任何有选择的或可调整的投标方案和报价将被视为非响应性投标而被拒绝。</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13.4本项目是否接受进口产品按照招标文件第二部分“投标人须知前附表中”中的规定。</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13.5本项目是否允许投标人将项目的非主体、非关键性工作交由他人完成按照招标文件第二部分“投标人须知前附表”中的规定。如允许，投标人根据采购项目的实际情况，拟在中标后将中标项目的非主体、非关键性工作交由他人完成，须在技术文件中载明。</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13.6投标人须严格按照报价明细表规定的内容填写货物单价以及其他事项。</w:t>
      </w:r>
    </w:p>
    <w:p>
      <w:pPr>
        <w:pStyle w:val="35"/>
        <w:spacing w:after="200" w:line="440" w:lineRule="exact"/>
        <w:ind w:right="-506" w:rightChars="-241" w:firstLine="480" w:firstLineChars="200"/>
        <w:outlineLvl w:val="3"/>
        <w:rPr>
          <w:rFonts w:hint="eastAsia" w:ascii="仿宋" w:hAnsi="仿宋" w:eastAsia="仿宋" w:cs="仿宋"/>
          <w:sz w:val="24"/>
          <w:highlight w:val="none"/>
        </w:rPr>
      </w:pPr>
      <w:r>
        <w:rPr>
          <w:rFonts w:hint="eastAsia" w:ascii="仿宋" w:hAnsi="仿宋" w:eastAsia="仿宋" w:cs="仿宋"/>
          <w:sz w:val="24"/>
          <w:highlight w:val="none"/>
        </w:rPr>
        <w:t>13.7投标人对投标报价若有说明应在投标文件中显著处注明。</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除政策性文件规定以外，投标人所报价格在合同实施期间不因市场变化因素而变动。</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13.8对于有配件、耗材、选件、备件和特殊工具的货物，还应填报投标货物配件、耗材、选件表和备件及特殊工具清单，注明品牌、型号、产地、功能、单价、批量折扣等内容，该表格格式由投标人自行设计。投标人按照上述要求分类报价，其目的是便于评标，但在任何情况下并不限制采购人以其他条款签订合同的权利。</w:t>
      </w:r>
    </w:p>
    <w:p>
      <w:pPr>
        <w:pStyle w:val="35"/>
        <w:spacing w:after="200" w:line="440" w:lineRule="exact"/>
        <w:ind w:right="-506" w:rightChars="-241" w:firstLine="480" w:firstLineChars="200"/>
        <w:outlineLvl w:val="3"/>
        <w:rPr>
          <w:rFonts w:hint="eastAsia" w:ascii="仿宋" w:hAnsi="仿宋" w:eastAsia="仿宋" w:cs="仿宋"/>
          <w:sz w:val="24"/>
          <w:highlight w:val="none"/>
        </w:rPr>
      </w:pPr>
      <w:r>
        <w:rPr>
          <w:rFonts w:hint="eastAsia" w:ascii="仿宋" w:hAnsi="仿宋" w:eastAsia="仿宋" w:cs="仿宋"/>
          <w:sz w:val="24"/>
          <w:highlight w:val="none"/>
        </w:rPr>
        <w:t>13.9最低报价不能作为中标的保证。</w:t>
      </w:r>
    </w:p>
    <w:p>
      <w:pPr>
        <w:pStyle w:val="35"/>
        <w:spacing w:after="200" w:line="440" w:lineRule="exact"/>
        <w:ind w:right="-506" w:rightChars="-241"/>
        <w:outlineLvl w:val="2"/>
        <w:rPr>
          <w:rFonts w:hint="eastAsia" w:ascii="仿宋" w:hAnsi="仿宋" w:eastAsia="仿宋" w:cs="仿宋"/>
          <w:b/>
          <w:sz w:val="24"/>
          <w:highlight w:val="none"/>
        </w:rPr>
      </w:pPr>
      <w:r>
        <w:rPr>
          <w:rFonts w:hint="eastAsia" w:ascii="仿宋" w:hAnsi="仿宋" w:eastAsia="仿宋" w:cs="仿宋"/>
          <w:b/>
          <w:sz w:val="24"/>
          <w:highlight w:val="none"/>
        </w:rPr>
        <w:t>14.投标有效期</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14.1本项目的投标有效期按照招标文件第二部分“投标人须知前附表中”中的规定。投标有效期自开标之日起计算，短于规定期限的投标将按无效投标处理。</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14.2在特殊情况下，采购代理机构可与投标人协商延长投标有效期。这种要求和答复都应以书面形式进行。此时，规定的投标保证金的有效期也相应延长。投标人可以拒绝接受延期要求而不会被没收保证金。同意延长有效期的投标人除按照采购代理机构要求修改投标有效期外，不能修改投标文件的其他内容。</w:t>
      </w:r>
    </w:p>
    <w:p>
      <w:pPr>
        <w:pStyle w:val="35"/>
        <w:spacing w:after="200" w:line="440" w:lineRule="exact"/>
        <w:ind w:right="-506" w:rightChars="-241"/>
        <w:outlineLvl w:val="2"/>
        <w:rPr>
          <w:rFonts w:hint="eastAsia" w:ascii="仿宋" w:hAnsi="仿宋" w:eastAsia="仿宋" w:cs="仿宋"/>
          <w:b/>
          <w:sz w:val="24"/>
          <w:highlight w:val="none"/>
        </w:rPr>
      </w:pPr>
      <w:r>
        <w:rPr>
          <w:rFonts w:hint="eastAsia" w:ascii="仿宋" w:hAnsi="仿宋" w:eastAsia="仿宋" w:cs="仿宋"/>
          <w:b/>
          <w:sz w:val="24"/>
          <w:highlight w:val="none"/>
        </w:rPr>
        <w:t>15.投标内容填写说明</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15.1投标人应详细阅读招标文件的全部内容。投标文件须对招标文件中的内容作出实质性和完整的响应，如果投标文件填报的内容不详，或没有提供招标文件中所要求的全部资料及数据，将可能导致投标被拒绝。</w:t>
      </w:r>
    </w:p>
    <w:p>
      <w:pPr>
        <w:pStyle w:val="35"/>
        <w:spacing w:after="200" w:line="440" w:lineRule="exact"/>
        <w:ind w:right="-506" w:rightChars="-241" w:firstLine="480" w:firstLineChars="200"/>
        <w:rPr>
          <w:rFonts w:hint="eastAsia" w:ascii="仿宋" w:hAnsi="仿宋" w:eastAsia="仿宋" w:cs="仿宋"/>
          <w:b/>
          <w:sz w:val="24"/>
          <w:highlight w:val="none"/>
        </w:rPr>
      </w:pPr>
      <w:r>
        <w:rPr>
          <w:rFonts w:hint="eastAsia" w:ascii="仿宋" w:hAnsi="仿宋" w:eastAsia="仿宋" w:cs="仿宋"/>
          <w:sz w:val="24"/>
          <w:highlight w:val="none"/>
        </w:rPr>
        <w:t>15.2投标文件须严格按照招标文件第六部分规定的格式提交，并按规定的统一格式逐项填写，不准有空项；无相应内容可填的项，应填写“无”、“未测试”、“没有相应指标”等明确的回答文字。由于编排混乱导致投标文件被误读或查找不到，其责任由投标人承担。投标文件未按规定提交或留有空项，将被视为不完整响应的投标文件，其投标有可能被拒绝</w:t>
      </w:r>
      <w:r>
        <w:rPr>
          <w:rFonts w:hint="eastAsia" w:ascii="仿宋" w:hAnsi="仿宋" w:eastAsia="仿宋" w:cs="仿宋"/>
          <w:b/>
          <w:sz w:val="24"/>
          <w:highlight w:val="none"/>
        </w:rPr>
        <w:t>。</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15.3开标一览表为在开标仪式上唱标的内容，要求按格式统一填写，不得自行增减内容。</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15.4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予以处理，乃至对该投标予以拒绝。</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15.5投标人必须保证投标文件所提供的全部资料真实可靠，并接受采购代理机构或评标委员会对其中任何资料进一步审查的要求。</w:t>
      </w:r>
    </w:p>
    <w:p>
      <w:pPr>
        <w:pStyle w:val="35"/>
        <w:spacing w:after="200" w:line="440" w:lineRule="exact"/>
        <w:ind w:right="-506" w:rightChars="-241" w:firstLine="480" w:firstLineChars="200"/>
        <w:rPr>
          <w:rFonts w:hint="eastAsia" w:ascii="仿宋" w:hAnsi="仿宋" w:eastAsia="仿宋" w:cs="仿宋"/>
          <w:b/>
          <w:sz w:val="24"/>
          <w:highlight w:val="none"/>
        </w:rPr>
      </w:pPr>
      <w:r>
        <w:rPr>
          <w:rFonts w:hint="eastAsia" w:ascii="仿宋" w:hAnsi="仿宋" w:eastAsia="仿宋" w:cs="仿宋"/>
          <w:sz w:val="24"/>
          <w:highlight w:val="none"/>
        </w:rPr>
        <w:t>15.6投标人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pPr>
        <w:pStyle w:val="35"/>
        <w:spacing w:after="200" w:line="440" w:lineRule="exact"/>
        <w:ind w:left="1" w:right="-506" w:rightChars="-241" w:firstLine="480" w:firstLineChars="200"/>
        <w:rPr>
          <w:rFonts w:hint="eastAsia" w:ascii="仿宋" w:hAnsi="仿宋" w:eastAsia="仿宋" w:cs="仿宋"/>
          <w:highlight w:val="none"/>
        </w:rPr>
      </w:pPr>
      <w:r>
        <w:rPr>
          <w:rFonts w:hint="eastAsia" w:ascii="仿宋" w:hAnsi="仿宋" w:eastAsia="仿宋" w:cs="仿宋"/>
          <w:sz w:val="24"/>
          <w:highlight w:val="none"/>
        </w:rPr>
        <w:t>15.7本项目</w:t>
      </w:r>
      <w:r>
        <w:rPr>
          <w:rFonts w:hint="eastAsia" w:ascii="仿宋" w:hAnsi="仿宋" w:eastAsia="仿宋" w:cs="仿宋"/>
          <w:kern w:val="0"/>
          <w:sz w:val="24"/>
          <w:highlight w:val="none"/>
        </w:rPr>
        <w:t>技术部分是否采用“暗标”评审方式</w:t>
      </w:r>
      <w:r>
        <w:rPr>
          <w:rFonts w:hint="eastAsia" w:ascii="仿宋" w:hAnsi="仿宋" w:eastAsia="仿宋" w:cs="仿宋"/>
          <w:sz w:val="24"/>
          <w:highlight w:val="none"/>
        </w:rPr>
        <w:t>按照招标文件第二部分“投标人须知前附表中”中的规定。</w:t>
      </w:r>
      <w:bookmarkStart w:id="182" w:name="EB375a660a87bc46de991bb01ce9d3c87e"/>
      <w:r>
        <w:rPr>
          <w:rFonts w:hint="eastAsia" w:ascii="仿宋" w:hAnsi="仿宋" w:eastAsia="仿宋" w:cs="仿宋"/>
          <w:sz w:val="20"/>
          <w:highlight w:val="none"/>
        </w:rPr>
        <w:t xml:space="preserve"> </w:t>
      </w:r>
      <w:bookmarkEnd w:id="182"/>
      <w:bookmarkStart w:id="183" w:name="EB8652ab10f8fb48a1bca0cd56bdb70bdf"/>
      <w:r>
        <w:rPr>
          <w:rFonts w:hint="eastAsia" w:ascii="仿宋" w:hAnsi="仿宋" w:eastAsia="仿宋" w:cs="仿宋"/>
          <w:sz w:val="20"/>
          <w:highlight w:val="none"/>
        </w:rPr>
        <w:t xml:space="preserve"> </w:t>
      </w:r>
      <w:bookmarkEnd w:id="183"/>
      <w:bookmarkStart w:id="184" w:name="EB37ccbadaa0f64c5193a77496d92cca0e"/>
      <w:r>
        <w:rPr>
          <w:rFonts w:hint="eastAsia" w:ascii="仿宋" w:hAnsi="仿宋" w:eastAsia="仿宋" w:cs="仿宋"/>
          <w:sz w:val="20"/>
          <w:highlight w:val="none"/>
        </w:rPr>
        <w:t xml:space="preserve"> </w:t>
      </w:r>
      <w:bookmarkEnd w:id="184"/>
    </w:p>
    <w:p>
      <w:pPr>
        <w:pStyle w:val="131"/>
        <w:numPr>
          <w:ilvl w:val="0"/>
          <w:numId w:val="0"/>
        </w:numPr>
        <w:spacing w:line="440" w:lineRule="exact"/>
        <w:ind w:right="-506" w:rightChars="-241"/>
        <w:outlineLvl w:val="1"/>
        <w:rPr>
          <w:rFonts w:hint="eastAsia" w:ascii="仿宋" w:hAnsi="仿宋" w:eastAsia="仿宋" w:cs="仿宋"/>
          <w:sz w:val="24"/>
          <w:szCs w:val="24"/>
          <w:highlight w:val="none"/>
        </w:rPr>
      </w:pPr>
      <w:bookmarkStart w:id="185" w:name="_Toc27518"/>
      <w:bookmarkStart w:id="186" w:name="_Toc22774"/>
      <w:bookmarkStart w:id="187" w:name="_Toc256000007"/>
      <w:bookmarkStart w:id="188" w:name="_Toc256000030"/>
      <w:bookmarkStart w:id="189" w:name="_Toc519111263"/>
      <w:bookmarkStart w:id="190" w:name="_Toc15951"/>
      <w:r>
        <w:rPr>
          <w:rFonts w:hint="eastAsia" w:ascii="仿宋" w:hAnsi="仿宋" w:eastAsia="仿宋" w:cs="仿宋"/>
          <w:sz w:val="24"/>
          <w:szCs w:val="24"/>
          <w:highlight w:val="none"/>
        </w:rPr>
        <w:t>四、投标保证金</w:t>
      </w:r>
      <w:bookmarkEnd w:id="185"/>
      <w:bookmarkEnd w:id="186"/>
      <w:bookmarkEnd w:id="187"/>
      <w:bookmarkEnd w:id="188"/>
      <w:bookmarkEnd w:id="189"/>
      <w:bookmarkEnd w:id="190"/>
    </w:p>
    <w:p>
      <w:pPr>
        <w:pStyle w:val="35"/>
        <w:spacing w:after="200" w:line="440" w:lineRule="exact"/>
        <w:ind w:right="-506" w:rightChars="-241"/>
        <w:outlineLvl w:val="2"/>
        <w:rPr>
          <w:rFonts w:hint="eastAsia" w:ascii="仿宋" w:hAnsi="仿宋" w:eastAsia="仿宋" w:cs="仿宋"/>
          <w:b/>
          <w:sz w:val="24"/>
          <w:highlight w:val="none"/>
        </w:rPr>
      </w:pPr>
      <w:r>
        <w:rPr>
          <w:rFonts w:hint="eastAsia" w:ascii="仿宋" w:hAnsi="仿宋" w:eastAsia="仿宋" w:cs="仿宋"/>
          <w:b/>
          <w:sz w:val="24"/>
          <w:highlight w:val="none"/>
        </w:rPr>
        <w:t xml:space="preserve">16.投标保证金 </w:t>
      </w:r>
    </w:p>
    <w:p>
      <w:pPr>
        <w:pStyle w:val="163"/>
        <w:spacing w:after="200" w:line="440" w:lineRule="exact"/>
        <w:ind w:right="-506" w:rightChars="-241" w:firstLine="480" w:firstLineChars="200"/>
        <w:rPr>
          <w:rFonts w:hint="eastAsia" w:ascii="仿宋" w:hAnsi="仿宋" w:eastAsia="仿宋" w:cs="仿宋"/>
          <w:kern w:val="2"/>
          <w:szCs w:val="22"/>
          <w:highlight w:val="none"/>
        </w:rPr>
      </w:pPr>
      <w:bookmarkStart w:id="191" w:name="_Toc256000008"/>
      <w:bookmarkStart w:id="192" w:name="_Toc519111264"/>
      <w:r>
        <w:rPr>
          <w:rFonts w:hint="eastAsia" w:ascii="仿宋" w:hAnsi="仿宋" w:eastAsia="仿宋" w:cs="仿宋"/>
          <w:kern w:val="2"/>
          <w:szCs w:val="22"/>
          <w:highlight w:val="none"/>
        </w:rPr>
        <w:t>16.1投标人应按照招标文件第二部分“投标人须知前附表”中的规定交纳。投标保证金须于到账截止时间前到帐，并经采购代理机构确认。</w:t>
      </w:r>
    </w:p>
    <w:p>
      <w:pPr>
        <w:pStyle w:val="163"/>
        <w:spacing w:after="200" w:line="440" w:lineRule="exact"/>
        <w:ind w:right="-506" w:rightChars="-241" w:firstLine="480" w:firstLineChars="200"/>
        <w:rPr>
          <w:rFonts w:hint="eastAsia" w:ascii="仿宋" w:hAnsi="仿宋" w:eastAsia="仿宋" w:cs="仿宋"/>
          <w:kern w:val="2"/>
          <w:szCs w:val="22"/>
          <w:highlight w:val="none"/>
        </w:rPr>
      </w:pPr>
      <w:r>
        <w:rPr>
          <w:rFonts w:hint="eastAsia" w:ascii="仿宋" w:hAnsi="仿宋" w:eastAsia="仿宋" w:cs="仿宋"/>
          <w:kern w:val="2"/>
          <w:szCs w:val="22"/>
          <w:highlight w:val="none"/>
        </w:rPr>
        <w:t>16.2采购代理机构不接收以现金或汇票等其他形式递交的投标保证金。未按要求提交投标保证金的，将被视为无效投标。</w:t>
      </w:r>
    </w:p>
    <w:p>
      <w:pPr>
        <w:pStyle w:val="163"/>
        <w:spacing w:after="200" w:line="440" w:lineRule="exact"/>
        <w:ind w:right="-506" w:rightChars="-241" w:firstLine="480" w:firstLineChars="200"/>
        <w:rPr>
          <w:rFonts w:hint="eastAsia" w:ascii="仿宋" w:hAnsi="仿宋" w:eastAsia="仿宋" w:cs="仿宋"/>
          <w:kern w:val="2"/>
          <w:szCs w:val="22"/>
          <w:highlight w:val="none"/>
        </w:rPr>
      </w:pPr>
      <w:r>
        <w:rPr>
          <w:rFonts w:hint="eastAsia" w:ascii="仿宋" w:hAnsi="仿宋" w:eastAsia="仿宋" w:cs="仿宋"/>
          <w:kern w:val="2"/>
          <w:szCs w:val="22"/>
          <w:highlight w:val="none"/>
        </w:rPr>
        <w:t>16.3未中标的投标人的投标保证金在中标通知书发出之日起5个工作日内退还；中标人的投标保证金将在交纳履约保证金并于合同生效后5个工作日内退还。</w:t>
      </w:r>
    </w:p>
    <w:p>
      <w:pPr>
        <w:pStyle w:val="163"/>
        <w:spacing w:after="200" w:line="440" w:lineRule="exact"/>
        <w:ind w:right="-506" w:rightChars="-241" w:firstLine="480" w:firstLineChars="200"/>
        <w:rPr>
          <w:rFonts w:hint="eastAsia" w:ascii="仿宋" w:hAnsi="仿宋" w:eastAsia="仿宋" w:cs="仿宋"/>
          <w:kern w:val="2"/>
          <w:szCs w:val="22"/>
          <w:highlight w:val="none"/>
        </w:rPr>
      </w:pPr>
      <w:r>
        <w:rPr>
          <w:rFonts w:hint="eastAsia" w:ascii="仿宋" w:hAnsi="仿宋" w:eastAsia="仿宋" w:cs="仿宋"/>
          <w:kern w:val="2"/>
          <w:szCs w:val="22"/>
          <w:highlight w:val="none"/>
        </w:rPr>
        <w:t>16.4投标保证金退还一律采用网上银行转帐方式退还至投标人的汇款帐户，资金原路返回。</w:t>
      </w:r>
    </w:p>
    <w:p>
      <w:pPr>
        <w:pStyle w:val="163"/>
        <w:spacing w:after="200" w:line="440" w:lineRule="exact"/>
        <w:ind w:right="-506" w:rightChars="-241"/>
        <w:rPr>
          <w:rFonts w:hint="eastAsia" w:ascii="仿宋" w:hAnsi="仿宋" w:eastAsia="仿宋" w:cs="仿宋"/>
          <w:kern w:val="2"/>
          <w:highlight w:val="none"/>
        </w:rPr>
      </w:pPr>
      <w:bookmarkStart w:id="193" w:name="EBcc7faae6b5d540b591cda779a2aa7880"/>
      <w:r>
        <w:rPr>
          <w:rFonts w:hint="eastAsia" w:ascii="仿宋" w:hAnsi="仿宋" w:eastAsia="仿宋" w:cs="仿宋"/>
          <w:kern w:val="2"/>
          <w:szCs w:val="22"/>
          <w:highlight w:val="none"/>
        </w:rPr>
        <w:t xml:space="preserve"> </w:t>
      </w:r>
      <w:bookmarkEnd w:id="193"/>
      <w:bookmarkStart w:id="194" w:name="EB028ce0865c5043f5a7e1c06cc3930dac"/>
      <w:r>
        <w:rPr>
          <w:rFonts w:hint="eastAsia" w:ascii="仿宋" w:hAnsi="仿宋" w:eastAsia="仿宋" w:cs="仿宋"/>
          <w:kern w:val="2"/>
          <w:szCs w:val="22"/>
          <w:highlight w:val="none"/>
        </w:rPr>
        <w:t xml:space="preserve"> </w:t>
      </w:r>
      <w:bookmarkEnd w:id="194"/>
      <w:bookmarkStart w:id="195" w:name="EBf1929d16032b4422bab371becffb21ba"/>
      <w:r>
        <w:rPr>
          <w:rFonts w:hint="eastAsia" w:ascii="仿宋" w:hAnsi="仿宋" w:eastAsia="仿宋" w:cs="仿宋"/>
          <w:kern w:val="2"/>
          <w:szCs w:val="22"/>
          <w:highlight w:val="none"/>
        </w:rPr>
        <w:t xml:space="preserve"> </w:t>
      </w:r>
      <w:bookmarkEnd w:id="195"/>
      <w:r>
        <w:rPr>
          <w:rFonts w:hint="eastAsia" w:ascii="仿宋" w:hAnsi="仿宋" w:eastAsia="仿宋" w:cs="仿宋"/>
          <w:kern w:val="2"/>
          <w:szCs w:val="22"/>
          <w:highlight w:val="none"/>
        </w:rPr>
        <w:t xml:space="preserve">  16.5</w:t>
      </w:r>
      <w:r>
        <w:rPr>
          <w:rFonts w:hint="eastAsia" w:ascii="仿宋" w:hAnsi="仿宋" w:eastAsia="仿宋" w:cs="仿宋"/>
          <w:kern w:val="2"/>
          <w:highlight w:val="none"/>
        </w:rPr>
        <w:t>如开标时投标人对本单位投标保证金缴纳情况有疑义，投标人应在开标结束前向招标人提交书面申请核实保证金缴纳情况。由银行或保险公司核实后出具书面材料予以答复。</w:t>
      </w:r>
    </w:p>
    <w:p>
      <w:pPr>
        <w:pStyle w:val="163"/>
        <w:spacing w:after="200" w:line="440" w:lineRule="exact"/>
        <w:ind w:right="-506" w:rightChars="-241" w:firstLine="480" w:firstLineChars="200"/>
        <w:rPr>
          <w:rFonts w:hint="eastAsia" w:ascii="仿宋" w:hAnsi="仿宋" w:eastAsia="仿宋" w:cs="仿宋"/>
          <w:kern w:val="2"/>
          <w:highlight w:val="none"/>
        </w:rPr>
      </w:pPr>
      <w:r>
        <w:rPr>
          <w:rFonts w:hint="eastAsia" w:ascii="仿宋" w:hAnsi="仿宋" w:eastAsia="仿宋" w:cs="仿宋"/>
          <w:kern w:val="2"/>
          <w:highlight w:val="none"/>
        </w:rPr>
        <w:t>16.6开标结束后，转账、电汇、网银形式缴纳的保证金由招标代理或招标人统一办理中标人和未中标人的保证金退还事宜。如本项目招标中遇质疑，投诉，复议等特殊情况，保证金退还时间按相关规定执行。</w:t>
      </w:r>
    </w:p>
    <w:p>
      <w:pPr>
        <w:pStyle w:val="131"/>
        <w:numPr>
          <w:ilvl w:val="0"/>
          <w:numId w:val="0"/>
        </w:numPr>
        <w:spacing w:line="440" w:lineRule="exact"/>
        <w:ind w:right="-506" w:rightChars="-241"/>
        <w:outlineLvl w:val="1"/>
        <w:rPr>
          <w:rFonts w:hint="eastAsia" w:ascii="仿宋" w:hAnsi="仿宋" w:eastAsia="仿宋" w:cs="仿宋"/>
          <w:sz w:val="24"/>
          <w:szCs w:val="24"/>
          <w:highlight w:val="none"/>
        </w:rPr>
      </w:pPr>
      <w:bookmarkStart w:id="196" w:name="_Toc256000031"/>
      <w:bookmarkStart w:id="197" w:name="_Toc10695"/>
      <w:bookmarkStart w:id="198" w:name="_Toc1787"/>
      <w:bookmarkStart w:id="199" w:name="_Toc2351"/>
      <w:r>
        <w:rPr>
          <w:rFonts w:hint="eastAsia" w:ascii="仿宋" w:hAnsi="仿宋" w:eastAsia="仿宋" w:cs="仿宋"/>
          <w:sz w:val="24"/>
          <w:szCs w:val="24"/>
          <w:highlight w:val="none"/>
        </w:rPr>
        <w:t>五、投标文件的递交</w:t>
      </w:r>
      <w:bookmarkEnd w:id="191"/>
      <w:bookmarkEnd w:id="192"/>
      <w:bookmarkEnd w:id="196"/>
      <w:bookmarkEnd w:id="197"/>
      <w:bookmarkEnd w:id="198"/>
      <w:bookmarkEnd w:id="199"/>
    </w:p>
    <w:p>
      <w:pPr>
        <w:pStyle w:val="35"/>
        <w:spacing w:after="200" w:line="440" w:lineRule="exact"/>
        <w:ind w:right="-506" w:rightChars="-241"/>
        <w:outlineLvl w:val="2"/>
        <w:rPr>
          <w:rFonts w:hint="eastAsia" w:ascii="仿宋" w:hAnsi="仿宋" w:eastAsia="仿宋" w:cs="仿宋"/>
          <w:b/>
          <w:sz w:val="24"/>
          <w:highlight w:val="none"/>
        </w:rPr>
      </w:pPr>
      <w:r>
        <w:rPr>
          <w:rFonts w:hint="eastAsia" w:ascii="仿宋" w:hAnsi="仿宋" w:eastAsia="仿宋" w:cs="仿宋"/>
          <w:b/>
          <w:sz w:val="24"/>
          <w:highlight w:val="none"/>
        </w:rPr>
        <w:t>17.投标文件的密封和标记</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17.1投标人应通过电子投标文件制作工具严格按招标文件要求制作投标文件，在投标截止时间前完成上传经过数字证书电子签章并加密的投标文件。投标人在投标截止时间前，可以对其所递交的投标文件进行修改并重新上传，但以投标截止时间前最后一次上传的投标文件为有效投标文件。</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投标截止时间以兵团政府采购网（ccgp-bingtuan.gov.cn）平台显示的时间为准，逾期系统将自动关闭，未完成上传的投标文件视为逾期送达，将被拒绝。</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17.2是否采用不见面开标方式详见投标人须知前附表，若本项目采用不见面开标，无需提供电子投标文件U盘、纸质投标文件。</w:t>
      </w:r>
    </w:p>
    <w:p>
      <w:pPr>
        <w:pStyle w:val="35"/>
        <w:spacing w:after="200" w:line="440" w:lineRule="exact"/>
        <w:ind w:right="-506" w:rightChars="-241"/>
        <w:outlineLvl w:val="2"/>
        <w:rPr>
          <w:rFonts w:hint="eastAsia" w:ascii="仿宋" w:hAnsi="仿宋" w:eastAsia="仿宋" w:cs="仿宋"/>
          <w:b/>
          <w:sz w:val="24"/>
          <w:highlight w:val="none"/>
        </w:rPr>
      </w:pPr>
      <w:r>
        <w:rPr>
          <w:rFonts w:hint="eastAsia" w:ascii="仿宋" w:hAnsi="仿宋" w:eastAsia="仿宋" w:cs="仿宋"/>
          <w:b/>
          <w:sz w:val="24"/>
          <w:highlight w:val="none"/>
        </w:rPr>
        <w:t>18.投标文件的递交</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18.1投标人应当在招标文件要求提交投标文件的截止时间前网上投标，并将未加密的电子投标文件光盘密封送达指定开标地点。</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18.2在招标文件要求提交投标文件的截止时间之后送达的投标文件，为无效投标文件，采购代理机构将拒绝接收。</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18.3是否采用不见面开标详见投标人须知前附表，若项目采用不见面开标。只需将加密电子投标文件在投标截止时间前通过兵团政府采购网政采云平台上传完成。逾期上传的或者未上传到平台的投标文件，采购人不予受理。</w:t>
      </w:r>
    </w:p>
    <w:p>
      <w:pPr>
        <w:pStyle w:val="35"/>
        <w:spacing w:after="200" w:line="440" w:lineRule="exact"/>
        <w:ind w:right="-506" w:rightChars="-241"/>
        <w:outlineLvl w:val="2"/>
        <w:rPr>
          <w:rFonts w:hint="eastAsia" w:ascii="仿宋" w:hAnsi="仿宋" w:eastAsia="仿宋" w:cs="仿宋"/>
          <w:b/>
          <w:sz w:val="24"/>
          <w:highlight w:val="none"/>
        </w:rPr>
      </w:pPr>
      <w:r>
        <w:rPr>
          <w:rFonts w:hint="eastAsia" w:ascii="仿宋" w:hAnsi="仿宋" w:eastAsia="仿宋" w:cs="仿宋"/>
          <w:b/>
          <w:sz w:val="24"/>
          <w:highlight w:val="none"/>
        </w:rPr>
        <w:t>19.投标文件的修改和撤回</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19.1投标人在递交投标文件后，可以修改或撤回其投标，但这种修改和撤回，必须在规定的投标截止时间前。在投标截止时间后，投标人不得要求修改或撤回其投标文件。</w:t>
      </w:r>
    </w:p>
    <w:p>
      <w:pPr>
        <w:pStyle w:val="131"/>
        <w:numPr>
          <w:ilvl w:val="0"/>
          <w:numId w:val="0"/>
        </w:numPr>
        <w:spacing w:line="440" w:lineRule="exact"/>
        <w:ind w:right="-506" w:rightChars="-241"/>
        <w:outlineLvl w:val="1"/>
        <w:rPr>
          <w:rFonts w:hint="eastAsia" w:ascii="仿宋" w:hAnsi="仿宋" w:eastAsia="仿宋" w:cs="仿宋"/>
          <w:sz w:val="24"/>
          <w:szCs w:val="24"/>
          <w:highlight w:val="none"/>
        </w:rPr>
      </w:pPr>
      <w:bookmarkStart w:id="200" w:name="EB3f995326edee48a69dd669cea377ec23"/>
      <w:r>
        <w:rPr>
          <w:rFonts w:hint="eastAsia" w:ascii="仿宋" w:hAnsi="仿宋" w:eastAsia="仿宋" w:cs="仿宋"/>
          <w:sz w:val="24"/>
          <w:szCs w:val="24"/>
          <w:highlight w:val="none"/>
        </w:rPr>
        <w:t xml:space="preserve"> </w:t>
      </w:r>
      <w:bookmarkEnd w:id="200"/>
      <w:bookmarkStart w:id="201" w:name="_Toc2376"/>
      <w:bookmarkStart w:id="202" w:name="_Toc6025"/>
      <w:bookmarkStart w:id="203" w:name="_Toc256000009"/>
      <w:bookmarkStart w:id="204" w:name="_Toc256000032"/>
      <w:bookmarkStart w:id="205" w:name="_Toc519111265"/>
      <w:bookmarkStart w:id="206" w:name="_Toc2566"/>
      <w:r>
        <w:rPr>
          <w:rFonts w:hint="eastAsia" w:ascii="仿宋" w:hAnsi="仿宋" w:eastAsia="仿宋" w:cs="仿宋"/>
          <w:sz w:val="24"/>
          <w:szCs w:val="24"/>
          <w:highlight w:val="none"/>
        </w:rPr>
        <w:t>六、开标</w:t>
      </w:r>
      <w:bookmarkEnd w:id="201"/>
      <w:bookmarkEnd w:id="202"/>
      <w:bookmarkEnd w:id="203"/>
      <w:bookmarkEnd w:id="204"/>
      <w:bookmarkEnd w:id="205"/>
      <w:bookmarkEnd w:id="206"/>
    </w:p>
    <w:p>
      <w:pPr>
        <w:pStyle w:val="35"/>
        <w:spacing w:after="200" w:line="440" w:lineRule="exact"/>
        <w:ind w:right="-506" w:rightChars="-241"/>
        <w:outlineLvl w:val="2"/>
        <w:rPr>
          <w:rFonts w:hint="eastAsia" w:ascii="仿宋" w:hAnsi="仿宋" w:eastAsia="仿宋" w:cs="仿宋"/>
          <w:b/>
          <w:sz w:val="24"/>
          <w:highlight w:val="none"/>
        </w:rPr>
      </w:pPr>
      <w:r>
        <w:rPr>
          <w:rFonts w:hint="eastAsia" w:ascii="仿宋" w:hAnsi="仿宋" w:eastAsia="仿宋" w:cs="仿宋"/>
          <w:b/>
          <w:sz w:val="24"/>
          <w:highlight w:val="none"/>
        </w:rPr>
        <w:t>20.开标</w:t>
      </w:r>
    </w:p>
    <w:p>
      <w:pPr>
        <w:pStyle w:val="35"/>
        <w:spacing w:after="200" w:line="440" w:lineRule="exact"/>
        <w:ind w:right="-506" w:rightChars="-241"/>
        <w:rPr>
          <w:rFonts w:hint="eastAsia" w:ascii="仿宋" w:hAnsi="仿宋" w:eastAsia="仿宋" w:cs="仿宋"/>
          <w:b/>
          <w:sz w:val="24"/>
          <w:highlight w:val="none"/>
        </w:rPr>
      </w:pPr>
      <w:r>
        <w:rPr>
          <w:rFonts w:hint="eastAsia" w:ascii="仿宋" w:hAnsi="仿宋" w:eastAsia="仿宋" w:cs="仿宋"/>
          <w:b/>
          <w:sz w:val="24"/>
          <w:szCs w:val="24"/>
          <w:highlight w:val="none"/>
        </w:rPr>
        <w:t>A．采用见面开标方式</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20.1采购代理机构按照招标文件规定的时间、地点主持开标。投标人法定代表人或授权代理人应携带身份证明、电子密钥（电子证书）、未加密的电子投标文件（用信封密封）及应当提交的其他资料参加开标并签到。</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20.2开标前，采购代理机构将会同监督人员或公证人员进行验标（检查网上招标系统正常与否，检查未加密的电子投标文件，检查投标人保证金交纳情况），确认无误后开标。开标时，各投标人应对本单位的加密的电子投标文件现场解密，采购代理机构工作人员在监督人员或公证人员监督下解密所有投标文件。</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因网上招标系统故障导致所有投标人均解密失败时，投标人使用未加密的电子投标文件进行开评标。</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20.3开标时，采购代理机构将通过网上开标系统公布投标人名称、投标价格，以及采购代理机构认为合适的其它详细内容。投标人若有报价和优惠未被唱出，应在开标时及时声明或提请注意，否则采购代理机构对此不承担任何责任。</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20.4在评审结束前，未得到采购代理机构允许，投标人法定代表人或授权代理人不得离开开标现场。</w:t>
      </w:r>
    </w:p>
    <w:p>
      <w:pPr>
        <w:pStyle w:val="35"/>
        <w:spacing w:after="200" w:line="440" w:lineRule="exact"/>
        <w:ind w:right="-506" w:rightChars="-241" w:firstLine="480" w:firstLineChars="200"/>
        <w:outlineLvl w:val="3"/>
        <w:rPr>
          <w:rFonts w:hint="eastAsia" w:ascii="仿宋" w:hAnsi="仿宋" w:eastAsia="仿宋" w:cs="仿宋"/>
          <w:sz w:val="24"/>
          <w:highlight w:val="none"/>
        </w:rPr>
      </w:pPr>
      <w:r>
        <w:rPr>
          <w:rFonts w:hint="eastAsia" w:ascii="仿宋" w:hAnsi="仿宋" w:eastAsia="仿宋" w:cs="仿宋"/>
          <w:sz w:val="24"/>
          <w:highlight w:val="none"/>
        </w:rPr>
        <w:t>20.5公证员对开标过程进行全程公证。</w:t>
      </w:r>
    </w:p>
    <w:p>
      <w:pPr>
        <w:pStyle w:val="109"/>
        <w:spacing w:after="200" w:line="440" w:lineRule="exact"/>
        <w:ind w:right="-506" w:rightChars="-241"/>
        <w:rPr>
          <w:rFonts w:hint="eastAsia" w:ascii="仿宋" w:hAnsi="仿宋" w:eastAsia="仿宋" w:cs="仿宋"/>
          <w:sz w:val="24"/>
          <w:highlight w:val="none"/>
        </w:rPr>
      </w:pPr>
      <w:r>
        <w:rPr>
          <w:rFonts w:hint="eastAsia" w:ascii="仿宋" w:hAnsi="仿宋" w:eastAsia="仿宋" w:cs="仿宋"/>
          <w:b/>
          <w:sz w:val="24"/>
          <w:highlight w:val="none"/>
        </w:rPr>
        <w:t>B．采用不见面开标方式</w:t>
      </w:r>
      <w:r>
        <w:rPr>
          <w:rFonts w:hint="eastAsia" w:ascii="仿宋" w:hAnsi="仿宋" w:eastAsia="仿宋" w:cs="仿宋"/>
          <w:b/>
          <w:bCs/>
          <w:sz w:val="24"/>
          <w:highlight w:val="none"/>
        </w:rPr>
        <w:t>（是否采用详见投标人须知前附表）</w:t>
      </w:r>
    </w:p>
    <w:p>
      <w:pPr>
        <w:pStyle w:val="109"/>
        <w:spacing w:after="200" w:line="440" w:lineRule="exact"/>
        <w:ind w:right="-506" w:rightChars="-241"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招标人在规定的投标截止时间（开标时间）和投标人须知前附表规定的地点开标。投标人的法定代表人或其委托代理人无需到达开标现场，仅需在任意地点通过兵团政府采购网政采云远程开标大厅，使用CA密钥完成远程解密、提疑澄清、开标唱标、结果公布等交互环节。</w:t>
      </w:r>
    </w:p>
    <w:p>
      <w:pPr>
        <w:pStyle w:val="109"/>
        <w:spacing w:after="200" w:line="440" w:lineRule="exact"/>
        <w:ind w:right="-506" w:rightChars="-241" w:firstLine="482" w:firstLineChars="200"/>
        <w:rPr>
          <w:rFonts w:hint="eastAsia" w:ascii="仿宋" w:hAnsi="仿宋" w:eastAsia="仿宋" w:cs="仿宋"/>
          <w:sz w:val="20"/>
          <w:highlight w:val="none"/>
        </w:rPr>
      </w:pPr>
      <w:r>
        <w:rPr>
          <w:rFonts w:hint="eastAsia" w:ascii="仿宋" w:hAnsi="仿宋" w:eastAsia="仿宋" w:cs="仿宋"/>
          <w:b/>
          <w:bCs/>
          <w:sz w:val="24"/>
          <w:highlight w:val="none"/>
        </w:rPr>
        <w:t>法定代表人或法定代表人授权委托人参与远程交互，中途不得更换，在废标、澄清、提疑、传送文件等特殊情况下需要交互时，投标人一端参与交互的 人员将均被视为是投标人的授权委托人或法人代表，投标人不得以不承认交互人员的资格或身份等为借口推脱，投标人自行承担随意更换人员所导致的一切后果。</w:t>
      </w:r>
    </w:p>
    <w:p>
      <w:pPr>
        <w:pStyle w:val="131"/>
        <w:numPr>
          <w:ilvl w:val="0"/>
          <w:numId w:val="0"/>
        </w:numPr>
        <w:spacing w:line="440" w:lineRule="exact"/>
        <w:ind w:right="-506" w:rightChars="-241"/>
        <w:outlineLvl w:val="1"/>
        <w:rPr>
          <w:rFonts w:hint="eastAsia" w:ascii="仿宋" w:hAnsi="仿宋" w:eastAsia="仿宋" w:cs="仿宋"/>
          <w:sz w:val="24"/>
          <w:szCs w:val="24"/>
          <w:highlight w:val="none"/>
        </w:rPr>
      </w:pPr>
      <w:bookmarkStart w:id="207" w:name="_Toc2264"/>
      <w:bookmarkStart w:id="208" w:name="_Toc457"/>
      <w:bookmarkStart w:id="209" w:name="_Toc256000010"/>
      <w:bookmarkStart w:id="210" w:name="_Toc256000033"/>
      <w:bookmarkStart w:id="211" w:name="_Toc16322"/>
      <w:bookmarkStart w:id="212" w:name="_Toc519111266"/>
      <w:r>
        <w:rPr>
          <w:rFonts w:hint="eastAsia" w:ascii="仿宋" w:hAnsi="仿宋" w:eastAsia="仿宋" w:cs="仿宋"/>
          <w:sz w:val="24"/>
          <w:szCs w:val="24"/>
          <w:highlight w:val="none"/>
        </w:rPr>
        <w:t>七、评标步骤和要求</w:t>
      </w:r>
      <w:bookmarkEnd w:id="207"/>
      <w:bookmarkEnd w:id="208"/>
      <w:bookmarkEnd w:id="209"/>
      <w:bookmarkEnd w:id="210"/>
      <w:bookmarkEnd w:id="211"/>
      <w:bookmarkEnd w:id="212"/>
    </w:p>
    <w:p>
      <w:pPr>
        <w:pStyle w:val="35"/>
        <w:spacing w:after="200" w:line="440" w:lineRule="exact"/>
        <w:ind w:right="-506" w:rightChars="-241"/>
        <w:outlineLvl w:val="2"/>
        <w:rPr>
          <w:rFonts w:hint="eastAsia" w:ascii="仿宋" w:hAnsi="仿宋" w:eastAsia="仿宋" w:cs="仿宋"/>
          <w:b/>
          <w:sz w:val="24"/>
          <w:highlight w:val="none"/>
        </w:rPr>
      </w:pPr>
      <w:r>
        <w:rPr>
          <w:rFonts w:hint="eastAsia" w:ascii="仿宋" w:hAnsi="仿宋" w:eastAsia="仿宋" w:cs="仿宋"/>
          <w:b/>
          <w:sz w:val="24"/>
          <w:highlight w:val="none"/>
        </w:rPr>
        <w:t>21.组建评标委员会</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21.1采购代理机构根据有关法律法规和本招标文件的规定，结合招标项目的特点组建评标委员会，对投标文件进行评估和比较。评标委员会由五人以上单数组成，其中评审专家不得少于成员总数的三分之二。</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21.2参与过本项目的论证专家不得作为评标专家参加评标，采购人不得以专家身份参与评标。</w:t>
      </w:r>
    </w:p>
    <w:p>
      <w:pPr>
        <w:pStyle w:val="35"/>
        <w:spacing w:after="200" w:line="440" w:lineRule="exact"/>
        <w:ind w:right="-506" w:rightChars="-241"/>
        <w:outlineLvl w:val="2"/>
        <w:rPr>
          <w:rFonts w:hint="eastAsia" w:ascii="仿宋" w:hAnsi="仿宋" w:eastAsia="仿宋" w:cs="仿宋"/>
          <w:b/>
          <w:sz w:val="24"/>
          <w:highlight w:val="none"/>
        </w:rPr>
      </w:pPr>
      <w:r>
        <w:rPr>
          <w:rFonts w:hint="eastAsia" w:ascii="仿宋" w:hAnsi="仿宋" w:eastAsia="仿宋" w:cs="仿宋"/>
          <w:b/>
          <w:sz w:val="24"/>
          <w:highlight w:val="none"/>
        </w:rPr>
        <w:t>22、资格审查</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22.1公开招标采购项目开标结束后，采购人或者采购代理机构应当依法对投标人的资格进行审查。合格投标人不足3家的，不得评标。</w:t>
      </w:r>
    </w:p>
    <w:p>
      <w:pPr>
        <w:pStyle w:val="35"/>
        <w:spacing w:after="200" w:line="440" w:lineRule="exact"/>
        <w:ind w:right="-506" w:rightChars="-241"/>
        <w:outlineLvl w:val="2"/>
        <w:rPr>
          <w:rFonts w:hint="eastAsia" w:ascii="仿宋" w:hAnsi="仿宋" w:eastAsia="仿宋" w:cs="仿宋"/>
          <w:b/>
          <w:sz w:val="24"/>
          <w:highlight w:val="none"/>
        </w:rPr>
      </w:pPr>
      <w:r>
        <w:rPr>
          <w:rFonts w:hint="eastAsia" w:ascii="仿宋" w:hAnsi="仿宋" w:eastAsia="仿宋" w:cs="仿宋"/>
          <w:b/>
          <w:sz w:val="24"/>
          <w:highlight w:val="none"/>
        </w:rPr>
        <w:t>23.初步评审</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23.1评标委员会审查投标文件是否符合招标文件的基本要求：内容是否完整、资格证明文件是否合格、文件签署是否齐全、有无计算错误等。 </w:t>
      </w:r>
    </w:p>
    <w:p>
      <w:pPr>
        <w:pStyle w:val="35"/>
        <w:spacing w:after="200" w:line="440" w:lineRule="exact"/>
        <w:ind w:right="-506" w:rightChars="-241" w:firstLine="480" w:firstLineChars="200"/>
        <w:outlineLvl w:val="3"/>
        <w:rPr>
          <w:rFonts w:hint="eastAsia" w:ascii="仿宋" w:hAnsi="仿宋" w:eastAsia="仿宋" w:cs="仿宋"/>
          <w:sz w:val="24"/>
          <w:highlight w:val="none"/>
        </w:rPr>
      </w:pPr>
      <w:r>
        <w:rPr>
          <w:rFonts w:hint="eastAsia" w:ascii="仿宋" w:hAnsi="仿宋" w:eastAsia="仿宋" w:cs="仿宋"/>
          <w:sz w:val="24"/>
          <w:highlight w:val="none"/>
        </w:rPr>
        <w:t>23.2评标委员会审查投标文件是否实质上响应招标文件的要求。</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1）实质上响应的投标是指与招标文件上的条款、条件和规格相符，没有重大偏离或保留，否则将视为无效投标。</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重大偏离或保留系指投标货物的质量、数量和交付日期等明显不能满足招标文件的要求，或者实质上与招标文件不一致，纠正这些偏离或保留将对其他实质上响应要求的投标人的竞争地位产生不公正的影响。包括但不限于：</w:t>
      </w:r>
    </w:p>
    <w:p>
      <w:pPr>
        <w:pStyle w:val="35"/>
        <w:spacing w:after="200" w:line="440" w:lineRule="exact"/>
        <w:ind w:right="-506" w:rightChars="-241" w:firstLine="470" w:firstLineChars="196"/>
        <w:rPr>
          <w:rFonts w:hint="eastAsia" w:ascii="仿宋" w:hAnsi="仿宋" w:eastAsia="仿宋" w:cs="仿宋"/>
          <w:sz w:val="24"/>
          <w:highlight w:val="none"/>
        </w:rPr>
      </w:pPr>
      <w:r>
        <w:rPr>
          <w:rFonts w:hint="eastAsia" w:ascii="仿宋" w:hAnsi="仿宋" w:eastAsia="仿宋" w:cs="仿宋"/>
          <w:sz w:val="24"/>
          <w:highlight w:val="none"/>
        </w:rPr>
        <w:t>A、招标文件第二部分“投标人须知前附表”“投标文件组成”部分；</w:t>
      </w:r>
    </w:p>
    <w:p>
      <w:pPr>
        <w:pStyle w:val="35"/>
        <w:spacing w:after="200" w:line="440" w:lineRule="exact"/>
        <w:ind w:right="-506" w:rightChars="-241" w:firstLine="470" w:firstLineChars="196"/>
        <w:rPr>
          <w:rFonts w:hint="eastAsia" w:ascii="仿宋" w:hAnsi="仿宋" w:eastAsia="仿宋" w:cs="仿宋"/>
          <w:sz w:val="24"/>
          <w:highlight w:val="none"/>
        </w:rPr>
      </w:pPr>
      <w:r>
        <w:rPr>
          <w:rFonts w:hint="eastAsia" w:ascii="仿宋" w:hAnsi="仿宋" w:eastAsia="仿宋" w:cs="仿宋"/>
          <w:sz w:val="24"/>
          <w:highlight w:val="none"/>
        </w:rPr>
        <w:t>B、投标文件未按招标文件的规定签章的；</w:t>
      </w:r>
    </w:p>
    <w:p>
      <w:pPr>
        <w:pStyle w:val="35"/>
        <w:spacing w:after="200" w:line="440" w:lineRule="exact"/>
        <w:ind w:right="-506" w:rightChars="-241" w:firstLine="470" w:firstLineChars="196"/>
        <w:rPr>
          <w:rFonts w:hint="eastAsia" w:ascii="仿宋" w:hAnsi="仿宋" w:eastAsia="仿宋" w:cs="仿宋"/>
          <w:sz w:val="24"/>
          <w:highlight w:val="none"/>
        </w:rPr>
      </w:pPr>
      <w:r>
        <w:rPr>
          <w:rFonts w:hint="eastAsia" w:ascii="仿宋" w:hAnsi="仿宋" w:eastAsia="仿宋" w:cs="仿宋"/>
          <w:sz w:val="24"/>
          <w:highlight w:val="none"/>
        </w:rPr>
        <w:t>C、未按投标文件份数要求提交投标文件的；</w:t>
      </w:r>
    </w:p>
    <w:p>
      <w:pPr>
        <w:pStyle w:val="35"/>
        <w:spacing w:after="200" w:line="440" w:lineRule="exact"/>
        <w:ind w:right="-506" w:rightChars="-241" w:firstLine="470" w:firstLineChars="196"/>
        <w:rPr>
          <w:rFonts w:hint="eastAsia" w:ascii="仿宋" w:hAnsi="仿宋" w:eastAsia="仿宋" w:cs="仿宋"/>
          <w:sz w:val="24"/>
          <w:highlight w:val="none"/>
        </w:rPr>
      </w:pPr>
      <w:r>
        <w:rPr>
          <w:rFonts w:hint="eastAsia" w:ascii="仿宋" w:hAnsi="仿宋" w:eastAsia="仿宋" w:cs="仿宋"/>
          <w:sz w:val="24"/>
          <w:highlight w:val="none"/>
        </w:rPr>
        <w:t>D、招标文件带“</w:t>
      </w:r>
      <w:r>
        <w:rPr>
          <w:rFonts w:hint="eastAsia" w:ascii="仿宋" w:hAnsi="仿宋" w:eastAsia="仿宋" w:cs="仿宋"/>
          <w:sz w:val="20"/>
          <w:szCs w:val="20"/>
          <w:highlight w:val="none"/>
        </w:rPr>
        <w:t>★</w:t>
      </w:r>
      <w:r>
        <w:rPr>
          <w:rFonts w:hint="eastAsia" w:ascii="仿宋" w:hAnsi="仿宋" w:eastAsia="仿宋" w:cs="仿宋"/>
          <w:sz w:val="24"/>
          <w:highlight w:val="none"/>
        </w:rPr>
        <w:t>”号部分任意一款不满足要求的；</w:t>
      </w:r>
    </w:p>
    <w:p>
      <w:pPr>
        <w:pStyle w:val="35"/>
        <w:spacing w:after="200" w:line="440" w:lineRule="exact"/>
        <w:ind w:right="-506" w:rightChars="-241" w:firstLine="470" w:firstLineChars="196"/>
        <w:rPr>
          <w:rFonts w:hint="eastAsia" w:ascii="仿宋" w:hAnsi="仿宋" w:eastAsia="仿宋" w:cs="仿宋"/>
          <w:sz w:val="24"/>
          <w:highlight w:val="none"/>
        </w:rPr>
      </w:pPr>
      <w:r>
        <w:rPr>
          <w:rFonts w:hint="eastAsia" w:ascii="仿宋" w:hAnsi="仿宋" w:eastAsia="仿宋" w:cs="仿宋"/>
          <w:sz w:val="24"/>
          <w:highlight w:val="none"/>
        </w:rPr>
        <w:t>E、报价超过项目最高限价或经评标委员会认定低于成本的；</w:t>
      </w:r>
    </w:p>
    <w:p>
      <w:pPr>
        <w:pStyle w:val="35"/>
        <w:spacing w:after="200" w:line="440" w:lineRule="exact"/>
        <w:ind w:right="-506" w:rightChars="-241" w:firstLine="470" w:firstLineChars="196"/>
        <w:rPr>
          <w:rFonts w:hint="eastAsia" w:ascii="仿宋" w:hAnsi="仿宋" w:eastAsia="仿宋" w:cs="仿宋"/>
          <w:sz w:val="24"/>
          <w:highlight w:val="none"/>
        </w:rPr>
      </w:pPr>
      <w:r>
        <w:rPr>
          <w:rFonts w:hint="eastAsia" w:ascii="仿宋" w:hAnsi="仿宋" w:eastAsia="仿宋" w:cs="仿宋"/>
          <w:sz w:val="24"/>
          <w:highlight w:val="none"/>
        </w:rPr>
        <w:t>F、投标有效期不足的；</w:t>
      </w:r>
    </w:p>
    <w:p>
      <w:pPr>
        <w:pStyle w:val="35"/>
        <w:spacing w:after="200" w:line="440" w:lineRule="exact"/>
        <w:ind w:right="-506" w:rightChars="-241" w:firstLine="470" w:firstLineChars="196"/>
        <w:rPr>
          <w:rFonts w:hint="eastAsia" w:ascii="仿宋" w:hAnsi="仿宋" w:eastAsia="仿宋" w:cs="仿宋"/>
          <w:sz w:val="24"/>
          <w:highlight w:val="none"/>
        </w:rPr>
      </w:pPr>
      <w:r>
        <w:rPr>
          <w:rFonts w:hint="eastAsia" w:ascii="仿宋" w:hAnsi="仿宋" w:eastAsia="仿宋" w:cs="仿宋"/>
          <w:sz w:val="24"/>
          <w:highlight w:val="none"/>
        </w:rPr>
        <w:t>G、联合体投标文件未附联合体投标协议书的；</w:t>
      </w:r>
    </w:p>
    <w:p>
      <w:pPr>
        <w:pStyle w:val="35"/>
        <w:spacing w:after="200" w:line="440" w:lineRule="exact"/>
        <w:ind w:right="-506" w:rightChars="-241" w:firstLine="470" w:firstLineChars="196"/>
        <w:rPr>
          <w:rFonts w:hint="eastAsia" w:ascii="仿宋" w:hAnsi="仿宋" w:eastAsia="仿宋" w:cs="仿宋"/>
          <w:sz w:val="24"/>
          <w:highlight w:val="none"/>
        </w:rPr>
      </w:pPr>
      <w:r>
        <w:rPr>
          <w:rFonts w:hint="eastAsia" w:ascii="仿宋" w:hAnsi="仿宋" w:eastAsia="仿宋" w:cs="仿宋"/>
          <w:sz w:val="24"/>
          <w:highlight w:val="none"/>
        </w:rPr>
        <w:t>H、不符合招标文件中有关分包规定的；</w:t>
      </w:r>
    </w:p>
    <w:p>
      <w:pPr>
        <w:pStyle w:val="35"/>
        <w:spacing w:after="200" w:line="440" w:lineRule="exact"/>
        <w:ind w:right="-506" w:rightChars="-241" w:firstLine="470" w:firstLineChars="196"/>
        <w:rPr>
          <w:rFonts w:hint="eastAsia" w:ascii="仿宋" w:hAnsi="仿宋" w:eastAsia="仿宋" w:cs="仿宋"/>
          <w:sz w:val="24"/>
          <w:highlight w:val="none"/>
        </w:rPr>
      </w:pPr>
      <w:r>
        <w:rPr>
          <w:rFonts w:hint="eastAsia" w:ascii="仿宋" w:hAnsi="仿宋" w:eastAsia="仿宋" w:cs="仿宋"/>
          <w:sz w:val="24"/>
          <w:highlight w:val="none"/>
        </w:rPr>
        <w:t>I、有串通投标或弄虚作假或有其他违法行为的；</w:t>
      </w:r>
    </w:p>
    <w:p>
      <w:pPr>
        <w:pStyle w:val="35"/>
        <w:spacing w:after="200" w:line="440" w:lineRule="exact"/>
        <w:ind w:right="-506" w:rightChars="-241" w:firstLine="470" w:firstLineChars="196"/>
        <w:rPr>
          <w:rFonts w:hint="eastAsia" w:ascii="仿宋" w:hAnsi="仿宋" w:eastAsia="仿宋" w:cs="仿宋"/>
          <w:sz w:val="24"/>
          <w:highlight w:val="none"/>
        </w:rPr>
      </w:pPr>
      <w:r>
        <w:rPr>
          <w:rFonts w:hint="eastAsia" w:ascii="仿宋" w:hAnsi="仿宋" w:eastAsia="仿宋" w:cs="仿宋"/>
          <w:sz w:val="24"/>
          <w:highlight w:val="none"/>
        </w:rPr>
        <w:t>J、投标人递交的加密电子投标文件无法满足正常开标、评标使用功能的；</w:t>
      </w:r>
    </w:p>
    <w:p>
      <w:pPr>
        <w:pStyle w:val="35"/>
        <w:spacing w:after="200" w:line="440" w:lineRule="exact"/>
        <w:ind w:right="-506" w:rightChars="-241" w:firstLine="470" w:firstLineChars="196"/>
        <w:rPr>
          <w:rFonts w:hint="eastAsia" w:ascii="仿宋" w:hAnsi="仿宋" w:eastAsia="仿宋" w:cs="仿宋"/>
          <w:sz w:val="24"/>
          <w:highlight w:val="none"/>
        </w:rPr>
      </w:pPr>
      <w:r>
        <w:rPr>
          <w:rFonts w:hint="eastAsia" w:ascii="仿宋" w:hAnsi="仿宋" w:eastAsia="仿宋" w:cs="仿宋"/>
          <w:sz w:val="24"/>
          <w:highlight w:val="none"/>
        </w:rPr>
        <w:t>K、投标人名称或组织结构与领取采购文件时不一致且无有效变更证明的；</w:t>
      </w:r>
    </w:p>
    <w:p>
      <w:pPr>
        <w:pStyle w:val="35"/>
        <w:spacing w:after="200" w:line="440" w:lineRule="exact"/>
        <w:ind w:right="-506" w:rightChars="-241" w:firstLine="470" w:firstLineChars="196"/>
        <w:rPr>
          <w:rFonts w:hint="eastAsia" w:ascii="仿宋" w:hAnsi="仿宋" w:eastAsia="仿宋" w:cs="仿宋"/>
          <w:sz w:val="24"/>
          <w:highlight w:val="none"/>
        </w:rPr>
      </w:pPr>
      <w:r>
        <w:rPr>
          <w:rFonts w:hint="eastAsia" w:ascii="仿宋" w:hAnsi="仿宋" w:eastAsia="仿宋" w:cs="仿宋"/>
          <w:sz w:val="24"/>
          <w:highlight w:val="none"/>
        </w:rPr>
        <w:t>L、不符合招标文件中规定的其他实质性要求。</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23.3投标文件的细微偏差是指在实质上响应招标文件要求，但在个别地方存在漏项或者提供了不完整的技术信息和数据等情况，并且补正这些遗漏或者不完整，不会对其他投标人造成不公正的结果。细微偏差不影响投标文件的有效性。</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23.4初步评审中，对明显的文字和计算错误按下述原则处理，若出现相互矛盾之处，应以排列在先的原则为准优先处理：        </w:t>
      </w:r>
    </w:p>
    <w:p>
      <w:pPr>
        <w:pStyle w:val="35"/>
        <w:spacing w:after="200" w:line="440" w:lineRule="exact"/>
        <w:ind w:right="-506" w:rightChars="-241" w:firstLine="470" w:firstLineChars="196"/>
        <w:rPr>
          <w:rFonts w:hint="eastAsia" w:ascii="仿宋" w:hAnsi="仿宋" w:eastAsia="仿宋" w:cs="仿宋"/>
          <w:sz w:val="24"/>
          <w:highlight w:val="none"/>
        </w:rPr>
      </w:pPr>
      <w:r>
        <w:rPr>
          <w:rFonts w:hint="eastAsia" w:ascii="仿宋" w:hAnsi="仿宋" w:eastAsia="仿宋" w:cs="仿宋"/>
          <w:sz w:val="24"/>
          <w:highlight w:val="none"/>
        </w:rPr>
        <w:t>1）投标文件中的开标一览表与明细表内容不一致的，以开标一览表为准。</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2）如果以文字表示的数据与数字表示的有差别，以文字为准修正数字。如果大写金额和小写金额不一致的，以大写金额为准；</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3）如果单价乘以数量不等于总价，以单价为准修正总价，但单价金额小数点有明显错位的，应以总价为准，并修改单价。如果明细价格相加不等于汇总价格，以明细价格为准。</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4）调整后的数据对投标人具有约束力，投标人不同意以上修正，其投标将被拒绝。</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23.5评标委员会对投标文件的判定，只依据投标文件内容本身，不依据其他外来证明。</w:t>
      </w:r>
    </w:p>
    <w:p>
      <w:pPr>
        <w:pStyle w:val="35"/>
        <w:spacing w:after="200" w:line="440" w:lineRule="exact"/>
        <w:ind w:right="-506" w:rightChars="-241"/>
        <w:outlineLvl w:val="2"/>
        <w:rPr>
          <w:rFonts w:hint="eastAsia" w:ascii="仿宋" w:hAnsi="仿宋" w:eastAsia="仿宋" w:cs="仿宋"/>
          <w:b/>
          <w:sz w:val="24"/>
          <w:highlight w:val="none"/>
        </w:rPr>
      </w:pPr>
      <w:r>
        <w:rPr>
          <w:rFonts w:hint="eastAsia" w:ascii="仿宋" w:hAnsi="仿宋" w:eastAsia="仿宋" w:cs="仿宋"/>
          <w:b/>
          <w:sz w:val="24"/>
          <w:highlight w:val="none"/>
        </w:rPr>
        <w:t>24.投标的澄清</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24.1评标委员会有权要求投标人对投标文件中含义不明确、对同类问题表述不一致或者有明显文字和计算错误等内容作必要的澄清、说明或者补正。该要求应当采用书面形式，并由评标委员会成员签字。评标委员会不接受投标人主动提出的澄清、说明或者补正。</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24.2投标人必须按照评标委员会通知的内容和时间做出书面答复，该答复经法定代表人或授权代理人的签字认可，将作为投标文件内容的一部分。澄清、说明或者补正不得超出投标文件的范围或者改变投标文件的实质性内容。投标人拒不按照要求对投标文件进行澄清、说明或者补正的，评标委员会可拒绝该投标。</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24.3如评标委员会一致认为某个投标人的报价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24.4公开招标采购项目开标结束后，采购人或者采购代理机构应当依法对投标人的资格进行审查。合格投标人不足3家的，不得评标。</w:t>
      </w:r>
    </w:p>
    <w:p>
      <w:pPr>
        <w:pStyle w:val="35"/>
        <w:spacing w:after="200" w:line="440" w:lineRule="exact"/>
        <w:ind w:right="-506" w:rightChars="-241"/>
        <w:outlineLvl w:val="2"/>
        <w:rPr>
          <w:rFonts w:hint="eastAsia" w:ascii="仿宋" w:hAnsi="仿宋" w:eastAsia="仿宋" w:cs="仿宋"/>
          <w:b/>
          <w:sz w:val="24"/>
          <w:highlight w:val="none"/>
        </w:rPr>
      </w:pPr>
      <w:r>
        <w:rPr>
          <w:rFonts w:hint="eastAsia" w:ascii="仿宋" w:hAnsi="仿宋" w:eastAsia="仿宋" w:cs="仿宋"/>
          <w:b/>
          <w:sz w:val="24"/>
          <w:highlight w:val="none"/>
        </w:rPr>
        <w:t>25.详细评审</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25.1评标委员会只对实质上响应招标文件的投标进行评价和比较；评审应严格按照招标文件第二部分“投标人须知前附表”中规定以及招标文件的要求进行。具体要求等详见招标文件第五部分“评审方法”。</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25.2评标委员会依法独立评审，严格遵守评审工作纪律。对需要共同认定的事项存在争议的，按照少数服从多数的原则作出评审结论。持不同意见的评标委员会成员应当在评标报告上签署不同意见并说明理由，不签署不同意见的视为同意。</w:t>
      </w:r>
    </w:p>
    <w:p>
      <w:pPr>
        <w:pStyle w:val="35"/>
        <w:spacing w:after="200" w:line="440" w:lineRule="exact"/>
        <w:ind w:right="-506" w:rightChars="-241"/>
        <w:outlineLvl w:val="2"/>
        <w:rPr>
          <w:rFonts w:hint="eastAsia" w:ascii="仿宋" w:hAnsi="仿宋" w:eastAsia="仿宋" w:cs="仿宋"/>
          <w:b/>
          <w:sz w:val="24"/>
          <w:highlight w:val="none"/>
        </w:rPr>
      </w:pPr>
      <w:r>
        <w:rPr>
          <w:rFonts w:hint="eastAsia" w:ascii="仿宋" w:hAnsi="仿宋" w:eastAsia="仿宋" w:cs="仿宋"/>
          <w:b/>
          <w:sz w:val="24"/>
          <w:highlight w:val="none"/>
        </w:rPr>
        <w:t>26.确定中标人</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26.1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5"/>
        <w:spacing w:after="200" w:line="440" w:lineRule="exact"/>
        <w:ind w:right="-506" w:rightChars="-241" w:firstLine="480" w:firstLineChars="200"/>
        <w:outlineLvl w:val="3"/>
        <w:rPr>
          <w:rFonts w:hint="eastAsia" w:ascii="仿宋" w:hAnsi="仿宋" w:eastAsia="仿宋" w:cs="仿宋"/>
          <w:sz w:val="24"/>
          <w:highlight w:val="none"/>
        </w:rPr>
      </w:pPr>
      <w:r>
        <w:rPr>
          <w:rFonts w:hint="eastAsia" w:ascii="仿宋" w:hAnsi="仿宋" w:eastAsia="仿宋" w:cs="仿宋"/>
          <w:sz w:val="24"/>
          <w:highlight w:val="none"/>
        </w:rPr>
        <w:t>26.2 评标委员会根据评审结果及招标文件的规定确定中标人。</w:t>
      </w:r>
    </w:p>
    <w:p>
      <w:pPr>
        <w:pStyle w:val="35"/>
        <w:spacing w:after="200" w:line="440" w:lineRule="exact"/>
        <w:ind w:right="-506" w:rightChars="-241"/>
        <w:outlineLvl w:val="2"/>
        <w:rPr>
          <w:rFonts w:hint="eastAsia" w:ascii="仿宋" w:hAnsi="仿宋" w:eastAsia="仿宋" w:cs="仿宋"/>
          <w:b/>
          <w:sz w:val="24"/>
          <w:highlight w:val="none"/>
        </w:rPr>
      </w:pPr>
      <w:r>
        <w:rPr>
          <w:rFonts w:hint="eastAsia" w:ascii="仿宋" w:hAnsi="仿宋" w:eastAsia="仿宋" w:cs="仿宋"/>
          <w:b/>
          <w:sz w:val="24"/>
          <w:highlight w:val="none"/>
        </w:rPr>
        <w:t>27.评标过程要求</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27.1开标之后，直到签订合同止，凡是属于审查、澄清、评价和比较投标的有关资料以及定标意向等，均不向投标人或者其他与评标无关的人员透露。</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27.2在确定中标人之前，投标人试图在投标文件审查、澄清、比较和评标时对评标委员会、采购人和采购代理机构施加任何影响都可能导致其投标无效。</w:t>
      </w:r>
    </w:p>
    <w:p>
      <w:pPr>
        <w:pStyle w:val="35"/>
        <w:spacing w:after="200" w:line="440" w:lineRule="exact"/>
        <w:ind w:right="-506" w:rightChars="-241" w:firstLine="480" w:firstLineChars="200"/>
        <w:outlineLvl w:val="3"/>
        <w:rPr>
          <w:rFonts w:hint="eastAsia" w:ascii="仿宋" w:hAnsi="仿宋" w:eastAsia="仿宋" w:cs="仿宋"/>
          <w:sz w:val="24"/>
          <w:highlight w:val="none"/>
        </w:rPr>
      </w:pPr>
      <w:r>
        <w:rPr>
          <w:rFonts w:hint="eastAsia" w:ascii="仿宋" w:hAnsi="仿宋" w:eastAsia="仿宋" w:cs="仿宋"/>
          <w:sz w:val="24"/>
          <w:highlight w:val="none"/>
        </w:rPr>
        <w:t>27.3电子招投标的应急措施</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27.3.1电子开标、评标如出现下列原因，导致系统无法正常运行或无法正常评标时，应采取应急措施。</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（1）系统服务器发生故障，无法访问或无法使用系统；</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（2）系统的软件或数据库出现错误，不能进行正常操作；</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（3）系统发现有安全漏洞，有潜在的泄密危险；</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（4）病毒发作或受到外来病毒的攻击；</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（5）出现其他不可抗拒的客观原因造成开评标系统无法正常使用。</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出现上述情况时，应对未开标的暂停开标。已在系统内开标、评标的立即停止。采取应急措施时，必须对原有资料及信息作出妥善保密处理。</w:t>
      </w:r>
    </w:p>
    <w:p>
      <w:pPr>
        <w:pStyle w:val="35"/>
        <w:spacing w:after="200" w:line="440" w:lineRule="exact"/>
        <w:ind w:right="-506" w:rightChars="-241"/>
        <w:outlineLvl w:val="2"/>
        <w:rPr>
          <w:rFonts w:hint="eastAsia" w:ascii="仿宋" w:hAnsi="仿宋" w:eastAsia="仿宋" w:cs="仿宋"/>
          <w:b/>
          <w:sz w:val="24"/>
          <w:highlight w:val="none"/>
        </w:rPr>
      </w:pPr>
      <w:r>
        <w:rPr>
          <w:rFonts w:hint="eastAsia" w:ascii="仿宋" w:hAnsi="仿宋" w:eastAsia="仿宋" w:cs="仿宋"/>
          <w:b/>
          <w:sz w:val="24"/>
          <w:highlight w:val="none"/>
        </w:rPr>
        <w:t>28.投标人瑕疵滞后发现的处理规则</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28.1无论基于何种原因，各项本应作拒绝处理的情形即便未被及时发现而使该投标人进入初审、综合评审或其他后续程序，包括已经签订合同的情形，一旦投标人被拒绝或该投标人的此前评议结果被取消，其现有的位置将被其他投标人依序替代，相关的一切损失均由该投标人承担。</w:t>
      </w:r>
    </w:p>
    <w:p>
      <w:pPr>
        <w:pStyle w:val="35"/>
        <w:spacing w:after="200" w:line="440" w:lineRule="exact"/>
        <w:ind w:right="-506" w:rightChars="-241"/>
        <w:outlineLvl w:val="2"/>
        <w:rPr>
          <w:rFonts w:hint="eastAsia" w:ascii="仿宋" w:hAnsi="仿宋" w:eastAsia="仿宋" w:cs="仿宋"/>
          <w:b/>
          <w:sz w:val="24"/>
          <w:highlight w:val="none"/>
        </w:rPr>
      </w:pPr>
      <w:r>
        <w:rPr>
          <w:rFonts w:hint="eastAsia" w:ascii="仿宋" w:hAnsi="仿宋" w:eastAsia="仿宋" w:cs="仿宋"/>
          <w:b/>
          <w:sz w:val="24"/>
          <w:highlight w:val="none"/>
        </w:rPr>
        <w:t>29.采购项目废标</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29.1在评标过程中，评标委员会发现有下列情形之一的，应对采购项目予以废标：</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1）符合专业条件的供应商或者对招标文件作实质响应的供应商数量不足，导致进入详细评审、打分阶段的供应商不足3家的； </w:t>
      </w:r>
    </w:p>
    <w:p>
      <w:pPr>
        <w:pStyle w:val="35"/>
        <w:spacing w:after="200" w:line="440" w:lineRule="exact"/>
        <w:ind w:left="479" w:leftChars="228" w:right="-506" w:rightChars="-241"/>
        <w:rPr>
          <w:rFonts w:hint="eastAsia" w:ascii="仿宋" w:hAnsi="仿宋" w:eastAsia="仿宋" w:cs="仿宋"/>
          <w:sz w:val="24"/>
          <w:highlight w:val="none"/>
        </w:rPr>
      </w:pPr>
      <w:r>
        <w:rPr>
          <w:rFonts w:hint="eastAsia" w:ascii="仿宋" w:hAnsi="仿宋" w:eastAsia="仿宋" w:cs="仿宋"/>
          <w:sz w:val="24"/>
          <w:highlight w:val="none"/>
        </w:rPr>
        <w:t>2）投标人的报价均超过了最高限价；</w:t>
      </w:r>
    </w:p>
    <w:p>
      <w:pPr>
        <w:pStyle w:val="35"/>
        <w:spacing w:after="200" w:line="440" w:lineRule="exact"/>
        <w:ind w:left="479" w:leftChars="228" w:right="-506" w:rightChars="-241"/>
        <w:rPr>
          <w:rFonts w:hint="eastAsia" w:ascii="仿宋" w:hAnsi="仿宋" w:eastAsia="仿宋" w:cs="仿宋"/>
          <w:sz w:val="24"/>
          <w:highlight w:val="none"/>
        </w:rPr>
      </w:pPr>
      <w:r>
        <w:rPr>
          <w:rFonts w:hint="eastAsia" w:ascii="仿宋" w:hAnsi="仿宋" w:eastAsia="仿宋" w:cs="仿宋"/>
          <w:sz w:val="24"/>
          <w:highlight w:val="none"/>
        </w:rPr>
        <w:t>3）出现影响采购公正的违法、违规行为的；</w:t>
      </w:r>
    </w:p>
    <w:p>
      <w:pPr>
        <w:pStyle w:val="35"/>
        <w:spacing w:after="200" w:line="440" w:lineRule="exact"/>
        <w:ind w:left="479" w:leftChars="228" w:right="-506" w:rightChars="-241"/>
        <w:rPr>
          <w:rFonts w:hint="eastAsia" w:ascii="仿宋" w:hAnsi="仿宋" w:eastAsia="仿宋" w:cs="仿宋"/>
          <w:sz w:val="24"/>
          <w:highlight w:val="none"/>
        </w:rPr>
      </w:pPr>
      <w:r>
        <w:rPr>
          <w:rFonts w:hint="eastAsia" w:ascii="仿宋" w:hAnsi="仿宋" w:eastAsia="仿宋" w:cs="仿宋"/>
          <w:sz w:val="24"/>
          <w:highlight w:val="none"/>
        </w:rPr>
        <w:t>4）因重大变故，采购任务取消的。</w:t>
      </w:r>
    </w:p>
    <w:p>
      <w:pPr>
        <w:pStyle w:val="35"/>
        <w:spacing w:after="200" w:line="440" w:lineRule="exact"/>
        <w:ind w:right="-506" w:rightChars="-241" w:firstLine="480" w:firstLineChars="200"/>
        <w:outlineLvl w:val="3"/>
        <w:rPr>
          <w:rFonts w:hint="eastAsia" w:ascii="仿宋" w:hAnsi="仿宋" w:eastAsia="仿宋" w:cs="仿宋"/>
          <w:sz w:val="24"/>
          <w:highlight w:val="none"/>
        </w:rPr>
      </w:pPr>
      <w:r>
        <w:rPr>
          <w:rFonts w:hint="eastAsia" w:ascii="仿宋" w:hAnsi="仿宋" w:eastAsia="仿宋" w:cs="仿宋"/>
          <w:sz w:val="24"/>
          <w:highlight w:val="none"/>
        </w:rPr>
        <w:t>29.2投标人存在下列情况之一的,投标无效；</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(一)未按照招标文件的规定提交投标保证金的；</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(二)投标文件未按招标文件要求签署、盖章的；</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(三)不具备招标文件中规定的资格要求的；</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(四)报价超过招标文件中规定的最高限价的；</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(五)投标文件含有采购人不能接受的附加条件的；</w:t>
      </w:r>
    </w:p>
    <w:p>
      <w:pPr>
        <w:pStyle w:val="35"/>
        <w:spacing w:after="200" w:line="440" w:lineRule="exact"/>
        <w:ind w:right="-506" w:rightChars="-241"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（六）本项目不接受选择性报价，对于出现的政采云平台开标唱标环节经投标供应商确认的投标报价与投标文件中开标一览表的报价不一致的现象，视作选择性报价，将被作为无效投标处理。</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(七)法律、法规和招标文件规定的其他无效情形；</w:t>
      </w:r>
    </w:p>
    <w:p>
      <w:pPr>
        <w:pStyle w:val="131"/>
        <w:numPr>
          <w:ilvl w:val="0"/>
          <w:numId w:val="0"/>
        </w:numPr>
        <w:spacing w:line="440" w:lineRule="exact"/>
        <w:ind w:right="-506" w:rightChars="-241"/>
        <w:outlineLvl w:val="1"/>
        <w:rPr>
          <w:rFonts w:hint="eastAsia" w:ascii="仿宋" w:hAnsi="仿宋" w:eastAsia="仿宋" w:cs="仿宋"/>
          <w:sz w:val="24"/>
          <w:szCs w:val="24"/>
          <w:highlight w:val="none"/>
        </w:rPr>
      </w:pPr>
      <w:bookmarkStart w:id="213" w:name="_Toc256000011"/>
      <w:bookmarkStart w:id="214" w:name="_Toc13341"/>
      <w:bookmarkStart w:id="215" w:name="_Toc28826"/>
      <w:bookmarkStart w:id="216" w:name="_Toc3992"/>
      <w:bookmarkStart w:id="217" w:name="_Toc519111267"/>
      <w:bookmarkStart w:id="218" w:name="_Toc256000034"/>
      <w:r>
        <w:rPr>
          <w:rFonts w:hint="eastAsia" w:ascii="仿宋" w:hAnsi="仿宋" w:eastAsia="仿宋" w:cs="仿宋"/>
          <w:sz w:val="24"/>
          <w:szCs w:val="24"/>
          <w:highlight w:val="none"/>
        </w:rPr>
        <w:t>八、履约保证金</w:t>
      </w:r>
      <w:bookmarkEnd w:id="213"/>
      <w:bookmarkEnd w:id="214"/>
      <w:bookmarkEnd w:id="215"/>
      <w:bookmarkEnd w:id="216"/>
      <w:bookmarkEnd w:id="217"/>
      <w:bookmarkEnd w:id="218"/>
    </w:p>
    <w:p>
      <w:pPr>
        <w:pStyle w:val="35"/>
        <w:spacing w:after="200" w:line="440" w:lineRule="exact"/>
        <w:ind w:right="-506" w:rightChars="-241"/>
        <w:outlineLvl w:val="2"/>
        <w:rPr>
          <w:rFonts w:hint="eastAsia" w:ascii="仿宋" w:hAnsi="仿宋" w:eastAsia="仿宋" w:cs="仿宋"/>
          <w:b/>
          <w:sz w:val="24"/>
          <w:highlight w:val="none"/>
        </w:rPr>
      </w:pPr>
      <w:r>
        <w:rPr>
          <w:rFonts w:hint="eastAsia" w:ascii="仿宋" w:hAnsi="仿宋" w:eastAsia="仿宋" w:cs="仿宋"/>
          <w:b/>
          <w:sz w:val="24"/>
          <w:highlight w:val="none"/>
        </w:rPr>
        <w:t>30.履约保证金</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30.1履约保证金按照招标文件第二部分“投标人须知前附表”中规定，在签订合同前交纳。</w:t>
      </w:r>
    </w:p>
    <w:p>
      <w:pPr>
        <w:pStyle w:val="35"/>
        <w:spacing w:after="200" w:line="440" w:lineRule="exact"/>
        <w:ind w:right="-506" w:rightChars="-241" w:firstLine="480" w:firstLineChars="200"/>
        <w:outlineLvl w:val="3"/>
        <w:rPr>
          <w:rFonts w:hint="eastAsia" w:ascii="仿宋" w:hAnsi="仿宋" w:eastAsia="仿宋" w:cs="仿宋"/>
          <w:highlight w:val="none"/>
        </w:rPr>
      </w:pPr>
      <w:r>
        <w:rPr>
          <w:rFonts w:hint="eastAsia" w:ascii="仿宋" w:hAnsi="仿宋" w:eastAsia="仿宋" w:cs="仿宋"/>
          <w:sz w:val="24"/>
          <w:highlight w:val="none"/>
        </w:rPr>
        <w:t>30.2中标人在中标公告发布后及时足额交纳履约保证金。</w:t>
      </w:r>
    </w:p>
    <w:p>
      <w:pPr>
        <w:pStyle w:val="131"/>
        <w:numPr>
          <w:ilvl w:val="0"/>
          <w:numId w:val="0"/>
        </w:numPr>
        <w:spacing w:line="440" w:lineRule="exact"/>
        <w:ind w:right="-506" w:rightChars="-241"/>
        <w:outlineLvl w:val="1"/>
        <w:rPr>
          <w:rFonts w:hint="eastAsia" w:ascii="仿宋" w:hAnsi="仿宋" w:eastAsia="仿宋" w:cs="仿宋"/>
          <w:sz w:val="24"/>
          <w:szCs w:val="24"/>
          <w:highlight w:val="none"/>
        </w:rPr>
      </w:pPr>
      <w:bookmarkStart w:id="219" w:name="_Toc256000012"/>
      <w:bookmarkStart w:id="220" w:name="_Toc31736"/>
      <w:bookmarkStart w:id="221" w:name="_Toc6934"/>
      <w:bookmarkStart w:id="222" w:name="_Toc519111268"/>
      <w:bookmarkStart w:id="223" w:name="_Toc256000035"/>
      <w:bookmarkStart w:id="224" w:name="_Toc26588"/>
      <w:r>
        <w:rPr>
          <w:rFonts w:hint="eastAsia" w:ascii="仿宋" w:hAnsi="仿宋" w:eastAsia="仿宋" w:cs="仿宋"/>
          <w:sz w:val="24"/>
          <w:szCs w:val="24"/>
          <w:highlight w:val="none"/>
        </w:rPr>
        <w:t>九、代理服务费、公证费</w:t>
      </w:r>
      <w:bookmarkEnd w:id="219"/>
      <w:bookmarkEnd w:id="220"/>
      <w:bookmarkEnd w:id="221"/>
      <w:bookmarkEnd w:id="222"/>
      <w:bookmarkEnd w:id="223"/>
      <w:bookmarkEnd w:id="224"/>
    </w:p>
    <w:p>
      <w:pPr>
        <w:pStyle w:val="35"/>
        <w:spacing w:after="200" w:line="440" w:lineRule="exact"/>
        <w:ind w:right="-506" w:rightChars="-241"/>
        <w:outlineLvl w:val="2"/>
        <w:rPr>
          <w:rFonts w:hint="eastAsia" w:ascii="仿宋" w:hAnsi="仿宋" w:eastAsia="仿宋" w:cs="仿宋"/>
          <w:b/>
          <w:sz w:val="24"/>
          <w:highlight w:val="none"/>
        </w:rPr>
      </w:pPr>
      <w:r>
        <w:rPr>
          <w:rFonts w:hint="eastAsia" w:ascii="仿宋" w:hAnsi="仿宋" w:eastAsia="仿宋" w:cs="仿宋"/>
          <w:b/>
          <w:sz w:val="24"/>
          <w:highlight w:val="none"/>
        </w:rPr>
        <w:t>31.代理服务费、公证费</w:t>
      </w:r>
    </w:p>
    <w:p>
      <w:pPr>
        <w:pStyle w:val="35"/>
        <w:spacing w:after="200" w:line="440" w:lineRule="exact"/>
        <w:ind w:right="-506" w:rightChars="-241" w:firstLine="470" w:firstLineChars="196"/>
        <w:rPr>
          <w:rFonts w:hint="eastAsia" w:ascii="仿宋" w:hAnsi="仿宋" w:eastAsia="仿宋" w:cs="仿宋"/>
          <w:sz w:val="24"/>
          <w:highlight w:val="none"/>
        </w:rPr>
      </w:pPr>
      <w:r>
        <w:rPr>
          <w:rFonts w:hint="eastAsia" w:ascii="仿宋" w:hAnsi="仿宋" w:eastAsia="仿宋" w:cs="仿宋"/>
          <w:sz w:val="24"/>
          <w:highlight w:val="none"/>
        </w:rPr>
        <w:t>31.1代理服务费、公证费按照招标文件第二部分“投标人须知前附表”中的规定由中标人交纳，请投标人在测算投标报价时充分考虑这一因素。</w:t>
      </w:r>
    </w:p>
    <w:p>
      <w:pPr>
        <w:pStyle w:val="35"/>
        <w:spacing w:after="200" w:line="440" w:lineRule="exact"/>
        <w:ind w:right="-506" w:rightChars="-241"/>
        <w:outlineLvl w:val="1"/>
        <w:rPr>
          <w:rFonts w:hint="eastAsia" w:ascii="仿宋" w:hAnsi="仿宋" w:eastAsia="仿宋" w:cs="仿宋"/>
          <w:b/>
          <w:bCs/>
          <w:kern w:val="0"/>
          <w:sz w:val="24"/>
          <w:szCs w:val="24"/>
          <w:highlight w:val="none"/>
        </w:rPr>
      </w:pPr>
      <w:bookmarkStart w:id="225" w:name="_Toc256000036"/>
      <w:bookmarkStart w:id="226" w:name="_Toc519111269"/>
      <w:bookmarkStart w:id="227" w:name="_Toc20902"/>
      <w:bookmarkStart w:id="228" w:name="_Toc23885"/>
      <w:bookmarkStart w:id="229" w:name="_Toc256000013"/>
      <w:bookmarkStart w:id="230" w:name="_Toc28896"/>
      <w:r>
        <w:rPr>
          <w:rFonts w:hint="eastAsia" w:ascii="仿宋" w:hAnsi="仿宋" w:eastAsia="仿宋" w:cs="仿宋"/>
          <w:b/>
          <w:bCs/>
          <w:kern w:val="0"/>
          <w:sz w:val="24"/>
          <w:szCs w:val="24"/>
          <w:highlight w:val="none"/>
        </w:rPr>
        <w:t>十、签订、审核合同</w:t>
      </w:r>
      <w:bookmarkEnd w:id="225"/>
      <w:bookmarkEnd w:id="226"/>
      <w:bookmarkEnd w:id="227"/>
      <w:bookmarkEnd w:id="228"/>
      <w:bookmarkEnd w:id="229"/>
      <w:bookmarkEnd w:id="230"/>
    </w:p>
    <w:p>
      <w:pPr>
        <w:pStyle w:val="35"/>
        <w:spacing w:after="200" w:line="440" w:lineRule="exact"/>
        <w:ind w:right="-506" w:rightChars="-241"/>
        <w:outlineLvl w:val="2"/>
        <w:rPr>
          <w:rFonts w:hint="eastAsia" w:ascii="仿宋" w:hAnsi="仿宋" w:eastAsia="仿宋" w:cs="仿宋"/>
          <w:b/>
          <w:sz w:val="24"/>
          <w:highlight w:val="none"/>
        </w:rPr>
      </w:pPr>
      <w:r>
        <w:rPr>
          <w:rFonts w:hint="eastAsia" w:ascii="仿宋" w:hAnsi="仿宋" w:eastAsia="仿宋" w:cs="仿宋"/>
          <w:b/>
          <w:sz w:val="24"/>
          <w:highlight w:val="none"/>
        </w:rPr>
        <w:t>32.中标通知</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32.1中标人确定后,采购代理机构将在相关政府采购信息发布媒体上发布中标公告，并以书面形式向中标人发出中标通知书，但该中标结果的有效性不依赖于未中标的投标人是否已经收到该通知。中标人应按照规定交纳履约保证金、代理服务费和公证费并经采购代理机构确认后，委派专人持介绍信或授权书和身份证件前往采购代理机构领取中标通知书。中标通知书对采购人和中标人具有同等法律效力。中标通知书发出以后，采购人改变中标结果或者中标人放弃中标，应当承担相应的法律责任。</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32.2采购代理机构对未中标的投标人不作未中标原因的解释，但中标结果的有效性不以未中标的投标人是否收到相应的通知为前提。</w:t>
      </w:r>
    </w:p>
    <w:p>
      <w:pPr>
        <w:pStyle w:val="35"/>
        <w:spacing w:after="200" w:line="440" w:lineRule="exact"/>
        <w:ind w:right="-506" w:rightChars="-241" w:firstLine="480" w:firstLineChars="200"/>
        <w:outlineLvl w:val="3"/>
        <w:rPr>
          <w:rFonts w:hint="eastAsia" w:ascii="仿宋" w:hAnsi="仿宋" w:eastAsia="仿宋" w:cs="仿宋"/>
          <w:sz w:val="24"/>
          <w:highlight w:val="none"/>
        </w:rPr>
      </w:pPr>
      <w:r>
        <w:rPr>
          <w:rFonts w:hint="eastAsia" w:ascii="仿宋" w:hAnsi="仿宋" w:eastAsia="仿宋" w:cs="仿宋"/>
          <w:sz w:val="24"/>
          <w:highlight w:val="none"/>
        </w:rPr>
        <w:t>32.3中标通知书是合同的组成部分。</w:t>
      </w:r>
    </w:p>
    <w:p>
      <w:pPr>
        <w:pStyle w:val="35"/>
        <w:spacing w:after="200" w:line="440" w:lineRule="exact"/>
        <w:ind w:right="-506" w:rightChars="-241"/>
        <w:outlineLvl w:val="2"/>
        <w:rPr>
          <w:rFonts w:hint="eastAsia" w:ascii="仿宋" w:hAnsi="仿宋" w:eastAsia="仿宋" w:cs="仿宋"/>
          <w:b/>
          <w:sz w:val="24"/>
          <w:highlight w:val="none"/>
        </w:rPr>
      </w:pPr>
      <w:r>
        <w:rPr>
          <w:rFonts w:hint="eastAsia" w:ascii="仿宋" w:hAnsi="仿宋" w:eastAsia="仿宋" w:cs="仿宋"/>
          <w:b/>
          <w:sz w:val="24"/>
          <w:highlight w:val="none"/>
        </w:rPr>
        <w:t>33.签订合同</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33.1中标人须在中标通知书发出之日起30日内与采购人签订采购合同。</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33.2中标人须按照招标文件、投标文件及评标过程中的有关澄清、说明或者补正文件的内容与采购人签订合同。中标人不得再与采购人签订背离合同实质性内容的其他协议或声明。</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33.3采购人如需追加与合同标的相同的货物，在不改变合同其他条款的前提下，提交追加合同的申请报经同级财政部门、经同级财政部门审核后，可与中标人签订补充合同，但所有补充合同的采购金额不得超过原合同金额的百分之十。</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33.4中标人一旦中标及签订合同后，不得转包，亦不得将合同全部及任何权利、义务向第三方转让。</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33.5中标人不履行合同的，采购人可在报经同级人民政府财政部门核准后，与排位在中标人之后的第一位中标候选供应商签订合同，以此类推；或在报经同级人民政府财政部门核准后重新组织采购。</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33.6违反32.1条、32.2条的规定，给对方造成损失的，应承担赔偿责任。</w:t>
      </w:r>
    </w:p>
    <w:p>
      <w:pPr>
        <w:pStyle w:val="35"/>
        <w:spacing w:after="200" w:line="440" w:lineRule="exact"/>
        <w:ind w:right="-506" w:rightChars="-241"/>
        <w:outlineLvl w:val="2"/>
        <w:rPr>
          <w:rFonts w:hint="eastAsia" w:ascii="仿宋" w:hAnsi="仿宋" w:eastAsia="仿宋" w:cs="仿宋"/>
          <w:b/>
          <w:sz w:val="24"/>
          <w:highlight w:val="none"/>
        </w:rPr>
      </w:pPr>
      <w:r>
        <w:rPr>
          <w:rFonts w:hint="eastAsia" w:ascii="仿宋" w:hAnsi="仿宋" w:eastAsia="仿宋" w:cs="仿宋"/>
          <w:b/>
          <w:sz w:val="24"/>
          <w:highlight w:val="none"/>
        </w:rPr>
        <w:t>34.合同公示</w:t>
      </w:r>
    </w:p>
    <w:p>
      <w:pPr>
        <w:pStyle w:val="35"/>
        <w:spacing w:after="200" w:line="440" w:lineRule="exact"/>
        <w:ind w:right="-506" w:rightChars="-241" w:firstLine="480" w:firstLineChars="200"/>
        <w:rPr>
          <w:rFonts w:hint="eastAsia" w:ascii="仿宋" w:hAnsi="仿宋" w:eastAsia="仿宋" w:cs="仿宋"/>
          <w:highlight w:val="none"/>
        </w:rPr>
      </w:pPr>
      <w:r>
        <w:rPr>
          <w:rFonts w:hint="eastAsia" w:ascii="仿宋" w:hAnsi="仿宋" w:eastAsia="仿宋" w:cs="仿宋"/>
          <w:sz w:val="24"/>
          <w:highlight w:val="none"/>
        </w:rPr>
        <w:t>34.1采购人应当自政府采购合同签订之日起2个工作日内，将政府采购合同在省级以上人民政府财政部门指定的媒体上公告，但政府采购合同中涉及国家秘密、商业秘密的内容除外。</w:t>
      </w:r>
      <w:bookmarkStart w:id="231" w:name="EBe1ca8e93d3eb48f0942a054457d44144"/>
      <w:r>
        <w:rPr>
          <w:rFonts w:hint="eastAsia" w:ascii="仿宋" w:hAnsi="仿宋" w:eastAsia="仿宋" w:cs="仿宋"/>
          <w:sz w:val="20"/>
          <w:highlight w:val="none"/>
        </w:rPr>
        <w:t xml:space="preserve"> </w:t>
      </w:r>
      <w:bookmarkEnd w:id="231"/>
      <w:bookmarkStart w:id="232" w:name="EB6bd86286c9bc4c4ba2552cfdd0fee3d0"/>
      <w:r>
        <w:rPr>
          <w:rFonts w:hint="eastAsia" w:ascii="仿宋" w:hAnsi="仿宋" w:eastAsia="仿宋" w:cs="仿宋"/>
          <w:sz w:val="20"/>
          <w:highlight w:val="none"/>
        </w:rPr>
        <w:t xml:space="preserve"> </w:t>
      </w:r>
      <w:bookmarkEnd w:id="232"/>
      <w:bookmarkStart w:id="233" w:name="EBa988c80f708b478fb07bfc90609eef70"/>
      <w:r>
        <w:rPr>
          <w:rFonts w:hint="eastAsia" w:ascii="仿宋" w:hAnsi="仿宋" w:eastAsia="仿宋" w:cs="仿宋"/>
          <w:sz w:val="20"/>
          <w:highlight w:val="none"/>
        </w:rPr>
        <w:t xml:space="preserve"> </w:t>
      </w:r>
      <w:bookmarkEnd w:id="233"/>
    </w:p>
    <w:p>
      <w:pPr>
        <w:pStyle w:val="131"/>
        <w:numPr>
          <w:ilvl w:val="0"/>
          <w:numId w:val="0"/>
        </w:numPr>
        <w:spacing w:line="440" w:lineRule="exact"/>
        <w:ind w:right="-506" w:rightChars="-241"/>
        <w:outlineLvl w:val="1"/>
        <w:rPr>
          <w:rFonts w:hint="eastAsia" w:ascii="仿宋" w:hAnsi="仿宋" w:eastAsia="仿宋" w:cs="仿宋"/>
          <w:sz w:val="24"/>
          <w:szCs w:val="24"/>
          <w:highlight w:val="none"/>
        </w:rPr>
      </w:pPr>
      <w:bookmarkStart w:id="234" w:name="_Toc256000037"/>
      <w:bookmarkStart w:id="235" w:name="_Toc7747"/>
      <w:bookmarkStart w:id="236" w:name="_Toc21541"/>
      <w:bookmarkStart w:id="237" w:name="_Toc15118"/>
      <w:bookmarkStart w:id="238" w:name="_Toc519111270"/>
      <w:bookmarkStart w:id="239" w:name="_Toc256000014"/>
      <w:r>
        <w:rPr>
          <w:rFonts w:hint="eastAsia" w:ascii="仿宋" w:hAnsi="仿宋" w:eastAsia="仿宋" w:cs="仿宋"/>
          <w:sz w:val="24"/>
          <w:szCs w:val="24"/>
          <w:highlight w:val="none"/>
        </w:rPr>
        <w:t>十一、处罚、询问和质疑</w:t>
      </w:r>
      <w:bookmarkEnd w:id="234"/>
      <w:bookmarkEnd w:id="235"/>
      <w:bookmarkEnd w:id="236"/>
      <w:bookmarkEnd w:id="237"/>
      <w:bookmarkEnd w:id="238"/>
      <w:bookmarkEnd w:id="239"/>
      <w:r>
        <w:rPr>
          <w:rFonts w:hint="eastAsia" w:ascii="仿宋" w:hAnsi="仿宋" w:eastAsia="仿宋" w:cs="仿宋"/>
          <w:sz w:val="24"/>
          <w:szCs w:val="24"/>
          <w:highlight w:val="none"/>
        </w:rPr>
        <w:t xml:space="preserve"> </w:t>
      </w:r>
    </w:p>
    <w:p>
      <w:pPr>
        <w:pStyle w:val="35"/>
        <w:spacing w:after="200" w:line="440" w:lineRule="exact"/>
        <w:ind w:right="-506" w:rightChars="-241"/>
        <w:outlineLvl w:val="2"/>
        <w:rPr>
          <w:rFonts w:hint="eastAsia" w:ascii="仿宋" w:hAnsi="仿宋" w:eastAsia="仿宋" w:cs="仿宋"/>
          <w:b/>
          <w:sz w:val="24"/>
          <w:highlight w:val="none"/>
        </w:rPr>
      </w:pPr>
      <w:r>
        <w:rPr>
          <w:rFonts w:hint="eastAsia" w:ascii="仿宋" w:hAnsi="仿宋" w:eastAsia="仿宋" w:cs="仿宋"/>
          <w:b/>
          <w:sz w:val="24"/>
          <w:highlight w:val="none"/>
        </w:rPr>
        <w:t>35.处罚</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35.1发生下列情况之一，投标人的保证金不予退还；情节严重的将其列入不良记录名单。</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1）开标后在投标有效期内，投标人撤回其投标；</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2）中标后无正当理由不与采购人签订合同的；</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3）中标人与采购人订立背离合同实质性内容的其他协议；</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4）将中标项目转让给他人，或者在投标文件中未说明，且未经采购代理机构同意，将中标项目分包给他人的；</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5）存在串通投标行为的；</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6）存在弄虚作假或提供虚假材料谋取中标的；</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7）投标人其他未按招标文件规定和合同约定履行义务的行为。</w:t>
      </w:r>
    </w:p>
    <w:p>
      <w:pPr>
        <w:pStyle w:val="35"/>
        <w:spacing w:after="200" w:line="440" w:lineRule="exact"/>
        <w:ind w:right="-506" w:rightChars="-241"/>
        <w:outlineLvl w:val="2"/>
        <w:rPr>
          <w:rFonts w:hint="eastAsia" w:ascii="仿宋" w:hAnsi="仿宋" w:eastAsia="仿宋" w:cs="仿宋"/>
          <w:b/>
          <w:sz w:val="24"/>
          <w:highlight w:val="none"/>
        </w:rPr>
      </w:pPr>
      <w:r>
        <w:rPr>
          <w:rFonts w:hint="eastAsia" w:ascii="仿宋" w:hAnsi="仿宋" w:eastAsia="仿宋" w:cs="仿宋"/>
          <w:b/>
          <w:sz w:val="24"/>
          <w:highlight w:val="none"/>
        </w:rPr>
        <w:t>36．询问</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36.1投标人对采购事项有疑问的，可以向采购人或采购代理机构提出询问。</w:t>
      </w:r>
    </w:p>
    <w:p>
      <w:pPr>
        <w:pStyle w:val="35"/>
        <w:spacing w:after="200" w:line="440" w:lineRule="exact"/>
        <w:ind w:right="-506" w:rightChars="-241"/>
        <w:outlineLvl w:val="2"/>
        <w:rPr>
          <w:rFonts w:hint="eastAsia" w:ascii="仿宋" w:hAnsi="仿宋" w:eastAsia="仿宋" w:cs="仿宋"/>
          <w:b/>
          <w:sz w:val="24"/>
          <w:highlight w:val="none"/>
        </w:rPr>
      </w:pPr>
      <w:r>
        <w:rPr>
          <w:rFonts w:hint="eastAsia" w:ascii="仿宋" w:hAnsi="仿宋" w:eastAsia="仿宋" w:cs="仿宋"/>
          <w:b/>
          <w:sz w:val="24"/>
          <w:highlight w:val="none"/>
        </w:rPr>
        <w:t>37.投标人有权就招标事宜提出质疑</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37.1投标人认为招标文件、采购过程和中标结果使自已的权益受到损害的，可以在知道或者应知其权益受到损害之日起7个工作日内，以书面形式提出质疑。</w:t>
      </w:r>
    </w:p>
    <w:p>
      <w:pPr>
        <w:pStyle w:val="38"/>
        <w:spacing w:line="440" w:lineRule="exact"/>
        <w:ind w:right="-506" w:rightChars="-241" w:firstLine="482" w:firstLineChars="200"/>
        <w:rPr>
          <w:rFonts w:hint="eastAsia" w:ascii="仿宋" w:hAnsi="仿宋" w:eastAsia="仿宋" w:cs="仿宋"/>
          <w:highlight w:val="none"/>
        </w:rPr>
      </w:pPr>
      <w:r>
        <w:rPr>
          <w:rFonts w:hint="eastAsia" w:ascii="仿宋" w:hAnsi="仿宋" w:eastAsia="仿宋" w:cs="仿宋"/>
          <w:b/>
          <w:bCs/>
          <w:sz w:val="24"/>
          <w:highlight w:val="none"/>
        </w:rPr>
        <w:t>供应商应在法定质疑期内一次性提出针对同一采购程序环节的质疑。</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37.2质疑应当按照《中华人民共和国政府采购法》、《中华人民共和国政府采购法实施条例》、《</w:t>
      </w:r>
      <w:r>
        <w:rPr>
          <w:rFonts w:hint="eastAsia" w:ascii="仿宋" w:hAnsi="仿宋" w:eastAsia="仿宋" w:cs="仿宋"/>
          <w:sz w:val="24"/>
          <w:szCs w:val="24"/>
          <w:highlight w:val="none"/>
        </w:rPr>
        <w:t>政府采购质疑和投诉办法</w:t>
      </w:r>
      <w:r>
        <w:rPr>
          <w:rFonts w:hint="eastAsia" w:ascii="仿宋" w:hAnsi="仿宋" w:eastAsia="仿宋" w:cs="仿宋"/>
          <w:sz w:val="24"/>
          <w:highlight w:val="none"/>
        </w:rPr>
        <w:t>》等法律法规的相关规定，以书面形式向采购代理机构提出。</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37.3质疑书应当附上相关证明材料，否则质疑将视为无有效证据支持，将被予以驳回，并不得以上述理由要求延长质疑有效期。未递交投标文件的供应商，其未参加后续采购活动，不得对递交投标文件截止后的采购过程、采购结果提出质疑。</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供应商提出质疑应当提交质疑函和必要的证明材料。质疑函应当包括下列内容：</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　　（一）供应商的姓名或者名称、地址、邮编、联系人及联系电话；</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　　（二）质疑项目的名称、编号；</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　　（三）具体、明确的质疑事项和与质疑事项相关的请求；</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　　（四）事实依据；</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　　（五）必要的法律依据；</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　　（六）提出质疑的日期。</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供应商为自然人的，应当由本人签字；供应商为法人或者其他组织的，应当由法定代表人、主要负责人，或者其授权代表签字或者盖章，并加盖公章。</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37.4质疑人可以采取直接送达或者邮寄方式提交质疑书。采购代理机构收到质疑书后，对质疑书进行审查，对符合质疑条件的将办理签收手续，自签收质疑书之日起即为受理。</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37.5采购代理机构将在受理书面质疑后7个工作日内审查质疑事项，作出答复或相关处理决定，并以书面形式通知质疑人和其他相关供应商，但答复的内容不涉及商业秘密。</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37.6投标人进行虚假和恶意质疑的，采购代理机构将提请有关部门将其列入不良记录名单，在一至三年内禁止参加政府采购活动，并将处理决定在相关政府采购媒体上公布。</w:t>
      </w:r>
    </w:p>
    <w:p>
      <w:pPr>
        <w:pStyle w:val="35"/>
        <w:spacing w:after="200" w:line="440" w:lineRule="exact"/>
        <w:ind w:right="-506" w:rightChars="-241" w:firstLine="480" w:firstLineChars="200"/>
        <w:rPr>
          <w:rFonts w:hint="eastAsia" w:ascii="仿宋" w:hAnsi="仿宋" w:eastAsia="仿宋" w:cs="仿宋"/>
          <w:highlight w:val="none"/>
        </w:rPr>
      </w:pPr>
      <w:r>
        <w:rPr>
          <w:rFonts w:hint="eastAsia" w:ascii="仿宋" w:hAnsi="仿宋" w:eastAsia="仿宋" w:cs="仿宋"/>
          <w:sz w:val="24"/>
          <w:highlight w:val="none"/>
        </w:rPr>
        <w:t>37.7质疑人对答复不满意以及采购代理机构未在规定的时间内作出答复的，可以在答复期满后15个工作日内向财政部门投拆。</w:t>
      </w:r>
    </w:p>
    <w:p>
      <w:pPr>
        <w:pStyle w:val="131"/>
        <w:numPr>
          <w:ilvl w:val="0"/>
          <w:numId w:val="0"/>
        </w:numPr>
        <w:spacing w:line="440" w:lineRule="exact"/>
        <w:ind w:right="-506" w:rightChars="-241"/>
        <w:outlineLvl w:val="1"/>
        <w:rPr>
          <w:rFonts w:hint="eastAsia" w:ascii="仿宋" w:hAnsi="仿宋" w:eastAsia="仿宋" w:cs="仿宋"/>
          <w:sz w:val="24"/>
          <w:szCs w:val="24"/>
          <w:highlight w:val="none"/>
        </w:rPr>
      </w:pPr>
      <w:bookmarkStart w:id="240" w:name="_Toc519111271"/>
      <w:bookmarkStart w:id="241" w:name="_Toc256000038"/>
      <w:bookmarkStart w:id="242" w:name="_Toc24646"/>
      <w:bookmarkStart w:id="243" w:name="_Toc25471"/>
      <w:bookmarkStart w:id="244" w:name="_Toc22525"/>
      <w:bookmarkStart w:id="245" w:name="_Toc256000015"/>
      <w:r>
        <w:rPr>
          <w:rFonts w:hint="eastAsia" w:ascii="仿宋" w:hAnsi="仿宋" w:eastAsia="仿宋" w:cs="仿宋"/>
          <w:sz w:val="24"/>
          <w:szCs w:val="24"/>
          <w:highlight w:val="none"/>
        </w:rPr>
        <w:t>十二、保密和披露</w:t>
      </w:r>
      <w:bookmarkEnd w:id="240"/>
      <w:bookmarkEnd w:id="241"/>
      <w:bookmarkEnd w:id="242"/>
      <w:bookmarkEnd w:id="243"/>
      <w:bookmarkEnd w:id="244"/>
      <w:bookmarkEnd w:id="245"/>
    </w:p>
    <w:p>
      <w:pPr>
        <w:pStyle w:val="35"/>
        <w:spacing w:after="200" w:line="440" w:lineRule="exact"/>
        <w:ind w:right="-506" w:rightChars="-241"/>
        <w:outlineLvl w:val="2"/>
        <w:rPr>
          <w:rFonts w:hint="eastAsia" w:ascii="仿宋" w:hAnsi="仿宋" w:eastAsia="仿宋" w:cs="仿宋"/>
          <w:b/>
          <w:sz w:val="24"/>
          <w:highlight w:val="none"/>
        </w:rPr>
      </w:pPr>
      <w:r>
        <w:rPr>
          <w:rFonts w:hint="eastAsia" w:ascii="仿宋" w:hAnsi="仿宋" w:eastAsia="仿宋" w:cs="仿宋"/>
          <w:b/>
          <w:sz w:val="24"/>
          <w:highlight w:val="none"/>
        </w:rPr>
        <w:t>38.保密和披露</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38.1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38.2采购代理机构有权将投标人提供的所有资料向有关政府部门或评审标书的有关人员披露。</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38.3在采购代理机构认为适当时、国家机关调查、审查、审计时以及其他符合法律规定的情形下，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bookmarkEnd w:id="105"/>
    <w:p>
      <w:pPr>
        <w:rPr>
          <w:rFonts w:hint="eastAsia" w:ascii="仿宋" w:hAnsi="仿宋" w:eastAsia="仿宋" w:cs="仿宋"/>
          <w:b/>
          <w:sz w:val="36"/>
          <w:highlight w:val="none"/>
        </w:rPr>
      </w:pPr>
      <w:bookmarkStart w:id="246" w:name="_Toc503463633"/>
      <w:bookmarkStart w:id="247" w:name="_Toc18259"/>
      <w:bookmarkStart w:id="248" w:name="_Toc256000040"/>
      <w:bookmarkStart w:id="249" w:name="_Toc17207"/>
      <w:bookmarkStart w:id="250" w:name="_Toc16567"/>
      <w:r>
        <w:rPr>
          <w:rFonts w:hint="eastAsia" w:ascii="仿宋" w:hAnsi="仿宋" w:eastAsia="仿宋" w:cs="仿宋"/>
          <w:b/>
          <w:sz w:val="36"/>
          <w:highlight w:val="none"/>
        </w:rPr>
        <w:br w:type="page"/>
      </w:r>
    </w:p>
    <w:p>
      <w:pPr>
        <w:pStyle w:val="18"/>
        <w:tabs>
          <w:tab w:val="left" w:pos="0"/>
        </w:tabs>
        <w:spacing w:line="240" w:lineRule="auto"/>
        <w:ind w:left="0" w:leftChars="0" w:firstLine="0" w:firstLineChars="0"/>
        <w:jc w:val="center"/>
        <w:rPr>
          <w:rFonts w:hint="eastAsia" w:ascii="仿宋" w:hAnsi="仿宋" w:eastAsia="仿宋" w:cs="仿宋"/>
          <w:b/>
          <w:sz w:val="36"/>
          <w:highlight w:val="none"/>
        </w:rPr>
        <w:sectPr>
          <w:footerReference r:id="rId9" w:type="first"/>
          <w:footerReference r:id="rId8" w:type="default"/>
          <w:pgSz w:w="11906" w:h="16838"/>
          <w:pgMar w:top="1440" w:right="1797" w:bottom="1440" w:left="1797" w:header="851" w:footer="992" w:gutter="0"/>
          <w:pgNumType w:fmt="decimal" w:start="1"/>
          <w:cols w:space="720" w:num="1"/>
          <w:titlePg/>
          <w:docGrid w:type="lines" w:linePitch="312" w:charSpace="0"/>
        </w:sectPr>
      </w:pPr>
    </w:p>
    <w:p>
      <w:pPr>
        <w:pStyle w:val="18"/>
        <w:tabs>
          <w:tab w:val="left" w:pos="0"/>
        </w:tabs>
        <w:spacing w:line="240" w:lineRule="auto"/>
        <w:ind w:left="0" w:leftChars="0" w:firstLine="0" w:firstLineChars="0"/>
        <w:jc w:val="center"/>
        <w:outlineLvl w:val="0"/>
        <w:rPr>
          <w:rFonts w:hint="eastAsia" w:ascii="仿宋" w:hAnsi="仿宋" w:eastAsia="仿宋" w:cs="仿宋"/>
          <w:b/>
          <w:sz w:val="36"/>
          <w:highlight w:val="none"/>
        </w:rPr>
      </w:pPr>
      <w:bookmarkStart w:id="251" w:name="_Toc256000039"/>
      <w:bookmarkStart w:id="252" w:name="_Toc18294"/>
      <w:bookmarkStart w:id="253" w:name="_Toc24223"/>
      <w:bookmarkStart w:id="254" w:name="_Toc27703"/>
      <w:r>
        <w:rPr>
          <w:rFonts w:hint="eastAsia" w:ascii="仿宋" w:hAnsi="仿宋" w:eastAsia="仿宋" w:cs="仿宋"/>
          <w:b/>
          <w:sz w:val="36"/>
          <w:highlight w:val="none"/>
        </w:rPr>
        <w:t>第三部分  采购需求</w:t>
      </w:r>
      <w:bookmarkEnd w:id="251"/>
      <w:bookmarkEnd w:id="252"/>
      <w:bookmarkEnd w:id="253"/>
      <w:bookmarkEnd w:id="254"/>
    </w:p>
    <w:p>
      <w:pPr>
        <w:pStyle w:val="151"/>
        <w:numPr>
          <w:ilvl w:val="0"/>
          <w:numId w:val="7"/>
        </w:numPr>
        <w:spacing w:line="570" w:lineRule="exact"/>
        <w:outlineLvl w:val="1"/>
        <w:rPr>
          <w:rFonts w:hint="eastAsia" w:ascii="仿宋" w:hAnsi="仿宋" w:eastAsia="仿宋" w:cs="仿宋"/>
          <w:b/>
          <w:sz w:val="24"/>
          <w:highlight w:val="none"/>
        </w:rPr>
      </w:pPr>
      <w:bookmarkStart w:id="255" w:name="_Toc23515"/>
      <w:bookmarkStart w:id="256" w:name="_Toc5671"/>
      <w:bookmarkStart w:id="257" w:name="_Toc9014"/>
      <w:bookmarkStart w:id="258" w:name="EBcc1e85494f644b18a0cfdeea10c8765e"/>
      <w:r>
        <w:rPr>
          <w:rFonts w:hint="eastAsia" w:ascii="仿宋" w:hAnsi="仿宋" w:eastAsia="仿宋" w:cs="仿宋"/>
          <w:b/>
          <w:sz w:val="24"/>
          <w:highlight w:val="none"/>
        </w:rPr>
        <w:t>商务要求：</w:t>
      </w:r>
      <w:bookmarkEnd w:id="255"/>
      <w:bookmarkEnd w:id="256"/>
      <w:bookmarkEnd w:id="257"/>
    </w:p>
    <w:p>
      <w:pPr>
        <w:pStyle w:val="151"/>
        <w:numPr>
          <w:ilvl w:val="0"/>
          <w:numId w:val="0"/>
        </w:numPr>
        <w:spacing w:line="570" w:lineRule="exact"/>
        <w:ind w:left="218" w:leftChars="104" w:right="-307" w:rightChars="-146" w:firstLine="0" w:firstLineChars="0"/>
        <w:outlineLvl w:val="1"/>
        <w:rPr>
          <w:rFonts w:hint="eastAsia" w:ascii="仿宋" w:hAnsi="仿宋" w:eastAsia="仿宋" w:cs="仿宋"/>
          <w:bCs/>
          <w:sz w:val="24"/>
          <w:highlight w:val="none"/>
          <w:lang w:val="en-US" w:eastAsia="zh-CN"/>
        </w:rPr>
      </w:pPr>
      <w:r>
        <w:rPr>
          <w:rFonts w:hint="eastAsia" w:ascii="仿宋" w:hAnsi="仿宋" w:eastAsia="仿宋" w:cs="仿宋"/>
          <w:b/>
          <w:sz w:val="24"/>
          <w:highlight w:val="none"/>
          <w:lang w:val="en-US" w:eastAsia="zh-CN"/>
        </w:rPr>
        <w:t>1、采购需求：</w:t>
      </w:r>
      <w:r>
        <w:rPr>
          <w:rFonts w:hint="eastAsia" w:ascii="仿宋" w:hAnsi="仿宋" w:eastAsia="仿宋" w:cs="仿宋"/>
          <w:bCs/>
          <w:sz w:val="24"/>
          <w:highlight w:val="none"/>
          <w:lang w:val="en-US" w:eastAsia="zh-CN"/>
        </w:rPr>
        <w:t>医院室内各类制度、标识、牌匾、展板及印刷、横幅等项目。</w:t>
      </w:r>
    </w:p>
    <w:p>
      <w:pPr>
        <w:pStyle w:val="151"/>
        <w:spacing w:line="570" w:lineRule="exact"/>
        <w:ind w:left="218" w:leftChars="104" w:firstLine="0" w:firstLineChars="0"/>
        <w:rPr>
          <w:rFonts w:hint="eastAsia" w:ascii="仿宋" w:hAnsi="仿宋" w:eastAsia="仿宋" w:cs="仿宋"/>
          <w:bCs/>
          <w:sz w:val="24"/>
          <w:highlight w:val="none"/>
        </w:rPr>
      </w:pPr>
      <w:r>
        <w:rPr>
          <w:rFonts w:hint="eastAsia" w:ascii="仿宋" w:hAnsi="仿宋" w:eastAsia="仿宋" w:cs="仿宋"/>
          <w:b/>
          <w:sz w:val="24"/>
          <w:highlight w:val="none"/>
        </w:rPr>
        <w:t>★</w:t>
      </w:r>
      <w:r>
        <w:rPr>
          <w:rFonts w:hint="eastAsia" w:ascii="仿宋" w:hAnsi="仿宋" w:eastAsia="仿宋" w:cs="仿宋"/>
          <w:b/>
          <w:sz w:val="24"/>
          <w:highlight w:val="none"/>
          <w:lang w:val="en-US" w:eastAsia="zh-CN"/>
        </w:rPr>
        <w:t>2</w:t>
      </w:r>
      <w:r>
        <w:rPr>
          <w:rFonts w:hint="eastAsia" w:ascii="仿宋" w:hAnsi="仿宋" w:eastAsia="仿宋" w:cs="仿宋"/>
          <w:b/>
          <w:sz w:val="24"/>
          <w:highlight w:val="none"/>
        </w:rPr>
        <w:t>、交货期：</w:t>
      </w:r>
      <w:r>
        <w:rPr>
          <w:rFonts w:hint="eastAsia" w:ascii="仿宋" w:hAnsi="仿宋" w:eastAsia="仿宋" w:cs="仿宋"/>
          <w:bCs/>
          <w:sz w:val="24"/>
          <w:highlight w:val="none"/>
        </w:rPr>
        <w:t>合同签订后根据甲方规定时间交货。</w:t>
      </w:r>
    </w:p>
    <w:p>
      <w:pPr>
        <w:pStyle w:val="151"/>
        <w:spacing w:line="570" w:lineRule="exact"/>
        <w:ind w:left="218" w:leftChars="104" w:firstLine="0" w:firstLineChars="0"/>
        <w:rPr>
          <w:rFonts w:hint="eastAsia" w:ascii="仿宋" w:hAnsi="仿宋" w:eastAsia="仿宋" w:cs="仿宋"/>
          <w:bCs/>
          <w:sz w:val="24"/>
          <w:highlight w:val="none"/>
        </w:rPr>
      </w:pPr>
      <w:r>
        <w:rPr>
          <w:rFonts w:hint="eastAsia" w:ascii="仿宋" w:hAnsi="仿宋" w:eastAsia="仿宋" w:cs="仿宋"/>
          <w:b/>
          <w:sz w:val="24"/>
          <w:highlight w:val="none"/>
          <w:lang w:val="en-US" w:eastAsia="zh-CN"/>
        </w:rPr>
        <w:t>3</w:t>
      </w:r>
      <w:r>
        <w:rPr>
          <w:rFonts w:hint="eastAsia" w:ascii="仿宋" w:hAnsi="仿宋" w:eastAsia="仿宋" w:cs="仿宋"/>
          <w:b/>
          <w:sz w:val="24"/>
          <w:highlight w:val="none"/>
        </w:rPr>
        <w:t>、交货地点：</w:t>
      </w:r>
      <w:r>
        <w:rPr>
          <w:rFonts w:hint="eastAsia" w:ascii="仿宋" w:hAnsi="仿宋" w:eastAsia="仿宋" w:cs="仿宋"/>
          <w:bCs/>
          <w:sz w:val="24"/>
          <w:highlight w:val="none"/>
        </w:rPr>
        <w:t>石河子大学医学院第一附属医院指定地点。</w:t>
      </w:r>
    </w:p>
    <w:p>
      <w:pPr>
        <w:pStyle w:val="151"/>
        <w:spacing w:line="570" w:lineRule="exact"/>
        <w:ind w:left="218" w:leftChars="104" w:firstLine="0" w:firstLineChars="0"/>
        <w:rPr>
          <w:rFonts w:hint="eastAsia" w:ascii="仿宋" w:hAnsi="仿宋" w:eastAsia="仿宋" w:cs="仿宋"/>
          <w:sz w:val="24"/>
          <w:highlight w:val="none"/>
          <w:lang w:val="zh-TW" w:eastAsia="zh-CN"/>
        </w:rPr>
      </w:pPr>
      <w:r>
        <w:rPr>
          <w:rFonts w:hint="eastAsia" w:ascii="仿宋" w:hAnsi="仿宋" w:eastAsia="仿宋" w:cs="仿宋"/>
          <w:b/>
          <w:sz w:val="24"/>
          <w:highlight w:val="none"/>
        </w:rPr>
        <w:t>★</w:t>
      </w:r>
      <w:r>
        <w:rPr>
          <w:rFonts w:hint="eastAsia" w:ascii="仿宋" w:hAnsi="仿宋" w:eastAsia="仿宋" w:cs="仿宋"/>
          <w:b/>
          <w:sz w:val="24"/>
          <w:highlight w:val="none"/>
          <w:lang w:val="en-US" w:eastAsia="zh-CN"/>
        </w:rPr>
        <w:t>4</w:t>
      </w:r>
      <w:r>
        <w:rPr>
          <w:rFonts w:hint="eastAsia" w:ascii="仿宋" w:hAnsi="仿宋" w:eastAsia="仿宋" w:cs="仿宋"/>
          <w:b/>
          <w:sz w:val="24"/>
          <w:highlight w:val="none"/>
        </w:rPr>
        <w:t>、付款方式：</w:t>
      </w:r>
      <w:r>
        <w:rPr>
          <w:rFonts w:hint="eastAsia" w:ascii="仿宋" w:hAnsi="仿宋" w:eastAsia="仿宋" w:cs="仿宋"/>
          <w:sz w:val="24"/>
          <w:highlight w:val="none"/>
          <w:lang w:val="zh-TW" w:eastAsia="zh-CN"/>
        </w:rPr>
        <w:t>每个季度按实际发生结算，乙方按实际使用量开具合法有效的发票，甲方在30日内进行支付。</w:t>
      </w:r>
    </w:p>
    <w:p>
      <w:pPr>
        <w:pStyle w:val="151"/>
        <w:spacing w:line="570" w:lineRule="exact"/>
        <w:ind w:left="218" w:leftChars="104" w:firstLine="0" w:firstLineChars="0"/>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5、结算方式：</w:t>
      </w:r>
      <w:r>
        <w:rPr>
          <w:rFonts w:hint="eastAsia" w:ascii="仿宋" w:hAnsi="仿宋" w:eastAsia="仿宋" w:cs="仿宋"/>
          <w:sz w:val="24"/>
          <w:highlight w:val="none"/>
          <w:lang w:val="en-US" w:eastAsia="zh-CN"/>
        </w:rPr>
        <w:t>根据供应商所报综合单价，据实结算。</w:t>
      </w:r>
    </w:p>
    <w:p>
      <w:pPr>
        <w:pStyle w:val="151"/>
        <w:spacing w:line="570" w:lineRule="exact"/>
        <w:ind w:left="218" w:leftChars="104" w:firstLine="0" w:firstLineChars="0"/>
        <w:rPr>
          <w:rFonts w:hint="eastAsia" w:ascii="仿宋" w:hAnsi="仿宋" w:eastAsia="仿宋" w:cs="仿宋"/>
          <w:sz w:val="24"/>
          <w:highlight w:val="none"/>
          <w:lang w:val="zh-TW"/>
        </w:rPr>
      </w:pPr>
      <w:r>
        <w:rPr>
          <w:rFonts w:hint="eastAsia" w:ascii="仿宋" w:hAnsi="仿宋" w:eastAsia="仿宋" w:cs="仿宋"/>
          <w:b/>
          <w:bCs/>
          <w:sz w:val="24"/>
          <w:highlight w:val="none"/>
          <w:lang w:val="en-US" w:eastAsia="zh-CN"/>
        </w:rPr>
        <w:t>6</w:t>
      </w:r>
      <w:r>
        <w:rPr>
          <w:rFonts w:hint="eastAsia" w:ascii="仿宋" w:hAnsi="仿宋" w:eastAsia="仿宋" w:cs="仿宋"/>
          <w:b/>
          <w:bCs/>
          <w:sz w:val="24"/>
          <w:highlight w:val="none"/>
          <w:lang w:val="zh-TW"/>
        </w:rPr>
        <w:t>、</w:t>
      </w:r>
      <w:r>
        <w:rPr>
          <w:rFonts w:hint="eastAsia" w:ascii="仿宋" w:hAnsi="仿宋" w:eastAsia="仿宋" w:cs="仿宋"/>
          <w:sz w:val="24"/>
          <w:highlight w:val="none"/>
          <w:lang w:val="zh-TW"/>
        </w:rPr>
        <w:t>质保期：</w:t>
      </w:r>
      <w:r>
        <w:rPr>
          <w:rFonts w:hint="eastAsia" w:ascii="仿宋" w:hAnsi="仿宋" w:eastAsia="仿宋" w:cs="仿宋"/>
          <w:sz w:val="24"/>
          <w:highlight w:val="none"/>
        </w:rPr>
        <w:t xml:space="preserve"> 1</w:t>
      </w:r>
      <w:r>
        <w:rPr>
          <w:rFonts w:hint="eastAsia" w:ascii="仿宋" w:hAnsi="仿宋" w:eastAsia="仿宋" w:cs="仿宋"/>
          <w:sz w:val="24"/>
          <w:highlight w:val="none"/>
          <w:lang w:val="zh-TW"/>
        </w:rPr>
        <w:t>年。</w:t>
      </w:r>
    </w:p>
    <w:p>
      <w:pPr>
        <w:pStyle w:val="151"/>
        <w:numPr>
          <w:ilvl w:val="0"/>
          <w:numId w:val="0"/>
        </w:numPr>
        <w:spacing w:line="570" w:lineRule="exact"/>
        <w:ind w:left="210" w:leftChars="0"/>
        <w:rPr>
          <w:rFonts w:hint="eastAsia" w:ascii="仿宋" w:hAnsi="仿宋" w:eastAsia="仿宋" w:cs="仿宋"/>
          <w:sz w:val="24"/>
          <w:highlight w:val="none"/>
          <w:lang w:val="zh-TW"/>
        </w:rPr>
      </w:pPr>
      <w:r>
        <w:rPr>
          <w:rFonts w:hint="eastAsia" w:ascii="仿宋" w:hAnsi="仿宋" w:eastAsia="仿宋" w:cs="仿宋"/>
          <w:b/>
          <w:bCs/>
          <w:sz w:val="24"/>
          <w:highlight w:val="none"/>
          <w:lang w:val="en-US" w:eastAsia="zh-CN"/>
        </w:rPr>
        <w:t>7</w:t>
      </w:r>
      <w:r>
        <w:rPr>
          <w:rFonts w:hint="eastAsia" w:ascii="仿宋" w:hAnsi="仿宋" w:eastAsia="仿宋" w:cs="仿宋"/>
          <w:b/>
          <w:bCs/>
          <w:sz w:val="24"/>
          <w:highlight w:val="none"/>
        </w:rPr>
        <w:t>、</w:t>
      </w:r>
      <w:r>
        <w:rPr>
          <w:rFonts w:hint="eastAsia" w:ascii="仿宋" w:hAnsi="仿宋" w:eastAsia="仿宋" w:cs="仿宋"/>
          <w:b/>
          <w:bCs/>
          <w:sz w:val="24"/>
          <w:highlight w:val="none"/>
          <w:lang w:val="zh-TW"/>
        </w:rPr>
        <w:t>履约验收：</w:t>
      </w:r>
      <w:r>
        <w:rPr>
          <w:rFonts w:hint="eastAsia" w:ascii="仿宋" w:hAnsi="仿宋" w:eastAsia="仿宋" w:cs="仿宋"/>
          <w:sz w:val="24"/>
          <w:highlight w:val="none"/>
          <w:lang w:val="zh-TW"/>
        </w:rPr>
        <w:t>乙方在交付产品时，</w:t>
      </w:r>
      <w:r>
        <w:rPr>
          <w:rFonts w:hint="eastAsia" w:ascii="仿宋" w:hAnsi="仿宋" w:eastAsia="仿宋" w:cs="仿宋"/>
          <w:sz w:val="24"/>
          <w:highlight w:val="none"/>
        </w:rPr>
        <w:t>必须符合甲方对产品所提的规格、参数要求，产品包装完好，无破损、污物痕迹，</w:t>
      </w:r>
      <w:r>
        <w:rPr>
          <w:rFonts w:hint="eastAsia" w:ascii="仿宋" w:hAnsi="仿宋" w:eastAsia="仿宋" w:cs="仿宋"/>
          <w:sz w:val="24"/>
          <w:highlight w:val="none"/>
          <w:lang w:val="zh-TW"/>
        </w:rPr>
        <w:t>否则甲方有权拒收。</w:t>
      </w:r>
    </w:p>
    <w:p>
      <w:pPr>
        <w:ind w:left="0" w:leftChars="0" w:firstLine="219" w:firstLineChars="91"/>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8</w:t>
      </w:r>
      <w:r>
        <w:rPr>
          <w:rFonts w:hint="eastAsia" w:ascii="仿宋" w:hAnsi="仿宋" w:eastAsia="仿宋" w:cs="仿宋"/>
          <w:b/>
          <w:bCs/>
          <w:sz w:val="24"/>
          <w:highlight w:val="none"/>
        </w:rPr>
        <w:t>、售后服务：</w:t>
      </w:r>
    </w:p>
    <w:p>
      <w:pPr>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（1）本次定点供应商均承诺，将严格按照所定价格及甲方所提要求严格进行产品制作，并在甲方规定的时间内完成；</w:t>
      </w:r>
    </w:p>
    <w:p>
      <w:pPr>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（2）在甲方认为必要时，乙方须出具产品效果图交甲方审核，并修改至满意为止；</w:t>
      </w:r>
    </w:p>
    <w:p>
      <w:pPr>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（3）乙方在交付产品时，必须符合甲方对产品所提的规格、参数要求，产品包装完好，无破损、污物痕迹，否则甲方有权拒收；</w:t>
      </w:r>
    </w:p>
    <w:p>
      <w:pPr>
        <w:spacing w:line="360" w:lineRule="auto"/>
        <w:ind w:firstLine="480" w:firstLineChars="20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 乙在施工过程中需自行做好防护安全严格施工，在施工过程中，因乙方操作不当引起的事故而造成甲方损失由乙方承担，由此引起的乙方人员伤亡甲方不负责任。</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对于欺骗和服务期间态度不友好行为，甲方有权对服务商做出处理，严重者将直接取消其定点服务商资格；</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在后期维护、服务中（本地）不超过3小时（非本地不超过24小时）到达现场；日常拆（铲）除、搬运、清理废旧展板、牌匾；</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施工过程中注意环境的卫生整洁，施工完毕后，及时处理因施工而造成的垃圾等物</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否则由此造成的不良后果，责任由乙方承担</w:t>
      </w:r>
      <w:r>
        <w:rPr>
          <w:rFonts w:hint="eastAsia" w:ascii="仿宋" w:hAnsi="仿宋" w:eastAsia="仿宋" w:cs="仿宋"/>
          <w:sz w:val="24"/>
          <w:szCs w:val="24"/>
          <w:highlight w:val="none"/>
        </w:rPr>
        <w:t>。</w:t>
      </w:r>
    </w:p>
    <w:p>
      <w:pPr>
        <w:rPr>
          <w:rFonts w:hint="eastAsia" w:ascii="仿宋" w:hAnsi="仿宋" w:eastAsia="仿宋" w:cs="仿宋"/>
          <w:bCs/>
          <w:sz w:val="24"/>
          <w:highlight w:val="none"/>
        </w:rPr>
      </w:pPr>
      <w:r>
        <w:rPr>
          <w:rFonts w:hint="eastAsia" w:ascii="仿宋" w:hAnsi="仿宋" w:eastAsia="仿宋" w:cs="仿宋"/>
          <w:bCs/>
          <w:sz w:val="24"/>
          <w:highlight w:val="none"/>
        </w:rPr>
        <w:br w:type="page"/>
      </w:r>
    </w:p>
    <w:p>
      <w:pPr>
        <w:pStyle w:val="151"/>
        <w:spacing w:line="570" w:lineRule="exact"/>
        <w:outlineLvl w:val="1"/>
        <w:rPr>
          <w:rFonts w:hint="eastAsia" w:ascii="仿宋" w:hAnsi="仿宋" w:eastAsia="仿宋" w:cs="仿宋"/>
          <w:b/>
          <w:bCs/>
          <w:sz w:val="24"/>
          <w:highlight w:val="none"/>
          <w:lang w:val="zh-TW"/>
        </w:rPr>
      </w:pPr>
      <w:r>
        <w:rPr>
          <w:rFonts w:hint="eastAsia" w:ascii="仿宋" w:hAnsi="仿宋" w:eastAsia="仿宋" w:cs="仿宋"/>
          <w:b/>
          <w:bCs/>
          <w:sz w:val="24"/>
          <w:highlight w:val="none"/>
          <w:lang w:val="zh-TW"/>
        </w:rPr>
        <w:t>二、</w:t>
      </w:r>
      <w:r>
        <w:rPr>
          <w:rFonts w:hint="eastAsia" w:ascii="仿宋" w:hAnsi="仿宋" w:eastAsia="仿宋" w:cs="仿宋"/>
          <w:b/>
          <w:sz w:val="24"/>
          <w:highlight w:val="none"/>
        </w:rPr>
        <w:t>技术基本参数要求：</w:t>
      </w:r>
    </w:p>
    <w:p>
      <w:pPr>
        <w:pStyle w:val="167"/>
        <w:numPr>
          <w:ilvl w:val="0"/>
          <w:numId w:val="0"/>
        </w:numPr>
        <w:ind w:leftChars="0"/>
        <w:rPr>
          <w:rFonts w:hint="eastAsia" w:ascii="仿宋" w:hAnsi="仿宋" w:eastAsia="仿宋" w:cs="仿宋"/>
          <w:sz w:val="18"/>
          <w:szCs w:val="18"/>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PVC</w:t>
      </w:r>
      <w:r>
        <w:rPr>
          <w:rFonts w:hint="eastAsia" w:ascii="仿宋" w:hAnsi="仿宋" w:eastAsia="仿宋" w:cs="仿宋"/>
          <w:color w:val="auto"/>
          <w:sz w:val="24"/>
          <w:szCs w:val="24"/>
          <w:highlight w:val="none"/>
        </w:rPr>
        <w:t>平板喷绘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制作不同尺寸约4000块，UV</w:t>
      </w:r>
      <w:r>
        <w:rPr>
          <w:rFonts w:hint="eastAsia" w:ascii="仿宋" w:hAnsi="仿宋" w:eastAsia="仿宋" w:cs="仿宋"/>
          <w:color w:val="auto"/>
          <w:sz w:val="24"/>
          <w:szCs w:val="24"/>
          <w:highlight w:val="none"/>
          <w:lang w:eastAsia="zh-CN"/>
        </w:rPr>
        <w:t>、丝网印刷</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18"/>
          <w:szCs w:val="18"/>
          <w:highlight w:val="none"/>
        </w:rPr>
        <w:t xml:space="preserve">  </w:t>
      </w:r>
      <w:r>
        <w:rPr>
          <w:rFonts w:hint="eastAsia" w:ascii="仿宋" w:hAnsi="仿宋" w:eastAsia="仿宋" w:cs="仿宋"/>
          <w:sz w:val="18"/>
          <w:szCs w:val="18"/>
          <w:highlight w:val="none"/>
        </w:rPr>
        <w:t xml:space="preserve">                                </w:t>
      </w:r>
    </w:p>
    <w:tbl>
      <w:tblPr>
        <w:tblStyle w:val="43"/>
        <w:tblW w:w="8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167"/>
        <w:gridCol w:w="1403"/>
        <w:gridCol w:w="2550"/>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85"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规格（cm）</w:t>
            </w:r>
          </w:p>
        </w:tc>
        <w:tc>
          <w:tcPr>
            <w:tcW w:w="1167" w:type="dxa"/>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尺寸（m²）</w:t>
            </w:r>
          </w:p>
        </w:tc>
        <w:tc>
          <w:tcPr>
            <w:tcW w:w="1403" w:type="dxa"/>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单（双面）</w:t>
            </w:r>
          </w:p>
        </w:tc>
        <w:tc>
          <w:tcPr>
            <w:tcW w:w="2550" w:type="dxa"/>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制作参数</w:t>
            </w:r>
          </w:p>
        </w:tc>
        <w:tc>
          <w:tcPr>
            <w:tcW w:w="1895" w:type="dxa"/>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85" w:type="dxa"/>
            <w:vMerge w:val="restart"/>
          </w:tcPr>
          <w:p>
            <w:pPr>
              <w:jc w:val="center"/>
              <w:rPr>
                <w:rFonts w:hint="eastAsia" w:ascii="仿宋" w:hAnsi="仿宋" w:eastAsia="仿宋" w:cs="仿宋"/>
                <w:sz w:val="24"/>
                <w:szCs w:val="24"/>
                <w:highlight w:val="none"/>
              </w:rPr>
            </w:pPr>
          </w:p>
          <w:p>
            <w:pPr>
              <w:ind w:firstLine="720" w:firstLineChars="300"/>
              <w:jc w:val="both"/>
              <w:rPr>
                <w:rFonts w:hint="eastAsia" w:ascii="仿宋" w:hAnsi="仿宋" w:eastAsia="仿宋" w:cs="仿宋"/>
                <w:sz w:val="24"/>
                <w:szCs w:val="24"/>
                <w:highlight w:val="none"/>
              </w:rPr>
            </w:pPr>
          </w:p>
          <w:p>
            <w:pPr>
              <w:jc w:val="both"/>
              <w:rPr>
                <w:rFonts w:hint="eastAsia" w:ascii="仿宋" w:hAnsi="仿宋" w:eastAsia="仿宋" w:cs="仿宋"/>
                <w:sz w:val="24"/>
                <w:szCs w:val="24"/>
                <w:highlight w:val="none"/>
              </w:rPr>
            </w:pPr>
          </w:p>
          <w:p>
            <w:pPr>
              <w:jc w:val="both"/>
              <w:rPr>
                <w:rFonts w:hint="eastAsia" w:ascii="仿宋" w:hAnsi="仿宋" w:eastAsia="仿宋" w:cs="仿宋"/>
                <w:sz w:val="24"/>
                <w:szCs w:val="24"/>
                <w:highlight w:val="none"/>
              </w:rPr>
            </w:pPr>
          </w:p>
          <w:p>
            <w:pPr>
              <w:ind w:firstLine="480" w:firstLineChars="200"/>
              <w:jc w:val="both"/>
              <w:rPr>
                <w:rFonts w:hint="eastAsia" w:ascii="仿宋" w:hAnsi="仿宋" w:eastAsia="仿宋" w:cs="仿宋"/>
                <w:sz w:val="24"/>
                <w:szCs w:val="24"/>
                <w:highlight w:val="none"/>
              </w:rPr>
            </w:pPr>
          </w:p>
          <w:p>
            <w:pPr>
              <w:ind w:firstLine="480" w:firstLineChars="200"/>
              <w:jc w:val="both"/>
              <w:rPr>
                <w:rFonts w:hint="eastAsia" w:ascii="仿宋" w:hAnsi="仿宋" w:eastAsia="仿宋" w:cs="仿宋"/>
                <w:sz w:val="24"/>
                <w:szCs w:val="24"/>
                <w:highlight w:val="none"/>
              </w:rPr>
            </w:pPr>
          </w:p>
          <w:p>
            <w:pPr>
              <w:ind w:firstLine="480" w:firstLineChars="200"/>
              <w:jc w:val="both"/>
              <w:rPr>
                <w:rFonts w:hint="eastAsia" w:ascii="仿宋" w:hAnsi="仿宋" w:eastAsia="仿宋" w:cs="仿宋"/>
                <w:sz w:val="24"/>
                <w:szCs w:val="24"/>
                <w:highlight w:val="none"/>
              </w:rPr>
            </w:pPr>
          </w:p>
          <w:p>
            <w:pPr>
              <w:ind w:firstLine="480" w:firstLineChars="200"/>
              <w:jc w:val="both"/>
              <w:rPr>
                <w:rFonts w:hint="eastAsia" w:ascii="仿宋" w:hAnsi="仿宋" w:eastAsia="仿宋" w:cs="仿宋"/>
                <w:sz w:val="24"/>
                <w:szCs w:val="24"/>
                <w:highlight w:val="none"/>
              </w:rPr>
            </w:pPr>
          </w:p>
          <w:p>
            <w:pPr>
              <w:ind w:firstLine="480" w:firstLineChars="200"/>
              <w:jc w:val="both"/>
              <w:rPr>
                <w:rFonts w:hint="eastAsia" w:ascii="仿宋" w:hAnsi="仿宋" w:eastAsia="仿宋" w:cs="仿宋"/>
                <w:sz w:val="24"/>
                <w:szCs w:val="24"/>
                <w:highlight w:val="none"/>
              </w:rPr>
            </w:pPr>
          </w:p>
          <w:p>
            <w:pPr>
              <w:ind w:firstLine="480" w:firstLineChars="200"/>
              <w:jc w:val="both"/>
              <w:rPr>
                <w:rFonts w:hint="eastAsia" w:ascii="仿宋" w:hAnsi="仿宋" w:eastAsia="仿宋" w:cs="仿宋"/>
                <w:sz w:val="24"/>
                <w:szCs w:val="24"/>
                <w:highlight w:val="none"/>
              </w:rPr>
            </w:pPr>
          </w:p>
          <w:p>
            <w:pPr>
              <w:ind w:firstLine="480" w:firstLineChars="200"/>
              <w:jc w:val="both"/>
              <w:rPr>
                <w:rFonts w:hint="eastAsia" w:ascii="仿宋" w:hAnsi="仿宋" w:eastAsia="仿宋" w:cs="仿宋"/>
                <w:sz w:val="24"/>
                <w:szCs w:val="24"/>
                <w:highlight w:val="none"/>
              </w:rPr>
            </w:pPr>
          </w:p>
          <w:p>
            <w:pPr>
              <w:ind w:firstLine="480" w:firstLineChars="200"/>
              <w:jc w:val="both"/>
              <w:rPr>
                <w:rFonts w:hint="eastAsia" w:ascii="仿宋" w:hAnsi="仿宋" w:eastAsia="仿宋" w:cs="仿宋"/>
                <w:sz w:val="24"/>
                <w:szCs w:val="24"/>
                <w:highlight w:val="none"/>
              </w:rPr>
            </w:pPr>
          </w:p>
          <w:p>
            <w:pPr>
              <w:ind w:firstLine="480" w:firstLineChars="200"/>
              <w:jc w:val="both"/>
              <w:rPr>
                <w:rFonts w:hint="eastAsia" w:ascii="仿宋" w:hAnsi="仿宋" w:eastAsia="仿宋" w:cs="仿宋"/>
                <w:sz w:val="24"/>
                <w:szCs w:val="24"/>
                <w:highlight w:val="none"/>
              </w:rPr>
            </w:pPr>
          </w:p>
          <w:p>
            <w:pPr>
              <w:ind w:firstLine="480" w:firstLineChars="200"/>
              <w:jc w:val="both"/>
              <w:rPr>
                <w:rFonts w:hint="eastAsia" w:ascii="仿宋" w:hAnsi="仿宋" w:eastAsia="仿宋" w:cs="仿宋"/>
                <w:sz w:val="24"/>
                <w:szCs w:val="24"/>
                <w:highlight w:val="none"/>
              </w:rPr>
            </w:pPr>
          </w:p>
          <w:p>
            <w:pPr>
              <w:ind w:left="0" w:leftChars="0"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1cm</w:t>
            </w:r>
          </w:p>
          <w:p>
            <w:pPr>
              <w:ind w:firstLine="480" w:firstLineChars="200"/>
              <w:jc w:val="both"/>
              <w:rPr>
                <w:rFonts w:hint="eastAsia" w:ascii="仿宋" w:hAnsi="仿宋" w:eastAsia="仿宋" w:cs="仿宋"/>
                <w:sz w:val="24"/>
                <w:szCs w:val="24"/>
                <w:highlight w:val="none"/>
              </w:rPr>
            </w:pPr>
          </w:p>
          <w:p>
            <w:pPr>
              <w:ind w:firstLine="480" w:firstLineChars="200"/>
              <w:jc w:val="both"/>
              <w:rPr>
                <w:rFonts w:hint="eastAsia" w:ascii="仿宋" w:hAnsi="仿宋" w:eastAsia="仿宋" w:cs="仿宋"/>
                <w:sz w:val="24"/>
                <w:szCs w:val="24"/>
                <w:highlight w:val="none"/>
              </w:rPr>
            </w:pPr>
          </w:p>
          <w:p>
            <w:pPr>
              <w:ind w:firstLine="480" w:firstLineChars="200"/>
              <w:jc w:val="both"/>
              <w:rPr>
                <w:rFonts w:hint="eastAsia" w:ascii="仿宋" w:hAnsi="仿宋" w:eastAsia="仿宋" w:cs="仿宋"/>
                <w:sz w:val="24"/>
                <w:szCs w:val="24"/>
                <w:highlight w:val="none"/>
              </w:rPr>
            </w:pPr>
          </w:p>
          <w:p>
            <w:pPr>
              <w:ind w:firstLine="480" w:firstLineChars="200"/>
              <w:jc w:val="both"/>
              <w:rPr>
                <w:rFonts w:hint="eastAsia" w:ascii="仿宋" w:hAnsi="仿宋" w:eastAsia="仿宋" w:cs="仿宋"/>
                <w:sz w:val="24"/>
                <w:szCs w:val="24"/>
                <w:highlight w:val="none"/>
              </w:rPr>
            </w:pPr>
          </w:p>
          <w:p>
            <w:pPr>
              <w:ind w:firstLine="480" w:firstLineChars="200"/>
              <w:jc w:val="both"/>
              <w:rPr>
                <w:rFonts w:hint="eastAsia" w:ascii="仿宋" w:hAnsi="仿宋" w:eastAsia="仿宋" w:cs="仿宋"/>
                <w:sz w:val="24"/>
                <w:szCs w:val="24"/>
                <w:highlight w:val="none"/>
              </w:rPr>
            </w:pPr>
          </w:p>
          <w:p>
            <w:pPr>
              <w:ind w:firstLine="480" w:firstLineChars="200"/>
              <w:jc w:val="both"/>
              <w:rPr>
                <w:rFonts w:hint="eastAsia" w:ascii="仿宋" w:hAnsi="仿宋" w:eastAsia="仿宋" w:cs="仿宋"/>
                <w:sz w:val="24"/>
                <w:szCs w:val="24"/>
                <w:highlight w:val="none"/>
              </w:rPr>
            </w:pPr>
          </w:p>
          <w:p>
            <w:pPr>
              <w:ind w:firstLine="480" w:firstLineChars="200"/>
              <w:jc w:val="both"/>
              <w:rPr>
                <w:rFonts w:hint="eastAsia" w:ascii="仿宋" w:hAnsi="仿宋" w:eastAsia="仿宋" w:cs="仿宋"/>
                <w:sz w:val="24"/>
                <w:szCs w:val="24"/>
                <w:highlight w:val="none"/>
              </w:rPr>
            </w:pPr>
          </w:p>
          <w:p>
            <w:pPr>
              <w:ind w:firstLine="480" w:firstLineChars="200"/>
              <w:jc w:val="both"/>
              <w:rPr>
                <w:rFonts w:hint="eastAsia" w:ascii="仿宋" w:hAnsi="仿宋" w:eastAsia="仿宋" w:cs="仿宋"/>
                <w:sz w:val="24"/>
                <w:szCs w:val="24"/>
                <w:highlight w:val="none"/>
              </w:rPr>
            </w:pPr>
          </w:p>
        </w:tc>
        <w:tc>
          <w:tcPr>
            <w:tcW w:w="1167" w:type="dxa"/>
            <w:vMerge w:val="restart"/>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0.5m²以下</w:t>
            </w:r>
          </w:p>
        </w:tc>
        <w:tc>
          <w:tcPr>
            <w:tcW w:w="1403" w:type="dxa"/>
            <w:vAlign w:val="top"/>
          </w:tcPr>
          <w:p>
            <w:pPr>
              <w:ind w:left="0" w:leftChars="0"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单面</w:t>
            </w: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不包边</w:t>
            </w:r>
            <w:r>
              <w:rPr>
                <w:rFonts w:hint="eastAsia" w:ascii="仿宋" w:hAnsi="仿宋" w:eastAsia="仿宋" w:cs="仿宋"/>
                <w:sz w:val="24"/>
                <w:szCs w:val="24"/>
                <w:highlight w:val="none"/>
                <w:lang w:val="en-US" w:eastAsia="zh-CN"/>
              </w:rPr>
              <w:t>制作</w:t>
            </w:r>
          </w:p>
        </w:tc>
        <w:tc>
          <w:tcPr>
            <w:tcW w:w="1895" w:type="dxa"/>
            <w:vMerge w:val="restart"/>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背胶（玻璃胶）安装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lang w:val="en-US" w:eastAsia="zh-CN"/>
              </w:rPr>
            </w:pPr>
          </w:p>
        </w:tc>
        <w:tc>
          <w:tcPr>
            <w:tcW w:w="1403" w:type="dxa"/>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单面</w:t>
            </w: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带镜框制作</w:t>
            </w:r>
          </w:p>
        </w:tc>
        <w:tc>
          <w:tcPr>
            <w:tcW w:w="1895" w:type="dxa"/>
            <w:vMerge w:val="continue"/>
          </w:tcPr>
          <w:p>
            <w:pPr>
              <w:jc w:val="center"/>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lang w:val="en-US" w:eastAsia="zh-CN"/>
              </w:rPr>
            </w:pPr>
          </w:p>
        </w:tc>
        <w:tc>
          <w:tcPr>
            <w:tcW w:w="1403" w:type="dxa"/>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单面</w:t>
            </w: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粘贴插槽、带插片制作</w:t>
            </w:r>
          </w:p>
        </w:tc>
        <w:tc>
          <w:tcPr>
            <w:tcW w:w="1895" w:type="dxa"/>
            <w:vMerge w:val="continue"/>
          </w:tcPr>
          <w:p>
            <w:pPr>
              <w:jc w:val="center"/>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lang w:val="en-US" w:eastAsia="zh-CN"/>
              </w:rPr>
            </w:pPr>
          </w:p>
        </w:tc>
        <w:tc>
          <w:tcPr>
            <w:tcW w:w="1403" w:type="dxa"/>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双面</w:t>
            </w: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粘贴插槽、带插片制作</w:t>
            </w:r>
          </w:p>
        </w:tc>
        <w:tc>
          <w:tcPr>
            <w:tcW w:w="1895" w:type="dxa"/>
            <w:vMerge w:val="continue"/>
          </w:tcPr>
          <w:p>
            <w:pPr>
              <w:jc w:val="center"/>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lang w:val="en-US" w:eastAsia="zh-CN"/>
              </w:rPr>
            </w:pPr>
          </w:p>
        </w:tc>
        <w:tc>
          <w:tcPr>
            <w:tcW w:w="1403" w:type="dxa"/>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单面</w:t>
            </w: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表面粘贴5mm亚克力</w:t>
            </w:r>
          </w:p>
        </w:tc>
        <w:tc>
          <w:tcPr>
            <w:tcW w:w="1895" w:type="dxa"/>
            <w:vMerge w:val="continue"/>
          </w:tcPr>
          <w:p>
            <w:pPr>
              <w:jc w:val="center"/>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lang w:val="en-US" w:eastAsia="zh-CN"/>
              </w:rPr>
            </w:pPr>
          </w:p>
        </w:tc>
        <w:tc>
          <w:tcPr>
            <w:tcW w:w="1403" w:type="dxa"/>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双面</w:t>
            </w: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表面粘贴5mm亚克力</w:t>
            </w:r>
          </w:p>
        </w:tc>
        <w:tc>
          <w:tcPr>
            <w:tcW w:w="1895" w:type="dxa"/>
            <w:vMerge w:val="continue"/>
          </w:tcPr>
          <w:p>
            <w:pPr>
              <w:jc w:val="center"/>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lang w:val="en-US" w:eastAsia="zh-CN"/>
              </w:rPr>
            </w:pPr>
          </w:p>
        </w:tc>
        <w:tc>
          <w:tcPr>
            <w:tcW w:w="1403" w:type="dxa"/>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单面</w:t>
            </w: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吊牌</w:t>
            </w:r>
          </w:p>
        </w:tc>
        <w:tc>
          <w:tcPr>
            <w:tcW w:w="1895" w:type="dxa"/>
            <w:vMerge w:val="restar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打孔（或U型槽）、吊链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lang w:val="en-US" w:eastAsia="zh-CN"/>
              </w:rPr>
            </w:pPr>
          </w:p>
        </w:tc>
        <w:tc>
          <w:tcPr>
            <w:tcW w:w="1403" w:type="dxa"/>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双面</w:t>
            </w: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吊牌</w:t>
            </w:r>
          </w:p>
        </w:tc>
        <w:tc>
          <w:tcPr>
            <w:tcW w:w="1895" w:type="dxa"/>
            <w:vMerge w:val="continue"/>
          </w:tcPr>
          <w:p>
            <w:pPr>
              <w:jc w:val="center"/>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lang w:val="en-US" w:eastAsia="zh-CN"/>
              </w:rPr>
            </w:pPr>
          </w:p>
        </w:tc>
        <w:tc>
          <w:tcPr>
            <w:tcW w:w="1403" w:type="dxa"/>
            <w:vMerge w:val="restart"/>
            <w:vAlign w:val="top"/>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单面</w:t>
            </w: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带单腿</w:t>
            </w:r>
          </w:p>
        </w:tc>
        <w:tc>
          <w:tcPr>
            <w:tcW w:w="1895" w:type="dxa"/>
            <w:vMerge w:val="restart"/>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落地</w:t>
            </w:r>
            <w:r>
              <w:rPr>
                <w:rFonts w:hint="eastAsia" w:ascii="仿宋" w:hAnsi="仿宋" w:eastAsia="仿宋" w:cs="仿宋"/>
                <w:sz w:val="24"/>
                <w:szCs w:val="24"/>
                <w:highlight w:val="none"/>
              </w:rPr>
              <w:t>立牌，带不锈钢框架、方管（</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rPr>
              <w:t>圆管）、腿支撑</w:t>
            </w:r>
            <w:r>
              <w:rPr>
                <w:rFonts w:hint="eastAsia" w:ascii="仿宋" w:hAnsi="仿宋" w:eastAsia="仿宋" w:cs="仿宋"/>
                <w:sz w:val="24"/>
                <w:szCs w:val="24"/>
                <w:highlight w:val="none"/>
                <w:lang w:val="en-US" w:eastAsia="zh-CN"/>
              </w:rPr>
              <w:t>三角架</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腿高80cm以上，</w:t>
            </w:r>
            <w:r>
              <w:rPr>
                <w:rFonts w:hint="eastAsia" w:ascii="仿宋" w:hAnsi="仿宋" w:eastAsia="仿宋" w:cs="仿宋"/>
                <w:sz w:val="24"/>
                <w:szCs w:val="24"/>
                <w:highlight w:val="none"/>
              </w:rPr>
              <w:t>管径</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cm以上）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lang w:val="en-US" w:eastAsia="zh-CN"/>
              </w:rPr>
            </w:pPr>
          </w:p>
        </w:tc>
        <w:tc>
          <w:tcPr>
            <w:tcW w:w="1403" w:type="dxa"/>
            <w:vMerge w:val="continue"/>
            <w:vAlign w:val="top"/>
          </w:tcPr>
          <w:p>
            <w:pPr>
              <w:jc w:val="center"/>
              <w:rPr>
                <w:rFonts w:hint="eastAsia" w:ascii="仿宋" w:hAnsi="仿宋" w:eastAsia="仿宋" w:cs="仿宋"/>
                <w:sz w:val="24"/>
                <w:szCs w:val="24"/>
                <w:highlight w:val="none"/>
                <w:lang w:val="en-US" w:eastAsia="zh-CN"/>
              </w:rPr>
            </w:pP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带双腿</w:t>
            </w:r>
          </w:p>
        </w:tc>
        <w:tc>
          <w:tcPr>
            <w:tcW w:w="1895" w:type="dxa"/>
            <w:vMerge w:val="continue"/>
          </w:tcPr>
          <w:p>
            <w:pPr>
              <w:jc w:val="center"/>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lang w:val="en-US" w:eastAsia="zh-CN"/>
              </w:rPr>
            </w:pPr>
          </w:p>
        </w:tc>
        <w:tc>
          <w:tcPr>
            <w:tcW w:w="1403" w:type="dxa"/>
            <w:vMerge w:val="restart"/>
            <w:vAlign w:val="top"/>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双面</w:t>
            </w: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带单腿</w:t>
            </w:r>
          </w:p>
        </w:tc>
        <w:tc>
          <w:tcPr>
            <w:tcW w:w="1895" w:type="dxa"/>
            <w:vMerge w:val="continue"/>
          </w:tcPr>
          <w:p>
            <w:pPr>
              <w:jc w:val="center"/>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lang w:val="en-US" w:eastAsia="zh-CN"/>
              </w:rPr>
            </w:pPr>
          </w:p>
        </w:tc>
        <w:tc>
          <w:tcPr>
            <w:tcW w:w="1403" w:type="dxa"/>
            <w:vMerge w:val="continue"/>
            <w:vAlign w:val="top"/>
          </w:tcPr>
          <w:p>
            <w:pPr>
              <w:jc w:val="center"/>
              <w:rPr>
                <w:rFonts w:hint="eastAsia" w:ascii="仿宋" w:hAnsi="仿宋" w:eastAsia="仿宋" w:cs="仿宋"/>
                <w:sz w:val="24"/>
                <w:szCs w:val="24"/>
                <w:highlight w:val="none"/>
                <w:lang w:val="en-US" w:eastAsia="zh-CN"/>
              </w:rPr>
            </w:pP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带双腿</w:t>
            </w:r>
          </w:p>
        </w:tc>
        <w:tc>
          <w:tcPr>
            <w:tcW w:w="1895" w:type="dxa"/>
            <w:vMerge w:val="continue"/>
          </w:tcPr>
          <w:p>
            <w:pPr>
              <w:jc w:val="center"/>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85" w:type="dxa"/>
            <w:vMerge w:val="continue"/>
          </w:tcPr>
          <w:p>
            <w:pPr>
              <w:ind w:firstLine="480" w:firstLineChars="200"/>
              <w:jc w:val="both"/>
              <w:rPr>
                <w:rFonts w:hint="eastAsia" w:ascii="仿宋" w:hAnsi="仿宋" w:eastAsia="仿宋" w:cs="仿宋"/>
                <w:sz w:val="24"/>
                <w:szCs w:val="24"/>
                <w:highlight w:val="none"/>
              </w:rPr>
            </w:pPr>
          </w:p>
        </w:tc>
        <w:tc>
          <w:tcPr>
            <w:tcW w:w="1167" w:type="dxa"/>
            <w:vMerge w:val="restart"/>
            <w:vAlign w:val="center"/>
          </w:tcPr>
          <w:p>
            <w:pPr>
              <w:ind w:left="0" w:leftChars="0" w:firstLine="0" w:firstLineChars="0"/>
              <w:jc w:val="center"/>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1m²以下</w:t>
            </w:r>
          </w:p>
        </w:tc>
        <w:tc>
          <w:tcPr>
            <w:tcW w:w="1403" w:type="dxa"/>
          </w:tcPr>
          <w:p>
            <w:pPr>
              <w:ind w:left="0" w:leftChars="0"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单面</w:t>
            </w:r>
          </w:p>
        </w:tc>
        <w:tc>
          <w:tcPr>
            <w:tcW w:w="2550" w:type="dxa"/>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不包边</w:t>
            </w:r>
            <w:r>
              <w:rPr>
                <w:rFonts w:hint="eastAsia" w:ascii="仿宋" w:hAnsi="仿宋" w:eastAsia="仿宋" w:cs="仿宋"/>
                <w:sz w:val="24"/>
                <w:szCs w:val="24"/>
                <w:highlight w:val="none"/>
                <w:lang w:val="en-US" w:eastAsia="zh-CN"/>
              </w:rPr>
              <w:t>制作</w:t>
            </w:r>
          </w:p>
        </w:tc>
        <w:tc>
          <w:tcPr>
            <w:tcW w:w="1895" w:type="dxa"/>
            <w:vMerge w:val="restart"/>
          </w:tcPr>
          <w:p>
            <w:pPr>
              <w:jc w:val="left"/>
              <w:rPr>
                <w:rFonts w:hint="eastAsia" w:ascii="仿宋" w:hAnsi="仿宋" w:eastAsia="仿宋" w:cs="仿宋"/>
                <w:sz w:val="24"/>
                <w:szCs w:val="24"/>
                <w:highlight w:val="none"/>
                <w:lang w:val="en-US" w:eastAsia="zh-CN"/>
              </w:rPr>
            </w:pPr>
          </w:p>
          <w:p>
            <w:pPr>
              <w:jc w:val="left"/>
              <w:rPr>
                <w:rFonts w:hint="eastAsia" w:ascii="仿宋" w:hAnsi="仿宋" w:eastAsia="仿宋" w:cs="仿宋"/>
                <w:sz w:val="24"/>
                <w:szCs w:val="24"/>
                <w:highlight w:val="none"/>
                <w:lang w:val="en-US" w:eastAsia="zh-CN"/>
              </w:rPr>
            </w:pPr>
          </w:p>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背胶（玻璃胶）安装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ind w:firstLine="720" w:firstLineChars="300"/>
              <w:jc w:val="both"/>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lang w:val="en-US" w:eastAsia="zh-CN"/>
              </w:rPr>
            </w:pPr>
          </w:p>
        </w:tc>
        <w:tc>
          <w:tcPr>
            <w:tcW w:w="1403" w:type="dxa"/>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单面</w:t>
            </w:r>
          </w:p>
        </w:tc>
        <w:tc>
          <w:tcPr>
            <w:tcW w:w="2550" w:type="dxa"/>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带镜框制作</w:t>
            </w:r>
          </w:p>
        </w:tc>
        <w:tc>
          <w:tcPr>
            <w:tcW w:w="1895" w:type="dxa"/>
            <w:vMerge w:val="continue"/>
          </w:tcPr>
          <w:p>
            <w:pPr>
              <w:jc w:val="left"/>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ind w:firstLine="720" w:firstLineChars="300"/>
              <w:jc w:val="both"/>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lang w:val="en-US" w:eastAsia="zh-CN"/>
              </w:rPr>
            </w:pPr>
          </w:p>
        </w:tc>
        <w:tc>
          <w:tcPr>
            <w:tcW w:w="1403" w:type="dxa"/>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单面</w:t>
            </w:r>
          </w:p>
        </w:tc>
        <w:tc>
          <w:tcPr>
            <w:tcW w:w="2550" w:type="dxa"/>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表面制作插槽、带插片</w:t>
            </w:r>
          </w:p>
        </w:tc>
        <w:tc>
          <w:tcPr>
            <w:tcW w:w="1895" w:type="dxa"/>
            <w:vMerge w:val="continue"/>
          </w:tcPr>
          <w:p>
            <w:pPr>
              <w:jc w:val="left"/>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ind w:firstLine="720" w:firstLineChars="300"/>
              <w:jc w:val="both"/>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lang w:val="en-US" w:eastAsia="zh-CN"/>
              </w:rPr>
            </w:pPr>
          </w:p>
        </w:tc>
        <w:tc>
          <w:tcPr>
            <w:tcW w:w="1403" w:type="dxa"/>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双面</w:t>
            </w:r>
          </w:p>
        </w:tc>
        <w:tc>
          <w:tcPr>
            <w:tcW w:w="2550" w:type="dxa"/>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表面制作插槽、带插片</w:t>
            </w:r>
          </w:p>
        </w:tc>
        <w:tc>
          <w:tcPr>
            <w:tcW w:w="1895" w:type="dxa"/>
            <w:vMerge w:val="continue"/>
          </w:tcPr>
          <w:p>
            <w:pPr>
              <w:jc w:val="left"/>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ind w:firstLine="720" w:firstLineChars="300"/>
              <w:jc w:val="both"/>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lang w:val="en-US" w:eastAsia="zh-CN"/>
              </w:rPr>
            </w:pPr>
          </w:p>
        </w:tc>
        <w:tc>
          <w:tcPr>
            <w:tcW w:w="1403" w:type="dxa"/>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单面</w:t>
            </w:r>
          </w:p>
        </w:tc>
        <w:tc>
          <w:tcPr>
            <w:tcW w:w="2550" w:type="dxa"/>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表面粘贴5mm亚克力</w:t>
            </w:r>
          </w:p>
        </w:tc>
        <w:tc>
          <w:tcPr>
            <w:tcW w:w="1895" w:type="dxa"/>
            <w:vMerge w:val="continue"/>
          </w:tcPr>
          <w:p>
            <w:pPr>
              <w:jc w:val="left"/>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ind w:firstLine="720" w:firstLineChars="300"/>
              <w:jc w:val="both"/>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lang w:val="en-US" w:eastAsia="zh-CN"/>
              </w:rPr>
            </w:pPr>
          </w:p>
        </w:tc>
        <w:tc>
          <w:tcPr>
            <w:tcW w:w="1403" w:type="dxa"/>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双面</w:t>
            </w:r>
          </w:p>
        </w:tc>
        <w:tc>
          <w:tcPr>
            <w:tcW w:w="2550" w:type="dxa"/>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表面粘贴5mm亚克力</w:t>
            </w:r>
          </w:p>
        </w:tc>
        <w:tc>
          <w:tcPr>
            <w:tcW w:w="1895" w:type="dxa"/>
            <w:vMerge w:val="continue"/>
          </w:tcPr>
          <w:p>
            <w:pPr>
              <w:jc w:val="left"/>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单面</w:t>
            </w:r>
          </w:p>
        </w:tc>
        <w:tc>
          <w:tcPr>
            <w:tcW w:w="2550" w:type="dxa"/>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吊牌</w:t>
            </w:r>
          </w:p>
        </w:tc>
        <w:tc>
          <w:tcPr>
            <w:tcW w:w="1895" w:type="dxa"/>
            <w:vMerge w:val="restart"/>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打孔（或U型槽）、吊链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双面</w:t>
            </w:r>
          </w:p>
        </w:tc>
        <w:tc>
          <w:tcPr>
            <w:tcW w:w="2550" w:type="dxa"/>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吊牌</w:t>
            </w:r>
          </w:p>
        </w:tc>
        <w:tc>
          <w:tcPr>
            <w:tcW w:w="1895" w:type="dxa"/>
            <w:vMerge w:val="continue"/>
          </w:tcPr>
          <w:p>
            <w:pPr>
              <w:jc w:val="left"/>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Merge w:val="restart"/>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单面</w:t>
            </w:r>
          </w:p>
        </w:tc>
        <w:tc>
          <w:tcPr>
            <w:tcW w:w="2550" w:type="dxa"/>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带单腿</w:t>
            </w:r>
          </w:p>
        </w:tc>
        <w:tc>
          <w:tcPr>
            <w:tcW w:w="1895" w:type="dxa"/>
            <w:vMerge w:val="restart"/>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落地</w:t>
            </w:r>
            <w:r>
              <w:rPr>
                <w:rFonts w:hint="eastAsia" w:ascii="仿宋" w:hAnsi="仿宋" w:eastAsia="仿宋" w:cs="仿宋"/>
                <w:sz w:val="24"/>
                <w:szCs w:val="24"/>
                <w:highlight w:val="none"/>
              </w:rPr>
              <w:t>立牌，带不锈钢框架、方管（</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rPr>
              <w:t>圆管）、腿支撑</w:t>
            </w:r>
            <w:r>
              <w:rPr>
                <w:rFonts w:hint="eastAsia" w:ascii="仿宋" w:hAnsi="仿宋" w:eastAsia="仿宋" w:cs="仿宋"/>
                <w:sz w:val="24"/>
                <w:szCs w:val="24"/>
                <w:highlight w:val="none"/>
                <w:lang w:val="en-US" w:eastAsia="zh-CN"/>
              </w:rPr>
              <w:t>三角架</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腿高80cm以上，</w:t>
            </w:r>
            <w:r>
              <w:rPr>
                <w:rFonts w:hint="eastAsia" w:ascii="仿宋" w:hAnsi="仿宋" w:eastAsia="仿宋" w:cs="仿宋"/>
                <w:sz w:val="24"/>
                <w:szCs w:val="24"/>
                <w:highlight w:val="none"/>
              </w:rPr>
              <w:t>管径</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cm以上）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Merge w:val="continue"/>
          </w:tcPr>
          <w:p>
            <w:pPr>
              <w:jc w:val="center"/>
              <w:rPr>
                <w:rFonts w:hint="eastAsia" w:ascii="仿宋" w:hAnsi="仿宋" w:eastAsia="仿宋" w:cs="仿宋"/>
                <w:sz w:val="24"/>
                <w:szCs w:val="24"/>
                <w:highlight w:val="none"/>
                <w:lang w:val="en-US" w:eastAsia="zh-CN"/>
              </w:rPr>
            </w:pPr>
          </w:p>
        </w:tc>
        <w:tc>
          <w:tcPr>
            <w:tcW w:w="2550" w:type="dxa"/>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带双腿</w:t>
            </w:r>
          </w:p>
        </w:tc>
        <w:tc>
          <w:tcPr>
            <w:tcW w:w="1895" w:type="dxa"/>
            <w:vMerge w:val="continue"/>
          </w:tcPr>
          <w:p>
            <w:pPr>
              <w:jc w:val="left"/>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Merge w:val="restart"/>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双面</w:t>
            </w:r>
          </w:p>
        </w:tc>
        <w:tc>
          <w:tcPr>
            <w:tcW w:w="2550" w:type="dxa"/>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带单腿</w:t>
            </w:r>
          </w:p>
        </w:tc>
        <w:tc>
          <w:tcPr>
            <w:tcW w:w="1895" w:type="dxa"/>
            <w:vMerge w:val="continue"/>
          </w:tcPr>
          <w:p>
            <w:pPr>
              <w:jc w:val="left"/>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Merge w:val="continue"/>
          </w:tcPr>
          <w:p>
            <w:pPr>
              <w:jc w:val="center"/>
              <w:rPr>
                <w:rFonts w:hint="eastAsia" w:ascii="仿宋" w:hAnsi="仿宋" w:eastAsia="仿宋" w:cs="仿宋"/>
                <w:sz w:val="24"/>
                <w:szCs w:val="24"/>
                <w:highlight w:val="none"/>
                <w:lang w:val="en-US" w:eastAsia="zh-CN"/>
              </w:rPr>
            </w:pPr>
          </w:p>
        </w:tc>
        <w:tc>
          <w:tcPr>
            <w:tcW w:w="2550" w:type="dxa"/>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带双腿</w:t>
            </w:r>
          </w:p>
        </w:tc>
        <w:tc>
          <w:tcPr>
            <w:tcW w:w="1895" w:type="dxa"/>
            <w:vMerge w:val="continue"/>
          </w:tcPr>
          <w:p>
            <w:pPr>
              <w:jc w:val="left"/>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restart"/>
          </w:tcPr>
          <w:p>
            <w:pPr>
              <w:jc w:val="center"/>
              <w:rPr>
                <w:rFonts w:hint="eastAsia" w:ascii="仿宋" w:hAnsi="仿宋" w:eastAsia="仿宋" w:cs="仿宋"/>
                <w:sz w:val="24"/>
                <w:szCs w:val="24"/>
                <w:highlight w:val="none"/>
              </w:rPr>
            </w:pPr>
          </w:p>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1m²以上</w:t>
            </w:r>
          </w:p>
          <w:p>
            <w:pPr>
              <w:jc w:val="center"/>
              <w:rPr>
                <w:rFonts w:hint="eastAsia" w:ascii="仿宋" w:hAnsi="仿宋" w:eastAsia="仿宋" w:cs="仿宋"/>
                <w:sz w:val="24"/>
                <w:szCs w:val="24"/>
                <w:highlight w:val="none"/>
              </w:rPr>
            </w:pPr>
          </w:p>
          <w:p>
            <w:pPr>
              <w:jc w:val="center"/>
              <w:rPr>
                <w:rFonts w:hint="eastAsia" w:ascii="仿宋" w:hAnsi="仿宋" w:eastAsia="仿宋" w:cs="仿宋"/>
                <w:sz w:val="24"/>
                <w:szCs w:val="24"/>
                <w:highlight w:val="none"/>
              </w:rPr>
            </w:pPr>
          </w:p>
        </w:tc>
        <w:tc>
          <w:tcPr>
            <w:tcW w:w="1403" w:type="dxa"/>
            <w:vAlign w:val="top"/>
          </w:tcPr>
          <w:p>
            <w:pPr>
              <w:ind w:left="0" w:leftChars="0"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550" w:type="dxa"/>
            <w:vAlign w:val="top"/>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不包边</w:t>
            </w:r>
            <w:r>
              <w:rPr>
                <w:rFonts w:hint="eastAsia" w:ascii="仿宋" w:hAnsi="仿宋" w:eastAsia="仿宋" w:cs="仿宋"/>
                <w:sz w:val="24"/>
                <w:szCs w:val="24"/>
                <w:highlight w:val="none"/>
                <w:lang w:val="en-US" w:eastAsia="zh-CN"/>
              </w:rPr>
              <w:t>制作</w:t>
            </w:r>
          </w:p>
        </w:tc>
        <w:tc>
          <w:tcPr>
            <w:tcW w:w="1895" w:type="dxa"/>
            <w:vMerge w:val="restart"/>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背胶（玻璃胶）安装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550" w:type="dxa"/>
            <w:vAlign w:val="top"/>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带镜框制作</w:t>
            </w:r>
          </w:p>
        </w:tc>
        <w:tc>
          <w:tcPr>
            <w:tcW w:w="1895" w:type="dxa"/>
            <w:vMerge w:val="continue"/>
          </w:tcPr>
          <w:p>
            <w:pPr>
              <w:jc w:val="lef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550" w:type="dxa"/>
            <w:vAlign w:val="top"/>
          </w:tcPr>
          <w:p>
            <w:pPr>
              <w:jc w:val="left"/>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表面制作插槽、带插片</w:t>
            </w:r>
          </w:p>
        </w:tc>
        <w:tc>
          <w:tcPr>
            <w:tcW w:w="1895" w:type="dxa"/>
            <w:vMerge w:val="continue"/>
          </w:tcPr>
          <w:p>
            <w:pPr>
              <w:jc w:val="lef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双面</w:t>
            </w:r>
          </w:p>
        </w:tc>
        <w:tc>
          <w:tcPr>
            <w:tcW w:w="2550" w:type="dxa"/>
            <w:vAlign w:val="top"/>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表面制作插槽、带插片</w:t>
            </w:r>
          </w:p>
        </w:tc>
        <w:tc>
          <w:tcPr>
            <w:tcW w:w="1895" w:type="dxa"/>
            <w:vMerge w:val="continue"/>
          </w:tcPr>
          <w:p>
            <w:pPr>
              <w:jc w:val="lef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550" w:type="dxa"/>
            <w:vAlign w:val="top"/>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表面粘贴5mm亚克力</w:t>
            </w:r>
          </w:p>
        </w:tc>
        <w:tc>
          <w:tcPr>
            <w:tcW w:w="189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双面</w:t>
            </w:r>
          </w:p>
        </w:tc>
        <w:tc>
          <w:tcPr>
            <w:tcW w:w="2550" w:type="dxa"/>
            <w:vAlign w:val="top"/>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表面粘贴5mm亚克力</w:t>
            </w:r>
          </w:p>
        </w:tc>
        <w:tc>
          <w:tcPr>
            <w:tcW w:w="189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550" w:type="dxa"/>
            <w:vAlign w:val="top"/>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吊牌</w:t>
            </w:r>
          </w:p>
        </w:tc>
        <w:tc>
          <w:tcPr>
            <w:tcW w:w="1895" w:type="dxa"/>
            <w:vMerge w:val="restart"/>
          </w:tcPr>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打孔（或U型槽）、吊链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双面</w:t>
            </w:r>
          </w:p>
        </w:tc>
        <w:tc>
          <w:tcPr>
            <w:tcW w:w="2550" w:type="dxa"/>
            <w:vAlign w:val="top"/>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吊牌</w:t>
            </w:r>
          </w:p>
        </w:tc>
        <w:tc>
          <w:tcPr>
            <w:tcW w:w="189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Merge w:val="restart"/>
            <w:vAlign w:val="top"/>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550" w:type="dxa"/>
            <w:vAlign w:val="top"/>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带单腿</w:t>
            </w:r>
          </w:p>
        </w:tc>
        <w:tc>
          <w:tcPr>
            <w:tcW w:w="1895" w:type="dxa"/>
            <w:vMerge w:val="restart"/>
          </w:tcPr>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落地</w:t>
            </w:r>
            <w:r>
              <w:rPr>
                <w:rFonts w:hint="eastAsia" w:ascii="仿宋" w:hAnsi="仿宋" w:eastAsia="仿宋" w:cs="仿宋"/>
                <w:sz w:val="24"/>
                <w:szCs w:val="24"/>
                <w:highlight w:val="none"/>
              </w:rPr>
              <w:t>立牌，带不锈钢框架、方管（</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rPr>
              <w:t>圆管）、腿支撑</w:t>
            </w:r>
            <w:r>
              <w:rPr>
                <w:rFonts w:hint="eastAsia" w:ascii="仿宋" w:hAnsi="仿宋" w:eastAsia="仿宋" w:cs="仿宋"/>
                <w:sz w:val="24"/>
                <w:szCs w:val="24"/>
                <w:highlight w:val="none"/>
                <w:lang w:val="en-US" w:eastAsia="zh-CN"/>
              </w:rPr>
              <w:t>三角架</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腿高80cm以上，</w:t>
            </w:r>
            <w:r>
              <w:rPr>
                <w:rFonts w:hint="eastAsia" w:ascii="仿宋" w:hAnsi="仿宋" w:eastAsia="仿宋" w:cs="仿宋"/>
                <w:sz w:val="24"/>
                <w:szCs w:val="24"/>
                <w:highlight w:val="none"/>
              </w:rPr>
              <w:t>管径</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cm以上）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Merge w:val="continue"/>
            <w:vAlign w:val="top"/>
          </w:tcPr>
          <w:p>
            <w:pPr>
              <w:jc w:val="center"/>
              <w:rPr>
                <w:rFonts w:hint="eastAsia" w:ascii="仿宋" w:hAnsi="仿宋" w:eastAsia="仿宋" w:cs="仿宋"/>
                <w:sz w:val="24"/>
                <w:szCs w:val="24"/>
                <w:highlight w:val="none"/>
              </w:rPr>
            </w:pPr>
          </w:p>
        </w:tc>
        <w:tc>
          <w:tcPr>
            <w:tcW w:w="2550" w:type="dxa"/>
            <w:vAlign w:val="top"/>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带双腿</w:t>
            </w:r>
          </w:p>
        </w:tc>
        <w:tc>
          <w:tcPr>
            <w:tcW w:w="189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Merge w:val="restart"/>
            <w:vAlign w:val="top"/>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双面</w:t>
            </w:r>
          </w:p>
        </w:tc>
        <w:tc>
          <w:tcPr>
            <w:tcW w:w="2550" w:type="dxa"/>
            <w:vAlign w:val="top"/>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带单腿</w:t>
            </w:r>
          </w:p>
        </w:tc>
        <w:tc>
          <w:tcPr>
            <w:tcW w:w="189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Merge w:val="continue"/>
            <w:vAlign w:val="top"/>
          </w:tcPr>
          <w:p>
            <w:pPr>
              <w:jc w:val="center"/>
              <w:rPr>
                <w:rFonts w:hint="eastAsia" w:ascii="仿宋" w:hAnsi="仿宋" w:eastAsia="仿宋" w:cs="仿宋"/>
                <w:sz w:val="24"/>
                <w:szCs w:val="24"/>
                <w:highlight w:val="none"/>
              </w:rPr>
            </w:pPr>
          </w:p>
        </w:tc>
        <w:tc>
          <w:tcPr>
            <w:tcW w:w="2550" w:type="dxa"/>
            <w:vAlign w:val="top"/>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带双腿</w:t>
            </w:r>
          </w:p>
        </w:tc>
        <w:tc>
          <w:tcPr>
            <w:tcW w:w="189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restart"/>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2cm</w:t>
            </w:r>
          </w:p>
        </w:tc>
        <w:tc>
          <w:tcPr>
            <w:tcW w:w="1167" w:type="dxa"/>
            <w:vMerge w:val="restart"/>
          </w:tcPr>
          <w:p>
            <w:pPr>
              <w:jc w:val="both"/>
              <w:rPr>
                <w:rFonts w:hint="eastAsia" w:ascii="仿宋" w:hAnsi="仿宋" w:eastAsia="仿宋" w:cs="仿宋"/>
                <w:sz w:val="24"/>
                <w:szCs w:val="24"/>
                <w:highlight w:val="none"/>
                <w:lang w:val="en-US" w:eastAsia="zh-CN"/>
              </w:rPr>
            </w:pPr>
          </w:p>
          <w:p>
            <w:pPr>
              <w:jc w:val="both"/>
              <w:rPr>
                <w:rFonts w:hint="eastAsia" w:ascii="仿宋" w:hAnsi="仿宋" w:eastAsia="仿宋" w:cs="仿宋"/>
                <w:sz w:val="24"/>
                <w:szCs w:val="24"/>
                <w:highlight w:val="none"/>
                <w:lang w:val="en-US" w:eastAsia="zh-CN"/>
              </w:rPr>
            </w:pPr>
          </w:p>
          <w:p>
            <w:pPr>
              <w:jc w:val="both"/>
              <w:rPr>
                <w:rFonts w:hint="eastAsia" w:ascii="仿宋" w:hAnsi="仿宋" w:eastAsia="仿宋" w:cs="仿宋"/>
                <w:sz w:val="24"/>
                <w:szCs w:val="24"/>
                <w:highlight w:val="none"/>
                <w:lang w:val="en-US" w:eastAsia="zh-CN"/>
              </w:rPr>
            </w:pPr>
          </w:p>
          <w:p>
            <w:pPr>
              <w:jc w:val="both"/>
              <w:rPr>
                <w:rFonts w:hint="eastAsia" w:ascii="仿宋" w:hAnsi="仿宋" w:eastAsia="仿宋" w:cs="仿宋"/>
                <w:sz w:val="24"/>
                <w:szCs w:val="24"/>
                <w:highlight w:val="none"/>
                <w:lang w:val="en-US" w:eastAsia="zh-CN"/>
              </w:rPr>
            </w:pPr>
          </w:p>
          <w:p>
            <w:pPr>
              <w:jc w:val="both"/>
              <w:rPr>
                <w:rFonts w:hint="eastAsia" w:ascii="仿宋" w:hAnsi="仿宋" w:eastAsia="仿宋" w:cs="仿宋"/>
                <w:sz w:val="24"/>
                <w:szCs w:val="24"/>
                <w:highlight w:val="none"/>
                <w:lang w:val="en-US" w:eastAsia="zh-CN"/>
              </w:rPr>
            </w:pPr>
          </w:p>
          <w:p>
            <w:pPr>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0.5m²以下</w:t>
            </w:r>
          </w:p>
        </w:tc>
        <w:tc>
          <w:tcPr>
            <w:tcW w:w="1403" w:type="dxa"/>
            <w:vAlign w:val="top"/>
          </w:tcPr>
          <w:p>
            <w:pPr>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单面</w:t>
            </w:r>
          </w:p>
        </w:tc>
        <w:tc>
          <w:tcPr>
            <w:tcW w:w="2550" w:type="dxa"/>
            <w:vAlign w:val="top"/>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不包边</w:t>
            </w:r>
            <w:r>
              <w:rPr>
                <w:rFonts w:hint="eastAsia" w:ascii="仿宋" w:hAnsi="仿宋" w:eastAsia="仿宋" w:cs="仿宋"/>
                <w:sz w:val="24"/>
                <w:szCs w:val="24"/>
                <w:highlight w:val="none"/>
                <w:lang w:val="en-US" w:eastAsia="zh-CN"/>
              </w:rPr>
              <w:t>制作</w:t>
            </w:r>
          </w:p>
        </w:tc>
        <w:tc>
          <w:tcPr>
            <w:tcW w:w="1895" w:type="dxa"/>
            <w:vMerge w:val="restart"/>
          </w:tcPr>
          <w:p>
            <w:pPr>
              <w:ind w:firstLine="240" w:firstLineChars="100"/>
              <w:rPr>
                <w:rFonts w:hint="eastAsia" w:ascii="仿宋" w:hAnsi="仿宋" w:eastAsia="仿宋" w:cs="仿宋"/>
                <w:sz w:val="24"/>
                <w:szCs w:val="24"/>
                <w:highlight w:val="none"/>
                <w:lang w:val="en-US" w:eastAsia="zh-CN"/>
              </w:rPr>
            </w:pPr>
          </w:p>
          <w:p>
            <w:pPr>
              <w:ind w:firstLine="240" w:firstLineChars="100"/>
              <w:rPr>
                <w:rFonts w:hint="eastAsia" w:ascii="仿宋" w:hAnsi="仿宋" w:eastAsia="仿宋" w:cs="仿宋"/>
                <w:sz w:val="24"/>
                <w:szCs w:val="24"/>
                <w:highlight w:val="none"/>
                <w:lang w:val="en-US" w:eastAsia="zh-CN"/>
              </w:rPr>
            </w:pPr>
          </w:p>
          <w:p>
            <w:pPr>
              <w:ind w:firstLine="240" w:firstLineChars="100"/>
              <w:rPr>
                <w:rFonts w:hint="eastAsia" w:ascii="仿宋" w:hAnsi="仿宋" w:eastAsia="仿宋" w:cs="仿宋"/>
                <w:sz w:val="24"/>
                <w:szCs w:val="24"/>
                <w:highlight w:val="none"/>
                <w:lang w:val="en-US" w:eastAsia="zh-CN"/>
              </w:rPr>
            </w:pPr>
          </w:p>
          <w:p>
            <w:pPr>
              <w:ind w:firstLine="240" w:firstLineChars="1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背胶（玻璃胶）安装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lang w:val="en-US" w:eastAsia="zh-CN"/>
              </w:rPr>
            </w:pPr>
          </w:p>
        </w:tc>
        <w:tc>
          <w:tcPr>
            <w:tcW w:w="1167" w:type="dxa"/>
            <w:vMerge w:val="continue"/>
          </w:tcPr>
          <w:p>
            <w:pPr>
              <w:ind w:firstLine="240" w:firstLineChars="100"/>
              <w:jc w:val="both"/>
              <w:rPr>
                <w:rFonts w:hint="eastAsia" w:ascii="仿宋" w:hAnsi="仿宋" w:eastAsia="仿宋" w:cs="仿宋"/>
                <w:sz w:val="24"/>
                <w:szCs w:val="24"/>
                <w:highlight w:val="none"/>
                <w:lang w:val="en-US" w:eastAsia="zh-CN"/>
              </w:rPr>
            </w:pPr>
          </w:p>
        </w:tc>
        <w:tc>
          <w:tcPr>
            <w:tcW w:w="1403" w:type="dxa"/>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单面</w:t>
            </w:r>
          </w:p>
        </w:tc>
        <w:tc>
          <w:tcPr>
            <w:tcW w:w="2550" w:type="dxa"/>
            <w:vAlign w:val="top"/>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带镜框制作</w:t>
            </w:r>
          </w:p>
        </w:tc>
        <w:tc>
          <w:tcPr>
            <w:tcW w:w="1895" w:type="dxa"/>
            <w:vMerge w:val="continue"/>
          </w:tcPr>
          <w:p>
            <w:pPr>
              <w:ind w:firstLine="240" w:firstLineChars="100"/>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lang w:val="en-US" w:eastAsia="zh-CN"/>
              </w:rPr>
            </w:pPr>
          </w:p>
        </w:tc>
        <w:tc>
          <w:tcPr>
            <w:tcW w:w="1167" w:type="dxa"/>
            <w:vMerge w:val="continue"/>
          </w:tcPr>
          <w:p>
            <w:pPr>
              <w:ind w:firstLine="240" w:firstLineChars="100"/>
              <w:jc w:val="both"/>
              <w:rPr>
                <w:rFonts w:hint="eastAsia" w:ascii="仿宋" w:hAnsi="仿宋" w:eastAsia="仿宋" w:cs="仿宋"/>
                <w:sz w:val="24"/>
                <w:szCs w:val="24"/>
                <w:highlight w:val="none"/>
                <w:lang w:val="en-US" w:eastAsia="zh-CN"/>
              </w:rPr>
            </w:pPr>
          </w:p>
        </w:tc>
        <w:tc>
          <w:tcPr>
            <w:tcW w:w="1403" w:type="dxa"/>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单面</w:t>
            </w:r>
          </w:p>
        </w:tc>
        <w:tc>
          <w:tcPr>
            <w:tcW w:w="2550" w:type="dxa"/>
            <w:vAlign w:val="top"/>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表面制作插槽、带插片</w:t>
            </w:r>
          </w:p>
        </w:tc>
        <w:tc>
          <w:tcPr>
            <w:tcW w:w="1895" w:type="dxa"/>
            <w:vMerge w:val="continue"/>
          </w:tcPr>
          <w:p>
            <w:pPr>
              <w:ind w:firstLine="240" w:firstLineChars="100"/>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lang w:val="en-US" w:eastAsia="zh-CN"/>
              </w:rPr>
            </w:pPr>
          </w:p>
        </w:tc>
        <w:tc>
          <w:tcPr>
            <w:tcW w:w="1167" w:type="dxa"/>
            <w:vMerge w:val="continue"/>
          </w:tcPr>
          <w:p>
            <w:pPr>
              <w:ind w:firstLine="240" w:firstLineChars="100"/>
              <w:jc w:val="both"/>
              <w:rPr>
                <w:rFonts w:hint="eastAsia" w:ascii="仿宋" w:hAnsi="仿宋" w:eastAsia="仿宋" w:cs="仿宋"/>
                <w:sz w:val="24"/>
                <w:szCs w:val="24"/>
                <w:highlight w:val="none"/>
                <w:lang w:val="en-US" w:eastAsia="zh-CN"/>
              </w:rPr>
            </w:pPr>
          </w:p>
        </w:tc>
        <w:tc>
          <w:tcPr>
            <w:tcW w:w="1403" w:type="dxa"/>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双面</w:t>
            </w:r>
          </w:p>
        </w:tc>
        <w:tc>
          <w:tcPr>
            <w:tcW w:w="2550" w:type="dxa"/>
            <w:vAlign w:val="top"/>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表面制作插槽、带插片</w:t>
            </w:r>
          </w:p>
        </w:tc>
        <w:tc>
          <w:tcPr>
            <w:tcW w:w="1895" w:type="dxa"/>
            <w:vMerge w:val="continue"/>
          </w:tcPr>
          <w:p>
            <w:pPr>
              <w:ind w:firstLine="240" w:firstLineChars="100"/>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lang w:val="en-US" w:eastAsia="zh-CN"/>
              </w:rPr>
            </w:pPr>
          </w:p>
        </w:tc>
        <w:tc>
          <w:tcPr>
            <w:tcW w:w="1167" w:type="dxa"/>
            <w:vMerge w:val="continue"/>
          </w:tcPr>
          <w:p>
            <w:pPr>
              <w:ind w:firstLine="240" w:firstLineChars="100"/>
              <w:jc w:val="both"/>
              <w:rPr>
                <w:rFonts w:hint="eastAsia" w:ascii="仿宋" w:hAnsi="仿宋" w:eastAsia="仿宋" w:cs="仿宋"/>
                <w:sz w:val="24"/>
                <w:szCs w:val="24"/>
                <w:highlight w:val="none"/>
                <w:lang w:val="en-US" w:eastAsia="zh-CN"/>
              </w:rPr>
            </w:pPr>
          </w:p>
        </w:tc>
        <w:tc>
          <w:tcPr>
            <w:tcW w:w="1403" w:type="dxa"/>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单面</w:t>
            </w:r>
          </w:p>
        </w:tc>
        <w:tc>
          <w:tcPr>
            <w:tcW w:w="2550" w:type="dxa"/>
            <w:vAlign w:val="top"/>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表面粘贴5mm亚克力</w:t>
            </w:r>
          </w:p>
        </w:tc>
        <w:tc>
          <w:tcPr>
            <w:tcW w:w="1895" w:type="dxa"/>
            <w:vMerge w:val="continue"/>
          </w:tcPr>
          <w:p>
            <w:pPr>
              <w:ind w:firstLine="240" w:firstLineChars="100"/>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lang w:val="en-US" w:eastAsia="zh-CN"/>
              </w:rPr>
            </w:pPr>
          </w:p>
        </w:tc>
        <w:tc>
          <w:tcPr>
            <w:tcW w:w="1167" w:type="dxa"/>
            <w:vMerge w:val="continue"/>
          </w:tcPr>
          <w:p>
            <w:pPr>
              <w:ind w:firstLine="240" w:firstLineChars="100"/>
              <w:jc w:val="both"/>
              <w:rPr>
                <w:rFonts w:hint="eastAsia" w:ascii="仿宋" w:hAnsi="仿宋" w:eastAsia="仿宋" w:cs="仿宋"/>
                <w:sz w:val="24"/>
                <w:szCs w:val="24"/>
                <w:highlight w:val="none"/>
                <w:lang w:val="en-US" w:eastAsia="zh-CN"/>
              </w:rPr>
            </w:pPr>
          </w:p>
        </w:tc>
        <w:tc>
          <w:tcPr>
            <w:tcW w:w="1403" w:type="dxa"/>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双面</w:t>
            </w:r>
          </w:p>
        </w:tc>
        <w:tc>
          <w:tcPr>
            <w:tcW w:w="2550" w:type="dxa"/>
            <w:vAlign w:val="top"/>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表面粘贴5mm亚克力</w:t>
            </w:r>
          </w:p>
        </w:tc>
        <w:tc>
          <w:tcPr>
            <w:tcW w:w="1895" w:type="dxa"/>
            <w:vMerge w:val="continue"/>
          </w:tcPr>
          <w:p>
            <w:pPr>
              <w:ind w:firstLine="240" w:firstLineChars="100"/>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lang w:val="en-US" w:eastAsia="zh-CN"/>
              </w:rPr>
            </w:pPr>
          </w:p>
        </w:tc>
        <w:tc>
          <w:tcPr>
            <w:tcW w:w="1167" w:type="dxa"/>
            <w:vMerge w:val="continue"/>
          </w:tcPr>
          <w:p>
            <w:pPr>
              <w:ind w:firstLine="240" w:firstLineChars="100"/>
              <w:jc w:val="both"/>
              <w:rPr>
                <w:rFonts w:hint="eastAsia" w:ascii="仿宋" w:hAnsi="仿宋" w:eastAsia="仿宋" w:cs="仿宋"/>
                <w:sz w:val="24"/>
                <w:szCs w:val="24"/>
                <w:highlight w:val="none"/>
                <w:lang w:val="en-US" w:eastAsia="zh-CN"/>
              </w:rPr>
            </w:pPr>
          </w:p>
        </w:tc>
        <w:tc>
          <w:tcPr>
            <w:tcW w:w="1403" w:type="dxa"/>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单面</w:t>
            </w:r>
          </w:p>
        </w:tc>
        <w:tc>
          <w:tcPr>
            <w:tcW w:w="2550" w:type="dxa"/>
            <w:vAlign w:val="top"/>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吊牌</w:t>
            </w:r>
          </w:p>
        </w:tc>
        <w:tc>
          <w:tcPr>
            <w:tcW w:w="1895" w:type="dxa"/>
            <w:vMerge w:val="restart"/>
          </w:tcPr>
          <w:p>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打孔（或U型槽）、吊链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lang w:val="en-US" w:eastAsia="zh-CN"/>
              </w:rPr>
            </w:pPr>
          </w:p>
        </w:tc>
        <w:tc>
          <w:tcPr>
            <w:tcW w:w="1167" w:type="dxa"/>
            <w:vMerge w:val="continue"/>
          </w:tcPr>
          <w:p>
            <w:pPr>
              <w:ind w:firstLine="240" w:firstLineChars="100"/>
              <w:jc w:val="both"/>
              <w:rPr>
                <w:rFonts w:hint="eastAsia" w:ascii="仿宋" w:hAnsi="仿宋" w:eastAsia="仿宋" w:cs="仿宋"/>
                <w:sz w:val="24"/>
                <w:szCs w:val="24"/>
                <w:highlight w:val="none"/>
                <w:lang w:val="en-US" w:eastAsia="zh-CN"/>
              </w:rPr>
            </w:pPr>
          </w:p>
        </w:tc>
        <w:tc>
          <w:tcPr>
            <w:tcW w:w="1403" w:type="dxa"/>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双面</w:t>
            </w:r>
          </w:p>
        </w:tc>
        <w:tc>
          <w:tcPr>
            <w:tcW w:w="2550" w:type="dxa"/>
            <w:vAlign w:val="top"/>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吊牌</w:t>
            </w:r>
          </w:p>
        </w:tc>
        <w:tc>
          <w:tcPr>
            <w:tcW w:w="1895" w:type="dxa"/>
            <w:vMerge w:val="continue"/>
          </w:tcPr>
          <w:p>
            <w:pPr>
              <w:ind w:firstLine="240" w:firstLineChars="100"/>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lang w:val="en-US" w:eastAsia="zh-CN"/>
              </w:rPr>
            </w:pPr>
          </w:p>
        </w:tc>
        <w:tc>
          <w:tcPr>
            <w:tcW w:w="1167" w:type="dxa"/>
            <w:vMerge w:val="continue"/>
          </w:tcPr>
          <w:p>
            <w:pPr>
              <w:ind w:firstLine="240" w:firstLineChars="100"/>
              <w:jc w:val="both"/>
              <w:rPr>
                <w:rFonts w:hint="eastAsia" w:ascii="仿宋" w:hAnsi="仿宋" w:eastAsia="仿宋" w:cs="仿宋"/>
                <w:sz w:val="24"/>
                <w:szCs w:val="24"/>
                <w:highlight w:val="none"/>
                <w:lang w:val="en-US" w:eastAsia="zh-CN"/>
              </w:rPr>
            </w:pPr>
          </w:p>
        </w:tc>
        <w:tc>
          <w:tcPr>
            <w:tcW w:w="1403" w:type="dxa"/>
            <w:vMerge w:val="restart"/>
            <w:vAlign w:val="top"/>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单面</w:t>
            </w:r>
          </w:p>
        </w:tc>
        <w:tc>
          <w:tcPr>
            <w:tcW w:w="2550" w:type="dxa"/>
            <w:vAlign w:val="top"/>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带单腿</w:t>
            </w:r>
          </w:p>
        </w:tc>
        <w:tc>
          <w:tcPr>
            <w:tcW w:w="1895" w:type="dxa"/>
            <w:vMerge w:val="restart"/>
          </w:tcPr>
          <w:p>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落地</w:t>
            </w:r>
            <w:r>
              <w:rPr>
                <w:rFonts w:hint="eastAsia" w:ascii="仿宋" w:hAnsi="仿宋" w:eastAsia="仿宋" w:cs="仿宋"/>
                <w:sz w:val="24"/>
                <w:szCs w:val="24"/>
                <w:highlight w:val="none"/>
              </w:rPr>
              <w:t>立牌，带不锈钢框架、方管（</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rPr>
              <w:t>圆管）、腿支撑</w:t>
            </w:r>
            <w:r>
              <w:rPr>
                <w:rFonts w:hint="eastAsia" w:ascii="仿宋" w:hAnsi="仿宋" w:eastAsia="仿宋" w:cs="仿宋"/>
                <w:sz w:val="24"/>
                <w:szCs w:val="24"/>
                <w:highlight w:val="none"/>
                <w:lang w:val="en-US" w:eastAsia="zh-CN"/>
              </w:rPr>
              <w:t>三角架</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腿高80cm以上，</w:t>
            </w:r>
            <w:r>
              <w:rPr>
                <w:rFonts w:hint="eastAsia" w:ascii="仿宋" w:hAnsi="仿宋" w:eastAsia="仿宋" w:cs="仿宋"/>
                <w:sz w:val="24"/>
                <w:szCs w:val="24"/>
                <w:highlight w:val="none"/>
              </w:rPr>
              <w:t>管径</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cm以上）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lang w:val="en-US" w:eastAsia="zh-CN"/>
              </w:rPr>
            </w:pPr>
          </w:p>
        </w:tc>
        <w:tc>
          <w:tcPr>
            <w:tcW w:w="1167" w:type="dxa"/>
            <w:vMerge w:val="continue"/>
          </w:tcPr>
          <w:p>
            <w:pPr>
              <w:ind w:firstLine="240" w:firstLineChars="100"/>
              <w:jc w:val="both"/>
              <w:rPr>
                <w:rFonts w:hint="eastAsia" w:ascii="仿宋" w:hAnsi="仿宋" w:eastAsia="仿宋" w:cs="仿宋"/>
                <w:sz w:val="24"/>
                <w:szCs w:val="24"/>
                <w:highlight w:val="none"/>
                <w:lang w:val="en-US" w:eastAsia="zh-CN"/>
              </w:rPr>
            </w:pPr>
          </w:p>
        </w:tc>
        <w:tc>
          <w:tcPr>
            <w:tcW w:w="1403" w:type="dxa"/>
            <w:vMerge w:val="continue"/>
            <w:vAlign w:val="top"/>
          </w:tcPr>
          <w:p>
            <w:pPr>
              <w:jc w:val="center"/>
              <w:rPr>
                <w:rFonts w:hint="eastAsia" w:ascii="仿宋" w:hAnsi="仿宋" w:eastAsia="仿宋" w:cs="仿宋"/>
                <w:sz w:val="24"/>
                <w:szCs w:val="24"/>
                <w:highlight w:val="none"/>
                <w:lang w:val="en-US" w:eastAsia="zh-CN"/>
              </w:rPr>
            </w:pPr>
          </w:p>
        </w:tc>
        <w:tc>
          <w:tcPr>
            <w:tcW w:w="2550" w:type="dxa"/>
            <w:vAlign w:val="top"/>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带双腿</w:t>
            </w:r>
          </w:p>
        </w:tc>
        <w:tc>
          <w:tcPr>
            <w:tcW w:w="1895" w:type="dxa"/>
            <w:vMerge w:val="continue"/>
          </w:tcPr>
          <w:p>
            <w:pPr>
              <w:ind w:firstLine="240" w:firstLineChars="100"/>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lang w:val="en-US" w:eastAsia="zh-CN"/>
              </w:rPr>
            </w:pPr>
          </w:p>
        </w:tc>
        <w:tc>
          <w:tcPr>
            <w:tcW w:w="1167" w:type="dxa"/>
            <w:vMerge w:val="continue"/>
          </w:tcPr>
          <w:p>
            <w:pPr>
              <w:ind w:firstLine="240" w:firstLineChars="100"/>
              <w:jc w:val="both"/>
              <w:rPr>
                <w:rFonts w:hint="eastAsia" w:ascii="仿宋" w:hAnsi="仿宋" w:eastAsia="仿宋" w:cs="仿宋"/>
                <w:sz w:val="24"/>
                <w:szCs w:val="24"/>
                <w:highlight w:val="none"/>
                <w:lang w:val="en-US" w:eastAsia="zh-CN"/>
              </w:rPr>
            </w:pPr>
          </w:p>
        </w:tc>
        <w:tc>
          <w:tcPr>
            <w:tcW w:w="1403" w:type="dxa"/>
            <w:vMerge w:val="restart"/>
            <w:vAlign w:val="top"/>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双面</w:t>
            </w:r>
          </w:p>
        </w:tc>
        <w:tc>
          <w:tcPr>
            <w:tcW w:w="2550" w:type="dxa"/>
            <w:vAlign w:val="top"/>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带单腿</w:t>
            </w:r>
          </w:p>
        </w:tc>
        <w:tc>
          <w:tcPr>
            <w:tcW w:w="1895" w:type="dxa"/>
            <w:vMerge w:val="continue"/>
          </w:tcPr>
          <w:p>
            <w:pPr>
              <w:ind w:firstLine="240" w:firstLineChars="100"/>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lang w:val="en-US" w:eastAsia="zh-CN"/>
              </w:rPr>
            </w:pPr>
          </w:p>
        </w:tc>
        <w:tc>
          <w:tcPr>
            <w:tcW w:w="1167" w:type="dxa"/>
            <w:vMerge w:val="continue"/>
          </w:tcPr>
          <w:p>
            <w:pPr>
              <w:ind w:firstLine="240" w:firstLineChars="100"/>
              <w:jc w:val="both"/>
              <w:rPr>
                <w:rFonts w:hint="eastAsia" w:ascii="仿宋" w:hAnsi="仿宋" w:eastAsia="仿宋" w:cs="仿宋"/>
                <w:sz w:val="24"/>
                <w:szCs w:val="24"/>
                <w:highlight w:val="none"/>
                <w:lang w:val="en-US" w:eastAsia="zh-CN"/>
              </w:rPr>
            </w:pPr>
          </w:p>
        </w:tc>
        <w:tc>
          <w:tcPr>
            <w:tcW w:w="1403" w:type="dxa"/>
            <w:vMerge w:val="continue"/>
            <w:vAlign w:val="top"/>
          </w:tcPr>
          <w:p>
            <w:pPr>
              <w:jc w:val="center"/>
              <w:rPr>
                <w:rFonts w:hint="eastAsia" w:ascii="仿宋" w:hAnsi="仿宋" w:eastAsia="仿宋" w:cs="仿宋"/>
                <w:sz w:val="24"/>
                <w:szCs w:val="24"/>
                <w:highlight w:val="none"/>
                <w:lang w:val="en-US" w:eastAsia="zh-CN"/>
              </w:rPr>
            </w:pPr>
          </w:p>
        </w:tc>
        <w:tc>
          <w:tcPr>
            <w:tcW w:w="2550" w:type="dxa"/>
            <w:vAlign w:val="top"/>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带双腿</w:t>
            </w:r>
          </w:p>
        </w:tc>
        <w:tc>
          <w:tcPr>
            <w:tcW w:w="1895" w:type="dxa"/>
            <w:vMerge w:val="continue"/>
          </w:tcPr>
          <w:p>
            <w:pPr>
              <w:ind w:firstLine="240" w:firstLineChars="100"/>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lang w:val="en-US" w:eastAsia="zh-CN"/>
              </w:rPr>
            </w:pPr>
          </w:p>
        </w:tc>
        <w:tc>
          <w:tcPr>
            <w:tcW w:w="1167" w:type="dxa"/>
            <w:vMerge w:val="restart"/>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ind w:left="0" w:leftChars="0"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1m²以下</w:t>
            </w:r>
          </w:p>
        </w:tc>
        <w:tc>
          <w:tcPr>
            <w:tcW w:w="1403" w:type="dxa"/>
            <w:vAlign w:val="top"/>
          </w:tcPr>
          <w:p>
            <w:pPr>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不包边</w:t>
            </w:r>
            <w:r>
              <w:rPr>
                <w:rFonts w:hint="eastAsia" w:ascii="仿宋" w:hAnsi="仿宋" w:eastAsia="仿宋" w:cs="仿宋"/>
                <w:sz w:val="24"/>
                <w:szCs w:val="24"/>
                <w:highlight w:val="none"/>
                <w:lang w:val="en-US" w:eastAsia="zh-CN"/>
              </w:rPr>
              <w:t>制作</w:t>
            </w:r>
          </w:p>
        </w:tc>
        <w:tc>
          <w:tcPr>
            <w:tcW w:w="1895" w:type="dxa"/>
            <w:vMerge w:val="restart"/>
          </w:tcPr>
          <w:p>
            <w:pPr>
              <w:rPr>
                <w:rFonts w:hint="eastAsia" w:ascii="仿宋" w:hAnsi="仿宋" w:eastAsia="仿宋" w:cs="仿宋"/>
                <w:sz w:val="24"/>
                <w:szCs w:val="24"/>
                <w:highlight w:val="none"/>
                <w:lang w:val="en-US" w:eastAsia="zh-CN"/>
              </w:rPr>
            </w:pPr>
          </w:p>
          <w:p>
            <w:pPr>
              <w:rPr>
                <w:rFonts w:hint="eastAsia" w:ascii="仿宋" w:hAnsi="仿宋" w:eastAsia="仿宋" w:cs="仿宋"/>
                <w:sz w:val="24"/>
                <w:szCs w:val="24"/>
                <w:highlight w:val="none"/>
                <w:lang w:val="en-US" w:eastAsia="zh-CN"/>
              </w:rPr>
            </w:pPr>
          </w:p>
          <w:p>
            <w:pPr>
              <w:rPr>
                <w:rFonts w:hint="eastAsia" w:ascii="仿宋" w:hAnsi="仿宋" w:eastAsia="仿宋" w:cs="仿宋"/>
                <w:sz w:val="24"/>
                <w:szCs w:val="24"/>
                <w:highlight w:val="none"/>
                <w:lang w:val="en-US" w:eastAsia="zh-CN"/>
              </w:rPr>
            </w:pPr>
          </w:p>
          <w:p>
            <w:pPr>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背胶（玻璃胶）安装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带镜框制作</w:t>
            </w:r>
          </w:p>
        </w:tc>
        <w:tc>
          <w:tcPr>
            <w:tcW w:w="189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表面制作插槽、带插片</w:t>
            </w:r>
          </w:p>
        </w:tc>
        <w:tc>
          <w:tcPr>
            <w:tcW w:w="189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双面</w:t>
            </w: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表面制作插槽、带插片</w:t>
            </w:r>
          </w:p>
        </w:tc>
        <w:tc>
          <w:tcPr>
            <w:tcW w:w="189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表面粘贴5mm亚克力</w:t>
            </w:r>
          </w:p>
        </w:tc>
        <w:tc>
          <w:tcPr>
            <w:tcW w:w="189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双面</w:t>
            </w: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表面粘贴5mm亚克力</w:t>
            </w:r>
          </w:p>
        </w:tc>
        <w:tc>
          <w:tcPr>
            <w:tcW w:w="189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吊牌</w:t>
            </w:r>
          </w:p>
        </w:tc>
        <w:tc>
          <w:tcPr>
            <w:tcW w:w="1895" w:type="dxa"/>
            <w:vMerge w:val="restart"/>
          </w:tcPr>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打孔（或U型槽）、吊链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双面</w:t>
            </w: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吊牌</w:t>
            </w:r>
          </w:p>
        </w:tc>
        <w:tc>
          <w:tcPr>
            <w:tcW w:w="189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Merge w:val="restart"/>
            <w:vAlign w:val="top"/>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带单腿</w:t>
            </w:r>
          </w:p>
        </w:tc>
        <w:tc>
          <w:tcPr>
            <w:tcW w:w="1895" w:type="dxa"/>
            <w:vMerge w:val="restart"/>
          </w:tcPr>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落地</w:t>
            </w:r>
            <w:r>
              <w:rPr>
                <w:rFonts w:hint="eastAsia" w:ascii="仿宋" w:hAnsi="仿宋" w:eastAsia="仿宋" w:cs="仿宋"/>
                <w:sz w:val="24"/>
                <w:szCs w:val="24"/>
                <w:highlight w:val="none"/>
              </w:rPr>
              <w:t>立牌，带不锈钢框架、方管（</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rPr>
              <w:t>圆管）、腿支撑</w:t>
            </w:r>
            <w:r>
              <w:rPr>
                <w:rFonts w:hint="eastAsia" w:ascii="仿宋" w:hAnsi="仿宋" w:eastAsia="仿宋" w:cs="仿宋"/>
                <w:sz w:val="24"/>
                <w:szCs w:val="24"/>
                <w:highlight w:val="none"/>
                <w:lang w:val="en-US" w:eastAsia="zh-CN"/>
              </w:rPr>
              <w:t>三角架</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腿高80cm以上，</w:t>
            </w:r>
            <w:r>
              <w:rPr>
                <w:rFonts w:hint="eastAsia" w:ascii="仿宋" w:hAnsi="仿宋" w:eastAsia="仿宋" w:cs="仿宋"/>
                <w:sz w:val="24"/>
                <w:szCs w:val="24"/>
                <w:highlight w:val="none"/>
              </w:rPr>
              <w:t>管径</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cm以上）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Merge w:val="continue"/>
            <w:vAlign w:val="top"/>
          </w:tcPr>
          <w:p>
            <w:pPr>
              <w:jc w:val="center"/>
              <w:rPr>
                <w:rFonts w:hint="eastAsia" w:ascii="仿宋" w:hAnsi="仿宋" w:eastAsia="仿宋" w:cs="仿宋"/>
                <w:sz w:val="24"/>
                <w:szCs w:val="24"/>
                <w:highlight w:val="none"/>
              </w:rPr>
            </w:pP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带双腿</w:t>
            </w:r>
          </w:p>
        </w:tc>
        <w:tc>
          <w:tcPr>
            <w:tcW w:w="189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Merge w:val="restart"/>
            <w:vAlign w:val="top"/>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双面</w:t>
            </w: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带单腿</w:t>
            </w:r>
          </w:p>
        </w:tc>
        <w:tc>
          <w:tcPr>
            <w:tcW w:w="189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Merge w:val="continue"/>
            <w:vAlign w:val="top"/>
          </w:tcPr>
          <w:p>
            <w:pPr>
              <w:jc w:val="center"/>
              <w:rPr>
                <w:rFonts w:hint="eastAsia" w:ascii="仿宋" w:hAnsi="仿宋" w:eastAsia="仿宋" w:cs="仿宋"/>
                <w:sz w:val="24"/>
                <w:szCs w:val="24"/>
                <w:highlight w:val="none"/>
              </w:rPr>
            </w:pP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带双腿</w:t>
            </w:r>
          </w:p>
        </w:tc>
        <w:tc>
          <w:tcPr>
            <w:tcW w:w="189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lang w:val="en-US" w:eastAsia="zh-CN"/>
              </w:rPr>
            </w:pPr>
          </w:p>
        </w:tc>
        <w:tc>
          <w:tcPr>
            <w:tcW w:w="1167" w:type="dxa"/>
            <w:vMerge w:val="restart"/>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1m²以上</w:t>
            </w:r>
          </w:p>
        </w:tc>
        <w:tc>
          <w:tcPr>
            <w:tcW w:w="1403" w:type="dxa"/>
            <w:vAlign w:val="top"/>
          </w:tcPr>
          <w:p>
            <w:pPr>
              <w:ind w:left="0" w:leftChars="0"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不包边</w:t>
            </w:r>
            <w:r>
              <w:rPr>
                <w:rFonts w:hint="eastAsia" w:ascii="仿宋" w:hAnsi="仿宋" w:eastAsia="仿宋" w:cs="仿宋"/>
                <w:sz w:val="24"/>
                <w:szCs w:val="24"/>
                <w:highlight w:val="none"/>
                <w:lang w:val="en-US" w:eastAsia="zh-CN"/>
              </w:rPr>
              <w:t>制作</w:t>
            </w:r>
          </w:p>
        </w:tc>
        <w:tc>
          <w:tcPr>
            <w:tcW w:w="1895" w:type="dxa"/>
            <w:vMerge w:val="restart"/>
          </w:tcPr>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背胶（玻璃胶）安装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带镜框制作</w:t>
            </w:r>
          </w:p>
        </w:tc>
        <w:tc>
          <w:tcPr>
            <w:tcW w:w="189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表面制作插槽、带插片</w:t>
            </w:r>
          </w:p>
        </w:tc>
        <w:tc>
          <w:tcPr>
            <w:tcW w:w="189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双面</w:t>
            </w: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表面制作插槽、带插片</w:t>
            </w:r>
          </w:p>
        </w:tc>
        <w:tc>
          <w:tcPr>
            <w:tcW w:w="189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表面粘贴5mm亚克力</w:t>
            </w:r>
          </w:p>
        </w:tc>
        <w:tc>
          <w:tcPr>
            <w:tcW w:w="189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双面</w:t>
            </w: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表面粘贴5mm亚克力</w:t>
            </w:r>
          </w:p>
        </w:tc>
        <w:tc>
          <w:tcPr>
            <w:tcW w:w="189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吊牌</w:t>
            </w:r>
          </w:p>
        </w:tc>
        <w:tc>
          <w:tcPr>
            <w:tcW w:w="1895" w:type="dxa"/>
            <w:vMerge w:val="restart"/>
          </w:tcPr>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打孔（或U型槽）、吊链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双面</w:t>
            </w: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吊牌</w:t>
            </w:r>
          </w:p>
        </w:tc>
        <w:tc>
          <w:tcPr>
            <w:tcW w:w="189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Merge w:val="restart"/>
            <w:vAlign w:val="top"/>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带单腿</w:t>
            </w:r>
          </w:p>
        </w:tc>
        <w:tc>
          <w:tcPr>
            <w:tcW w:w="1895" w:type="dxa"/>
            <w:vMerge w:val="restart"/>
          </w:tcPr>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落地</w:t>
            </w:r>
            <w:r>
              <w:rPr>
                <w:rFonts w:hint="eastAsia" w:ascii="仿宋" w:hAnsi="仿宋" w:eastAsia="仿宋" w:cs="仿宋"/>
                <w:sz w:val="24"/>
                <w:szCs w:val="24"/>
                <w:highlight w:val="none"/>
              </w:rPr>
              <w:t>立牌，带不锈钢框架、方管（</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rPr>
              <w:t>圆管）、腿支撑</w:t>
            </w:r>
            <w:r>
              <w:rPr>
                <w:rFonts w:hint="eastAsia" w:ascii="仿宋" w:hAnsi="仿宋" w:eastAsia="仿宋" w:cs="仿宋"/>
                <w:sz w:val="24"/>
                <w:szCs w:val="24"/>
                <w:highlight w:val="none"/>
                <w:lang w:val="en-US" w:eastAsia="zh-CN"/>
              </w:rPr>
              <w:t>三角架</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腿高80cm以上，</w:t>
            </w:r>
            <w:r>
              <w:rPr>
                <w:rFonts w:hint="eastAsia" w:ascii="仿宋" w:hAnsi="仿宋" w:eastAsia="仿宋" w:cs="仿宋"/>
                <w:sz w:val="24"/>
                <w:szCs w:val="24"/>
                <w:highlight w:val="none"/>
              </w:rPr>
              <w:t>管径</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cm以上）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Merge w:val="continue"/>
            <w:vAlign w:val="top"/>
          </w:tcPr>
          <w:p>
            <w:pPr>
              <w:jc w:val="center"/>
              <w:rPr>
                <w:rFonts w:hint="eastAsia" w:ascii="仿宋" w:hAnsi="仿宋" w:eastAsia="仿宋" w:cs="仿宋"/>
                <w:sz w:val="24"/>
                <w:szCs w:val="24"/>
                <w:highlight w:val="none"/>
              </w:rPr>
            </w:pP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带双腿</w:t>
            </w:r>
          </w:p>
        </w:tc>
        <w:tc>
          <w:tcPr>
            <w:tcW w:w="189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Merge w:val="restart"/>
            <w:vAlign w:val="top"/>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双面</w:t>
            </w: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带单腿</w:t>
            </w:r>
          </w:p>
        </w:tc>
        <w:tc>
          <w:tcPr>
            <w:tcW w:w="189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Merge w:val="continue"/>
            <w:vAlign w:val="top"/>
          </w:tcPr>
          <w:p>
            <w:pPr>
              <w:jc w:val="center"/>
              <w:rPr>
                <w:rFonts w:hint="eastAsia" w:ascii="仿宋" w:hAnsi="仿宋" w:eastAsia="仿宋" w:cs="仿宋"/>
                <w:sz w:val="24"/>
                <w:szCs w:val="24"/>
                <w:highlight w:val="none"/>
              </w:rPr>
            </w:pP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带双腿</w:t>
            </w:r>
          </w:p>
        </w:tc>
        <w:tc>
          <w:tcPr>
            <w:tcW w:w="1895" w:type="dxa"/>
            <w:vMerge w:val="continue"/>
          </w:tcPr>
          <w:p>
            <w:pPr>
              <w:rPr>
                <w:rFonts w:hint="eastAsia" w:ascii="仿宋" w:hAnsi="仿宋" w:eastAsia="仿宋" w:cs="仿宋"/>
                <w:sz w:val="24"/>
                <w:szCs w:val="24"/>
                <w:highlight w:val="none"/>
              </w:rPr>
            </w:pPr>
          </w:p>
        </w:tc>
      </w:tr>
    </w:tbl>
    <w:p>
      <w:pPr>
        <w:rPr>
          <w:rFonts w:hint="eastAsia" w:ascii="仿宋" w:hAnsi="仿宋" w:eastAsia="仿宋" w:cs="仿宋"/>
          <w:highlight w:val="none"/>
        </w:rPr>
      </w:pPr>
    </w:p>
    <w:p>
      <w:pPr>
        <w:pStyle w:val="167"/>
        <w:numPr>
          <w:ilvl w:val="0"/>
          <w:numId w:val="0"/>
        </w:numPr>
        <w:ind w:leftChars="0"/>
        <w:rPr>
          <w:rFonts w:hint="eastAsia" w:ascii="仿宋" w:hAnsi="仿宋" w:eastAsia="仿宋" w:cs="仿宋"/>
          <w:sz w:val="18"/>
          <w:szCs w:val="18"/>
          <w:highlight w:val="none"/>
          <w:lang w:val="en-US" w:eastAsia="zh-CN"/>
        </w:rPr>
      </w:pPr>
    </w:p>
    <w:p>
      <w:pPr>
        <w:pStyle w:val="167"/>
        <w:numPr>
          <w:ilvl w:val="0"/>
          <w:numId w:val="0"/>
        </w:numPr>
        <w:ind w:leftChars="0"/>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亚克力板喷绘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制作不同尺寸约1000块，UV</w:t>
      </w:r>
      <w:r>
        <w:rPr>
          <w:rFonts w:hint="eastAsia" w:ascii="仿宋" w:hAnsi="仿宋" w:eastAsia="仿宋" w:cs="仿宋"/>
          <w:color w:val="auto"/>
          <w:sz w:val="24"/>
          <w:szCs w:val="24"/>
          <w:highlight w:val="none"/>
          <w:lang w:eastAsia="zh-CN"/>
        </w:rPr>
        <w:t>、丝网印刷</w:t>
      </w:r>
      <w:r>
        <w:rPr>
          <w:rFonts w:hint="eastAsia" w:ascii="仿宋" w:hAnsi="仿宋" w:eastAsia="仿宋" w:cs="仿宋"/>
          <w:color w:val="auto"/>
          <w:sz w:val="24"/>
          <w:szCs w:val="24"/>
          <w:highlight w:val="none"/>
          <w:lang w:val="en-US" w:eastAsia="zh-CN"/>
        </w:rPr>
        <w:t>)：</w:t>
      </w:r>
    </w:p>
    <w:tbl>
      <w:tblPr>
        <w:tblStyle w:val="43"/>
        <w:tblW w:w="81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407"/>
        <w:gridCol w:w="1708"/>
        <w:gridCol w:w="2032"/>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Align w:val="top"/>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规格（cm）</w:t>
            </w:r>
          </w:p>
        </w:tc>
        <w:tc>
          <w:tcPr>
            <w:tcW w:w="1407" w:type="dxa"/>
            <w:vAlign w:val="top"/>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尺寸（m²）</w:t>
            </w:r>
          </w:p>
        </w:tc>
        <w:tc>
          <w:tcPr>
            <w:tcW w:w="1708" w:type="dxa"/>
            <w:vAlign w:val="top"/>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单（双面）</w:t>
            </w:r>
          </w:p>
        </w:tc>
        <w:tc>
          <w:tcPr>
            <w:tcW w:w="2032" w:type="dxa"/>
            <w:vAlign w:val="top"/>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制作参数</w:t>
            </w:r>
          </w:p>
        </w:tc>
        <w:tc>
          <w:tcPr>
            <w:tcW w:w="1855" w:type="dxa"/>
            <w:vAlign w:val="top"/>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restart"/>
            <w:vAlign w:val="top"/>
          </w:tcPr>
          <w:p>
            <w:pPr>
              <w:jc w:val="center"/>
              <w:rPr>
                <w:rFonts w:hint="eastAsia" w:ascii="仿宋" w:hAnsi="仿宋" w:eastAsia="仿宋" w:cs="仿宋"/>
                <w:sz w:val="24"/>
                <w:szCs w:val="24"/>
                <w:highlight w:val="none"/>
              </w:rPr>
            </w:pPr>
          </w:p>
          <w:p>
            <w:pPr>
              <w:jc w:val="center"/>
              <w:rPr>
                <w:rFonts w:hint="eastAsia" w:ascii="仿宋" w:hAnsi="仿宋" w:eastAsia="仿宋" w:cs="仿宋"/>
                <w:sz w:val="24"/>
                <w:szCs w:val="24"/>
                <w:highlight w:val="none"/>
              </w:rPr>
            </w:pPr>
          </w:p>
          <w:p>
            <w:pPr>
              <w:jc w:val="center"/>
              <w:rPr>
                <w:rFonts w:hint="eastAsia" w:ascii="仿宋" w:hAnsi="仿宋" w:eastAsia="仿宋" w:cs="仿宋"/>
                <w:sz w:val="24"/>
                <w:szCs w:val="24"/>
                <w:highlight w:val="none"/>
              </w:rPr>
            </w:pPr>
          </w:p>
          <w:p>
            <w:pPr>
              <w:jc w:val="center"/>
              <w:rPr>
                <w:rFonts w:hint="eastAsia" w:ascii="仿宋" w:hAnsi="仿宋" w:eastAsia="仿宋" w:cs="仿宋"/>
                <w:sz w:val="24"/>
                <w:szCs w:val="24"/>
                <w:highlight w:val="none"/>
              </w:rPr>
            </w:pPr>
          </w:p>
          <w:p>
            <w:pPr>
              <w:jc w:val="center"/>
              <w:rPr>
                <w:rFonts w:hint="eastAsia" w:ascii="仿宋" w:hAnsi="仿宋" w:eastAsia="仿宋" w:cs="仿宋"/>
                <w:sz w:val="24"/>
                <w:szCs w:val="24"/>
                <w:highlight w:val="none"/>
              </w:rPr>
            </w:pPr>
          </w:p>
          <w:p>
            <w:pPr>
              <w:jc w:val="center"/>
              <w:rPr>
                <w:rFonts w:hint="eastAsia" w:ascii="仿宋" w:hAnsi="仿宋" w:eastAsia="仿宋" w:cs="仿宋"/>
                <w:sz w:val="24"/>
                <w:szCs w:val="24"/>
                <w:highlight w:val="none"/>
              </w:rPr>
            </w:pPr>
          </w:p>
          <w:p>
            <w:pPr>
              <w:jc w:val="center"/>
              <w:rPr>
                <w:rFonts w:hint="eastAsia" w:ascii="仿宋" w:hAnsi="仿宋" w:eastAsia="仿宋" w:cs="仿宋"/>
                <w:sz w:val="24"/>
                <w:szCs w:val="24"/>
                <w:highlight w:val="none"/>
              </w:rPr>
            </w:pPr>
          </w:p>
          <w:p>
            <w:pPr>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1cm</w:t>
            </w:r>
          </w:p>
        </w:tc>
        <w:tc>
          <w:tcPr>
            <w:tcW w:w="1407" w:type="dxa"/>
            <w:vMerge w:val="restart"/>
            <w:vAlign w:val="top"/>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0.5m²以下</w:t>
            </w:r>
          </w:p>
        </w:tc>
        <w:tc>
          <w:tcPr>
            <w:tcW w:w="1708" w:type="dxa"/>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不包边</w:t>
            </w:r>
          </w:p>
        </w:tc>
        <w:tc>
          <w:tcPr>
            <w:tcW w:w="1855" w:type="dxa"/>
            <w:vMerge w:val="restart"/>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背胶（玻璃胶）安装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vAlign w:val="top"/>
          </w:tcPr>
          <w:p>
            <w:pPr>
              <w:jc w:val="center"/>
              <w:rPr>
                <w:rFonts w:hint="eastAsia" w:ascii="仿宋" w:hAnsi="仿宋" w:eastAsia="仿宋" w:cs="仿宋"/>
                <w:sz w:val="24"/>
                <w:szCs w:val="24"/>
                <w:highlight w:val="none"/>
              </w:rPr>
            </w:pPr>
          </w:p>
        </w:tc>
        <w:tc>
          <w:tcPr>
            <w:tcW w:w="1407" w:type="dxa"/>
            <w:vMerge w:val="continue"/>
            <w:vAlign w:val="top"/>
          </w:tcPr>
          <w:p>
            <w:pPr>
              <w:jc w:val="center"/>
              <w:rPr>
                <w:rFonts w:hint="eastAsia" w:ascii="仿宋" w:hAnsi="仿宋" w:eastAsia="仿宋" w:cs="仿宋"/>
                <w:sz w:val="24"/>
                <w:szCs w:val="24"/>
                <w:highlight w:val="none"/>
                <w:lang w:val="en-US" w:eastAsia="zh-CN"/>
              </w:rPr>
            </w:pPr>
          </w:p>
        </w:tc>
        <w:tc>
          <w:tcPr>
            <w:tcW w:w="1708" w:type="dxa"/>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带镜框制作</w:t>
            </w:r>
          </w:p>
        </w:tc>
        <w:tc>
          <w:tcPr>
            <w:tcW w:w="1855" w:type="dxa"/>
            <w:vMerge w:val="continue"/>
            <w:vAlign w:val="top"/>
          </w:tcPr>
          <w:p>
            <w:pPr>
              <w:jc w:val="center"/>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vAlign w:val="top"/>
          </w:tcPr>
          <w:p>
            <w:pPr>
              <w:jc w:val="center"/>
              <w:rPr>
                <w:rFonts w:hint="eastAsia" w:ascii="仿宋" w:hAnsi="仿宋" w:eastAsia="仿宋" w:cs="仿宋"/>
                <w:sz w:val="24"/>
                <w:szCs w:val="24"/>
                <w:highlight w:val="none"/>
              </w:rPr>
            </w:pPr>
          </w:p>
        </w:tc>
        <w:tc>
          <w:tcPr>
            <w:tcW w:w="1407" w:type="dxa"/>
            <w:vMerge w:val="continue"/>
            <w:vAlign w:val="top"/>
          </w:tcPr>
          <w:p>
            <w:pPr>
              <w:jc w:val="center"/>
              <w:rPr>
                <w:rFonts w:hint="eastAsia" w:ascii="仿宋" w:hAnsi="仿宋" w:eastAsia="仿宋" w:cs="仿宋"/>
                <w:sz w:val="24"/>
                <w:szCs w:val="24"/>
                <w:highlight w:val="none"/>
                <w:lang w:val="en-US" w:eastAsia="zh-CN"/>
              </w:rPr>
            </w:pPr>
          </w:p>
        </w:tc>
        <w:tc>
          <w:tcPr>
            <w:tcW w:w="1708" w:type="dxa"/>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吊牌</w:t>
            </w:r>
          </w:p>
        </w:tc>
        <w:tc>
          <w:tcPr>
            <w:tcW w:w="1855" w:type="dxa"/>
            <w:vMerge w:val="restart"/>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打孔（或U型槽）、吊链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vAlign w:val="top"/>
          </w:tcPr>
          <w:p>
            <w:pPr>
              <w:jc w:val="center"/>
              <w:rPr>
                <w:rFonts w:hint="eastAsia" w:ascii="仿宋" w:hAnsi="仿宋" w:eastAsia="仿宋" w:cs="仿宋"/>
                <w:sz w:val="24"/>
                <w:szCs w:val="24"/>
                <w:highlight w:val="none"/>
              </w:rPr>
            </w:pPr>
          </w:p>
        </w:tc>
        <w:tc>
          <w:tcPr>
            <w:tcW w:w="1407" w:type="dxa"/>
            <w:vMerge w:val="continue"/>
            <w:vAlign w:val="top"/>
          </w:tcPr>
          <w:p>
            <w:pPr>
              <w:jc w:val="center"/>
              <w:rPr>
                <w:rFonts w:hint="eastAsia" w:ascii="仿宋" w:hAnsi="仿宋" w:eastAsia="仿宋" w:cs="仿宋"/>
                <w:sz w:val="24"/>
                <w:szCs w:val="24"/>
                <w:highlight w:val="none"/>
                <w:lang w:val="en-US" w:eastAsia="zh-CN"/>
              </w:rPr>
            </w:pPr>
          </w:p>
        </w:tc>
        <w:tc>
          <w:tcPr>
            <w:tcW w:w="1708" w:type="dxa"/>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双面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吊牌</w:t>
            </w:r>
          </w:p>
        </w:tc>
        <w:tc>
          <w:tcPr>
            <w:tcW w:w="1855" w:type="dxa"/>
            <w:vMerge w:val="continue"/>
            <w:vAlign w:val="top"/>
          </w:tcPr>
          <w:p>
            <w:pPr>
              <w:jc w:val="center"/>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vAlign w:val="top"/>
          </w:tcPr>
          <w:p>
            <w:pPr>
              <w:jc w:val="center"/>
              <w:rPr>
                <w:rFonts w:hint="eastAsia" w:ascii="仿宋" w:hAnsi="仿宋" w:eastAsia="仿宋" w:cs="仿宋"/>
                <w:sz w:val="24"/>
                <w:szCs w:val="24"/>
                <w:highlight w:val="none"/>
              </w:rPr>
            </w:pPr>
          </w:p>
        </w:tc>
        <w:tc>
          <w:tcPr>
            <w:tcW w:w="1407" w:type="dxa"/>
            <w:vMerge w:val="continue"/>
            <w:vAlign w:val="top"/>
          </w:tcPr>
          <w:p>
            <w:pPr>
              <w:jc w:val="center"/>
              <w:rPr>
                <w:rFonts w:hint="eastAsia" w:ascii="仿宋" w:hAnsi="仿宋" w:eastAsia="仿宋" w:cs="仿宋"/>
                <w:sz w:val="24"/>
                <w:szCs w:val="24"/>
                <w:highlight w:val="none"/>
                <w:lang w:val="en-US" w:eastAsia="zh-CN"/>
              </w:rPr>
            </w:pPr>
          </w:p>
        </w:tc>
        <w:tc>
          <w:tcPr>
            <w:tcW w:w="1708" w:type="dxa"/>
            <w:vMerge w:val="restart"/>
            <w:vAlign w:val="top"/>
          </w:tcPr>
          <w:p>
            <w:pPr>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带单腿</w:t>
            </w:r>
          </w:p>
        </w:tc>
        <w:tc>
          <w:tcPr>
            <w:tcW w:w="1855" w:type="dxa"/>
            <w:vMerge w:val="restart"/>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落地</w:t>
            </w:r>
            <w:r>
              <w:rPr>
                <w:rFonts w:hint="eastAsia" w:ascii="仿宋" w:hAnsi="仿宋" w:eastAsia="仿宋" w:cs="仿宋"/>
                <w:sz w:val="24"/>
                <w:szCs w:val="24"/>
                <w:highlight w:val="none"/>
              </w:rPr>
              <w:t>立牌，带不锈钢框架、方管（</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rPr>
              <w:t>圆管）、腿支撑</w:t>
            </w:r>
            <w:r>
              <w:rPr>
                <w:rFonts w:hint="eastAsia" w:ascii="仿宋" w:hAnsi="仿宋" w:eastAsia="仿宋" w:cs="仿宋"/>
                <w:sz w:val="24"/>
                <w:szCs w:val="24"/>
                <w:highlight w:val="none"/>
                <w:lang w:val="en-US" w:eastAsia="zh-CN"/>
              </w:rPr>
              <w:t>三角架</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腿高80cm以上，</w:t>
            </w:r>
            <w:r>
              <w:rPr>
                <w:rFonts w:hint="eastAsia" w:ascii="仿宋" w:hAnsi="仿宋" w:eastAsia="仿宋" w:cs="仿宋"/>
                <w:sz w:val="24"/>
                <w:szCs w:val="24"/>
                <w:highlight w:val="none"/>
              </w:rPr>
              <w:t>管径</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cm以上）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vAlign w:val="top"/>
          </w:tcPr>
          <w:p>
            <w:pPr>
              <w:jc w:val="center"/>
              <w:rPr>
                <w:rFonts w:hint="eastAsia" w:ascii="仿宋" w:hAnsi="仿宋" w:eastAsia="仿宋" w:cs="仿宋"/>
                <w:sz w:val="24"/>
                <w:szCs w:val="24"/>
                <w:highlight w:val="none"/>
              </w:rPr>
            </w:pPr>
          </w:p>
        </w:tc>
        <w:tc>
          <w:tcPr>
            <w:tcW w:w="1407" w:type="dxa"/>
            <w:vMerge w:val="continue"/>
            <w:vAlign w:val="top"/>
          </w:tcPr>
          <w:p>
            <w:pPr>
              <w:jc w:val="center"/>
              <w:rPr>
                <w:rFonts w:hint="eastAsia" w:ascii="仿宋" w:hAnsi="仿宋" w:eastAsia="仿宋" w:cs="仿宋"/>
                <w:sz w:val="24"/>
                <w:szCs w:val="24"/>
                <w:highlight w:val="none"/>
                <w:lang w:val="en-US" w:eastAsia="zh-CN"/>
              </w:rPr>
            </w:pPr>
          </w:p>
        </w:tc>
        <w:tc>
          <w:tcPr>
            <w:tcW w:w="1708" w:type="dxa"/>
            <w:vMerge w:val="continue"/>
            <w:vAlign w:val="top"/>
          </w:tcPr>
          <w:p>
            <w:pPr>
              <w:jc w:val="center"/>
              <w:rPr>
                <w:rFonts w:hint="eastAsia" w:ascii="仿宋" w:hAnsi="仿宋" w:eastAsia="仿宋" w:cs="仿宋"/>
                <w:sz w:val="24"/>
                <w:szCs w:val="24"/>
                <w:highlight w:val="none"/>
                <w:lang w:val="en-US" w:eastAsia="zh-CN"/>
              </w:rPr>
            </w:pP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带双腿</w:t>
            </w:r>
          </w:p>
        </w:tc>
        <w:tc>
          <w:tcPr>
            <w:tcW w:w="1855" w:type="dxa"/>
            <w:vMerge w:val="continue"/>
            <w:vAlign w:val="top"/>
          </w:tcPr>
          <w:p>
            <w:pPr>
              <w:jc w:val="center"/>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vAlign w:val="top"/>
          </w:tcPr>
          <w:p>
            <w:pPr>
              <w:jc w:val="center"/>
              <w:rPr>
                <w:rFonts w:hint="eastAsia" w:ascii="仿宋" w:hAnsi="仿宋" w:eastAsia="仿宋" w:cs="仿宋"/>
                <w:sz w:val="24"/>
                <w:szCs w:val="24"/>
                <w:highlight w:val="none"/>
              </w:rPr>
            </w:pPr>
          </w:p>
        </w:tc>
        <w:tc>
          <w:tcPr>
            <w:tcW w:w="1407" w:type="dxa"/>
            <w:vMerge w:val="continue"/>
            <w:vAlign w:val="top"/>
          </w:tcPr>
          <w:p>
            <w:pPr>
              <w:jc w:val="center"/>
              <w:rPr>
                <w:rFonts w:hint="eastAsia" w:ascii="仿宋" w:hAnsi="仿宋" w:eastAsia="仿宋" w:cs="仿宋"/>
                <w:sz w:val="24"/>
                <w:szCs w:val="24"/>
                <w:highlight w:val="none"/>
                <w:lang w:val="en-US" w:eastAsia="zh-CN"/>
              </w:rPr>
            </w:pPr>
          </w:p>
        </w:tc>
        <w:tc>
          <w:tcPr>
            <w:tcW w:w="1708" w:type="dxa"/>
            <w:vMerge w:val="restart"/>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双面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带单腿</w:t>
            </w:r>
          </w:p>
        </w:tc>
        <w:tc>
          <w:tcPr>
            <w:tcW w:w="1855" w:type="dxa"/>
            <w:vMerge w:val="continue"/>
            <w:vAlign w:val="top"/>
          </w:tcPr>
          <w:p>
            <w:pPr>
              <w:jc w:val="center"/>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vAlign w:val="top"/>
          </w:tcPr>
          <w:p>
            <w:pPr>
              <w:jc w:val="center"/>
              <w:rPr>
                <w:rFonts w:hint="eastAsia" w:ascii="仿宋" w:hAnsi="仿宋" w:eastAsia="仿宋" w:cs="仿宋"/>
                <w:sz w:val="24"/>
                <w:szCs w:val="24"/>
                <w:highlight w:val="none"/>
              </w:rPr>
            </w:pPr>
          </w:p>
        </w:tc>
        <w:tc>
          <w:tcPr>
            <w:tcW w:w="1407" w:type="dxa"/>
            <w:vMerge w:val="continue"/>
            <w:vAlign w:val="top"/>
          </w:tcPr>
          <w:p>
            <w:pPr>
              <w:jc w:val="center"/>
              <w:rPr>
                <w:rFonts w:hint="eastAsia" w:ascii="仿宋" w:hAnsi="仿宋" w:eastAsia="仿宋" w:cs="仿宋"/>
                <w:sz w:val="24"/>
                <w:szCs w:val="24"/>
                <w:highlight w:val="none"/>
                <w:lang w:val="en-US" w:eastAsia="zh-CN"/>
              </w:rPr>
            </w:pPr>
          </w:p>
        </w:tc>
        <w:tc>
          <w:tcPr>
            <w:tcW w:w="1708" w:type="dxa"/>
            <w:vMerge w:val="continue"/>
            <w:vAlign w:val="top"/>
          </w:tcPr>
          <w:p>
            <w:pPr>
              <w:jc w:val="center"/>
              <w:rPr>
                <w:rFonts w:hint="eastAsia" w:ascii="仿宋" w:hAnsi="仿宋" w:eastAsia="仿宋" w:cs="仿宋"/>
                <w:sz w:val="24"/>
                <w:szCs w:val="24"/>
                <w:highlight w:val="none"/>
                <w:lang w:val="en-US" w:eastAsia="zh-CN"/>
              </w:rPr>
            </w:pP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带双腿</w:t>
            </w:r>
          </w:p>
        </w:tc>
        <w:tc>
          <w:tcPr>
            <w:tcW w:w="1855" w:type="dxa"/>
            <w:vMerge w:val="continue"/>
            <w:vAlign w:val="top"/>
          </w:tcPr>
          <w:p>
            <w:pPr>
              <w:jc w:val="center"/>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ind w:firstLine="240" w:firstLineChars="100"/>
              <w:jc w:val="both"/>
              <w:rPr>
                <w:rFonts w:hint="eastAsia" w:ascii="仿宋" w:hAnsi="仿宋" w:eastAsia="仿宋" w:cs="仿宋"/>
                <w:sz w:val="24"/>
                <w:szCs w:val="24"/>
                <w:highlight w:val="none"/>
              </w:rPr>
            </w:pPr>
          </w:p>
        </w:tc>
        <w:tc>
          <w:tcPr>
            <w:tcW w:w="1407" w:type="dxa"/>
            <w:vMerge w:val="restart"/>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1m²以下</w:t>
            </w:r>
          </w:p>
        </w:tc>
        <w:tc>
          <w:tcPr>
            <w:tcW w:w="1708"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不包边</w:t>
            </w:r>
          </w:p>
        </w:tc>
        <w:tc>
          <w:tcPr>
            <w:tcW w:w="1855" w:type="dxa"/>
            <w:vMerge w:val="restart"/>
          </w:tcPr>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背胶（玻璃胶）安装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带镜框制作</w:t>
            </w:r>
          </w:p>
        </w:tc>
        <w:tc>
          <w:tcPr>
            <w:tcW w:w="185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吊牌</w:t>
            </w:r>
          </w:p>
        </w:tc>
        <w:tc>
          <w:tcPr>
            <w:tcW w:w="1855" w:type="dxa"/>
            <w:vMerge w:val="restart"/>
          </w:tcPr>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打孔（或U型槽）、吊链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双面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吊牌</w:t>
            </w:r>
          </w:p>
        </w:tc>
        <w:tc>
          <w:tcPr>
            <w:tcW w:w="185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Merge w:val="restart"/>
            <w:vAlign w:val="top"/>
          </w:tcPr>
          <w:p>
            <w:pPr>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带单腿</w:t>
            </w:r>
          </w:p>
        </w:tc>
        <w:tc>
          <w:tcPr>
            <w:tcW w:w="1855" w:type="dxa"/>
            <w:vMerge w:val="restart"/>
          </w:tcPr>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落地</w:t>
            </w:r>
            <w:r>
              <w:rPr>
                <w:rFonts w:hint="eastAsia" w:ascii="仿宋" w:hAnsi="仿宋" w:eastAsia="仿宋" w:cs="仿宋"/>
                <w:sz w:val="24"/>
                <w:szCs w:val="24"/>
                <w:highlight w:val="none"/>
              </w:rPr>
              <w:t>立牌，带不锈钢框架、方管（</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rPr>
              <w:t>圆管）、腿支撑</w:t>
            </w:r>
            <w:r>
              <w:rPr>
                <w:rFonts w:hint="eastAsia" w:ascii="仿宋" w:hAnsi="仿宋" w:eastAsia="仿宋" w:cs="仿宋"/>
                <w:sz w:val="24"/>
                <w:szCs w:val="24"/>
                <w:highlight w:val="none"/>
                <w:lang w:val="en-US" w:eastAsia="zh-CN"/>
              </w:rPr>
              <w:t>三角架</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腿高80cm以上，</w:t>
            </w:r>
            <w:r>
              <w:rPr>
                <w:rFonts w:hint="eastAsia" w:ascii="仿宋" w:hAnsi="仿宋" w:eastAsia="仿宋" w:cs="仿宋"/>
                <w:sz w:val="24"/>
                <w:szCs w:val="24"/>
                <w:highlight w:val="none"/>
              </w:rPr>
              <w:t>管径</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cm以上）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Merge w:val="continue"/>
            <w:vAlign w:val="top"/>
          </w:tcPr>
          <w:p>
            <w:pPr>
              <w:jc w:val="center"/>
              <w:rPr>
                <w:rFonts w:hint="eastAsia" w:ascii="仿宋" w:hAnsi="仿宋" w:eastAsia="仿宋" w:cs="仿宋"/>
                <w:sz w:val="24"/>
                <w:szCs w:val="24"/>
                <w:highlight w:val="none"/>
              </w:rPr>
            </w:pP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带双腿</w:t>
            </w:r>
          </w:p>
        </w:tc>
        <w:tc>
          <w:tcPr>
            <w:tcW w:w="185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Merge w:val="restart"/>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双面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带单腿</w:t>
            </w:r>
          </w:p>
        </w:tc>
        <w:tc>
          <w:tcPr>
            <w:tcW w:w="185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Merge w:val="continue"/>
            <w:vAlign w:val="top"/>
          </w:tcPr>
          <w:p>
            <w:pPr>
              <w:jc w:val="center"/>
              <w:rPr>
                <w:rFonts w:hint="eastAsia" w:ascii="仿宋" w:hAnsi="仿宋" w:eastAsia="仿宋" w:cs="仿宋"/>
                <w:sz w:val="24"/>
                <w:szCs w:val="24"/>
                <w:highlight w:val="none"/>
              </w:rPr>
            </w:pP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带双腿</w:t>
            </w:r>
          </w:p>
        </w:tc>
        <w:tc>
          <w:tcPr>
            <w:tcW w:w="185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restart"/>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1m²以上</w:t>
            </w:r>
          </w:p>
        </w:tc>
        <w:tc>
          <w:tcPr>
            <w:tcW w:w="1708"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不包边</w:t>
            </w:r>
          </w:p>
        </w:tc>
        <w:tc>
          <w:tcPr>
            <w:tcW w:w="1855" w:type="dxa"/>
            <w:vMerge w:val="restart"/>
          </w:tcPr>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背胶（玻璃胶）安装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带镜框制作</w:t>
            </w:r>
          </w:p>
        </w:tc>
        <w:tc>
          <w:tcPr>
            <w:tcW w:w="185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吊牌</w:t>
            </w:r>
          </w:p>
        </w:tc>
        <w:tc>
          <w:tcPr>
            <w:tcW w:w="1855" w:type="dxa"/>
            <w:vMerge w:val="restart"/>
          </w:tcPr>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打孔（或U型槽）、吊链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双面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吊牌</w:t>
            </w:r>
          </w:p>
        </w:tc>
        <w:tc>
          <w:tcPr>
            <w:tcW w:w="185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Merge w:val="restart"/>
            <w:vAlign w:val="top"/>
          </w:tcPr>
          <w:p>
            <w:pPr>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带单腿</w:t>
            </w:r>
          </w:p>
        </w:tc>
        <w:tc>
          <w:tcPr>
            <w:tcW w:w="1855" w:type="dxa"/>
            <w:vMerge w:val="restart"/>
          </w:tcPr>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落地</w:t>
            </w:r>
            <w:r>
              <w:rPr>
                <w:rFonts w:hint="eastAsia" w:ascii="仿宋" w:hAnsi="仿宋" w:eastAsia="仿宋" w:cs="仿宋"/>
                <w:sz w:val="24"/>
                <w:szCs w:val="24"/>
                <w:highlight w:val="none"/>
              </w:rPr>
              <w:t>立牌，带不锈钢框架、方管（</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rPr>
              <w:t>圆管）、腿支撑</w:t>
            </w:r>
            <w:r>
              <w:rPr>
                <w:rFonts w:hint="eastAsia" w:ascii="仿宋" w:hAnsi="仿宋" w:eastAsia="仿宋" w:cs="仿宋"/>
                <w:sz w:val="24"/>
                <w:szCs w:val="24"/>
                <w:highlight w:val="none"/>
                <w:lang w:val="en-US" w:eastAsia="zh-CN"/>
              </w:rPr>
              <w:t>三角架</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腿高80cm以上，</w:t>
            </w:r>
            <w:r>
              <w:rPr>
                <w:rFonts w:hint="eastAsia" w:ascii="仿宋" w:hAnsi="仿宋" w:eastAsia="仿宋" w:cs="仿宋"/>
                <w:sz w:val="24"/>
                <w:szCs w:val="24"/>
                <w:highlight w:val="none"/>
              </w:rPr>
              <w:t>管径</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cm以上）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Merge w:val="continue"/>
            <w:vAlign w:val="top"/>
          </w:tcPr>
          <w:p>
            <w:pPr>
              <w:jc w:val="center"/>
              <w:rPr>
                <w:rFonts w:hint="eastAsia" w:ascii="仿宋" w:hAnsi="仿宋" w:eastAsia="仿宋" w:cs="仿宋"/>
                <w:sz w:val="24"/>
                <w:szCs w:val="24"/>
                <w:highlight w:val="none"/>
              </w:rPr>
            </w:pP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带双腿</w:t>
            </w:r>
          </w:p>
        </w:tc>
        <w:tc>
          <w:tcPr>
            <w:tcW w:w="185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Merge w:val="restart"/>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双面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带单腿</w:t>
            </w:r>
          </w:p>
        </w:tc>
        <w:tc>
          <w:tcPr>
            <w:tcW w:w="185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Merge w:val="continue"/>
            <w:vAlign w:val="top"/>
          </w:tcPr>
          <w:p>
            <w:pPr>
              <w:jc w:val="center"/>
              <w:rPr>
                <w:rFonts w:hint="eastAsia" w:ascii="仿宋" w:hAnsi="仿宋" w:eastAsia="仿宋" w:cs="仿宋"/>
                <w:sz w:val="24"/>
                <w:szCs w:val="24"/>
                <w:highlight w:val="none"/>
              </w:rPr>
            </w:pP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带双腿</w:t>
            </w:r>
          </w:p>
        </w:tc>
        <w:tc>
          <w:tcPr>
            <w:tcW w:w="185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restart"/>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cm</w:t>
            </w:r>
          </w:p>
        </w:tc>
        <w:tc>
          <w:tcPr>
            <w:tcW w:w="1407" w:type="dxa"/>
            <w:vMerge w:val="restart"/>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0.5m²以下</w:t>
            </w:r>
          </w:p>
        </w:tc>
        <w:tc>
          <w:tcPr>
            <w:tcW w:w="1708"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不包边</w:t>
            </w:r>
          </w:p>
        </w:tc>
        <w:tc>
          <w:tcPr>
            <w:tcW w:w="1855" w:type="dxa"/>
          </w:tcPr>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背胶（玻璃胶）安装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吊牌</w:t>
            </w:r>
          </w:p>
        </w:tc>
        <w:tc>
          <w:tcPr>
            <w:tcW w:w="1855" w:type="dxa"/>
            <w:vMerge w:val="restart"/>
          </w:tcPr>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打孔（或U型槽）、吊链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双面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吊牌</w:t>
            </w:r>
          </w:p>
        </w:tc>
        <w:tc>
          <w:tcPr>
            <w:tcW w:w="185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Merge w:val="restart"/>
            <w:vAlign w:val="top"/>
          </w:tcPr>
          <w:p>
            <w:pPr>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带单腿</w:t>
            </w:r>
          </w:p>
        </w:tc>
        <w:tc>
          <w:tcPr>
            <w:tcW w:w="1855" w:type="dxa"/>
            <w:vMerge w:val="restart"/>
          </w:tcPr>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落地</w:t>
            </w:r>
            <w:r>
              <w:rPr>
                <w:rFonts w:hint="eastAsia" w:ascii="仿宋" w:hAnsi="仿宋" w:eastAsia="仿宋" w:cs="仿宋"/>
                <w:sz w:val="24"/>
                <w:szCs w:val="24"/>
                <w:highlight w:val="none"/>
              </w:rPr>
              <w:t>立牌，带不锈钢框架、方管（</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rPr>
              <w:t>圆管）、腿支撑</w:t>
            </w:r>
            <w:r>
              <w:rPr>
                <w:rFonts w:hint="eastAsia" w:ascii="仿宋" w:hAnsi="仿宋" w:eastAsia="仿宋" w:cs="仿宋"/>
                <w:sz w:val="24"/>
                <w:szCs w:val="24"/>
                <w:highlight w:val="none"/>
                <w:lang w:val="en-US" w:eastAsia="zh-CN"/>
              </w:rPr>
              <w:t>三角架</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腿高80cm以上，</w:t>
            </w:r>
            <w:r>
              <w:rPr>
                <w:rFonts w:hint="eastAsia" w:ascii="仿宋" w:hAnsi="仿宋" w:eastAsia="仿宋" w:cs="仿宋"/>
                <w:sz w:val="24"/>
                <w:szCs w:val="24"/>
                <w:highlight w:val="none"/>
              </w:rPr>
              <w:t>管径</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cm以上）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Merge w:val="continue"/>
            <w:vAlign w:val="top"/>
          </w:tcPr>
          <w:p>
            <w:pPr>
              <w:jc w:val="center"/>
              <w:rPr>
                <w:rFonts w:hint="eastAsia" w:ascii="仿宋" w:hAnsi="仿宋" w:eastAsia="仿宋" w:cs="仿宋"/>
                <w:sz w:val="24"/>
                <w:szCs w:val="24"/>
                <w:highlight w:val="none"/>
              </w:rPr>
            </w:pP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带双腿</w:t>
            </w:r>
          </w:p>
        </w:tc>
        <w:tc>
          <w:tcPr>
            <w:tcW w:w="185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Merge w:val="restart"/>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双面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带单腿</w:t>
            </w:r>
          </w:p>
        </w:tc>
        <w:tc>
          <w:tcPr>
            <w:tcW w:w="185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Merge w:val="continue"/>
            <w:vAlign w:val="top"/>
          </w:tcPr>
          <w:p>
            <w:pPr>
              <w:jc w:val="center"/>
              <w:rPr>
                <w:rFonts w:hint="eastAsia" w:ascii="仿宋" w:hAnsi="仿宋" w:eastAsia="仿宋" w:cs="仿宋"/>
                <w:sz w:val="24"/>
                <w:szCs w:val="24"/>
                <w:highlight w:val="none"/>
              </w:rPr>
            </w:pP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带双腿</w:t>
            </w:r>
          </w:p>
        </w:tc>
        <w:tc>
          <w:tcPr>
            <w:tcW w:w="185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restart"/>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both"/>
              <w:rPr>
                <w:rFonts w:hint="eastAsia" w:ascii="仿宋" w:hAnsi="仿宋" w:eastAsia="仿宋" w:cs="仿宋"/>
                <w:sz w:val="24"/>
                <w:szCs w:val="24"/>
                <w:highlight w:val="none"/>
                <w:lang w:val="en-US" w:eastAsia="zh-CN"/>
              </w:rPr>
            </w:pPr>
          </w:p>
          <w:p>
            <w:pPr>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1m²以下</w:t>
            </w:r>
          </w:p>
        </w:tc>
        <w:tc>
          <w:tcPr>
            <w:tcW w:w="1708"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不包边</w:t>
            </w:r>
          </w:p>
        </w:tc>
        <w:tc>
          <w:tcPr>
            <w:tcW w:w="1855" w:type="dxa"/>
          </w:tcPr>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背胶（玻璃胶）安装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吊牌</w:t>
            </w:r>
          </w:p>
        </w:tc>
        <w:tc>
          <w:tcPr>
            <w:tcW w:w="1855" w:type="dxa"/>
            <w:vMerge w:val="restart"/>
          </w:tcPr>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打孔（或U型槽）、吊链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双面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吊牌</w:t>
            </w:r>
          </w:p>
        </w:tc>
        <w:tc>
          <w:tcPr>
            <w:tcW w:w="185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Merge w:val="restart"/>
            <w:vAlign w:val="top"/>
          </w:tcPr>
          <w:p>
            <w:pPr>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带单腿</w:t>
            </w:r>
          </w:p>
        </w:tc>
        <w:tc>
          <w:tcPr>
            <w:tcW w:w="1855" w:type="dxa"/>
            <w:vMerge w:val="restart"/>
          </w:tcPr>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落地</w:t>
            </w:r>
            <w:r>
              <w:rPr>
                <w:rFonts w:hint="eastAsia" w:ascii="仿宋" w:hAnsi="仿宋" w:eastAsia="仿宋" w:cs="仿宋"/>
                <w:sz w:val="24"/>
                <w:szCs w:val="24"/>
                <w:highlight w:val="none"/>
              </w:rPr>
              <w:t>立牌，带不锈钢框架、方管（</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rPr>
              <w:t>圆管）、腿支撑</w:t>
            </w:r>
            <w:r>
              <w:rPr>
                <w:rFonts w:hint="eastAsia" w:ascii="仿宋" w:hAnsi="仿宋" w:eastAsia="仿宋" w:cs="仿宋"/>
                <w:sz w:val="24"/>
                <w:szCs w:val="24"/>
                <w:highlight w:val="none"/>
                <w:lang w:val="en-US" w:eastAsia="zh-CN"/>
              </w:rPr>
              <w:t>三角架</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腿高80cm以上，</w:t>
            </w:r>
            <w:r>
              <w:rPr>
                <w:rFonts w:hint="eastAsia" w:ascii="仿宋" w:hAnsi="仿宋" w:eastAsia="仿宋" w:cs="仿宋"/>
                <w:sz w:val="24"/>
                <w:szCs w:val="24"/>
                <w:highlight w:val="none"/>
              </w:rPr>
              <w:t>管径</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cm以上）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Merge w:val="continue"/>
            <w:vAlign w:val="top"/>
          </w:tcPr>
          <w:p>
            <w:pPr>
              <w:jc w:val="center"/>
              <w:rPr>
                <w:rFonts w:hint="eastAsia" w:ascii="仿宋" w:hAnsi="仿宋" w:eastAsia="仿宋" w:cs="仿宋"/>
                <w:sz w:val="24"/>
                <w:szCs w:val="24"/>
                <w:highlight w:val="none"/>
              </w:rPr>
            </w:pP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带双腿</w:t>
            </w:r>
          </w:p>
        </w:tc>
        <w:tc>
          <w:tcPr>
            <w:tcW w:w="185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Merge w:val="restart"/>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双面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带单腿</w:t>
            </w:r>
          </w:p>
        </w:tc>
        <w:tc>
          <w:tcPr>
            <w:tcW w:w="185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Merge w:val="continue"/>
            <w:vAlign w:val="top"/>
          </w:tcPr>
          <w:p>
            <w:pPr>
              <w:jc w:val="center"/>
              <w:rPr>
                <w:rFonts w:hint="eastAsia" w:ascii="仿宋" w:hAnsi="仿宋" w:eastAsia="仿宋" w:cs="仿宋"/>
                <w:sz w:val="24"/>
                <w:szCs w:val="24"/>
                <w:highlight w:val="none"/>
              </w:rPr>
            </w:pP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带双腿</w:t>
            </w:r>
          </w:p>
        </w:tc>
        <w:tc>
          <w:tcPr>
            <w:tcW w:w="185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restart"/>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1m²以上</w:t>
            </w:r>
          </w:p>
        </w:tc>
        <w:tc>
          <w:tcPr>
            <w:tcW w:w="1708"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不包边</w:t>
            </w:r>
          </w:p>
        </w:tc>
        <w:tc>
          <w:tcPr>
            <w:tcW w:w="1855" w:type="dxa"/>
          </w:tcPr>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背胶（玻璃胶）安装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吊牌</w:t>
            </w:r>
          </w:p>
        </w:tc>
        <w:tc>
          <w:tcPr>
            <w:tcW w:w="1855" w:type="dxa"/>
            <w:vMerge w:val="restart"/>
          </w:tcPr>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打孔（或U型槽）、吊链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双面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吊牌</w:t>
            </w:r>
          </w:p>
        </w:tc>
        <w:tc>
          <w:tcPr>
            <w:tcW w:w="185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Merge w:val="restart"/>
            <w:vAlign w:val="top"/>
          </w:tcPr>
          <w:p>
            <w:pPr>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带单腿</w:t>
            </w:r>
          </w:p>
        </w:tc>
        <w:tc>
          <w:tcPr>
            <w:tcW w:w="1855" w:type="dxa"/>
            <w:vMerge w:val="restart"/>
          </w:tcPr>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落地</w:t>
            </w:r>
            <w:r>
              <w:rPr>
                <w:rFonts w:hint="eastAsia" w:ascii="仿宋" w:hAnsi="仿宋" w:eastAsia="仿宋" w:cs="仿宋"/>
                <w:sz w:val="24"/>
                <w:szCs w:val="24"/>
                <w:highlight w:val="none"/>
              </w:rPr>
              <w:t>立牌，带不锈钢框架、方管（</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rPr>
              <w:t>圆管）、腿支撑</w:t>
            </w:r>
            <w:r>
              <w:rPr>
                <w:rFonts w:hint="eastAsia" w:ascii="仿宋" w:hAnsi="仿宋" w:eastAsia="仿宋" w:cs="仿宋"/>
                <w:sz w:val="24"/>
                <w:szCs w:val="24"/>
                <w:highlight w:val="none"/>
                <w:lang w:val="en-US" w:eastAsia="zh-CN"/>
              </w:rPr>
              <w:t>三角架</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腿高80cm以上，</w:t>
            </w:r>
            <w:r>
              <w:rPr>
                <w:rFonts w:hint="eastAsia" w:ascii="仿宋" w:hAnsi="仿宋" w:eastAsia="仿宋" w:cs="仿宋"/>
                <w:sz w:val="24"/>
                <w:szCs w:val="24"/>
                <w:highlight w:val="none"/>
              </w:rPr>
              <w:t>管径</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cm以上）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Merge w:val="continue"/>
            <w:vAlign w:val="top"/>
          </w:tcPr>
          <w:p>
            <w:pPr>
              <w:jc w:val="center"/>
              <w:rPr>
                <w:rFonts w:hint="eastAsia" w:ascii="仿宋" w:hAnsi="仿宋" w:eastAsia="仿宋" w:cs="仿宋"/>
                <w:sz w:val="24"/>
                <w:szCs w:val="24"/>
                <w:highlight w:val="none"/>
              </w:rPr>
            </w:pP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带双腿</w:t>
            </w:r>
          </w:p>
        </w:tc>
        <w:tc>
          <w:tcPr>
            <w:tcW w:w="185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Merge w:val="restart"/>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双面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带单腿</w:t>
            </w:r>
          </w:p>
        </w:tc>
        <w:tc>
          <w:tcPr>
            <w:tcW w:w="185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Merge w:val="continue"/>
            <w:vAlign w:val="top"/>
          </w:tcPr>
          <w:p>
            <w:pPr>
              <w:jc w:val="center"/>
              <w:rPr>
                <w:rFonts w:hint="eastAsia" w:ascii="仿宋" w:hAnsi="仿宋" w:eastAsia="仿宋" w:cs="仿宋"/>
                <w:sz w:val="24"/>
                <w:szCs w:val="24"/>
                <w:highlight w:val="none"/>
              </w:rPr>
            </w:pP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带双腿</w:t>
            </w:r>
          </w:p>
        </w:tc>
        <w:tc>
          <w:tcPr>
            <w:tcW w:w="1855" w:type="dxa"/>
            <w:vMerge w:val="continue"/>
          </w:tcPr>
          <w:p>
            <w:pPr>
              <w:rPr>
                <w:rFonts w:hint="eastAsia" w:ascii="仿宋" w:hAnsi="仿宋" w:eastAsia="仿宋" w:cs="仿宋"/>
                <w:sz w:val="24"/>
                <w:szCs w:val="24"/>
                <w:highlight w:val="none"/>
              </w:rPr>
            </w:pPr>
          </w:p>
        </w:tc>
      </w:tr>
    </w:tbl>
    <w:p>
      <w:pPr>
        <w:rPr>
          <w:rFonts w:hint="eastAsia" w:ascii="仿宋" w:hAnsi="仿宋" w:eastAsia="仿宋" w:cs="仿宋"/>
          <w:sz w:val="18"/>
          <w:szCs w:val="18"/>
          <w:highlight w:val="none"/>
        </w:rPr>
      </w:pPr>
      <w:r>
        <w:rPr>
          <w:rFonts w:hint="eastAsia" w:ascii="仿宋" w:hAnsi="仿宋" w:eastAsia="仿宋" w:cs="仿宋"/>
          <w:sz w:val="18"/>
          <w:szCs w:val="18"/>
          <w:highlight w:val="none"/>
        </w:rPr>
        <w:t xml:space="preserve">                                              </w:t>
      </w:r>
    </w:p>
    <w:p>
      <w:pPr>
        <w:pStyle w:val="167"/>
        <w:numPr>
          <w:ilvl w:val="0"/>
          <w:numId w:val="0"/>
        </w:numPr>
        <w:ind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3、印刷（宣传单、折页10000张，画册200本）</w:t>
      </w:r>
    </w:p>
    <w:tbl>
      <w:tblPr>
        <w:tblStyle w:val="43"/>
        <w:tblW w:w="48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1773"/>
        <w:gridCol w:w="3450"/>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02" w:type="pct"/>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名称</w:t>
            </w:r>
          </w:p>
        </w:tc>
        <w:tc>
          <w:tcPr>
            <w:tcW w:w="1082" w:type="pct"/>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尺寸</w:t>
            </w:r>
          </w:p>
        </w:tc>
        <w:tc>
          <w:tcPr>
            <w:tcW w:w="2106" w:type="pct"/>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参数</w:t>
            </w:r>
          </w:p>
        </w:tc>
        <w:tc>
          <w:tcPr>
            <w:tcW w:w="1107" w:type="pct"/>
          </w:tcPr>
          <w:p>
            <w:pPr>
              <w:spacing w:line="60" w:lineRule="atLeas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02"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宣传单</w:t>
            </w:r>
          </w:p>
        </w:tc>
        <w:tc>
          <w:tcPr>
            <w:tcW w:w="1082"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A4</w:t>
            </w:r>
          </w:p>
        </w:tc>
        <w:tc>
          <w:tcPr>
            <w:tcW w:w="2106" w:type="pct"/>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打印纸</w:t>
            </w:r>
          </w:p>
        </w:tc>
        <w:tc>
          <w:tcPr>
            <w:tcW w:w="1107" w:type="pct"/>
          </w:tcPr>
          <w:p>
            <w:pPr>
              <w:spacing w:line="6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3000份起印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02" w:type="pct"/>
            <w:vMerge w:val="restar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三折页</w:t>
            </w:r>
          </w:p>
        </w:tc>
        <w:tc>
          <w:tcPr>
            <w:tcW w:w="1082" w:type="pct"/>
            <w:vMerge w:val="restart"/>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A4</w:t>
            </w:r>
          </w:p>
        </w:tc>
        <w:tc>
          <w:tcPr>
            <w:tcW w:w="2106" w:type="pct"/>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157铜版纸（光面）</w:t>
            </w:r>
          </w:p>
        </w:tc>
        <w:tc>
          <w:tcPr>
            <w:tcW w:w="1107" w:type="pct"/>
          </w:tcPr>
          <w:p>
            <w:pPr>
              <w:spacing w:line="60" w:lineRule="atLeas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1000份起印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02" w:type="pct"/>
            <w:vMerge w:val="continue"/>
            <w:vAlign w:val="center"/>
          </w:tcPr>
          <w:p>
            <w:pPr>
              <w:jc w:val="center"/>
              <w:rPr>
                <w:rFonts w:hint="eastAsia" w:ascii="仿宋" w:hAnsi="仿宋" w:eastAsia="仿宋" w:cs="仿宋"/>
                <w:sz w:val="24"/>
                <w:szCs w:val="24"/>
                <w:highlight w:val="none"/>
                <w:lang w:val="en-US" w:eastAsia="zh-CN"/>
              </w:rPr>
            </w:pPr>
          </w:p>
        </w:tc>
        <w:tc>
          <w:tcPr>
            <w:tcW w:w="1082" w:type="pct"/>
            <w:vMerge w:val="continue"/>
            <w:vAlign w:val="center"/>
          </w:tcPr>
          <w:p>
            <w:pPr>
              <w:jc w:val="center"/>
              <w:rPr>
                <w:rFonts w:hint="eastAsia" w:ascii="仿宋" w:hAnsi="仿宋" w:eastAsia="仿宋" w:cs="仿宋"/>
                <w:sz w:val="24"/>
                <w:szCs w:val="24"/>
                <w:highlight w:val="none"/>
              </w:rPr>
            </w:pPr>
          </w:p>
        </w:tc>
        <w:tc>
          <w:tcPr>
            <w:tcW w:w="2106" w:type="pct"/>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157铜版纸（亚光）</w:t>
            </w:r>
          </w:p>
        </w:tc>
        <w:tc>
          <w:tcPr>
            <w:tcW w:w="1107" w:type="pct"/>
          </w:tcPr>
          <w:p>
            <w:pPr>
              <w:spacing w:line="60" w:lineRule="atLeas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1000份起印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02" w:type="pct"/>
            <w:vMerge w:val="restar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画册</w:t>
            </w:r>
          </w:p>
        </w:tc>
        <w:tc>
          <w:tcPr>
            <w:tcW w:w="1082" w:type="pct"/>
            <w:vMerge w:val="restart"/>
            <w:vAlign w:val="center"/>
          </w:tcPr>
          <w:p>
            <w:pPr>
              <w:jc w:val="center"/>
              <w:rPr>
                <w:rFonts w:hint="eastAsia" w:ascii="仿宋" w:hAnsi="仿宋" w:eastAsia="仿宋" w:cs="仿宋"/>
                <w:sz w:val="24"/>
                <w:szCs w:val="24"/>
                <w:highlight w:val="none"/>
              </w:rPr>
            </w:pPr>
            <w:r>
              <w:rPr>
                <w:rFonts w:hint="eastAsia" w:ascii="仿宋" w:hAnsi="仿宋" w:eastAsia="仿宋" w:cs="仿宋"/>
                <w:i w:val="0"/>
                <w:iCs w:val="0"/>
                <w:caps w:val="0"/>
                <w:color w:val="191919"/>
                <w:spacing w:val="0"/>
                <w:sz w:val="24"/>
                <w:szCs w:val="24"/>
                <w:highlight w:val="none"/>
                <w:shd w:val="clear" w:fill="FFFFFF"/>
              </w:rPr>
              <w:t>285mmx285mm</w:t>
            </w:r>
          </w:p>
        </w:tc>
        <w:tc>
          <w:tcPr>
            <w:tcW w:w="2106" w:type="pct"/>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封面200铜版纸+【局部烫金】+光面+内页157铜版纸+【硫酸纸】+锁线胶装</w:t>
            </w:r>
          </w:p>
        </w:tc>
        <w:tc>
          <w:tcPr>
            <w:tcW w:w="1107" w:type="pct"/>
            <w:vMerge w:val="restart"/>
          </w:tcPr>
          <w:p>
            <w:pPr>
              <w:spacing w:line="60" w:lineRule="atLeast"/>
              <w:jc w:val="center"/>
              <w:rPr>
                <w:rFonts w:hint="eastAsia" w:ascii="仿宋" w:hAnsi="仿宋" w:eastAsia="仿宋" w:cs="仿宋"/>
                <w:sz w:val="24"/>
                <w:szCs w:val="24"/>
                <w:highlight w:val="none"/>
                <w:lang w:val="en-US" w:eastAsia="zh-CN"/>
              </w:rPr>
            </w:pPr>
          </w:p>
          <w:p>
            <w:pPr>
              <w:spacing w:line="60" w:lineRule="atLeas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40P，200份起印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02" w:type="pct"/>
            <w:vMerge w:val="continue"/>
          </w:tcPr>
          <w:p>
            <w:pPr>
              <w:jc w:val="center"/>
              <w:rPr>
                <w:rFonts w:hint="eastAsia" w:ascii="仿宋" w:hAnsi="仿宋" w:eastAsia="仿宋" w:cs="仿宋"/>
                <w:sz w:val="24"/>
                <w:szCs w:val="24"/>
                <w:highlight w:val="none"/>
                <w:lang w:val="en-US" w:eastAsia="zh-CN"/>
              </w:rPr>
            </w:pPr>
          </w:p>
        </w:tc>
        <w:tc>
          <w:tcPr>
            <w:tcW w:w="1082" w:type="pct"/>
            <w:vMerge w:val="continue"/>
          </w:tcPr>
          <w:p>
            <w:pPr>
              <w:jc w:val="center"/>
              <w:rPr>
                <w:rFonts w:hint="eastAsia" w:ascii="仿宋" w:hAnsi="仿宋" w:eastAsia="仿宋" w:cs="仿宋"/>
                <w:sz w:val="24"/>
                <w:szCs w:val="24"/>
                <w:highlight w:val="none"/>
              </w:rPr>
            </w:pPr>
          </w:p>
        </w:tc>
        <w:tc>
          <w:tcPr>
            <w:tcW w:w="2106" w:type="pct"/>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封面200铜版纸+光面+内页157铜版纸+锁线胶装</w:t>
            </w:r>
          </w:p>
        </w:tc>
        <w:tc>
          <w:tcPr>
            <w:tcW w:w="1107" w:type="pct"/>
            <w:vMerge w:val="continue"/>
          </w:tcPr>
          <w:p>
            <w:pPr>
              <w:spacing w:line="60" w:lineRule="atLeas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02" w:type="pct"/>
            <w:vMerge w:val="continue"/>
          </w:tcPr>
          <w:p>
            <w:pPr>
              <w:jc w:val="center"/>
              <w:rPr>
                <w:rFonts w:hint="eastAsia" w:ascii="仿宋" w:hAnsi="仿宋" w:eastAsia="仿宋" w:cs="仿宋"/>
                <w:sz w:val="24"/>
                <w:szCs w:val="24"/>
                <w:highlight w:val="none"/>
                <w:lang w:val="en-US" w:eastAsia="zh-CN"/>
              </w:rPr>
            </w:pPr>
          </w:p>
        </w:tc>
        <w:tc>
          <w:tcPr>
            <w:tcW w:w="1082" w:type="pct"/>
            <w:vMerge w:val="continue"/>
          </w:tcPr>
          <w:p>
            <w:pPr>
              <w:jc w:val="center"/>
              <w:rPr>
                <w:rFonts w:hint="eastAsia" w:ascii="仿宋" w:hAnsi="仿宋" w:eastAsia="仿宋" w:cs="仿宋"/>
                <w:sz w:val="24"/>
                <w:szCs w:val="24"/>
                <w:highlight w:val="none"/>
              </w:rPr>
            </w:pPr>
          </w:p>
        </w:tc>
        <w:tc>
          <w:tcPr>
            <w:tcW w:w="2106" w:type="pct"/>
            <w:vAlign w:val="top"/>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封面200铜版纸+【局部烫金】+【哑光】+内页157铜版纸+【硫酸纸】+锁线胶装</w:t>
            </w:r>
          </w:p>
        </w:tc>
        <w:tc>
          <w:tcPr>
            <w:tcW w:w="1107" w:type="pct"/>
            <w:vMerge w:val="continue"/>
          </w:tcPr>
          <w:p>
            <w:pPr>
              <w:spacing w:line="60" w:lineRule="atLeas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02" w:type="pct"/>
            <w:vMerge w:val="continue"/>
          </w:tcPr>
          <w:p>
            <w:pPr>
              <w:jc w:val="center"/>
              <w:rPr>
                <w:rFonts w:hint="eastAsia" w:ascii="仿宋" w:hAnsi="仿宋" w:eastAsia="仿宋" w:cs="仿宋"/>
                <w:sz w:val="24"/>
                <w:szCs w:val="24"/>
                <w:highlight w:val="none"/>
                <w:lang w:val="en-US" w:eastAsia="zh-CN"/>
              </w:rPr>
            </w:pPr>
          </w:p>
        </w:tc>
        <w:tc>
          <w:tcPr>
            <w:tcW w:w="1082" w:type="pct"/>
            <w:vMerge w:val="continue"/>
          </w:tcPr>
          <w:p>
            <w:pPr>
              <w:jc w:val="center"/>
              <w:rPr>
                <w:rFonts w:hint="eastAsia" w:ascii="仿宋" w:hAnsi="仿宋" w:eastAsia="仿宋" w:cs="仿宋"/>
                <w:sz w:val="24"/>
                <w:szCs w:val="24"/>
                <w:highlight w:val="none"/>
              </w:rPr>
            </w:pPr>
          </w:p>
        </w:tc>
        <w:tc>
          <w:tcPr>
            <w:tcW w:w="2106" w:type="pct"/>
            <w:vAlign w:val="top"/>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封面200铜版纸+【哑光】+内页157铜版纸+锁线胶装</w:t>
            </w:r>
          </w:p>
        </w:tc>
        <w:tc>
          <w:tcPr>
            <w:tcW w:w="1107" w:type="pct"/>
            <w:vMerge w:val="continue"/>
          </w:tcPr>
          <w:p>
            <w:pPr>
              <w:spacing w:line="60" w:lineRule="atLeas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02" w:type="pct"/>
            <w:vMerge w:val="restart"/>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画册</w:t>
            </w:r>
          </w:p>
        </w:tc>
        <w:tc>
          <w:tcPr>
            <w:tcW w:w="1082" w:type="pct"/>
            <w:vMerge w:val="restart"/>
          </w:tcPr>
          <w:p>
            <w:pPr>
              <w:jc w:val="center"/>
              <w:rPr>
                <w:rFonts w:hint="eastAsia" w:ascii="仿宋" w:hAnsi="仿宋" w:eastAsia="仿宋" w:cs="仿宋"/>
                <w:i w:val="0"/>
                <w:iCs w:val="0"/>
                <w:caps w:val="0"/>
                <w:color w:val="191919"/>
                <w:spacing w:val="0"/>
                <w:sz w:val="24"/>
                <w:szCs w:val="24"/>
                <w:highlight w:val="none"/>
                <w:shd w:val="clear" w:fill="FFFFFF"/>
              </w:rPr>
            </w:pPr>
          </w:p>
          <w:p>
            <w:pPr>
              <w:jc w:val="center"/>
              <w:rPr>
                <w:rFonts w:hint="eastAsia" w:ascii="仿宋" w:hAnsi="仿宋" w:eastAsia="仿宋" w:cs="仿宋"/>
                <w:i w:val="0"/>
                <w:iCs w:val="0"/>
                <w:caps w:val="0"/>
                <w:color w:val="191919"/>
                <w:spacing w:val="0"/>
                <w:sz w:val="24"/>
                <w:szCs w:val="24"/>
                <w:highlight w:val="none"/>
                <w:shd w:val="clear" w:fill="FFFFFF"/>
              </w:rPr>
            </w:pPr>
          </w:p>
          <w:p>
            <w:pPr>
              <w:jc w:val="center"/>
              <w:rPr>
                <w:rFonts w:hint="eastAsia" w:ascii="仿宋" w:hAnsi="仿宋" w:eastAsia="仿宋" w:cs="仿宋"/>
                <w:i w:val="0"/>
                <w:iCs w:val="0"/>
                <w:caps w:val="0"/>
                <w:color w:val="191919"/>
                <w:spacing w:val="0"/>
                <w:sz w:val="24"/>
                <w:szCs w:val="24"/>
                <w:highlight w:val="none"/>
                <w:shd w:val="clear" w:fill="FFFFFF"/>
              </w:rPr>
            </w:pPr>
          </w:p>
          <w:p>
            <w:pPr>
              <w:jc w:val="center"/>
              <w:rPr>
                <w:rFonts w:hint="eastAsia" w:ascii="仿宋" w:hAnsi="仿宋" w:eastAsia="仿宋" w:cs="仿宋"/>
                <w:i w:val="0"/>
                <w:iCs w:val="0"/>
                <w:caps w:val="0"/>
                <w:color w:val="191919"/>
                <w:spacing w:val="0"/>
                <w:sz w:val="24"/>
                <w:szCs w:val="24"/>
                <w:highlight w:val="none"/>
                <w:shd w:val="clear" w:fill="FFFFFF"/>
              </w:rPr>
            </w:pPr>
          </w:p>
          <w:p>
            <w:pPr>
              <w:jc w:val="center"/>
              <w:rPr>
                <w:rFonts w:hint="eastAsia" w:ascii="仿宋" w:hAnsi="仿宋" w:eastAsia="仿宋" w:cs="仿宋"/>
                <w:i w:val="0"/>
                <w:iCs w:val="0"/>
                <w:caps w:val="0"/>
                <w:color w:val="191919"/>
                <w:spacing w:val="0"/>
                <w:sz w:val="24"/>
                <w:szCs w:val="24"/>
                <w:highlight w:val="none"/>
                <w:shd w:val="clear" w:fill="FFFFFF"/>
              </w:rPr>
            </w:pPr>
          </w:p>
          <w:p>
            <w:pPr>
              <w:jc w:val="center"/>
              <w:rPr>
                <w:rFonts w:hint="eastAsia" w:ascii="仿宋" w:hAnsi="仿宋" w:eastAsia="仿宋" w:cs="仿宋"/>
                <w:sz w:val="24"/>
                <w:szCs w:val="24"/>
                <w:highlight w:val="none"/>
              </w:rPr>
            </w:pPr>
            <w:r>
              <w:rPr>
                <w:rFonts w:hint="eastAsia" w:ascii="仿宋" w:hAnsi="仿宋" w:eastAsia="仿宋" w:cs="仿宋"/>
                <w:i w:val="0"/>
                <w:iCs w:val="0"/>
                <w:caps w:val="0"/>
                <w:color w:val="191919"/>
                <w:spacing w:val="0"/>
                <w:sz w:val="24"/>
                <w:szCs w:val="24"/>
                <w:highlight w:val="none"/>
                <w:shd w:val="clear" w:fill="FFFFFF"/>
              </w:rPr>
              <w:t>250mmx250mm</w:t>
            </w:r>
          </w:p>
        </w:tc>
        <w:tc>
          <w:tcPr>
            <w:tcW w:w="2106" w:type="pct"/>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封面200铜版纸+【局部烫金】+光面+内页157铜版纸+【硫酸纸】+锁线胶装</w:t>
            </w:r>
          </w:p>
        </w:tc>
        <w:tc>
          <w:tcPr>
            <w:tcW w:w="1107" w:type="pct"/>
            <w:vMerge w:val="restart"/>
          </w:tcPr>
          <w:p>
            <w:pPr>
              <w:spacing w:line="60" w:lineRule="atLeast"/>
              <w:jc w:val="center"/>
              <w:rPr>
                <w:rFonts w:hint="eastAsia" w:ascii="仿宋" w:hAnsi="仿宋" w:eastAsia="仿宋" w:cs="仿宋"/>
                <w:sz w:val="24"/>
                <w:szCs w:val="24"/>
                <w:highlight w:val="none"/>
                <w:lang w:val="en-US" w:eastAsia="zh-CN"/>
              </w:rPr>
            </w:pPr>
          </w:p>
          <w:p>
            <w:pPr>
              <w:spacing w:line="60" w:lineRule="atLeast"/>
              <w:jc w:val="center"/>
              <w:rPr>
                <w:rFonts w:hint="eastAsia" w:ascii="仿宋" w:hAnsi="仿宋" w:eastAsia="仿宋" w:cs="仿宋"/>
                <w:sz w:val="24"/>
                <w:szCs w:val="24"/>
                <w:highlight w:val="none"/>
                <w:lang w:val="en-US" w:eastAsia="zh-CN"/>
              </w:rPr>
            </w:pPr>
          </w:p>
          <w:p>
            <w:pPr>
              <w:spacing w:line="60" w:lineRule="atLeast"/>
              <w:jc w:val="center"/>
              <w:rPr>
                <w:rFonts w:hint="eastAsia" w:ascii="仿宋" w:hAnsi="仿宋" w:eastAsia="仿宋" w:cs="仿宋"/>
                <w:sz w:val="24"/>
                <w:szCs w:val="24"/>
                <w:highlight w:val="none"/>
                <w:lang w:val="en-US" w:eastAsia="zh-CN"/>
              </w:rPr>
            </w:pPr>
          </w:p>
          <w:p>
            <w:pPr>
              <w:spacing w:line="60" w:lineRule="atLeas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40P，200份起印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02" w:type="pct"/>
            <w:vMerge w:val="continue"/>
          </w:tcPr>
          <w:p>
            <w:pPr>
              <w:jc w:val="center"/>
              <w:rPr>
                <w:rFonts w:hint="eastAsia" w:ascii="仿宋" w:hAnsi="仿宋" w:eastAsia="仿宋" w:cs="仿宋"/>
                <w:sz w:val="24"/>
                <w:szCs w:val="24"/>
                <w:highlight w:val="none"/>
                <w:lang w:val="en-US" w:eastAsia="zh-CN"/>
              </w:rPr>
            </w:pPr>
          </w:p>
        </w:tc>
        <w:tc>
          <w:tcPr>
            <w:tcW w:w="1082" w:type="pct"/>
            <w:vMerge w:val="continue"/>
          </w:tcPr>
          <w:p>
            <w:pPr>
              <w:jc w:val="center"/>
              <w:rPr>
                <w:rFonts w:hint="eastAsia" w:ascii="仿宋" w:hAnsi="仿宋" w:eastAsia="仿宋" w:cs="仿宋"/>
                <w:sz w:val="24"/>
                <w:szCs w:val="24"/>
                <w:highlight w:val="none"/>
              </w:rPr>
            </w:pPr>
          </w:p>
        </w:tc>
        <w:tc>
          <w:tcPr>
            <w:tcW w:w="2106" w:type="pct"/>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封面200铜版纸+光面+内页157铜版纸+锁线胶装</w:t>
            </w:r>
          </w:p>
        </w:tc>
        <w:tc>
          <w:tcPr>
            <w:tcW w:w="1107" w:type="pct"/>
            <w:vMerge w:val="continue"/>
          </w:tcPr>
          <w:p>
            <w:pPr>
              <w:spacing w:line="60" w:lineRule="atLeas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02" w:type="pct"/>
            <w:vMerge w:val="continue"/>
          </w:tcPr>
          <w:p>
            <w:pPr>
              <w:jc w:val="center"/>
              <w:rPr>
                <w:rFonts w:hint="eastAsia" w:ascii="仿宋" w:hAnsi="仿宋" w:eastAsia="仿宋" w:cs="仿宋"/>
                <w:sz w:val="24"/>
                <w:szCs w:val="24"/>
                <w:highlight w:val="none"/>
                <w:lang w:val="en-US" w:eastAsia="zh-CN"/>
              </w:rPr>
            </w:pPr>
          </w:p>
        </w:tc>
        <w:tc>
          <w:tcPr>
            <w:tcW w:w="1082" w:type="pct"/>
            <w:vMerge w:val="continue"/>
          </w:tcPr>
          <w:p>
            <w:pPr>
              <w:jc w:val="center"/>
              <w:rPr>
                <w:rFonts w:hint="eastAsia" w:ascii="仿宋" w:hAnsi="仿宋" w:eastAsia="仿宋" w:cs="仿宋"/>
                <w:sz w:val="24"/>
                <w:szCs w:val="24"/>
                <w:highlight w:val="none"/>
              </w:rPr>
            </w:pPr>
          </w:p>
        </w:tc>
        <w:tc>
          <w:tcPr>
            <w:tcW w:w="2106" w:type="pct"/>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封面200铜版纸+【局部烫金】+【哑光】+内页157铜版纸+【硫酸纸】+锁线胶装</w:t>
            </w:r>
          </w:p>
        </w:tc>
        <w:tc>
          <w:tcPr>
            <w:tcW w:w="1107" w:type="pct"/>
            <w:vMerge w:val="continue"/>
          </w:tcPr>
          <w:p>
            <w:pPr>
              <w:spacing w:line="60" w:lineRule="atLeas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02" w:type="pct"/>
            <w:vMerge w:val="continue"/>
          </w:tcPr>
          <w:p>
            <w:pPr>
              <w:jc w:val="center"/>
              <w:rPr>
                <w:rFonts w:hint="eastAsia" w:ascii="仿宋" w:hAnsi="仿宋" w:eastAsia="仿宋" w:cs="仿宋"/>
                <w:sz w:val="24"/>
                <w:szCs w:val="24"/>
                <w:highlight w:val="none"/>
                <w:lang w:val="en-US" w:eastAsia="zh-CN"/>
              </w:rPr>
            </w:pPr>
          </w:p>
        </w:tc>
        <w:tc>
          <w:tcPr>
            <w:tcW w:w="1082" w:type="pct"/>
            <w:vMerge w:val="continue"/>
          </w:tcPr>
          <w:p>
            <w:pPr>
              <w:jc w:val="center"/>
              <w:rPr>
                <w:rFonts w:hint="eastAsia" w:ascii="仿宋" w:hAnsi="仿宋" w:eastAsia="仿宋" w:cs="仿宋"/>
                <w:sz w:val="24"/>
                <w:szCs w:val="24"/>
                <w:highlight w:val="none"/>
              </w:rPr>
            </w:pPr>
          </w:p>
        </w:tc>
        <w:tc>
          <w:tcPr>
            <w:tcW w:w="2106" w:type="pct"/>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封面200铜版纸+【哑光】+内页157铜版纸+锁线胶装</w:t>
            </w:r>
          </w:p>
        </w:tc>
        <w:tc>
          <w:tcPr>
            <w:tcW w:w="1107" w:type="pct"/>
            <w:vMerge w:val="continue"/>
          </w:tcPr>
          <w:p>
            <w:pPr>
              <w:spacing w:line="60" w:lineRule="atLeast"/>
              <w:jc w:val="center"/>
              <w:rPr>
                <w:rFonts w:hint="eastAsia" w:ascii="仿宋" w:hAnsi="仿宋" w:eastAsia="仿宋" w:cs="仿宋"/>
                <w:sz w:val="24"/>
                <w:szCs w:val="24"/>
                <w:highlight w:val="none"/>
              </w:rPr>
            </w:pPr>
          </w:p>
        </w:tc>
      </w:tr>
    </w:tbl>
    <w:p>
      <w:pPr>
        <w:pStyle w:val="151"/>
        <w:spacing w:line="570" w:lineRule="exact"/>
        <w:outlineLvl w:val="1"/>
        <w:rPr>
          <w:rFonts w:hint="eastAsia" w:ascii="仿宋" w:hAnsi="仿宋" w:eastAsia="仿宋" w:cs="仿宋"/>
          <w:b/>
          <w:sz w:val="24"/>
          <w:highlight w:val="none"/>
        </w:rPr>
      </w:pPr>
      <w:r>
        <w:rPr>
          <w:rFonts w:hint="eastAsia" w:ascii="仿宋" w:hAnsi="仿宋" w:eastAsia="仿宋" w:cs="仿宋"/>
          <w:b/>
          <w:sz w:val="24"/>
          <w:highlight w:val="none"/>
        </w:rPr>
        <w:t>三、其他要求：</w:t>
      </w:r>
    </w:p>
    <w:p>
      <w:pPr>
        <w:pStyle w:val="151"/>
        <w:spacing w:line="57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1.以上加“★”条款内容为本项目的实质性技术或服务要求，如不满足，按无效投标处理；</w:t>
      </w:r>
    </w:p>
    <w:p>
      <w:pPr>
        <w:pStyle w:val="151"/>
        <w:spacing w:line="57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2.</w:t>
      </w:r>
      <w:r>
        <w:rPr>
          <w:rFonts w:hint="eastAsia" w:ascii="仿宋" w:hAnsi="仿宋" w:eastAsia="仿宋" w:cs="仿宋"/>
          <w:bCs/>
          <w:sz w:val="24"/>
          <w:highlight w:val="none"/>
        </w:rPr>
        <w:t>所列材质及规格均包括制作、人工费、运输、安装及维修，定点服务商所列价格期限为1年。</w:t>
      </w:r>
    </w:p>
    <w:p>
      <w:pPr>
        <w:pStyle w:val="151"/>
        <w:spacing w:line="57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3.</w:t>
      </w:r>
      <w:r>
        <w:rPr>
          <w:rFonts w:hint="eastAsia" w:ascii="仿宋" w:hAnsi="仿宋" w:eastAsia="仿宋" w:cs="仿宋"/>
          <w:bCs/>
          <w:sz w:val="24"/>
          <w:highlight w:val="none"/>
        </w:rPr>
        <w:t>甲方将根据各中标者各项所列单价的最低报价作为产品实际制作中的最终价格。</w:t>
      </w:r>
    </w:p>
    <w:p>
      <w:pPr>
        <w:pStyle w:val="151"/>
        <w:spacing w:line="57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rPr>
        <w:t>在实际应用中，如无表中尺寸规格，可参考贴近尺寸规格进行核算。</w:t>
      </w:r>
    </w:p>
    <w:p>
      <w:pPr>
        <w:pStyle w:val="151"/>
        <w:spacing w:line="57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5</w:t>
      </w:r>
      <w:r>
        <w:rPr>
          <w:rFonts w:hint="eastAsia" w:ascii="仿宋" w:hAnsi="仿宋" w:eastAsia="仿宋" w:cs="仿宋"/>
          <w:bCs/>
          <w:sz w:val="24"/>
          <w:highlight w:val="none"/>
        </w:rPr>
        <w:t xml:space="preserve">.本项目必须按照甲方要求及现场环境进行安装及各项购买货物及其运送、安装、调试、验收、搬运和相关服务等的费用及所需缴纳的所有价格、税、费等均应包含在单台设备的报价中不得单列。投标人应踏勘现场，如投标人因未及时踏勘现场而导致的报价缺项漏项废标、或中标后无法完工，投标人自行承担一切后果； </w:t>
      </w:r>
    </w:p>
    <w:p>
      <w:pPr>
        <w:pStyle w:val="151"/>
        <w:spacing w:line="57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6</w:t>
      </w:r>
      <w:r>
        <w:rPr>
          <w:rFonts w:hint="eastAsia" w:ascii="仿宋" w:hAnsi="仿宋" w:eastAsia="仿宋" w:cs="仿宋"/>
          <w:bCs/>
          <w:sz w:val="24"/>
          <w:highlight w:val="none"/>
        </w:rPr>
        <w:t>.如对本招标文件有任何疑问或要求澄清，请按本文件须知前附表规定的时间提出，否则视同理解和接受。</w:t>
      </w:r>
    </w:p>
    <w:p>
      <w:pPr>
        <w:pStyle w:val="151"/>
        <w:spacing w:line="570" w:lineRule="exact"/>
        <w:ind w:firstLine="480" w:firstLineChars="200"/>
        <w:rPr>
          <w:rFonts w:hint="eastAsia" w:ascii="仿宋" w:hAnsi="仿宋" w:eastAsia="仿宋" w:cs="仿宋"/>
          <w:bCs/>
          <w:sz w:val="24"/>
          <w:highlight w:val="none"/>
        </w:rPr>
        <w:sectPr>
          <w:pgSz w:w="11906" w:h="16838"/>
          <w:pgMar w:top="1440" w:right="1797" w:bottom="1440" w:left="1797" w:header="851" w:footer="992" w:gutter="0"/>
          <w:pgNumType w:fmt="decimal"/>
          <w:cols w:space="720" w:num="1"/>
          <w:titlePg/>
          <w:docGrid w:type="lines" w:linePitch="312" w:charSpace="0"/>
        </w:sectPr>
      </w:pPr>
      <w:r>
        <w:rPr>
          <w:rFonts w:hint="eastAsia" w:ascii="仿宋" w:hAnsi="仿宋" w:eastAsia="仿宋" w:cs="仿宋"/>
          <w:bCs/>
          <w:sz w:val="24"/>
          <w:highlight w:val="none"/>
          <w:lang w:val="en-US" w:eastAsia="zh-CN"/>
        </w:rPr>
        <w:t>7</w:t>
      </w:r>
      <w:r>
        <w:rPr>
          <w:rFonts w:hint="eastAsia" w:ascii="仿宋" w:hAnsi="仿宋" w:eastAsia="仿宋" w:cs="仿宋"/>
          <w:bCs/>
          <w:sz w:val="24"/>
          <w:highlight w:val="none"/>
        </w:rPr>
        <w:t>.经评标委员会认定技术规格复制招标文件内容的，按无效投标处理。</w:t>
      </w:r>
    </w:p>
    <w:bookmarkEnd w:id="258"/>
    <w:p>
      <w:pPr>
        <w:pStyle w:val="18"/>
        <w:tabs>
          <w:tab w:val="left" w:pos="0"/>
        </w:tabs>
        <w:spacing w:line="240" w:lineRule="auto"/>
        <w:ind w:left="0" w:leftChars="0" w:firstLine="0" w:firstLineChars="0"/>
        <w:jc w:val="center"/>
        <w:outlineLvl w:val="0"/>
        <w:rPr>
          <w:rFonts w:hint="eastAsia" w:ascii="仿宋" w:hAnsi="仿宋" w:eastAsia="仿宋" w:cs="仿宋"/>
          <w:b/>
          <w:sz w:val="36"/>
          <w:highlight w:val="none"/>
        </w:rPr>
      </w:pPr>
      <w:r>
        <w:rPr>
          <w:rFonts w:hint="eastAsia" w:ascii="仿宋" w:hAnsi="仿宋" w:eastAsia="仿宋" w:cs="仿宋"/>
          <w:b/>
          <w:sz w:val="36"/>
          <w:highlight w:val="none"/>
        </w:rPr>
        <w:t>第四部分   评审方法（综合评分法）</w:t>
      </w:r>
      <w:bookmarkEnd w:id="246"/>
      <w:bookmarkEnd w:id="247"/>
      <w:bookmarkEnd w:id="248"/>
      <w:bookmarkEnd w:id="249"/>
      <w:bookmarkEnd w:id="250"/>
    </w:p>
    <w:p>
      <w:pPr>
        <w:pStyle w:val="18"/>
        <w:tabs>
          <w:tab w:val="left" w:pos="0"/>
        </w:tabs>
        <w:spacing w:line="240" w:lineRule="auto"/>
        <w:ind w:left="0" w:leftChars="0" w:firstLine="0" w:firstLineChars="0"/>
        <w:jc w:val="center"/>
        <w:rPr>
          <w:rFonts w:hint="eastAsia" w:ascii="仿宋" w:hAnsi="仿宋" w:eastAsia="仿宋" w:cs="仿宋"/>
          <w:b/>
          <w:sz w:val="36"/>
          <w:highlight w:val="none"/>
        </w:rPr>
      </w:pPr>
    </w:p>
    <w:p>
      <w:pPr>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本项目评审方法见招标文件第二部分“投标人须知前附表”中第23项的规定。</w:t>
      </w:r>
      <w:r>
        <w:rPr>
          <w:rFonts w:hint="eastAsia" w:ascii="仿宋" w:hAnsi="仿宋" w:eastAsia="仿宋" w:cs="仿宋"/>
          <w:kern w:val="0"/>
          <w:sz w:val="24"/>
          <w:szCs w:val="24"/>
          <w:highlight w:val="none"/>
        </w:rPr>
        <w:t>如果采用综合评分法，评分细则如下：</w:t>
      </w:r>
    </w:p>
    <w:tbl>
      <w:tblPr>
        <w:tblStyle w:val="42"/>
        <w:tblW w:w="5520" w:type="pct"/>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536"/>
        <w:gridCol w:w="1013"/>
        <w:gridCol w:w="1804"/>
        <w:gridCol w:w="4785"/>
        <w:gridCol w:w="550"/>
        <w:gridCol w:w="506"/>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43" w:type="pct"/>
            <w:gridSpan w:val="2"/>
            <w:vMerge w:val="restar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2"/>
                <w:highlight w:val="none"/>
              </w:rPr>
            </w:pPr>
            <w:r>
              <w:rPr>
                <w:rFonts w:hint="eastAsia" w:ascii="仿宋" w:hAnsi="仿宋" w:eastAsia="仿宋" w:cs="仿宋"/>
                <w:sz w:val="22"/>
                <w:highlight w:val="none"/>
              </w:rPr>
              <w:t>评分因素</w:t>
            </w:r>
          </w:p>
        </w:tc>
        <w:tc>
          <w:tcPr>
            <w:tcW w:w="981" w:type="pct"/>
            <w:vMerge w:val="restar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2"/>
                <w:highlight w:val="none"/>
              </w:rPr>
            </w:pPr>
            <w:r>
              <w:rPr>
                <w:rFonts w:hint="eastAsia" w:ascii="仿宋" w:hAnsi="仿宋" w:eastAsia="仿宋" w:cs="仿宋"/>
                <w:sz w:val="22"/>
                <w:highlight w:val="none"/>
              </w:rPr>
              <w:t>评分点</w:t>
            </w:r>
          </w:p>
        </w:tc>
        <w:tc>
          <w:tcPr>
            <w:tcW w:w="2602" w:type="pct"/>
            <w:vMerge w:val="restar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2"/>
                <w:highlight w:val="none"/>
              </w:rPr>
            </w:pPr>
            <w:r>
              <w:rPr>
                <w:rFonts w:hint="eastAsia" w:ascii="仿宋" w:hAnsi="仿宋" w:eastAsia="仿宋" w:cs="仿宋"/>
                <w:sz w:val="22"/>
                <w:highlight w:val="none"/>
              </w:rPr>
              <w:t>评分标准</w:t>
            </w:r>
          </w:p>
        </w:tc>
        <w:tc>
          <w:tcPr>
            <w:tcW w:w="573" w:type="pct"/>
            <w:gridSpan w:val="2"/>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2"/>
                <w:highlight w:val="none"/>
              </w:rPr>
            </w:pPr>
            <w:r>
              <w:rPr>
                <w:rFonts w:hint="eastAsia" w:ascii="仿宋" w:hAnsi="仿宋" w:eastAsia="仿宋" w:cs="仿宋"/>
                <w:sz w:val="22"/>
                <w:highlight w:val="none"/>
              </w:rPr>
              <w:t>评审意见</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43" w:type="pct"/>
            <w:gridSpan w:val="2"/>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2"/>
                <w:highlight w:val="none"/>
              </w:rPr>
            </w:pPr>
          </w:p>
        </w:tc>
        <w:tc>
          <w:tcPr>
            <w:tcW w:w="981"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2"/>
                <w:highlight w:val="none"/>
              </w:rPr>
            </w:pPr>
          </w:p>
        </w:tc>
        <w:tc>
          <w:tcPr>
            <w:tcW w:w="2602"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2"/>
                <w:highlight w:val="none"/>
              </w:rPr>
            </w:pPr>
          </w:p>
        </w:tc>
        <w:tc>
          <w:tcPr>
            <w:tcW w:w="299"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2"/>
                <w:highlight w:val="none"/>
              </w:rPr>
            </w:pPr>
            <w:r>
              <w:rPr>
                <w:rFonts w:hint="eastAsia" w:ascii="仿宋" w:hAnsi="仿宋" w:eastAsia="仿宋" w:cs="仿宋"/>
                <w:sz w:val="22"/>
                <w:highlight w:val="none"/>
              </w:rPr>
              <w:t>是</w:t>
            </w:r>
          </w:p>
        </w:tc>
        <w:tc>
          <w:tcPr>
            <w:tcW w:w="274"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2"/>
                <w:highlight w:val="none"/>
              </w:rPr>
            </w:pPr>
            <w:r>
              <w:rPr>
                <w:rFonts w:hint="eastAsia" w:ascii="仿宋" w:hAnsi="仿宋" w:eastAsia="仿宋" w:cs="仿宋"/>
                <w:sz w:val="22"/>
                <w:highlight w:val="none"/>
              </w:rPr>
              <w:t>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92" w:type="pct"/>
            <w:vMerge w:val="restar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初步评审</w:t>
            </w:r>
          </w:p>
        </w:tc>
        <w:tc>
          <w:tcPr>
            <w:tcW w:w="550" w:type="pct"/>
            <w:vMerge w:val="restar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资格检查</w:t>
            </w:r>
          </w:p>
        </w:tc>
        <w:tc>
          <w:tcPr>
            <w:tcW w:w="981"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具有独立承担民事责任的能力</w:t>
            </w:r>
          </w:p>
        </w:tc>
        <w:tc>
          <w:tcPr>
            <w:tcW w:w="2602" w:type="pct"/>
            <w:tcBorders>
              <w:top w:val="outset" w:color="auto" w:sz="6" w:space="0"/>
              <w:left w:val="outset" w:color="auto" w:sz="6" w:space="0"/>
              <w:bottom w:val="outset" w:color="auto" w:sz="6" w:space="0"/>
              <w:right w:val="outset" w:color="auto" w:sz="6" w:space="0"/>
            </w:tcBorders>
            <w:vAlign w:val="center"/>
          </w:tcPr>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提供法人或者其他组织的营业执照等证明文件，自然人的身份证明；</w:t>
            </w:r>
          </w:p>
        </w:tc>
        <w:tc>
          <w:tcPr>
            <w:tcW w:w="299"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274"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92" w:type="pct"/>
            <w:vMerge w:val="continue"/>
            <w:tcBorders>
              <w:left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550" w:type="pct"/>
            <w:vMerge w:val="continue"/>
            <w:tcBorders>
              <w:left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981" w:type="pct"/>
            <w:tcBorders>
              <w:top w:val="outset" w:color="auto" w:sz="6" w:space="0"/>
              <w:left w:val="outset" w:color="auto" w:sz="6" w:space="0"/>
              <w:bottom w:val="outset" w:color="auto" w:sz="6" w:space="0"/>
              <w:right w:val="outset" w:color="auto" w:sz="6" w:space="0"/>
            </w:tcBorders>
            <w:vAlign w:val="center"/>
          </w:tcPr>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信用中国“网站和“中国政府采购网”查询结果</w:t>
            </w:r>
          </w:p>
        </w:tc>
        <w:tc>
          <w:tcPr>
            <w:tcW w:w="2602" w:type="pct"/>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开标时查询 1、被列入失信被执行人； 2、重大税收违法案件当事人名单； 3、列入政府采购严重违法失信行为记录名单。是否无以上异常情形。</w:t>
            </w:r>
          </w:p>
        </w:tc>
        <w:tc>
          <w:tcPr>
            <w:tcW w:w="299"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274"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92"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550"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981"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健全的财务会计</w:t>
            </w:r>
          </w:p>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制度</w:t>
            </w:r>
          </w:p>
        </w:tc>
        <w:tc>
          <w:tcPr>
            <w:tcW w:w="2602" w:type="pct"/>
            <w:tcBorders>
              <w:top w:val="outset" w:color="auto" w:sz="6" w:space="0"/>
              <w:left w:val="outset" w:color="auto" w:sz="6" w:space="0"/>
              <w:bottom w:val="outset" w:color="auto" w:sz="6" w:space="0"/>
              <w:right w:val="outset" w:color="auto" w:sz="6" w:space="0"/>
            </w:tcBorders>
            <w:vAlign w:val="center"/>
          </w:tcPr>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投标人是法人组织的应提供经第三方审计的上一年度（2021年）的财务审计报告；2021年度财务审计报告未完成的须提供2020年度财务审计报告或近一个季度的财务报表或开标前三个月内基本开户银行出具的资信证明。</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自成立到投标截止时间，未跨一个自然年度的须提供近一个季度的财务报表或开标前三个月内基本开户银行出具的资信证明。</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投标人是其他组织或自然人，没有经审计的财务审计报告，应当提供开标前两个月内银行出具的资信证明。</w:t>
            </w:r>
          </w:p>
        </w:tc>
        <w:tc>
          <w:tcPr>
            <w:tcW w:w="299"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274"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92"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550"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981"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具有履行合同所必需的设备和专业技术能力</w:t>
            </w:r>
          </w:p>
        </w:tc>
        <w:tc>
          <w:tcPr>
            <w:tcW w:w="2602" w:type="pct"/>
            <w:tcBorders>
              <w:top w:val="outset" w:color="auto" w:sz="6" w:space="0"/>
              <w:left w:val="outset" w:color="auto" w:sz="6" w:space="0"/>
              <w:bottom w:val="outset" w:color="auto" w:sz="6" w:space="0"/>
              <w:right w:val="outset" w:color="auto" w:sz="6" w:space="0"/>
            </w:tcBorders>
            <w:vAlign w:val="center"/>
          </w:tcPr>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提供具有履行合同所必需的设备和专业技术能力相关证明材料或声明；</w:t>
            </w:r>
          </w:p>
        </w:tc>
        <w:tc>
          <w:tcPr>
            <w:tcW w:w="299"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274"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92"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550"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981"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有依法缴纳税收和社会保障资金的良好记录</w:t>
            </w:r>
          </w:p>
        </w:tc>
        <w:tc>
          <w:tcPr>
            <w:tcW w:w="2602" w:type="pct"/>
            <w:tcBorders>
              <w:top w:val="outset" w:color="auto" w:sz="6" w:space="0"/>
              <w:left w:val="outset" w:color="auto" w:sz="6" w:space="0"/>
              <w:bottom w:val="outset" w:color="auto" w:sz="6" w:space="0"/>
              <w:right w:val="outset" w:color="auto" w:sz="6" w:space="0"/>
            </w:tcBorders>
            <w:vAlign w:val="center"/>
          </w:tcPr>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1、提供税务机构出具的近一年内任两个月的依法缴纳税收等证明材料（刚成立不满三个月的企业，应提供依法缴纳税收承诺书；如依法免税的企业，应提供相应文件证明其依法免税）。</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提供近一年内任意两个月社保缴纳证明（专用收据或社会保险缴纳清单），社保机构或税务机构出具的收据或清单均可，银行出具的回执单不予认可。（1.如为社会机构代缴代扣的，需提供和社会机构代缴代扣的协议。其他组织和自然人也需要提供缴纳社会保险的证明。2.刚成立不满三个月的企业，应提供依法缴纳社会保障资金承诺函；如依法不需要缴纳社会保障资金的，应提供相应文件证明其依法不需要缴纳社会保障资金）。</w:t>
            </w:r>
          </w:p>
        </w:tc>
        <w:tc>
          <w:tcPr>
            <w:tcW w:w="299"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274"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77" w:hRule="atLeast"/>
        </w:trPr>
        <w:tc>
          <w:tcPr>
            <w:tcW w:w="292"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550"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981" w:type="pct"/>
            <w:tcBorders>
              <w:top w:val="outset" w:color="auto" w:sz="6" w:space="0"/>
              <w:left w:val="outset" w:color="auto" w:sz="6" w:space="0"/>
              <w:bottom w:val="single" w:color="auto" w:sz="4"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在经营活动中没有重大违法记录的书面声明</w:t>
            </w:r>
          </w:p>
        </w:tc>
        <w:tc>
          <w:tcPr>
            <w:tcW w:w="2602" w:type="pct"/>
            <w:tcBorders>
              <w:top w:val="outset" w:color="auto" w:sz="6" w:space="0"/>
              <w:left w:val="outset" w:color="auto" w:sz="6" w:space="0"/>
              <w:bottom w:val="single" w:color="auto" w:sz="4" w:space="0"/>
              <w:right w:val="outset" w:color="auto" w:sz="6" w:space="0"/>
            </w:tcBorders>
            <w:vAlign w:val="center"/>
          </w:tcPr>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提供参加政府采购活动近三年无重大违法记录声明书；</w:t>
            </w:r>
          </w:p>
        </w:tc>
        <w:tc>
          <w:tcPr>
            <w:tcW w:w="299" w:type="pct"/>
            <w:tcBorders>
              <w:top w:val="outset" w:color="auto" w:sz="6" w:space="0"/>
              <w:left w:val="outset" w:color="auto" w:sz="6" w:space="0"/>
              <w:bottom w:val="single" w:color="auto" w:sz="4"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274" w:type="pct"/>
            <w:tcBorders>
              <w:top w:val="outset" w:color="auto" w:sz="6" w:space="0"/>
              <w:left w:val="outset" w:color="auto" w:sz="6" w:space="0"/>
              <w:bottom w:val="single" w:color="auto" w:sz="4"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77" w:hRule="atLeast"/>
        </w:trPr>
        <w:tc>
          <w:tcPr>
            <w:tcW w:w="292"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550"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981" w:type="pct"/>
            <w:tcBorders>
              <w:top w:val="outset" w:color="auto" w:sz="6" w:space="0"/>
              <w:left w:val="outset" w:color="auto" w:sz="6" w:space="0"/>
              <w:bottom w:val="single" w:color="auto" w:sz="4"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投标保证金</w:t>
            </w:r>
          </w:p>
        </w:tc>
        <w:tc>
          <w:tcPr>
            <w:tcW w:w="2602" w:type="pct"/>
            <w:tcBorders>
              <w:top w:val="outset" w:color="auto" w:sz="6" w:space="0"/>
              <w:left w:val="outset" w:color="auto" w:sz="6" w:space="0"/>
              <w:bottom w:val="single" w:color="auto" w:sz="4" w:space="0"/>
              <w:right w:val="outset" w:color="auto" w:sz="6" w:space="0"/>
            </w:tcBorders>
            <w:vAlign w:val="center"/>
          </w:tcPr>
          <w:p>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符合供应商须知前附表的规定</w:t>
            </w:r>
          </w:p>
        </w:tc>
        <w:tc>
          <w:tcPr>
            <w:tcW w:w="299" w:type="pct"/>
            <w:tcBorders>
              <w:top w:val="outset" w:color="auto" w:sz="6" w:space="0"/>
              <w:left w:val="outset" w:color="auto" w:sz="6" w:space="0"/>
              <w:bottom w:val="single" w:color="auto" w:sz="4"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274" w:type="pct"/>
            <w:tcBorders>
              <w:top w:val="outset" w:color="auto" w:sz="6" w:space="0"/>
              <w:left w:val="outset" w:color="auto" w:sz="6" w:space="0"/>
              <w:bottom w:val="single" w:color="auto" w:sz="4"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99" w:hRule="atLeast"/>
        </w:trPr>
        <w:tc>
          <w:tcPr>
            <w:tcW w:w="292"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550"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981"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《中小企业声明函》</w:t>
            </w:r>
          </w:p>
        </w:tc>
        <w:tc>
          <w:tcPr>
            <w:tcW w:w="2602" w:type="pct"/>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是否按文件格式出具《中小企业声明函》。</w:t>
            </w:r>
          </w:p>
        </w:tc>
        <w:tc>
          <w:tcPr>
            <w:tcW w:w="299"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274"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92"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550" w:type="pct"/>
            <w:vMerge w:val="restar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符合性</w:t>
            </w:r>
          </w:p>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检查</w:t>
            </w:r>
          </w:p>
        </w:tc>
        <w:tc>
          <w:tcPr>
            <w:tcW w:w="981"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w:t>
            </w:r>
          </w:p>
        </w:tc>
        <w:tc>
          <w:tcPr>
            <w:tcW w:w="2602" w:type="pct"/>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是否与营业执照等一致</w:t>
            </w:r>
          </w:p>
        </w:tc>
        <w:tc>
          <w:tcPr>
            <w:tcW w:w="299"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274"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92"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550"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981"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投标文件盖章</w:t>
            </w:r>
          </w:p>
        </w:tc>
        <w:tc>
          <w:tcPr>
            <w:tcW w:w="2602" w:type="pct"/>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是否按照招标文件规定签署、盖章</w:t>
            </w:r>
          </w:p>
        </w:tc>
        <w:tc>
          <w:tcPr>
            <w:tcW w:w="299"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274"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92"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550"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981"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投标有效期</w:t>
            </w:r>
          </w:p>
        </w:tc>
        <w:tc>
          <w:tcPr>
            <w:tcW w:w="2602" w:type="pct"/>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投标有效期是否满足招标文件要求的</w:t>
            </w:r>
          </w:p>
        </w:tc>
        <w:tc>
          <w:tcPr>
            <w:tcW w:w="299"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274"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92"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550"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981"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报价唯一</w:t>
            </w:r>
          </w:p>
        </w:tc>
        <w:tc>
          <w:tcPr>
            <w:tcW w:w="2602" w:type="pct"/>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报价是否固定或投标价是唯一的、且未超出最高限价的；本项目不接受选择性报价，对于出现的政采云平台开标唱标环节经投标供应商确认的投标报价与投标文件中开标一览表的报价不一致的现象，视作选择性报价，将被作为无效投标处理。</w:t>
            </w:r>
          </w:p>
        </w:tc>
        <w:tc>
          <w:tcPr>
            <w:tcW w:w="299"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274"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92"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550"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981"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交货期限</w:t>
            </w:r>
          </w:p>
        </w:tc>
        <w:tc>
          <w:tcPr>
            <w:tcW w:w="2602" w:type="pct"/>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是否满足招标文件规定期限</w:t>
            </w:r>
          </w:p>
        </w:tc>
        <w:tc>
          <w:tcPr>
            <w:tcW w:w="299"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274"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71" w:hRule="atLeast"/>
        </w:trPr>
        <w:tc>
          <w:tcPr>
            <w:tcW w:w="292"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550"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981" w:type="pct"/>
            <w:tcBorders>
              <w:top w:val="outset" w:color="auto" w:sz="6" w:space="0"/>
              <w:left w:val="outset" w:color="auto" w:sz="6" w:space="0"/>
              <w:bottom w:val="single" w:color="auto" w:sz="4"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方案唯一</w:t>
            </w:r>
          </w:p>
        </w:tc>
        <w:tc>
          <w:tcPr>
            <w:tcW w:w="2602" w:type="pct"/>
            <w:tcBorders>
              <w:top w:val="outset" w:color="auto" w:sz="6" w:space="0"/>
              <w:left w:val="outset" w:color="auto" w:sz="6" w:space="0"/>
              <w:bottom w:val="single" w:color="auto" w:sz="4" w:space="0"/>
              <w:right w:val="outset" w:color="auto" w:sz="6" w:space="0"/>
            </w:tcBorders>
            <w:vAlign w:val="center"/>
          </w:tcPr>
          <w:p>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不接受有选择的技术方案、商务方案、及其他备选方案</w:t>
            </w:r>
          </w:p>
        </w:tc>
        <w:tc>
          <w:tcPr>
            <w:tcW w:w="299" w:type="pct"/>
            <w:tcBorders>
              <w:top w:val="outset" w:color="auto" w:sz="6" w:space="0"/>
              <w:left w:val="outset" w:color="auto" w:sz="6" w:space="0"/>
              <w:bottom w:val="single" w:color="auto" w:sz="4"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274" w:type="pct"/>
            <w:tcBorders>
              <w:top w:val="outset" w:color="auto" w:sz="6" w:space="0"/>
              <w:left w:val="outset" w:color="auto" w:sz="6" w:space="0"/>
              <w:bottom w:val="single" w:color="auto" w:sz="4"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92"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550"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981"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商务偏离</w:t>
            </w:r>
          </w:p>
        </w:tc>
        <w:tc>
          <w:tcPr>
            <w:tcW w:w="2602" w:type="pct"/>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商务不存在重大偏差（如背离采购人的服务要求、付款计划等）</w:t>
            </w:r>
          </w:p>
        </w:tc>
        <w:tc>
          <w:tcPr>
            <w:tcW w:w="299"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274"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92"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550"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981"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技术偏离</w:t>
            </w:r>
          </w:p>
        </w:tc>
        <w:tc>
          <w:tcPr>
            <w:tcW w:w="2602" w:type="pct"/>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主要技术规格和参数满足采购需求的要求，没有重大偏离的</w:t>
            </w:r>
          </w:p>
        </w:tc>
        <w:tc>
          <w:tcPr>
            <w:tcW w:w="299"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274"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92"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550"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981"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重大偏离</w:t>
            </w:r>
          </w:p>
        </w:tc>
        <w:tc>
          <w:tcPr>
            <w:tcW w:w="2602" w:type="pct"/>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是否满足招标文件实质性要求的其它情形，经评委会一直认为不存在重大偏离的</w:t>
            </w:r>
          </w:p>
        </w:tc>
        <w:tc>
          <w:tcPr>
            <w:tcW w:w="299"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274"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0" w:type="pct"/>
            <w:gridSpan w:val="6"/>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hint="eastAsia" w:ascii="仿宋" w:hAnsi="仿宋" w:eastAsia="仿宋" w:cs="仿宋"/>
                <w:sz w:val="24"/>
                <w:szCs w:val="24"/>
                <w:highlight w:val="none"/>
              </w:rPr>
            </w:pPr>
            <w:r>
              <w:rPr>
                <w:rFonts w:hint="eastAsia" w:ascii="仿宋" w:hAnsi="仿宋" w:eastAsia="仿宋" w:cs="仿宋"/>
                <w:sz w:val="32"/>
                <w:szCs w:val="36"/>
                <w:highlight w:val="none"/>
              </w:rPr>
              <w:t>实质性响应一览表</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43" w:type="pct"/>
            <w:gridSpan w:val="2"/>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3583" w:type="pct"/>
            <w:gridSpan w:val="2"/>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实质性响应项目及参数</w:t>
            </w:r>
          </w:p>
        </w:tc>
        <w:tc>
          <w:tcPr>
            <w:tcW w:w="573" w:type="pct"/>
            <w:gridSpan w:val="2"/>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43" w:type="pct"/>
            <w:gridSpan w:val="2"/>
            <w:tcBorders>
              <w:top w:val="outset" w:color="auto" w:sz="6" w:space="0"/>
              <w:left w:val="outset" w:color="auto" w:sz="6" w:space="0"/>
              <w:bottom w:val="outset" w:color="auto" w:sz="6" w:space="0"/>
              <w:right w:val="outset" w:color="auto" w:sz="6" w:space="0"/>
            </w:tcBorders>
            <w:vAlign w:val="center"/>
          </w:tcPr>
          <w:p>
            <w:pPr>
              <w:widowControl/>
              <w:spacing w:line="300" w:lineRule="exact"/>
              <w:jc w:val="center"/>
              <w:rPr>
                <w:rFonts w:hint="eastAsia" w:ascii="仿宋" w:hAnsi="仿宋" w:eastAsia="仿宋" w:cs="仿宋"/>
                <w:sz w:val="24"/>
                <w:szCs w:val="24"/>
                <w:highlight w:val="none"/>
              </w:rPr>
            </w:pPr>
            <w:r>
              <w:rPr>
                <w:rFonts w:hint="eastAsia" w:ascii="仿宋" w:hAnsi="仿宋" w:eastAsia="仿宋" w:cs="仿宋"/>
                <w:kern w:val="0"/>
                <w:sz w:val="22"/>
                <w:highlight w:val="none"/>
              </w:rPr>
              <w:t>1</w:t>
            </w:r>
          </w:p>
        </w:tc>
        <w:tc>
          <w:tcPr>
            <w:tcW w:w="3583" w:type="pct"/>
            <w:gridSpan w:val="2"/>
            <w:tcBorders>
              <w:top w:val="outset" w:color="auto" w:sz="6" w:space="0"/>
              <w:left w:val="outset" w:color="auto" w:sz="6" w:space="0"/>
              <w:bottom w:val="outset" w:color="auto" w:sz="6" w:space="0"/>
              <w:right w:val="outset" w:color="auto" w:sz="6" w:space="0"/>
            </w:tcBorders>
            <w:vAlign w:val="center"/>
          </w:tcPr>
          <w:p>
            <w:pPr>
              <w:widowControl/>
              <w:spacing w:line="300" w:lineRule="exact"/>
              <w:rPr>
                <w:rFonts w:hint="eastAsia" w:ascii="仿宋" w:hAnsi="仿宋" w:eastAsia="仿宋" w:cs="仿宋"/>
                <w:kern w:val="0"/>
                <w:sz w:val="22"/>
                <w:highlight w:val="none"/>
              </w:rPr>
            </w:pPr>
            <w:r>
              <w:rPr>
                <w:rFonts w:hint="eastAsia" w:ascii="宋体" w:hAnsi="宋体" w:eastAsia="宋体"/>
                <w:sz w:val="24"/>
                <w:highlight w:val="none"/>
              </w:rPr>
              <w:t>★</w:t>
            </w:r>
            <w:r>
              <w:rPr>
                <w:rFonts w:hint="eastAsia" w:ascii="仿宋" w:hAnsi="仿宋" w:eastAsia="仿宋" w:cs="仿宋"/>
                <w:kern w:val="0"/>
                <w:sz w:val="22"/>
                <w:highlight w:val="none"/>
              </w:rPr>
              <w:t>资格要求：</w:t>
            </w:r>
          </w:p>
          <w:p>
            <w:pPr>
              <w:widowControl/>
              <w:spacing w:line="300" w:lineRule="exact"/>
              <w:rPr>
                <w:rFonts w:hint="eastAsia" w:ascii="仿宋" w:hAnsi="仿宋" w:eastAsia="仿宋" w:cs="仿宋"/>
                <w:kern w:val="0"/>
                <w:sz w:val="22"/>
                <w:highlight w:val="none"/>
              </w:rPr>
            </w:pPr>
            <w:r>
              <w:rPr>
                <w:rFonts w:hint="eastAsia" w:ascii="仿宋" w:hAnsi="仿宋" w:eastAsia="仿宋" w:cs="仿宋"/>
                <w:kern w:val="0"/>
                <w:sz w:val="22"/>
                <w:highlight w:val="none"/>
              </w:rPr>
              <w:t>1.投标人应当具备《中华人民共和国政府采购法》第二十二条规定的条件；</w:t>
            </w:r>
          </w:p>
          <w:p>
            <w:pPr>
              <w:widowControl/>
              <w:spacing w:line="300" w:lineRule="exact"/>
              <w:rPr>
                <w:rFonts w:hint="eastAsia" w:ascii="仿宋" w:hAnsi="仿宋" w:eastAsia="仿宋" w:cs="仿宋"/>
                <w:kern w:val="0"/>
                <w:sz w:val="22"/>
                <w:highlight w:val="none"/>
              </w:rPr>
            </w:pPr>
            <w:r>
              <w:rPr>
                <w:rFonts w:hint="eastAsia" w:ascii="仿宋" w:hAnsi="仿宋" w:eastAsia="仿宋" w:cs="仿宋"/>
                <w:kern w:val="0"/>
                <w:sz w:val="22"/>
                <w:highlight w:val="none"/>
              </w:rPr>
              <w:t>（一）具有独立承担民事责任的能力；</w:t>
            </w:r>
          </w:p>
          <w:p>
            <w:pPr>
              <w:widowControl/>
              <w:spacing w:line="300" w:lineRule="exact"/>
              <w:rPr>
                <w:rFonts w:hint="eastAsia" w:ascii="仿宋" w:hAnsi="仿宋" w:eastAsia="仿宋" w:cs="仿宋"/>
                <w:kern w:val="0"/>
                <w:sz w:val="22"/>
                <w:highlight w:val="none"/>
              </w:rPr>
            </w:pPr>
            <w:r>
              <w:rPr>
                <w:rFonts w:hint="eastAsia" w:ascii="仿宋" w:hAnsi="仿宋" w:eastAsia="仿宋" w:cs="仿宋"/>
                <w:kern w:val="0"/>
                <w:sz w:val="22"/>
                <w:highlight w:val="none"/>
              </w:rPr>
              <w:t>（二）具有良好的商业信誉和健全的财务会计制度；</w:t>
            </w:r>
          </w:p>
          <w:p>
            <w:pPr>
              <w:widowControl/>
              <w:spacing w:line="300" w:lineRule="exact"/>
              <w:rPr>
                <w:rFonts w:hint="eastAsia" w:ascii="仿宋" w:hAnsi="仿宋" w:eastAsia="仿宋" w:cs="仿宋"/>
                <w:kern w:val="0"/>
                <w:sz w:val="22"/>
                <w:highlight w:val="none"/>
              </w:rPr>
            </w:pPr>
            <w:r>
              <w:rPr>
                <w:rFonts w:hint="eastAsia" w:ascii="仿宋" w:hAnsi="仿宋" w:eastAsia="仿宋" w:cs="仿宋"/>
                <w:kern w:val="0"/>
                <w:sz w:val="22"/>
                <w:highlight w:val="none"/>
              </w:rPr>
              <w:t>（三）具有履行合同所必需的设备和专业技术能力；</w:t>
            </w:r>
          </w:p>
          <w:p>
            <w:pPr>
              <w:widowControl/>
              <w:spacing w:line="300" w:lineRule="exact"/>
              <w:rPr>
                <w:rFonts w:hint="eastAsia" w:ascii="仿宋" w:hAnsi="仿宋" w:eastAsia="仿宋" w:cs="仿宋"/>
                <w:kern w:val="0"/>
                <w:sz w:val="22"/>
                <w:highlight w:val="none"/>
              </w:rPr>
            </w:pPr>
            <w:r>
              <w:rPr>
                <w:rFonts w:hint="eastAsia" w:ascii="仿宋" w:hAnsi="仿宋" w:eastAsia="仿宋" w:cs="仿宋"/>
                <w:kern w:val="0"/>
                <w:sz w:val="22"/>
                <w:highlight w:val="none"/>
              </w:rPr>
              <w:t>（四）有依法缴纳税收和社会保障资金的良好记录；</w:t>
            </w:r>
          </w:p>
          <w:p>
            <w:pPr>
              <w:widowControl/>
              <w:spacing w:line="300" w:lineRule="exact"/>
              <w:rPr>
                <w:rFonts w:hint="eastAsia" w:ascii="仿宋" w:hAnsi="仿宋" w:eastAsia="仿宋" w:cs="仿宋"/>
                <w:kern w:val="0"/>
                <w:sz w:val="22"/>
                <w:highlight w:val="none"/>
              </w:rPr>
            </w:pPr>
            <w:r>
              <w:rPr>
                <w:rFonts w:hint="eastAsia" w:ascii="仿宋" w:hAnsi="仿宋" w:eastAsia="仿宋" w:cs="仿宋"/>
                <w:kern w:val="0"/>
                <w:sz w:val="22"/>
                <w:highlight w:val="none"/>
              </w:rPr>
              <w:t>（五）参加政府采购活动前三年内，在经营活动中没有重大违法记录；</w:t>
            </w:r>
          </w:p>
          <w:p>
            <w:pPr>
              <w:widowControl/>
              <w:spacing w:line="300" w:lineRule="exact"/>
              <w:rPr>
                <w:rFonts w:hint="eastAsia" w:ascii="仿宋" w:hAnsi="仿宋" w:eastAsia="仿宋" w:cs="仿宋"/>
                <w:kern w:val="0"/>
                <w:sz w:val="22"/>
                <w:highlight w:val="none"/>
              </w:rPr>
            </w:pPr>
            <w:r>
              <w:rPr>
                <w:rFonts w:hint="eastAsia" w:ascii="仿宋" w:hAnsi="仿宋" w:eastAsia="仿宋" w:cs="仿宋"/>
                <w:kern w:val="0"/>
                <w:sz w:val="22"/>
                <w:highlight w:val="none"/>
              </w:rPr>
              <w:t>（六）法律、行政法规规定的其他条件。</w:t>
            </w:r>
          </w:p>
          <w:p>
            <w:pPr>
              <w:widowControl/>
              <w:spacing w:line="300" w:lineRule="exact"/>
              <w:rPr>
                <w:rFonts w:hint="eastAsia" w:ascii="仿宋" w:hAnsi="仿宋" w:eastAsia="仿宋" w:cs="仿宋"/>
                <w:kern w:val="0"/>
                <w:sz w:val="22"/>
                <w:highlight w:val="none"/>
              </w:rPr>
            </w:pPr>
            <w:r>
              <w:rPr>
                <w:rFonts w:hint="eastAsia" w:ascii="仿宋" w:hAnsi="仿宋" w:eastAsia="仿宋" w:cs="仿宋"/>
                <w:kern w:val="0"/>
                <w:sz w:val="22"/>
                <w:highlight w:val="none"/>
              </w:rPr>
              <w:t>2.本项目的特定资格要求:</w:t>
            </w:r>
          </w:p>
          <w:p>
            <w:pPr>
              <w:widowControl/>
              <w:spacing w:line="300" w:lineRule="exact"/>
              <w:rPr>
                <w:rFonts w:hint="eastAsia" w:ascii="仿宋" w:hAnsi="仿宋" w:eastAsia="仿宋" w:cs="仿宋"/>
                <w:kern w:val="0"/>
                <w:sz w:val="22"/>
                <w:highlight w:val="none"/>
              </w:rPr>
            </w:pPr>
            <w:r>
              <w:rPr>
                <w:rFonts w:hint="eastAsia" w:ascii="仿宋" w:hAnsi="仿宋" w:eastAsia="仿宋" w:cs="仿宋"/>
                <w:kern w:val="0"/>
                <w:sz w:val="22"/>
                <w:highlight w:val="none"/>
              </w:rPr>
              <w:t>（1）单位负责人为同一人或者存在直接控股、管理关系的不同供应商，不得参加同一合同项下的政府采购活动；</w:t>
            </w:r>
          </w:p>
          <w:p>
            <w:pPr>
              <w:widowControl/>
              <w:spacing w:line="300" w:lineRule="exact"/>
              <w:rPr>
                <w:rFonts w:hint="eastAsia" w:ascii="仿宋" w:hAnsi="仿宋" w:eastAsia="仿宋" w:cs="仿宋"/>
                <w:kern w:val="0"/>
                <w:sz w:val="22"/>
                <w:highlight w:val="none"/>
              </w:rPr>
            </w:pPr>
            <w:r>
              <w:rPr>
                <w:rFonts w:hint="eastAsia" w:ascii="仿宋" w:hAnsi="仿宋" w:eastAsia="仿宋" w:cs="仿宋"/>
                <w:kern w:val="0"/>
                <w:sz w:val="22"/>
                <w:highlight w:val="none"/>
              </w:rPr>
              <w:t>（</w:t>
            </w:r>
            <w:r>
              <w:rPr>
                <w:rFonts w:hint="eastAsia" w:ascii="仿宋" w:hAnsi="仿宋" w:eastAsia="仿宋" w:cs="仿宋"/>
                <w:kern w:val="0"/>
                <w:sz w:val="22"/>
                <w:highlight w:val="none"/>
                <w:lang w:val="en-US" w:eastAsia="zh-CN"/>
              </w:rPr>
              <w:t>2</w:t>
            </w:r>
            <w:r>
              <w:rPr>
                <w:rFonts w:hint="eastAsia" w:ascii="仿宋" w:hAnsi="仿宋" w:eastAsia="仿宋" w:cs="仿宋"/>
                <w:kern w:val="0"/>
                <w:sz w:val="22"/>
                <w:highlight w:val="none"/>
              </w:rPr>
              <w:t>）受托为本采购项目提供整体设计、规范编制或者项目管理、监理、检测等服务的供应商，不得再参加该采购项目的其他采购活动；</w:t>
            </w:r>
          </w:p>
          <w:p>
            <w:pPr>
              <w:widowControl/>
              <w:spacing w:line="300" w:lineRule="exact"/>
              <w:rPr>
                <w:rFonts w:hint="eastAsia" w:ascii="仿宋" w:hAnsi="仿宋" w:eastAsia="仿宋" w:cs="仿宋"/>
                <w:sz w:val="24"/>
                <w:szCs w:val="24"/>
                <w:highlight w:val="none"/>
              </w:rPr>
            </w:pPr>
            <w:r>
              <w:rPr>
                <w:rFonts w:hint="eastAsia" w:ascii="仿宋" w:hAnsi="仿宋" w:eastAsia="仿宋" w:cs="仿宋"/>
                <w:kern w:val="0"/>
                <w:sz w:val="22"/>
                <w:highlight w:val="none"/>
              </w:rPr>
              <w:t>（</w:t>
            </w:r>
            <w:r>
              <w:rPr>
                <w:rFonts w:hint="eastAsia" w:ascii="仿宋" w:hAnsi="仿宋" w:eastAsia="仿宋" w:cs="仿宋"/>
                <w:kern w:val="0"/>
                <w:sz w:val="22"/>
                <w:highlight w:val="none"/>
                <w:lang w:val="en-US" w:eastAsia="zh-CN"/>
              </w:rPr>
              <w:t>3</w:t>
            </w:r>
            <w:r>
              <w:rPr>
                <w:rFonts w:hint="eastAsia" w:ascii="仿宋" w:hAnsi="仿宋" w:eastAsia="仿宋" w:cs="仿宋"/>
                <w:kern w:val="0"/>
                <w:sz w:val="22"/>
                <w:highlight w:val="none"/>
              </w:rPr>
              <w:t>）根据《关于在政府采购活动中查询及使用信用记录有关问题的通知》（财库〔2016〕125 号）的要求，采购代理机构将通过“信用中国”网站（www.creditchina.gov.cn）、“中国政府采购网”网站（www.ccgp.gov.cn）等渠道查询供应商在开标当日之前的信用信息记录并保存信用记录结果网页截图，拒绝列入失信被执行人、重大税收违法案件当事人名单、政府采购严重违法失信行为记录名单及其他不符合规定条件的投标人；</w:t>
            </w:r>
          </w:p>
        </w:tc>
        <w:tc>
          <w:tcPr>
            <w:tcW w:w="573" w:type="pct"/>
            <w:gridSpan w:val="2"/>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43" w:type="pct"/>
            <w:gridSpan w:val="2"/>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3583" w:type="pct"/>
            <w:gridSpan w:val="2"/>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hint="eastAsia" w:ascii="仿宋" w:hAnsi="仿宋" w:eastAsia="仿宋" w:cs="仿宋"/>
                <w:sz w:val="24"/>
                <w:szCs w:val="24"/>
                <w:highlight w:val="none"/>
              </w:rPr>
            </w:pPr>
            <w:r>
              <w:rPr>
                <w:rFonts w:hint="eastAsia" w:ascii="仿宋" w:hAnsi="仿宋" w:eastAsia="仿宋" w:cs="仿宋"/>
                <w:sz w:val="24"/>
                <w:highlight w:val="none"/>
              </w:rPr>
              <w:t>★</w:t>
            </w:r>
            <w:r>
              <w:rPr>
                <w:rFonts w:hint="eastAsia" w:ascii="仿宋" w:hAnsi="仿宋" w:eastAsia="仿宋" w:cs="仿宋"/>
                <w:kern w:val="0"/>
                <w:sz w:val="22"/>
                <w:highlight w:val="none"/>
              </w:rPr>
              <w:t>投标保证金</w:t>
            </w:r>
          </w:p>
        </w:tc>
        <w:tc>
          <w:tcPr>
            <w:tcW w:w="573" w:type="pct"/>
            <w:gridSpan w:val="2"/>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43" w:type="pct"/>
            <w:gridSpan w:val="2"/>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3583" w:type="pct"/>
            <w:gridSpan w:val="2"/>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kern w:val="0"/>
                <w:sz w:val="22"/>
                <w:highlight w:val="none"/>
              </w:rPr>
              <w:t>投标函</w:t>
            </w:r>
          </w:p>
        </w:tc>
        <w:tc>
          <w:tcPr>
            <w:tcW w:w="573" w:type="pct"/>
            <w:gridSpan w:val="2"/>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43" w:type="pct"/>
            <w:gridSpan w:val="2"/>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3583" w:type="pct"/>
            <w:gridSpan w:val="2"/>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★交货期：合同签订后根据甲方规定时间交货</w:t>
            </w:r>
          </w:p>
        </w:tc>
        <w:tc>
          <w:tcPr>
            <w:tcW w:w="573" w:type="pct"/>
            <w:gridSpan w:val="2"/>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43" w:type="pct"/>
            <w:gridSpan w:val="2"/>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3583" w:type="pct"/>
            <w:gridSpan w:val="2"/>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★付款方式：</w:t>
            </w:r>
            <w:r>
              <w:rPr>
                <w:rFonts w:hint="eastAsia" w:ascii="仿宋" w:hAnsi="仿宋" w:eastAsia="仿宋" w:cs="仿宋"/>
                <w:sz w:val="24"/>
                <w:szCs w:val="24"/>
                <w:highlight w:val="none"/>
                <w:lang w:eastAsia="zh-CN"/>
              </w:rPr>
              <w:t>每个季度按实际发生结算，乙方按实际使用量开具合法有效的发票，甲方在30日内进行支付。</w:t>
            </w:r>
          </w:p>
        </w:tc>
        <w:tc>
          <w:tcPr>
            <w:tcW w:w="573" w:type="pct"/>
            <w:gridSpan w:val="2"/>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43" w:type="pct"/>
            <w:gridSpan w:val="2"/>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3583" w:type="pct"/>
            <w:gridSpan w:val="2"/>
            <w:tcBorders>
              <w:top w:val="outset" w:color="auto" w:sz="6" w:space="0"/>
              <w:left w:val="outset" w:color="auto" w:sz="6" w:space="0"/>
              <w:bottom w:val="outset" w:color="auto" w:sz="6" w:space="0"/>
              <w:right w:val="outset" w:color="auto" w:sz="6" w:space="0"/>
            </w:tcBorders>
            <w:vAlign w:val="center"/>
          </w:tcPr>
          <w:p>
            <w:pPr>
              <w:widowControl/>
              <w:spacing w:line="300" w:lineRule="exact"/>
              <w:rPr>
                <w:rFonts w:hint="eastAsia" w:ascii="仿宋" w:hAnsi="仿宋" w:eastAsia="仿宋" w:cs="仿宋"/>
                <w:kern w:val="2"/>
                <w:sz w:val="24"/>
                <w:szCs w:val="22"/>
                <w:highlight w:val="none"/>
                <w:lang w:val="en-US" w:eastAsia="zh-CN" w:bidi="ar-SA"/>
              </w:rPr>
            </w:pPr>
            <w:r>
              <w:rPr>
                <w:rFonts w:hint="eastAsia" w:ascii="仿宋" w:hAnsi="仿宋" w:eastAsia="仿宋" w:cs="仿宋"/>
                <w:sz w:val="24"/>
                <w:highlight w:val="none"/>
              </w:rPr>
              <w:t>★</w:t>
            </w:r>
            <w:r>
              <w:rPr>
                <w:rFonts w:hint="eastAsia" w:ascii="仿宋" w:hAnsi="仿宋" w:eastAsia="仿宋" w:cs="仿宋"/>
                <w:sz w:val="24"/>
                <w:szCs w:val="24"/>
                <w:highlight w:val="none"/>
                <w:lang w:val="zh-TW"/>
              </w:rPr>
              <w:t>开标一览表</w:t>
            </w:r>
          </w:p>
        </w:tc>
        <w:tc>
          <w:tcPr>
            <w:tcW w:w="573" w:type="pct"/>
            <w:gridSpan w:val="2"/>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43" w:type="pct"/>
            <w:gridSpan w:val="2"/>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7</w:t>
            </w:r>
          </w:p>
        </w:tc>
        <w:tc>
          <w:tcPr>
            <w:tcW w:w="3583" w:type="pct"/>
            <w:gridSpan w:val="2"/>
            <w:tcBorders>
              <w:top w:val="outset" w:color="auto" w:sz="6" w:space="0"/>
              <w:left w:val="outset" w:color="auto" w:sz="6" w:space="0"/>
              <w:bottom w:val="outset" w:color="auto" w:sz="6" w:space="0"/>
              <w:right w:val="outset" w:color="auto" w:sz="6" w:space="0"/>
            </w:tcBorders>
            <w:vAlign w:val="center"/>
          </w:tcPr>
          <w:p>
            <w:pPr>
              <w:widowControl/>
              <w:spacing w:line="300" w:lineRule="exact"/>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w:t>
            </w:r>
            <w:r>
              <w:rPr>
                <w:rFonts w:hint="eastAsia" w:ascii="仿宋" w:hAnsi="仿宋" w:eastAsia="仿宋" w:cs="仿宋"/>
                <w:sz w:val="24"/>
                <w:szCs w:val="24"/>
                <w:highlight w:val="none"/>
                <w:lang w:val="zh-TW"/>
              </w:rPr>
              <w:t>投标报价明细表</w:t>
            </w:r>
          </w:p>
        </w:tc>
        <w:tc>
          <w:tcPr>
            <w:tcW w:w="573" w:type="pct"/>
            <w:gridSpan w:val="2"/>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7" w:hRule="atLeast"/>
        </w:trPr>
        <w:tc>
          <w:tcPr>
            <w:tcW w:w="843" w:type="pct"/>
            <w:gridSpan w:val="2"/>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评分因素</w:t>
            </w:r>
          </w:p>
        </w:tc>
        <w:tc>
          <w:tcPr>
            <w:tcW w:w="981"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评分点</w:t>
            </w:r>
          </w:p>
        </w:tc>
        <w:tc>
          <w:tcPr>
            <w:tcW w:w="2602"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评分标准</w:t>
            </w:r>
          </w:p>
        </w:tc>
        <w:tc>
          <w:tcPr>
            <w:tcW w:w="573" w:type="pct"/>
            <w:gridSpan w:val="2"/>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分值分配</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698" w:hRule="atLeast"/>
        </w:trPr>
        <w:tc>
          <w:tcPr>
            <w:tcW w:w="292" w:type="pct"/>
            <w:vMerge w:val="restar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详细评审</w:t>
            </w:r>
          </w:p>
        </w:tc>
        <w:tc>
          <w:tcPr>
            <w:tcW w:w="550"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价格评审</w:t>
            </w:r>
          </w:p>
        </w:tc>
        <w:tc>
          <w:tcPr>
            <w:tcW w:w="981" w:type="pct"/>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投标报价（30分）</w:t>
            </w:r>
          </w:p>
        </w:tc>
        <w:tc>
          <w:tcPr>
            <w:tcW w:w="2602" w:type="pct"/>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评标基准价=有效投标报价的最低值，有效投标报价等于基准值的得满分，投标报价得分=（评标基准价/投标报价）×30。有效投标报价为通过初步审查的投标人报价。</w:t>
            </w:r>
          </w:p>
        </w:tc>
        <w:tc>
          <w:tcPr>
            <w:tcW w:w="573" w:type="pct"/>
            <w:gridSpan w:val="2"/>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30.00</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353" w:hRule="atLeast"/>
        </w:trPr>
        <w:tc>
          <w:tcPr>
            <w:tcW w:w="292"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550" w:type="pct"/>
            <w:vMerge w:val="restart"/>
            <w:tcBorders>
              <w:left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商务标</w:t>
            </w:r>
          </w:p>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评审</w:t>
            </w:r>
          </w:p>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0分）</w:t>
            </w:r>
          </w:p>
        </w:tc>
        <w:tc>
          <w:tcPr>
            <w:tcW w:w="1804" w:type="dxa"/>
            <w:tcBorders>
              <w:top w:val="single" w:color="auto" w:sz="4" w:space="0"/>
              <w:left w:val="outset" w:color="auto" w:sz="6" w:space="0"/>
              <w:bottom w:val="single" w:color="auto" w:sz="4"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类似业绩</w:t>
            </w:r>
          </w:p>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w:t>
            </w:r>
          </w:p>
        </w:tc>
        <w:tc>
          <w:tcPr>
            <w:tcW w:w="4785" w:type="dxa"/>
            <w:tcBorders>
              <w:top w:val="single" w:color="auto" w:sz="4" w:space="0"/>
              <w:left w:val="outset" w:color="auto" w:sz="6" w:space="0"/>
              <w:bottom w:val="single" w:color="auto" w:sz="4" w:space="0"/>
              <w:right w:val="outset" w:color="auto" w:sz="6" w:space="0"/>
            </w:tcBorders>
            <w:vAlign w:val="center"/>
          </w:tcPr>
          <w:p>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投标人已完成的类似项目业绩，每提供一份有效证明材料得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分，最多得</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注：成功业绩须以提供的已完成项目中标通知书及签订的合同为准，完整有效的合同应至少具备合同首页及最后盖章页且显示信息齐全，其中涉及中标产品关键信息（清晰反映产品名称、规格型号、合同金额、合同签订时间等做到印章清晰可见，如出现字体模糊不清，印章不清晰，视为无效业绩，此项不得分。）</w:t>
            </w:r>
          </w:p>
        </w:tc>
        <w:tc>
          <w:tcPr>
            <w:tcW w:w="573" w:type="pct"/>
            <w:gridSpan w:val="2"/>
            <w:vMerge w:val="restart"/>
            <w:tcBorders>
              <w:left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0.00</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40" w:hRule="atLeast"/>
        </w:trPr>
        <w:tc>
          <w:tcPr>
            <w:tcW w:w="292"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550" w:type="pct"/>
            <w:vMerge w:val="continue"/>
            <w:tcBorders>
              <w:left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981" w:type="pct"/>
            <w:tcBorders>
              <w:top w:val="single" w:color="auto" w:sz="4" w:space="0"/>
              <w:left w:val="outset" w:color="auto" w:sz="6" w:space="0"/>
              <w:bottom w:val="single" w:color="auto" w:sz="4" w:space="0"/>
              <w:right w:val="outset" w:color="auto" w:sz="6" w:space="0"/>
            </w:tcBorders>
            <w:vAlign w:val="center"/>
          </w:tcPr>
          <w:p>
            <w:pPr>
              <w:spacing w:line="4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标函质量</w:t>
            </w:r>
          </w:p>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（3分）</w:t>
            </w:r>
          </w:p>
        </w:tc>
        <w:tc>
          <w:tcPr>
            <w:tcW w:w="2602" w:type="pct"/>
            <w:tcBorders>
              <w:top w:val="single" w:color="auto" w:sz="4" w:space="0"/>
              <w:left w:val="outset" w:color="auto" w:sz="6" w:space="0"/>
              <w:bottom w:val="single" w:color="auto" w:sz="4" w:space="0"/>
              <w:right w:val="outset" w:color="auto" w:sz="6" w:space="0"/>
            </w:tcBorders>
            <w:vAlign w:val="center"/>
          </w:tcPr>
          <w:p>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1、按照招标文件要求格式编制投标文件，内容完整 ，叙述准确，提供的资格证明及其他声明材料清晰完整完全响应得3分。未按格式要求编写响应文件或其内容含糊不清则每项扣1分，扣完为止。            </w:t>
            </w:r>
          </w:p>
        </w:tc>
        <w:tc>
          <w:tcPr>
            <w:tcW w:w="573" w:type="pct"/>
            <w:gridSpan w:val="2"/>
            <w:vMerge w:val="continue"/>
            <w:tcBorders>
              <w:left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277" w:hRule="atLeast"/>
        </w:trPr>
        <w:tc>
          <w:tcPr>
            <w:tcW w:w="292"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550" w:type="pct"/>
            <w:vMerge w:val="continue"/>
            <w:tcBorders>
              <w:left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981" w:type="pct"/>
            <w:tcBorders>
              <w:top w:val="single" w:color="auto" w:sz="4" w:space="0"/>
              <w:left w:val="outset" w:color="auto" w:sz="6" w:space="0"/>
              <w:bottom w:val="single" w:color="auto" w:sz="4" w:space="0"/>
              <w:right w:val="outset" w:color="auto" w:sz="6" w:space="0"/>
            </w:tcBorders>
            <w:vAlign w:val="center"/>
          </w:tcPr>
          <w:p>
            <w:pPr>
              <w:spacing w:line="4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售后服务</w:t>
            </w:r>
          </w:p>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（12分）</w:t>
            </w:r>
          </w:p>
        </w:tc>
        <w:tc>
          <w:tcPr>
            <w:tcW w:w="2602" w:type="pct"/>
            <w:tcBorders>
              <w:top w:val="single" w:color="auto" w:sz="4" w:space="0"/>
              <w:left w:val="outset" w:color="auto" w:sz="6" w:space="0"/>
              <w:bottom w:val="single" w:color="auto" w:sz="4" w:space="0"/>
              <w:right w:val="outset" w:color="auto" w:sz="6" w:space="0"/>
            </w:tcBorders>
            <w:vAlign w:val="center"/>
          </w:tcPr>
          <w:p>
            <w:pPr>
              <w:spacing w:line="400" w:lineRule="exact"/>
              <w:jc w:val="left"/>
              <w:rPr>
                <w:rFonts w:ascii="仿宋" w:hAnsi="仿宋" w:eastAsia="仿宋" w:cs="仿宋"/>
                <w:sz w:val="24"/>
                <w:szCs w:val="24"/>
                <w:highlight w:val="none"/>
              </w:rPr>
            </w:pPr>
            <w:r>
              <w:rPr>
                <w:rFonts w:hint="eastAsia" w:ascii="仿宋" w:hAnsi="仿宋" w:eastAsia="仿宋" w:cs="仿宋"/>
                <w:sz w:val="24"/>
                <w:szCs w:val="24"/>
                <w:highlight w:val="none"/>
              </w:rPr>
              <w:t>1、货物的保修期和售后服务的程序、内容及措施，有完善的技术支持体系得4分；每有一处响应不明确或其内容不完整扣1分，扣完为止。</w:t>
            </w:r>
          </w:p>
          <w:p>
            <w:pPr>
              <w:spacing w:line="400" w:lineRule="exact"/>
              <w:jc w:val="left"/>
              <w:rPr>
                <w:rFonts w:ascii="仿宋" w:hAnsi="仿宋" w:eastAsia="仿宋" w:cs="仿宋"/>
                <w:sz w:val="24"/>
                <w:szCs w:val="24"/>
                <w:highlight w:val="none"/>
              </w:rPr>
            </w:pPr>
            <w:r>
              <w:rPr>
                <w:rFonts w:hint="eastAsia" w:ascii="仿宋" w:hAnsi="仿宋" w:eastAsia="仿宋" w:cs="仿宋"/>
                <w:sz w:val="24"/>
                <w:szCs w:val="24"/>
                <w:highlight w:val="none"/>
              </w:rPr>
              <w:t>2、有良好的维护、维修方案，且能够在维护任务下达之后迅速赶到用户单位指定的位置进行维护。设备故障服务响应时间完全优于采购需求的（提供有效的证明文件）得4分，每有一处响应不明确或其内容不明确扣1分，扣完为止；</w:t>
            </w:r>
          </w:p>
          <w:p>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3、售后服务网点（包括联系人、详细地址、电话）完整及本地化服务情况一览表内容填报完整得4分；每少一项扣1分，扣完为止。</w:t>
            </w:r>
          </w:p>
        </w:tc>
        <w:tc>
          <w:tcPr>
            <w:tcW w:w="573" w:type="pct"/>
            <w:gridSpan w:val="2"/>
            <w:vMerge w:val="continue"/>
            <w:tcBorders>
              <w:left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938" w:hRule="atLeast"/>
        </w:trPr>
        <w:tc>
          <w:tcPr>
            <w:tcW w:w="292"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550" w:type="pct"/>
            <w:vMerge w:val="continue"/>
            <w:tcBorders>
              <w:left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1804" w:type="dxa"/>
            <w:tcBorders>
              <w:top w:val="single" w:color="auto" w:sz="4" w:space="0"/>
              <w:left w:val="outset" w:color="auto" w:sz="6" w:space="0"/>
              <w:bottom w:val="single" w:color="auto" w:sz="4" w:space="0"/>
              <w:right w:val="outset" w:color="auto" w:sz="6" w:space="0"/>
            </w:tcBorders>
            <w:vAlign w:val="center"/>
          </w:tcPr>
          <w:p>
            <w:pPr>
              <w:spacing w:line="40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项目实施方案</w:t>
            </w:r>
          </w:p>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9分</w:t>
            </w:r>
            <w:r>
              <w:rPr>
                <w:rFonts w:hint="eastAsia" w:ascii="仿宋" w:hAnsi="仿宋" w:eastAsia="仿宋" w:cs="仿宋"/>
                <w:sz w:val="24"/>
                <w:szCs w:val="24"/>
                <w:highlight w:val="none"/>
                <w:lang w:eastAsia="zh-CN"/>
              </w:rPr>
              <w:t>）</w:t>
            </w:r>
          </w:p>
        </w:tc>
        <w:tc>
          <w:tcPr>
            <w:tcW w:w="4785" w:type="dxa"/>
            <w:tcBorders>
              <w:top w:val="single" w:color="auto" w:sz="4" w:space="0"/>
              <w:left w:val="outset" w:color="auto" w:sz="6" w:space="0"/>
              <w:right w:val="outset" w:color="auto" w:sz="6" w:space="0"/>
            </w:tcBorders>
            <w:vAlign w:val="center"/>
          </w:tcPr>
          <w:p>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根据标识标牌制作数量的不确定性以及制作实施方案、安装过程中的安全保护措施，配备的人员数量，能在采购人下达交货任务时的应对方案，以上内容齐全，具有可操作性得</w:t>
            </w:r>
            <w:r>
              <w:rPr>
                <w:rFonts w:hint="eastAsia" w:ascii="仿宋" w:hAnsi="仿宋" w:eastAsia="仿宋" w:cs="仿宋"/>
                <w:sz w:val="24"/>
                <w:szCs w:val="24"/>
                <w:highlight w:val="none"/>
                <w:lang w:val="en-US" w:eastAsia="zh-CN"/>
              </w:rPr>
              <w:t>9分，每有一项有缺陷扣3分，扣完为止。</w:t>
            </w:r>
          </w:p>
        </w:tc>
        <w:tc>
          <w:tcPr>
            <w:tcW w:w="573" w:type="pct"/>
            <w:gridSpan w:val="2"/>
            <w:vMerge w:val="continue"/>
            <w:tcBorders>
              <w:left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642" w:hRule="atLeast"/>
        </w:trPr>
        <w:tc>
          <w:tcPr>
            <w:tcW w:w="292"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550" w:type="pct"/>
            <w:vMerge w:val="restar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技术标</w:t>
            </w:r>
          </w:p>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评审</w:t>
            </w:r>
          </w:p>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0分）</w:t>
            </w:r>
          </w:p>
        </w:tc>
        <w:tc>
          <w:tcPr>
            <w:tcW w:w="1804" w:type="dxa"/>
            <w:tcBorders>
              <w:top w:val="outset" w:color="auto" w:sz="6" w:space="0"/>
              <w:left w:val="outset" w:color="auto" w:sz="6" w:space="0"/>
              <w:bottom w:val="single" w:color="auto" w:sz="4" w:space="0"/>
              <w:right w:val="outset" w:color="auto" w:sz="6" w:space="0"/>
            </w:tcBorders>
            <w:vAlign w:val="center"/>
          </w:tcPr>
          <w:p>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技术指标（</w:t>
            </w:r>
            <w:r>
              <w:rPr>
                <w:rFonts w:hint="eastAsia" w:ascii="仿宋" w:hAnsi="仿宋" w:eastAsia="仿宋" w:cs="仿宋"/>
                <w:sz w:val="24"/>
                <w:szCs w:val="24"/>
                <w:highlight w:val="none"/>
                <w:lang w:val="en-US" w:eastAsia="zh-CN"/>
              </w:rPr>
              <w:t>36</w:t>
            </w:r>
            <w:r>
              <w:rPr>
                <w:rFonts w:hint="eastAsia" w:ascii="仿宋" w:hAnsi="仿宋" w:eastAsia="仿宋" w:cs="仿宋"/>
                <w:sz w:val="24"/>
                <w:szCs w:val="24"/>
                <w:highlight w:val="none"/>
              </w:rPr>
              <w:t>分）</w:t>
            </w:r>
          </w:p>
        </w:tc>
        <w:tc>
          <w:tcPr>
            <w:tcW w:w="4785" w:type="dxa"/>
            <w:tcBorders>
              <w:top w:val="outset" w:color="auto" w:sz="6" w:space="0"/>
              <w:left w:val="outset" w:color="auto" w:sz="6" w:space="0"/>
              <w:bottom w:val="single" w:color="auto" w:sz="4" w:space="0"/>
              <w:right w:val="outset" w:color="auto" w:sz="6" w:space="0"/>
            </w:tcBorders>
            <w:vAlign w:val="center"/>
          </w:tcPr>
          <w:p>
            <w:pPr>
              <w:numPr>
                <w:ilvl w:val="0"/>
                <w:numId w:val="8"/>
              </w:num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所投设备全部满足采购需求中的基本参数条款要求得</w:t>
            </w:r>
            <w:r>
              <w:rPr>
                <w:rFonts w:hint="eastAsia" w:ascii="仿宋" w:hAnsi="仿宋" w:eastAsia="仿宋" w:cs="仿宋"/>
                <w:sz w:val="24"/>
                <w:szCs w:val="24"/>
                <w:highlight w:val="none"/>
                <w:lang w:val="en-US" w:eastAsia="zh-CN"/>
              </w:rPr>
              <w:t>36</w:t>
            </w:r>
            <w:r>
              <w:rPr>
                <w:rFonts w:hint="eastAsia" w:ascii="仿宋" w:hAnsi="仿宋" w:eastAsia="仿宋" w:cs="仿宋"/>
                <w:sz w:val="24"/>
                <w:szCs w:val="24"/>
                <w:highlight w:val="none"/>
              </w:rPr>
              <w:t>分；基本参数每有一条缺漏或负偏离扣</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分，扣完为止。</w:t>
            </w:r>
          </w:p>
          <w:p>
            <w:pPr>
              <w:pStyle w:val="2"/>
              <w:numPr>
                <w:ilvl w:val="0"/>
                <w:numId w:val="0"/>
              </w:numPr>
              <w:rPr>
                <w:rFonts w:hint="eastAsia"/>
                <w:color w:val="auto"/>
                <w:highlight w:val="none"/>
              </w:rPr>
            </w:pPr>
            <w:r>
              <w:rPr>
                <w:rFonts w:hint="eastAsia" w:ascii="仿宋" w:hAnsi="仿宋" w:eastAsia="仿宋" w:cs="仿宋"/>
                <w:i w:val="0"/>
                <w:iCs w:val="0"/>
                <w:caps w:val="0"/>
                <w:color w:val="auto"/>
                <w:spacing w:val="0"/>
                <w:sz w:val="24"/>
                <w:szCs w:val="24"/>
                <w:highlight w:val="none"/>
                <w:shd w:val="clear" w:fill="FFFFFF"/>
                <w:lang w:val="en-US" w:eastAsia="zh-CN"/>
              </w:rPr>
              <w:t>2、</w:t>
            </w:r>
            <w:r>
              <w:rPr>
                <w:rFonts w:hint="eastAsia" w:ascii="仿宋" w:hAnsi="仿宋" w:eastAsia="仿宋" w:cs="仿宋"/>
                <w:i w:val="0"/>
                <w:iCs w:val="0"/>
                <w:caps w:val="0"/>
                <w:color w:val="auto"/>
                <w:spacing w:val="0"/>
                <w:sz w:val="24"/>
                <w:szCs w:val="24"/>
                <w:highlight w:val="none"/>
                <w:shd w:val="clear" w:fill="FFFFFF"/>
              </w:rPr>
              <w:t>根据《中华人民共和国产品质量法》第二十七条规定，</w:t>
            </w:r>
            <w:r>
              <w:rPr>
                <w:rFonts w:hint="eastAsia" w:ascii="仿宋" w:hAnsi="仿宋" w:eastAsia="仿宋" w:cs="仿宋"/>
                <w:color w:val="auto"/>
                <w:sz w:val="24"/>
                <w:szCs w:val="24"/>
                <w:highlight w:val="none"/>
                <w:lang w:val="en-US" w:eastAsia="zh-CN"/>
              </w:rPr>
              <w:t>投标人必须出示甲方所需货物的</w:t>
            </w:r>
            <w:r>
              <w:rPr>
                <w:rFonts w:hint="eastAsia" w:ascii="仿宋" w:hAnsi="仿宋" w:eastAsia="仿宋" w:cs="仿宋"/>
                <w:i w:val="0"/>
                <w:iCs w:val="0"/>
                <w:caps w:val="0"/>
                <w:color w:val="auto"/>
                <w:spacing w:val="0"/>
                <w:sz w:val="24"/>
                <w:szCs w:val="24"/>
                <w:highlight w:val="none"/>
                <w:shd w:val="clear" w:fill="FFFFFF"/>
              </w:rPr>
              <w:t>产品质量检验合格证明</w:t>
            </w:r>
            <w:r>
              <w:rPr>
                <w:rFonts w:hint="eastAsia" w:ascii="仿宋" w:hAnsi="仿宋" w:eastAsia="仿宋" w:cs="仿宋"/>
                <w:i w:val="0"/>
                <w:iCs w:val="0"/>
                <w:caps w:val="0"/>
                <w:color w:val="auto"/>
                <w:spacing w:val="0"/>
                <w:sz w:val="24"/>
                <w:szCs w:val="24"/>
                <w:highlight w:val="none"/>
                <w:shd w:val="clear" w:fill="FFFFFF"/>
                <w:lang w:eastAsia="zh-CN"/>
              </w:rPr>
              <w:t>。</w:t>
            </w:r>
          </w:p>
          <w:p>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注：投标人须对本采购文件技术需求进行点对点应答，必须在引用本招标文件的基础上,进行逐条逐项答复、说明和解释,特别对有具体参数要求的指标，投标人必须提供所投设备的具体参数证明材料。经评标委员会认定技术规格复制</w:t>
            </w:r>
            <w:r>
              <w:rPr>
                <w:rFonts w:hint="eastAsia" w:ascii="仿宋" w:hAnsi="仿宋" w:eastAsia="仿宋" w:cs="仿宋"/>
                <w:sz w:val="24"/>
                <w:szCs w:val="24"/>
                <w:highlight w:val="none"/>
                <w:lang w:eastAsia="zh-CN"/>
              </w:rPr>
              <w:t>招标</w:t>
            </w:r>
            <w:r>
              <w:rPr>
                <w:rFonts w:hint="eastAsia" w:ascii="仿宋" w:hAnsi="仿宋" w:eastAsia="仿宋" w:cs="仿宋"/>
                <w:sz w:val="24"/>
                <w:szCs w:val="24"/>
                <w:highlight w:val="none"/>
              </w:rPr>
              <w:t xml:space="preserve">文件内容的，按无效投标处理。 </w:t>
            </w:r>
          </w:p>
        </w:tc>
        <w:tc>
          <w:tcPr>
            <w:tcW w:w="573" w:type="pct"/>
            <w:gridSpan w:val="2"/>
            <w:vMerge w:val="restar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0.00</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92"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550"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981"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节能环保（</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w:t>
            </w:r>
          </w:p>
        </w:tc>
        <w:tc>
          <w:tcPr>
            <w:tcW w:w="2602" w:type="pct"/>
            <w:tcBorders>
              <w:top w:val="outset" w:color="auto" w:sz="6" w:space="0"/>
              <w:left w:val="outset" w:color="auto" w:sz="6" w:space="0"/>
              <w:bottom w:val="outset" w:color="auto" w:sz="6" w:space="0"/>
              <w:right w:val="outset" w:color="auto" w:sz="6" w:space="0"/>
            </w:tcBorders>
            <w:vAlign w:val="center"/>
          </w:tcPr>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财政部、国家发展改革委、生态环境部、市场监管总局《关于调整优化节能产品、环境标志产品政府采购执行机制的通知》（财库[2019]9号文）；财政部、生态环境部《关于印发环境标志产品政府采购品目清单的通知》（财库[2019]18号文）；财政部、发展改革委《关于印发节能产品政府采购品目清单的通知》（财库[2019]19号文），属于品目清单范围的，依据国家确定的认证机构出具的、处于有效期之内的节能产品、环境标志产品认证证书，对获得证书的产品给予加分。（需提供证明材料）；同时符合节能、环保要求的得1分，符合其中一项的得0.5分； 本项最高得</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w:t>
            </w:r>
          </w:p>
        </w:tc>
        <w:tc>
          <w:tcPr>
            <w:tcW w:w="573" w:type="pct"/>
            <w:gridSpan w:val="2"/>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92" w:type="pct"/>
            <w:vMerge w:val="restar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550"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合计</w:t>
            </w:r>
          </w:p>
        </w:tc>
        <w:tc>
          <w:tcPr>
            <w:tcW w:w="981"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2602"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573" w:type="pct"/>
            <w:gridSpan w:val="2"/>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100</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92"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4707" w:type="pct"/>
            <w:gridSpan w:val="5"/>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注：评分分值计算保留小数点后两位，小数点后第三位“四舍五入”</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43" w:type="pct"/>
            <w:gridSpan w:val="2"/>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废标条款</w:t>
            </w:r>
          </w:p>
        </w:tc>
        <w:tc>
          <w:tcPr>
            <w:tcW w:w="4156" w:type="pct"/>
            <w:gridSpan w:val="4"/>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 未按照招标文件的规定提交投标保证金的；</w:t>
            </w:r>
          </w:p>
          <w:p>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 投标文件未按招标文件要求签署、盖章的；</w:t>
            </w:r>
          </w:p>
          <w:p>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 不具备招标文件中规定的资格要求；</w:t>
            </w:r>
          </w:p>
          <w:p>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 报价超过招标文件中规定的最高限价的；</w:t>
            </w:r>
          </w:p>
          <w:p>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(5) 投标文件含有采购人不能接受的附加条件的；</w:t>
            </w:r>
          </w:p>
          <w:p>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(6)本项目不接受选择性报价，对于出现的政采云平台开标唱标环节经投标供应商确认的投标报价与投标文件中开标一览表的报价不一致的现象，视作选择性报价，将被作为无效投标处理；</w:t>
            </w:r>
          </w:p>
          <w:p>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（7）法律、法规和招标文件规定的其他无效情形；</w:t>
            </w:r>
          </w:p>
        </w:tc>
      </w:tr>
    </w:tbl>
    <w:p>
      <w:pPr>
        <w:spacing w:line="360" w:lineRule="auto"/>
        <w:ind w:firstLine="480" w:firstLineChars="200"/>
        <w:rPr>
          <w:rFonts w:hint="eastAsia" w:ascii="仿宋" w:hAnsi="仿宋" w:eastAsia="仿宋" w:cs="仿宋"/>
          <w:sz w:val="24"/>
          <w:szCs w:val="24"/>
          <w:highlight w:val="none"/>
        </w:rPr>
      </w:pPr>
      <w:bookmarkStart w:id="259" w:name="EBa48645eff2ee4582a36f886367fb689c"/>
      <w:bookmarkEnd w:id="259"/>
      <w:r>
        <w:rPr>
          <w:rFonts w:hint="eastAsia" w:ascii="仿宋" w:hAnsi="仿宋" w:eastAsia="仿宋" w:cs="仿宋"/>
          <w:sz w:val="24"/>
          <w:szCs w:val="24"/>
          <w:highlight w:val="none"/>
        </w:rPr>
        <w:t>1、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szCs w:val="24"/>
          <w:highlight w:val="none"/>
        </w:rPr>
        <w:t>2、除非发生下列情况之一，评标委员会成员不得在评标中途更换：(1)因不</w:t>
      </w:r>
      <w:r>
        <w:rPr>
          <w:rFonts w:hint="eastAsia" w:ascii="仿宋" w:hAnsi="仿宋" w:eastAsia="仿宋" w:cs="仿宋"/>
          <w:sz w:val="24"/>
          <w:highlight w:val="none"/>
        </w:rPr>
        <w:t>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3、在任何评标环节中，需评标委员会就某项评审结论做出表决的，由评标委员会全体成员按照少数服从多数的原则，以记名投票方式表决。</w:t>
      </w:r>
    </w:p>
    <w:p>
      <w:pPr>
        <w:rPr>
          <w:rFonts w:hint="eastAsia" w:ascii="仿宋" w:hAnsi="仿宋" w:eastAsia="仿宋" w:cs="仿宋"/>
          <w:highlight w:val="none"/>
        </w:rPr>
      </w:pPr>
      <w:bookmarkStart w:id="260" w:name="EBeba6c8bebe3f4c21be55c1d97db8c8aa"/>
      <w:r>
        <w:rPr>
          <w:rFonts w:hint="eastAsia" w:ascii="仿宋" w:hAnsi="仿宋" w:eastAsia="仿宋" w:cs="仿宋"/>
          <w:sz w:val="20"/>
          <w:highlight w:val="none"/>
        </w:rPr>
        <w:t xml:space="preserve"> </w:t>
      </w:r>
      <w:bookmarkEnd w:id="260"/>
      <w:bookmarkStart w:id="261" w:name="EB4893741502564d04b2d404c47c5fa523"/>
      <w:r>
        <w:rPr>
          <w:rFonts w:hint="eastAsia" w:ascii="仿宋" w:hAnsi="仿宋" w:eastAsia="仿宋" w:cs="仿宋"/>
          <w:sz w:val="20"/>
          <w:highlight w:val="none"/>
        </w:rPr>
        <w:t xml:space="preserve"> </w:t>
      </w:r>
      <w:bookmarkEnd w:id="261"/>
    </w:p>
    <w:p>
      <w:pPr>
        <w:rPr>
          <w:rFonts w:hint="eastAsia" w:ascii="仿宋" w:hAnsi="仿宋" w:eastAsia="仿宋" w:cs="仿宋"/>
          <w:b/>
          <w:sz w:val="36"/>
          <w:highlight w:val="none"/>
        </w:rPr>
      </w:pPr>
      <w:bookmarkStart w:id="262" w:name="EBd94eec444fd142b58a162bbb861e5405"/>
      <w:bookmarkEnd w:id="262"/>
      <w:bookmarkStart w:id="263" w:name="_Toc256000041"/>
      <w:bookmarkStart w:id="264" w:name="_Toc15165"/>
      <w:bookmarkStart w:id="265" w:name="_Toc6564"/>
      <w:bookmarkStart w:id="266" w:name="_Toc503463635"/>
      <w:bookmarkStart w:id="267" w:name="_Toc16331"/>
      <w:r>
        <w:rPr>
          <w:rFonts w:hint="eastAsia" w:ascii="仿宋" w:hAnsi="仿宋" w:eastAsia="仿宋" w:cs="仿宋"/>
          <w:b/>
          <w:sz w:val="36"/>
          <w:highlight w:val="none"/>
        </w:rPr>
        <w:br w:type="page"/>
      </w:r>
    </w:p>
    <w:p>
      <w:pPr>
        <w:jc w:val="center"/>
        <w:rPr>
          <w:rFonts w:hint="eastAsia" w:ascii="仿宋" w:hAnsi="仿宋" w:eastAsia="仿宋" w:cs="仿宋"/>
          <w:b/>
          <w:sz w:val="36"/>
          <w:highlight w:val="none"/>
        </w:rPr>
      </w:pPr>
      <w:r>
        <w:rPr>
          <w:rFonts w:hint="eastAsia" w:ascii="仿宋" w:hAnsi="仿宋" w:eastAsia="仿宋" w:cs="仿宋"/>
          <w:b/>
          <w:sz w:val="36"/>
          <w:highlight w:val="none"/>
        </w:rPr>
        <w:t>第五部分   政府采购合同</w:t>
      </w:r>
      <w:bookmarkEnd w:id="263"/>
      <w:bookmarkEnd w:id="264"/>
      <w:bookmarkEnd w:id="265"/>
      <w:bookmarkEnd w:id="266"/>
      <w:bookmarkEnd w:id="267"/>
    </w:p>
    <w:p>
      <w:pPr>
        <w:rPr>
          <w:rFonts w:hint="eastAsia" w:ascii="仿宋" w:hAnsi="仿宋" w:eastAsia="仿宋" w:cs="仿宋"/>
          <w:highlight w:val="none"/>
        </w:rPr>
      </w:pPr>
      <w:bookmarkStart w:id="268" w:name="EB835308aa585640bcbdb7859c5d572516"/>
    </w:p>
    <w:bookmarkEnd w:id="268"/>
    <w:p>
      <w:pPr>
        <w:rPr>
          <w:rFonts w:hint="eastAsia" w:ascii="仿宋" w:hAnsi="仿宋" w:eastAsia="仿宋" w:cs="仿宋"/>
          <w:sz w:val="20"/>
          <w:highlight w:val="none"/>
        </w:rPr>
      </w:pPr>
    </w:p>
    <w:p>
      <w:pPr>
        <w:tabs>
          <w:tab w:val="left" w:pos="3060"/>
        </w:tabs>
        <w:spacing w:line="360" w:lineRule="auto"/>
        <w:jc w:val="center"/>
        <w:rPr>
          <w:rFonts w:hint="eastAsia" w:ascii="仿宋" w:hAnsi="仿宋" w:eastAsia="仿宋" w:cs="仿宋"/>
          <w:sz w:val="24"/>
          <w:highlight w:val="none"/>
        </w:rPr>
      </w:pPr>
      <w:r>
        <w:rPr>
          <w:rFonts w:hint="eastAsia" w:ascii="仿宋" w:hAnsi="仿宋" w:eastAsia="仿宋" w:cs="仿宋"/>
          <w:b/>
          <w:sz w:val="32"/>
          <w:szCs w:val="32"/>
          <w:highlight w:val="none"/>
        </w:rPr>
        <w:t xml:space="preserve">         </w:t>
      </w:r>
    </w:p>
    <w:p>
      <w:pPr>
        <w:spacing w:line="500" w:lineRule="exact"/>
        <w:jc w:val="center"/>
        <w:outlineLvl w:val="1"/>
        <w:rPr>
          <w:rFonts w:hint="eastAsia" w:ascii="仿宋" w:hAnsi="仿宋" w:eastAsia="仿宋" w:cs="仿宋"/>
          <w:b/>
          <w:bCs/>
          <w:sz w:val="48"/>
          <w:szCs w:val="48"/>
          <w:highlight w:val="none"/>
        </w:rPr>
      </w:pPr>
      <w:r>
        <w:rPr>
          <w:rFonts w:hint="eastAsia" w:ascii="仿宋" w:hAnsi="仿宋" w:eastAsia="仿宋" w:cs="仿宋"/>
          <w:b/>
          <w:bCs/>
          <w:kern w:val="0"/>
          <w:sz w:val="44"/>
          <w:szCs w:val="44"/>
          <w:highlight w:val="none"/>
          <w:lang w:bidi="ar"/>
        </w:rPr>
        <w:t xml:space="preserve"> </w:t>
      </w:r>
      <w:r>
        <w:rPr>
          <w:rFonts w:hint="eastAsia" w:ascii="仿宋" w:hAnsi="仿宋" w:eastAsia="仿宋" w:cs="仿宋"/>
          <w:b/>
          <w:bCs/>
          <w:sz w:val="48"/>
          <w:szCs w:val="48"/>
          <w:highlight w:val="none"/>
        </w:rPr>
        <w:t>政府采购合同</w:t>
      </w:r>
    </w:p>
    <w:p>
      <w:pPr>
        <w:pStyle w:val="212"/>
        <w:spacing w:before="156" w:beforeLines="50" w:after="156" w:afterLines="50" w:line="360" w:lineRule="auto"/>
        <w:rPr>
          <w:rFonts w:hint="eastAsia" w:ascii="仿宋" w:hAnsi="仿宋" w:eastAsia="仿宋" w:cs="仿宋"/>
          <w:b/>
          <w:sz w:val="32"/>
          <w:szCs w:val="32"/>
          <w:highlight w:val="none"/>
        </w:rPr>
      </w:pPr>
    </w:p>
    <w:p>
      <w:pPr>
        <w:pStyle w:val="212"/>
        <w:spacing w:before="156" w:beforeLines="50" w:after="156" w:afterLines="50" w:line="360" w:lineRule="auto"/>
        <w:rPr>
          <w:rFonts w:hint="eastAsia" w:ascii="仿宋" w:hAnsi="仿宋" w:eastAsia="仿宋" w:cs="仿宋"/>
          <w:b/>
          <w:sz w:val="32"/>
          <w:szCs w:val="32"/>
          <w:highlight w:val="none"/>
        </w:rPr>
      </w:pPr>
    </w:p>
    <w:p>
      <w:pPr>
        <w:pStyle w:val="18"/>
        <w:tabs>
          <w:tab w:val="left" w:pos="0"/>
        </w:tabs>
        <w:spacing w:line="360" w:lineRule="auto"/>
        <w:ind w:left="1814" w:leftChars="-95" w:right="-1147" w:rightChars="-546" w:hanging="2013" w:hangingChars="557"/>
        <w:jc w:val="left"/>
        <w:outlineLvl w:val="0"/>
        <w:rPr>
          <w:rFonts w:hint="eastAsia" w:ascii="仿宋" w:hAnsi="仿宋" w:eastAsia="仿宋" w:cs="仿宋"/>
          <w:b/>
          <w:sz w:val="36"/>
          <w:highlight w:val="none"/>
          <w:lang w:eastAsia="zh-CN"/>
        </w:rPr>
      </w:pPr>
      <w:r>
        <w:rPr>
          <w:rFonts w:hint="eastAsia" w:ascii="仿宋" w:hAnsi="仿宋" w:eastAsia="仿宋" w:cs="仿宋"/>
          <w:b/>
          <w:sz w:val="36"/>
          <w:highlight w:val="none"/>
        </w:rPr>
        <w:t>项目名称：</w:t>
      </w:r>
      <w:r>
        <w:rPr>
          <w:rFonts w:hint="eastAsia" w:ascii="仿宋" w:hAnsi="仿宋" w:eastAsia="仿宋" w:cs="仿宋"/>
          <w:b/>
          <w:sz w:val="36"/>
          <w:highlight w:val="none"/>
          <w:lang w:eastAsia="zh-CN"/>
        </w:rPr>
        <w:t>石河子大学医学院第一附属医院室内标识标牌制作项目</w:t>
      </w:r>
    </w:p>
    <w:p>
      <w:pPr>
        <w:pStyle w:val="18"/>
        <w:tabs>
          <w:tab w:val="left" w:pos="0"/>
        </w:tabs>
        <w:spacing w:line="360" w:lineRule="auto"/>
        <w:ind w:left="1814" w:leftChars="-95" w:hanging="2013" w:hangingChars="557"/>
        <w:jc w:val="center"/>
        <w:rPr>
          <w:rFonts w:hint="eastAsia" w:ascii="仿宋" w:hAnsi="仿宋" w:eastAsia="仿宋" w:cs="仿宋"/>
          <w:b/>
          <w:sz w:val="36"/>
          <w:highlight w:val="none"/>
        </w:rPr>
      </w:pPr>
    </w:p>
    <w:p>
      <w:pPr>
        <w:pStyle w:val="18"/>
        <w:tabs>
          <w:tab w:val="left" w:pos="0"/>
        </w:tabs>
        <w:spacing w:line="360" w:lineRule="auto"/>
        <w:ind w:left="1814" w:leftChars="-95" w:hanging="2013" w:hangingChars="557"/>
        <w:outlineLvl w:val="0"/>
        <w:rPr>
          <w:rFonts w:hint="eastAsia" w:ascii="仿宋" w:hAnsi="仿宋" w:eastAsia="仿宋" w:cs="仿宋"/>
          <w:b/>
          <w:sz w:val="36"/>
          <w:highlight w:val="none"/>
        </w:rPr>
      </w:pPr>
      <w:r>
        <w:rPr>
          <w:rFonts w:hint="eastAsia" w:ascii="仿宋" w:hAnsi="仿宋" w:eastAsia="仿宋" w:cs="仿宋"/>
          <w:b/>
          <w:sz w:val="36"/>
          <w:highlight w:val="none"/>
        </w:rPr>
        <w:t>项目编号：</w:t>
      </w:r>
    </w:p>
    <w:p>
      <w:pPr>
        <w:pStyle w:val="18"/>
        <w:tabs>
          <w:tab w:val="left" w:pos="0"/>
        </w:tabs>
        <w:spacing w:line="360" w:lineRule="auto"/>
        <w:ind w:left="1814" w:leftChars="-95" w:hanging="2013" w:hangingChars="557"/>
        <w:jc w:val="center"/>
        <w:rPr>
          <w:rFonts w:hint="eastAsia" w:ascii="仿宋" w:hAnsi="仿宋" w:eastAsia="仿宋" w:cs="仿宋"/>
          <w:b/>
          <w:sz w:val="36"/>
          <w:highlight w:val="none"/>
        </w:rPr>
      </w:pPr>
    </w:p>
    <w:p>
      <w:pPr>
        <w:pStyle w:val="18"/>
        <w:tabs>
          <w:tab w:val="left" w:pos="0"/>
        </w:tabs>
        <w:spacing w:line="360" w:lineRule="auto"/>
        <w:ind w:left="1814" w:leftChars="-95" w:hanging="2013" w:hangingChars="557"/>
        <w:jc w:val="center"/>
        <w:rPr>
          <w:rFonts w:hint="eastAsia" w:ascii="仿宋" w:hAnsi="仿宋" w:eastAsia="仿宋" w:cs="仿宋"/>
          <w:b/>
          <w:sz w:val="36"/>
          <w:highlight w:val="none"/>
        </w:rPr>
      </w:pPr>
    </w:p>
    <w:p>
      <w:pPr>
        <w:pStyle w:val="18"/>
        <w:tabs>
          <w:tab w:val="left" w:pos="0"/>
        </w:tabs>
        <w:spacing w:line="360" w:lineRule="auto"/>
        <w:ind w:left="1814" w:leftChars="-95" w:hanging="2013" w:hangingChars="557"/>
        <w:jc w:val="center"/>
        <w:rPr>
          <w:rFonts w:hint="eastAsia" w:ascii="仿宋" w:hAnsi="仿宋" w:eastAsia="仿宋" w:cs="仿宋"/>
          <w:b/>
          <w:sz w:val="36"/>
          <w:highlight w:val="none"/>
        </w:rPr>
      </w:pPr>
    </w:p>
    <w:p>
      <w:pPr>
        <w:pStyle w:val="18"/>
        <w:tabs>
          <w:tab w:val="left" w:pos="0"/>
        </w:tabs>
        <w:spacing w:line="360" w:lineRule="auto"/>
        <w:ind w:left="1814" w:leftChars="-95" w:hanging="2013" w:hangingChars="557"/>
        <w:outlineLvl w:val="0"/>
        <w:rPr>
          <w:rFonts w:hint="eastAsia" w:ascii="仿宋" w:hAnsi="仿宋" w:eastAsia="仿宋" w:cs="仿宋"/>
          <w:b/>
          <w:sz w:val="36"/>
          <w:highlight w:val="none"/>
        </w:rPr>
      </w:pPr>
      <w:r>
        <w:rPr>
          <w:rFonts w:hint="eastAsia" w:ascii="仿宋" w:hAnsi="仿宋" w:eastAsia="仿宋" w:cs="仿宋"/>
          <w:b/>
          <w:sz w:val="36"/>
          <w:highlight w:val="none"/>
        </w:rPr>
        <w:t>甲方：石河子大学医学院第一附属医院</w:t>
      </w:r>
    </w:p>
    <w:p>
      <w:pPr>
        <w:pStyle w:val="18"/>
        <w:tabs>
          <w:tab w:val="left" w:pos="0"/>
        </w:tabs>
        <w:spacing w:line="360" w:lineRule="auto"/>
        <w:ind w:left="1814" w:leftChars="-95" w:hanging="2013" w:hangingChars="557"/>
        <w:rPr>
          <w:rFonts w:hint="eastAsia" w:ascii="仿宋" w:hAnsi="仿宋" w:eastAsia="仿宋" w:cs="仿宋"/>
          <w:b/>
          <w:sz w:val="36"/>
          <w:highlight w:val="none"/>
        </w:rPr>
      </w:pPr>
    </w:p>
    <w:p>
      <w:pPr>
        <w:pStyle w:val="18"/>
        <w:tabs>
          <w:tab w:val="left" w:pos="0"/>
        </w:tabs>
        <w:spacing w:line="360" w:lineRule="auto"/>
        <w:ind w:left="1814" w:leftChars="-95" w:hanging="2013" w:hangingChars="557"/>
        <w:outlineLvl w:val="0"/>
        <w:rPr>
          <w:rFonts w:hint="eastAsia" w:ascii="仿宋" w:hAnsi="仿宋" w:eastAsia="仿宋" w:cs="仿宋"/>
          <w:b/>
          <w:sz w:val="36"/>
          <w:highlight w:val="none"/>
        </w:rPr>
      </w:pPr>
      <w:r>
        <w:rPr>
          <w:rFonts w:hint="eastAsia" w:ascii="仿宋" w:hAnsi="仿宋" w:eastAsia="仿宋" w:cs="仿宋"/>
          <w:b/>
          <w:sz w:val="36"/>
          <w:highlight w:val="none"/>
        </w:rPr>
        <w:t>乙方：****有限公司</w:t>
      </w:r>
    </w:p>
    <w:p>
      <w:pPr>
        <w:pStyle w:val="18"/>
        <w:tabs>
          <w:tab w:val="left" w:pos="0"/>
        </w:tabs>
        <w:spacing w:line="360" w:lineRule="auto"/>
        <w:ind w:left="1814" w:leftChars="-95" w:hanging="2013" w:hangingChars="557"/>
        <w:rPr>
          <w:rFonts w:hint="eastAsia" w:ascii="仿宋" w:hAnsi="仿宋" w:eastAsia="仿宋" w:cs="仿宋"/>
          <w:b/>
          <w:sz w:val="36"/>
          <w:highlight w:val="none"/>
        </w:rPr>
      </w:pPr>
    </w:p>
    <w:p>
      <w:pPr>
        <w:pStyle w:val="18"/>
        <w:tabs>
          <w:tab w:val="left" w:pos="0"/>
        </w:tabs>
        <w:spacing w:line="360" w:lineRule="auto"/>
        <w:ind w:left="1814" w:leftChars="-95" w:hanging="2013" w:hangingChars="557"/>
        <w:outlineLvl w:val="0"/>
        <w:rPr>
          <w:rFonts w:hint="eastAsia" w:ascii="仿宋" w:hAnsi="仿宋" w:eastAsia="仿宋" w:cs="仿宋"/>
          <w:b/>
          <w:sz w:val="36"/>
          <w:highlight w:val="none"/>
        </w:rPr>
      </w:pPr>
      <w:r>
        <w:rPr>
          <w:rFonts w:hint="eastAsia" w:ascii="仿宋" w:hAnsi="仿宋" w:eastAsia="仿宋" w:cs="仿宋"/>
          <w:b/>
          <w:sz w:val="36"/>
          <w:highlight w:val="none"/>
        </w:rPr>
        <w:t>签订时间：</w:t>
      </w:r>
    </w:p>
    <w:p>
      <w:pPr>
        <w:pStyle w:val="18"/>
        <w:tabs>
          <w:tab w:val="left" w:pos="0"/>
        </w:tabs>
        <w:spacing w:line="360" w:lineRule="auto"/>
        <w:ind w:left="1814" w:leftChars="-95" w:hanging="2013" w:hangingChars="557"/>
        <w:outlineLvl w:val="0"/>
        <w:rPr>
          <w:rFonts w:hint="eastAsia" w:ascii="仿宋" w:hAnsi="仿宋" w:eastAsia="仿宋" w:cs="仿宋"/>
          <w:b/>
          <w:sz w:val="36"/>
          <w:highlight w:val="none"/>
        </w:rPr>
      </w:pPr>
      <w:r>
        <w:rPr>
          <w:rFonts w:hint="eastAsia" w:ascii="仿宋" w:hAnsi="仿宋" w:eastAsia="仿宋" w:cs="仿宋"/>
          <w:b/>
          <w:sz w:val="36"/>
          <w:highlight w:val="none"/>
        </w:rPr>
        <w:t>签订地点：</w:t>
      </w:r>
    </w:p>
    <w:p>
      <w:pPr>
        <w:rPr>
          <w:rFonts w:hint="eastAsia" w:ascii="仿宋" w:hAnsi="仿宋" w:eastAsia="仿宋" w:cs="仿宋"/>
          <w:highlight w:val="none"/>
        </w:rPr>
      </w:pPr>
      <w:r>
        <w:rPr>
          <w:rFonts w:hint="eastAsia" w:ascii="仿宋" w:hAnsi="仿宋" w:eastAsia="仿宋" w:cs="仿宋"/>
          <w:b/>
          <w:sz w:val="30"/>
          <w:szCs w:val="30"/>
          <w:highlight w:val="none"/>
        </w:rPr>
        <w:br w:type="page"/>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u w:val="single"/>
        </w:rPr>
        <w:t>石河子大学医学院第一附属医院（甲方）所需</w:t>
      </w:r>
      <w:r>
        <w:rPr>
          <w:rFonts w:hint="eastAsia" w:ascii="仿宋" w:hAnsi="仿宋" w:eastAsia="仿宋" w:cs="仿宋"/>
          <w:sz w:val="24"/>
          <w:highlight w:val="none"/>
          <w:u w:val="single"/>
          <w:lang w:eastAsia="zh-CN"/>
        </w:rPr>
        <w:t>石河子大学医学院第一附属医院室内标识标牌制作项目</w:t>
      </w:r>
      <w:r>
        <w:rPr>
          <w:rFonts w:hint="eastAsia" w:ascii="仿宋" w:hAnsi="仿宋" w:eastAsia="仿宋" w:cs="仿宋"/>
          <w:sz w:val="24"/>
          <w:highlight w:val="none"/>
        </w:rPr>
        <w:t xml:space="preserve">（项目名称）经以 </w:t>
      </w:r>
      <w:r>
        <w:rPr>
          <w:rFonts w:hint="eastAsia" w:ascii="仿宋" w:hAnsi="仿宋" w:eastAsia="仿宋" w:cs="仿宋"/>
          <w:sz w:val="24"/>
          <w:highlight w:val="none"/>
          <w:u w:val="single"/>
        </w:rPr>
        <w:t xml:space="preserve">           (项目编号）</w:t>
      </w:r>
      <w:r>
        <w:rPr>
          <w:rFonts w:hint="eastAsia" w:ascii="仿宋" w:hAnsi="仿宋" w:eastAsia="仿宋" w:cs="仿宋"/>
          <w:sz w:val="24"/>
          <w:highlight w:val="none"/>
        </w:rPr>
        <w:t>采购文件在国内以</w:t>
      </w:r>
      <w:r>
        <w:rPr>
          <w:rFonts w:hint="eastAsia" w:ascii="仿宋" w:hAnsi="仿宋" w:eastAsia="仿宋" w:cs="仿宋"/>
          <w:sz w:val="24"/>
          <w:highlight w:val="none"/>
          <w:u w:val="single"/>
        </w:rPr>
        <w:t xml:space="preserve">  公开招标</w:t>
      </w:r>
      <w:r>
        <w:rPr>
          <w:rFonts w:hint="eastAsia" w:ascii="仿宋" w:hAnsi="仿宋" w:eastAsia="仿宋" w:cs="仿宋"/>
          <w:sz w:val="24"/>
          <w:highlight w:val="none"/>
        </w:rPr>
        <w:t>方式进行采购。经评标委员会确定乙方为中标人。甲、乙双方根据《中华人民共和国政府采购法》、《中华人民共和国民法典》等相关法律以及本项目招标文件的规定，经平等协商达成合同如下：</w:t>
      </w:r>
    </w:p>
    <w:p>
      <w:pPr>
        <w:numPr>
          <w:ilvl w:val="0"/>
          <w:numId w:val="9"/>
        </w:numPr>
        <w:spacing w:line="360" w:lineRule="auto"/>
        <w:outlineLvl w:val="1"/>
        <w:rPr>
          <w:rFonts w:hint="eastAsia" w:ascii="仿宋" w:hAnsi="仿宋" w:eastAsia="仿宋" w:cs="仿宋"/>
          <w:b/>
          <w:sz w:val="24"/>
          <w:highlight w:val="none"/>
        </w:rPr>
      </w:pPr>
      <w:r>
        <w:rPr>
          <w:rFonts w:hint="eastAsia" w:ascii="仿宋" w:hAnsi="仿宋" w:eastAsia="仿宋" w:cs="仿宋"/>
          <w:b/>
          <w:sz w:val="24"/>
          <w:highlight w:val="none"/>
        </w:rPr>
        <w:t>设备名称、型号、制造商、数量、价格</w:t>
      </w:r>
    </w:p>
    <w:tbl>
      <w:tblPr>
        <w:tblStyle w:val="42"/>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1587"/>
        <w:gridCol w:w="1747"/>
        <w:gridCol w:w="1266"/>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443" w:type="dxa"/>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1587" w:type="dxa"/>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尺寸</w:t>
            </w:r>
          </w:p>
        </w:tc>
        <w:tc>
          <w:tcPr>
            <w:tcW w:w="1747" w:type="dxa"/>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规格型号</w:t>
            </w:r>
          </w:p>
        </w:tc>
        <w:tc>
          <w:tcPr>
            <w:tcW w:w="1266" w:type="dxa"/>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数量</w:t>
            </w:r>
          </w:p>
        </w:tc>
        <w:tc>
          <w:tcPr>
            <w:tcW w:w="1418" w:type="dxa"/>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单价（元）</w:t>
            </w:r>
          </w:p>
        </w:tc>
        <w:tc>
          <w:tcPr>
            <w:tcW w:w="1559" w:type="dxa"/>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总 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443" w:type="dxa"/>
            <w:vAlign w:val="center"/>
          </w:tcPr>
          <w:p>
            <w:pPr>
              <w:spacing w:line="360" w:lineRule="auto"/>
              <w:jc w:val="center"/>
              <w:rPr>
                <w:rFonts w:hint="eastAsia" w:ascii="仿宋" w:hAnsi="仿宋" w:eastAsia="仿宋" w:cs="仿宋"/>
                <w:sz w:val="24"/>
                <w:highlight w:val="none"/>
              </w:rPr>
            </w:pPr>
          </w:p>
        </w:tc>
        <w:tc>
          <w:tcPr>
            <w:tcW w:w="1587" w:type="dxa"/>
            <w:vAlign w:val="center"/>
          </w:tcPr>
          <w:p>
            <w:pPr>
              <w:spacing w:line="360" w:lineRule="auto"/>
              <w:jc w:val="center"/>
              <w:rPr>
                <w:rFonts w:hint="eastAsia" w:ascii="仿宋" w:hAnsi="仿宋" w:eastAsia="仿宋" w:cs="仿宋"/>
                <w:sz w:val="24"/>
                <w:highlight w:val="none"/>
              </w:rPr>
            </w:pPr>
          </w:p>
        </w:tc>
        <w:tc>
          <w:tcPr>
            <w:tcW w:w="1747" w:type="dxa"/>
            <w:vAlign w:val="center"/>
          </w:tcPr>
          <w:p>
            <w:pPr>
              <w:spacing w:line="360" w:lineRule="auto"/>
              <w:jc w:val="center"/>
              <w:rPr>
                <w:rFonts w:hint="eastAsia" w:ascii="仿宋" w:hAnsi="仿宋" w:eastAsia="仿宋" w:cs="仿宋"/>
                <w:sz w:val="24"/>
                <w:highlight w:val="none"/>
              </w:rPr>
            </w:pPr>
          </w:p>
        </w:tc>
        <w:tc>
          <w:tcPr>
            <w:tcW w:w="1266" w:type="dxa"/>
            <w:vAlign w:val="center"/>
          </w:tcPr>
          <w:p>
            <w:pPr>
              <w:spacing w:line="360" w:lineRule="auto"/>
              <w:jc w:val="center"/>
              <w:rPr>
                <w:rFonts w:hint="eastAsia" w:ascii="仿宋" w:hAnsi="仿宋" w:eastAsia="仿宋" w:cs="仿宋"/>
                <w:sz w:val="24"/>
                <w:highlight w:val="none"/>
              </w:rPr>
            </w:pPr>
          </w:p>
        </w:tc>
        <w:tc>
          <w:tcPr>
            <w:tcW w:w="1418" w:type="dxa"/>
            <w:vAlign w:val="center"/>
          </w:tcPr>
          <w:p>
            <w:pPr>
              <w:spacing w:line="360" w:lineRule="auto"/>
              <w:jc w:val="center"/>
              <w:rPr>
                <w:rFonts w:hint="eastAsia" w:ascii="仿宋" w:hAnsi="仿宋" w:eastAsia="仿宋" w:cs="仿宋"/>
                <w:sz w:val="24"/>
                <w:highlight w:val="none"/>
              </w:rPr>
            </w:pPr>
          </w:p>
        </w:tc>
        <w:tc>
          <w:tcPr>
            <w:tcW w:w="1559" w:type="dxa"/>
            <w:vAlign w:val="center"/>
          </w:tcPr>
          <w:p>
            <w:pPr>
              <w:spacing w:line="360" w:lineRule="auto"/>
              <w:jc w:val="center"/>
              <w:rPr>
                <w:rFonts w:hint="eastAsia" w:ascii="仿宋" w:hAnsi="仿宋" w:eastAsia="仿宋" w:cs="仿宋"/>
                <w:sz w:val="24"/>
                <w:highlight w:val="none"/>
              </w:rPr>
            </w:pPr>
          </w:p>
        </w:tc>
      </w:tr>
    </w:tbl>
    <w:p>
      <w:pPr>
        <w:spacing w:line="480" w:lineRule="exact"/>
        <w:rPr>
          <w:rFonts w:hint="eastAsia" w:ascii="仿宋" w:hAnsi="仿宋" w:eastAsia="仿宋" w:cs="仿宋"/>
          <w:sz w:val="24"/>
          <w:highlight w:val="none"/>
        </w:rPr>
      </w:pPr>
      <w:r>
        <w:rPr>
          <w:rFonts w:hint="eastAsia" w:ascii="仿宋" w:hAnsi="仿宋" w:eastAsia="仿宋" w:cs="仿宋"/>
          <w:b/>
          <w:sz w:val="24"/>
          <w:highlight w:val="none"/>
        </w:rPr>
        <w:t>二、合同金额：</w:t>
      </w:r>
      <w:r>
        <w:rPr>
          <w:rFonts w:hint="eastAsia" w:ascii="仿宋" w:hAnsi="仿宋" w:eastAsia="仿宋" w:cs="仿宋"/>
          <w:sz w:val="24"/>
          <w:highlight w:val="none"/>
          <w:u w:val="single"/>
        </w:rPr>
        <w:t>￥    元  ;人民币:    整。</w:t>
      </w:r>
      <w:r>
        <w:rPr>
          <w:rFonts w:hint="eastAsia" w:ascii="仿宋" w:hAnsi="仿宋" w:eastAsia="仿宋" w:cs="仿宋"/>
          <w:sz w:val="24"/>
          <w:highlight w:val="none"/>
        </w:rPr>
        <w:t>上述价格是指乙方设备的交货价格，包括买价、包装费、安装调试费、运费、税费、保险费、知识产权费等。</w:t>
      </w:r>
    </w:p>
    <w:p>
      <w:pPr>
        <w:pStyle w:val="213"/>
        <w:widowControl/>
        <w:snapToGrid w:val="0"/>
        <w:spacing w:line="440" w:lineRule="exact"/>
        <w:rPr>
          <w:rFonts w:hint="eastAsia" w:ascii="仿宋" w:hAnsi="仿宋" w:eastAsia="仿宋" w:cs="仿宋"/>
          <w:sz w:val="24"/>
          <w:highlight w:val="none"/>
          <w:lang w:eastAsia="zh-CN"/>
        </w:rPr>
      </w:pPr>
      <w:r>
        <w:rPr>
          <w:rFonts w:hint="eastAsia" w:ascii="仿宋" w:hAnsi="仿宋" w:eastAsia="仿宋" w:cs="仿宋"/>
          <w:b/>
          <w:spacing w:val="2"/>
          <w:sz w:val="24"/>
          <w:highlight w:val="none"/>
        </w:rPr>
        <w:t>三、付款方式:</w:t>
      </w:r>
      <w:r>
        <w:rPr>
          <w:rFonts w:hint="eastAsia" w:ascii="仿宋" w:hAnsi="仿宋" w:eastAsia="仿宋" w:cs="仿宋"/>
          <w:sz w:val="24"/>
          <w:highlight w:val="none"/>
        </w:rPr>
        <w:t xml:space="preserve"> </w:t>
      </w:r>
      <w:r>
        <w:rPr>
          <w:rFonts w:hint="eastAsia" w:ascii="仿宋" w:hAnsi="仿宋" w:eastAsia="仿宋" w:cs="仿宋"/>
          <w:sz w:val="24"/>
          <w:highlight w:val="none"/>
          <w:lang w:eastAsia="zh-CN"/>
        </w:rPr>
        <w:t>每个季度按实际发生结算，乙方按实际使用量开具合法有效的发票，甲方在30日内进行支付。</w:t>
      </w:r>
    </w:p>
    <w:p>
      <w:pPr>
        <w:pStyle w:val="213"/>
        <w:widowControl/>
        <w:snapToGrid w:val="0"/>
        <w:spacing w:line="480" w:lineRule="exact"/>
        <w:rPr>
          <w:rFonts w:hint="eastAsia" w:ascii="仿宋" w:hAnsi="仿宋" w:eastAsia="仿宋" w:cs="仿宋"/>
          <w:sz w:val="24"/>
          <w:highlight w:val="none"/>
        </w:rPr>
      </w:pPr>
      <w:r>
        <w:rPr>
          <w:rFonts w:hint="eastAsia" w:ascii="仿宋" w:hAnsi="仿宋" w:eastAsia="仿宋" w:cs="仿宋"/>
          <w:b/>
          <w:spacing w:val="2"/>
          <w:sz w:val="24"/>
          <w:highlight w:val="none"/>
        </w:rPr>
        <w:t>四、交货期限:</w:t>
      </w:r>
      <w:r>
        <w:rPr>
          <w:rFonts w:hint="eastAsia" w:ascii="仿宋" w:hAnsi="仿宋" w:eastAsia="仿宋" w:cs="仿宋"/>
          <w:spacing w:val="2"/>
          <w:sz w:val="24"/>
          <w:highlight w:val="none"/>
        </w:rPr>
        <w:t xml:space="preserve"> </w:t>
      </w:r>
      <w:r>
        <w:rPr>
          <w:rFonts w:hint="eastAsia" w:ascii="仿宋" w:hAnsi="仿宋" w:eastAsia="仿宋" w:cs="仿宋"/>
          <w:sz w:val="24"/>
          <w:highlight w:val="none"/>
        </w:rPr>
        <w:t>合同签订后根据甲方规定时间交货。</w:t>
      </w:r>
    </w:p>
    <w:p>
      <w:pPr>
        <w:pStyle w:val="213"/>
        <w:widowControl/>
        <w:snapToGrid w:val="0"/>
        <w:spacing w:line="480" w:lineRule="exact"/>
        <w:rPr>
          <w:rFonts w:hint="eastAsia" w:ascii="仿宋" w:hAnsi="仿宋" w:eastAsia="仿宋" w:cs="仿宋"/>
          <w:spacing w:val="2"/>
          <w:sz w:val="24"/>
          <w:highlight w:val="none"/>
        </w:rPr>
      </w:pPr>
      <w:r>
        <w:rPr>
          <w:rFonts w:hint="eastAsia" w:ascii="仿宋" w:hAnsi="仿宋" w:eastAsia="仿宋" w:cs="仿宋"/>
          <w:b/>
          <w:spacing w:val="2"/>
          <w:sz w:val="24"/>
          <w:highlight w:val="none"/>
        </w:rPr>
        <w:t xml:space="preserve">五、交货地点: </w:t>
      </w:r>
      <w:r>
        <w:rPr>
          <w:rFonts w:hint="eastAsia" w:ascii="仿宋" w:hAnsi="仿宋" w:eastAsia="仿宋" w:cs="仿宋"/>
          <w:spacing w:val="2"/>
          <w:sz w:val="24"/>
          <w:highlight w:val="none"/>
        </w:rPr>
        <w:t>石河子大学医学院第一附属医院（具体为院内买方指定地点）</w:t>
      </w:r>
    </w:p>
    <w:p>
      <w:pPr>
        <w:pStyle w:val="213"/>
        <w:widowControl/>
        <w:snapToGrid w:val="0"/>
        <w:spacing w:line="480" w:lineRule="exact"/>
        <w:rPr>
          <w:rFonts w:hint="eastAsia" w:ascii="仿宋" w:hAnsi="仿宋" w:eastAsia="仿宋" w:cs="仿宋"/>
          <w:spacing w:val="2"/>
          <w:sz w:val="24"/>
          <w:highlight w:val="none"/>
        </w:rPr>
      </w:pPr>
      <w:r>
        <w:rPr>
          <w:rFonts w:hint="eastAsia" w:ascii="仿宋" w:hAnsi="仿宋" w:eastAsia="仿宋" w:cs="仿宋"/>
          <w:b/>
          <w:spacing w:val="2"/>
          <w:sz w:val="24"/>
          <w:highlight w:val="none"/>
        </w:rPr>
        <w:t>六、质保期：</w:t>
      </w:r>
      <w:r>
        <w:rPr>
          <w:rFonts w:hint="eastAsia" w:ascii="仿宋" w:hAnsi="仿宋" w:eastAsia="仿宋" w:cs="仿宋"/>
          <w:spacing w:val="2"/>
          <w:sz w:val="24"/>
          <w:highlight w:val="none"/>
        </w:rPr>
        <w:t>质保</w:t>
      </w:r>
      <w:r>
        <w:rPr>
          <w:rFonts w:hint="eastAsia" w:ascii="仿宋" w:hAnsi="仿宋" w:eastAsia="仿宋" w:cs="仿宋"/>
          <w:spacing w:val="2"/>
          <w:sz w:val="24"/>
          <w:highlight w:val="none"/>
          <w:u w:val="single"/>
        </w:rPr>
        <w:t xml:space="preserve"> 1  </w:t>
      </w:r>
      <w:r>
        <w:rPr>
          <w:rFonts w:hint="eastAsia" w:ascii="仿宋" w:hAnsi="仿宋" w:eastAsia="仿宋" w:cs="仿宋"/>
          <w:spacing w:val="2"/>
          <w:sz w:val="24"/>
          <w:highlight w:val="none"/>
        </w:rPr>
        <w:t>年。</w:t>
      </w:r>
    </w:p>
    <w:p>
      <w:pPr>
        <w:pStyle w:val="213"/>
        <w:widowControl/>
        <w:snapToGrid w:val="0"/>
        <w:spacing w:line="480" w:lineRule="exact"/>
        <w:rPr>
          <w:rFonts w:hint="eastAsia" w:ascii="仿宋" w:hAnsi="仿宋" w:eastAsia="仿宋" w:cs="仿宋"/>
          <w:b/>
          <w:spacing w:val="2"/>
          <w:sz w:val="24"/>
          <w:highlight w:val="none"/>
        </w:rPr>
      </w:pPr>
      <w:r>
        <w:rPr>
          <w:rFonts w:hint="eastAsia" w:ascii="仿宋" w:hAnsi="仿宋" w:eastAsia="仿宋" w:cs="仿宋"/>
          <w:b/>
          <w:spacing w:val="2"/>
          <w:sz w:val="24"/>
          <w:highlight w:val="none"/>
        </w:rPr>
        <w:t>七、验收标准：</w:t>
      </w:r>
    </w:p>
    <w:p>
      <w:pPr>
        <w:pStyle w:val="213"/>
        <w:widowControl/>
        <w:snapToGrid w:val="0"/>
        <w:spacing w:line="480" w:lineRule="exact"/>
        <w:rPr>
          <w:rFonts w:hint="eastAsia" w:ascii="仿宋" w:hAnsi="仿宋" w:eastAsia="仿宋" w:cs="仿宋"/>
          <w:spacing w:val="2"/>
          <w:sz w:val="24"/>
          <w:highlight w:val="none"/>
        </w:rPr>
      </w:pPr>
      <w:r>
        <w:rPr>
          <w:rFonts w:hint="eastAsia" w:ascii="仿宋" w:hAnsi="仿宋" w:eastAsia="仿宋" w:cs="仿宋"/>
          <w:sz w:val="24"/>
          <w:highlight w:val="none"/>
        </w:rPr>
        <w:t>乙方在交付产品时，必须符合甲方对产品所提的规格、参数要求，产品包装完好，无破损、污物痕迹，否则甲方有权拒收</w:t>
      </w:r>
      <w:r>
        <w:rPr>
          <w:rFonts w:hint="eastAsia" w:ascii="仿宋" w:hAnsi="仿宋" w:eastAsia="仿宋" w:cs="仿宋"/>
          <w:spacing w:val="2"/>
          <w:sz w:val="24"/>
          <w:highlight w:val="none"/>
        </w:rPr>
        <w:t>。</w:t>
      </w:r>
    </w:p>
    <w:p>
      <w:pPr>
        <w:pStyle w:val="213"/>
        <w:widowControl/>
        <w:snapToGrid w:val="0"/>
        <w:spacing w:line="480" w:lineRule="exact"/>
        <w:outlineLvl w:val="1"/>
        <w:rPr>
          <w:rFonts w:hint="eastAsia" w:ascii="仿宋" w:hAnsi="仿宋" w:eastAsia="仿宋" w:cs="仿宋"/>
          <w:b/>
          <w:spacing w:val="2"/>
          <w:sz w:val="24"/>
          <w:highlight w:val="none"/>
        </w:rPr>
      </w:pPr>
      <w:r>
        <w:rPr>
          <w:rFonts w:hint="eastAsia" w:ascii="仿宋" w:hAnsi="仿宋" w:eastAsia="仿宋" w:cs="仿宋"/>
          <w:b/>
          <w:spacing w:val="2"/>
          <w:sz w:val="24"/>
          <w:highlight w:val="none"/>
        </w:rPr>
        <w:t>八、产品质量保证</w:t>
      </w:r>
    </w:p>
    <w:p>
      <w:pPr>
        <w:pStyle w:val="213"/>
        <w:widowControl/>
        <w:snapToGrid w:val="0"/>
        <w:spacing w:line="480" w:lineRule="exact"/>
        <w:rPr>
          <w:rFonts w:hint="eastAsia" w:ascii="仿宋" w:hAnsi="仿宋" w:eastAsia="仿宋" w:cs="仿宋"/>
          <w:spacing w:val="2"/>
          <w:sz w:val="24"/>
          <w:highlight w:val="none"/>
        </w:rPr>
      </w:pPr>
      <w:r>
        <w:rPr>
          <w:rFonts w:hint="eastAsia" w:ascii="仿宋" w:hAnsi="仿宋" w:eastAsia="仿宋" w:cs="仿宋"/>
          <w:spacing w:val="2"/>
          <w:sz w:val="24"/>
          <w:highlight w:val="none"/>
        </w:rPr>
        <w:t>乙方须保证提供的货物是全新的、未使用过的，并符合合同规定的质量、规格和技术要求。</w:t>
      </w:r>
    </w:p>
    <w:p>
      <w:pPr>
        <w:pStyle w:val="213"/>
        <w:widowControl/>
        <w:snapToGrid w:val="0"/>
        <w:spacing w:line="480" w:lineRule="exact"/>
        <w:outlineLvl w:val="1"/>
        <w:rPr>
          <w:rFonts w:hint="eastAsia" w:ascii="仿宋" w:hAnsi="仿宋" w:eastAsia="仿宋" w:cs="仿宋"/>
          <w:b/>
          <w:spacing w:val="2"/>
          <w:sz w:val="24"/>
          <w:highlight w:val="none"/>
        </w:rPr>
      </w:pPr>
      <w:r>
        <w:rPr>
          <w:rFonts w:hint="eastAsia" w:ascii="仿宋" w:hAnsi="仿宋" w:eastAsia="仿宋" w:cs="仿宋"/>
          <w:b/>
          <w:spacing w:val="2"/>
          <w:sz w:val="24"/>
          <w:highlight w:val="none"/>
        </w:rPr>
        <w:t>九、售后服务</w:t>
      </w:r>
    </w:p>
    <w:p>
      <w:pPr>
        <w:pStyle w:val="213"/>
        <w:widowControl/>
        <w:snapToGrid w:val="0"/>
        <w:spacing w:line="480" w:lineRule="exact"/>
        <w:ind w:firstLine="488" w:firstLineChars="200"/>
        <w:outlineLvl w:val="2"/>
        <w:rPr>
          <w:rFonts w:hint="eastAsia" w:ascii="仿宋" w:hAnsi="仿宋" w:eastAsia="仿宋" w:cs="仿宋"/>
          <w:spacing w:val="2"/>
          <w:sz w:val="24"/>
          <w:highlight w:val="none"/>
        </w:rPr>
      </w:pPr>
      <w:r>
        <w:rPr>
          <w:rFonts w:hint="eastAsia" w:ascii="仿宋" w:hAnsi="仿宋" w:eastAsia="仿宋" w:cs="仿宋"/>
          <w:spacing w:val="2"/>
          <w:sz w:val="24"/>
          <w:highlight w:val="none"/>
        </w:rPr>
        <w:t>1、在质保期内所发生的一切费用由乙方承担。</w:t>
      </w:r>
    </w:p>
    <w:p>
      <w:pPr>
        <w:pStyle w:val="213"/>
        <w:widowControl/>
        <w:snapToGrid w:val="0"/>
        <w:spacing w:line="48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2、对于欺骗和服务期间态度不友好行为，甲方有权对服务商做出处理，严重者将直接取消其定点服务商资格；）；</w:t>
      </w:r>
    </w:p>
    <w:p>
      <w:pPr>
        <w:pStyle w:val="213"/>
        <w:widowControl/>
        <w:snapToGrid w:val="0"/>
        <w:spacing w:line="48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3、在后期维护、服务中（本地）不超过3小时（非本地不超过24小时）到达现场；</w:t>
      </w:r>
    </w:p>
    <w:p>
      <w:pPr>
        <w:pStyle w:val="213"/>
        <w:widowControl/>
        <w:snapToGrid w:val="0"/>
        <w:spacing w:line="48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4、日常拆（铲）除、搬运、清理废旧展板、牌匾；施工过程中注意环境的卫生整洁，施工完毕后，及时处理因施工而造成的垃圾等物。</w:t>
      </w:r>
    </w:p>
    <w:p>
      <w:pPr>
        <w:pStyle w:val="213"/>
        <w:widowControl/>
        <w:snapToGrid w:val="0"/>
        <w:spacing w:line="48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5、中标供应商在施工过程中需自行做好防护安全严格施工，在施工过程中，因乙方操作不当引起的事故而造成甲方损失由乙方承担，由此引起的乙方人员伤亡甲方不负责任。</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6、本合同项下货物的免费保修期或与质量相关的其它期限均按照本合同约定方式完成最终验收（最终验收指以采购方（甲方）与中标人签订最终验收文件之日）开始计算。</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7、本合同签订后及货物使用中，如涉及增加或改进安全性问题，无论甲方是否知晓或是否向乙方提出，乙方均应当在其刚开始应用该货物时的第一时间内，立即主动地、无条件地给与免费安装完好。</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8、乙方保证，乙方依据本合同提供的货物、服务及相关的技术资料，乙方均已得到有关知识产权的权利人的合法授权，如发生涉及到专利权、著作权、商标权等争议，乙方负责处理，并承担由此引起的全部法律及经济责任。</w:t>
      </w:r>
    </w:p>
    <w:p>
      <w:pPr>
        <w:pStyle w:val="213"/>
        <w:widowControl/>
        <w:snapToGrid w:val="0"/>
        <w:spacing w:line="480" w:lineRule="exact"/>
        <w:ind w:firstLine="490" w:firstLineChars="200"/>
        <w:outlineLvl w:val="1"/>
        <w:rPr>
          <w:rFonts w:hint="eastAsia" w:ascii="仿宋" w:hAnsi="仿宋" w:eastAsia="仿宋" w:cs="仿宋"/>
          <w:b/>
          <w:spacing w:val="2"/>
          <w:sz w:val="24"/>
          <w:highlight w:val="none"/>
        </w:rPr>
      </w:pPr>
      <w:r>
        <w:rPr>
          <w:rFonts w:hint="eastAsia" w:ascii="仿宋" w:hAnsi="仿宋" w:eastAsia="仿宋" w:cs="仿宋"/>
          <w:b/>
          <w:spacing w:val="2"/>
          <w:sz w:val="24"/>
          <w:highlight w:val="none"/>
        </w:rPr>
        <w:t>十 、设备的包装</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1、乙方交付的所有合同货物应具有适于运输的坚固包装，并且乙方应根据合同货物的不同特性和要求采取防潮、防雨、防锈、防震、防腐等保护措施，以确保合同货物安全无损地送达甲方指定的交货地点。</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2、凡由于乙方对合同货物包装不善、标记不明、防护措施不当或在合同货物装箱前保管不良，致使合同货物遭到损坏或丢失，乙方应负责免费修理或更换，并承担由此产生的一切费用和给甲方造成的一切损失。</w:t>
      </w:r>
    </w:p>
    <w:p>
      <w:pPr>
        <w:pStyle w:val="213"/>
        <w:widowControl/>
        <w:snapToGrid w:val="0"/>
        <w:spacing w:line="480" w:lineRule="exact"/>
        <w:ind w:firstLine="490" w:firstLineChars="200"/>
        <w:outlineLvl w:val="1"/>
        <w:rPr>
          <w:rFonts w:hint="eastAsia" w:ascii="仿宋" w:hAnsi="仿宋" w:eastAsia="仿宋" w:cs="仿宋"/>
          <w:b/>
          <w:spacing w:val="2"/>
          <w:sz w:val="24"/>
          <w:highlight w:val="none"/>
        </w:rPr>
      </w:pPr>
      <w:r>
        <w:rPr>
          <w:rFonts w:hint="eastAsia" w:ascii="仿宋" w:hAnsi="仿宋" w:eastAsia="仿宋" w:cs="仿宋"/>
          <w:b/>
          <w:spacing w:val="2"/>
          <w:sz w:val="24"/>
          <w:highlight w:val="none"/>
        </w:rPr>
        <w:t>十一、设备的安装、质量标准、验收方式、相关培训及其他</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乙方应承诺提供给甲方的合同货物是货物制造商原厂生产的，全新、未使用过的，通过货物制造厂商的出厂检验合格的，符合中华人民共和国相关标准及相应的技术规范（详细明确质量遵循标准，并详细注明文件号及文件名称），</w:t>
      </w:r>
      <w:r>
        <w:rPr>
          <w:rFonts w:hint="eastAsia" w:ascii="仿宋" w:hAnsi="仿宋" w:eastAsia="仿宋" w:cs="仿宋"/>
          <w:sz w:val="24"/>
          <w:highlight w:val="none"/>
        </w:rPr>
        <w:t>完全符合本项目招标文件规定的质量、性能和规格的要求，并承诺严格按照乙方《投标文件》所附《开标一览表》及《技术服务条款偏离表》响应内容如实提供货物，同时提供质量合格证书、使用说明书等书面文件。如乙方所供货物不满足此项要求或出现虚假应标（包括提供虚假资料），则属乙方根本违约，根据本文件合同条款第十五条第1.1项，甲方有权解除合同。</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乙方保证提供的货物、服务符合中华人民共和国国家及行业的安全质量标准、环保标准；若货物、服务来源于中华人民共和国境外，还要同时符合货物来源国的官方、行业及生产厂商的安全质量标准、环保标准（上述标准为已发布的且在货物、服务交付时有效的最新版本的标准）。当货物来源于中华人民共和国境外时，产品必须附有原产地证明、中华人民共和国商检机构的检验证明、合法进货渠道证明及海关完税证明、报关单，免检产品须附免检相关资料。此外，有关技术资料中须附有全文翻译的中文文本。</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3、乙方应保证所提供的货物经正确安装、合理操作和维护保养在其使用寿命期内具有令甲方满意的性能，并对由于合同货物的设计、工艺或材料的缺陷而发生的任何故障负责。</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4、乙方提供的货物抵达甲方指定地点后的开箱清点及初步检验，应依据乙方提供的开箱要求和环境要求进行。乙方应在收到甲方的验货通知后到现场参加开箱清点及初步检验，开箱清点及初步检验时双方均应派员参加，并签署书面验收单，以此作为乙方履约进度的依据。</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5、甲方对合同货物的数量、规格和质量的检验，应依据本项目招标文件中的有关规定进行。</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6、若检验时发现货物数量不足、规格与合同要求不符或开箱时虽然货物外包装完好无损，但箱内货物短缺或损伤，双方应签署书面形式证明，乙方应根据该证明及时补足或更换。</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7、本合同各相关条款中凡与乙方责任或义务相关及由乙方原因所引起涉及各项货物、零件、部件、配件及资料的更、换、补、退等情形，所发生相关的任何价款、成本、费用，包括但不限于运输、安装、服务、维修、调试等，以及保险、税、费等，均应当由乙方承担。</w:t>
      </w:r>
    </w:p>
    <w:p>
      <w:pPr>
        <w:pStyle w:val="213"/>
        <w:widowControl/>
        <w:snapToGrid w:val="0"/>
        <w:spacing w:line="480" w:lineRule="exact"/>
        <w:ind w:firstLine="488" w:firstLineChars="200"/>
        <w:outlineLvl w:val="2"/>
        <w:rPr>
          <w:rFonts w:hint="eastAsia" w:ascii="仿宋" w:hAnsi="仿宋" w:eastAsia="仿宋" w:cs="仿宋"/>
          <w:spacing w:val="2"/>
          <w:sz w:val="24"/>
          <w:highlight w:val="none"/>
        </w:rPr>
      </w:pPr>
      <w:r>
        <w:rPr>
          <w:rFonts w:hint="eastAsia" w:ascii="仿宋" w:hAnsi="仿宋" w:eastAsia="仿宋" w:cs="仿宋"/>
          <w:spacing w:val="2"/>
          <w:sz w:val="24"/>
          <w:highlight w:val="none"/>
        </w:rPr>
        <w:t>8、应伴随的服务：</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8.1.负责实施或监督所供货物的现场组装和/或试运行；提供货物组装和/或维修所需的工具；</w:t>
      </w:r>
    </w:p>
    <w:p>
      <w:pPr>
        <w:pStyle w:val="213"/>
        <w:widowControl/>
        <w:snapToGrid w:val="0"/>
        <w:spacing w:line="480" w:lineRule="exact"/>
        <w:ind w:firstLine="488" w:firstLineChars="200"/>
        <w:outlineLvl w:val="3"/>
        <w:rPr>
          <w:rFonts w:hint="eastAsia" w:ascii="仿宋" w:hAnsi="仿宋" w:eastAsia="仿宋" w:cs="仿宋"/>
          <w:spacing w:val="2"/>
          <w:sz w:val="24"/>
          <w:highlight w:val="none"/>
        </w:rPr>
      </w:pPr>
      <w:r>
        <w:rPr>
          <w:rFonts w:hint="eastAsia" w:ascii="仿宋" w:hAnsi="仿宋" w:eastAsia="仿宋" w:cs="仿宋"/>
          <w:spacing w:val="2"/>
          <w:sz w:val="24"/>
          <w:highlight w:val="none"/>
        </w:rPr>
        <w:t>8.2.所供货物提供详细的操作和维护手册；</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8.3.在双方商定的一定期限内对所供货物实施运行或监督或维护或修理，但前提条件是该服务并不能免除卖方在合同保证期内所承担的义务；</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8.4.在卖方厂家和/或在项目现场就所供货物的组装、试运行、运行、维护和/或修理对买方人员进行培训。设备安装过程中如涉及墙体拆除、恢复，增加、连接线路等全部工作内容均由中标单位承担。</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8.5.所有设备、材料必须是全新并且符合采购技术要求，中标方应对设备供货商提供的设备进行质量把关，对到货设备严格按照国家标准进行验收，出具详细的验收报告及验收清单，若发现所提供设备品质和技术规范不满足招标和承诺要求等，采购人有权拒收，并要求中标方更换和赔偿。</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8.6.提供的货物，应保证包装完好、数量与供货产品清单相符。投标人提供的产品送货到采购人指定现场后，应该会同采购人（或采购人授权人员）进行开箱点货验收（由中标方或所投产品设备商拆除包装，并负责运输到采购人指定位置）。点货验收前，投标人需提供完整清晰的供货清单。点货验收后，双方签字确认，并将货物的保管权移交给采购人。采购人在保管期内只对货物的数量和外观原状负责。</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8.7.负责组织货物制造厂家合格的技术人员或由货物制造厂家直接授权的有资格的技术人员完成设备及软件的安装、测试，并解决此过程中出现的有关问题和提供技术支持服务。</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8.8.投标人提供的货物若具有固有的设计缺陷，则不能因超过质保期而解除投标人对该产品应承担的修复和更换责任。</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8.9.在保修期结束前，需由原设备制造厂家或中标人技术人员代表和采购人代表对设备进行一次全面检查，任何缺陷由投标人负责修理，在修理之后，投标人应将缺陷原因、修理内容、完成修理及恢复正常的时间和日期等形成一份书面报告交采购人。</w:t>
      </w:r>
    </w:p>
    <w:p>
      <w:pPr>
        <w:pStyle w:val="213"/>
        <w:widowControl/>
        <w:snapToGrid w:val="0"/>
        <w:spacing w:line="480" w:lineRule="exact"/>
        <w:ind w:firstLine="490" w:firstLineChars="200"/>
        <w:outlineLvl w:val="1"/>
        <w:rPr>
          <w:rFonts w:hint="eastAsia" w:ascii="仿宋" w:hAnsi="仿宋" w:eastAsia="仿宋" w:cs="仿宋"/>
          <w:b/>
          <w:spacing w:val="2"/>
          <w:sz w:val="24"/>
          <w:highlight w:val="none"/>
        </w:rPr>
      </w:pPr>
      <w:r>
        <w:rPr>
          <w:rFonts w:hint="eastAsia" w:ascii="仿宋" w:hAnsi="仿宋" w:eastAsia="仿宋" w:cs="仿宋"/>
          <w:b/>
          <w:spacing w:val="2"/>
          <w:sz w:val="24"/>
          <w:highlight w:val="none"/>
        </w:rPr>
        <w:t>十二、违约责任</w:t>
      </w:r>
    </w:p>
    <w:p>
      <w:pPr>
        <w:pStyle w:val="213"/>
        <w:widowControl/>
        <w:snapToGrid w:val="0"/>
        <w:spacing w:line="480" w:lineRule="exact"/>
        <w:ind w:firstLine="488" w:firstLineChars="200"/>
        <w:outlineLvl w:val="2"/>
        <w:rPr>
          <w:rFonts w:hint="eastAsia" w:ascii="仿宋" w:hAnsi="仿宋" w:eastAsia="仿宋" w:cs="仿宋"/>
          <w:spacing w:val="2"/>
          <w:sz w:val="24"/>
          <w:highlight w:val="none"/>
        </w:rPr>
      </w:pPr>
      <w:r>
        <w:rPr>
          <w:rFonts w:hint="eastAsia" w:ascii="仿宋" w:hAnsi="仿宋" w:eastAsia="仿宋" w:cs="仿宋"/>
          <w:spacing w:val="2"/>
          <w:sz w:val="24"/>
          <w:highlight w:val="none"/>
        </w:rPr>
        <w:t>1、乙方如逾期交货，乙方每天向甲方支付违约金1000元。</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乙方提供设备如满足不了甲方要求，经甲方确认可以由乙方更换的，由乙方负责包换，并承担调换或退货而支付的实际费用，乙方不能调换的，甲方有权终止合同。如甲方认定为乙方根本违约的，按本合同第十五条第1.1款执行。</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3、甲方应按合同规定的付款要求履约，由于非不可抗力原因不能在本合同规定的时间内支付合同款项时，应事先告知乙方。</w:t>
      </w:r>
    </w:p>
    <w:p>
      <w:pPr>
        <w:pStyle w:val="213"/>
        <w:widowControl/>
        <w:snapToGrid w:val="0"/>
        <w:spacing w:line="480" w:lineRule="exact"/>
        <w:ind w:firstLine="488" w:firstLineChars="200"/>
        <w:outlineLvl w:val="2"/>
        <w:rPr>
          <w:rFonts w:hint="eastAsia" w:ascii="仿宋" w:hAnsi="仿宋" w:eastAsia="仿宋" w:cs="仿宋"/>
          <w:spacing w:val="2"/>
          <w:sz w:val="24"/>
          <w:highlight w:val="none"/>
        </w:rPr>
      </w:pPr>
      <w:r>
        <w:rPr>
          <w:rFonts w:hint="eastAsia" w:ascii="仿宋" w:hAnsi="仿宋" w:eastAsia="仿宋" w:cs="仿宋"/>
          <w:spacing w:val="2"/>
          <w:sz w:val="24"/>
          <w:highlight w:val="none"/>
        </w:rPr>
        <w:t>4、因包装不符合规定造成货物损坏或灭失的，乙方应当负责赔偿。</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5、如设备质量存在问题，给甲方造成损失，由乙方承担全部责任并赔偿甲方所有损失。如因乙方提供设备发生医疗器械不良事件，乙方应承担全部责任和所有费用。</w:t>
      </w:r>
    </w:p>
    <w:p>
      <w:pPr>
        <w:pStyle w:val="213"/>
        <w:widowControl/>
        <w:snapToGrid w:val="0"/>
        <w:spacing w:line="480" w:lineRule="exact"/>
        <w:ind w:firstLine="490" w:firstLineChars="200"/>
        <w:outlineLvl w:val="1"/>
        <w:rPr>
          <w:rFonts w:hint="eastAsia" w:ascii="仿宋" w:hAnsi="仿宋" w:eastAsia="仿宋" w:cs="仿宋"/>
          <w:b/>
          <w:spacing w:val="2"/>
          <w:sz w:val="24"/>
          <w:highlight w:val="none"/>
        </w:rPr>
      </w:pPr>
      <w:r>
        <w:rPr>
          <w:rFonts w:hint="eastAsia" w:ascii="仿宋" w:hAnsi="仿宋" w:eastAsia="仿宋" w:cs="仿宋"/>
          <w:b/>
          <w:spacing w:val="2"/>
          <w:sz w:val="24"/>
          <w:highlight w:val="none"/>
        </w:rPr>
        <w:t>十三、不可抗力</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甲乙双方任何一方由于不可抗力原因不能履行合同时，应及时向对方通报不能履行或不能完全履行的理由，以减轻可能给对方造成的损失，在取得有关机构证明后，根据情况可部分或全部免予承担违约责任。</w:t>
      </w:r>
    </w:p>
    <w:p>
      <w:pPr>
        <w:pStyle w:val="213"/>
        <w:widowControl/>
        <w:snapToGrid w:val="0"/>
        <w:spacing w:line="480" w:lineRule="exact"/>
        <w:ind w:firstLine="490" w:firstLineChars="200"/>
        <w:outlineLvl w:val="1"/>
        <w:rPr>
          <w:rFonts w:hint="eastAsia" w:ascii="仿宋" w:hAnsi="仿宋" w:eastAsia="仿宋" w:cs="仿宋"/>
          <w:b/>
          <w:spacing w:val="2"/>
          <w:sz w:val="24"/>
          <w:highlight w:val="none"/>
        </w:rPr>
      </w:pPr>
      <w:r>
        <w:rPr>
          <w:rFonts w:hint="eastAsia" w:ascii="仿宋" w:hAnsi="仿宋" w:eastAsia="仿宋" w:cs="仿宋"/>
          <w:b/>
          <w:spacing w:val="2"/>
          <w:sz w:val="24"/>
          <w:highlight w:val="none"/>
        </w:rPr>
        <w:t>十四、合同终止</w:t>
      </w:r>
    </w:p>
    <w:p>
      <w:pPr>
        <w:pStyle w:val="213"/>
        <w:widowControl/>
        <w:snapToGrid w:val="0"/>
        <w:spacing w:line="480" w:lineRule="exact"/>
        <w:ind w:firstLine="488" w:firstLineChars="200"/>
        <w:outlineLvl w:val="2"/>
        <w:rPr>
          <w:rFonts w:hint="eastAsia" w:ascii="仿宋" w:hAnsi="仿宋" w:eastAsia="仿宋" w:cs="仿宋"/>
          <w:spacing w:val="2"/>
          <w:sz w:val="24"/>
          <w:highlight w:val="none"/>
        </w:rPr>
      </w:pPr>
      <w:r>
        <w:rPr>
          <w:rFonts w:hint="eastAsia" w:ascii="仿宋" w:hAnsi="仿宋" w:eastAsia="仿宋" w:cs="仿宋"/>
          <w:spacing w:val="2"/>
          <w:sz w:val="24"/>
          <w:highlight w:val="none"/>
        </w:rPr>
        <w:t>1、本合同因下列原因而终止：</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1）本合同正常履行完毕；</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2）合同双方协议终止本合同的履行；</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3）不可抗力事件导致本合同无法履行或履行不必要；</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4）任何一方行使解除权，解除本合同。</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2、对本合同终止有过错的一方应赔偿另一方因合同终止而受到的损失。对合同终止双方均无过错的，则各自承担所受到的损失。</w:t>
      </w:r>
    </w:p>
    <w:p>
      <w:pPr>
        <w:pStyle w:val="213"/>
        <w:widowControl/>
        <w:snapToGrid w:val="0"/>
        <w:spacing w:line="480" w:lineRule="exact"/>
        <w:ind w:firstLine="490" w:firstLineChars="200"/>
        <w:outlineLvl w:val="1"/>
        <w:rPr>
          <w:rFonts w:hint="eastAsia" w:ascii="仿宋" w:hAnsi="仿宋" w:eastAsia="仿宋" w:cs="仿宋"/>
          <w:b/>
          <w:spacing w:val="2"/>
          <w:sz w:val="24"/>
          <w:highlight w:val="none"/>
        </w:rPr>
      </w:pPr>
      <w:r>
        <w:rPr>
          <w:rFonts w:hint="eastAsia" w:ascii="仿宋" w:hAnsi="仿宋" w:eastAsia="仿宋" w:cs="仿宋"/>
          <w:b/>
          <w:spacing w:val="2"/>
          <w:sz w:val="24"/>
          <w:highlight w:val="none"/>
        </w:rPr>
        <w:t>十五、合同解除</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1、在本合同履行过程中，如果发生以下情形之一，合同一方可以通知对方解除合同：</w:t>
      </w:r>
    </w:p>
    <w:p>
      <w:pPr>
        <w:pStyle w:val="213"/>
        <w:widowControl/>
        <w:snapToGrid w:val="0"/>
        <w:spacing w:line="480" w:lineRule="exact"/>
        <w:ind w:firstLine="488" w:firstLineChars="200"/>
        <w:outlineLvl w:val="2"/>
        <w:rPr>
          <w:rFonts w:hint="eastAsia" w:ascii="仿宋" w:hAnsi="仿宋" w:eastAsia="仿宋" w:cs="仿宋"/>
          <w:spacing w:val="2"/>
          <w:sz w:val="24"/>
          <w:highlight w:val="none"/>
        </w:rPr>
      </w:pPr>
      <w:r>
        <w:rPr>
          <w:rFonts w:hint="eastAsia" w:ascii="仿宋" w:hAnsi="仿宋" w:eastAsia="仿宋" w:cs="仿宋"/>
          <w:spacing w:val="2"/>
          <w:sz w:val="24"/>
          <w:highlight w:val="none"/>
        </w:rPr>
        <w:t>1.1因对方根本违约使合同无法继续履行或没有必要继续履行；</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1.2在甲方对乙方违约后采取的补救措施不予接受的情况下，甲方有权解除合同；</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1.2.1如果非因甲方原因，乙方未能在甲方同意延长的限期内按照本合同约定及服务承诺提供服务，甲方有权解除本合同；</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1.2.2乙方在收到甲方的违约通知后五日内，未能纠正其违约行为，甲方有权解除本合同。</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1.3如果乙方未能履行本合同约定的其它任何义务，甲方有权解除本合同。</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1.4如果乙方在服务采购或实施中有腐败和欺诈行为，甲方有权解除本合同。“腐败行为”是指提供、给予任何有价值的东西来影响甲方人员在采购过程或合同实施过程中的行为；“欺诈行为”指为了影响采购过程或合同实施过程而谎报事实，损害甲方的利益，包括投标（报价）人之间串通报价，人为地使投标（报价）丧失竞争性，剥夺甲方从自由公开竞争所能获得的权益。</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1.5如果乙方无实际履行能力以及破产或无清偿能力时，甲方可在任何时候以书面形式通知乙方终止合同，终止该合同将不损害或影响甲方已经采取或将要采取的补救措施的权利。</w:t>
      </w:r>
    </w:p>
    <w:p>
      <w:pPr>
        <w:pStyle w:val="213"/>
        <w:widowControl/>
        <w:snapToGrid w:val="0"/>
        <w:spacing w:line="480" w:lineRule="exact"/>
        <w:ind w:firstLine="488" w:firstLineChars="200"/>
        <w:outlineLvl w:val="2"/>
        <w:rPr>
          <w:rFonts w:hint="eastAsia" w:ascii="仿宋" w:hAnsi="仿宋" w:eastAsia="仿宋" w:cs="仿宋"/>
          <w:spacing w:val="2"/>
          <w:sz w:val="24"/>
          <w:highlight w:val="none"/>
        </w:rPr>
      </w:pPr>
      <w:r>
        <w:rPr>
          <w:rFonts w:hint="eastAsia" w:ascii="仿宋" w:hAnsi="仿宋" w:eastAsia="仿宋" w:cs="仿宋"/>
          <w:spacing w:val="2"/>
          <w:sz w:val="24"/>
          <w:highlight w:val="none"/>
        </w:rPr>
        <w:t>1.6由于不可抗力致使本合同不能履行的，甲方可以解除本合同。</w:t>
      </w:r>
    </w:p>
    <w:p>
      <w:pPr>
        <w:pStyle w:val="213"/>
        <w:widowControl/>
        <w:snapToGrid w:val="0"/>
        <w:spacing w:line="480" w:lineRule="exact"/>
        <w:ind w:firstLine="488" w:firstLineChars="200"/>
        <w:outlineLvl w:val="3"/>
        <w:rPr>
          <w:rFonts w:hint="eastAsia" w:ascii="仿宋" w:hAnsi="仿宋" w:eastAsia="仿宋" w:cs="仿宋"/>
          <w:spacing w:val="2"/>
          <w:sz w:val="24"/>
          <w:highlight w:val="none"/>
        </w:rPr>
      </w:pPr>
      <w:r>
        <w:rPr>
          <w:rFonts w:hint="eastAsia" w:ascii="仿宋" w:hAnsi="仿宋" w:eastAsia="仿宋" w:cs="仿宋"/>
          <w:spacing w:val="2"/>
          <w:sz w:val="24"/>
          <w:highlight w:val="none"/>
        </w:rPr>
        <w:t>2、双方协商一致可以解除合同。</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3、双方可依据本合同约定的其他可以解除合同的法定情形解除合同。</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4、因乙方的原因，在甲方根据以上条款解除合同后，甲方可以依其认为适当的条件和方法购买相同或者类似未提供的服务，乙方应负担甲方因另行购买相同或者类似服务而多支出的费用。</w:t>
      </w:r>
    </w:p>
    <w:p>
      <w:pPr>
        <w:pStyle w:val="213"/>
        <w:widowControl/>
        <w:snapToGrid w:val="0"/>
        <w:spacing w:line="480" w:lineRule="exact"/>
        <w:ind w:firstLine="490" w:firstLineChars="200"/>
        <w:outlineLvl w:val="1"/>
        <w:rPr>
          <w:rFonts w:hint="eastAsia" w:ascii="仿宋" w:hAnsi="仿宋" w:eastAsia="仿宋" w:cs="仿宋"/>
          <w:b/>
          <w:spacing w:val="2"/>
          <w:sz w:val="24"/>
          <w:highlight w:val="none"/>
        </w:rPr>
      </w:pPr>
      <w:r>
        <w:rPr>
          <w:rFonts w:hint="eastAsia" w:ascii="仿宋" w:hAnsi="仿宋" w:eastAsia="仿宋" w:cs="仿宋"/>
          <w:b/>
          <w:spacing w:val="2"/>
          <w:sz w:val="24"/>
          <w:highlight w:val="none"/>
        </w:rPr>
        <w:t>十六、保密条款</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1、任何一方对其获知的本合同及附件中其他各方的商业秘密和国家秘密负有保密义务。</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在下列情形下：当发布中标公告和其他公告时，当国家机关调查、审查、审计时，以及其他符合法律规定的情形下，无须事先征求乙方同意而可以披露关于采购过程、合同文本、签署情况的资料、乙方的名称及地址、采购内容的有关信息以及补充条款等，但应当在合理的必要范围内。</w:t>
      </w:r>
    </w:p>
    <w:p>
      <w:pPr>
        <w:pStyle w:val="213"/>
        <w:widowControl/>
        <w:snapToGrid w:val="0"/>
        <w:spacing w:line="480" w:lineRule="exact"/>
        <w:ind w:firstLine="480" w:firstLineChars="196"/>
        <w:outlineLvl w:val="1"/>
        <w:rPr>
          <w:rFonts w:hint="eastAsia" w:ascii="仿宋" w:hAnsi="仿宋" w:eastAsia="仿宋" w:cs="仿宋"/>
          <w:b/>
          <w:spacing w:val="2"/>
          <w:sz w:val="24"/>
          <w:highlight w:val="none"/>
        </w:rPr>
      </w:pPr>
      <w:r>
        <w:rPr>
          <w:rFonts w:hint="eastAsia" w:ascii="仿宋" w:hAnsi="仿宋" w:eastAsia="仿宋" w:cs="仿宋"/>
          <w:b/>
          <w:spacing w:val="2"/>
          <w:sz w:val="24"/>
          <w:highlight w:val="none"/>
        </w:rPr>
        <w:t>十七、廉洁协议</w:t>
      </w:r>
    </w:p>
    <w:p>
      <w:pPr>
        <w:pStyle w:val="213"/>
        <w:widowControl/>
        <w:snapToGrid w:val="0"/>
        <w:spacing w:line="44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1、乙方承诺，在与甲方合作期间，不以任何方式向甲方工作人员馈赠现金、实物、购物卡等;不得向甲方工作人员给予佣金、回扣、报酬、预期利益等的承诺。</w:t>
      </w:r>
    </w:p>
    <w:p>
      <w:pPr>
        <w:pStyle w:val="213"/>
        <w:widowControl/>
        <w:snapToGrid w:val="0"/>
        <w:spacing w:line="44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乙方承诺，在合同履行过程中，恪守商业道德，诚实守信，不得有违反本公约规定的任何不当行为，如有违反，乙方列入甲方黑名单，今后拒绝任何业务往来。如乙方违反合同约定，给甲方造成经济及名誉损失的，乙方应按合同约定承担违约责任。</w:t>
      </w:r>
    </w:p>
    <w:p>
      <w:pPr>
        <w:pStyle w:val="213"/>
        <w:widowControl/>
        <w:snapToGrid w:val="0"/>
        <w:spacing w:line="440" w:lineRule="exact"/>
        <w:ind w:firstLine="480" w:firstLineChars="196"/>
        <w:outlineLvl w:val="1"/>
        <w:rPr>
          <w:rFonts w:hint="eastAsia" w:ascii="仿宋" w:hAnsi="仿宋" w:eastAsia="仿宋" w:cs="仿宋"/>
          <w:b/>
          <w:spacing w:val="2"/>
          <w:sz w:val="24"/>
          <w:highlight w:val="none"/>
        </w:rPr>
      </w:pPr>
      <w:r>
        <w:rPr>
          <w:rFonts w:hint="eastAsia" w:ascii="仿宋" w:hAnsi="仿宋" w:eastAsia="仿宋" w:cs="仿宋"/>
          <w:b/>
          <w:spacing w:val="2"/>
          <w:sz w:val="24"/>
          <w:highlight w:val="none"/>
        </w:rPr>
        <w:t>十八、其他</w:t>
      </w:r>
    </w:p>
    <w:p>
      <w:pPr>
        <w:pStyle w:val="213"/>
        <w:widowControl/>
        <w:snapToGrid w:val="0"/>
        <w:spacing w:line="44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1、在后续合同履行过程中，乙方工作人员到甲方单位办理与合同有关的相关事宜，必须持有乙方公司出具的授权委托书，在委托书中注明委托事项和权限，否则甲方有权不予接待。</w:t>
      </w:r>
    </w:p>
    <w:p>
      <w:pPr>
        <w:pStyle w:val="213"/>
        <w:widowControl/>
        <w:snapToGrid w:val="0"/>
        <w:spacing w:line="44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本合同依照《中华人民共和国政府采购法》和《中华人民共和国民法典》等相关法律法规制定。甲、乙双方发生争议时，应先协商解决，经协商在三十天内不能达成协议时，可提交石河子市人民法院诉讼解决。</w:t>
      </w:r>
    </w:p>
    <w:p>
      <w:pPr>
        <w:pStyle w:val="213"/>
        <w:widowControl/>
        <w:snapToGrid w:val="0"/>
        <w:spacing w:line="44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3、本合同一式肆份，甲方执叁份，乙方执壹份，具有同等法律效力。本合同自双方签章之日起生效。</w:t>
      </w:r>
    </w:p>
    <w:p>
      <w:pPr>
        <w:pStyle w:val="213"/>
        <w:widowControl/>
        <w:snapToGrid w:val="0"/>
        <w:spacing w:line="440" w:lineRule="exact"/>
        <w:ind w:firstLine="488" w:firstLineChars="200"/>
        <w:rPr>
          <w:rFonts w:hint="eastAsia" w:ascii="仿宋" w:hAnsi="仿宋" w:eastAsia="仿宋" w:cs="仿宋"/>
          <w:spacing w:val="2"/>
          <w:sz w:val="24"/>
          <w:highlight w:val="none"/>
          <w:u w:val="single"/>
        </w:rPr>
      </w:pPr>
      <w:r>
        <w:rPr>
          <w:rFonts w:hint="eastAsia" w:ascii="仿宋" w:hAnsi="仿宋" w:eastAsia="仿宋" w:cs="仿宋"/>
          <w:spacing w:val="2"/>
          <w:sz w:val="24"/>
          <w:highlight w:val="none"/>
        </w:rPr>
        <w:t>4、双方其他约定：</w:t>
      </w:r>
      <w:r>
        <w:rPr>
          <w:rFonts w:hint="eastAsia" w:ascii="仿宋" w:hAnsi="仿宋" w:eastAsia="仿宋" w:cs="仿宋"/>
          <w:spacing w:val="2"/>
          <w:sz w:val="24"/>
          <w:highlight w:val="none"/>
          <w:u w:val="single"/>
        </w:rPr>
        <w:t>与本合同有关的招标文件、投标文件、答疑及附件与合同具有同等法律效力。</w:t>
      </w:r>
    </w:p>
    <w:p>
      <w:pPr>
        <w:pStyle w:val="213"/>
        <w:widowControl/>
        <w:snapToGrid w:val="0"/>
        <w:spacing w:line="440" w:lineRule="exact"/>
        <w:ind w:firstLine="488" w:firstLineChars="200"/>
        <w:rPr>
          <w:rFonts w:hint="eastAsia" w:ascii="仿宋" w:hAnsi="仿宋" w:eastAsia="仿宋" w:cs="仿宋"/>
          <w:spacing w:val="2"/>
          <w:sz w:val="24"/>
          <w:highlight w:val="none"/>
          <w:u w:val="single"/>
        </w:rPr>
      </w:pPr>
    </w:p>
    <w:p>
      <w:pPr>
        <w:pStyle w:val="213"/>
        <w:widowControl/>
        <w:snapToGrid w:val="0"/>
        <w:spacing w:line="50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甲方:石河子大学医学院第一附属医院          乙方：</w:t>
      </w:r>
    </w:p>
    <w:p>
      <w:pPr>
        <w:pStyle w:val="213"/>
        <w:widowControl/>
        <w:snapToGrid w:val="0"/>
        <w:spacing w:line="50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统一社会信用代码：129900004584932142       统一社会信用代码：</w:t>
      </w:r>
    </w:p>
    <w:p>
      <w:pPr>
        <w:pStyle w:val="213"/>
        <w:widowControl/>
        <w:snapToGrid w:val="0"/>
        <w:spacing w:line="50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法定代表人：                               法定代表人：</w:t>
      </w:r>
    </w:p>
    <w:p>
      <w:pPr>
        <w:pStyle w:val="213"/>
        <w:widowControl/>
        <w:snapToGrid w:val="0"/>
        <w:spacing w:line="500" w:lineRule="exact"/>
        <w:ind w:firstLine="488" w:firstLineChars="200"/>
        <w:rPr>
          <w:rFonts w:hint="eastAsia" w:ascii="仿宋" w:hAnsi="仿宋" w:eastAsia="仿宋" w:cs="仿宋"/>
          <w:spacing w:val="2"/>
          <w:sz w:val="24"/>
          <w:highlight w:val="none"/>
        </w:rPr>
      </w:pPr>
    </w:p>
    <w:p>
      <w:pPr>
        <w:pStyle w:val="213"/>
        <w:widowControl/>
        <w:snapToGrid w:val="0"/>
        <w:spacing w:line="50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 xml:space="preserve">  </w:t>
      </w:r>
      <w:r>
        <w:rPr>
          <w:rFonts w:hint="eastAsia" w:ascii="仿宋" w:hAnsi="仿宋" w:eastAsia="仿宋" w:cs="仿宋"/>
          <w:spacing w:val="2"/>
          <w:sz w:val="24"/>
          <w:highlight w:val="none"/>
          <w:lang w:val="en-US" w:eastAsia="zh-CN"/>
        </w:rPr>
        <w:t xml:space="preserve"> </w:t>
      </w:r>
      <w:r>
        <w:rPr>
          <w:rFonts w:hint="eastAsia" w:ascii="仿宋" w:hAnsi="仿宋" w:eastAsia="仿宋" w:cs="仿宋"/>
          <w:spacing w:val="2"/>
          <w:sz w:val="24"/>
          <w:highlight w:val="none"/>
        </w:rPr>
        <w:t xml:space="preserve">                                        授权委托人：</w:t>
      </w:r>
    </w:p>
    <w:p>
      <w:pPr>
        <w:pStyle w:val="213"/>
        <w:widowControl/>
        <w:snapToGrid w:val="0"/>
        <w:spacing w:line="50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电话：0993-2850405                          电话：</w:t>
      </w:r>
    </w:p>
    <w:p>
      <w:pPr>
        <w:pStyle w:val="213"/>
        <w:widowControl/>
        <w:snapToGrid w:val="0"/>
        <w:spacing w:line="50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地址：石河子北二路32小区107号             地址：</w:t>
      </w:r>
    </w:p>
    <w:p>
      <w:pPr>
        <w:pStyle w:val="213"/>
        <w:widowControl/>
        <w:snapToGrid w:val="0"/>
        <w:spacing w:line="50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开户银行：中国农业银行股份有限公司          开户银行：</w:t>
      </w:r>
    </w:p>
    <w:p>
      <w:pPr>
        <w:pStyle w:val="213"/>
        <w:widowControl/>
        <w:snapToGrid w:val="0"/>
        <w:spacing w:line="50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石河子医学院（兵团）支行</w:t>
      </w:r>
    </w:p>
    <w:p>
      <w:pPr>
        <w:pStyle w:val="213"/>
        <w:widowControl/>
        <w:snapToGrid w:val="0"/>
        <w:spacing w:line="50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开户行账号：30726 60104 0000 208            开户行账号：</w:t>
      </w:r>
    </w:p>
    <w:p>
      <w:pPr>
        <w:pStyle w:val="213"/>
        <w:widowControl/>
        <w:snapToGrid w:val="0"/>
        <w:spacing w:line="500" w:lineRule="exact"/>
        <w:ind w:firstLine="488" w:firstLineChars="200"/>
        <w:rPr>
          <w:rFonts w:hint="eastAsia" w:ascii="仿宋" w:hAnsi="仿宋" w:eastAsia="仿宋" w:cs="仿宋"/>
          <w:spacing w:val="2"/>
          <w:sz w:val="24"/>
          <w:highlight w:val="none"/>
        </w:rPr>
      </w:pPr>
    </w:p>
    <w:p>
      <w:pPr>
        <w:pStyle w:val="213"/>
        <w:widowControl/>
        <w:snapToGrid w:val="0"/>
        <w:spacing w:line="50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签订日期：   年   月   日                  签订日期：  年  月 日</w:t>
      </w:r>
    </w:p>
    <w:p>
      <w:pPr>
        <w:pStyle w:val="213"/>
        <w:widowControl/>
        <w:snapToGrid w:val="0"/>
        <w:spacing w:line="440" w:lineRule="exact"/>
        <w:rPr>
          <w:rFonts w:hint="eastAsia" w:ascii="仿宋" w:hAnsi="仿宋" w:eastAsia="仿宋" w:cs="仿宋"/>
          <w:spacing w:val="2"/>
          <w:sz w:val="24"/>
          <w:highlight w:val="none"/>
        </w:rPr>
      </w:pPr>
      <w:bookmarkStart w:id="269" w:name="_Toc503463636"/>
      <w:bookmarkStart w:id="270" w:name="_Toc256000055"/>
      <w:bookmarkStart w:id="271" w:name="_Toc1716"/>
      <w:bookmarkStart w:id="272" w:name="_Toc5101"/>
      <w:bookmarkStart w:id="273" w:name="_Toc19236"/>
    </w:p>
    <w:p>
      <w:pPr>
        <w:pStyle w:val="213"/>
        <w:widowControl/>
        <w:snapToGrid w:val="0"/>
        <w:spacing w:line="440" w:lineRule="exact"/>
        <w:rPr>
          <w:rFonts w:hint="eastAsia" w:ascii="仿宋" w:hAnsi="仿宋" w:eastAsia="仿宋" w:cs="仿宋"/>
          <w:spacing w:val="2"/>
          <w:sz w:val="24"/>
          <w:highlight w:val="none"/>
        </w:rPr>
      </w:pPr>
    </w:p>
    <w:p>
      <w:pPr>
        <w:rPr>
          <w:rFonts w:hint="eastAsia" w:ascii="仿宋" w:hAnsi="仿宋" w:eastAsia="仿宋" w:cs="仿宋"/>
          <w:spacing w:val="2"/>
          <w:sz w:val="24"/>
          <w:highlight w:val="none"/>
        </w:rPr>
      </w:pPr>
      <w:r>
        <w:rPr>
          <w:rFonts w:hint="eastAsia" w:ascii="仿宋" w:hAnsi="仿宋" w:eastAsia="仿宋" w:cs="仿宋"/>
          <w:spacing w:val="2"/>
          <w:sz w:val="24"/>
          <w:highlight w:val="none"/>
        </w:rPr>
        <w:br w:type="page"/>
      </w:r>
    </w:p>
    <w:p>
      <w:pPr>
        <w:pStyle w:val="213"/>
        <w:widowControl/>
        <w:snapToGrid w:val="0"/>
        <w:spacing w:line="440" w:lineRule="exact"/>
        <w:rPr>
          <w:rFonts w:hint="eastAsia" w:ascii="仿宋" w:hAnsi="仿宋" w:eastAsia="仿宋" w:cs="仿宋"/>
          <w:spacing w:val="2"/>
          <w:sz w:val="24"/>
          <w:highlight w:val="none"/>
        </w:rPr>
      </w:pPr>
      <w:r>
        <w:rPr>
          <w:rFonts w:hint="eastAsia" w:ascii="仿宋" w:hAnsi="仿宋" w:eastAsia="仿宋" w:cs="仿宋"/>
          <w:spacing w:val="2"/>
          <w:sz w:val="24"/>
          <w:highlight w:val="none"/>
        </w:rPr>
        <w:t>附件：</w:t>
      </w:r>
    </w:p>
    <w:p>
      <w:pPr>
        <w:pStyle w:val="213"/>
        <w:widowControl/>
        <w:snapToGrid w:val="0"/>
        <w:spacing w:line="440" w:lineRule="exact"/>
        <w:rPr>
          <w:rFonts w:hint="eastAsia" w:ascii="仿宋" w:hAnsi="仿宋" w:eastAsia="仿宋" w:cs="仿宋"/>
          <w:spacing w:val="2"/>
          <w:sz w:val="24"/>
          <w:highlight w:val="none"/>
        </w:rPr>
      </w:pPr>
      <w:r>
        <w:rPr>
          <w:rFonts w:hint="eastAsia" w:ascii="仿宋" w:hAnsi="仿宋" w:eastAsia="仿宋" w:cs="仿宋"/>
          <w:spacing w:val="2"/>
          <w:sz w:val="24"/>
          <w:highlight w:val="none"/>
        </w:rPr>
        <w:t>一、备品备件价格表：</w:t>
      </w:r>
    </w:p>
    <w:tbl>
      <w:tblPr>
        <w:tblStyle w:val="42"/>
        <w:tblW w:w="8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1913"/>
        <w:gridCol w:w="806"/>
        <w:gridCol w:w="1549"/>
        <w:gridCol w:w="964"/>
        <w:gridCol w:w="1262"/>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4" w:type="dxa"/>
            <w:vAlign w:val="center"/>
          </w:tcPr>
          <w:p>
            <w:pPr>
              <w:pStyle w:val="213"/>
              <w:widowControl/>
              <w:snapToGrid w:val="0"/>
              <w:spacing w:line="440" w:lineRule="exact"/>
              <w:jc w:val="center"/>
              <w:rPr>
                <w:rFonts w:hint="eastAsia" w:ascii="仿宋" w:hAnsi="仿宋" w:eastAsia="仿宋" w:cs="仿宋"/>
                <w:spacing w:val="2"/>
                <w:sz w:val="24"/>
                <w:highlight w:val="none"/>
              </w:rPr>
            </w:pPr>
            <w:r>
              <w:rPr>
                <w:rFonts w:hint="eastAsia" w:ascii="仿宋" w:hAnsi="仿宋" w:eastAsia="仿宋" w:cs="仿宋"/>
                <w:spacing w:val="2"/>
                <w:sz w:val="24"/>
                <w:highlight w:val="none"/>
              </w:rPr>
              <w:t>序号</w:t>
            </w:r>
          </w:p>
        </w:tc>
        <w:tc>
          <w:tcPr>
            <w:tcW w:w="1913" w:type="dxa"/>
            <w:vAlign w:val="center"/>
          </w:tcPr>
          <w:p>
            <w:pPr>
              <w:pStyle w:val="213"/>
              <w:widowControl/>
              <w:snapToGrid w:val="0"/>
              <w:spacing w:line="440" w:lineRule="exact"/>
              <w:jc w:val="center"/>
              <w:rPr>
                <w:rFonts w:hint="eastAsia" w:ascii="仿宋" w:hAnsi="仿宋" w:eastAsia="仿宋" w:cs="仿宋"/>
                <w:spacing w:val="2"/>
                <w:sz w:val="24"/>
                <w:highlight w:val="none"/>
              </w:rPr>
            </w:pPr>
            <w:r>
              <w:rPr>
                <w:rFonts w:hint="eastAsia" w:ascii="仿宋" w:hAnsi="仿宋" w:eastAsia="仿宋" w:cs="仿宋"/>
                <w:spacing w:val="2"/>
                <w:sz w:val="24"/>
                <w:highlight w:val="none"/>
              </w:rPr>
              <w:t>货物名称</w:t>
            </w:r>
          </w:p>
        </w:tc>
        <w:tc>
          <w:tcPr>
            <w:tcW w:w="806" w:type="dxa"/>
            <w:vAlign w:val="center"/>
          </w:tcPr>
          <w:p>
            <w:pPr>
              <w:pStyle w:val="213"/>
              <w:widowControl/>
              <w:snapToGrid w:val="0"/>
              <w:spacing w:line="440" w:lineRule="exact"/>
              <w:jc w:val="center"/>
              <w:rPr>
                <w:rFonts w:hint="eastAsia" w:ascii="仿宋" w:hAnsi="仿宋" w:eastAsia="仿宋" w:cs="仿宋"/>
                <w:spacing w:val="2"/>
                <w:sz w:val="24"/>
                <w:highlight w:val="none"/>
              </w:rPr>
            </w:pPr>
            <w:r>
              <w:rPr>
                <w:rFonts w:hint="eastAsia" w:ascii="仿宋" w:hAnsi="仿宋" w:eastAsia="仿宋" w:cs="仿宋"/>
                <w:spacing w:val="2"/>
                <w:sz w:val="24"/>
                <w:highlight w:val="none"/>
              </w:rPr>
              <w:t>型号</w:t>
            </w:r>
          </w:p>
        </w:tc>
        <w:tc>
          <w:tcPr>
            <w:tcW w:w="1549" w:type="dxa"/>
            <w:vAlign w:val="center"/>
          </w:tcPr>
          <w:p>
            <w:pPr>
              <w:pStyle w:val="213"/>
              <w:widowControl/>
              <w:snapToGrid w:val="0"/>
              <w:spacing w:line="440" w:lineRule="exact"/>
              <w:jc w:val="center"/>
              <w:rPr>
                <w:rFonts w:hint="eastAsia" w:ascii="仿宋" w:hAnsi="仿宋" w:eastAsia="仿宋" w:cs="仿宋"/>
                <w:spacing w:val="2"/>
                <w:sz w:val="24"/>
                <w:highlight w:val="none"/>
              </w:rPr>
            </w:pPr>
            <w:r>
              <w:rPr>
                <w:rFonts w:hint="eastAsia" w:ascii="仿宋" w:hAnsi="仿宋" w:eastAsia="仿宋" w:cs="仿宋"/>
                <w:spacing w:val="2"/>
                <w:sz w:val="24"/>
                <w:highlight w:val="none"/>
              </w:rPr>
              <w:t>功能</w:t>
            </w:r>
          </w:p>
        </w:tc>
        <w:tc>
          <w:tcPr>
            <w:tcW w:w="964" w:type="dxa"/>
            <w:vAlign w:val="center"/>
          </w:tcPr>
          <w:p>
            <w:pPr>
              <w:pStyle w:val="213"/>
              <w:widowControl/>
              <w:snapToGrid w:val="0"/>
              <w:spacing w:line="440" w:lineRule="exact"/>
              <w:jc w:val="center"/>
              <w:rPr>
                <w:rFonts w:hint="eastAsia" w:ascii="仿宋" w:hAnsi="仿宋" w:eastAsia="仿宋" w:cs="仿宋"/>
                <w:spacing w:val="2"/>
                <w:sz w:val="24"/>
                <w:highlight w:val="none"/>
              </w:rPr>
            </w:pPr>
            <w:r>
              <w:rPr>
                <w:rFonts w:hint="eastAsia" w:ascii="仿宋" w:hAnsi="仿宋" w:eastAsia="仿宋" w:cs="仿宋"/>
                <w:spacing w:val="2"/>
                <w:sz w:val="24"/>
                <w:highlight w:val="none"/>
              </w:rPr>
              <w:t>品牌</w:t>
            </w:r>
          </w:p>
        </w:tc>
        <w:tc>
          <w:tcPr>
            <w:tcW w:w="1262" w:type="dxa"/>
            <w:vAlign w:val="center"/>
          </w:tcPr>
          <w:p>
            <w:pPr>
              <w:pStyle w:val="213"/>
              <w:widowControl/>
              <w:snapToGrid w:val="0"/>
              <w:spacing w:line="440" w:lineRule="exact"/>
              <w:jc w:val="center"/>
              <w:rPr>
                <w:rFonts w:hint="eastAsia" w:ascii="仿宋" w:hAnsi="仿宋" w:eastAsia="仿宋" w:cs="仿宋"/>
                <w:spacing w:val="2"/>
                <w:sz w:val="24"/>
                <w:highlight w:val="none"/>
              </w:rPr>
            </w:pPr>
            <w:r>
              <w:rPr>
                <w:rFonts w:hint="eastAsia" w:ascii="仿宋" w:hAnsi="仿宋" w:eastAsia="仿宋" w:cs="仿宋"/>
                <w:spacing w:val="2"/>
                <w:sz w:val="24"/>
                <w:highlight w:val="none"/>
              </w:rPr>
              <w:t>价格</w:t>
            </w:r>
          </w:p>
        </w:tc>
        <w:tc>
          <w:tcPr>
            <w:tcW w:w="1262" w:type="dxa"/>
            <w:vAlign w:val="center"/>
          </w:tcPr>
          <w:p>
            <w:pPr>
              <w:pStyle w:val="213"/>
              <w:widowControl/>
              <w:snapToGrid w:val="0"/>
              <w:spacing w:line="440" w:lineRule="exact"/>
              <w:jc w:val="center"/>
              <w:rPr>
                <w:rFonts w:hint="eastAsia" w:ascii="仿宋" w:hAnsi="仿宋" w:eastAsia="仿宋" w:cs="仿宋"/>
                <w:spacing w:val="2"/>
                <w:sz w:val="24"/>
                <w:highlight w:val="none"/>
              </w:rPr>
            </w:pPr>
            <w:r>
              <w:rPr>
                <w:rFonts w:hint="eastAsia" w:ascii="仿宋" w:hAnsi="仿宋" w:eastAsia="仿宋" w:cs="仿宋"/>
                <w:spacing w:val="2"/>
                <w:sz w:val="24"/>
                <w:highlight w:val="none"/>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4" w:type="dxa"/>
            <w:vAlign w:val="center"/>
          </w:tcPr>
          <w:p>
            <w:pPr>
              <w:pStyle w:val="213"/>
              <w:widowControl/>
              <w:snapToGrid w:val="0"/>
              <w:spacing w:line="440" w:lineRule="exact"/>
              <w:jc w:val="center"/>
              <w:rPr>
                <w:rFonts w:hint="eastAsia" w:ascii="仿宋" w:hAnsi="仿宋" w:eastAsia="仿宋" w:cs="仿宋"/>
                <w:spacing w:val="2"/>
                <w:sz w:val="24"/>
                <w:highlight w:val="none"/>
              </w:rPr>
            </w:pPr>
            <w:r>
              <w:rPr>
                <w:rFonts w:hint="eastAsia" w:ascii="仿宋" w:hAnsi="仿宋" w:eastAsia="仿宋" w:cs="仿宋"/>
                <w:spacing w:val="2"/>
                <w:sz w:val="24"/>
                <w:highlight w:val="none"/>
              </w:rPr>
              <w:t>1</w:t>
            </w:r>
          </w:p>
        </w:tc>
        <w:tc>
          <w:tcPr>
            <w:tcW w:w="1913" w:type="dxa"/>
            <w:vAlign w:val="center"/>
          </w:tcPr>
          <w:p>
            <w:pPr>
              <w:pStyle w:val="213"/>
              <w:widowControl/>
              <w:snapToGrid w:val="0"/>
              <w:spacing w:line="440" w:lineRule="exact"/>
              <w:jc w:val="center"/>
              <w:rPr>
                <w:rFonts w:hint="eastAsia" w:ascii="仿宋" w:hAnsi="仿宋" w:eastAsia="仿宋" w:cs="仿宋"/>
                <w:spacing w:val="2"/>
                <w:sz w:val="24"/>
                <w:highlight w:val="none"/>
              </w:rPr>
            </w:pPr>
          </w:p>
        </w:tc>
        <w:tc>
          <w:tcPr>
            <w:tcW w:w="806" w:type="dxa"/>
            <w:vAlign w:val="center"/>
          </w:tcPr>
          <w:p>
            <w:pPr>
              <w:pStyle w:val="213"/>
              <w:widowControl/>
              <w:snapToGrid w:val="0"/>
              <w:spacing w:line="440" w:lineRule="exact"/>
              <w:jc w:val="center"/>
              <w:rPr>
                <w:rFonts w:hint="eastAsia" w:ascii="仿宋" w:hAnsi="仿宋" w:eastAsia="仿宋" w:cs="仿宋"/>
                <w:spacing w:val="2"/>
                <w:sz w:val="24"/>
                <w:highlight w:val="none"/>
              </w:rPr>
            </w:pPr>
          </w:p>
        </w:tc>
        <w:tc>
          <w:tcPr>
            <w:tcW w:w="1549" w:type="dxa"/>
            <w:vAlign w:val="center"/>
          </w:tcPr>
          <w:p>
            <w:pPr>
              <w:pStyle w:val="213"/>
              <w:widowControl/>
              <w:snapToGrid w:val="0"/>
              <w:spacing w:line="440" w:lineRule="exact"/>
              <w:jc w:val="center"/>
              <w:rPr>
                <w:rFonts w:hint="eastAsia" w:ascii="仿宋" w:hAnsi="仿宋" w:eastAsia="仿宋" w:cs="仿宋"/>
                <w:spacing w:val="2"/>
                <w:sz w:val="24"/>
                <w:highlight w:val="none"/>
              </w:rPr>
            </w:pPr>
          </w:p>
        </w:tc>
        <w:tc>
          <w:tcPr>
            <w:tcW w:w="964" w:type="dxa"/>
            <w:vAlign w:val="center"/>
          </w:tcPr>
          <w:p>
            <w:pPr>
              <w:pStyle w:val="213"/>
              <w:widowControl/>
              <w:snapToGrid w:val="0"/>
              <w:spacing w:line="440" w:lineRule="exact"/>
              <w:jc w:val="center"/>
              <w:rPr>
                <w:rFonts w:hint="eastAsia" w:ascii="仿宋" w:hAnsi="仿宋" w:eastAsia="仿宋" w:cs="仿宋"/>
                <w:spacing w:val="2"/>
                <w:sz w:val="24"/>
                <w:highlight w:val="none"/>
              </w:rPr>
            </w:pPr>
          </w:p>
        </w:tc>
        <w:tc>
          <w:tcPr>
            <w:tcW w:w="1262" w:type="dxa"/>
            <w:vAlign w:val="center"/>
          </w:tcPr>
          <w:p>
            <w:pPr>
              <w:pStyle w:val="213"/>
              <w:widowControl/>
              <w:snapToGrid w:val="0"/>
              <w:spacing w:line="440" w:lineRule="exact"/>
              <w:jc w:val="center"/>
              <w:rPr>
                <w:rFonts w:hint="eastAsia" w:ascii="仿宋" w:hAnsi="仿宋" w:eastAsia="仿宋" w:cs="仿宋"/>
                <w:spacing w:val="2"/>
                <w:sz w:val="24"/>
                <w:highlight w:val="none"/>
              </w:rPr>
            </w:pPr>
          </w:p>
        </w:tc>
        <w:tc>
          <w:tcPr>
            <w:tcW w:w="1262" w:type="dxa"/>
            <w:vAlign w:val="center"/>
          </w:tcPr>
          <w:p>
            <w:pPr>
              <w:pStyle w:val="213"/>
              <w:widowControl/>
              <w:snapToGrid w:val="0"/>
              <w:spacing w:line="440" w:lineRule="exact"/>
              <w:jc w:val="center"/>
              <w:rPr>
                <w:rFonts w:hint="eastAsia" w:ascii="仿宋" w:hAnsi="仿宋" w:eastAsia="仿宋" w:cs="仿宋"/>
                <w:spacing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4" w:type="dxa"/>
            <w:vAlign w:val="center"/>
          </w:tcPr>
          <w:p>
            <w:pPr>
              <w:pStyle w:val="213"/>
              <w:widowControl/>
              <w:snapToGrid w:val="0"/>
              <w:spacing w:line="440" w:lineRule="exact"/>
              <w:jc w:val="center"/>
              <w:rPr>
                <w:rFonts w:hint="eastAsia" w:ascii="仿宋" w:hAnsi="仿宋" w:eastAsia="仿宋" w:cs="仿宋"/>
                <w:spacing w:val="2"/>
                <w:sz w:val="24"/>
                <w:highlight w:val="none"/>
              </w:rPr>
            </w:pPr>
            <w:r>
              <w:rPr>
                <w:rFonts w:hint="eastAsia" w:ascii="仿宋" w:hAnsi="仿宋" w:eastAsia="仿宋" w:cs="仿宋"/>
                <w:spacing w:val="2"/>
                <w:sz w:val="24"/>
                <w:highlight w:val="none"/>
              </w:rPr>
              <w:t>2</w:t>
            </w:r>
          </w:p>
        </w:tc>
        <w:tc>
          <w:tcPr>
            <w:tcW w:w="1913" w:type="dxa"/>
            <w:vAlign w:val="center"/>
          </w:tcPr>
          <w:p>
            <w:pPr>
              <w:pStyle w:val="213"/>
              <w:widowControl/>
              <w:snapToGrid w:val="0"/>
              <w:spacing w:line="440" w:lineRule="exact"/>
              <w:jc w:val="center"/>
              <w:rPr>
                <w:rFonts w:hint="eastAsia" w:ascii="仿宋" w:hAnsi="仿宋" w:eastAsia="仿宋" w:cs="仿宋"/>
                <w:spacing w:val="2"/>
                <w:sz w:val="24"/>
                <w:highlight w:val="none"/>
              </w:rPr>
            </w:pPr>
          </w:p>
        </w:tc>
        <w:tc>
          <w:tcPr>
            <w:tcW w:w="806" w:type="dxa"/>
            <w:vAlign w:val="center"/>
          </w:tcPr>
          <w:p>
            <w:pPr>
              <w:pStyle w:val="213"/>
              <w:widowControl/>
              <w:snapToGrid w:val="0"/>
              <w:spacing w:line="440" w:lineRule="exact"/>
              <w:jc w:val="center"/>
              <w:rPr>
                <w:rFonts w:hint="eastAsia" w:ascii="仿宋" w:hAnsi="仿宋" w:eastAsia="仿宋" w:cs="仿宋"/>
                <w:spacing w:val="2"/>
                <w:sz w:val="24"/>
                <w:highlight w:val="none"/>
              </w:rPr>
            </w:pPr>
          </w:p>
        </w:tc>
        <w:tc>
          <w:tcPr>
            <w:tcW w:w="1549" w:type="dxa"/>
            <w:vAlign w:val="center"/>
          </w:tcPr>
          <w:p>
            <w:pPr>
              <w:pStyle w:val="213"/>
              <w:widowControl/>
              <w:snapToGrid w:val="0"/>
              <w:spacing w:line="440" w:lineRule="exact"/>
              <w:jc w:val="center"/>
              <w:rPr>
                <w:rFonts w:hint="eastAsia" w:ascii="仿宋" w:hAnsi="仿宋" w:eastAsia="仿宋" w:cs="仿宋"/>
                <w:spacing w:val="2"/>
                <w:sz w:val="24"/>
                <w:highlight w:val="none"/>
              </w:rPr>
            </w:pPr>
          </w:p>
        </w:tc>
        <w:tc>
          <w:tcPr>
            <w:tcW w:w="964" w:type="dxa"/>
            <w:vAlign w:val="center"/>
          </w:tcPr>
          <w:p>
            <w:pPr>
              <w:pStyle w:val="213"/>
              <w:widowControl/>
              <w:snapToGrid w:val="0"/>
              <w:spacing w:line="440" w:lineRule="exact"/>
              <w:jc w:val="center"/>
              <w:rPr>
                <w:rFonts w:hint="eastAsia" w:ascii="仿宋" w:hAnsi="仿宋" w:eastAsia="仿宋" w:cs="仿宋"/>
                <w:spacing w:val="2"/>
                <w:sz w:val="24"/>
                <w:highlight w:val="none"/>
              </w:rPr>
            </w:pPr>
          </w:p>
        </w:tc>
        <w:tc>
          <w:tcPr>
            <w:tcW w:w="1262" w:type="dxa"/>
            <w:vAlign w:val="center"/>
          </w:tcPr>
          <w:p>
            <w:pPr>
              <w:pStyle w:val="213"/>
              <w:widowControl/>
              <w:snapToGrid w:val="0"/>
              <w:spacing w:line="440" w:lineRule="exact"/>
              <w:jc w:val="center"/>
              <w:rPr>
                <w:rFonts w:hint="eastAsia" w:ascii="仿宋" w:hAnsi="仿宋" w:eastAsia="仿宋" w:cs="仿宋"/>
                <w:spacing w:val="2"/>
                <w:sz w:val="24"/>
                <w:highlight w:val="none"/>
              </w:rPr>
            </w:pPr>
          </w:p>
        </w:tc>
        <w:tc>
          <w:tcPr>
            <w:tcW w:w="1262" w:type="dxa"/>
            <w:vAlign w:val="center"/>
          </w:tcPr>
          <w:p>
            <w:pPr>
              <w:pStyle w:val="213"/>
              <w:widowControl/>
              <w:snapToGrid w:val="0"/>
              <w:spacing w:line="440" w:lineRule="exact"/>
              <w:jc w:val="center"/>
              <w:rPr>
                <w:rFonts w:hint="eastAsia" w:ascii="仿宋" w:hAnsi="仿宋" w:eastAsia="仿宋" w:cs="仿宋"/>
                <w:spacing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4" w:type="dxa"/>
            <w:vAlign w:val="center"/>
          </w:tcPr>
          <w:p>
            <w:pPr>
              <w:pStyle w:val="213"/>
              <w:widowControl/>
              <w:snapToGrid w:val="0"/>
              <w:spacing w:line="440" w:lineRule="exact"/>
              <w:jc w:val="center"/>
              <w:rPr>
                <w:rFonts w:hint="eastAsia" w:ascii="仿宋" w:hAnsi="仿宋" w:eastAsia="仿宋" w:cs="仿宋"/>
                <w:spacing w:val="2"/>
                <w:sz w:val="24"/>
                <w:highlight w:val="none"/>
              </w:rPr>
            </w:pPr>
            <w:r>
              <w:rPr>
                <w:rFonts w:hint="eastAsia" w:ascii="仿宋" w:hAnsi="仿宋" w:eastAsia="仿宋" w:cs="仿宋"/>
                <w:spacing w:val="2"/>
                <w:sz w:val="24"/>
                <w:highlight w:val="none"/>
              </w:rPr>
              <w:t>3</w:t>
            </w:r>
          </w:p>
        </w:tc>
        <w:tc>
          <w:tcPr>
            <w:tcW w:w="1913" w:type="dxa"/>
            <w:vAlign w:val="center"/>
          </w:tcPr>
          <w:p>
            <w:pPr>
              <w:pStyle w:val="213"/>
              <w:widowControl/>
              <w:snapToGrid w:val="0"/>
              <w:spacing w:line="440" w:lineRule="exact"/>
              <w:jc w:val="center"/>
              <w:rPr>
                <w:rFonts w:hint="eastAsia" w:ascii="仿宋" w:hAnsi="仿宋" w:eastAsia="仿宋" w:cs="仿宋"/>
                <w:spacing w:val="2"/>
                <w:sz w:val="24"/>
                <w:highlight w:val="none"/>
              </w:rPr>
            </w:pPr>
          </w:p>
        </w:tc>
        <w:tc>
          <w:tcPr>
            <w:tcW w:w="806" w:type="dxa"/>
            <w:vAlign w:val="center"/>
          </w:tcPr>
          <w:p>
            <w:pPr>
              <w:pStyle w:val="213"/>
              <w:widowControl/>
              <w:snapToGrid w:val="0"/>
              <w:spacing w:line="440" w:lineRule="exact"/>
              <w:jc w:val="center"/>
              <w:rPr>
                <w:rFonts w:hint="eastAsia" w:ascii="仿宋" w:hAnsi="仿宋" w:eastAsia="仿宋" w:cs="仿宋"/>
                <w:spacing w:val="2"/>
                <w:sz w:val="24"/>
                <w:highlight w:val="none"/>
              </w:rPr>
            </w:pPr>
          </w:p>
        </w:tc>
        <w:tc>
          <w:tcPr>
            <w:tcW w:w="1549" w:type="dxa"/>
            <w:vAlign w:val="center"/>
          </w:tcPr>
          <w:p>
            <w:pPr>
              <w:pStyle w:val="213"/>
              <w:widowControl/>
              <w:snapToGrid w:val="0"/>
              <w:spacing w:line="440" w:lineRule="exact"/>
              <w:jc w:val="center"/>
              <w:rPr>
                <w:rFonts w:hint="eastAsia" w:ascii="仿宋" w:hAnsi="仿宋" w:eastAsia="仿宋" w:cs="仿宋"/>
                <w:spacing w:val="2"/>
                <w:sz w:val="24"/>
                <w:highlight w:val="none"/>
              </w:rPr>
            </w:pPr>
          </w:p>
        </w:tc>
        <w:tc>
          <w:tcPr>
            <w:tcW w:w="964" w:type="dxa"/>
            <w:vAlign w:val="center"/>
          </w:tcPr>
          <w:p>
            <w:pPr>
              <w:pStyle w:val="213"/>
              <w:widowControl/>
              <w:snapToGrid w:val="0"/>
              <w:spacing w:line="440" w:lineRule="exact"/>
              <w:jc w:val="center"/>
              <w:rPr>
                <w:rFonts w:hint="eastAsia" w:ascii="仿宋" w:hAnsi="仿宋" w:eastAsia="仿宋" w:cs="仿宋"/>
                <w:spacing w:val="2"/>
                <w:sz w:val="24"/>
                <w:highlight w:val="none"/>
              </w:rPr>
            </w:pPr>
          </w:p>
        </w:tc>
        <w:tc>
          <w:tcPr>
            <w:tcW w:w="1262" w:type="dxa"/>
            <w:vAlign w:val="center"/>
          </w:tcPr>
          <w:p>
            <w:pPr>
              <w:pStyle w:val="213"/>
              <w:widowControl/>
              <w:snapToGrid w:val="0"/>
              <w:spacing w:line="440" w:lineRule="exact"/>
              <w:jc w:val="center"/>
              <w:rPr>
                <w:rFonts w:hint="eastAsia" w:ascii="仿宋" w:hAnsi="仿宋" w:eastAsia="仿宋" w:cs="仿宋"/>
                <w:spacing w:val="2"/>
                <w:sz w:val="24"/>
                <w:highlight w:val="none"/>
              </w:rPr>
            </w:pPr>
          </w:p>
        </w:tc>
        <w:tc>
          <w:tcPr>
            <w:tcW w:w="1262" w:type="dxa"/>
            <w:vAlign w:val="center"/>
          </w:tcPr>
          <w:p>
            <w:pPr>
              <w:pStyle w:val="213"/>
              <w:widowControl/>
              <w:snapToGrid w:val="0"/>
              <w:spacing w:line="440" w:lineRule="exact"/>
              <w:jc w:val="center"/>
              <w:rPr>
                <w:rFonts w:hint="eastAsia" w:ascii="仿宋" w:hAnsi="仿宋" w:eastAsia="仿宋" w:cs="仿宋"/>
                <w:spacing w:val="2"/>
                <w:sz w:val="24"/>
                <w:highlight w:val="none"/>
              </w:rPr>
            </w:pPr>
          </w:p>
        </w:tc>
      </w:tr>
    </w:tbl>
    <w:p>
      <w:pPr>
        <w:pStyle w:val="213"/>
        <w:widowControl/>
        <w:snapToGrid w:val="0"/>
        <w:spacing w:line="440" w:lineRule="exact"/>
        <w:rPr>
          <w:rFonts w:hint="eastAsia" w:ascii="仿宋" w:hAnsi="仿宋" w:eastAsia="仿宋" w:cs="仿宋"/>
          <w:spacing w:val="2"/>
          <w:sz w:val="24"/>
          <w:highlight w:val="none"/>
        </w:rPr>
      </w:pPr>
    </w:p>
    <w:p>
      <w:pPr>
        <w:pStyle w:val="213"/>
        <w:widowControl/>
        <w:snapToGrid w:val="0"/>
        <w:spacing w:line="440" w:lineRule="exact"/>
        <w:rPr>
          <w:rFonts w:hint="eastAsia" w:ascii="仿宋" w:hAnsi="仿宋" w:eastAsia="仿宋" w:cs="仿宋"/>
          <w:spacing w:val="2"/>
          <w:sz w:val="24"/>
          <w:highlight w:val="none"/>
        </w:rPr>
      </w:pPr>
      <w:r>
        <w:rPr>
          <w:rFonts w:hint="eastAsia" w:ascii="仿宋" w:hAnsi="仿宋" w:eastAsia="仿宋" w:cs="仿宋"/>
          <w:spacing w:val="2"/>
          <w:sz w:val="24"/>
          <w:highlight w:val="none"/>
        </w:rPr>
        <w:t>二、工程师联系方式及地址：</w:t>
      </w:r>
    </w:p>
    <w:p>
      <w:pPr>
        <w:pStyle w:val="213"/>
        <w:widowControl/>
        <w:snapToGrid w:val="0"/>
        <w:spacing w:line="44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工程师姓名：</w:t>
      </w:r>
    </w:p>
    <w:p>
      <w:pPr>
        <w:pStyle w:val="213"/>
        <w:widowControl/>
        <w:snapToGrid w:val="0"/>
        <w:spacing w:line="44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电话：</w:t>
      </w:r>
    </w:p>
    <w:p>
      <w:pPr>
        <w:pStyle w:val="213"/>
        <w:widowControl/>
        <w:snapToGrid w:val="0"/>
        <w:spacing w:line="44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地址：</w:t>
      </w:r>
    </w:p>
    <w:p>
      <w:pPr>
        <w:pStyle w:val="18"/>
        <w:tabs>
          <w:tab w:val="left" w:pos="0"/>
        </w:tabs>
        <w:spacing w:line="360" w:lineRule="auto"/>
        <w:ind w:left="0" w:leftChars="0" w:firstLine="0" w:firstLineChars="0"/>
        <w:jc w:val="center"/>
        <w:rPr>
          <w:rFonts w:hint="eastAsia" w:ascii="仿宋" w:hAnsi="仿宋" w:eastAsia="仿宋" w:cs="仿宋"/>
          <w:b/>
          <w:sz w:val="36"/>
          <w:highlight w:val="none"/>
        </w:rPr>
      </w:pPr>
    </w:p>
    <w:p>
      <w:pPr>
        <w:pStyle w:val="18"/>
        <w:tabs>
          <w:tab w:val="left" w:pos="0"/>
        </w:tabs>
        <w:spacing w:line="360" w:lineRule="auto"/>
        <w:ind w:left="0" w:leftChars="0" w:firstLine="0" w:firstLineChars="0"/>
        <w:jc w:val="center"/>
        <w:rPr>
          <w:rFonts w:hint="eastAsia" w:ascii="仿宋" w:hAnsi="仿宋" w:eastAsia="仿宋" w:cs="仿宋"/>
          <w:b/>
          <w:sz w:val="36"/>
          <w:highlight w:val="none"/>
        </w:rPr>
      </w:pPr>
    </w:p>
    <w:p>
      <w:pPr>
        <w:pStyle w:val="18"/>
        <w:tabs>
          <w:tab w:val="left" w:pos="0"/>
        </w:tabs>
        <w:spacing w:line="360" w:lineRule="auto"/>
        <w:ind w:left="0" w:leftChars="0" w:firstLine="0" w:firstLineChars="0"/>
        <w:jc w:val="center"/>
        <w:rPr>
          <w:rFonts w:hint="eastAsia" w:ascii="仿宋" w:hAnsi="仿宋" w:eastAsia="仿宋" w:cs="仿宋"/>
          <w:b/>
          <w:sz w:val="36"/>
          <w:highlight w:val="none"/>
        </w:rPr>
      </w:pPr>
    </w:p>
    <w:p>
      <w:pPr>
        <w:pStyle w:val="18"/>
        <w:tabs>
          <w:tab w:val="left" w:pos="0"/>
        </w:tabs>
        <w:spacing w:line="360" w:lineRule="auto"/>
        <w:ind w:left="0" w:leftChars="0" w:firstLine="0" w:firstLineChars="0"/>
        <w:jc w:val="center"/>
        <w:rPr>
          <w:rFonts w:hint="eastAsia" w:ascii="仿宋" w:hAnsi="仿宋" w:eastAsia="仿宋" w:cs="仿宋"/>
          <w:b/>
          <w:sz w:val="36"/>
          <w:highlight w:val="none"/>
        </w:rPr>
      </w:pPr>
    </w:p>
    <w:p>
      <w:pPr>
        <w:pStyle w:val="18"/>
        <w:tabs>
          <w:tab w:val="left" w:pos="0"/>
        </w:tabs>
        <w:spacing w:line="360" w:lineRule="auto"/>
        <w:ind w:left="0" w:leftChars="0" w:firstLine="0" w:firstLineChars="0"/>
        <w:jc w:val="center"/>
        <w:rPr>
          <w:rFonts w:hint="eastAsia" w:ascii="仿宋" w:hAnsi="仿宋" w:eastAsia="仿宋" w:cs="仿宋"/>
          <w:b/>
          <w:sz w:val="36"/>
          <w:highlight w:val="none"/>
        </w:rPr>
      </w:pPr>
    </w:p>
    <w:p>
      <w:pPr>
        <w:pStyle w:val="18"/>
        <w:tabs>
          <w:tab w:val="left" w:pos="0"/>
        </w:tabs>
        <w:spacing w:line="360" w:lineRule="auto"/>
        <w:ind w:left="0" w:leftChars="0" w:firstLine="0" w:firstLineChars="0"/>
        <w:jc w:val="center"/>
        <w:rPr>
          <w:rFonts w:hint="eastAsia" w:ascii="仿宋" w:hAnsi="仿宋" w:eastAsia="仿宋" w:cs="仿宋"/>
          <w:b/>
          <w:sz w:val="36"/>
          <w:highlight w:val="none"/>
        </w:rPr>
      </w:pPr>
    </w:p>
    <w:p>
      <w:pPr>
        <w:pStyle w:val="18"/>
        <w:tabs>
          <w:tab w:val="left" w:pos="0"/>
        </w:tabs>
        <w:spacing w:line="360" w:lineRule="auto"/>
        <w:ind w:left="0" w:leftChars="0" w:firstLine="0" w:firstLineChars="0"/>
        <w:jc w:val="center"/>
        <w:rPr>
          <w:rFonts w:hint="eastAsia" w:ascii="仿宋" w:hAnsi="仿宋" w:eastAsia="仿宋" w:cs="仿宋"/>
          <w:b/>
          <w:sz w:val="36"/>
          <w:highlight w:val="none"/>
        </w:rPr>
      </w:pPr>
    </w:p>
    <w:p>
      <w:pPr>
        <w:pStyle w:val="18"/>
        <w:tabs>
          <w:tab w:val="left" w:pos="0"/>
        </w:tabs>
        <w:spacing w:line="360" w:lineRule="auto"/>
        <w:ind w:left="0" w:leftChars="0" w:firstLine="0" w:firstLineChars="0"/>
        <w:jc w:val="center"/>
        <w:rPr>
          <w:rFonts w:hint="eastAsia" w:ascii="仿宋" w:hAnsi="仿宋" w:eastAsia="仿宋" w:cs="仿宋"/>
          <w:b/>
          <w:sz w:val="36"/>
          <w:highlight w:val="none"/>
        </w:rPr>
      </w:pPr>
    </w:p>
    <w:p>
      <w:pPr>
        <w:pStyle w:val="18"/>
        <w:tabs>
          <w:tab w:val="left" w:pos="0"/>
        </w:tabs>
        <w:spacing w:line="360" w:lineRule="auto"/>
        <w:ind w:left="0" w:leftChars="0" w:firstLine="0" w:firstLineChars="0"/>
        <w:jc w:val="center"/>
        <w:rPr>
          <w:rFonts w:hint="eastAsia" w:ascii="仿宋" w:hAnsi="仿宋" w:eastAsia="仿宋" w:cs="仿宋"/>
          <w:b/>
          <w:sz w:val="36"/>
          <w:highlight w:val="none"/>
        </w:rPr>
      </w:pPr>
    </w:p>
    <w:p>
      <w:pPr>
        <w:pStyle w:val="18"/>
        <w:tabs>
          <w:tab w:val="left" w:pos="0"/>
        </w:tabs>
        <w:spacing w:line="360" w:lineRule="auto"/>
        <w:ind w:left="0" w:leftChars="0" w:firstLine="0" w:firstLineChars="0"/>
        <w:jc w:val="center"/>
        <w:rPr>
          <w:rFonts w:hint="eastAsia" w:ascii="仿宋" w:hAnsi="仿宋" w:eastAsia="仿宋" w:cs="仿宋"/>
          <w:b/>
          <w:sz w:val="36"/>
          <w:highlight w:val="none"/>
        </w:rPr>
      </w:pPr>
    </w:p>
    <w:p>
      <w:pPr>
        <w:pStyle w:val="18"/>
        <w:tabs>
          <w:tab w:val="left" w:pos="0"/>
        </w:tabs>
        <w:spacing w:line="360" w:lineRule="auto"/>
        <w:ind w:left="0" w:leftChars="0" w:firstLine="0" w:firstLineChars="0"/>
        <w:jc w:val="center"/>
        <w:rPr>
          <w:rFonts w:hint="eastAsia" w:ascii="仿宋" w:hAnsi="仿宋" w:eastAsia="仿宋" w:cs="仿宋"/>
          <w:b/>
          <w:sz w:val="36"/>
          <w:highlight w:val="none"/>
        </w:rPr>
      </w:pPr>
    </w:p>
    <w:p>
      <w:pPr>
        <w:pStyle w:val="18"/>
        <w:tabs>
          <w:tab w:val="left" w:pos="0"/>
        </w:tabs>
        <w:spacing w:line="360" w:lineRule="auto"/>
        <w:ind w:left="0" w:leftChars="0" w:firstLine="0" w:firstLineChars="0"/>
        <w:jc w:val="center"/>
        <w:rPr>
          <w:rFonts w:hint="eastAsia" w:ascii="仿宋" w:hAnsi="仿宋" w:eastAsia="仿宋" w:cs="仿宋"/>
          <w:b/>
          <w:sz w:val="36"/>
          <w:highlight w:val="none"/>
        </w:rPr>
      </w:pPr>
    </w:p>
    <w:p>
      <w:pPr>
        <w:pStyle w:val="18"/>
        <w:tabs>
          <w:tab w:val="left" w:pos="0"/>
        </w:tabs>
        <w:spacing w:line="360" w:lineRule="auto"/>
        <w:ind w:left="0" w:leftChars="0" w:firstLine="0" w:firstLineChars="0"/>
        <w:jc w:val="center"/>
        <w:rPr>
          <w:rFonts w:hint="eastAsia" w:ascii="仿宋" w:hAnsi="仿宋" w:eastAsia="仿宋" w:cs="仿宋"/>
          <w:b/>
          <w:sz w:val="36"/>
          <w:highlight w:val="none"/>
        </w:rPr>
      </w:pPr>
    </w:p>
    <w:p>
      <w:pPr>
        <w:pStyle w:val="18"/>
        <w:tabs>
          <w:tab w:val="left" w:pos="0"/>
        </w:tabs>
        <w:spacing w:line="360" w:lineRule="auto"/>
        <w:ind w:left="0" w:leftChars="0" w:firstLine="0" w:firstLineChars="0"/>
        <w:jc w:val="center"/>
        <w:rPr>
          <w:rFonts w:hint="eastAsia" w:ascii="仿宋" w:hAnsi="仿宋" w:eastAsia="仿宋" w:cs="仿宋"/>
          <w:b/>
          <w:sz w:val="36"/>
          <w:highlight w:val="none"/>
        </w:rPr>
      </w:pPr>
    </w:p>
    <w:p>
      <w:pPr>
        <w:pStyle w:val="18"/>
        <w:tabs>
          <w:tab w:val="left" w:pos="0"/>
        </w:tabs>
        <w:spacing w:line="360" w:lineRule="auto"/>
        <w:ind w:left="0" w:leftChars="0" w:firstLine="0" w:firstLineChars="0"/>
        <w:jc w:val="center"/>
        <w:rPr>
          <w:rFonts w:hint="eastAsia" w:ascii="仿宋" w:hAnsi="仿宋" w:eastAsia="仿宋" w:cs="仿宋"/>
          <w:b/>
          <w:sz w:val="36"/>
          <w:highlight w:val="none"/>
        </w:rPr>
      </w:pPr>
    </w:p>
    <w:p>
      <w:pPr>
        <w:pStyle w:val="18"/>
        <w:tabs>
          <w:tab w:val="left" w:pos="0"/>
        </w:tabs>
        <w:spacing w:line="360" w:lineRule="auto"/>
        <w:ind w:left="0" w:leftChars="0" w:firstLine="0" w:firstLineChars="0"/>
        <w:jc w:val="center"/>
        <w:outlineLvl w:val="0"/>
        <w:rPr>
          <w:rFonts w:hint="eastAsia" w:ascii="仿宋" w:hAnsi="仿宋" w:eastAsia="仿宋" w:cs="仿宋"/>
          <w:b/>
          <w:sz w:val="36"/>
          <w:highlight w:val="none"/>
        </w:rPr>
      </w:pPr>
      <w:r>
        <w:rPr>
          <w:rFonts w:hint="eastAsia" w:ascii="仿宋" w:hAnsi="仿宋" w:eastAsia="仿宋" w:cs="仿宋"/>
          <w:b/>
          <w:sz w:val="36"/>
          <w:highlight w:val="none"/>
        </w:rPr>
        <w:t>第六部分   投标文件格式</w:t>
      </w:r>
      <w:bookmarkEnd w:id="269"/>
      <w:bookmarkEnd w:id="270"/>
      <w:bookmarkEnd w:id="271"/>
      <w:bookmarkEnd w:id="272"/>
      <w:bookmarkEnd w:id="273"/>
    </w:p>
    <w:p>
      <w:pPr>
        <w:rPr>
          <w:rFonts w:hint="eastAsia" w:ascii="仿宋" w:hAnsi="仿宋" w:eastAsia="仿宋" w:cs="仿宋"/>
          <w:highlight w:val="none"/>
        </w:rPr>
      </w:pPr>
      <w:bookmarkStart w:id="274" w:name="EBa6563f599c41462c9a1a5775fbb6dec3"/>
    </w:p>
    <w:p>
      <w:pPr>
        <w:rPr>
          <w:rFonts w:hint="eastAsia" w:ascii="仿宋" w:hAnsi="仿宋" w:eastAsia="仿宋" w:cs="仿宋"/>
          <w:highlight w:val="none"/>
        </w:rPr>
      </w:pPr>
    </w:p>
    <w:p>
      <w:pPr>
        <w:pStyle w:val="73"/>
        <w:tabs>
          <w:tab w:val="left" w:pos="0"/>
        </w:tabs>
        <w:spacing w:line="360" w:lineRule="auto"/>
        <w:ind w:left="0" w:leftChars="0" w:firstLine="0" w:firstLineChars="0"/>
        <w:rPr>
          <w:rFonts w:hint="eastAsia" w:ascii="仿宋" w:hAnsi="仿宋" w:eastAsia="仿宋" w:cs="仿宋"/>
          <w:b/>
          <w:sz w:val="36"/>
          <w:highlight w:val="none"/>
        </w:rPr>
      </w:pPr>
      <w:r>
        <w:rPr>
          <w:rFonts w:hint="eastAsia" w:ascii="仿宋" w:hAnsi="仿宋" w:eastAsia="仿宋" w:cs="仿宋"/>
          <w:highlight w:val="none"/>
        </w:rPr>
        <w:br w:type="page"/>
      </w:r>
    </w:p>
    <w:p>
      <w:pPr>
        <w:pStyle w:val="177"/>
        <w:jc w:val="center"/>
        <w:outlineLvl w:val="1"/>
        <w:rPr>
          <w:rFonts w:hint="eastAsia" w:ascii="仿宋" w:hAnsi="仿宋" w:eastAsia="仿宋" w:cs="仿宋"/>
          <w:bCs/>
          <w:szCs w:val="36"/>
          <w:highlight w:val="none"/>
        </w:rPr>
      </w:pPr>
      <w:bookmarkStart w:id="275" w:name="_Toc17680"/>
      <w:r>
        <w:rPr>
          <w:rFonts w:hint="eastAsia" w:ascii="仿宋" w:hAnsi="仿宋" w:eastAsia="仿宋" w:cs="仿宋"/>
          <w:bCs/>
          <w:szCs w:val="36"/>
          <w:highlight w:val="none"/>
        </w:rPr>
        <w:t>★资格响应文件</w:t>
      </w:r>
      <w:bookmarkEnd w:id="275"/>
    </w:p>
    <w:p>
      <w:pPr>
        <w:pStyle w:val="65"/>
        <w:spacing w:line="360" w:lineRule="auto"/>
        <w:ind w:left="420" w:leftChars="200" w:right="-506" w:rightChars="-241"/>
        <w:jc w:val="left"/>
        <w:rPr>
          <w:rFonts w:hint="eastAsia" w:ascii="仿宋" w:hAnsi="仿宋" w:eastAsia="仿宋" w:cs="仿宋"/>
          <w:b/>
          <w:bCs/>
          <w:kern w:val="0"/>
          <w:sz w:val="28"/>
          <w:szCs w:val="28"/>
          <w:highlight w:val="none"/>
          <w:lang w:val="zh-CN"/>
        </w:rPr>
      </w:pPr>
      <w:bookmarkStart w:id="276" w:name="_Toc6334"/>
    </w:p>
    <w:p>
      <w:pPr>
        <w:pStyle w:val="65"/>
        <w:spacing w:line="360" w:lineRule="auto"/>
        <w:ind w:right="-506" w:rightChars="-241"/>
        <w:jc w:val="left"/>
        <w:outlineLvl w:val="1"/>
        <w:rPr>
          <w:rFonts w:hint="eastAsia" w:ascii="仿宋" w:hAnsi="仿宋" w:eastAsia="仿宋" w:cs="仿宋"/>
          <w:b/>
          <w:bCs/>
          <w:kern w:val="0"/>
          <w:sz w:val="28"/>
          <w:szCs w:val="28"/>
          <w:highlight w:val="none"/>
          <w:lang w:val="zh-CN"/>
        </w:rPr>
      </w:pPr>
      <w:bookmarkStart w:id="277" w:name="_Toc26326"/>
      <w:r>
        <w:rPr>
          <w:rFonts w:hint="eastAsia" w:ascii="仿宋" w:hAnsi="仿宋" w:eastAsia="仿宋" w:cs="仿宋"/>
          <w:b/>
          <w:bCs/>
          <w:kern w:val="0"/>
          <w:sz w:val="28"/>
          <w:szCs w:val="28"/>
          <w:highlight w:val="none"/>
          <w:lang w:val="zh-CN"/>
        </w:rPr>
        <w:t>一、《中华人民共和国政府采购法》第二十二条应当具备的条件</w:t>
      </w:r>
      <w:bookmarkEnd w:id="276"/>
      <w:r>
        <w:rPr>
          <w:rFonts w:hint="eastAsia" w:ascii="仿宋" w:hAnsi="仿宋" w:eastAsia="仿宋" w:cs="仿宋"/>
          <w:b/>
          <w:bCs/>
          <w:kern w:val="0"/>
          <w:sz w:val="28"/>
          <w:szCs w:val="28"/>
          <w:highlight w:val="none"/>
          <w:lang w:val="zh-CN"/>
        </w:rPr>
        <w:t>：</w:t>
      </w:r>
      <w:bookmarkEnd w:id="277"/>
    </w:p>
    <w:p>
      <w:pPr>
        <w:pStyle w:val="65"/>
        <w:spacing w:line="360" w:lineRule="auto"/>
        <w:outlineLvl w:val="2"/>
        <w:rPr>
          <w:rFonts w:hint="eastAsia" w:ascii="仿宋" w:hAnsi="仿宋" w:eastAsia="仿宋" w:cs="仿宋"/>
          <w:b/>
          <w:sz w:val="28"/>
          <w:szCs w:val="28"/>
          <w:highlight w:val="none"/>
          <w:lang w:val="zh-CN"/>
        </w:rPr>
      </w:pPr>
      <w:r>
        <w:rPr>
          <w:rFonts w:hint="eastAsia" w:ascii="仿宋" w:hAnsi="仿宋" w:eastAsia="仿宋" w:cs="仿宋"/>
          <w:b/>
          <w:sz w:val="28"/>
          <w:szCs w:val="28"/>
          <w:highlight w:val="none"/>
          <w:lang w:val="zh-CN"/>
        </w:rPr>
        <w:t>（1）具有独立承担民事责任的能力证明材料</w:t>
      </w:r>
    </w:p>
    <w:p>
      <w:pPr>
        <w:pStyle w:val="65"/>
        <w:spacing w:line="360" w:lineRule="auto"/>
        <w:ind w:firstLine="480" w:firstLineChars="200"/>
        <w:rPr>
          <w:rFonts w:hint="eastAsia" w:ascii="仿宋" w:hAnsi="仿宋" w:eastAsia="仿宋" w:cs="仿宋"/>
          <w:bCs/>
          <w:sz w:val="24"/>
          <w:highlight w:val="none"/>
          <w:lang w:val="zh-CN"/>
        </w:rPr>
      </w:pPr>
      <w:r>
        <w:rPr>
          <w:rFonts w:hint="eastAsia" w:ascii="仿宋" w:hAnsi="仿宋" w:eastAsia="仿宋" w:cs="仿宋"/>
          <w:kern w:val="0"/>
          <w:sz w:val="24"/>
          <w:highlight w:val="none"/>
        </w:rPr>
        <w:t>提供法人或者其他组织的营业执照等证明文件，自然人的身份证明；</w:t>
      </w:r>
    </w:p>
    <w:p>
      <w:pPr>
        <w:pStyle w:val="65"/>
        <w:spacing w:line="360" w:lineRule="auto"/>
        <w:rPr>
          <w:rFonts w:hint="eastAsia" w:ascii="仿宋" w:hAnsi="仿宋" w:eastAsia="仿宋" w:cs="仿宋"/>
          <w:bCs/>
          <w:sz w:val="28"/>
          <w:szCs w:val="28"/>
          <w:highlight w:val="none"/>
          <w:lang w:val="zh-CN"/>
        </w:rPr>
      </w:pPr>
    </w:p>
    <w:p>
      <w:pPr>
        <w:pStyle w:val="65"/>
        <w:spacing w:line="360" w:lineRule="auto"/>
        <w:outlineLvl w:val="2"/>
        <w:rPr>
          <w:rFonts w:hint="eastAsia" w:ascii="仿宋" w:hAnsi="仿宋" w:eastAsia="仿宋" w:cs="仿宋"/>
          <w:b/>
          <w:sz w:val="28"/>
          <w:szCs w:val="28"/>
          <w:highlight w:val="none"/>
          <w:lang w:val="zh-CN"/>
        </w:rPr>
      </w:pPr>
      <w:r>
        <w:rPr>
          <w:rFonts w:hint="eastAsia" w:ascii="仿宋" w:hAnsi="仿宋" w:eastAsia="仿宋" w:cs="仿宋"/>
          <w:b/>
          <w:sz w:val="28"/>
          <w:szCs w:val="28"/>
          <w:highlight w:val="none"/>
          <w:lang w:val="zh-CN"/>
        </w:rPr>
        <w:t>（2）具有良好的商业信誉和健全的财务会计制度证明材料</w:t>
      </w:r>
    </w:p>
    <w:p>
      <w:pPr>
        <w:pStyle w:val="65"/>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1、投标人是法人组织的应提供经第三方审计的上一年度（2021年）的财务审计报告；2021年度财务审计报告未完成的须提供2020年度财务审计报告或近一个季度的财务报表或开标前三个月内基本开户银行出具的资信证明。</w:t>
      </w:r>
    </w:p>
    <w:p>
      <w:pPr>
        <w:pStyle w:val="65"/>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2、自成立到投标截止时间，未跨一个自然年度的须提供近一个季度的财务报表或开标前三个月内基本开户银行出具的资信证明。</w:t>
      </w:r>
    </w:p>
    <w:p>
      <w:pPr>
        <w:pStyle w:val="65"/>
        <w:spacing w:line="360" w:lineRule="auto"/>
        <w:ind w:firstLine="480" w:firstLineChars="200"/>
        <w:rPr>
          <w:rFonts w:hint="eastAsia" w:ascii="仿宋" w:hAnsi="仿宋" w:eastAsia="仿宋" w:cs="仿宋"/>
          <w:b/>
          <w:sz w:val="24"/>
          <w:highlight w:val="none"/>
          <w:lang w:val="zh-CN"/>
        </w:rPr>
      </w:pPr>
      <w:r>
        <w:rPr>
          <w:rFonts w:hint="eastAsia" w:ascii="仿宋" w:hAnsi="仿宋" w:eastAsia="仿宋" w:cs="仿宋"/>
          <w:kern w:val="0"/>
          <w:sz w:val="24"/>
          <w:highlight w:val="none"/>
        </w:rPr>
        <w:t>3、投标人是其他组织或自然人，没有经审计的财务审计报告，应当提供开标前两个月内银行出具的资信证明。</w:t>
      </w:r>
    </w:p>
    <w:p>
      <w:pPr>
        <w:pStyle w:val="65"/>
        <w:spacing w:line="360" w:lineRule="auto"/>
        <w:outlineLvl w:val="2"/>
        <w:rPr>
          <w:rFonts w:hint="eastAsia" w:ascii="仿宋" w:hAnsi="仿宋" w:eastAsia="仿宋" w:cs="仿宋"/>
          <w:b/>
          <w:sz w:val="28"/>
          <w:szCs w:val="28"/>
          <w:highlight w:val="none"/>
          <w:lang w:val="zh-CN"/>
        </w:rPr>
      </w:pPr>
      <w:r>
        <w:rPr>
          <w:rFonts w:hint="eastAsia" w:ascii="仿宋" w:hAnsi="仿宋" w:eastAsia="仿宋" w:cs="仿宋"/>
          <w:b/>
          <w:sz w:val="28"/>
          <w:szCs w:val="28"/>
          <w:highlight w:val="none"/>
          <w:lang w:val="zh-CN"/>
        </w:rPr>
        <w:t>（3）具有履行合同所必需的设备和专业技术能力证明或承诺书</w:t>
      </w:r>
    </w:p>
    <w:p>
      <w:pPr>
        <w:pStyle w:val="65"/>
        <w:spacing w:line="360" w:lineRule="auto"/>
        <w:rPr>
          <w:rFonts w:hint="eastAsia" w:ascii="仿宋" w:hAnsi="仿宋" w:eastAsia="仿宋" w:cs="仿宋"/>
          <w:bCs/>
          <w:sz w:val="24"/>
          <w:highlight w:val="none"/>
          <w:lang w:val="zh-CN"/>
        </w:rPr>
      </w:pPr>
    </w:p>
    <w:p>
      <w:pPr>
        <w:pStyle w:val="65"/>
        <w:spacing w:line="360" w:lineRule="auto"/>
        <w:jc w:val="center"/>
        <w:outlineLvl w:val="3"/>
        <w:rPr>
          <w:rFonts w:hint="eastAsia" w:ascii="仿宋" w:hAnsi="仿宋" w:eastAsia="仿宋" w:cs="仿宋"/>
          <w:bCs/>
          <w:sz w:val="24"/>
          <w:highlight w:val="none"/>
          <w:lang w:val="zh-CN"/>
        </w:rPr>
      </w:pPr>
      <w:bookmarkStart w:id="278" w:name="_Toc5137"/>
      <w:bookmarkStart w:id="279" w:name="_Toc24775"/>
      <w:r>
        <w:rPr>
          <w:rFonts w:hint="eastAsia" w:ascii="仿宋" w:hAnsi="仿宋" w:eastAsia="仿宋" w:cs="仿宋"/>
          <w:bCs/>
          <w:sz w:val="24"/>
          <w:highlight w:val="none"/>
          <w:lang w:val="zh-CN"/>
        </w:rPr>
        <w:t>具备履行合同所必需的设备和专业技术能力的承诺</w:t>
      </w:r>
      <w:bookmarkEnd w:id="278"/>
      <w:bookmarkEnd w:id="279"/>
    </w:p>
    <w:p>
      <w:pPr>
        <w:pStyle w:val="65"/>
        <w:spacing w:line="360" w:lineRule="auto"/>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 xml:space="preserve">本供应商郑重声明： </w:t>
      </w:r>
    </w:p>
    <w:p>
      <w:pPr>
        <w:pStyle w:val="65"/>
        <w:spacing w:line="360" w:lineRule="auto"/>
        <w:ind w:firstLine="480" w:firstLineChars="200"/>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本公司（或单位）具备本项目履行合同所必需的设备和专业技术能力，并承诺在项目实施过程中，为保证项目顺利实际及质量，可根据实际需要追加（必要时可进行外购租、外协）设备及专业技术能力，此部分费用已包含在报价中。</w:t>
      </w:r>
    </w:p>
    <w:p>
      <w:pPr>
        <w:pStyle w:val="65"/>
        <w:spacing w:line="360" w:lineRule="auto"/>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特此承诺。</w:t>
      </w:r>
    </w:p>
    <w:p>
      <w:pPr>
        <w:pStyle w:val="65"/>
        <w:spacing w:line="360" w:lineRule="auto"/>
        <w:jc w:val="center"/>
        <w:outlineLvl w:val="0"/>
        <w:rPr>
          <w:rFonts w:hint="eastAsia" w:ascii="仿宋" w:hAnsi="仿宋" w:eastAsia="仿宋" w:cs="仿宋"/>
          <w:bCs/>
          <w:sz w:val="24"/>
          <w:highlight w:val="none"/>
          <w:lang w:val="zh-CN"/>
        </w:rPr>
      </w:pPr>
      <w:r>
        <w:rPr>
          <w:rFonts w:hint="eastAsia" w:ascii="仿宋" w:hAnsi="仿宋" w:eastAsia="仿宋" w:cs="仿宋"/>
          <w:bCs/>
          <w:sz w:val="24"/>
          <w:highlight w:val="none"/>
        </w:rPr>
        <w:t xml:space="preserve">                </w:t>
      </w:r>
      <w:bookmarkStart w:id="280" w:name="_Toc23223"/>
      <w:bookmarkStart w:id="281" w:name="_Toc14825"/>
      <w:r>
        <w:rPr>
          <w:rFonts w:hint="eastAsia" w:ascii="仿宋" w:hAnsi="仿宋" w:eastAsia="仿宋" w:cs="仿宋"/>
          <w:bCs/>
          <w:sz w:val="24"/>
          <w:highlight w:val="none"/>
          <w:lang w:val="zh-CN"/>
        </w:rPr>
        <w:t>投标人：          （电子签章）</w:t>
      </w:r>
      <w:bookmarkEnd w:id="280"/>
      <w:bookmarkEnd w:id="281"/>
    </w:p>
    <w:p>
      <w:pPr>
        <w:pStyle w:val="65"/>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 xml:space="preserve">                   </w:t>
      </w:r>
      <w:bookmarkStart w:id="282" w:name="_Toc31770"/>
    </w:p>
    <w:p>
      <w:pPr>
        <w:pStyle w:val="65"/>
        <w:spacing w:line="360" w:lineRule="auto"/>
        <w:jc w:val="center"/>
        <w:outlineLvl w:val="0"/>
        <w:rPr>
          <w:rFonts w:hint="eastAsia" w:ascii="仿宋" w:hAnsi="仿宋" w:eastAsia="仿宋" w:cs="仿宋"/>
          <w:bCs/>
          <w:sz w:val="24"/>
          <w:highlight w:val="none"/>
          <w:lang w:val="zh-CN"/>
        </w:rPr>
      </w:pPr>
      <w:r>
        <w:rPr>
          <w:rFonts w:hint="eastAsia" w:ascii="仿宋" w:hAnsi="仿宋" w:eastAsia="仿宋" w:cs="仿宋"/>
          <w:bCs/>
          <w:sz w:val="24"/>
          <w:highlight w:val="none"/>
        </w:rPr>
        <w:t xml:space="preserve">                    </w:t>
      </w:r>
      <w:bookmarkStart w:id="283" w:name="_Toc31573"/>
      <w:r>
        <w:rPr>
          <w:rFonts w:hint="eastAsia" w:ascii="仿宋" w:hAnsi="仿宋" w:eastAsia="仿宋" w:cs="仿宋"/>
          <w:bCs/>
          <w:sz w:val="24"/>
          <w:highlight w:val="none"/>
          <w:lang w:val="zh-CN"/>
        </w:rPr>
        <w:t>法定代表人或授权代表（电子签章）：</w:t>
      </w:r>
      <w:bookmarkEnd w:id="282"/>
      <w:bookmarkEnd w:id="283"/>
      <w:r>
        <w:rPr>
          <w:rFonts w:hint="eastAsia" w:ascii="仿宋" w:hAnsi="仿宋" w:eastAsia="仿宋" w:cs="仿宋"/>
          <w:bCs/>
          <w:sz w:val="24"/>
          <w:highlight w:val="none"/>
          <w:lang w:val="zh-CN"/>
        </w:rPr>
        <w:t xml:space="preserve">     </w:t>
      </w:r>
    </w:p>
    <w:p>
      <w:pPr>
        <w:pStyle w:val="65"/>
        <w:spacing w:line="360" w:lineRule="auto"/>
        <w:jc w:val="righ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日期：  年  月  日</w:t>
      </w:r>
    </w:p>
    <w:p>
      <w:pPr>
        <w:pStyle w:val="175"/>
        <w:spacing w:line="360" w:lineRule="auto"/>
        <w:outlineLvl w:val="2"/>
        <w:rPr>
          <w:rFonts w:hint="eastAsia" w:ascii="仿宋" w:hAnsi="仿宋" w:eastAsia="仿宋" w:cs="仿宋"/>
          <w:b/>
          <w:sz w:val="24"/>
          <w:highlight w:val="none"/>
        </w:rPr>
      </w:pPr>
      <w:r>
        <w:rPr>
          <w:rFonts w:hint="eastAsia" w:ascii="仿宋" w:hAnsi="仿宋" w:eastAsia="仿宋" w:cs="仿宋"/>
          <w:b/>
          <w:sz w:val="24"/>
          <w:highlight w:val="none"/>
        </w:rPr>
        <w:br w:type="page"/>
      </w:r>
      <w:bookmarkStart w:id="284" w:name="_Toc6751"/>
      <w:bookmarkStart w:id="285" w:name="_Toc19114"/>
      <w:r>
        <w:rPr>
          <w:rFonts w:hint="eastAsia" w:ascii="仿宋" w:hAnsi="仿宋" w:eastAsia="仿宋" w:cs="仿宋"/>
          <w:b/>
          <w:sz w:val="28"/>
          <w:szCs w:val="28"/>
          <w:highlight w:val="none"/>
          <w:lang w:val="zh-CN"/>
        </w:rPr>
        <w:t>（4）有依法缴纳税收和社会保障资金的良好记录证明材料</w:t>
      </w:r>
      <w:bookmarkEnd w:id="284"/>
      <w:bookmarkEnd w:id="285"/>
    </w:p>
    <w:p>
      <w:pPr>
        <w:pStyle w:val="202"/>
        <w:tabs>
          <w:tab w:val="left" w:pos="3060"/>
          <w:tab w:val="left" w:pos="5580"/>
        </w:tabs>
        <w:spacing w:line="360" w:lineRule="auto"/>
        <w:ind w:firstLine="236" w:firstLineChars="98"/>
        <w:rPr>
          <w:rFonts w:hint="eastAsia" w:ascii="仿宋" w:hAnsi="仿宋" w:eastAsia="仿宋" w:cs="仿宋"/>
          <w:b/>
          <w:sz w:val="24"/>
          <w:szCs w:val="24"/>
          <w:highlight w:val="none"/>
        </w:rPr>
      </w:pPr>
    </w:p>
    <w:p>
      <w:pPr>
        <w:pStyle w:val="202"/>
        <w:tabs>
          <w:tab w:val="left" w:pos="3060"/>
          <w:tab w:val="left" w:pos="5580"/>
        </w:tabs>
        <w:spacing w:line="360" w:lineRule="auto"/>
        <w:ind w:firstLine="236" w:firstLineChars="98"/>
        <w:outlineLvl w:val="3"/>
        <w:rPr>
          <w:rFonts w:hint="eastAsia" w:ascii="仿宋" w:hAnsi="仿宋" w:eastAsia="仿宋" w:cs="仿宋"/>
          <w:b/>
          <w:sz w:val="24"/>
          <w:szCs w:val="24"/>
          <w:highlight w:val="none"/>
        </w:rPr>
      </w:pPr>
      <w:bookmarkStart w:id="286" w:name="_Toc2550"/>
      <w:bookmarkStart w:id="287" w:name="_Toc20724"/>
      <w:r>
        <w:rPr>
          <w:rFonts w:hint="eastAsia" w:ascii="仿宋" w:hAnsi="仿宋" w:eastAsia="仿宋" w:cs="仿宋"/>
          <w:b/>
          <w:sz w:val="24"/>
          <w:szCs w:val="24"/>
          <w:highlight w:val="none"/>
        </w:rPr>
        <w:t>1）有依法缴纳税收</w:t>
      </w:r>
      <w:bookmarkEnd w:id="286"/>
      <w:bookmarkEnd w:id="287"/>
    </w:p>
    <w:p>
      <w:pPr>
        <w:pStyle w:val="202"/>
        <w:tabs>
          <w:tab w:val="left" w:pos="3060"/>
          <w:tab w:val="left" w:pos="5580"/>
        </w:tabs>
        <w:spacing w:line="360" w:lineRule="auto"/>
        <w:ind w:firstLine="475" w:firstLineChars="198"/>
        <w:outlineLvl w:val="1"/>
        <w:rPr>
          <w:rFonts w:hint="eastAsia" w:ascii="仿宋" w:hAnsi="仿宋" w:eastAsia="仿宋" w:cs="仿宋"/>
          <w:sz w:val="24"/>
          <w:szCs w:val="24"/>
          <w:highlight w:val="none"/>
        </w:rPr>
      </w:pPr>
      <w:r>
        <w:rPr>
          <w:rFonts w:hint="eastAsia" w:ascii="仿宋" w:hAnsi="仿宋" w:eastAsia="仿宋" w:cs="仿宋"/>
          <w:sz w:val="24"/>
          <w:szCs w:val="24"/>
          <w:highlight w:val="none"/>
        </w:rPr>
        <w:t>提供税务机构出具的近一年内任两个月的依法缴纳税收等证明材料（刚成立不满三个月的企业，应提供依法缴纳税收承诺书；如依法免税的企业，应提供相应文件证明其依法免税）。</w:t>
      </w:r>
    </w:p>
    <w:p>
      <w:pPr>
        <w:pStyle w:val="202"/>
        <w:tabs>
          <w:tab w:val="left" w:pos="3060"/>
          <w:tab w:val="left" w:pos="5580"/>
        </w:tabs>
        <w:spacing w:line="360" w:lineRule="auto"/>
        <w:ind w:firstLine="475" w:firstLineChars="198"/>
        <w:rPr>
          <w:rFonts w:hint="eastAsia" w:ascii="仿宋" w:hAnsi="仿宋" w:eastAsia="仿宋" w:cs="仿宋"/>
          <w:sz w:val="24"/>
          <w:szCs w:val="24"/>
          <w:highlight w:val="none"/>
        </w:rPr>
      </w:pPr>
    </w:p>
    <w:p>
      <w:pPr>
        <w:pStyle w:val="202"/>
        <w:tabs>
          <w:tab w:val="left" w:pos="3060"/>
          <w:tab w:val="left" w:pos="5580"/>
        </w:tabs>
        <w:spacing w:line="360" w:lineRule="auto"/>
        <w:ind w:firstLine="236" w:firstLineChars="98"/>
        <w:outlineLvl w:val="3"/>
        <w:rPr>
          <w:rFonts w:hint="eastAsia" w:ascii="仿宋" w:hAnsi="仿宋" w:eastAsia="仿宋" w:cs="仿宋"/>
          <w:b/>
          <w:sz w:val="24"/>
          <w:szCs w:val="24"/>
          <w:highlight w:val="none"/>
        </w:rPr>
      </w:pPr>
      <w:bookmarkStart w:id="288" w:name="_Toc28407"/>
      <w:bookmarkStart w:id="289" w:name="_Toc13534"/>
      <w:r>
        <w:rPr>
          <w:rFonts w:hint="eastAsia" w:ascii="仿宋" w:hAnsi="仿宋" w:eastAsia="仿宋" w:cs="仿宋"/>
          <w:b/>
          <w:sz w:val="24"/>
          <w:szCs w:val="24"/>
          <w:highlight w:val="none"/>
        </w:rPr>
        <w:t>2）有依法缴纳社会保障资金</w:t>
      </w:r>
      <w:bookmarkEnd w:id="288"/>
      <w:bookmarkEnd w:id="289"/>
    </w:p>
    <w:p>
      <w:pPr>
        <w:pStyle w:val="202"/>
        <w:tabs>
          <w:tab w:val="left" w:pos="3060"/>
          <w:tab w:val="left" w:pos="5580"/>
        </w:tabs>
        <w:spacing w:line="360" w:lineRule="auto"/>
        <w:ind w:firstLine="475" w:firstLineChars="198"/>
        <w:outlineLvl w:val="1"/>
        <w:rPr>
          <w:rFonts w:hint="eastAsia" w:ascii="仿宋" w:hAnsi="仿宋" w:eastAsia="仿宋" w:cs="仿宋"/>
          <w:sz w:val="24"/>
          <w:szCs w:val="24"/>
          <w:highlight w:val="none"/>
        </w:rPr>
      </w:pPr>
      <w:r>
        <w:rPr>
          <w:rFonts w:hint="eastAsia" w:ascii="仿宋" w:hAnsi="仿宋" w:eastAsia="仿宋" w:cs="仿宋"/>
          <w:sz w:val="24"/>
          <w:szCs w:val="24"/>
          <w:highlight w:val="none"/>
        </w:rPr>
        <w:t>提供近一年内任意两个月社保缴纳证明（专用收据或社会保险缴纳清单），社保机构或税务机构出具的收据或清单均可，银行出具的回执单不予认可。（1.如为社会机构代缴代扣的，需提供和社会机构代缴代扣的协议。其他组织和自然人也需要提供缴纳社会保险的证明。2.刚成立不满三个月的企业，应提供依法缴纳社会保障资金承诺函；如依法不需要缴纳社会保障资金的，应提供相应文件证明其依法不需要缴纳社会保障资金）。</w:t>
      </w:r>
    </w:p>
    <w:p>
      <w:pPr>
        <w:pStyle w:val="175"/>
        <w:spacing w:line="360" w:lineRule="auto"/>
        <w:ind w:firstLine="482" w:firstLineChars="200"/>
        <w:rPr>
          <w:rFonts w:hint="eastAsia" w:ascii="仿宋" w:hAnsi="仿宋" w:eastAsia="仿宋" w:cs="仿宋"/>
          <w:b/>
          <w:sz w:val="24"/>
          <w:highlight w:val="none"/>
        </w:rPr>
      </w:pPr>
    </w:p>
    <w:p>
      <w:pPr>
        <w:pStyle w:val="175"/>
        <w:spacing w:line="360" w:lineRule="auto"/>
        <w:ind w:firstLine="482" w:firstLineChars="200"/>
        <w:jc w:val="center"/>
        <w:outlineLvl w:val="2"/>
        <w:rPr>
          <w:rFonts w:hint="eastAsia" w:ascii="仿宋" w:hAnsi="仿宋" w:eastAsia="仿宋" w:cs="仿宋"/>
          <w:b/>
          <w:sz w:val="24"/>
          <w:highlight w:val="none"/>
        </w:rPr>
      </w:pPr>
      <w:r>
        <w:rPr>
          <w:rFonts w:hint="eastAsia" w:ascii="仿宋" w:hAnsi="仿宋" w:eastAsia="仿宋" w:cs="仿宋"/>
          <w:b/>
          <w:sz w:val="24"/>
          <w:highlight w:val="none"/>
        </w:rPr>
        <w:br w:type="page"/>
      </w:r>
      <w:r>
        <w:rPr>
          <w:rFonts w:hint="eastAsia" w:ascii="仿宋" w:hAnsi="仿宋" w:eastAsia="仿宋" w:cs="仿宋"/>
          <w:b/>
          <w:sz w:val="28"/>
          <w:szCs w:val="28"/>
          <w:highlight w:val="none"/>
          <w:lang w:val="zh-CN"/>
        </w:rPr>
        <w:t>（5）参加政府采购活动前三年内，在经营活动中没有重大违法记录声明书</w:t>
      </w:r>
    </w:p>
    <w:p>
      <w:pPr>
        <w:pStyle w:val="165"/>
        <w:adjustRightInd w:val="0"/>
        <w:snapToGrid w:val="0"/>
        <w:spacing w:line="360" w:lineRule="auto"/>
        <w:jc w:val="center"/>
        <w:rPr>
          <w:rFonts w:hint="eastAsia" w:ascii="仿宋" w:hAnsi="仿宋" w:eastAsia="仿宋" w:cs="仿宋"/>
          <w:sz w:val="24"/>
          <w:highlight w:val="none"/>
        </w:rPr>
      </w:pPr>
    </w:p>
    <w:p>
      <w:pPr>
        <w:pStyle w:val="165"/>
        <w:adjustRightInd w:val="0"/>
        <w:snapToGrid w:val="0"/>
        <w:spacing w:line="360" w:lineRule="auto"/>
        <w:jc w:val="center"/>
        <w:outlineLvl w:val="3"/>
        <w:rPr>
          <w:rFonts w:hint="eastAsia" w:ascii="仿宋" w:hAnsi="仿宋" w:eastAsia="仿宋" w:cs="仿宋"/>
          <w:sz w:val="24"/>
          <w:highlight w:val="none"/>
        </w:rPr>
      </w:pPr>
      <w:bookmarkStart w:id="290" w:name="_Toc11737"/>
      <w:bookmarkStart w:id="291" w:name="_Toc28642"/>
      <w:r>
        <w:rPr>
          <w:rFonts w:hint="eastAsia" w:ascii="仿宋" w:hAnsi="仿宋" w:eastAsia="仿宋" w:cs="仿宋"/>
          <w:sz w:val="24"/>
          <w:highlight w:val="none"/>
        </w:rPr>
        <w:t>无重大违法记录声明书</w:t>
      </w:r>
      <w:bookmarkEnd w:id="290"/>
      <w:bookmarkEnd w:id="291"/>
    </w:p>
    <w:p>
      <w:pPr>
        <w:pStyle w:val="165"/>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 xml:space="preserve">（采购人）         </w:t>
      </w:r>
      <w:r>
        <w:rPr>
          <w:rFonts w:hint="eastAsia" w:ascii="仿宋" w:hAnsi="仿宋" w:eastAsia="仿宋" w:cs="仿宋"/>
          <w:sz w:val="24"/>
          <w:highlight w:val="none"/>
        </w:rPr>
        <w:t>：</w:t>
      </w:r>
    </w:p>
    <w:p>
      <w:pPr>
        <w:pStyle w:val="165"/>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我公司参与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名称、编号）采购活动，本公司郑重声明，我方参加本项目政府采购活动前三年内无重大违法记录，符合《政府采购法》规定的供应商条件。若贵方在本项目采购过程中发现我方政府采购活动前三年内有重大违法记录，我公司将无条件退出本项目的采购，并承担因此引起的一切后果。我方对此声明负全部法律责任。</w:t>
      </w:r>
    </w:p>
    <w:p>
      <w:pPr>
        <w:pStyle w:val="165"/>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我单位及人员未因经营活动中的违法行为受到刑事处罚或者责令停产停业、吊销许可证或者执照、较大数额罚款等行政处罚。</w:t>
      </w:r>
    </w:p>
    <w:p>
      <w:pPr>
        <w:pStyle w:val="165"/>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我单位在“信用中国”网站(www.creditchina.gov.cn)、中国政府采购网(www.ccgp.gov.cn)等渠道没有被列入失信被执行人、重大税收违法案件当事人名单、政府采购严重违法失信行为记录名单等重大违法记录。</w:t>
      </w:r>
    </w:p>
    <w:p>
      <w:pPr>
        <w:pStyle w:val="165"/>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特此声明。</w:t>
      </w:r>
    </w:p>
    <w:p>
      <w:pPr>
        <w:pStyle w:val="153"/>
        <w:adjustRightInd w:val="0"/>
        <w:snapToGrid w:val="0"/>
        <w:spacing w:line="360" w:lineRule="auto"/>
        <w:ind w:firstLine="3840" w:firstLineChars="1600"/>
        <w:rPr>
          <w:rFonts w:hint="eastAsia" w:ascii="仿宋" w:hAnsi="仿宋" w:eastAsia="仿宋" w:cs="仿宋"/>
          <w:sz w:val="24"/>
          <w:highlight w:val="none"/>
        </w:rPr>
      </w:pPr>
      <w:r>
        <w:rPr>
          <w:rFonts w:hint="eastAsia" w:ascii="仿宋" w:hAnsi="仿宋" w:eastAsia="仿宋" w:cs="仿宋"/>
          <w:sz w:val="24"/>
          <w:highlight w:val="none"/>
        </w:rPr>
        <w:t>投标人：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（电子签章）</w:t>
      </w:r>
    </w:p>
    <w:p>
      <w:pPr>
        <w:pStyle w:val="153"/>
        <w:adjustRightInd w:val="0"/>
        <w:snapToGrid w:val="0"/>
        <w:spacing w:line="360" w:lineRule="auto"/>
        <w:ind w:firstLine="3840" w:firstLineChars="1600"/>
        <w:rPr>
          <w:rFonts w:hint="eastAsia" w:ascii="仿宋" w:hAnsi="仿宋" w:eastAsia="仿宋" w:cs="仿宋"/>
          <w:sz w:val="24"/>
          <w:highlight w:val="none"/>
        </w:rPr>
      </w:pPr>
      <w:r>
        <w:rPr>
          <w:rFonts w:hint="eastAsia" w:ascii="仿宋" w:hAnsi="仿宋" w:eastAsia="仿宋" w:cs="仿宋"/>
          <w:sz w:val="24"/>
          <w:highlight w:val="none"/>
        </w:rPr>
        <w:t>法定代表人或授权代表：</w:t>
      </w:r>
      <w:r>
        <w:rPr>
          <w:rFonts w:hint="eastAsia" w:ascii="仿宋" w:hAnsi="仿宋" w:eastAsia="仿宋" w:cs="仿宋"/>
          <w:sz w:val="24"/>
          <w:highlight w:val="none"/>
          <w:u w:val="single"/>
        </w:rPr>
        <w:t xml:space="preserve">     </w:t>
      </w:r>
    </w:p>
    <w:p>
      <w:pPr>
        <w:pStyle w:val="153"/>
        <w:adjustRightInd w:val="0"/>
        <w:snapToGrid w:val="0"/>
        <w:spacing w:line="360" w:lineRule="auto"/>
        <w:ind w:firstLine="3840" w:firstLineChars="1600"/>
        <w:rPr>
          <w:rFonts w:hint="eastAsia" w:ascii="仿宋" w:hAnsi="仿宋" w:eastAsia="仿宋" w:cs="仿宋"/>
          <w:bCs/>
          <w:sz w:val="24"/>
          <w:highlight w:val="none"/>
        </w:rPr>
      </w:pPr>
      <w:r>
        <w:rPr>
          <w:rFonts w:hint="eastAsia" w:ascii="仿宋" w:hAnsi="仿宋" w:eastAsia="仿宋" w:cs="仿宋"/>
          <w:sz w:val="24"/>
          <w:highlight w:val="none"/>
        </w:rPr>
        <w:t xml:space="preserve">日期：  年  月  </w:t>
      </w:r>
      <w:r>
        <w:rPr>
          <w:rFonts w:hint="eastAsia" w:ascii="仿宋" w:hAnsi="仿宋" w:eastAsia="仿宋" w:cs="仿宋"/>
          <w:bCs/>
          <w:sz w:val="24"/>
          <w:highlight w:val="none"/>
        </w:rPr>
        <w:t>日</w:t>
      </w:r>
    </w:p>
    <w:p>
      <w:pPr>
        <w:pStyle w:val="158"/>
        <w:spacing w:line="360" w:lineRule="auto"/>
        <w:rPr>
          <w:rFonts w:hint="eastAsia" w:ascii="仿宋" w:hAnsi="仿宋" w:eastAsia="仿宋" w:cs="仿宋"/>
          <w:sz w:val="24"/>
          <w:highlight w:val="none"/>
        </w:rPr>
      </w:pPr>
      <w:r>
        <w:rPr>
          <w:rFonts w:hint="eastAsia" w:ascii="仿宋" w:hAnsi="仿宋" w:eastAsia="仿宋" w:cs="仿宋"/>
          <w:sz w:val="24"/>
          <w:highlight w:val="none"/>
        </w:rPr>
        <w:t>注：近三年：成立三年以上的，为提交响应文件截止时间前三年内；成立不足三年的，为实际时间。</w:t>
      </w:r>
    </w:p>
    <w:p>
      <w:pPr>
        <w:pStyle w:val="65"/>
        <w:spacing w:line="360" w:lineRule="auto"/>
        <w:ind w:left="420" w:leftChars="200" w:right="-506" w:rightChars="-241"/>
        <w:jc w:val="left"/>
        <w:rPr>
          <w:rFonts w:hint="eastAsia" w:ascii="仿宋" w:hAnsi="仿宋" w:eastAsia="仿宋" w:cs="仿宋"/>
          <w:b/>
          <w:sz w:val="24"/>
          <w:highlight w:val="none"/>
          <w:lang w:val="zh-CN"/>
        </w:rPr>
      </w:pPr>
    </w:p>
    <w:p>
      <w:pPr>
        <w:pStyle w:val="175"/>
        <w:spacing w:line="360" w:lineRule="auto"/>
        <w:ind w:firstLine="562" w:firstLineChars="200"/>
        <w:outlineLvl w:val="2"/>
        <w:rPr>
          <w:rFonts w:hint="eastAsia" w:ascii="仿宋" w:hAnsi="仿宋" w:eastAsia="仿宋" w:cs="仿宋"/>
          <w:b/>
          <w:sz w:val="28"/>
          <w:szCs w:val="28"/>
          <w:highlight w:val="none"/>
          <w:lang w:val="zh-CN"/>
        </w:rPr>
      </w:pPr>
      <w:r>
        <w:rPr>
          <w:rFonts w:hint="eastAsia" w:ascii="仿宋" w:hAnsi="仿宋" w:eastAsia="仿宋" w:cs="仿宋"/>
          <w:b/>
          <w:sz w:val="28"/>
          <w:szCs w:val="28"/>
          <w:highlight w:val="none"/>
          <w:lang w:val="zh-CN"/>
        </w:rPr>
        <w:t>（</w:t>
      </w:r>
      <w:r>
        <w:rPr>
          <w:rFonts w:hint="eastAsia" w:ascii="仿宋" w:hAnsi="仿宋" w:eastAsia="仿宋" w:cs="仿宋"/>
          <w:b/>
          <w:sz w:val="28"/>
          <w:szCs w:val="28"/>
          <w:highlight w:val="none"/>
        </w:rPr>
        <w:t>6</w:t>
      </w:r>
      <w:r>
        <w:rPr>
          <w:rFonts w:hint="eastAsia" w:ascii="仿宋" w:hAnsi="仿宋" w:eastAsia="仿宋" w:cs="仿宋"/>
          <w:b/>
          <w:sz w:val="28"/>
          <w:szCs w:val="28"/>
          <w:highlight w:val="none"/>
          <w:lang w:val="zh-CN"/>
        </w:rPr>
        <w:t>）法律、行政法规规定的其他条件；</w:t>
      </w:r>
    </w:p>
    <w:p>
      <w:pPr>
        <w:pStyle w:val="191"/>
        <w:spacing w:line="360" w:lineRule="auto"/>
        <w:ind w:right="-307" w:rightChars="-146" w:firstLine="482" w:firstLineChars="200"/>
        <w:rPr>
          <w:rFonts w:hint="eastAsia" w:ascii="仿宋" w:hAnsi="仿宋" w:eastAsia="仿宋" w:cs="仿宋"/>
          <w:sz w:val="24"/>
          <w:highlight w:val="none"/>
          <w:lang w:val="zh-CN"/>
        </w:rPr>
      </w:pPr>
      <w:bookmarkStart w:id="292" w:name="_Toc5692"/>
    </w:p>
    <w:p>
      <w:pPr>
        <w:pStyle w:val="191"/>
        <w:spacing w:line="360" w:lineRule="auto"/>
        <w:ind w:right="-307" w:rightChars="-146" w:firstLine="482" w:firstLineChars="200"/>
        <w:rPr>
          <w:rFonts w:hint="eastAsia" w:ascii="仿宋" w:hAnsi="仿宋" w:eastAsia="仿宋" w:cs="仿宋"/>
          <w:sz w:val="24"/>
          <w:highlight w:val="none"/>
          <w:lang w:val="zh-CN"/>
        </w:rPr>
      </w:pPr>
    </w:p>
    <w:p>
      <w:pPr>
        <w:pStyle w:val="191"/>
        <w:spacing w:line="360" w:lineRule="auto"/>
        <w:ind w:right="-307" w:rightChars="-146" w:firstLine="482" w:firstLineChars="200"/>
        <w:rPr>
          <w:rFonts w:hint="eastAsia" w:ascii="仿宋" w:hAnsi="仿宋" w:eastAsia="仿宋" w:cs="仿宋"/>
          <w:sz w:val="24"/>
          <w:highlight w:val="none"/>
          <w:lang w:val="zh-CN"/>
        </w:rPr>
      </w:pPr>
    </w:p>
    <w:p>
      <w:pPr>
        <w:pStyle w:val="191"/>
        <w:spacing w:line="360" w:lineRule="auto"/>
        <w:ind w:right="-307" w:rightChars="-146" w:firstLine="482" w:firstLineChars="200"/>
        <w:rPr>
          <w:rFonts w:hint="eastAsia" w:ascii="仿宋" w:hAnsi="仿宋" w:eastAsia="仿宋" w:cs="仿宋"/>
          <w:sz w:val="24"/>
          <w:highlight w:val="none"/>
          <w:lang w:val="zh-CN"/>
        </w:rPr>
      </w:pPr>
    </w:p>
    <w:p>
      <w:pPr>
        <w:pStyle w:val="191"/>
        <w:spacing w:line="360" w:lineRule="auto"/>
        <w:ind w:right="-307" w:rightChars="-146" w:firstLine="482" w:firstLineChars="200"/>
        <w:rPr>
          <w:rFonts w:hint="eastAsia" w:ascii="仿宋" w:hAnsi="仿宋" w:eastAsia="仿宋" w:cs="仿宋"/>
          <w:sz w:val="24"/>
          <w:highlight w:val="none"/>
          <w:lang w:val="zh-CN"/>
        </w:rPr>
      </w:pPr>
    </w:p>
    <w:p>
      <w:pPr>
        <w:pStyle w:val="191"/>
        <w:spacing w:line="360" w:lineRule="auto"/>
        <w:ind w:right="-307" w:rightChars="-146" w:firstLine="482" w:firstLineChars="200"/>
        <w:outlineLvl w:val="3"/>
        <w:rPr>
          <w:rFonts w:hint="eastAsia" w:ascii="仿宋" w:hAnsi="仿宋" w:eastAsia="仿宋" w:cs="仿宋"/>
          <w:highlight w:val="none"/>
        </w:rPr>
      </w:pPr>
      <w:r>
        <w:rPr>
          <w:rFonts w:hint="eastAsia" w:ascii="仿宋" w:hAnsi="仿宋" w:eastAsia="仿宋" w:cs="仿宋"/>
          <w:sz w:val="24"/>
          <w:highlight w:val="none"/>
          <w:lang w:val="zh-CN"/>
        </w:rPr>
        <w:t>★</w:t>
      </w:r>
      <w:r>
        <w:rPr>
          <w:rFonts w:hint="eastAsia" w:ascii="仿宋" w:hAnsi="仿宋" w:eastAsia="仿宋" w:cs="仿宋"/>
          <w:highlight w:val="none"/>
        </w:rPr>
        <w:t>二、投标保证金</w:t>
      </w:r>
      <w:bookmarkEnd w:id="292"/>
    </w:p>
    <w:p>
      <w:pPr>
        <w:pStyle w:val="119"/>
        <w:tabs>
          <w:tab w:val="left" w:pos="8786"/>
        </w:tabs>
        <w:spacing w:after="0" w:line="360" w:lineRule="auto"/>
        <w:ind w:right="-307" w:rightChars="-146"/>
        <w:jc w:val="left"/>
        <w:rPr>
          <w:rFonts w:hint="eastAsia" w:ascii="仿宋" w:hAnsi="仿宋" w:eastAsia="仿宋" w:cs="仿宋"/>
          <w:sz w:val="24"/>
          <w:highlight w:val="none"/>
        </w:rPr>
      </w:pPr>
    </w:p>
    <w:p>
      <w:pPr>
        <w:pStyle w:val="181"/>
        <w:rPr>
          <w:rFonts w:hint="eastAsia" w:ascii="仿宋" w:hAnsi="仿宋" w:eastAsia="仿宋" w:cs="仿宋"/>
          <w:sz w:val="28"/>
          <w:szCs w:val="28"/>
          <w:highlight w:val="none"/>
        </w:rPr>
      </w:pPr>
      <w:r>
        <w:rPr>
          <w:rFonts w:hint="eastAsia" w:ascii="仿宋" w:hAnsi="仿宋" w:eastAsia="仿宋" w:cs="仿宋"/>
          <w:sz w:val="28"/>
          <w:szCs w:val="28"/>
          <w:highlight w:val="none"/>
        </w:rPr>
        <w:t>投标保证金银行汇款凭证（以到账时间为准）</w:t>
      </w:r>
    </w:p>
    <w:p>
      <w:pPr>
        <w:pStyle w:val="191"/>
        <w:jc w:val="center"/>
        <w:outlineLvl w:val="0"/>
        <w:rPr>
          <w:rFonts w:hint="eastAsia" w:ascii="仿宋" w:hAnsi="仿宋" w:eastAsia="仿宋" w:cs="仿宋"/>
          <w:highlight w:val="none"/>
        </w:rPr>
      </w:pPr>
      <w:r>
        <w:rPr>
          <w:rFonts w:hint="eastAsia" w:ascii="仿宋" w:hAnsi="仿宋" w:eastAsia="仿宋" w:cs="仿宋"/>
          <w:highlight w:val="none"/>
        </w:rPr>
        <w:br w:type="page"/>
      </w:r>
      <w:bookmarkStart w:id="293" w:name="_Toc12649"/>
      <w:bookmarkStart w:id="294" w:name="_Toc32243"/>
      <w:bookmarkStart w:id="295" w:name="_Toc256000060"/>
      <w:r>
        <w:rPr>
          <w:rFonts w:hint="eastAsia" w:ascii="仿宋" w:hAnsi="仿宋" w:eastAsia="仿宋" w:cs="仿宋"/>
          <w:highlight w:val="none"/>
        </w:rPr>
        <w:t>商务技术响应文件</w:t>
      </w:r>
      <w:bookmarkEnd w:id="293"/>
      <w:bookmarkEnd w:id="294"/>
    </w:p>
    <w:p>
      <w:pPr>
        <w:pStyle w:val="203"/>
        <w:jc w:val="center"/>
        <w:rPr>
          <w:rFonts w:hint="eastAsia" w:ascii="仿宋" w:hAnsi="仿宋" w:eastAsia="仿宋" w:cs="仿宋"/>
          <w:highlight w:val="none"/>
        </w:rPr>
      </w:pPr>
      <w:bookmarkStart w:id="296" w:name="_Toc25181"/>
      <w:bookmarkStart w:id="297" w:name="_Toc2965"/>
      <w:bookmarkStart w:id="298" w:name="_Toc256000075"/>
      <w:bookmarkStart w:id="299" w:name="_Toc1389"/>
    </w:p>
    <w:p>
      <w:pPr>
        <w:pStyle w:val="203"/>
        <w:jc w:val="center"/>
        <w:outlineLvl w:val="2"/>
        <w:rPr>
          <w:rFonts w:hint="eastAsia" w:ascii="仿宋" w:hAnsi="仿宋" w:eastAsia="仿宋" w:cs="仿宋"/>
          <w:highlight w:val="none"/>
        </w:rPr>
      </w:pPr>
      <w:bookmarkStart w:id="300" w:name="_Toc21420"/>
      <w:r>
        <w:rPr>
          <w:rFonts w:hint="eastAsia" w:ascii="仿宋" w:hAnsi="仿宋" w:eastAsia="仿宋" w:cs="仿宋"/>
          <w:b w:val="0"/>
          <w:kern w:val="2"/>
          <w:sz w:val="24"/>
          <w:szCs w:val="22"/>
          <w:highlight w:val="none"/>
        </w:rPr>
        <w:t>★</w:t>
      </w:r>
      <w:r>
        <w:rPr>
          <w:rFonts w:hint="eastAsia" w:ascii="仿宋" w:hAnsi="仿宋" w:eastAsia="仿宋" w:cs="仿宋"/>
          <w:highlight w:val="none"/>
        </w:rPr>
        <w:t>一、投标函</w:t>
      </w:r>
      <w:bookmarkEnd w:id="296"/>
      <w:bookmarkEnd w:id="297"/>
      <w:bookmarkEnd w:id="298"/>
      <w:bookmarkEnd w:id="299"/>
      <w:bookmarkEnd w:id="300"/>
    </w:p>
    <w:p>
      <w:pPr>
        <w:pStyle w:val="71"/>
        <w:widowControl/>
        <w:spacing w:line="360" w:lineRule="auto"/>
        <w:ind w:left="0" w:leftChars="0"/>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pPr>
        <w:pStyle w:val="71"/>
        <w:widowControl/>
        <w:spacing w:line="400" w:lineRule="exact"/>
        <w:ind w:left="0" w:leftChars="0"/>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(投标人名称)授权</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(投标人授权代理人姓名)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(职务、职称)为我方代表，参加贵方组织的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(项目名称、项目编号)招标的有关活动，并对此项目进行投标。为此：</w:t>
      </w:r>
    </w:p>
    <w:p>
      <w:pPr>
        <w:pStyle w:val="71"/>
        <w:widowControl/>
        <w:spacing w:line="40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1、我方同意在本项目招标文件中规定的投标有效期内遵守本投标文件中的承诺且在此期限期满之前均具有约束力。</w:t>
      </w:r>
    </w:p>
    <w:p>
      <w:pPr>
        <w:pStyle w:val="71"/>
        <w:widowControl/>
        <w:spacing w:line="40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2、我方承诺已经具备《中华人民共和国政府采购法》中规定的参加政府采购活动的供应商应当具备的条件：</w:t>
      </w:r>
    </w:p>
    <w:p>
      <w:pPr>
        <w:pStyle w:val="71"/>
        <w:widowControl/>
        <w:spacing w:line="40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1）具有独立承担民事责任的能力；</w:t>
      </w:r>
    </w:p>
    <w:p>
      <w:pPr>
        <w:pStyle w:val="71"/>
        <w:widowControl/>
        <w:spacing w:line="40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2）具有良好的商业信誉和健全的财务会计制度；</w:t>
      </w:r>
    </w:p>
    <w:p>
      <w:pPr>
        <w:pStyle w:val="71"/>
        <w:widowControl/>
        <w:spacing w:line="40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pPr>
        <w:pStyle w:val="71"/>
        <w:widowControl/>
        <w:spacing w:line="40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pPr>
        <w:pStyle w:val="71"/>
        <w:widowControl/>
        <w:spacing w:line="40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5）参加此项采购活动前三年内，在经营活动中没有重大违法记录；</w:t>
      </w:r>
    </w:p>
    <w:p>
      <w:pPr>
        <w:pStyle w:val="68"/>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6）法律、行政法规规定的其他条件。</w:t>
      </w:r>
    </w:p>
    <w:p>
      <w:pPr>
        <w:pStyle w:val="71"/>
        <w:widowControl/>
        <w:spacing w:line="400" w:lineRule="exact"/>
        <w:ind w:left="0" w:leftChars="0" w:firstLine="480" w:firstLineChars="200"/>
        <w:outlineLvl w:val="3"/>
        <w:rPr>
          <w:rFonts w:hint="eastAsia" w:ascii="仿宋" w:hAnsi="仿宋" w:eastAsia="仿宋" w:cs="仿宋"/>
          <w:sz w:val="24"/>
          <w:highlight w:val="none"/>
        </w:rPr>
      </w:pPr>
      <w:r>
        <w:rPr>
          <w:rFonts w:hint="eastAsia" w:ascii="仿宋" w:hAnsi="仿宋" w:eastAsia="仿宋" w:cs="仿宋"/>
          <w:sz w:val="24"/>
          <w:highlight w:val="none"/>
        </w:rPr>
        <w:t>3、提供投标人须知规定的全部投标文件。</w:t>
      </w:r>
    </w:p>
    <w:p>
      <w:pPr>
        <w:pStyle w:val="71"/>
        <w:widowControl/>
        <w:spacing w:line="400" w:lineRule="exact"/>
        <w:ind w:left="0" w:leftChars="0" w:right="-307" w:rightChars="-146" w:firstLine="480" w:firstLineChars="200"/>
        <w:rPr>
          <w:rFonts w:hint="eastAsia" w:ascii="仿宋" w:hAnsi="仿宋" w:eastAsia="仿宋" w:cs="仿宋"/>
          <w:sz w:val="24"/>
          <w:highlight w:val="none"/>
        </w:rPr>
      </w:pPr>
      <w:r>
        <w:rPr>
          <w:rFonts w:hint="eastAsia" w:ascii="仿宋" w:hAnsi="仿宋" w:eastAsia="仿宋" w:cs="仿宋"/>
          <w:sz w:val="24"/>
          <w:highlight w:val="none"/>
        </w:rPr>
        <w:t>4、按招标文件要求提供和交付的货物及相关服务的投标报价详见开标一览表。</w:t>
      </w:r>
    </w:p>
    <w:p>
      <w:pPr>
        <w:pStyle w:val="71"/>
        <w:widowControl/>
        <w:spacing w:line="40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5、保证忠实地执行双方所签订的合同，并承担合同规定的责任和义务。</w:t>
      </w:r>
    </w:p>
    <w:p>
      <w:pPr>
        <w:pStyle w:val="71"/>
        <w:widowControl/>
        <w:spacing w:line="40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6、我方承诺完全满足和响应招标文件中的各项技术和服务要求，若有偏差，已在投标文件偏离表中予以明确特别说明。</w:t>
      </w:r>
    </w:p>
    <w:p>
      <w:pPr>
        <w:pStyle w:val="71"/>
        <w:widowControl/>
        <w:spacing w:line="40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7、我方承诺：完全理解投标报价若超过最高限价时，投标将被拒绝。</w:t>
      </w:r>
    </w:p>
    <w:p>
      <w:pPr>
        <w:pStyle w:val="71"/>
        <w:widowControl/>
        <w:spacing w:line="40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8、我方承诺：与在本项目中设计编制技术规格的机构及其附属机构无任何直接隶属关系和利益关联。</w:t>
      </w:r>
    </w:p>
    <w:p>
      <w:pPr>
        <w:pStyle w:val="71"/>
        <w:widowControl/>
        <w:spacing w:line="40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9、如果在开标后规定的投标有效期内撤回投标，我方的投标保证金可被贵方没收。</w:t>
      </w:r>
    </w:p>
    <w:p>
      <w:pPr>
        <w:pStyle w:val="71"/>
        <w:widowControl/>
        <w:spacing w:line="40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10、我方完全理解贵方不一定接受最低价的投标或收到的任何投标。</w:t>
      </w:r>
    </w:p>
    <w:p>
      <w:pPr>
        <w:pStyle w:val="71"/>
        <w:widowControl/>
        <w:spacing w:line="40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11、我方承诺：投标文件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pPr>
        <w:pStyle w:val="71"/>
        <w:widowControl/>
        <w:spacing w:line="40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12、我方已详细审核全部投标文件，包括投标文件修改书（如有的话）、参考资料及有关附件，确认无误。</w:t>
      </w:r>
    </w:p>
    <w:p>
      <w:pPr>
        <w:pStyle w:val="71"/>
        <w:widowControl/>
        <w:spacing w:line="40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13、我方承诺：采购人若需追加采购本项目招标文件所列货物及相关服务的，在不改变合同其他实质性条款的前提下，按相同或更优惠的折扣率保证供货。</w:t>
      </w:r>
    </w:p>
    <w:p>
      <w:pPr>
        <w:pStyle w:val="71"/>
        <w:widowControl/>
        <w:spacing w:line="40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14、我方承诺：如所报货物属国家强制认证产品的，均已通过认证且在有效期内，否则，由此产生的一切法律责任由我方承担。</w:t>
      </w:r>
    </w:p>
    <w:p>
      <w:pPr>
        <w:pStyle w:val="71"/>
        <w:widowControl/>
        <w:spacing w:line="40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15、我方承诺：接受招标文件中的全部条款且无任何异议，保证遵守招标文件的规定。</w:t>
      </w:r>
    </w:p>
    <w:p>
      <w:pPr>
        <w:pStyle w:val="71"/>
        <w:widowControl/>
        <w:spacing w:line="40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71"/>
        <w:widowControl/>
        <w:spacing w:line="40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1）提供虚假材料谋取中标、成交的；</w:t>
      </w:r>
    </w:p>
    <w:p>
      <w:pPr>
        <w:pStyle w:val="71"/>
        <w:widowControl/>
        <w:spacing w:line="40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2）采取不正当手段诋毁、排挤其他供应商的；</w:t>
      </w:r>
    </w:p>
    <w:p>
      <w:pPr>
        <w:pStyle w:val="71"/>
        <w:widowControl/>
        <w:spacing w:line="40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3）与采购人、其他供应商或者采购代理机构工作人员恶意串通的；</w:t>
      </w:r>
    </w:p>
    <w:p>
      <w:pPr>
        <w:pStyle w:val="71"/>
        <w:widowControl/>
        <w:spacing w:line="40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4）向采购人、采购代理机构工作人员行贿或者提供其他不正当利益的；</w:t>
      </w:r>
    </w:p>
    <w:p>
      <w:pPr>
        <w:pStyle w:val="71"/>
        <w:widowControl/>
        <w:spacing w:line="40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5）在采购过程中与采购人进行协商谈判的；</w:t>
      </w:r>
    </w:p>
    <w:p>
      <w:pPr>
        <w:pStyle w:val="71"/>
        <w:widowControl/>
        <w:spacing w:line="40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6）拒绝有关部门监督检查或提供虚假情况的。</w:t>
      </w:r>
    </w:p>
    <w:p>
      <w:pPr>
        <w:pStyle w:val="68"/>
        <w:spacing w:line="400" w:lineRule="exact"/>
        <w:rPr>
          <w:rFonts w:hint="eastAsia" w:ascii="仿宋" w:hAnsi="仿宋" w:eastAsia="仿宋" w:cs="仿宋"/>
          <w:highlight w:val="none"/>
        </w:rPr>
      </w:pPr>
      <w:r>
        <w:rPr>
          <w:rFonts w:hint="eastAsia" w:ascii="仿宋" w:hAnsi="仿宋" w:eastAsia="仿宋" w:cs="仿宋"/>
          <w:highlight w:val="none"/>
        </w:rPr>
        <w:t xml:space="preserve">    17、</w:t>
      </w:r>
    </w:p>
    <w:p>
      <w:pPr>
        <w:pStyle w:val="71"/>
        <w:widowControl/>
        <w:spacing w:line="40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与本投标有关的一切往来通讯请寄：</w:t>
      </w:r>
    </w:p>
    <w:p>
      <w:pPr>
        <w:pStyle w:val="71"/>
        <w:widowControl/>
        <w:spacing w:line="40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地址：____________________________________________________</w:t>
      </w:r>
    </w:p>
    <w:p>
      <w:pPr>
        <w:pStyle w:val="71"/>
        <w:widowControl/>
        <w:spacing w:line="40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电话：____________　</w:t>
      </w:r>
    </w:p>
    <w:p>
      <w:pPr>
        <w:pStyle w:val="71"/>
        <w:widowControl/>
        <w:spacing w:line="40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投标人法定代表人或授权代理人联系电话，e-mail：</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pPr>
        <w:pStyle w:val="71"/>
        <w:widowControl/>
        <w:spacing w:line="400" w:lineRule="exact"/>
        <w:ind w:left="101" w:leftChars="48" w:firstLine="361" w:firstLineChars="150"/>
        <w:rPr>
          <w:rFonts w:hint="eastAsia" w:ascii="仿宋" w:hAnsi="仿宋" w:eastAsia="仿宋" w:cs="仿宋"/>
          <w:b/>
          <w:sz w:val="24"/>
          <w:highlight w:val="none"/>
        </w:rPr>
      </w:pPr>
      <w:r>
        <w:rPr>
          <w:rFonts w:hint="eastAsia" w:ascii="仿宋" w:hAnsi="仿宋" w:eastAsia="仿宋" w:cs="仿宋"/>
          <w:b/>
          <w:sz w:val="24"/>
          <w:highlight w:val="none"/>
        </w:rPr>
        <w:t>投标人法定代表人（</w:t>
      </w:r>
      <w:r>
        <w:rPr>
          <w:rFonts w:hint="eastAsia" w:ascii="仿宋" w:hAnsi="仿宋" w:eastAsia="仿宋" w:cs="仿宋"/>
          <w:bCs/>
          <w:sz w:val="24"/>
          <w:highlight w:val="none"/>
        </w:rPr>
        <w:t>电子签章）</w:t>
      </w:r>
    </w:p>
    <w:p>
      <w:pPr>
        <w:pStyle w:val="71"/>
        <w:widowControl/>
        <w:spacing w:line="400" w:lineRule="exact"/>
        <w:ind w:left="0" w:leftChars="0" w:firstLine="482" w:firstLineChars="200"/>
        <w:outlineLvl w:val="1"/>
        <w:rPr>
          <w:rFonts w:hint="eastAsia" w:ascii="仿宋" w:hAnsi="仿宋" w:eastAsia="仿宋" w:cs="仿宋"/>
          <w:b/>
          <w:sz w:val="24"/>
          <w:highlight w:val="none"/>
        </w:rPr>
      </w:pPr>
      <w:r>
        <w:rPr>
          <w:rFonts w:hint="eastAsia" w:ascii="仿宋" w:hAnsi="仿宋" w:eastAsia="仿宋" w:cs="仿宋"/>
          <w:b/>
          <w:sz w:val="24"/>
          <w:highlight w:val="none"/>
        </w:rPr>
        <w:t>投标人：（</w:t>
      </w:r>
      <w:r>
        <w:rPr>
          <w:rFonts w:hint="eastAsia" w:ascii="仿宋" w:hAnsi="仿宋" w:eastAsia="仿宋" w:cs="仿宋"/>
          <w:bCs/>
          <w:sz w:val="24"/>
          <w:highlight w:val="none"/>
        </w:rPr>
        <w:t>电子签章</w:t>
      </w:r>
      <w:r>
        <w:rPr>
          <w:rFonts w:hint="eastAsia" w:ascii="仿宋" w:hAnsi="仿宋" w:eastAsia="仿宋" w:cs="仿宋"/>
          <w:b/>
          <w:sz w:val="24"/>
          <w:highlight w:val="none"/>
        </w:rPr>
        <w:t>）</w:t>
      </w:r>
    </w:p>
    <w:p>
      <w:pPr>
        <w:pStyle w:val="71"/>
        <w:widowControl/>
        <w:spacing w:line="400" w:lineRule="exact"/>
        <w:ind w:left="0" w:leftChars="0"/>
        <w:rPr>
          <w:rFonts w:hint="eastAsia" w:ascii="仿宋" w:hAnsi="仿宋" w:eastAsia="仿宋" w:cs="仿宋"/>
          <w:sz w:val="24"/>
          <w:highlight w:val="none"/>
        </w:rPr>
      </w:pPr>
      <w:r>
        <w:rPr>
          <w:rFonts w:hint="eastAsia" w:ascii="仿宋" w:hAnsi="仿宋" w:eastAsia="仿宋" w:cs="仿宋"/>
          <w:sz w:val="24"/>
          <w:highlight w:val="none"/>
        </w:rPr>
        <w:tab/>
      </w:r>
      <w:r>
        <w:rPr>
          <w:rFonts w:hint="eastAsia" w:ascii="仿宋" w:hAnsi="仿宋" w:eastAsia="仿宋" w:cs="仿宋"/>
          <w:sz w:val="24"/>
          <w:highlight w:val="none"/>
        </w:rPr>
        <w:t xml:space="preserve"> 日　期：</w:t>
      </w:r>
    </w:p>
    <w:p>
      <w:pPr>
        <w:pStyle w:val="71"/>
        <w:widowControl/>
        <w:spacing w:line="360" w:lineRule="auto"/>
        <w:ind w:left="0" w:leftChars="0"/>
        <w:rPr>
          <w:rFonts w:hint="eastAsia" w:ascii="仿宋" w:hAnsi="仿宋" w:eastAsia="仿宋" w:cs="仿宋"/>
          <w:sz w:val="24"/>
          <w:highlight w:val="none"/>
        </w:rPr>
      </w:pPr>
    </w:p>
    <w:p>
      <w:pPr>
        <w:pStyle w:val="191"/>
        <w:jc w:val="center"/>
        <w:outlineLvl w:val="1"/>
        <w:rPr>
          <w:rFonts w:hint="eastAsia" w:ascii="仿宋" w:hAnsi="仿宋" w:eastAsia="仿宋" w:cs="仿宋"/>
          <w:highlight w:val="none"/>
        </w:rPr>
      </w:pPr>
      <w:bookmarkStart w:id="301" w:name="_Toc16720"/>
      <w:r>
        <w:rPr>
          <w:rFonts w:hint="eastAsia" w:ascii="仿宋" w:hAnsi="仿宋" w:eastAsia="仿宋" w:cs="仿宋"/>
          <w:highlight w:val="none"/>
        </w:rPr>
        <w:br w:type="page"/>
      </w:r>
      <w:bookmarkStart w:id="302" w:name="_Toc5204"/>
      <w:r>
        <w:rPr>
          <w:rFonts w:hint="eastAsia" w:ascii="仿宋" w:hAnsi="仿宋" w:eastAsia="仿宋" w:cs="仿宋"/>
          <w:highlight w:val="none"/>
        </w:rPr>
        <w:t>二、法定代表人身份证明及授权委托书</w:t>
      </w:r>
      <w:bookmarkEnd w:id="295"/>
      <w:bookmarkEnd w:id="301"/>
      <w:bookmarkEnd w:id="302"/>
    </w:p>
    <w:p>
      <w:pPr>
        <w:pStyle w:val="95"/>
        <w:jc w:val="both"/>
        <w:outlineLvl w:val="9"/>
        <w:rPr>
          <w:rFonts w:hint="eastAsia" w:ascii="仿宋" w:hAnsi="仿宋" w:eastAsia="仿宋" w:cs="仿宋"/>
          <w:b w:val="0"/>
          <w:sz w:val="24"/>
          <w:szCs w:val="24"/>
          <w:highlight w:val="none"/>
        </w:rPr>
      </w:pPr>
      <w:bookmarkStart w:id="303" w:name="_Toc468535482"/>
      <w:r>
        <w:rPr>
          <w:rFonts w:hint="eastAsia" w:ascii="仿宋" w:hAnsi="仿宋" w:eastAsia="仿宋" w:cs="仿宋"/>
          <w:sz w:val="24"/>
          <w:szCs w:val="24"/>
          <w:highlight w:val="none"/>
        </w:rPr>
        <w:t xml:space="preserve">                 </w:t>
      </w:r>
      <w:r>
        <w:rPr>
          <w:rFonts w:hint="eastAsia" w:ascii="仿宋" w:hAnsi="仿宋" w:eastAsia="仿宋" w:cs="仿宋"/>
          <w:b w:val="0"/>
          <w:sz w:val="24"/>
          <w:szCs w:val="24"/>
          <w:highlight w:val="none"/>
        </w:rPr>
        <w:t xml:space="preserve"> </w:t>
      </w:r>
      <w:bookmarkStart w:id="304" w:name="_Toc480371721"/>
      <w:bookmarkStart w:id="305" w:name="_Toc480368424"/>
      <w:bookmarkStart w:id="306" w:name="_Toc26952"/>
      <w:bookmarkStart w:id="307" w:name="_Toc256000061"/>
      <w:bookmarkStart w:id="308" w:name="_Toc480368653"/>
      <w:bookmarkStart w:id="309" w:name="_Toc2526"/>
      <w:bookmarkStart w:id="310" w:name="_Toc480368595"/>
      <w:bookmarkStart w:id="311" w:name="_Toc29193"/>
      <w:bookmarkStart w:id="312" w:name="_Toc5014"/>
      <w:r>
        <w:rPr>
          <w:rFonts w:hint="eastAsia" w:ascii="仿宋" w:hAnsi="仿宋" w:eastAsia="仿宋" w:cs="仿宋"/>
          <w:b w:val="0"/>
          <w:sz w:val="24"/>
          <w:szCs w:val="24"/>
          <w:highlight w:val="none"/>
        </w:rPr>
        <w:t>法定代表人资格证明文件</w:t>
      </w:r>
      <w:bookmarkEnd w:id="303"/>
      <w:bookmarkEnd w:id="304"/>
      <w:bookmarkEnd w:id="305"/>
      <w:bookmarkEnd w:id="306"/>
      <w:bookmarkEnd w:id="307"/>
      <w:bookmarkEnd w:id="308"/>
      <w:bookmarkEnd w:id="309"/>
      <w:bookmarkEnd w:id="310"/>
      <w:bookmarkEnd w:id="311"/>
      <w:bookmarkEnd w:id="312"/>
      <w:r>
        <w:rPr>
          <w:rFonts w:hint="eastAsia" w:ascii="仿宋" w:hAnsi="仿宋" w:eastAsia="仿宋" w:cs="仿宋"/>
          <w:b w:val="0"/>
          <w:sz w:val="24"/>
          <w:szCs w:val="24"/>
          <w:highlight w:val="none"/>
        </w:rPr>
        <w:t xml:space="preserve"> </w:t>
      </w:r>
    </w:p>
    <w:p>
      <w:pPr>
        <w:pStyle w:val="96"/>
        <w:adjustRightInd w:val="0"/>
        <w:snapToGrid w:val="0"/>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（代理机构名称）</w:t>
      </w:r>
      <w:r>
        <w:rPr>
          <w:rFonts w:hint="eastAsia" w:ascii="仿宋" w:hAnsi="仿宋" w:eastAsia="仿宋" w:cs="仿宋"/>
          <w:sz w:val="24"/>
          <w:szCs w:val="24"/>
          <w:highlight w:val="none"/>
        </w:rPr>
        <w:t>：</w:t>
      </w:r>
    </w:p>
    <w:p>
      <w:pPr>
        <w:pStyle w:val="96"/>
        <w:adjustRightInd w:val="0"/>
        <w:snapToGrid w:val="0"/>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兹有</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同志为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公司法定代表人，代表我公司办理一切社会公务事宜，具有法律效力。 </w:t>
      </w:r>
    </w:p>
    <w:p>
      <w:pPr>
        <w:pStyle w:val="96"/>
        <w:adjustRightInd w:val="0"/>
        <w:snapToGrid w:val="0"/>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附法定代表人基本情况： </w:t>
      </w:r>
    </w:p>
    <w:p>
      <w:pPr>
        <w:pStyle w:val="96"/>
        <w:adjustRightInd w:val="0"/>
        <w:snapToGrid w:val="0"/>
        <w:spacing w:line="50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姓名：</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性别：</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职务：</w:t>
      </w:r>
      <w:r>
        <w:rPr>
          <w:rFonts w:hint="eastAsia" w:ascii="仿宋" w:hAnsi="仿宋" w:eastAsia="仿宋" w:cs="仿宋"/>
          <w:sz w:val="24"/>
          <w:szCs w:val="24"/>
          <w:highlight w:val="none"/>
          <w:u w:val="single"/>
        </w:rPr>
        <w:t xml:space="preserve">         </w:t>
      </w:r>
    </w:p>
    <w:p>
      <w:pPr>
        <w:pStyle w:val="96"/>
        <w:adjustRightInd w:val="0"/>
        <w:snapToGrid w:val="0"/>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身份证号码：</w:t>
      </w:r>
      <w:r>
        <w:rPr>
          <w:rFonts w:hint="eastAsia" w:ascii="仿宋" w:hAnsi="仿宋" w:eastAsia="仿宋" w:cs="仿宋"/>
          <w:sz w:val="24"/>
          <w:szCs w:val="24"/>
          <w:highlight w:val="none"/>
          <w:u w:val="single"/>
        </w:rPr>
        <w:t xml:space="preserve">                     </w:t>
      </w:r>
    </w:p>
    <w:p>
      <w:pPr>
        <w:pStyle w:val="96"/>
        <w:adjustRightInd w:val="0"/>
        <w:snapToGrid w:val="0"/>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通讯地址：</w:t>
      </w:r>
      <w:r>
        <w:rPr>
          <w:rFonts w:hint="eastAsia" w:ascii="仿宋" w:hAnsi="仿宋" w:eastAsia="仿宋" w:cs="仿宋"/>
          <w:sz w:val="24"/>
          <w:szCs w:val="24"/>
          <w:highlight w:val="none"/>
          <w:u w:val="single"/>
        </w:rPr>
        <w:t xml:space="preserve">                       </w:t>
      </w:r>
    </w:p>
    <w:p>
      <w:pPr>
        <w:pStyle w:val="96"/>
        <w:adjustRightInd w:val="0"/>
        <w:snapToGrid w:val="0"/>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电话号码：</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邮政编码：</w:t>
      </w:r>
      <w:r>
        <w:rPr>
          <w:rFonts w:hint="eastAsia" w:ascii="仿宋" w:hAnsi="仿宋" w:eastAsia="仿宋" w:cs="仿宋"/>
          <w:sz w:val="24"/>
          <w:szCs w:val="24"/>
          <w:highlight w:val="none"/>
          <w:u w:val="single"/>
        </w:rPr>
        <w:t xml:space="preserve">               </w:t>
      </w:r>
    </w:p>
    <w:p>
      <w:pPr>
        <w:pStyle w:val="96"/>
        <w:adjustRightInd w:val="0"/>
        <w:snapToGrid w:val="0"/>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tbl>
      <w:tblPr>
        <w:tblStyle w:val="42"/>
        <w:tblW w:w="0" w:type="auto"/>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tcPr>
          <w:p>
            <w:pPr>
              <w:pStyle w:val="96"/>
              <w:adjustRightInd w:val="0"/>
              <w:snapToGrid w:val="0"/>
              <w:spacing w:line="500" w:lineRule="exact"/>
              <w:jc w:val="center"/>
              <w:rPr>
                <w:rFonts w:hint="eastAsia" w:ascii="仿宋" w:hAnsi="仿宋" w:eastAsia="仿宋" w:cs="仿宋"/>
                <w:sz w:val="24"/>
                <w:szCs w:val="24"/>
                <w:highlight w:val="none"/>
              </w:rPr>
            </w:pPr>
          </w:p>
          <w:p>
            <w:pPr>
              <w:pStyle w:val="96"/>
              <w:adjustRightInd w:val="0"/>
              <w:snapToGrid w:val="0"/>
              <w:spacing w:line="500" w:lineRule="exact"/>
              <w:jc w:val="center"/>
              <w:rPr>
                <w:rFonts w:hint="eastAsia" w:ascii="仿宋" w:hAnsi="仿宋" w:eastAsia="仿宋" w:cs="仿宋"/>
                <w:sz w:val="24"/>
                <w:szCs w:val="24"/>
                <w:highlight w:val="none"/>
              </w:rPr>
            </w:pPr>
          </w:p>
          <w:p>
            <w:pPr>
              <w:pStyle w:val="96"/>
              <w:adjustRightInd w:val="0"/>
              <w:snapToGri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法定代表人《居民身份证》扫描件</w:t>
            </w:r>
          </w:p>
        </w:tc>
      </w:tr>
    </w:tbl>
    <w:p>
      <w:pPr>
        <w:pStyle w:val="96"/>
        <w:adjustRightInd w:val="0"/>
        <w:snapToGrid w:val="0"/>
        <w:spacing w:line="500" w:lineRule="exact"/>
        <w:rPr>
          <w:rFonts w:hint="eastAsia" w:ascii="仿宋" w:hAnsi="仿宋" w:eastAsia="仿宋" w:cs="仿宋"/>
          <w:sz w:val="24"/>
          <w:szCs w:val="24"/>
          <w:highlight w:val="none"/>
        </w:rPr>
      </w:pPr>
    </w:p>
    <w:p>
      <w:pPr>
        <w:pStyle w:val="96"/>
        <w:tabs>
          <w:tab w:val="left" w:pos="750"/>
        </w:tabs>
        <w:adjustRightInd w:val="0"/>
        <w:snapToGrid w:val="0"/>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rPr>
        <w:tab/>
      </w:r>
      <w:r>
        <w:rPr>
          <w:rFonts w:hint="eastAsia" w:ascii="仿宋" w:hAnsi="仿宋" w:eastAsia="仿宋" w:cs="仿宋"/>
          <w:sz w:val="24"/>
          <w:szCs w:val="24"/>
          <w:highlight w:val="none"/>
        </w:rPr>
        <w:t>投标人名称（电子签章）：</w:t>
      </w:r>
      <w:r>
        <w:rPr>
          <w:rFonts w:hint="eastAsia" w:ascii="仿宋" w:hAnsi="仿宋" w:eastAsia="仿宋" w:cs="仿宋"/>
          <w:sz w:val="24"/>
          <w:szCs w:val="24"/>
          <w:highlight w:val="none"/>
          <w:u w:val="single"/>
        </w:rPr>
        <w:t xml:space="preserve">           </w:t>
      </w:r>
    </w:p>
    <w:p>
      <w:pPr>
        <w:pStyle w:val="96"/>
        <w:tabs>
          <w:tab w:val="left" w:pos="750"/>
        </w:tabs>
        <w:adjustRightInd w:val="0"/>
        <w:snapToGrid w:val="0"/>
        <w:spacing w:line="500" w:lineRule="exact"/>
        <w:rPr>
          <w:rFonts w:hint="eastAsia" w:ascii="仿宋" w:hAnsi="仿宋" w:eastAsia="仿宋" w:cs="仿宋"/>
          <w:sz w:val="24"/>
          <w:szCs w:val="24"/>
          <w:highlight w:val="none"/>
        </w:rPr>
      </w:pPr>
    </w:p>
    <w:p>
      <w:pPr>
        <w:pStyle w:val="96"/>
        <w:tabs>
          <w:tab w:val="left" w:pos="750"/>
        </w:tabs>
        <w:adjustRightInd w:val="0"/>
        <w:snapToGrid w:val="0"/>
        <w:spacing w:line="500" w:lineRule="exact"/>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法定代表人（电子签章） ：</w:t>
      </w:r>
      <w:r>
        <w:rPr>
          <w:rFonts w:hint="eastAsia" w:ascii="仿宋" w:hAnsi="仿宋" w:eastAsia="仿宋" w:cs="仿宋"/>
          <w:sz w:val="24"/>
          <w:szCs w:val="24"/>
          <w:highlight w:val="none"/>
          <w:u w:val="single"/>
        </w:rPr>
        <w:t xml:space="preserve">           </w:t>
      </w:r>
    </w:p>
    <w:p>
      <w:pPr>
        <w:pStyle w:val="96"/>
        <w:tabs>
          <w:tab w:val="left" w:pos="750"/>
        </w:tabs>
        <w:adjustRightInd w:val="0"/>
        <w:snapToGrid w:val="0"/>
        <w:spacing w:line="500" w:lineRule="exact"/>
        <w:rPr>
          <w:rFonts w:hint="eastAsia" w:ascii="仿宋" w:hAnsi="仿宋" w:eastAsia="仿宋" w:cs="仿宋"/>
          <w:sz w:val="24"/>
          <w:szCs w:val="24"/>
          <w:highlight w:val="none"/>
        </w:rPr>
      </w:pPr>
    </w:p>
    <w:p>
      <w:pPr>
        <w:pStyle w:val="96"/>
        <w:tabs>
          <w:tab w:val="left" w:pos="750"/>
        </w:tabs>
        <w:adjustRightInd w:val="0"/>
        <w:snapToGrid w:val="0"/>
        <w:spacing w:line="500" w:lineRule="exact"/>
        <w:ind w:firstLine="720" w:firstLineChars="300"/>
        <w:rPr>
          <w:rFonts w:hint="eastAsia" w:ascii="仿宋" w:hAnsi="仿宋" w:eastAsia="仿宋" w:cs="仿宋"/>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bookmarkStart w:id="313" w:name="_Toc468535483"/>
    </w:p>
    <w:p>
      <w:pPr>
        <w:pStyle w:val="95"/>
        <w:outlineLvl w:val="9"/>
        <w:rPr>
          <w:rFonts w:hint="eastAsia" w:ascii="仿宋" w:hAnsi="仿宋" w:eastAsia="仿宋" w:cs="仿宋"/>
          <w:b w:val="0"/>
          <w:highlight w:val="none"/>
        </w:rPr>
      </w:pPr>
      <w:r>
        <w:rPr>
          <w:rFonts w:hint="eastAsia" w:ascii="仿宋" w:hAnsi="仿宋" w:eastAsia="仿宋" w:cs="仿宋"/>
          <w:b w:val="0"/>
          <w:highlight w:val="none"/>
        </w:rPr>
        <w:t xml:space="preserve"> </w:t>
      </w:r>
      <w:bookmarkStart w:id="314" w:name="_Toc480368425"/>
      <w:bookmarkStart w:id="315" w:name="_Toc480371722"/>
      <w:bookmarkStart w:id="316" w:name="_Toc480368596"/>
      <w:bookmarkStart w:id="317" w:name="_Toc480368654"/>
    </w:p>
    <w:p>
      <w:pPr>
        <w:pStyle w:val="95"/>
        <w:rPr>
          <w:rFonts w:hint="eastAsia" w:ascii="仿宋" w:hAnsi="仿宋" w:eastAsia="仿宋" w:cs="仿宋"/>
          <w:b w:val="0"/>
          <w:sz w:val="24"/>
          <w:szCs w:val="24"/>
          <w:highlight w:val="none"/>
        </w:rPr>
      </w:pPr>
      <w:r>
        <w:rPr>
          <w:rFonts w:hint="eastAsia" w:ascii="仿宋" w:hAnsi="仿宋" w:eastAsia="仿宋" w:cs="仿宋"/>
          <w:b w:val="0"/>
          <w:highlight w:val="none"/>
        </w:rPr>
        <w:br w:type="page"/>
      </w:r>
      <w:bookmarkStart w:id="318" w:name="_Toc6374"/>
      <w:bookmarkStart w:id="319" w:name="_Toc256000063"/>
      <w:bookmarkStart w:id="320" w:name="_Toc16905"/>
      <w:bookmarkStart w:id="321" w:name="_Toc22401"/>
      <w:bookmarkStart w:id="322" w:name="_Toc22223"/>
      <w:r>
        <w:rPr>
          <w:rFonts w:hint="eastAsia" w:ascii="仿宋" w:hAnsi="仿宋" w:eastAsia="仿宋" w:cs="仿宋"/>
          <w:b w:val="0"/>
          <w:sz w:val="24"/>
          <w:szCs w:val="24"/>
          <w:highlight w:val="none"/>
        </w:rPr>
        <w:t>法定代表人授权书</w:t>
      </w:r>
      <w:bookmarkEnd w:id="313"/>
      <w:bookmarkEnd w:id="314"/>
      <w:bookmarkEnd w:id="315"/>
      <w:bookmarkEnd w:id="316"/>
      <w:bookmarkEnd w:id="317"/>
      <w:bookmarkEnd w:id="318"/>
      <w:bookmarkEnd w:id="319"/>
      <w:bookmarkEnd w:id="320"/>
      <w:bookmarkEnd w:id="321"/>
      <w:bookmarkEnd w:id="322"/>
    </w:p>
    <w:p>
      <w:pPr>
        <w:pStyle w:val="96"/>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（代理机构名称）</w:t>
      </w:r>
      <w:r>
        <w:rPr>
          <w:rFonts w:hint="eastAsia" w:ascii="仿宋" w:hAnsi="仿宋" w:eastAsia="仿宋" w:cs="仿宋"/>
          <w:sz w:val="24"/>
          <w:szCs w:val="24"/>
          <w:highlight w:val="none"/>
        </w:rPr>
        <w:t>：</w:t>
      </w:r>
    </w:p>
    <w:p>
      <w:pPr>
        <w:pStyle w:val="96"/>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兹授权</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同志为我公司参加贵单位组织的编号为</w:t>
      </w:r>
      <w:r>
        <w:rPr>
          <w:rFonts w:hint="eastAsia" w:ascii="仿宋" w:hAnsi="仿宋" w:eastAsia="仿宋" w:cs="仿宋"/>
          <w:sz w:val="24"/>
          <w:szCs w:val="24"/>
          <w:highlight w:val="none"/>
          <w:u w:val="single"/>
        </w:rPr>
        <w:t>（项目编号）</w:t>
      </w:r>
      <w:r>
        <w:rPr>
          <w:rFonts w:hint="eastAsia" w:ascii="仿宋" w:hAnsi="仿宋" w:eastAsia="仿宋" w:cs="仿宋"/>
          <w:sz w:val="24"/>
          <w:szCs w:val="24"/>
          <w:highlight w:val="none"/>
        </w:rPr>
        <w:t>的</w:t>
      </w:r>
      <w:r>
        <w:rPr>
          <w:rFonts w:hint="eastAsia" w:ascii="仿宋" w:hAnsi="仿宋" w:eastAsia="仿宋" w:cs="仿宋"/>
          <w:sz w:val="24"/>
          <w:szCs w:val="24"/>
          <w:highlight w:val="none"/>
          <w:u w:val="single"/>
        </w:rPr>
        <w:t>（项 目 名 称）</w:t>
      </w:r>
      <w:r>
        <w:rPr>
          <w:rFonts w:hint="eastAsia" w:ascii="仿宋" w:hAnsi="仿宋" w:eastAsia="仿宋" w:cs="仿宋"/>
          <w:sz w:val="24"/>
          <w:szCs w:val="24"/>
          <w:highlight w:val="none"/>
        </w:rPr>
        <w:t>采购活动的投标代表人，全权代表我公司处理在该项目采购活动中的一切事宜。代理期限从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日起至</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日止。 </w:t>
      </w:r>
    </w:p>
    <w:p>
      <w:pPr>
        <w:pStyle w:val="96"/>
        <w:spacing w:line="500" w:lineRule="exact"/>
        <w:rPr>
          <w:rFonts w:hint="eastAsia" w:ascii="仿宋" w:hAnsi="仿宋" w:eastAsia="仿宋" w:cs="仿宋"/>
          <w:sz w:val="24"/>
          <w:szCs w:val="24"/>
          <w:highlight w:val="none"/>
        </w:rPr>
      </w:pPr>
    </w:p>
    <w:p>
      <w:pPr>
        <w:pStyle w:val="96"/>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投标人（电子签章）：</w:t>
      </w:r>
      <w:r>
        <w:rPr>
          <w:rFonts w:hint="eastAsia" w:ascii="仿宋" w:hAnsi="仿宋" w:eastAsia="仿宋" w:cs="仿宋"/>
          <w:sz w:val="24"/>
          <w:szCs w:val="24"/>
          <w:highlight w:val="none"/>
          <w:u w:val="single"/>
        </w:rPr>
        <w:t xml:space="preserve">               </w:t>
      </w:r>
    </w:p>
    <w:p>
      <w:pPr>
        <w:pStyle w:val="96"/>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法定代表人（电子签章）：</w:t>
      </w:r>
      <w:r>
        <w:rPr>
          <w:rFonts w:hint="eastAsia" w:ascii="仿宋" w:hAnsi="仿宋" w:eastAsia="仿宋" w:cs="仿宋"/>
          <w:sz w:val="24"/>
          <w:szCs w:val="24"/>
          <w:highlight w:val="none"/>
          <w:u w:val="single"/>
        </w:rPr>
        <w:t xml:space="preserve">       </w:t>
      </w:r>
    </w:p>
    <w:p>
      <w:pPr>
        <w:pStyle w:val="96"/>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签发日期：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pPr>
        <w:pStyle w:val="96"/>
        <w:spacing w:line="500" w:lineRule="exact"/>
        <w:rPr>
          <w:rFonts w:hint="eastAsia" w:ascii="仿宋" w:hAnsi="仿宋" w:eastAsia="仿宋" w:cs="仿宋"/>
          <w:sz w:val="24"/>
          <w:szCs w:val="24"/>
          <w:highlight w:val="none"/>
        </w:rPr>
      </w:pPr>
    </w:p>
    <w:p>
      <w:pPr>
        <w:pStyle w:val="96"/>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附：</w:t>
      </w:r>
    </w:p>
    <w:p>
      <w:pPr>
        <w:pStyle w:val="96"/>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代理人工作单位：</w:t>
      </w:r>
      <w:r>
        <w:rPr>
          <w:rFonts w:hint="eastAsia" w:ascii="仿宋" w:hAnsi="仿宋" w:eastAsia="仿宋" w:cs="仿宋"/>
          <w:sz w:val="24"/>
          <w:szCs w:val="24"/>
          <w:highlight w:val="none"/>
          <w:u w:val="single"/>
        </w:rPr>
        <w:t xml:space="preserve">                          </w:t>
      </w:r>
    </w:p>
    <w:p>
      <w:pPr>
        <w:pStyle w:val="96"/>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职务：</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性别：</w:t>
      </w:r>
      <w:r>
        <w:rPr>
          <w:rFonts w:hint="eastAsia" w:ascii="仿宋" w:hAnsi="仿宋" w:eastAsia="仿宋" w:cs="仿宋"/>
          <w:sz w:val="24"/>
          <w:szCs w:val="24"/>
          <w:highlight w:val="none"/>
          <w:u w:val="single"/>
        </w:rPr>
        <w:t xml:space="preserve">      </w:t>
      </w:r>
    </w:p>
    <w:p>
      <w:pPr>
        <w:pStyle w:val="96"/>
        <w:adjustRightInd w:val="0"/>
        <w:snapToGrid w:val="0"/>
        <w:spacing w:line="500" w:lineRule="exac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身份证号码：</w:t>
      </w:r>
      <w:r>
        <w:rPr>
          <w:rFonts w:hint="eastAsia" w:ascii="仿宋" w:hAnsi="仿宋" w:eastAsia="仿宋" w:cs="仿宋"/>
          <w:sz w:val="24"/>
          <w:szCs w:val="24"/>
          <w:highlight w:val="none"/>
          <w:u w:val="single"/>
        </w:rPr>
        <w:t xml:space="preserve">                              </w:t>
      </w:r>
    </w:p>
    <w:p>
      <w:pPr>
        <w:pStyle w:val="96"/>
        <w:adjustRightInd w:val="0"/>
        <w:snapToGrid w:val="0"/>
        <w:spacing w:line="500" w:lineRule="exact"/>
        <w:ind w:left="-88" w:leftChars="-42" w:firstLine="600" w:firstLineChars="250"/>
        <w:rPr>
          <w:rFonts w:hint="eastAsia" w:ascii="仿宋" w:hAnsi="仿宋" w:eastAsia="仿宋" w:cs="仿宋"/>
          <w:sz w:val="24"/>
          <w:szCs w:val="24"/>
          <w:highlight w:val="none"/>
          <w:u w:val="single"/>
        </w:rPr>
      </w:pPr>
    </w:p>
    <w:tbl>
      <w:tblPr>
        <w:tblStyle w:val="42"/>
        <w:tblW w:w="4496" w:type="pct"/>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5000" w:type="pct"/>
            <w:tcBorders>
              <w:top w:val="single" w:color="auto" w:sz="4" w:space="0"/>
              <w:left w:val="single" w:color="auto" w:sz="4" w:space="0"/>
              <w:bottom w:val="single" w:color="auto" w:sz="4" w:space="0"/>
              <w:right w:val="single" w:color="auto" w:sz="4" w:space="0"/>
            </w:tcBorders>
          </w:tcPr>
          <w:p>
            <w:pPr>
              <w:pStyle w:val="96"/>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粘贴被授权人身份证（扫描件）</w:t>
            </w:r>
          </w:p>
        </w:tc>
      </w:tr>
    </w:tbl>
    <w:p>
      <w:pPr>
        <w:pStyle w:val="154"/>
        <w:jc w:val="center"/>
        <w:outlineLvl w:val="1"/>
        <w:rPr>
          <w:rFonts w:hint="eastAsia" w:ascii="仿宋" w:hAnsi="仿宋" w:eastAsia="仿宋" w:cs="仿宋"/>
          <w:highlight w:val="none"/>
        </w:rPr>
      </w:pPr>
      <w:r>
        <w:rPr>
          <w:rFonts w:hint="eastAsia" w:ascii="仿宋" w:hAnsi="仿宋" w:eastAsia="仿宋" w:cs="仿宋"/>
          <w:highlight w:val="none"/>
        </w:rPr>
        <w:br w:type="page"/>
      </w:r>
      <w:bookmarkStart w:id="323" w:name="_Toc30543"/>
      <w:bookmarkStart w:id="324" w:name="_Toc25824"/>
      <w:bookmarkStart w:id="325" w:name="_Toc18705"/>
      <w:bookmarkStart w:id="326" w:name="_Toc30389"/>
      <w:bookmarkStart w:id="327" w:name="_Toc256000078"/>
      <w:r>
        <w:rPr>
          <w:rFonts w:hint="eastAsia" w:ascii="仿宋" w:hAnsi="仿宋" w:eastAsia="仿宋" w:cs="仿宋"/>
          <w:highlight w:val="none"/>
        </w:rPr>
        <w:t>三、售后服务</w:t>
      </w:r>
    </w:p>
    <w:p>
      <w:pPr>
        <w:pStyle w:val="35"/>
        <w:spacing w:after="200" w:line="360" w:lineRule="auto"/>
        <w:outlineLvl w:val="2"/>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1、货物售后服务：</w:t>
      </w:r>
    </w:p>
    <w:p>
      <w:pPr>
        <w:pStyle w:val="35"/>
        <w:spacing w:after="200" w:line="360" w:lineRule="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&lt;1&gt;货物的保修期和售后服务的程序、内容及措施；</w:t>
      </w:r>
    </w:p>
    <w:p>
      <w:pPr>
        <w:pStyle w:val="35"/>
        <w:spacing w:after="200" w:line="360" w:lineRule="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&lt;2&gt;响应时间和技术支持情况；</w:t>
      </w:r>
    </w:p>
    <w:p>
      <w:pPr>
        <w:pStyle w:val="35"/>
        <w:spacing w:after="200" w:line="360" w:lineRule="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2、售后服务网点明细表（包括联系人、详细地址、电话、传真）及</w:t>
      </w:r>
      <w:r>
        <w:rPr>
          <w:rFonts w:hint="eastAsia" w:ascii="仿宋" w:hAnsi="仿宋" w:eastAsia="仿宋" w:cs="仿宋"/>
          <w:sz w:val="28"/>
          <w:szCs w:val="28"/>
          <w:highlight w:val="none"/>
        </w:rPr>
        <w:t>本地化服务情况一览表；</w:t>
      </w:r>
    </w:p>
    <w:p>
      <w:pPr>
        <w:pStyle w:val="35"/>
        <w:spacing w:after="200" w:line="360" w:lineRule="auto"/>
        <w:outlineLvl w:val="2"/>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3、实质性响应一览表：</w:t>
      </w:r>
    </w:p>
    <w:p>
      <w:pPr>
        <w:pStyle w:val="112"/>
        <w:outlineLvl w:val="3"/>
        <w:rPr>
          <w:rFonts w:hint="eastAsia" w:ascii="仿宋" w:hAnsi="仿宋" w:eastAsia="仿宋" w:cs="仿宋"/>
          <w:sz w:val="28"/>
          <w:szCs w:val="28"/>
          <w:highlight w:val="none"/>
        </w:rPr>
      </w:pPr>
      <w:r>
        <w:rPr>
          <w:rFonts w:hint="eastAsia" w:ascii="仿宋" w:hAnsi="仿宋" w:eastAsia="仿宋" w:cs="仿宋"/>
          <w:sz w:val="28"/>
          <w:szCs w:val="28"/>
          <w:highlight w:val="none"/>
        </w:rPr>
        <w:t>其他：</w:t>
      </w:r>
    </w:p>
    <w:p>
      <w:pPr>
        <w:pStyle w:val="112"/>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附服务网点及本地化服务一览表：</w:t>
      </w:r>
    </w:p>
    <w:tbl>
      <w:tblPr>
        <w:tblStyle w:val="42"/>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0"/>
        <w:gridCol w:w="2940"/>
        <w:gridCol w:w="2180"/>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tcPr>
          <w:p>
            <w:pPr>
              <w:pStyle w:val="59"/>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投标人名称</w:t>
            </w:r>
          </w:p>
        </w:tc>
        <w:tc>
          <w:tcPr>
            <w:tcW w:w="7691" w:type="dxa"/>
            <w:gridSpan w:val="3"/>
          </w:tcPr>
          <w:p>
            <w:pPr>
              <w:pStyle w:val="59"/>
              <w:spacing w:line="360" w:lineRule="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vAlign w:val="center"/>
          </w:tcPr>
          <w:p>
            <w:pPr>
              <w:pStyle w:val="59"/>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本地化服务形式</w:t>
            </w:r>
          </w:p>
        </w:tc>
        <w:tc>
          <w:tcPr>
            <w:tcW w:w="7691" w:type="dxa"/>
            <w:gridSpan w:val="3"/>
            <w:vAlign w:val="center"/>
          </w:tcPr>
          <w:p>
            <w:pPr>
              <w:pStyle w:val="59"/>
              <w:spacing w:line="360" w:lineRule="auto"/>
              <w:rPr>
                <w:rFonts w:hint="eastAsia" w:ascii="仿宋" w:hAnsi="仿宋" w:eastAsia="仿宋" w:cs="仿宋"/>
                <w:sz w:val="24"/>
                <w:highlight w:val="none"/>
              </w:rPr>
            </w:pPr>
            <w:r>
              <w:rPr>
                <w:rFonts w:hint="eastAsia" w:ascii="仿宋" w:hAnsi="仿宋" w:eastAsia="仿宋" w:cs="仿宋"/>
                <w:sz w:val="24"/>
                <w:highlight w:val="none"/>
              </w:rPr>
              <w:t>□ 在本地具有固定的合作伙伴</w:t>
            </w:r>
          </w:p>
          <w:p>
            <w:pPr>
              <w:pStyle w:val="59"/>
              <w:spacing w:line="360" w:lineRule="auto"/>
              <w:rPr>
                <w:rFonts w:hint="eastAsia" w:ascii="仿宋" w:hAnsi="仿宋" w:eastAsia="仿宋" w:cs="仿宋"/>
                <w:sz w:val="24"/>
                <w:highlight w:val="none"/>
              </w:rPr>
            </w:pPr>
            <w:r>
              <w:rPr>
                <w:rFonts w:hint="eastAsia" w:ascii="仿宋" w:hAnsi="仿宋" w:eastAsia="仿宋" w:cs="仿宋"/>
                <w:sz w:val="24"/>
                <w:highlight w:val="none"/>
              </w:rPr>
              <w:t>□ 在本地注册成立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vAlign w:val="center"/>
          </w:tcPr>
          <w:p>
            <w:pPr>
              <w:pStyle w:val="59"/>
              <w:spacing w:line="360" w:lineRule="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vAlign w:val="center"/>
          </w:tcPr>
          <w:p>
            <w:pPr>
              <w:pStyle w:val="59"/>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本地化服务地点及联系方式</w:t>
            </w:r>
          </w:p>
        </w:tc>
        <w:tc>
          <w:tcPr>
            <w:tcW w:w="2940" w:type="dxa"/>
            <w:vAlign w:val="center"/>
          </w:tcPr>
          <w:p>
            <w:pPr>
              <w:pStyle w:val="59"/>
              <w:spacing w:line="360" w:lineRule="auto"/>
              <w:jc w:val="center"/>
              <w:rPr>
                <w:rFonts w:hint="eastAsia" w:ascii="仿宋" w:hAnsi="仿宋" w:eastAsia="仿宋" w:cs="仿宋"/>
                <w:sz w:val="24"/>
                <w:highlight w:val="none"/>
              </w:rPr>
            </w:pPr>
          </w:p>
        </w:tc>
        <w:tc>
          <w:tcPr>
            <w:tcW w:w="2180" w:type="dxa"/>
            <w:vAlign w:val="center"/>
          </w:tcPr>
          <w:p>
            <w:pPr>
              <w:pStyle w:val="59"/>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负责人及联系方式（附身份证号码）</w:t>
            </w:r>
          </w:p>
        </w:tc>
        <w:tc>
          <w:tcPr>
            <w:tcW w:w="2571" w:type="dxa"/>
          </w:tcPr>
          <w:p>
            <w:pPr>
              <w:pStyle w:val="59"/>
              <w:spacing w:line="360" w:lineRule="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tcPr>
          <w:p>
            <w:pPr>
              <w:pStyle w:val="59"/>
              <w:spacing w:line="360" w:lineRule="auto"/>
              <w:rPr>
                <w:rFonts w:hint="eastAsia" w:ascii="仿宋" w:hAnsi="仿宋" w:eastAsia="仿宋" w:cs="仿宋"/>
                <w:sz w:val="24"/>
                <w:highlight w:val="none"/>
              </w:rPr>
            </w:pPr>
            <w:r>
              <w:rPr>
                <w:rFonts w:hint="eastAsia" w:ascii="仿宋" w:hAnsi="仿宋" w:eastAsia="仿宋" w:cs="仿宋"/>
                <w:sz w:val="24"/>
                <w:highlight w:val="none"/>
              </w:rPr>
              <w:t>服务人员名单及联系方式（附身份证号码）：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9591" w:type="dxa"/>
            <w:gridSpan w:val="4"/>
          </w:tcPr>
          <w:p>
            <w:pPr>
              <w:pStyle w:val="59"/>
              <w:spacing w:line="360" w:lineRule="auto"/>
              <w:rPr>
                <w:rFonts w:hint="eastAsia" w:ascii="仿宋" w:hAnsi="仿宋" w:eastAsia="仿宋" w:cs="仿宋"/>
                <w:sz w:val="24"/>
                <w:highlight w:val="none"/>
              </w:rPr>
            </w:pPr>
            <w:r>
              <w:rPr>
                <w:rFonts w:hint="eastAsia" w:ascii="仿宋" w:hAnsi="仿宋" w:eastAsia="仿宋" w:cs="仿宋"/>
                <w:sz w:val="24"/>
                <w:highlight w:val="none"/>
              </w:rPr>
              <w:t>其他有关证明文件说明（如营业执照等）：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tcPr>
          <w:p>
            <w:pPr>
              <w:pStyle w:val="59"/>
              <w:spacing w:line="360" w:lineRule="auto"/>
              <w:rPr>
                <w:rFonts w:hint="eastAsia" w:ascii="仿宋" w:hAnsi="仿宋" w:eastAsia="仿宋" w:cs="仿宋"/>
                <w:sz w:val="24"/>
                <w:highlight w:val="none"/>
              </w:rPr>
            </w:pPr>
            <w:r>
              <w:rPr>
                <w:rFonts w:hint="eastAsia" w:ascii="仿宋" w:hAnsi="仿宋" w:eastAsia="仿宋" w:cs="仿宋"/>
                <w:sz w:val="24"/>
                <w:highlight w:val="none"/>
              </w:rPr>
              <w:t>备注：1、具有合作伙伴的应填写合作伙伴的相关资料，并提供双方的合作协议以及合作伙伴的营业执照等证明文件。</w:t>
            </w:r>
          </w:p>
          <w:p>
            <w:pPr>
              <w:pStyle w:val="59"/>
              <w:spacing w:line="360" w:lineRule="auto"/>
              <w:ind w:left="2" w:leftChars="1" w:firstLine="720" w:firstLineChars="300"/>
              <w:rPr>
                <w:rFonts w:hint="eastAsia" w:ascii="仿宋" w:hAnsi="仿宋" w:eastAsia="仿宋" w:cs="仿宋"/>
                <w:sz w:val="24"/>
                <w:highlight w:val="none"/>
              </w:rPr>
            </w:pPr>
            <w:r>
              <w:rPr>
                <w:rFonts w:hint="eastAsia" w:ascii="仿宋" w:hAnsi="仿宋" w:eastAsia="仿宋" w:cs="仿宋"/>
                <w:sz w:val="24"/>
                <w:highlight w:val="none"/>
              </w:rPr>
              <w:t>2、如供应商不能提供本地化服务，可不填报。</w:t>
            </w:r>
          </w:p>
        </w:tc>
      </w:tr>
    </w:tbl>
    <w:p>
      <w:pPr>
        <w:pStyle w:val="122"/>
        <w:outlineLvl w:val="2"/>
        <w:rPr>
          <w:rFonts w:hint="eastAsia" w:ascii="仿宋" w:hAnsi="仿宋" w:eastAsia="仿宋" w:cs="仿宋"/>
          <w:kern w:val="2"/>
          <w:sz w:val="28"/>
          <w:szCs w:val="28"/>
          <w:highlight w:val="none"/>
        </w:rPr>
      </w:pPr>
      <w:r>
        <w:rPr>
          <w:rFonts w:hint="eastAsia" w:ascii="仿宋" w:hAnsi="仿宋" w:eastAsia="仿宋" w:cs="仿宋"/>
          <w:sz w:val="28"/>
          <w:szCs w:val="28"/>
          <w:highlight w:val="none"/>
        </w:rPr>
        <w:br w:type="page"/>
      </w:r>
      <w:r>
        <w:rPr>
          <w:rFonts w:hint="eastAsia" w:ascii="仿宋" w:hAnsi="仿宋" w:eastAsia="仿宋" w:cs="仿宋"/>
          <w:kern w:val="2"/>
          <w:sz w:val="28"/>
          <w:szCs w:val="28"/>
          <w:highlight w:val="none"/>
        </w:rPr>
        <w:t>商务条款偏离说明表</w:t>
      </w:r>
      <w:bookmarkEnd w:id="323"/>
      <w:bookmarkEnd w:id="324"/>
      <w:r>
        <w:rPr>
          <w:rFonts w:hint="eastAsia" w:ascii="仿宋" w:hAnsi="仿宋" w:eastAsia="仿宋" w:cs="仿宋"/>
          <w:kern w:val="2"/>
          <w:sz w:val="28"/>
          <w:szCs w:val="28"/>
          <w:highlight w:val="none"/>
        </w:rPr>
        <w:t>：</w:t>
      </w:r>
    </w:p>
    <w:p>
      <w:pPr>
        <w:pStyle w:val="113"/>
        <w:adjustRightInd w:val="0"/>
        <w:snapToGrid w:val="0"/>
        <w:spacing w:line="500" w:lineRule="exact"/>
        <w:rPr>
          <w:rFonts w:hint="eastAsia" w:ascii="仿宋" w:hAnsi="仿宋" w:eastAsia="仿宋" w:cs="仿宋"/>
          <w:sz w:val="24"/>
          <w:highlight w:val="none"/>
        </w:rPr>
      </w:pPr>
      <w:r>
        <w:rPr>
          <w:rFonts w:hint="eastAsia" w:ascii="仿宋" w:hAnsi="仿宋" w:eastAsia="仿宋" w:cs="仿宋"/>
          <w:sz w:val="24"/>
          <w:highlight w:val="none"/>
        </w:rPr>
        <w:t>采购项目编号：</w:t>
      </w:r>
    </w:p>
    <w:p>
      <w:pPr>
        <w:pStyle w:val="113"/>
        <w:adjustRightInd w:val="0"/>
        <w:snapToGrid w:val="0"/>
        <w:spacing w:line="500" w:lineRule="exact"/>
        <w:rPr>
          <w:rFonts w:hint="eastAsia" w:ascii="仿宋" w:hAnsi="仿宋" w:eastAsia="仿宋" w:cs="仿宋"/>
          <w:sz w:val="24"/>
          <w:highlight w:val="none"/>
          <w:u w:val="single"/>
        </w:rPr>
      </w:pPr>
      <w:r>
        <w:rPr>
          <w:rFonts w:hint="eastAsia" w:ascii="仿宋" w:hAnsi="仿宋" w:eastAsia="仿宋" w:cs="仿宋"/>
          <w:sz w:val="24"/>
          <w:highlight w:val="none"/>
        </w:rPr>
        <w:t>采购项目名称：</w:t>
      </w:r>
    </w:p>
    <w:tbl>
      <w:tblPr>
        <w:tblStyle w:val="4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712"/>
        <w:gridCol w:w="2589"/>
        <w:gridCol w:w="2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25"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4"/>
                <w:highlight w:val="none"/>
              </w:rPr>
            </w:pPr>
            <w:r>
              <w:rPr>
                <w:rFonts w:hint="eastAsia" w:ascii="仿宋" w:hAnsi="仿宋" w:eastAsia="仿宋" w:cs="仿宋"/>
                <w:sz w:val="24"/>
                <w:highlight w:val="none"/>
              </w:rPr>
              <w:t>序号</w:t>
            </w:r>
          </w:p>
        </w:tc>
        <w:tc>
          <w:tcPr>
            <w:tcW w:w="2712"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jc w:val="center"/>
              <w:rPr>
                <w:rFonts w:hint="eastAsia" w:ascii="仿宋" w:hAnsi="仿宋" w:eastAsia="仿宋" w:cs="仿宋"/>
                <w:sz w:val="24"/>
                <w:highlight w:val="none"/>
              </w:rPr>
            </w:pPr>
            <w:r>
              <w:rPr>
                <w:rFonts w:hint="eastAsia" w:ascii="仿宋" w:hAnsi="仿宋" w:eastAsia="仿宋" w:cs="仿宋"/>
                <w:sz w:val="24"/>
                <w:highlight w:val="none"/>
              </w:rPr>
              <w:t>招标文件要求部分</w:t>
            </w:r>
          </w:p>
        </w:tc>
        <w:tc>
          <w:tcPr>
            <w:tcW w:w="2589"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jc w:val="center"/>
              <w:rPr>
                <w:rFonts w:hint="eastAsia" w:ascii="仿宋" w:hAnsi="仿宋" w:eastAsia="仿宋" w:cs="仿宋"/>
                <w:sz w:val="24"/>
                <w:highlight w:val="none"/>
              </w:rPr>
            </w:pPr>
            <w:r>
              <w:rPr>
                <w:rFonts w:hint="eastAsia" w:ascii="仿宋" w:hAnsi="仿宋" w:eastAsia="仿宋" w:cs="仿宋"/>
                <w:sz w:val="24"/>
                <w:highlight w:val="none"/>
              </w:rPr>
              <w:t>投标货物/商务</w:t>
            </w:r>
          </w:p>
          <w:p>
            <w:pPr>
              <w:pStyle w:val="113"/>
              <w:spacing w:line="500" w:lineRule="exact"/>
              <w:jc w:val="center"/>
              <w:rPr>
                <w:rFonts w:hint="eastAsia" w:ascii="仿宋" w:hAnsi="仿宋" w:eastAsia="仿宋" w:cs="仿宋"/>
                <w:sz w:val="24"/>
                <w:highlight w:val="none"/>
              </w:rPr>
            </w:pPr>
            <w:r>
              <w:rPr>
                <w:rFonts w:hint="eastAsia" w:ascii="仿宋" w:hAnsi="仿宋" w:eastAsia="仿宋" w:cs="仿宋"/>
                <w:sz w:val="24"/>
                <w:highlight w:val="none"/>
              </w:rPr>
              <w:t>响应部分</w:t>
            </w:r>
          </w:p>
        </w:tc>
        <w:tc>
          <w:tcPr>
            <w:tcW w:w="2702"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jc w:val="center"/>
              <w:rPr>
                <w:rFonts w:hint="eastAsia" w:ascii="仿宋" w:hAnsi="仿宋" w:eastAsia="仿宋" w:cs="仿宋"/>
                <w:sz w:val="24"/>
                <w:highlight w:val="none"/>
              </w:rPr>
            </w:pPr>
            <w:r>
              <w:rPr>
                <w:rFonts w:hint="eastAsia" w:ascii="仿宋" w:hAnsi="仿宋" w:eastAsia="仿宋" w:cs="仿宋"/>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1</w:t>
            </w:r>
          </w:p>
        </w:tc>
        <w:tc>
          <w:tcPr>
            <w:tcW w:w="2712"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2</w:t>
            </w:r>
          </w:p>
        </w:tc>
        <w:tc>
          <w:tcPr>
            <w:tcW w:w="2712"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3</w:t>
            </w:r>
          </w:p>
        </w:tc>
        <w:tc>
          <w:tcPr>
            <w:tcW w:w="2712"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4</w:t>
            </w:r>
          </w:p>
        </w:tc>
        <w:tc>
          <w:tcPr>
            <w:tcW w:w="2712"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5</w:t>
            </w:r>
          </w:p>
        </w:tc>
        <w:tc>
          <w:tcPr>
            <w:tcW w:w="2712"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6</w:t>
            </w:r>
          </w:p>
        </w:tc>
        <w:tc>
          <w:tcPr>
            <w:tcW w:w="2712"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7</w:t>
            </w:r>
          </w:p>
        </w:tc>
        <w:tc>
          <w:tcPr>
            <w:tcW w:w="2712"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8</w:t>
            </w:r>
          </w:p>
        </w:tc>
        <w:tc>
          <w:tcPr>
            <w:tcW w:w="2712"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9</w:t>
            </w:r>
          </w:p>
        </w:tc>
        <w:tc>
          <w:tcPr>
            <w:tcW w:w="2712"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w:t>
            </w:r>
          </w:p>
        </w:tc>
        <w:tc>
          <w:tcPr>
            <w:tcW w:w="2712"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p>
        </w:tc>
      </w:tr>
    </w:tbl>
    <w:p>
      <w:pPr>
        <w:pStyle w:val="150"/>
        <w:jc w:val="both"/>
        <w:outlineLvl w:val="2"/>
        <w:rPr>
          <w:rFonts w:hint="eastAsia" w:ascii="仿宋" w:hAnsi="仿宋" w:eastAsia="仿宋" w:cs="仿宋"/>
          <w:highlight w:val="none"/>
        </w:rPr>
      </w:pPr>
      <w:r>
        <w:rPr>
          <w:rFonts w:hint="eastAsia" w:ascii="仿宋" w:hAnsi="仿宋" w:eastAsia="仿宋" w:cs="仿宋"/>
          <w:highlight w:val="none"/>
        </w:rPr>
        <w:br w:type="page"/>
      </w:r>
      <w:bookmarkStart w:id="328" w:name="_Toc31126"/>
      <w:bookmarkStart w:id="329" w:name="_Toc256000066"/>
      <w:bookmarkStart w:id="330" w:name="_Toc29097"/>
      <w:r>
        <w:rPr>
          <w:rFonts w:hint="eastAsia" w:ascii="仿宋" w:hAnsi="仿宋" w:eastAsia="仿宋" w:cs="仿宋"/>
          <w:bCs/>
          <w:sz w:val="28"/>
          <w:szCs w:val="36"/>
          <w:highlight w:val="none"/>
        </w:rPr>
        <w:t>供应商认为有必要提供的声明及文件资料</w:t>
      </w:r>
      <w:bookmarkEnd w:id="328"/>
      <w:bookmarkEnd w:id="329"/>
      <w:bookmarkEnd w:id="330"/>
      <w:r>
        <w:rPr>
          <w:rFonts w:hint="eastAsia" w:ascii="仿宋" w:hAnsi="仿宋" w:eastAsia="仿宋" w:cs="仿宋"/>
          <w:bCs/>
          <w:sz w:val="28"/>
          <w:szCs w:val="36"/>
          <w:highlight w:val="none"/>
        </w:rPr>
        <w:t>：</w:t>
      </w:r>
    </w:p>
    <w:p>
      <w:pPr>
        <w:pStyle w:val="137"/>
        <w:rPr>
          <w:rFonts w:hint="eastAsia" w:ascii="仿宋" w:hAnsi="仿宋" w:eastAsia="仿宋" w:cs="仿宋"/>
          <w:kern w:val="0"/>
          <w:sz w:val="24"/>
          <w:highlight w:val="none"/>
        </w:rPr>
      </w:pPr>
    </w:p>
    <w:p>
      <w:pPr>
        <w:pStyle w:val="85"/>
        <w:jc w:val="both"/>
        <w:outlineLvl w:val="9"/>
        <w:rPr>
          <w:rFonts w:hint="eastAsia" w:ascii="仿宋" w:hAnsi="仿宋" w:eastAsia="仿宋" w:cs="仿宋"/>
          <w:b w:val="0"/>
          <w:sz w:val="24"/>
          <w:szCs w:val="24"/>
          <w:highlight w:val="none"/>
        </w:rPr>
      </w:pPr>
      <w:bookmarkStart w:id="331" w:name="_Toc480371728"/>
      <w:bookmarkStart w:id="332" w:name="_Toc256000067"/>
      <w:bookmarkStart w:id="333" w:name="_Toc480368660"/>
      <w:bookmarkStart w:id="334" w:name="_Toc468535489"/>
      <w:bookmarkStart w:id="335" w:name="_Toc6916"/>
      <w:bookmarkStart w:id="336" w:name="_Toc480368602"/>
      <w:bookmarkStart w:id="337" w:name="_Toc6214"/>
      <w:bookmarkStart w:id="338" w:name="_Toc16806"/>
      <w:bookmarkStart w:id="339" w:name="_Toc11114"/>
      <w:bookmarkStart w:id="340" w:name="_Toc480368431"/>
      <w:r>
        <w:rPr>
          <w:rFonts w:hint="eastAsia" w:ascii="仿宋" w:hAnsi="仿宋" w:eastAsia="仿宋" w:cs="仿宋"/>
          <w:b w:val="0"/>
          <w:sz w:val="24"/>
          <w:szCs w:val="24"/>
          <w:highlight w:val="none"/>
        </w:rPr>
        <w:t>附：类似项目业绩表</w:t>
      </w:r>
      <w:bookmarkEnd w:id="331"/>
      <w:bookmarkEnd w:id="332"/>
      <w:bookmarkEnd w:id="333"/>
      <w:bookmarkEnd w:id="334"/>
      <w:bookmarkEnd w:id="335"/>
      <w:bookmarkEnd w:id="336"/>
      <w:bookmarkEnd w:id="337"/>
      <w:bookmarkEnd w:id="338"/>
      <w:bookmarkEnd w:id="339"/>
      <w:bookmarkEnd w:id="340"/>
    </w:p>
    <w:p>
      <w:pPr>
        <w:pStyle w:val="86"/>
        <w:adjustRightInd w:val="0"/>
        <w:snapToGrid w:val="0"/>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采购项目编号：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pPr>
        <w:pStyle w:val="86"/>
        <w:adjustRightInd w:val="0"/>
        <w:snapToGrid w:val="0"/>
        <w:spacing w:line="500" w:lineRule="exac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采购项目名称：</w:t>
      </w:r>
      <w:r>
        <w:rPr>
          <w:rFonts w:hint="eastAsia" w:ascii="仿宋" w:hAnsi="仿宋" w:eastAsia="仿宋" w:cs="仿宋"/>
          <w:sz w:val="24"/>
          <w:szCs w:val="24"/>
          <w:highlight w:val="none"/>
          <w:u w:val="single"/>
        </w:rPr>
        <w:t xml:space="preserve">                              </w:t>
      </w:r>
    </w:p>
    <w:tbl>
      <w:tblPr>
        <w:tblStyle w:val="42"/>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vAlign w:val="center"/>
          </w:tcPr>
          <w:p>
            <w:pPr>
              <w:pStyle w:val="8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tc>
        <w:tc>
          <w:tcPr>
            <w:tcW w:w="7200" w:type="dxa"/>
          </w:tcPr>
          <w:p>
            <w:pPr>
              <w:pStyle w:val="86"/>
              <w:tabs>
                <w:tab w:val="left" w:pos="2265"/>
              </w:tabs>
              <w:rPr>
                <w:rFonts w:hint="eastAsia" w:ascii="仿宋" w:hAnsi="仿宋" w:eastAsia="仿宋" w:cs="仿宋"/>
                <w:sz w:val="24"/>
                <w:szCs w:val="24"/>
                <w:highlight w:val="none"/>
              </w:rPr>
            </w:pPr>
            <w:r>
              <w:rPr>
                <w:rFonts w:hint="eastAsia" w:ascii="仿宋" w:hAnsi="仿宋" w:eastAsia="仿宋" w:cs="仿宋"/>
                <w:sz w:val="24"/>
                <w:szCs w:val="24"/>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pPr>
              <w:pStyle w:val="8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项目单位名称</w:t>
            </w:r>
          </w:p>
        </w:tc>
        <w:tc>
          <w:tcPr>
            <w:tcW w:w="7200" w:type="dxa"/>
          </w:tcPr>
          <w:p>
            <w:pPr>
              <w:pStyle w:val="86"/>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pPr>
              <w:pStyle w:val="8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项目单位联系人姓名及联系方式</w:t>
            </w:r>
          </w:p>
        </w:tc>
        <w:tc>
          <w:tcPr>
            <w:tcW w:w="7200" w:type="dxa"/>
          </w:tcPr>
          <w:p>
            <w:pPr>
              <w:pStyle w:val="86"/>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vAlign w:val="center"/>
          </w:tcPr>
          <w:p>
            <w:pPr>
              <w:pStyle w:val="8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合同金额</w:t>
            </w:r>
          </w:p>
        </w:tc>
        <w:tc>
          <w:tcPr>
            <w:tcW w:w="7200" w:type="dxa"/>
          </w:tcPr>
          <w:p>
            <w:pPr>
              <w:pStyle w:val="86"/>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vAlign w:val="center"/>
          </w:tcPr>
          <w:p>
            <w:pPr>
              <w:pStyle w:val="8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项目负责人</w:t>
            </w:r>
          </w:p>
          <w:p>
            <w:pPr>
              <w:pStyle w:val="8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p>
        </w:tc>
        <w:tc>
          <w:tcPr>
            <w:tcW w:w="7200" w:type="dxa"/>
          </w:tcPr>
          <w:p>
            <w:pPr>
              <w:pStyle w:val="86"/>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vAlign w:val="center"/>
          </w:tcPr>
          <w:p>
            <w:pPr>
              <w:pStyle w:val="8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项目实施时间</w:t>
            </w:r>
          </w:p>
        </w:tc>
        <w:tc>
          <w:tcPr>
            <w:tcW w:w="7200" w:type="dxa"/>
          </w:tcPr>
          <w:p>
            <w:pPr>
              <w:pStyle w:val="86"/>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vAlign w:val="center"/>
          </w:tcPr>
          <w:p>
            <w:pPr>
              <w:pStyle w:val="8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项目内容说明</w:t>
            </w:r>
          </w:p>
        </w:tc>
        <w:tc>
          <w:tcPr>
            <w:tcW w:w="7200" w:type="dxa"/>
          </w:tcPr>
          <w:p>
            <w:pPr>
              <w:pStyle w:val="86"/>
              <w:jc w:val="center"/>
              <w:rPr>
                <w:rFonts w:hint="eastAsia" w:ascii="仿宋" w:hAnsi="仿宋" w:eastAsia="仿宋" w:cs="仿宋"/>
                <w:sz w:val="24"/>
                <w:szCs w:val="24"/>
                <w:highlight w:val="none"/>
              </w:rPr>
            </w:pPr>
          </w:p>
        </w:tc>
      </w:tr>
    </w:tbl>
    <w:p>
      <w:pPr>
        <w:pStyle w:val="86"/>
        <w:autoSpaceDE w:val="0"/>
        <w:autoSpaceDN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说明：1．每个合同须单独附表，并附上相关证明材料，否则专家在评审时将不予采信；</w:t>
      </w:r>
    </w:p>
    <w:p>
      <w:pPr>
        <w:pStyle w:val="86"/>
        <w:spacing w:line="360" w:lineRule="auto"/>
        <w:ind w:firstLine="720" w:firstLineChars="300"/>
        <w:outlineLvl w:val="2"/>
        <w:rPr>
          <w:rFonts w:hint="eastAsia" w:ascii="仿宋" w:hAnsi="仿宋" w:eastAsia="仿宋" w:cs="仿宋"/>
          <w:sz w:val="24"/>
          <w:szCs w:val="24"/>
          <w:highlight w:val="none"/>
        </w:rPr>
      </w:pPr>
      <w:r>
        <w:rPr>
          <w:rFonts w:hint="eastAsia" w:ascii="仿宋" w:hAnsi="仿宋" w:eastAsia="仿宋" w:cs="仿宋"/>
          <w:sz w:val="24"/>
          <w:szCs w:val="24"/>
          <w:highlight w:val="none"/>
        </w:rPr>
        <w:t>2．项目内容请详细说明所承担的具体工作内容。</w:t>
      </w:r>
    </w:p>
    <w:p>
      <w:pPr>
        <w:pStyle w:val="86"/>
        <w:adjustRightInd w:val="0"/>
        <w:snapToGrid w:val="0"/>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投标人法定代表人（电子签章）：</w:t>
      </w:r>
      <w:r>
        <w:rPr>
          <w:rFonts w:hint="eastAsia" w:ascii="仿宋" w:hAnsi="仿宋" w:eastAsia="仿宋" w:cs="仿宋"/>
          <w:sz w:val="24"/>
          <w:szCs w:val="24"/>
          <w:highlight w:val="none"/>
          <w:u w:val="single"/>
        </w:rPr>
        <w:t xml:space="preserve">                  </w:t>
      </w:r>
    </w:p>
    <w:p>
      <w:pPr>
        <w:pStyle w:val="86"/>
        <w:adjustRightInd w:val="0"/>
        <w:snapToGrid w:val="0"/>
        <w:spacing w:line="500" w:lineRule="exac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投标人名称（电子签章）：</w:t>
      </w:r>
      <w:r>
        <w:rPr>
          <w:rFonts w:hint="eastAsia" w:ascii="仿宋" w:hAnsi="仿宋" w:eastAsia="仿宋" w:cs="仿宋"/>
          <w:sz w:val="24"/>
          <w:szCs w:val="24"/>
          <w:highlight w:val="none"/>
          <w:u w:val="single"/>
        </w:rPr>
        <w:t xml:space="preserve">                       </w:t>
      </w:r>
    </w:p>
    <w:p>
      <w:pPr>
        <w:pStyle w:val="86"/>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日</w:t>
      </w:r>
    </w:p>
    <w:p>
      <w:pPr>
        <w:pStyle w:val="56"/>
        <w:tabs>
          <w:tab w:val="left" w:pos="5580"/>
        </w:tabs>
        <w:spacing w:line="360" w:lineRule="auto"/>
        <w:jc w:val="left"/>
        <w:rPr>
          <w:rFonts w:hint="eastAsia" w:ascii="仿宋" w:hAnsi="仿宋" w:eastAsia="仿宋" w:cs="仿宋"/>
          <w:kern w:val="0"/>
          <w:sz w:val="24"/>
          <w:highlight w:val="none"/>
        </w:rPr>
      </w:pPr>
      <w:r>
        <w:rPr>
          <w:rFonts w:hint="eastAsia" w:ascii="仿宋" w:hAnsi="仿宋" w:eastAsia="仿宋" w:cs="仿宋"/>
          <w:highlight w:val="none"/>
        </w:rPr>
        <w:br w:type="page"/>
      </w:r>
    </w:p>
    <w:p>
      <w:pPr>
        <w:pStyle w:val="204"/>
        <w:ind w:right="-506" w:rightChars="-241"/>
        <w:jc w:val="center"/>
        <w:outlineLvl w:val="1"/>
        <w:rPr>
          <w:rFonts w:hint="eastAsia" w:ascii="仿宋" w:hAnsi="仿宋" w:eastAsia="仿宋" w:cs="仿宋"/>
          <w:highlight w:val="none"/>
        </w:rPr>
      </w:pPr>
      <w:bookmarkStart w:id="341" w:name="_Toc17836"/>
      <w:bookmarkStart w:id="342" w:name="_Toc256000073"/>
      <w:bookmarkStart w:id="343" w:name="_Toc9960"/>
      <w:bookmarkStart w:id="344" w:name="_Toc24809"/>
      <w:bookmarkStart w:id="345" w:name="_Toc30959"/>
      <w:r>
        <w:rPr>
          <w:rFonts w:hint="eastAsia" w:ascii="仿宋" w:hAnsi="仿宋" w:eastAsia="仿宋" w:cs="仿宋"/>
          <w:highlight w:val="none"/>
        </w:rPr>
        <w:t>四、不参与围标串标承诺书</w:t>
      </w:r>
      <w:bookmarkEnd w:id="341"/>
      <w:bookmarkEnd w:id="342"/>
      <w:bookmarkEnd w:id="343"/>
      <w:bookmarkEnd w:id="344"/>
      <w:bookmarkEnd w:id="345"/>
    </w:p>
    <w:p>
      <w:pPr>
        <w:pStyle w:val="158"/>
        <w:spacing w:line="640" w:lineRule="exact"/>
        <w:ind w:firstLine="424" w:firstLineChars="177"/>
        <w:jc w:val="center"/>
        <w:outlineLvl w:val="2"/>
        <w:rPr>
          <w:rFonts w:hint="eastAsia" w:ascii="仿宋" w:hAnsi="仿宋" w:eastAsia="仿宋" w:cs="仿宋"/>
          <w:sz w:val="24"/>
          <w:highlight w:val="none"/>
        </w:rPr>
      </w:pPr>
      <w:bookmarkStart w:id="346" w:name="_Toc3637"/>
      <w:bookmarkStart w:id="347" w:name="_Toc9885"/>
      <w:bookmarkStart w:id="348" w:name="_Toc26573"/>
      <w:bookmarkStart w:id="349" w:name="_Toc9057"/>
      <w:r>
        <w:rPr>
          <w:rFonts w:hint="eastAsia" w:ascii="仿宋" w:hAnsi="仿宋" w:eastAsia="仿宋" w:cs="仿宋"/>
          <w:bCs/>
          <w:sz w:val="24"/>
          <w:highlight w:val="none"/>
        </w:rPr>
        <w:t>不参与围标串标承诺书</w:t>
      </w:r>
      <w:bookmarkEnd w:id="346"/>
      <w:bookmarkEnd w:id="347"/>
      <w:bookmarkEnd w:id="348"/>
      <w:bookmarkEnd w:id="349"/>
    </w:p>
    <w:p>
      <w:pPr>
        <w:pStyle w:val="158"/>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本人作为</w:t>
      </w:r>
      <w:r>
        <w:rPr>
          <w:rFonts w:hint="eastAsia" w:ascii="仿宋" w:hAnsi="仿宋" w:eastAsia="仿宋" w:cs="仿宋"/>
          <w:sz w:val="24"/>
          <w:highlight w:val="none"/>
          <w:u w:val="single"/>
        </w:rPr>
        <w:t xml:space="preserve">（单位名称）                    </w:t>
      </w:r>
      <w:r>
        <w:rPr>
          <w:rFonts w:hint="eastAsia" w:ascii="仿宋" w:hAnsi="仿宋" w:eastAsia="仿宋" w:cs="仿宋"/>
          <w:sz w:val="24"/>
          <w:highlight w:val="none"/>
        </w:rPr>
        <w:t>的法人，清楚知晓我公司本项目投标活动，对以下事项作出承诺：</w:t>
      </w:r>
    </w:p>
    <w:p>
      <w:pPr>
        <w:pStyle w:val="158"/>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一、我单位遵循公开、公平、公正、诚实守信的原则，依法依规参与本项目竞标。</w:t>
      </w:r>
    </w:p>
    <w:p>
      <w:pPr>
        <w:pStyle w:val="158"/>
        <w:spacing w:line="640" w:lineRule="exact"/>
        <w:ind w:firstLine="480" w:firstLineChars="200"/>
        <w:outlineLvl w:val="1"/>
        <w:rPr>
          <w:rFonts w:hint="eastAsia" w:ascii="仿宋" w:hAnsi="仿宋" w:eastAsia="仿宋" w:cs="仿宋"/>
          <w:sz w:val="24"/>
          <w:highlight w:val="none"/>
        </w:rPr>
      </w:pPr>
      <w:r>
        <w:rPr>
          <w:rFonts w:hint="eastAsia" w:ascii="仿宋" w:hAnsi="仿宋" w:eastAsia="仿宋" w:cs="仿宋"/>
          <w:sz w:val="24"/>
          <w:highlight w:val="none"/>
        </w:rPr>
        <w:t>二、我单位在本项目招标投标活动中，未参与围标串标。</w:t>
      </w:r>
    </w:p>
    <w:p>
      <w:pPr>
        <w:pStyle w:val="158"/>
        <w:spacing w:line="640" w:lineRule="exact"/>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三、我单位如被查实在本项目招标投标活动中存在围标串标的，递交投标文件行为作为实施串通投标违法行为的关键环节，本人承担直接责任人员法律责任，接受相应行政处罚和失信惩戒。</w:t>
      </w:r>
    </w:p>
    <w:p>
      <w:pPr>
        <w:pStyle w:val="158"/>
        <w:spacing w:line="640" w:lineRule="exact"/>
        <w:jc w:val="left"/>
        <w:rPr>
          <w:rFonts w:hint="eastAsia" w:ascii="仿宋" w:hAnsi="仿宋" w:eastAsia="仿宋" w:cs="仿宋"/>
          <w:sz w:val="24"/>
          <w:highlight w:val="none"/>
        </w:rPr>
      </w:pPr>
      <w:r>
        <w:rPr>
          <w:rFonts w:hint="eastAsia" w:ascii="仿宋" w:hAnsi="仿宋" w:eastAsia="仿宋" w:cs="仿宋"/>
          <w:sz w:val="24"/>
          <w:highlight w:val="none"/>
        </w:rPr>
        <w:t xml:space="preserve">项目编号：    </w:t>
      </w:r>
    </w:p>
    <w:p>
      <w:pPr>
        <w:pStyle w:val="158"/>
        <w:spacing w:line="640" w:lineRule="exact"/>
        <w:jc w:val="left"/>
        <w:rPr>
          <w:rFonts w:hint="eastAsia" w:ascii="仿宋" w:hAnsi="仿宋" w:eastAsia="仿宋" w:cs="仿宋"/>
          <w:sz w:val="24"/>
          <w:highlight w:val="none"/>
        </w:rPr>
      </w:pPr>
      <w:r>
        <w:rPr>
          <w:rFonts w:hint="eastAsia" w:ascii="仿宋" w:hAnsi="仿宋" w:eastAsia="仿宋" w:cs="仿宋"/>
          <w:sz w:val="24"/>
          <w:highlight w:val="none"/>
        </w:rPr>
        <w:t xml:space="preserve">标段号：    </w:t>
      </w:r>
    </w:p>
    <w:p>
      <w:pPr>
        <w:pStyle w:val="158"/>
        <w:spacing w:line="640" w:lineRule="exact"/>
        <w:jc w:val="left"/>
        <w:rPr>
          <w:rFonts w:hint="eastAsia" w:ascii="仿宋" w:hAnsi="仿宋" w:eastAsia="仿宋" w:cs="仿宋"/>
          <w:sz w:val="24"/>
          <w:highlight w:val="none"/>
        </w:rPr>
      </w:pPr>
      <w:r>
        <w:rPr>
          <w:rFonts w:hint="eastAsia" w:ascii="仿宋" w:hAnsi="仿宋" w:eastAsia="仿宋" w:cs="仿宋"/>
          <w:sz w:val="24"/>
          <w:highlight w:val="none"/>
        </w:rPr>
        <w:t>供应商单位名称：</w:t>
      </w:r>
    </w:p>
    <w:p>
      <w:pPr>
        <w:pStyle w:val="158"/>
        <w:spacing w:line="640" w:lineRule="exact"/>
        <w:jc w:val="left"/>
        <w:rPr>
          <w:rFonts w:hint="eastAsia" w:ascii="仿宋" w:hAnsi="仿宋" w:eastAsia="仿宋" w:cs="仿宋"/>
          <w:sz w:val="24"/>
          <w:highlight w:val="none"/>
        </w:rPr>
      </w:pPr>
      <w:r>
        <w:rPr>
          <w:rFonts w:hint="eastAsia" w:ascii="仿宋" w:hAnsi="仿宋" w:eastAsia="仿宋" w:cs="仿宋"/>
          <w:sz w:val="24"/>
          <w:highlight w:val="none"/>
        </w:rPr>
        <w:t>供应商法人签章：</w:t>
      </w:r>
    </w:p>
    <w:p>
      <w:pPr>
        <w:pStyle w:val="158"/>
        <w:spacing w:line="640" w:lineRule="exact"/>
        <w:jc w:val="left"/>
        <w:rPr>
          <w:rFonts w:hint="eastAsia" w:ascii="仿宋" w:hAnsi="仿宋" w:eastAsia="仿宋" w:cs="仿宋"/>
          <w:sz w:val="24"/>
          <w:highlight w:val="none"/>
        </w:rPr>
      </w:pPr>
      <w:r>
        <w:rPr>
          <w:rFonts w:hint="eastAsia" w:ascii="仿宋" w:hAnsi="仿宋" w:eastAsia="仿宋" w:cs="仿宋"/>
          <w:sz w:val="24"/>
          <w:highlight w:val="none"/>
        </w:rPr>
        <w:t xml:space="preserve">                                  </w:t>
      </w:r>
    </w:p>
    <w:p>
      <w:pPr>
        <w:pStyle w:val="158"/>
        <w:spacing w:line="640" w:lineRule="exact"/>
        <w:jc w:val="left"/>
        <w:rPr>
          <w:rFonts w:hint="eastAsia" w:ascii="仿宋" w:hAnsi="仿宋" w:eastAsia="仿宋" w:cs="仿宋"/>
          <w:sz w:val="24"/>
          <w:highlight w:val="none"/>
        </w:rPr>
      </w:pPr>
    </w:p>
    <w:p>
      <w:pPr>
        <w:pStyle w:val="158"/>
        <w:spacing w:line="640" w:lineRule="exact"/>
        <w:ind w:firstLine="4080" w:firstLineChars="1700"/>
        <w:jc w:val="left"/>
        <w:rPr>
          <w:rFonts w:hint="eastAsia" w:ascii="仿宋" w:hAnsi="仿宋" w:eastAsia="仿宋" w:cs="仿宋"/>
          <w:sz w:val="24"/>
          <w:highlight w:val="none"/>
        </w:rPr>
      </w:pPr>
      <w:r>
        <w:rPr>
          <w:rFonts w:hint="eastAsia" w:ascii="仿宋" w:hAnsi="仿宋" w:eastAsia="仿宋" w:cs="仿宋"/>
          <w:sz w:val="24"/>
          <w:highlight w:val="none"/>
        </w:rPr>
        <w:t xml:space="preserve">     电子签章</w:t>
      </w:r>
    </w:p>
    <w:p>
      <w:pPr>
        <w:pStyle w:val="158"/>
        <w:spacing w:line="640" w:lineRule="exact"/>
        <w:ind w:firstLine="4320" w:firstLineChars="1800"/>
        <w:jc w:val="left"/>
        <w:rPr>
          <w:rFonts w:hint="eastAsia" w:ascii="仿宋" w:hAnsi="仿宋" w:eastAsia="仿宋" w:cs="仿宋"/>
          <w:sz w:val="24"/>
          <w:highlight w:val="none"/>
        </w:rPr>
      </w:pPr>
      <w:r>
        <w:rPr>
          <w:rFonts w:hint="eastAsia" w:ascii="仿宋" w:hAnsi="仿宋" w:eastAsia="仿宋" w:cs="仿宋"/>
          <w:sz w:val="24"/>
          <w:highlight w:val="none"/>
        </w:rPr>
        <w:t xml:space="preserve"> 年   月   日</w:t>
      </w:r>
    </w:p>
    <w:p>
      <w:pPr>
        <w:pStyle w:val="184"/>
        <w:rPr>
          <w:rFonts w:hint="eastAsia" w:ascii="仿宋" w:hAnsi="仿宋" w:eastAsia="仿宋" w:cs="仿宋"/>
          <w:b/>
          <w:bCs/>
          <w:sz w:val="32"/>
          <w:szCs w:val="40"/>
          <w:highlight w:val="none"/>
        </w:rPr>
      </w:pPr>
    </w:p>
    <w:p>
      <w:pPr>
        <w:pStyle w:val="184"/>
        <w:rPr>
          <w:rFonts w:hint="eastAsia" w:ascii="仿宋" w:hAnsi="仿宋" w:eastAsia="仿宋" w:cs="仿宋"/>
          <w:b/>
          <w:bCs/>
          <w:sz w:val="32"/>
          <w:szCs w:val="40"/>
          <w:highlight w:val="none"/>
        </w:rPr>
      </w:pPr>
    </w:p>
    <w:p>
      <w:pPr>
        <w:pStyle w:val="184"/>
        <w:rPr>
          <w:rFonts w:hint="eastAsia" w:ascii="仿宋" w:hAnsi="仿宋" w:eastAsia="仿宋" w:cs="仿宋"/>
          <w:b/>
          <w:bCs/>
          <w:sz w:val="32"/>
          <w:szCs w:val="40"/>
          <w:highlight w:val="none"/>
        </w:rPr>
      </w:pPr>
    </w:p>
    <w:p>
      <w:pPr>
        <w:rPr>
          <w:rFonts w:hint="eastAsia" w:ascii="仿宋" w:hAnsi="仿宋" w:eastAsia="仿宋" w:cs="仿宋"/>
          <w:b/>
          <w:bCs/>
          <w:sz w:val="28"/>
          <w:szCs w:val="36"/>
          <w:highlight w:val="none"/>
        </w:rPr>
      </w:pPr>
      <w:r>
        <w:rPr>
          <w:rFonts w:hint="eastAsia" w:ascii="仿宋" w:hAnsi="仿宋" w:eastAsia="仿宋" w:cs="仿宋"/>
          <w:b/>
          <w:bCs/>
          <w:sz w:val="28"/>
          <w:szCs w:val="36"/>
          <w:highlight w:val="none"/>
        </w:rPr>
        <w:br w:type="page"/>
      </w:r>
    </w:p>
    <w:p>
      <w:pPr>
        <w:pStyle w:val="184"/>
        <w:jc w:val="center"/>
        <w:outlineLvl w:val="1"/>
        <w:rPr>
          <w:rFonts w:hint="eastAsia" w:ascii="仿宋" w:hAnsi="仿宋" w:eastAsia="仿宋" w:cs="仿宋"/>
          <w:b/>
          <w:bCs/>
          <w:sz w:val="28"/>
          <w:szCs w:val="36"/>
          <w:highlight w:val="none"/>
        </w:rPr>
      </w:pPr>
      <w:r>
        <w:rPr>
          <w:rFonts w:hint="eastAsia" w:ascii="仿宋" w:hAnsi="仿宋" w:eastAsia="仿宋" w:cs="仿宋"/>
          <w:b/>
          <w:bCs/>
          <w:sz w:val="28"/>
          <w:szCs w:val="36"/>
          <w:highlight w:val="none"/>
        </w:rPr>
        <w:t>五、投标人自行编写的技术文件（包括但不限以下内容）</w:t>
      </w:r>
    </w:p>
    <w:p>
      <w:pPr>
        <w:pStyle w:val="184"/>
        <w:rPr>
          <w:rFonts w:hint="eastAsia" w:ascii="仿宋" w:hAnsi="仿宋" w:eastAsia="仿宋" w:cs="仿宋"/>
          <w:b/>
          <w:bCs/>
          <w:sz w:val="28"/>
          <w:szCs w:val="36"/>
          <w:highlight w:val="none"/>
        </w:rPr>
      </w:pPr>
    </w:p>
    <w:p>
      <w:pPr>
        <w:pStyle w:val="56"/>
        <w:spacing w:line="360" w:lineRule="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（一）货物主要技术指标和运行性能：</w:t>
      </w:r>
    </w:p>
    <w:p>
      <w:pPr>
        <w:pStyle w:val="56"/>
        <w:spacing w:line="360" w:lineRule="auto"/>
        <w:rPr>
          <w:rFonts w:hint="eastAsia" w:ascii="仿宋" w:hAnsi="仿宋" w:eastAsia="仿宋" w:cs="仿宋"/>
          <w:kern w:val="0"/>
          <w:sz w:val="24"/>
          <w:highlight w:val="none"/>
        </w:rPr>
      </w:pPr>
    </w:p>
    <w:p>
      <w:pPr>
        <w:pStyle w:val="56"/>
        <w:spacing w:line="360" w:lineRule="auto"/>
        <w:rPr>
          <w:rFonts w:hint="eastAsia" w:ascii="仿宋" w:hAnsi="仿宋" w:eastAsia="仿宋" w:cs="仿宋"/>
          <w:kern w:val="0"/>
          <w:sz w:val="24"/>
          <w:highlight w:val="none"/>
        </w:rPr>
      </w:pPr>
      <w:r>
        <w:rPr>
          <w:rFonts w:hint="eastAsia" w:ascii="仿宋" w:hAnsi="仿宋" w:eastAsia="仿宋" w:cs="仿宋"/>
          <w:b/>
          <w:bCs/>
          <w:kern w:val="0"/>
          <w:sz w:val="24"/>
          <w:highlight w:val="none"/>
        </w:rPr>
        <w:t>&lt;1&gt;技术明细表（</w:t>
      </w:r>
      <w:r>
        <w:rPr>
          <w:rFonts w:hint="eastAsia" w:ascii="仿宋" w:hAnsi="仿宋" w:eastAsia="仿宋" w:cs="仿宋"/>
          <w:kern w:val="0"/>
          <w:sz w:val="24"/>
          <w:highlight w:val="none"/>
        </w:rPr>
        <w:t>详细描述货物技术指标及性能，包括采用的新工艺、新技术、新材料等）；</w:t>
      </w:r>
    </w:p>
    <w:p>
      <w:pPr>
        <w:pStyle w:val="55"/>
        <w:spacing w:line="360" w:lineRule="auto"/>
        <w:ind w:left="0" w:leftChars="0" w:firstLine="0" w:firstLineChars="0"/>
        <w:rPr>
          <w:rFonts w:hint="eastAsia" w:ascii="仿宋" w:hAnsi="仿宋" w:eastAsia="仿宋" w:cs="仿宋"/>
          <w:highlight w:val="none"/>
        </w:rPr>
      </w:pPr>
    </w:p>
    <w:p>
      <w:pPr>
        <w:pStyle w:val="55"/>
        <w:spacing w:line="360" w:lineRule="auto"/>
        <w:ind w:left="0" w:leftChars="0" w:firstLine="0" w:firstLineChars="0"/>
        <w:rPr>
          <w:rFonts w:hint="eastAsia" w:ascii="仿宋" w:hAnsi="仿宋" w:eastAsia="仿宋" w:cs="仿宋"/>
          <w:highlight w:val="none"/>
        </w:rPr>
      </w:pPr>
      <w:r>
        <w:rPr>
          <w:rFonts w:hint="eastAsia" w:ascii="仿宋" w:hAnsi="仿宋" w:eastAsia="仿宋" w:cs="仿宋"/>
          <w:highlight w:val="none"/>
        </w:rPr>
        <w:t>项目编号：</w:t>
      </w:r>
      <w:r>
        <w:rPr>
          <w:rFonts w:hint="eastAsia" w:ascii="仿宋" w:hAnsi="仿宋" w:eastAsia="仿宋" w:cs="仿宋"/>
          <w:highlight w:val="none"/>
          <w:u w:val="single"/>
        </w:rPr>
        <w:t xml:space="preserve">                     </w:t>
      </w:r>
    </w:p>
    <w:tbl>
      <w:tblPr>
        <w:tblStyle w:val="42"/>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2441"/>
        <w:gridCol w:w="4725"/>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tcBorders>
              <w:top w:val="single" w:color="auto" w:sz="12" w:space="0"/>
              <w:left w:val="single" w:color="auto" w:sz="12" w:space="0"/>
              <w:bottom w:val="single" w:color="auto" w:sz="4" w:space="0"/>
            </w:tcBorders>
            <w:vAlign w:val="center"/>
          </w:tcPr>
          <w:p>
            <w:pPr>
              <w:pStyle w:val="56"/>
              <w:tabs>
                <w:tab w:val="left" w:pos="1337"/>
              </w:tabs>
              <w:spacing w:line="360" w:lineRule="auto"/>
              <w:ind w:left="-42" w:right="-42"/>
              <w:jc w:val="center"/>
              <w:rPr>
                <w:rFonts w:hint="eastAsia" w:ascii="仿宋" w:hAnsi="仿宋" w:eastAsia="仿宋" w:cs="仿宋"/>
                <w:sz w:val="24"/>
                <w:highlight w:val="none"/>
              </w:rPr>
            </w:pPr>
            <w:r>
              <w:rPr>
                <w:rFonts w:hint="eastAsia" w:ascii="仿宋" w:hAnsi="仿宋" w:eastAsia="仿宋" w:cs="仿宋"/>
                <w:sz w:val="24"/>
                <w:highlight w:val="none"/>
              </w:rPr>
              <w:t>项</w:t>
            </w:r>
          </w:p>
        </w:tc>
        <w:tc>
          <w:tcPr>
            <w:tcW w:w="2441" w:type="dxa"/>
            <w:tcBorders>
              <w:top w:val="single" w:color="auto" w:sz="12" w:space="0"/>
              <w:bottom w:val="single" w:color="auto" w:sz="4" w:space="0"/>
            </w:tcBorders>
            <w:vAlign w:val="center"/>
          </w:tcPr>
          <w:p>
            <w:pPr>
              <w:pStyle w:val="56"/>
              <w:tabs>
                <w:tab w:val="left" w:pos="1337"/>
              </w:tabs>
              <w:spacing w:line="360" w:lineRule="auto"/>
              <w:ind w:left="-42" w:right="-42"/>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725" w:type="dxa"/>
            <w:tcBorders>
              <w:top w:val="single" w:color="auto" w:sz="12" w:space="0"/>
              <w:bottom w:val="single" w:color="auto" w:sz="4" w:space="0"/>
            </w:tcBorders>
            <w:vAlign w:val="center"/>
          </w:tcPr>
          <w:p>
            <w:pPr>
              <w:pStyle w:val="56"/>
              <w:tabs>
                <w:tab w:val="left" w:pos="1337"/>
              </w:tabs>
              <w:spacing w:line="360" w:lineRule="auto"/>
              <w:ind w:right="-42"/>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749" w:type="dxa"/>
            <w:tcBorders>
              <w:top w:val="single" w:color="auto" w:sz="12" w:space="0"/>
              <w:bottom w:val="single" w:color="auto" w:sz="4" w:space="0"/>
              <w:right w:val="single" w:color="auto" w:sz="12" w:space="0"/>
            </w:tcBorders>
            <w:vAlign w:val="center"/>
          </w:tcPr>
          <w:p>
            <w:pPr>
              <w:pStyle w:val="56"/>
              <w:tabs>
                <w:tab w:val="left" w:pos="1337"/>
              </w:tabs>
              <w:spacing w:line="360" w:lineRule="auto"/>
              <w:ind w:left="-42" w:right="-42"/>
              <w:jc w:val="center"/>
              <w:rPr>
                <w:rFonts w:hint="eastAsia" w:ascii="仿宋" w:hAnsi="仿宋" w:eastAsia="仿宋" w:cs="仿宋"/>
                <w:sz w:val="24"/>
                <w:highlight w:val="none"/>
              </w:rPr>
            </w:pPr>
            <w:r>
              <w:rPr>
                <w:rFonts w:hint="eastAsia" w:ascii="仿宋" w:hAnsi="仿宋" w:eastAsia="仿宋" w:cs="仿宋"/>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552" w:type="dxa"/>
            <w:tcBorders>
              <w:left w:val="single" w:color="auto" w:sz="12" w:space="0"/>
            </w:tcBorders>
            <w:vAlign w:val="center"/>
          </w:tcPr>
          <w:p>
            <w:pPr>
              <w:pStyle w:val="56"/>
              <w:tabs>
                <w:tab w:val="left" w:pos="1337"/>
              </w:tabs>
              <w:spacing w:line="360" w:lineRule="auto"/>
              <w:ind w:left="-42" w:right="-42"/>
              <w:jc w:val="center"/>
              <w:rPr>
                <w:rFonts w:hint="eastAsia" w:ascii="仿宋" w:hAnsi="仿宋" w:eastAsia="仿宋" w:cs="仿宋"/>
                <w:sz w:val="24"/>
                <w:highlight w:val="none"/>
              </w:rPr>
            </w:pPr>
            <w:r>
              <w:rPr>
                <w:rFonts w:hint="eastAsia" w:ascii="仿宋" w:hAnsi="仿宋" w:eastAsia="仿宋" w:cs="仿宋"/>
                <w:sz w:val="24"/>
                <w:highlight w:val="none"/>
              </w:rPr>
              <w:t>序</w:t>
            </w:r>
          </w:p>
          <w:p>
            <w:pPr>
              <w:pStyle w:val="56"/>
              <w:tabs>
                <w:tab w:val="left" w:pos="1337"/>
              </w:tabs>
              <w:spacing w:line="360" w:lineRule="auto"/>
              <w:ind w:left="-42" w:right="-42"/>
              <w:jc w:val="center"/>
              <w:rPr>
                <w:rFonts w:hint="eastAsia" w:ascii="仿宋" w:hAnsi="仿宋" w:eastAsia="仿宋" w:cs="仿宋"/>
                <w:sz w:val="24"/>
                <w:highlight w:val="none"/>
              </w:rPr>
            </w:pPr>
            <w:r>
              <w:rPr>
                <w:rFonts w:hint="eastAsia" w:ascii="仿宋" w:hAnsi="仿宋" w:eastAsia="仿宋" w:cs="仿宋"/>
                <w:sz w:val="24"/>
                <w:highlight w:val="none"/>
              </w:rPr>
              <w:t>号</w:t>
            </w:r>
          </w:p>
        </w:tc>
        <w:tc>
          <w:tcPr>
            <w:tcW w:w="2441" w:type="dxa"/>
            <w:vAlign w:val="center"/>
          </w:tcPr>
          <w:p>
            <w:pPr>
              <w:pStyle w:val="56"/>
              <w:tabs>
                <w:tab w:val="left" w:pos="1337"/>
              </w:tabs>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产品名称</w:t>
            </w:r>
          </w:p>
          <w:p>
            <w:pPr>
              <w:pStyle w:val="56"/>
              <w:tabs>
                <w:tab w:val="left" w:pos="1337"/>
              </w:tabs>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品牌、型号</w:t>
            </w:r>
          </w:p>
        </w:tc>
        <w:tc>
          <w:tcPr>
            <w:tcW w:w="4725" w:type="dxa"/>
            <w:vAlign w:val="center"/>
          </w:tcPr>
          <w:p>
            <w:pPr>
              <w:pStyle w:val="56"/>
              <w:tabs>
                <w:tab w:val="left" w:pos="1337"/>
              </w:tabs>
              <w:spacing w:line="360" w:lineRule="auto"/>
              <w:ind w:left="-42" w:right="-42"/>
              <w:jc w:val="center"/>
              <w:rPr>
                <w:rFonts w:hint="eastAsia" w:ascii="仿宋" w:hAnsi="仿宋" w:eastAsia="仿宋" w:cs="仿宋"/>
                <w:sz w:val="24"/>
                <w:highlight w:val="none"/>
              </w:rPr>
            </w:pPr>
            <w:r>
              <w:rPr>
                <w:rFonts w:hint="eastAsia" w:ascii="仿宋" w:hAnsi="仿宋" w:eastAsia="仿宋" w:cs="仿宋"/>
                <w:sz w:val="24"/>
                <w:highlight w:val="none"/>
              </w:rPr>
              <w:t>技术规格</w:t>
            </w:r>
          </w:p>
        </w:tc>
        <w:tc>
          <w:tcPr>
            <w:tcW w:w="1749" w:type="dxa"/>
            <w:tcBorders>
              <w:right w:val="single" w:color="auto" w:sz="12" w:space="0"/>
            </w:tcBorders>
            <w:vAlign w:val="center"/>
          </w:tcPr>
          <w:p>
            <w:pPr>
              <w:pStyle w:val="56"/>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pPr>
              <w:pStyle w:val="56"/>
              <w:tabs>
                <w:tab w:val="left" w:pos="1337"/>
              </w:tabs>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2441" w:type="dxa"/>
            <w:vAlign w:val="center"/>
          </w:tcPr>
          <w:p>
            <w:pPr>
              <w:pStyle w:val="56"/>
              <w:tabs>
                <w:tab w:val="left" w:pos="1337"/>
              </w:tabs>
              <w:spacing w:line="360" w:lineRule="auto"/>
              <w:jc w:val="center"/>
              <w:rPr>
                <w:rFonts w:hint="eastAsia" w:ascii="仿宋" w:hAnsi="仿宋" w:eastAsia="仿宋" w:cs="仿宋"/>
                <w:sz w:val="24"/>
                <w:highlight w:val="none"/>
              </w:rPr>
            </w:pPr>
          </w:p>
        </w:tc>
        <w:tc>
          <w:tcPr>
            <w:tcW w:w="4725" w:type="dxa"/>
            <w:vAlign w:val="center"/>
          </w:tcPr>
          <w:p>
            <w:pPr>
              <w:pStyle w:val="56"/>
              <w:tabs>
                <w:tab w:val="left" w:pos="1337"/>
              </w:tabs>
              <w:spacing w:line="360" w:lineRule="auto"/>
              <w:jc w:val="center"/>
              <w:rPr>
                <w:rFonts w:hint="eastAsia" w:ascii="仿宋" w:hAnsi="仿宋" w:eastAsia="仿宋" w:cs="仿宋"/>
                <w:sz w:val="24"/>
                <w:highlight w:val="none"/>
              </w:rPr>
            </w:pPr>
          </w:p>
        </w:tc>
        <w:tc>
          <w:tcPr>
            <w:tcW w:w="1749" w:type="dxa"/>
            <w:tcBorders>
              <w:right w:val="single" w:color="auto" w:sz="12" w:space="0"/>
            </w:tcBorders>
            <w:vAlign w:val="center"/>
          </w:tcPr>
          <w:p>
            <w:pPr>
              <w:pStyle w:val="56"/>
              <w:tabs>
                <w:tab w:val="left" w:pos="1337"/>
              </w:tabs>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pPr>
              <w:pStyle w:val="56"/>
              <w:tabs>
                <w:tab w:val="left" w:pos="1337"/>
              </w:tabs>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2441" w:type="dxa"/>
            <w:vAlign w:val="center"/>
          </w:tcPr>
          <w:p>
            <w:pPr>
              <w:pStyle w:val="56"/>
              <w:tabs>
                <w:tab w:val="left" w:pos="1337"/>
              </w:tabs>
              <w:spacing w:line="360" w:lineRule="auto"/>
              <w:jc w:val="center"/>
              <w:rPr>
                <w:rFonts w:hint="eastAsia" w:ascii="仿宋" w:hAnsi="仿宋" w:eastAsia="仿宋" w:cs="仿宋"/>
                <w:sz w:val="24"/>
                <w:highlight w:val="none"/>
              </w:rPr>
            </w:pPr>
          </w:p>
        </w:tc>
        <w:tc>
          <w:tcPr>
            <w:tcW w:w="4725" w:type="dxa"/>
          </w:tcPr>
          <w:p>
            <w:pPr>
              <w:pStyle w:val="56"/>
              <w:tabs>
                <w:tab w:val="left" w:pos="1337"/>
              </w:tabs>
              <w:spacing w:line="360" w:lineRule="auto"/>
              <w:jc w:val="center"/>
              <w:rPr>
                <w:rFonts w:hint="eastAsia" w:ascii="仿宋" w:hAnsi="仿宋" w:eastAsia="仿宋" w:cs="仿宋"/>
                <w:sz w:val="24"/>
                <w:highlight w:val="none"/>
              </w:rPr>
            </w:pPr>
          </w:p>
        </w:tc>
        <w:tc>
          <w:tcPr>
            <w:tcW w:w="1749" w:type="dxa"/>
            <w:tcBorders>
              <w:right w:val="single" w:color="auto" w:sz="12" w:space="0"/>
            </w:tcBorders>
          </w:tcPr>
          <w:p>
            <w:pPr>
              <w:pStyle w:val="56"/>
              <w:tabs>
                <w:tab w:val="left" w:pos="1337"/>
              </w:tabs>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pPr>
              <w:pStyle w:val="56"/>
              <w:tabs>
                <w:tab w:val="left" w:pos="1337"/>
              </w:tabs>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2441" w:type="dxa"/>
            <w:vAlign w:val="center"/>
          </w:tcPr>
          <w:p>
            <w:pPr>
              <w:pStyle w:val="56"/>
              <w:tabs>
                <w:tab w:val="left" w:pos="1337"/>
              </w:tabs>
              <w:spacing w:line="360" w:lineRule="auto"/>
              <w:jc w:val="center"/>
              <w:rPr>
                <w:rFonts w:hint="eastAsia" w:ascii="仿宋" w:hAnsi="仿宋" w:eastAsia="仿宋" w:cs="仿宋"/>
                <w:sz w:val="24"/>
                <w:highlight w:val="none"/>
              </w:rPr>
            </w:pPr>
          </w:p>
        </w:tc>
        <w:tc>
          <w:tcPr>
            <w:tcW w:w="4725" w:type="dxa"/>
          </w:tcPr>
          <w:p>
            <w:pPr>
              <w:pStyle w:val="56"/>
              <w:tabs>
                <w:tab w:val="left" w:pos="1337"/>
              </w:tabs>
              <w:spacing w:line="360" w:lineRule="auto"/>
              <w:jc w:val="center"/>
              <w:rPr>
                <w:rFonts w:hint="eastAsia" w:ascii="仿宋" w:hAnsi="仿宋" w:eastAsia="仿宋" w:cs="仿宋"/>
                <w:sz w:val="24"/>
                <w:highlight w:val="none"/>
              </w:rPr>
            </w:pPr>
          </w:p>
        </w:tc>
        <w:tc>
          <w:tcPr>
            <w:tcW w:w="1749" w:type="dxa"/>
            <w:tcBorders>
              <w:right w:val="single" w:color="auto" w:sz="12" w:space="0"/>
            </w:tcBorders>
          </w:tcPr>
          <w:p>
            <w:pPr>
              <w:pStyle w:val="56"/>
              <w:tabs>
                <w:tab w:val="left" w:pos="1337"/>
              </w:tabs>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pPr>
              <w:pStyle w:val="56"/>
              <w:tabs>
                <w:tab w:val="left" w:pos="1337"/>
              </w:tabs>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2441" w:type="dxa"/>
            <w:vAlign w:val="center"/>
          </w:tcPr>
          <w:p>
            <w:pPr>
              <w:pStyle w:val="56"/>
              <w:tabs>
                <w:tab w:val="left" w:pos="1337"/>
              </w:tabs>
              <w:spacing w:line="360" w:lineRule="auto"/>
              <w:jc w:val="center"/>
              <w:rPr>
                <w:rFonts w:hint="eastAsia" w:ascii="仿宋" w:hAnsi="仿宋" w:eastAsia="仿宋" w:cs="仿宋"/>
                <w:sz w:val="24"/>
                <w:highlight w:val="none"/>
              </w:rPr>
            </w:pPr>
          </w:p>
        </w:tc>
        <w:tc>
          <w:tcPr>
            <w:tcW w:w="4725" w:type="dxa"/>
          </w:tcPr>
          <w:p>
            <w:pPr>
              <w:pStyle w:val="56"/>
              <w:tabs>
                <w:tab w:val="left" w:pos="1337"/>
              </w:tabs>
              <w:spacing w:line="360" w:lineRule="auto"/>
              <w:jc w:val="center"/>
              <w:rPr>
                <w:rFonts w:hint="eastAsia" w:ascii="仿宋" w:hAnsi="仿宋" w:eastAsia="仿宋" w:cs="仿宋"/>
                <w:sz w:val="24"/>
                <w:highlight w:val="none"/>
              </w:rPr>
            </w:pPr>
          </w:p>
        </w:tc>
        <w:tc>
          <w:tcPr>
            <w:tcW w:w="1749" w:type="dxa"/>
            <w:tcBorders>
              <w:right w:val="single" w:color="auto" w:sz="12" w:space="0"/>
            </w:tcBorders>
          </w:tcPr>
          <w:p>
            <w:pPr>
              <w:pStyle w:val="56"/>
              <w:tabs>
                <w:tab w:val="left" w:pos="1337"/>
              </w:tabs>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pPr>
              <w:pStyle w:val="56"/>
              <w:tabs>
                <w:tab w:val="left" w:pos="1337"/>
              </w:tabs>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2441" w:type="dxa"/>
            <w:vAlign w:val="center"/>
          </w:tcPr>
          <w:p>
            <w:pPr>
              <w:pStyle w:val="56"/>
              <w:tabs>
                <w:tab w:val="left" w:pos="1337"/>
              </w:tabs>
              <w:spacing w:line="360" w:lineRule="auto"/>
              <w:jc w:val="center"/>
              <w:rPr>
                <w:rFonts w:hint="eastAsia" w:ascii="仿宋" w:hAnsi="仿宋" w:eastAsia="仿宋" w:cs="仿宋"/>
                <w:sz w:val="24"/>
                <w:highlight w:val="none"/>
              </w:rPr>
            </w:pPr>
          </w:p>
        </w:tc>
        <w:tc>
          <w:tcPr>
            <w:tcW w:w="4725" w:type="dxa"/>
          </w:tcPr>
          <w:p>
            <w:pPr>
              <w:pStyle w:val="56"/>
              <w:tabs>
                <w:tab w:val="left" w:pos="1337"/>
              </w:tabs>
              <w:spacing w:line="360" w:lineRule="auto"/>
              <w:jc w:val="center"/>
              <w:rPr>
                <w:rFonts w:hint="eastAsia" w:ascii="仿宋" w:hAnsi="仿宋" w:eastAsia="仿宋" w:cs="仿宋"/>
                <w:sz w:val="24"/>
                <w:highlight w:val="none"/>
              </w:rPr>
            </w:pPr>
          </w:p>
        </w:tc>
        <w:tc>
          <w:tcPr>
            <w:tcW w:w="1749" w:type="dxa"/>
            <w:tcBorders>
              <w:right w:val="single" w:color="auto" w:sz="12" w:space="0"/>
            </w:tcBorders>
          </w:tcPr>
          <w:p>
            <w:pPr>
              <w:pStyle w:val="56"/>
              <w:tabs>
                <w:tab w:val="left" w:pos="1337"/>
              </w:tabs>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bottom w:val="single" w:color="auto" w:sz="12" w:space="0"/>
            </w:tcBorders>
            <w:vAlign w:val="center"/>
          </w:tcPr>
          <w:p>
            <w:pPr>
              <w:pStyle w:val="56"/>
              <w:tabs>
                <w:tab w:val="left" w:pos="1337"/>
              </w:tabs>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2441" w:type="dxa"/>
            <w:tcBorders>
              <w:bottom w:val="single" w:color="auto" w:sz="12" w:space="0"/>
            </w:tcBorders>
            <w:vAlign w:val="center"/>
          </w:tcPr>
          <w:p>
            <w:pPr>
              <w:pStyle w:val="56"/>
              <w:tabs>
                <w:tab w:val="left" w:pos="1337"/>
              </w:tabs>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4725" w:type="dxa"/>
            <w:tcBorders>
              <w:bottom w:val="single" w:color="auto" w:sz="12" w:space="0"/>
            </w:tcBorders>
          </w:tcPr>
          <w:p>
            <w:pPr>
              <w:pStyle w:val="56"/>
              <w:tabs>
                <w:tab w:val="left" w:pos="1337"/>
              </w:tabs>
              <w:spacing w:line="360" w:lineRule="auto"/>
              <w:jc w:val="center"/>
              <w:rPr>
                <w:rFonts w:hint="eastAsia" w:ascii="仿宋" w:hAnsi="仿宋" w:eastAsia="仿宋" w:cs="仿宋"/>
                <w:sz w:val="24"/>
                <w:highlight w:val="none"/>
              </w:rPr>
            </w:pPr>
          </w:p>
        </w:tc>
        <w:tc>
          <w:tcPr>
            <w:tcW w:w="1749" w:type="dxa"/>
            <w:tcBorders>
              <w:bottom w:val="single" w:color="auto" w:sz="12" w:space="0"/>
              <w:right w:val="single" w:color="auto" w:sz="12" w:space="0"/>
            </w:tcBorders>
          </w:tcPr>
          <w:p>
            <w:pPr>
              <w:pStyle w:val="56"/>
              <w:tabs>
                <w:tab w:val="left" w:pos="1337"/>
              </w:tabs>
              <w:spacing w:line="360" w:lineRule="auto"/>
              <w:jc w:val="center"/>
              <w:rPr>
                <w:rFonts w:hint="eastAsia" w:ascii="仿宋" w:hAnsi="仿宋" w:eastAsia="仿宋" w:cs="仿宋"/>
                <w:sz w:val="24"/>
                <w:highlight w:val="none"/>
              </w:rPr>
            </w:pPr>
          </w:p>
        </w:tc>
      </w:tr>
    </w:tbl>
    <w:p>
      <w:pPr>
        <w:pStyle w:val="184"/>
        <w:spacing w:line="360" w:lineRule="auto"/>
        <w:rPr>
          <w:rFonts w:hint="eastAsia" w:ascii="仿宋" w:hAnsi="仿宋" w:eastAsia="仿宋" w:cs="仿宋"/>
          <w:sz w:val="24"/>
          <w:highlight w:val="none"/>
        </w:rPr>
      </w:pPr>
      <w:r>
        <w:rPr>
          <w:rFonts w:hint="eastAsia" w:ascii="仿宋" w:hAnsi="仿宋" w:eastAsia="仿宋" w:cs="仿宋"/>
          <w:sz w:val="24"/>
          <w:highlight w:val="none"/>
        </w:rPr>
        <w:t>说明：</w:t>
      </w:r>
    </w:p>
    <w:p>
      <w:pPr>
        <w:pStyle w:val="184"/>
        <w:spacing w:line="360" w:lineRule="auto"/>
        <w:ind w:firstLine="241" w:firstLineChars="100"/>
        <w:rPr>
          <w:rFonts w:hint="eastAsia" w:ascii="仿宋" w:hAnsi="仿宋" w:eastAsia="仿宋" w:cs="仿宋"/>
          <w:b/>
          <w:bCs/>
          <w:sz w:val="24"/>
          <w:highlight w:val="none"/>
        </w:rPr>
      </w:pPr>
      <w:r>
        <w:rPr>
          <w:rFonts w:hint="eastAsia" w:ascii="仿宋" w:hAnsi="仿宋" w:eastAsia="仿宋" w:cs="仿宋"/>
          <w:b/>
          <w:bCs/>
          <w:sz w:val="24"/>
          <w:highlight w:val="none"/>
        </w:rPr>
        <w:t xml:space="preserve">（1）投标人必须填写技术明细表。如果此表中所列内容无法满足招标文件中提出的要求或者与投标人在技术文件中提供的内容不一致，投标有可能被拒绝。         </w:t>
      </w:r>
    </w:p>
    <w:p>
      <w:pPr>
        <w:pStyle w:val="184"/>
        <w:spacing w:line="360" w:lineRule="auto"/>
        <w:ind w:firstLine="241" w:firstLineChars="100"/>
        <w:rPr>
          <w:rFonts w:hint="eastAsia" w:ascii="仿宋" w:hAnsi="仿宋" w:eastAsia="仿宋" w:cs="仿宋"/>
          <w:b/>
          <w:bCs/>
          <w:sz w:val="24"/>
          <w:highlight w:val="none"/>
        </w:rPr>
      </w:pPr>
      <w:r>
        <w:rPr>
          <w:rFonts w:hint="eastAsia" w:ascii="仿宋" w:hAnsi="仿宋" w:eastAsia="仿宋" w:cs="仿宋"/>
          <w:b/>
          <w:sz w:val="24"/>
          <w:highlight w:val="none"/>
        </w:rPr>
        <w:t>（2）经评标委员会认定技术规格复制招标文件内容的，按无效投标处理。</w:t>
      </w:r>
    </w:p>
    <w:p>
      <w:pPr>
        <w:pStyle w:val="183"/>
        <w:tabs>
          <w:tab w:val="left" w:pos="575"/>
        </w:tabs>
        <w:spacing w:before="0" w:after="0" w:line="360" w:lineRule="auto"/>
        <w:ind w:right="17"/>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ab/>
      </w:r>
    </w:p>
    <w:p>
      <w:pPr>
        <w:pStyle w:val="183"/>
        <w:tabs>
          <w:tab w:val="left" w:pos="575"/>
        </w:tabs>
        <w:spacing w:before="0" w:after="0" w:line="360" w:lineRule="auto"/>
        <w:ind w:right="17"/>
        <w:jc w:val="left"/>
        <w:rPr>
          <w:rFonts w:hint="eastAsia" w:ascii="仿宋" w:hAnsi="仿宋" w:eastAsia="仿宋" w:cs="仿宋"/>
          <w:sz w:val="24"/>
          <w:szCs w:val="24"/>
          <w:highlight w:val="none"/>
        </w:rPr>
      </w:pPr>
    </w:p>
    <w:p>
      <w:pPr>
        <w:pStyle w:val="183"/>
        <w:tabs>
          <w:tab w:val="left" w:pos="575"/>
        </w:tabs>
        <w:spacing w:before="0" w:after="0" w:line="360" w:lineRule="auto"/>
        <w:ind w:right="17"/>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年  月  日</w:t>
      </w:r>
    </w:p>
    <w:p>
      <w:pPr>
        <w:pStyle w:val="35"/>
        <w:spacing w:after="200" w:line="360" w:lineRule="auto"/>
        <w:rPr>
          <w:rFonts w:hint="eastAsia" w:ascii="仿宋" w:hAnsi="仿宋" w:eastAsia="仿宋" w:cs="仿宋"/>
          <w:b/>
          <w:sz w:val="24"/>
          <w:szCs w:val="24"/>
          <w:highlight w:val="none"/>
        </w:rPr>
      </w:pPr>
      <w:r>
        <w:rPr>
          <w:rFonts w:hint="eastAsia" w:ascii="仿宋" w:hAnsi="仿宋" w:eastAsia="仿宋" w:cs="仿宋"/>
          <w:kern w:val="0"/>
          <w:sz w:val="24"/>
          <w:highlight w:val="none"/>
        </w:rPr>
        <w:br w:type="page"/>
      </w:r>
      <w:r>
        <w:rPr>
          <w:rFonts w:hint="eastAsia" w:ascii="仿宋" w:hAnsi="仿宋" w:eastAsia="仿宋" w:cs="仿宋"/>
          <w:b/>
          <w:sz w:val="24"/>
          <w:szCs w:val="24"/>
          <w:highlight w:val="none"/>
        </w:rPr>
        <w:t>&lt;2&gt;同投标货物型号一致的产品手册或彩页或产品说明书或检测报告等材料，证明其符合技术参数要求；</w:t>
      </w:r>
    </w:p>
    <w:p>
      <w:pPr>
        <w:pStyle w:val="56"/>
        <w:tabs>
          <w:tab w:val="left" w:pos="5580"/>
        </w:tabs>
        <w:spacing w:line="360" w:lineRule="auto"/>
        <w:jc w:val="left"/>
        <w:rPr>
          <w:rFonts w:hint="eastAsia" w:ascii="仿宋" w:hAnsi="仿宋" w:eastAsia="仿宋" w:cs="仿宋"/>
          <w:kern w:val="0"/>
          <w:sz w:val="24"/>
          <w:highlight w:val="none"/>
        </w:rPr>
      </w:pPr>
    </w:p>
    <w:p>
      <w:pPr>
        <w:pStyle w:val="56"/>
        <w:tabs>
          <w:tab w:val="left" w:pos="5580"/>
        </w:tabs>
        <w:spacing w:line="360" w:lineRule="auto"/>
        <w:jc w:val="left"/>
        <w:rPr>
          <w:rFonts w:hint="eastAsia" w:ascii="仿宋" w:hAnsi="仿宋" w:eastAsia="仿宋" w:cs="仿宋"/>
          <w:kern w:val="0"/>
          <w:sz w:val="24"/>
          <w:highlight w:val="none"/>
        </w:rPr>
      </w:pPr>
    </w:p>
    <w:p>
      <w:pPr>
        <w:pStyle w:val="56"/>
        <w:tabs>
          <w:tab w:val="left" w:pos="5580"/>
        </w:tabs>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&lt;3&gt;货物技术规范偏离表</w:t>
      </w:r>
    </w:p>
    <w:p>
      <w:pPr>
        <w:pStyle w:val="55"/>
        <w:spacing w:line="360" w:lineRule="auto"/>
        <w:ind w:left="0" w:leftChars="0" w:firstLine="0" w:firstLineChars="0"/>
        <w:rPr>
          <w:rFonts w:hint="eastAsia" w:ascii="仿宋" w:hAnsi="仿宋" w:eastAsia="仿宋" w:cs="仿宋"/>
          <w:highlight w:val="none"/>
        </w:rPr>
      </w:pPr>
      <w:r>
        <w:rPr>
          <w:rFonts w:hint="eastAsia" w:ascii="仿宋" w:hAnsi="仿宋" w:eastAsia="仿宋" w:cs="仿宋"/>
          <w:highlight w:val="none"/>
        </w:rPr>
        <w:t>项目编号：</w:t>
      </w:r>
      <w:r>
        <w:rPr>
          <w:rFonts w:hint="eastAsia" w:ascii="仿宋" w:hAnsi="仿宋" w:eastAsia="仿宋" w:cs="仿宋"/>
          <w:highlight w:val="none"/>
          <w:u w:val="single"/>
        </w:rPr>
        <w:t xml:space="preserve">                     </w:t>
      </w:r>
    </w:p>
    <w:tbl>
      <w:tblPr>
        <w:tblStyle w:val="42"/>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039"/>
        <w:gridCol w:w="1083"/>
        <w:gridCol w:w="1707"/>
        <w:gridCol w:w="1337"/>
        <w:gridCol w:w="1337"/>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5" w:type="dxa"/>
            <w:tcBorders>
              <w:top w:val="single" w:color="auto" w:sz="12" w:space="0"/>
              <w:left w:val="single" w:color="auto" w:sz="12" w:space="0"/>
            </w:tcBorders>
            <w:vAlign w:val="center"/>
          </w:tcPr>
          <w:p>
            <w:pPr>
              <w:pStyle w:val="56"/>
              <w:tabs>
                <w:tab w:val="left" w:pos="1337"/>
              </w:tabs>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序号</w:t>
            </w:r>
          </w:p>
        </w:tc>
        <w:tc>
          <w:tcPr>
            <w:tcW w:w="2039" w:type="dxa"/>
            <w:tcBorders>
              <w:top w:val="single" w:color="auto" w:sz="12" w:space="0"/>
            </w:tcBorders>
            <w:vAlign w:val="center"/>
          </w:tcPr>
          <w:p>
            <w:pPr>
              <w:pStyle w:val="56"/>
              <w:tabs>
                <w:tab w:val="left" w:pos="1337"/>
              </w:tabs>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货物名称及编号</w:t>
            </w:r>
          </w:p>
        </w:tc>
        <w:tc>
          <w:tcPr>
            <w:tcW w:w="1083" w:type="dxa"/>
            <w:tcBorders>
              <w:top w:val="single" w:color="auto" w:sz="12" w:space="0"/>
            </w:tcBorders>
            <w:vAlign w:val="center"/>
          </w:tcPr>
          <w:p>
            <w:pPr>
              <w:pStyle w:val="56"/>
              <w:tabs>
                <w:tab w:val="left" w:pos="1337"/>
              </w:tabs>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数量</w:t>
            </w:r>
          </w:p>
        </w:tc>
        <w:tc>
          <w:tcPr>
            <w:tcW w:w="1707" w:type="dxa"/>
            <w:tcBorders>
              <w:top w:val="single" w:color="auto" w:sz="12" w:space="0"/>
            </w:tcBorders>
            <w:vAlign w:val="center"/>
          </w:tcPr>
          <w:p>
            <w:pPr>
              <w:pStyle w:val="56"/>
              <w:tabs>
                <w:tab w:val="left" w:pos="1337"/>
              </w:tabs>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招标文件技术规范、要求</w:t>
            </w:r>
          </w:p>
        </w:tc>
        <w:tc>
          <w:tcPr>
            <w:tcW w:w="1337" w:type="dxa"/>
            <w:tcBorders>
              <w:top w:val="single" w:color="auto" w:sz="12" w:space="0"/>
            </w:tcBorders>
            <w:vAlign w:val="center"/>
          </w:tcPr>
          <w:p>
            <w:pPr>
              <w:pStyle w:val="56"/>
              <w:tabs>
                <w:tab w:val="left" w:pos="1337"/>
              </w:tabs>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投标文件对应规范</w:t>
            </w:r>
          </w:p>
        </w:tc>
        <w:tc>
          <w:tcPr>
            <w:tcW w:w="1337" w:type="dxa"/>
            <w:tcBorders>
              <w:top w:val="single" w:color="auto" w:sz="12" w:space="0"/>
            </w:tcBorders>
            <w:vAlign w:val="center"/>
          </w:tcPr>
          <w:p>
            <w:pPr>
              <w:pStyle w:val="56"/>
              <w:tabs>
                <w:tab w:val="left" w:pos="1337"/>
              </w:tabs>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偏差</w:t>
            </w:r>
          </w:p>
        </w:tc>
        <w:tc>
          <w:tcPr>
            <w:tcW w:w="977" w:type="dxa"/>
            <w:tcBorders>
              <w:top w:val="single" w:color="auto" w:sz="12" w:space="0"/>
              <w:right w:val="single" w:color="auto" w:sz="12" w:space="0"/>
            </w:tcBorders>
            <w:vAlign w:val="center"/>
          </w:tcPr>
          <w:p>
            <w:pPr>
              <w:pStyle w:val="56"/>
              <w:tabs>
                <w:tab w:val="left" w:pos="1337"/>
              </w:tabs>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vAlign w:val="center"/>
          </w:tcPr>
          <w:p>
            <w:pPr>
              <w:pStyle w:val="56"/>
              <w:tabs>
                <w:tab w:val="left" w:pos="1337"/>
              </w:tabs>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2039" w:type="dxa"/>
            <w:vAlign w:val="center"/>
          </w:tcPr>
          <w:p>
            <w:pPr>
              <w:pStyle w:val="56"/>
              <w:tabs>
                <w:tab w:val="left" w:pos="1337"/>
              </w:tabs>
              <w:spacing w:line="360" w:lineRule="auto"/>
              <w:jc w:val="center"/>
              <w:rPr>
                <w:rFonts w:hint="eastAsia" w:ascii="仿宋" w:hAnsi="仿宋" w:eastAsia="仿宋" w:cs="仿宋"/>
                <w:sz w:val="24"/>
                <w:highlight w:val="none"/>
              </w:rPr>
            </w:pPr>
          </w:p>
        </w:tc>
        <w:tc>
          <w:tcPr>
            <w:tcW w:w="1083" w:type="dxa"/>
            <w:vAlign w:val="center"/>
          </w:tcPr>
          <w:p>
            <w:pPr>
              <w:pStyle w:val="56"/>
              <w:tabs>
                <w:tab w:val="left" w:pos="1337"/>
              </w:tabs>
              <w:spacing w:line="360" w:lineRule="auto"/>
              <w:jc w:val="center"/>
              <w:rPr>
                <w:rFonts w:hint="eastAsia" w:ascii="仿宋" w:hAnsi="仿宋" w:eastAsia="仿宋" w:cs="仿宋"/>
                <w:sz w:val="24"/>
                <w:highlight w:val="none"/>
              </w:rPr>
            </w:pPr>
          </w:p>
        </w:tc>
        <w:tc>
          <w:tcPr>
            <w:tcW w:w="1707" w:type="dxa"/>
            <w:vAlign w:val="center"/>
          </w:tcPr>
          <w:p>
            <w:pPr>
              <w:pStyle w:val="56"/>
              <w:tabs>
                <w:tab w:val="left" w:pos="1337"/>
              </w:tabs>
              <w:spacing w:line="360" w:lineRule="auto"/>
              <w:jc w:val="center"/>
              <w:rPr>
                <w:rFonts w:hint="eastAsia" w:ascii="仿宋" w:hAnsi="仿宋" w:eastAsia="仿宋" w:cs="仿宋"/>
                <w:sz w:val="24"/>
                <w:highlight w:val="none"/>
              </w:rPr>
            </w:pPr>
          </w:p>
        </w:tc>
        <w:tc>
          <w:tcPr>
            <w:tcW w:w="1337" w:type="dxa"/>
            <w:vAlign w:val="center"/>
          </w:tcPr>
          <w:p>
            <w:pPr>
              <w:pStyle w:val="56"/>
              <w:tabs>
                <w:tab w:val="left" w:pos="1337"/>
              </w:tabs>
              <w:spacing w:line="360" w:lineRule="auto"/>
              <w:jc w:val="center"/>
              <w:rPr>
                <w:rFonts w:hint="eastAsia" w:ascii="仿宋" w:hAnsi="仿宋" w:eastAsia="仿宋" w:cs="仿宋"/>
                <w:sz w:val="24"/>
                <w:highlight w:val="none"/>
              </w:rPr>
            </w:pPr>
          </w:p>
        </w:tc>
        <w:tc>
          <w:tcPr>
            <w:tcW w:w="1337" w:type="dxa"/>
            <w:vAlign w:val="center"/>
          </w:tcPr>
          <w:p>
            <w:pPr>
              <w:pStyle w:val="56"/>
              <w:tabs>
                <w:tab w:val="left" w:pos="1337"/>
              </w:tabs>
              <w:spacing w:line="360" w:lineRule="auto"/>
              <w:jc w:val="center"/>
              <w:rPr>
                <w:rFonts w:hint="eastAsia" w:ascii="仿宋" w:hAnsi="仿宋" w:eastAsia="仿宋" w:cs="仿宋"/>
                <w:sz w:val="24"/>
                <w:highlight w:val="none"/>
              </w:rPr>
            </w:pPr>
          </w:p>
        </w:tc>
        <w:tc>
          <w:tcPr>
            <w:tcW w:w="977" w:type="dxa"/>
            <w:tcBorders>
              <w:right w:val="single" w:color="auto" w:sz="12" w:space="0"/>
            </w:tcBorders>
            <w:vAlign w:val="center"/>
          </w:tcPr>
          <w:p>
            <w:pPr>
              <w:pStyle w:val="56"/>
              <w:tabs>
                <w:tab w:val="left" w:pos="1337"/>
              </w:tabs>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vAlign w:val="center"/>
          </w:tcPr>
          <w:p>
            <w:pPr>
              <w:pStyle w:val="56"/>
              <w:tabs>
                <w:tab w:val="left" w:pos="1337"/>
              </w:tabs>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2039" w:type="dxa"/>
            <w:vAlign w:val="center"/>
          </w:tcPr>
          <w:p>
            <w:pPr>
              <w:pStyle w:val="56"/>
              <w:tabs>
                <w:tab w:val="left" w:pos="1337"/>
              </w:tabs>
              <w:spacing w:line="360" w:lineRule="auto"/>
              <w:jc w:val="center"/>
              <w:rPr>
                <w:rFonts w:hint="eastAsia" w:ascii="仿宋" w:hAnsi="仿宋" w:eastAsia="仿宋" w:cs="仿宋"/>
                <w:sz w:val="24"/>
                <w:highlight w:val="none"/>
              </w:rPr>
            </w:pPr>
          </w:p>
        </w:tc>
        <w:tc>
          <w:tcPr>
            <w:tcW w:w="1083" w:type="dxa"/>
            <w:vAlign w:val="center"/>
          </w:tcPr>
          <w:p>
            <w:pPr>
              <w:pStyle w:val="56"/>
              <w:tabs>
                <w:tab w:val="left" w:pos="1337"/>
              </w:tabs>
              <w:spacing w:line="360" w:lineRule="auto"/>
              <w:jc w:val="center"/>
              <w:rPr>
                <w:rFonts w:hint="eastAsia" w:ascii="仿宋" w:hAnsi="仿宋" w:eastAsia="仿宋" w:cs="仿宋"/>
                <w:sz w:val="24"/>
                <w:highlight w:val="none"/>
              </w:rPr>
            </w:pPr>
          </w:p>
        </w:tc>
        <w:tc>
          <w:tcPr>
            <w:tcW w:w="1707" w:type="dxa"/>
            <w:vAlign w:val="center"/>
          </w:tcPr>
          <w:p>
            <w:pPr>
              <w:pStyle w:val="56"/>
              <w:tabs>
                <w:tab w:val="left" w:pos="1337"/>
              </w:tabs>
              <w:spacing w:line="360" w:lineRule="auto"/>
              <w:jc w:val="center"/>
              <w:rPr>
                <w:rFonts w:hint="eastAsia" w:ascii="仿宋" w:hAnsi="仿宋" w:eastAsia="仿宋" w:cs="仿宋"/>
                <w:sz w:val="24"/>
                <w:highlight w:val="none"/>
              </w:rPr>
            </w:pPr>
          </w:p>
        </w:tc>
        <w:tc>
          <w:tcPr>
            <w:tcW w:w="1337" w:type="dxa"/>
            <w:vAlign w:val="center"/>
          </w:tcPr>
          <w:p>
            <w:pPr>
              <w:pStyle w:val="56"/>
              <w:tabs>
                <w:tab w:val="left" w:pos="1337"/>
              </w:tabs>
              <w:spacing w:line="360" w:lineRule="auto"/>
              <w:jc w:val="center"/>
              <w:rPr>
                <w:rFonts w:hint="eastAsia" w:ascii="仿宋" w:hAnsi="仿宋" w:eastAsia="仿宋" w:cs="仿宋"/>
                <w:sz w:val="24"/>
                <w:highlight w:val="none"/>
              </w:rPr>
            </w:pPr>
          </w:p>
        </w:tc>
        <w:tc>
          <w:tcPr>
            <w:tcW w:w="1337" w:type="dxa"/>
            <w:vAlign w:val="center"/>
          </w:tcPr>
          <w:p>
            <w:pPr>
              <w:pStyle w:val="56"/>
              <w:tabs>
                <w:tab w:val="left" w:pos="1337"/>
              </w:tabs>
              <w:spacing w:line="360" w:lineRule="auto"/>
              <w:jc w:val="center"/>
              <w:rPr>
                <w:rFonts w:hint="eastAsia" w:ascii="仿宋" w:hAnsi="仿宋" w:eastAsia="仿宋" w:cs="仿宋"/>
                <w:sz w:val="24"/>
                <w:highlight w:val="none"/>
              </w:rPr>
            </w:pPr>
          </w:p>
        </w:tc>
        <w:tc>
          <w:tcPr>
            <w:tcW w:w="977" w:type="dxa"/>
            <w:tcBorders>
              <w:right w:val="single" w:color="auto" w:sz="12" w:space="0"/>
            </w:tcBorders>
            <w:vAlign w:val="center"/>
          </w:tcPr>
          <w:p>
            <w:pPr>
              <w:pStyle w:val="56"/>
              <w:tabs>
                <w:tab w:val="left" w:pos="1337"/>
              </w:tabs>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vAlign w:val="center"/>
          </w:tcPr>
          <w:p>
            <w:pPr>
              <w:pStyle w:val="56"/>
              <w:tabs>
                <w:tab w:val="left" w:pos="1337"/>
              </w:tabs>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2039" w:type="dxa"/>
            <w:vAlign w:val="center"/>
          </w:tcPr>
          <w:p>
            <w:pPr>
              <w:pStyle w:val="56"/>
              <w:tabs>
                <w:tab w:val="left" w:pos="1337"/>
              </w:tabs>
              <w:spacing w:line="360" w:lineRule="auto"/>
              <w:jc w:val="center"/>
              <w:rPr>
                <w:rFonts w:hint="eastAsia" w:ascii="仿宋" w:hAnsi="仿宋" w:eastAsia="仿宋" w:cs="仿宋"/>
                <w:sz w:val="24"/>
                <w:highlight w:val="none"/>
              </w:rPr>
            </w:pPr>
          </w:p>
        </w:tc>
        <w:tc>
          <w:tcPr>
            <w:tcW w:w="1083" w:type="dxa"/>
            <w:vAlign w:val="center"/>
          </w:tcPr>
          <w:p>
            <w:pPr>
              <w:pStyle w:val="56"/>
              <w:tabs>
                <w:tab w:val="left" w:pos="1337"/>
              </w:tabs>
              <w:spacing w:line="360" w:lineRule="auto"/>
              <w:jc w:val="center"/>
              <w:rPr>
                <w:rFonts w:hint="eastAsia" w:ascii="仿宋" w:hAnsi="仿宋" w:eastAsia="仿宋" w:cs="仿宋"/>
                <w:sz w:val="24"/>
                <w:highlight w:val="none"/>
              </w:rPr>
            </w:pPr>
          </w:p>
        </w:tc>
        <w:tc>
          <w:tcPr>
            <w:tcW w:w="1707" w:type="dxa"/>
            <w:vAlign w:val="center"/>
          </w:tcPr>
          <w:p>
            <w:pPr>
              <w:pStyle w:val="56"/>
              <w:tabs>
                <w:tab w:val="left" w:pos="1337"/>
              </w:tabs>
              <w:spacing w:line="360" w:lineRule="auto"/>
              <w:jc w:val="center"/>
              <w:rPr>
                <w:rFonts w:hint="eastAsia" w:ascii="仿宋" w:hAnsi="仿宋" w:eastAsia="仿宋" w:cs="仿宋"/>
                <w:sz w:val="24"/>
                <w:highlight w:val="none"/>
              </w:rPr>
            </w:pPr>
          </w:p>
        </w:tc>
        <w:tc>
          <w:tcPr>
            <w:tcW w:w="1337" w:type="dxa"/>
            <w:vAlign w:val="center"/>
          </w:tcPr>
          <w:p>
            <w:pPr>
              <w:pStyle w:val="56"/>
              <w:tabs>
                <w:tab w:val="left" w:pos="1337"/>
              </w:tabs>
              <w:spacing w:line="360" w:lineRule="auto"/>
              <w:jc w:val="center"/>
              <w:rPr>
                <w:rFonts w:hint="eastAsia" w:ascii="仿宋" w:hAnsi="仿宋" w:eastAsia="仿宋" w:cs="仿宋"/>
                <w:sz w:val="24"/>
                <w:highlight w:val="none"/>
              </w:rPr>
            </w:pPr>
          </w:p>
        </w:tc>
        <w:tc>
          <w:tcPr>
            <w:tcW w:w="1337" w:type="dxa"/>
            <w:vAlign w:val="center"/>
          </w:tcPr>
          <w:p>
            <w:pPr>
              <w:pStyle w:val="56"/>
              <w:tabs>
                <w:tab w:val="left" w:pos="1337"/>
              </w:tabs>
              <w:spacing w:line="360" w:lineRule="auto"/>
              <w:jc w:val="center"/>
              <w:rPr>
                <w:rFonts w:hint="eastAsia" w:ascii="仿宋" w:hAnsi="仿宋" w:eastAsia="仿宋" w:cs="仿宋"/>
                <w:sz w:val="24"/>
                <w:highlight w:val="none"/>
              </w:rPr>
            </w:pPr>
          </w:p>
        </w:tc>
        <w:tc>
          <w:tcPr>
            <w:tcW w:w="977" w:type="dxa"/>
            <w:tcBorders>
              <w:right w:val="single" w:color="auto" w:sz="12" w:space="0"/>
            </w:tcBorders>
            <w:vAlign w:val="center"/>
          </w:tcPr>
          <w:p>
            <w:pPr>
              <w:pStyle w:val="56"/>
              <w:tabs>
                <w:tab w:val="left" w:pos="1337"/>
              </w:tabs>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55" w:type="dxa"/>
            <w:tcBorders>
              <w:left w:val="single" w:color="auto" w:sz="12" w:space="0"/>
              <w:bottom w:val="single" w:color="auto" w:sz="12" w:space="0"/>
            </w:tcBorders>
            <w:vAlign w:val="center"/>
          </w:tcPr>
          <w:p>
            <w:pPr>
              <w:pStyle w:val="56"/>
              <w:tabs>
                <w:tab w:val="left" w:pos="1337"/>
              </w:tabs>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2039" w:type="dxa"/>
            <w:tcBorders>
              <w:bottom w:val="single" w:color="auto" w:sz="12" w:space="0"/>
            </w:tcBorders>
            <w:vAlign w:val="center"/>
          </w:tcPr>
          <w:p>
            <w:pPr>
              <w:pStyle w:val="56"/>
              <w:tabs>
                <w:tab w:val="left" w:pos="1337"/>
              </w:tabs>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1083" w:type="dxa"/>
            <w:tcBorders>
              <w:bottom w:val="single" w:color="auto" w:sz="12" w:space="0"/>
            </w:tcBorders>
            <w:vAlign w:val="center"/>
          </w:tcPr>
          <w:p>
            <w:pPr>
              <w:pStyle w:val="56"/>
              <w:tabs>
                <w:tab w:val="left" w:pos="1337"/>
              </w:tabs>
              <w:spacing w:line="360" w:lineRule="auto"/>
              <w:jc w:val="center"/>
              <w:rPr>
                <w:rFonts w:hint="eastAsia" w:ascii="仿宋" w:hAnsi="仿宋" w:eastAsia="仿宋" w:cs="仿宋"/>
                <w:sz w:val="24"/>
                <w:highlight w:val="none"/>
              </w:rPr>
            </w:pPr>
          </w:p>
        </w:tc>
        <w:tc>
          <w:tcPr>
            <w:tcW w:w="1707" w:type="dxa"/>
            <w:tcBorders>
              <w:bottom w:val="single" w:color="auto" w:sz="12" w:space="0"/>
            </w:tcBorders>
            <w:vAlign w:val="center"/>
          </w:tcPr>
          <w:p>
            <w:pPr>
              <w:pStyle w:val="56"/>
              <w:tabs>
                <w:tab w:val="left" w:pos="1337"/>
              </w:tabs>
              <w:spacing w:line="360" w:lineRule="auto"/>
              <w:jc w:val="center"/>
              <w:rPr>
                <w:rFonts w:hint="eastAsia" w:ascii="仿宋" w:hAnsi="仿宋" w:eastAsia="仿宋" w:cs="仿宋"/>
                <w:sz w:val="24"/>
                <w:highlight w:val="none"/>
              </w:rPr>
            </w:pPr>
          </w:p>
        </w:tc>
        <w:tc>
          <w:tcPr>
            <w:tcW w:w="1337" w:type="dxa"/>
            <w:tcBorders>
              <w:bottom w:val="single" w:color="auto" w:sz="12" w:space="0"/>
            </w:tcBorders>
            <w:vAlign w:val="center"/>
          </w:tcPr>
          <w:p>
            <w:pPr>
              <w:pStyle w:val="56"/>
              <w:tabs>
                <w:tab w:val="left" w:pos="1337"/>
              </w:tabs>
              <w:spacing w:line="360" w:lineRule="auto"/>
              <w:jc w:val="center"/>
              <w:rPr>
                <w:rFonts w:hint="eastAsia" w:ascii="仿宋" w:hAnsi="仿宋" w:eastAsia="仿宋" w:cs="仿宋"/>
                <w:sz w:val="24"/>
                <w:highlight w:val="none"/>
              </w:rPr>
            </w:pPr>
          </w:p>
        </w:tc>
        <w:tc>
          <w:tcPr>
            <w:tcW w:w="1337" w:type="dxa"/>
            <w:tcBorders>
              <w:bottom w:val="single" w:color="auto" w:sz="12" w:space="0"/>
            </w:tcBorders>
            <w:vAlign w:val="center"/>
          </w:tcPr>
          <w:p>
            <w:pPr>
              <w:pStyle w:val="56"/>
              <w:tabs>
                <w:tab w:val="left" w:pos="1337"/>
              </w:tabs>
              <w:spacing w:line="360" w:lineRule="auto"/>
              <w:jc w:val="center"/>
              <w:rPr>
                <w:rFonts w:hint="eastAsia" w:ascii="仿宋" w:hAnsi="仿宋" w:eastAsia="仿宋" w:cs="仿宋"/>
                <w:sz w:val="24"/>
                <w:highlight w:val="none"/>
              </w:rPr>
            </w:pPr>
          </w:p>
        </w:tc>
        <w:tc>
          <w:tcPr>
            <w:tcW w:w="977" w:type="dxa"/>
            <w:tcBorders>
              <w:bottom w:val="single" w:color="auto" w:sz="12" w:space="0"/>
              <w:right w:val="single" w:color="auto" w:sz="12" w:space="0"/>
            </w:tcBorders>
            <w:vAlign w:val="center"/>
          </w:tcPr>
          <w:p>
            <w:pPr>
              <w:pStyle w:val="56"/>
              <w:tabs>
                <w:tab w:val="left" w:pos="1337"/>
              </w:tabs>
              <w:spacing w:line="360" w:lineRule="auto"/>
              <w:jc w:val="center"/>
              <w:rPr>
                <w:rFonts w:hint="eastAsia" w:ascii="仿宋" w:hAnsi="仿宋" w:eastAsia="仿宋" w:cs="仿宋"/>
                <w:sz w:val="24"/>
                <w:highlight w:val="none"/>
              </w:rPr>
            </w:pPr>
          </w:p>
        </w:tc>
      </w:tr>
    </w:tbl>
    <w:p>
      <w:pPr>
        <w:pStyle w:val="56"/>
        <w:spacing w:line="360" w:lineRule="auto"/>
        <w:ind w:left="2"/>
        <w:rPr>
          <w:rFonts w:hint="eastAsia" w:ascii="仿宋" w:hAnsi="仿宋" w:eastAsia="仿宋" w:cs="仿宋"/>
          <w:sz w:val="24"/>
          <w:highlight w:val="none"/>
        </w:rPr>
      </w:pPr>
      <w:r>
        <w:rPr>
          <w:rFonts w:hint="eastAsia" w:ascii="仿宋" w:hAnsi="仿宋" w:eastAsia="仿宋" w:cs="仿宋"/>
          <w:sz w:val="24"/>
          <w:highlight w:val="none"/>
        </w:rPr>
        <w:t>说明：如投标人提交的货物技术规范与招标文件的要求存在偏离，需逐项填写《货物技术规范偏离表》。</w:t>
      </w:r>
    </w:p>
    <w:p>
      <w:pPr>
        <w:pStyle w:val="124"/>
        <w:spacing w:before="0" w:after="0" w:line="360" w:lineRule="auto"/>
        <w:ind w:right="960"/>
        <w:rPr>
          <w:rFonts w:hint="eastAsia" w:ascii="仿宋" w:hAnsi="仿宋" w:eastAsia="仿宋" w:cs="仿宋"/>
          <w:sz w:val="24"/>
          <w:szCs w:val="24"/>
          <w:highlight w:val="none"/>
        </w:rPr>
      </w:pPr>
    </w:p>
    <w:p>
      <w:pPr>
        <w:pStyle w:val="124"/>
        <w:spacing w:before="0" w:after="0" w:line="360" w:lineRule="auto"/>
        <w:ind w:right="17"/>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年  月  日</w:t>
      </w:r>
    </w:p>
    <w:p>
      <w:pPr>
        <w:pStyle w:val="56"/>
        <w:spacing w:line="360" w:lineRule="auto"/>
        <w:rPr>
          <w:rFonts w:hint="eastAsia" w:ascii="仿宋" w:hAnsi="仿宋" w:eastAsia="仿宋" w:cs="仿宋"/>
          <w:b/>
          <w:bCs/>
          <w:kern w:val="0"/>
          <w:sz w:val="24"/>
          <w:highlight w:val="none"/>
        </w:rPr>
      </w:pPr>
    </w:p>
    <w:p>
      <w:pPr>
        <w:pStyle w:val="56"/>
        <w:spacing w:line="360" w:lineRule="auto"/>
        <w:rPr>
          <w:rFonts w:hint="eastAsia" w:ascii="仿宋" w:hAnsi="仿宋" w:eastAsia="仿宋" w:cs="仿宋"/>
          <w:b/>
          <w:bCs/>
          <w:kern w:val="0"/>
          <w:sz w:val="24"/>
          <w:highlight w:val="none"/>
        </w:rPr>
      </w:pPr>
    </w:p>
    <w:p>
      <w:pPr>
        <w:pStyle w:val="56"/>
        <w:spacing w:line="360" w:lineRule="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（二）货物配件、耗材、选件表和备件及特殊工具清单；</w:t>
      </w:r>
    </w:p>
    <w:p>
      <w:pPr>
        <w:pStyle w:val="56"/>
        <w:spacing w:line="360" w:lineRule="auto"/>
        <w:rPr>
          <w:rFonts w:hint="eastAsia" w:ascii="仿宋" w:hAnsi="仿宋" w:eastAsia="仿宋" w:cs="仿宋"/>
          <w:b/>
          <w:bCs/>
          <w:kern w:val="0"/>
          <w:sz w:val="24"/>
          <w:highlight w:val="none"/>
        </w:rPr>
      </w:pPr>
    </w:p>
    <w:p>
      <w:pPr>
        <w:pStyle w:val="56"/>
        <w:spacing w:line="360" w:lineRule="auto"/>
        <w:rPr>
          <w:rFonts w:hint="eastAsia" w:ascii="仿宋" w:hAnsi="仿宋" w:eastAsia="仿宋" w:cs="仿宋"/>
          <w:b/>
          <w:bCs/>
          <w:kern w:val="0"/>
          <w:sz w:val="24"/>
          <w:highlight w:val="none"/>
        </w:rPr>
      </w:pPr>
    </w:p>
    <w:p>
      <w:pPr>
        <w:pStyle w:val="56"/>
        <w:spacing w:line="360" w:lineRule="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（三）货物安装方案及验收标准；</w:t>
      </w:r>
    </w:p>
    <w:p>
      <w:pPr>
        <w:pStyle w:val="56"/>
        <w:tabs>
          <w:tab w:val="left" w:pos="5580"/>
        </w:tabs>
        <w:spacing w:line="360" w:lineRule="auto"/>
        <w:jc w:val="left"/>
        <w:rPr>
          <w:rFonts w:hint="eastAsia" w:ascii="仿宋" w:hAnsi="仿宋" w:eastAsia="仿宋" w:cs="仿宋"/>
          <w:b/>
          <w:bCs/>
          <w:kern w:val="0"/>
          <w:sz w:val="24"/>
          <w:highlight w:val="none"/>
        </w:rPr>
      </w:pPr>
    </w:p>
    <w:p>
      <w:pPr>
        <w:pStyle w:val="56"/>
        <w:tabs>
          <w:tab w:val="left" w:pos="5580"/>
        </w:tabs>
        <w:spacing w:line="360" w:lineRule="auto"/>
        <w:jc w:val="left"/>
        <w:rPr>
          <w:rFonts w:hint="eastAsia" w:ascii="仿宋" w:hAnsi="仿宋" w:eastAsia="仿宋" w:cs="仿宋"/>
          <w:b/>
          <w:bCs/>
          <w:kern w:val="0"/>
          <w:sz w:val="24"/>
          <w:highlight w:val="none"/>
        </w:rPr>
      </w:pPr>
    </w:p>
    <w:p>
      <w:pPr>
        <w:pStyle w:val="56"/>
        <w:tabs>
          <w:tab w:val="left" w:pos="5580"/>
        </w:tabs>
        <w:spacing w:line="360" w:lineRule="auto"/>
        <w:jc w:val="left"/>
        <w:rPr>
          <w:rFonts w:hint="eastAsia" w:ascii="仿宋" w:hAnsi="仿宋" w:eastAsia="仿宋" w:cs="仿宋"/>
          <w:b/>
          <w:bCs/>
          <w:sz w:val="24"/>
          <w:highlight w:val="none"/>
        </w:rPr>
      </w:pPr>
      <w:r>
        <w:rPr>
          <w:rFonts w:hint="eastAsia" w:ascii="仿宋" w:hAnsi="仿宋" w:eastAsia="仿宋" w:cs="仿宋"/>
          <w:b/>
          <w:bCs/>
          <w:kern w:val="0"/>
          <w:sz w:val="24"/>
          <w:highlight w:val="none"/>
        </w:rPr>
        <w:t>（四）质量保证措施和保证交货期措施；</w:t>
      </w:r>
    </w:p>
    <w:p>
      <w:pPr>
        <w:pStyle w:val="129"/>
        <w:jc w:val="center"/>
        <w:outlineLvl w:val="1"/>
        <w:rPr>
          <w:rFonts w:hint="eastAsia" w:ascii="仿宋" w:hAnsi="仿宋" w:eastAsia="仿宋" w:cs="仿宋"/>
          <w:highlight w:val="none"/>
        </w:rPr>
      </w:pPr>
      <w:r>
        <w:rPr>
          <w:rFonts w:hint="eastAsia" w:ascii="仿宋" w:hAnsi="仿宋" w:eastAsia="仿宋" w:cs="仿宋"/>
          <w:highlight w:val="none"/>
        </w:rPr>
        <w:br w:type="page"/>
      </w:r>
      <w:bookmarkStart w:id="350" w:name="_Toc21853"/>
      <w:bookmarkStart w:id="351" w:name="_Toc11803"/>
      <w:r>
        <w:rPr>
          <w:rFonts w:hint="eastAsia" w:ascii="仿宋" w:hAnsi="仿宋" w:eastAsia="仿宋" w:cs="仿宋"/>
          <w:highlight w:val="none"/>
        </w:rPr>
        <w:t>六、</w:t>
      </w:r>
      <w:r>
        <w:rPr>
          <w:rFonts w:hint="eastAsia" w:ascii="仿宋" w:hAnsi="仿宋" w:eastAsia="仿宋" w:cs="仿宋"/>
          <w:bCs/>
          <w:kern w:val="2"/>
          <w:sz w:val="28"/>
          <w:szCs w:val="36"/>
          <w:highlight w:val="none"/>
        </w:rPr>
        <w:t>供应商认为有必要提供的其他资料</w:t>
      </w:r>
      <w:bookmarkEnd w:id="350"/>
      <w:bookmarkEnd w:id="351"/>
    </w:p>
    <w:p>
      <w:pPr>
        <w:pStyle w:val="102"/>
        <w:rPr>
          <w:rFonts w:hint="eastAsia" w:ascii="仿宋" w:hAnsi="仿宋" w:eastAsia="仿宋" w:cs="仿宋"/>
          <w:b/>
          <w:bCs/>
          <w:sz w:val="24"/>
          <w:highlight w:val="none"/>
        </w:rPr>
      </w:pPr>
      <w:r>
        <w:rPr>
          <w:rFonts w:hint="eastAsia" w:ascii="仿宋" w:hAnsi="仿宋" w:eastAsia="仿宋" w:cs="仿宋"/>
          <w:b/>
          <w:sz w:val="24"/>
          <w:highlight w:val="none"/>
        </w:rPr>
        <w:t>附：</w:t>
      </w:r>
    </w:p>
    <w:p>
      <w:pPr>
        <w:pStyle w:val="102"/>
        <w:outlineLvl w:val="2"/>
        <w:rPr>
          <w:rFonts w:hint="eastAsia" w:ascii="仿宋" w:hAnsi="仿宋" w:eastAsia="仿宋" w:cs="仿宋"/>
          <w:b/>
          <w:sz w:val="24"/>
          <w:highlight w:val="none"/>
        </w:rPr>
      </w:pPr>
      <w:r>
        <w:rPr>
          <w:rFonts w:hint="eastAsia" w:ascii="仿宋" w:hAnsi="仿宋" w:eastAsia="仿宋" w:cs="仿宋"/>
          <w:b/>
          <w:sz w:val="24"/>
          <w:highlight w:val="none"/>
        </w:rPr>
        <w:t>1）进口原装产品明细表</w:t>
      </w:r>
    </w:p>
    <w:p>
      <w:pPr>
        <w:pStyle w:val="101"/>
        <w:spacing w:line="360" w:lineRule="auto"/>
        <w:ind w:left="0" w:leftChars="0" w:firstLine="0" w:firstLineChars="0"/>
        <w:rPr>
          <w:rFonts w:hint="eastAsia" w:ascii="仿宋" w:hAnsi="仿宋" w:eastAsia="仿宋" w:cs="仿宋"/>
          <w:highlight w:val="none"/>
        </w:rPr>
      </w:pPr>
      <w:r>
        <w:rPr>
          <w:rFonts w:hint="eastAsia" w:ascii="仿宋" w:hAnsi="仿宋" w:eastAsia="仿宋" w:cs="仿宋"/>
          <w:highlight w:val="none"/>
        </w:rPr>
        <w:t>项目编号、包号：</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价格单位：元</w:t>
      </w:r>
    </w:p>
    <w:tbl>
      <w:tblPr>
        <w:tblStyle w:val="42"/>
        <w:tblW w:w="9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719"/>
        <w:gridCol w:w="1719"/>
        <w:gridCol w:w="2110"/>
        <w:gridCol w:w="1331"/>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48" w:type="dxa"/>
            <w:tcBorders>
              <w:top w:val="single" w:color="auto" w:sz="12" w:space="0"/>
              <w:left w:val="single" w:color="auto" w:sz="12" w:space="0"/>
            </w:tcBorders>
          </w:tcPr>
          <w:p>
            <w:pPr>
              <w:pStyle w:val="102"/>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719" w:type="dxa"/>
            <w:tcBorders>
              <w:top w:val="single" w:color="auto" w:sz="12" w:space="0"/>
            </w:tcBorders>
          </w:tcPr>
          <w:p>
            <w:pPr>
              <w:pStyle w:val="102"/>
              <w:tabs>
                <w:tab w:val="center" w:pos="4777"/>
              </w:tabs>
              <w:spacing w:line="360" w:lineRule="auto"/>
              <w:ind w:right="-8440" w:rightChars="-4019" w:firstLine="240" w:firstLineChars="100"/>
              <w:jc w:val="left"/>
              <w:rPr>
                <w:rFonts w:hint="eastAsia" w:ascii="仿宋" w:hAnsi="仿宋" w:eastAsia="仿宋" w:cs="仿宋"/>
                <w:sz w:val="24"/>
                <w:highlight w:val="none"/>
              </w:rPr>
            </w:pPr>
            <w:r>
              <w:rPr>
                <w:rFonts w:hint="eastAsia" w:ascii="仿宋" w:hAnsi="仿宋" w:eastAsia="仿宋" w:cs="仿宋"/>
                <w:sz w:val="24"/>
                <w:highlight w:val="none"/>
              </w:rPr>
              <w:t>产品名称</w:t>
            </w:r>
            <w:r>
              <w:rPr>
                <w:rFonts w:hint="eastAsia" w:ascii="仿宋" w:hAnsi="仿宋" w:eastAsia="仿宋" w:cs="仿宋"/>
                <w:sz w:val="24"/>
                <w:highlight w:val="none"/>
              </w:rPr>
              <w:tab/>
            </w:r>
            <w:r>
              <w:rPr>
                <w:rFonts w:hint="eastAsia" w:ascii="仿宋" w:hAnsi="仿宋" w:eastAsia="仿宋" w:cs="仿宋"/>
                <w:sz w:val="24"/>
                <w:highlight w:val="none"/>
              </w:rPr>
              <w:t xml:space="preserve">  产品名称</w:t>
            </w:r>
            <w:r>
              <w:rPr>
                <w:rFonts w:hint="eastAsia" w:ascii="仿宋" w:hAnsi="仿宋" w:eastAsia="仿宋" w:cs="仿宋"/>
                <w:sz w:val="24"/>
                <w:highlight w:val="none"/>
              </w:rPr>
              <w:tab/>
            </w:r>
            <w:r>
              <w:rPr>
                <w:rFonts w:hint="eastAsia" w:ascii="仿宋" w:hAnsi="仿宋" w:eastAsia="仿宋" w:cs="仿宋"/>
                <w:sz w:val="24"/>
                <w:highlight w:val="none"/>
              </w:rPr>
              <w:t>产品名称</w:t>
            </w:r>
          </w:p>
        </w:tc>
        <w:tc>
          <w:tcPr>
            <w:tcW w:w="1719" w:type="dxa"/>
            <w:tcBorders>
              <w:top w:val="single" w:color="auto" w:sz="12" w:space="0"/>
            </w:tcBorders>
          </w:tcPr>
          <w:p>
            <w:pPr>
              <w:pStyle w:val="102"/>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品牌型号</w:t>
            </w:r>
          </w:p>
        </w:tc>
        <w:tc>
          <w:tcPr>
            <w:tcW w:w="2110" w:type="dxa"/>
            <w:tcBorders>
              <w:top w:val="single" w:color="auto" w:sz="12" w:space="0"/>
            </w:tcBorders>
          </w:tcPr>
          <w:p>
            <w:pPr>
              <w:pStyle w:val="102"/>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制造商</w:t>
            </w:r>
          </w:p>
        </w:tc>
        <w:tc>
          <w:tcPr>
            <w:tcW w:w="1331" w:type="dxa"/>
            <w:tcBorders>
              <w:top w:val="single" w:color="auto" w:sz="12" w:space="0"/>
            </w:tcBorders>
          </w:tcPr>
          <w:p>
            <w:pPr>
              <w:pStyle w:val="102"/>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产地</w:t>
            </w:r>
          </w:p>
        </w:tc>
        <w:tc>
          <w:tcPr>
            <w:tcW w:w="1525" w:type="dxa"/>
            <w:tcBorders>
              <w:top w:val="single" w:color="auto" w:sz="12" w:space="0"/>
              <w:right w:val="single" w:color="auto" w:sz="12" w:space="0"/>
            </w:tcBorders>
          </w:tcPr>
          <w:p>
            <w:pPr>
              <w:pStyle w:val="102"/>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48" w:type="dxa"/>
            <w:tcBorders>
              <w:left w:val="single" w:color="auto" w:sz="12" w:space="0"/>
            </w:tcBorders>
          </w:tcPr>
          <w:p>
            <w:pPr>
              <w:pStyle w:val="102"/>
              <w:spacing w:line="360" w:lineRule="auto"/>
              <w:ind w:right="480" w:firstLine="240" w:firstLineChars="100"/>
              <w:rPr>
                <w:rFonts w:hint="eastAsia" w:ascii="仿宋" w:hAnsi="仿宋" w:eastAsia="仿宋" w:cs="仿宋"/>
                <w:sz w:val="24"/>
                <w:highlight w:val="none"/>
              </w:rPr>
            </w:pPr>
          </w:p>
          <w:p>
            <w:pPr>
              <w:pStyle w:val="102"/>
              <w:spacing w:line="360" w:lineRule="auto"/>
              <w:ind w:right="480" w:firstLine="240" w:firstLineChars="100"/>
              <w:rPr>
                <w:rFonts w:hint="eastAsia" w:ascii="仿宋" w:hAnsi="仿宋" w:eastAsia="仿宋" w:cs="仿宋"/>
                <w:sz w:val="24"/>
                <w:highlight w:val="none"/>
              </w:rPr>
            </w:pPr>
            <w:r>
              <w:rPr>
                <w:rFonts w:hint="eastAsia" w:ascii="仿宋" w:hAnsi="仿宋" w:eastAsia="仿宋" w:cs="仿宋"/>
                <w:sz w:val="24"/>
                <w:highlight w:val="none"/>
              </w:rPr>
              <w:t>1</w:t>
            </w:r>
          </w:p>
        </w:tc>
        <w:tc>
          <w:tcPr>
            <w:tcW w:w="1719" w:type="dxa"/>
          </w:tcPr>
          <w:p>
            <w:pPr>
              <w:pStyle w:val="102"/>
              <w:spacing w:line="360" w:lineRule="auto"/>
              <w:ind w:right="480"/>
              <w:rPr>
                <w:rFonts w:hint="eastAsia" w:ascii="仿宋" w:hAnsi="仿宋" w:eastAsia="仿宋" w:cs="仿宋"/>
                <w:sz w:val="24"/>
                <w:highlight w:val="none"/>
              </w:rPr>
            </w:pPr>
          </w:p>
        </w:tc>
        <w:tc>
          <w:tcPr>
            <w:tcW w:w="1719" w:type="dxa"/>
          </w:tcPr>
          <w:p>
            <w:pPr>
              <w:pStyle w:val="102"/>
              <w:spacing w:line="360" w:lineRule="auto"/>
              <w:ind w:right="480"/>
              <w:rPr>
                <w:rFonts w:hint="eastAsia" w:ascii="仿宋" w:hAnsi="仿宋" w:eastAsia="仿宋" w:cs="仿宋"/>
                <w:sz w:val="24"/>
                <w:highlight w:val="none"/>
              </w:rPr>
            </w:pPr>
          </w:p>
        </w:tc>
        <w:tc>
          <w:tcPr>
            <w:tcW w:w="2110" w:type="dxa"/>
          </w:tcPr>
          <w:p>
            <w:pPr>
              <w:pStyle w:val="102"/>
              <w:spacing w:line="360" w:lineRule="auto"/>
              <w:ind w:right="480"/>
              <w:rPr>
                <w:rFonts w:hint="eastAsia" w:ascii="仿宋" w:hAnsi="仿宋" w:eastAsia="仿宋" w:cs="仿宋"/>
                <w:sz w:val="24"/>
                <w:highlight w:val="none"/>
              </w:rPr>
            </w:pPr>
          </w:p>
        </w:tc>
        <w:tc>
          <w:tcPr>
            <w:tcW w:w="1331" w:type="dxa"/>
          </w:tcPr>
          <w:p>
            <w:pPr>
              <w:pStyle w:val="102"/>
              <w:spacing w:line="360" w:lineRule="auto"/>
              <w:ind w:right="480"/>
              <w:rPr>
                <w:rFonts w:hint="eastAsia" w:ascii="仿宋" w:hAnsi="仿宋" w:eastAsia="仿宋" w:cs="仿宋"/>
                <w:sz w:val="24"/>
                <w:highlight w:val="none"/>
              </w:rPr>
            </w:pPr>
          </w:p>
        </w:tc>
        <w:tc>
          <w:tcPr>
            <w:tcW w:w="1525" w:type="dxa"/>
            <w:tcBorders>
              <w:right w:val="single" w:color="auto" w:sz="12" w:space="0"/>
            </w:tcBorders>
          </w:tcPr>
          <w:p>
            <w:pPr>
              <w:pStyle w:val="102"/>
              <w:spacing w:line="360" w:lineRule="auto"/>
              <w:ind w:right="48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48" w:type="dxa"/>
            <w:tcBorders>
              <w:left w:val="single" w:color="auto" w:sz="12" w:space="0"/>
            </w:tcBorders>
          </w:tcPr>
          <w:p>
            <w:pPr>
              <w:pStyle w:val="102"/>
              <w:spacing w:line="360" w:lineRule="auto"/>
              <w:ind w:right="480" w:firstLine="240" w:firstLineChars="100"/>
              <w:rPr>
                <w:rFonts w:hint="eastAsia" w:ascii="仿宋" w:hAnsi="仿宋" w:eastAsia="仿宋" w:cs="仿宋"/>
                <w:sz w:val="24"/>
                <w:highlight w:val="none"/>
              </w:rPr>
            </w:pPr>
          </w:p>
          <w:p>
            <w:pPr>
              <w:pStyle w:val="102"/>
              <w:spacing w:line="360" w:lineRule="auto"/>
              <w:ind w:right="480" w:firstLine="240" w:firstLineChars="100"/>
              <w:rPr>
                <w:rFonts w:hint="eastAsia" w:ascii="仿宋" w:hAnsi="仿宋" w:eastAsia="仿宋" w:cs="仿宋"/>
                <w:sz w:val="24"/>
                <w:highlight w:val="none"/>
              </w:rPr>
            </w:pPr>
            <w:r>
              <w:rPr>
                <w:rFonts w:hint="eastAsia" w:ascii="仿宋" w:hAnsi="仿宋" w:eastAsia="仿宋" w:cs="仿宋"/>
                <w:sz w:val="24"/>
                <w:highlight w:val="none"/>
              </w:rPr>
              <w:t>2</w:t>
            </w:r>
          </w:p>
        </w:tc>
        <w:tc>
          <w:tcPr>
            <w:tcW w:w="1719" w:type="dxa"/>
          </w:tcPr>
          <w:p>
            <w:pPr>
              <w:pStyle w:val="102"/>
              <w:spacing w:line="360" w:lineRule="auto"/>
              <w:ind w:right="480"/>
              <w:rPr>
                <w:rFonts w:hint="eastAsia" w:ascii="仿宋" w:hAnsi="仿宋" w:eastAsia="仿宋" w:cs="仿宋"/>
                <w:sz w:val="24"/>
                <w:highlight w:val="none"/>
              </w:rPr>
            </w:pPr>
          </w:p>
        </w:tc>
        <w:tc>
          <w:tcPr>
            <w:tcW w:w="1719" w:type="dxa"/>
          </w:tcPr>
          <w:p>
            <w:pPr>
              <w:pStyle w:val="102"/>
              <w:spacing w:line="360" w:lineRule="auto"/>
              <w:ind w:right="480"/>
              <w:rPr>
                <w:rFonts w:hint="eastAsia" w:ascii="仿宋" w:hAnsi="仿宋" w:eastAsia="仿宋" w:cs="仿宋"/>
                <w:sz w:val="24"/>
                <w:highlight w:val="none"/>
              </w:rPr>
            </w:pPr>
          </w:p>
        </w:tc>
        <w:tc>
          <w:tcPr>
            <w:tcW w:w="2110" w:type="dxa"/>
          </w:tcPr>
          <w:p>
            <w:pPr>
              <w:pStyle w:val="102"/>
              <w:spacing w:line="360" w:lineRule="auto"/>
              <w:ind w:right="480"/>
              <w:rPr>
                <w:rFonts w:hint="eastAsia" w:ascii="仿宋" w:hAnsi="仿宋" w:eastAsia="仿宋" w:cs="仿宋"/>
                <w:sz w:val="24"/>
                <w:highlight w:val="none"/>
              </w:rPr>
            </w:pPr>
          </w:p>
        </w:tc>
        <w:tc>
          <w:tcPr>
            <w:tcW w:w="1331" w:type="dxa"/>
          </w:tcPr>
          <w:p>
            <w:pPr>
              <w:pStyle w:val="102"/>
              <w:spacing w:line="360" w:lineRule="auto"/>
              <w:ind w:right="480"/>
              <w:rPr>
                <w:rFonts w:hint="eastAsia" w:ascii="仿宋" w:hAnsi="仿宋" w:eastAsia="仿宋" w:cs="仿宋"/>
                <w:sz w:val="24"/>
                <w:highlight w:val="none"/>
              </w:rPr>
            </w:pPr>
          </w:p>
        </w:tc>
        <w:tc>
          <w:tcPr>
            <w:tcW w:w="1525" w:type="dxa"/>
            <w:tcBorders>
              <w:right w:val="single" w:color="auto" w:sz="12" w:space="0"/>
            </w:tcBorders>
          </w:tcPr>
          <w:p>
            <w:pPr>
              <w:pStyle w:val="102"/>
              <w:spacing w:line="360" w:lineRule="auto"/>
              <w:ind w:right="48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48" w:type="dxa"/>
            <w:tcBorders>
              <w:left w:val="single" w:color="auto" w:sz="12" w:space="0"/>
            </w:tcBorders>
          </w:tcPr>
          <w:p>
            <w:pPr>
              <w:pStyle w:val="102"/>
              <w:spacing w:line="360" w:lineRule="auto"/>
              <w:ind w:right="480" w:firstLine="240" w:firstLineChars="100"/>
              <w:rPr>
                <w:rFonts w:hint="eastAsia" w:ascii="仿宋" w:hAnsi="仿宋" w:eastAsia="仿宋" w:cs="仿宋"/>
                <w:sz w:val="24"/>
                <w:highlight w:val="none"/>
              </w:rPr>
            </w:pPr>
          </w:p>
          <w:p>
            <w:pPr>
              <w:pStyle w:val="102"/>
              <w:spacing w:line="360" w:lineRule="auto"/>
              <w:ind w:right="480" w:firstLine="240" w:firstLineChars="100"/>
              <w:rPr>
                <w:rFonts w:hint="eastAsia" w:ascii="仿宋" w:hAnsi="仿宋" w:eastAsia="仿宋" w:cs="仿宋"/>
                <w:sz w:val="24"/>
                <w:highlight w:val="none"/>
              </w:rPr>
            </w:pPr>
            <w:r>
              <w:rPr>
                <w:rFonts w:hint="eastAsia" w:ascii="仿宋" w:hAnsi="仿宋" w:eastAsia="仿宋" w:cs="仿宋"/>
                <w:sz w:val="24"/>
                <w:highlight w:val="none"/>
              </w:rPr>
              <w:t>3</w:t>
            </w:r>
          </w:p>
        </w:tc>
        <w:tc>
          <w:tcPr>
            <w:tcW w:w="1719" w:type="dxa"/>
          </w:tcPr>
          <w:p>
            <w:pPr>
              <w:pStyle w:val="102"/>
              <w:spacing w:line="360" w:lineRule="auto"/>
              <w:ind w:right="480"/>
              <w:rPr>
                <w:rFonts w:hint="eastAsia" w:ascii="仿宋" w:hAnsi="仿宋" w:eastAsia="仿宋" w:cs="仿宋"/>
                <w:sz w:val="24"/>
                <w:highlight w:val="none"/>
              </w:rPr>
            </w:pPr>
          </w:p>
          <w:p>
            <w:pPr>
              <w:pStyle w:val="102"/>
              <w:spacing w:line="360" w:lineRule="auto"/>
              <w:ind w:right="480"/>
              <w:rPr>
                <w:rFonts w:hint="eastAsia" w:ascii="仿宋" w:hAnsi="仿宋" w:eastAsia="仿宋" w:cs="仿宋"/>
                <w:sz w:val="24"/>
                <w:highlight w:val="none"/>
              </w:rPr>
            </w:pPr>
            <w:r>
              <w:rPr>
                <w:rFonts w:hint="eastAsia" w:ascii="仿宋" w:hAnsi="仿宋" w:eastAsia="仿宋" w:cs="仿宋"/>
                <w:sz w:val="24"/>
                <w:highlight w:val="none"/>
              </w:rPr>
              <w:t xml:space="preserve">    …</w:t>
            </w:r>
          </w:p>
        </w:tc>
        <w:tc>
          <w:tcPr>
            <w:tcW w:w="1719" w:type="dxa"/>
          </w:tcPr>
          <w:p>
            <w:pPr>
              <w:pStyle w:val="102"/>
              <w:spacing w:line="360" w:lineRule="auto"/>
              <w:ind w:right="480"/>
              <w:rPr>
                <w:rFonts w:hint="eastAsia" w:ascii="仿宋" w:hAnsi="仿宋" w:eastAsia="仿宋" w:cs="仿宋"/>
                <w:sz w:val="24"/>
                <w:highlight w:val="none"/>
              </w:rPr>
            </w:pPr>
          </w:p>
        </w:tc>
        <w:tc>
          <w:tcPr>
            <w:tcW w:w="2110" w:type="dxa"/>
          </w:tcPr>
          <w:p>
            <w:pPr>
              <w:pStyle w:val="102"/>
              <w:spacing w:line="360" w:lineRule="auto"/>
              <w:ind w:right="480"/>
              <w:rPr>
                <w:rFonts w:hint="eastAsia" w:ascii="仿宋" w:hAnsi="仿宋" w:eastAsia="仿宋" w:cs="仿宋"/>
                <w:sz w:val="24"/>
                <w:highlight w:val="none"/>
              </w:rPr>
            </w:pPr>
          </w:p>
        </w:tc>
        <w:tc>
          <w:tcPr>
            <w:tcW w:w="1331" w:type="dxa"/>
          </w:tcPr>
          <w:p>
            <w:pPr>
              <w:pStyle w:val="102"/>
              <w:spacing w:line="360" w:lineRule="auto"/>
              <w:ind w:right="480"/>
              <w:rPr>
                <w:rFonts w:hint="eastAsia" w:ascii="仿宋" w:hAnsi="仿宋" w:eastAsia="仿宋" w:cs="仿宋"/>
                <w:sz w:val="24"/>
                <w:highlight w:val="none"/>
              </w:rPr>
            </w:pPr>
          </w:p>
        </w:tc>
        <w:tc>
          <w:tcPr>
            <w:tcW w:w="1525" w:type="dxa"/>
            <w:tcBorders>
              <w:right w:val="single" w:color="auto" w:sz="12" w:space="0"/>
            </w:tcBorders>
          </w:tcPr>
          <w:p>
            <w:pPr>
              <w:pStyle w:val="102"/>
              <w:spacing w:line="360" w:lineRule="auto"/>
              <w:ind w:right="48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48" w:type="dxa"/>
            <w:tcBorders>
              <w:left w:val="single" w:color="auto" w:sz="12" w:space="0"/>
              <w:bottom w:val="single" w:color="auto" w:sz="12" w:space="0"/>
            </w:tcBorders>
          </w:tcPr>
          <w:p>
            <w:pPr>
              <w:pStyle w:val="102"/>
              <w:spacing w:line="360" w:lineRule="auto"/>
              <w:ind w:right="480" w:firstLine="240" w:firstLineChars="100"/>
              <w:rPr>
                <w:rFonts w:hint="eastAsia" w:ascii="仿宋" w:hAnsi="仿宋" w:eastAsia="仿宋" w:cs="仿宋"/>
                <w:sz w:val="24"/>
                <w:highlight w:val="none"/>
              </w:rPr>
            </w:pPr>
          </w:p>
          <w:p>
            <w:pPr>
              <w:pStyle w:val="102"/>
              <w:spacing w:line="360" w:lineRule="auto"/>
              <w:ind w:right="480" w:firstLine="240" w:firstLineChars="100"/>
              <w:rPr>
                <w:rFonts w:hint="eastAsia" w:ascii="仿宋" w:hAnsi="仿宋" w:eastAsia="仿宋" w:cs="仿宋"/>
                <w:sz w:val="24"/>
                <w:highlight w:val="none"/>
              </w:rPr>
            </w:pPr>
            <w:r>
              <w:rPr>
                <w:rFonts w:hint="eastAsia" w:ascii="仿宋" w:hAnsi="仿宋" w:eastAsia="仿宋" w:cs="仿宋"/>
                <w:sz w:val="24"/>
                <w:highlight w:val="none"/>
              </w:rPr>
              <w:t>4</w:t>
            </w:r>
          </w:p>
        </w:tc>
        <w:tc>
          <w:tcPr>
            <w:tcW w:w="1719" w:type="dxa"/>
            <w:tcBorders>
              <w:bottom w:val="single" w:color="auto" w:sz="12" w:space="0"/>
            </w:tcBorders>
            <w:vAlign w:val="center"/>
          </w:tcPr>
          <w:p>
            <w:pPr>
              <w:pStyle w:val="102"/>
              <w:spacing w:line="360" w:lineRule="auto"/>
              <w:ind w:right="154" w:firstLine="120" w:firstLineChars="50"/>
              <w:jc w:val="center"/>
              <w:rPr>
                <w:rFonts w:hint="eastAsia" w:ascii="仿宋" w:hAnsi="仿宋" w:eastAsia="仿宋" w:cs="仿宋"/>
                <w:sz w:val="24"/>
                <w:highlight w:val="none"/>
              </w:rPr>
            </w:pPr>
            <w:r>
              <w:rPr>
                <w:rFonts w:hint="eastAsia" w:ascii="仿宋" w:hAnsi="仿宋" w:eastAsia="仿宋" w:cs="仿宋"/>
                <w:sz w:val="24"/>
                <w:highlight w:val="none"/>
              </w:rPr>
              <w:t>合计</w:t>
            </w:r>
          </w:p>
        </w:tc>
        <w:tc>
          <w:tcPr>
            <w:tcW w:w="1719" w:type="dxa"/>
            <w:tcBorders>
              <w:bottom w:val="single" w:color="auto" w:sz="12" w:space="0"/>
            </w:tcBorders>
          </w:tcPr>
          <w:p>
            <w:pPr>
              <w:pStyle w:val="102"/>
              <w:spacing w:line="360" w:lineRule="auto"/>
              <w:ind w:right="480"/>
              <w:rPr>
                <w:rFonts w:hint="eastAsia" w:ascii="仿宋" w:hAnsi="仿宋" w:eastAsia="仿宋" w:cs="仿宋"/>
                <w:sz w:val="24"/>
                <w:highlight w:val="none"/>
              </w:rPr>
            </w:pPr>
          </w:p>
        </w:tc>
        <w:tc>
          <w:tcPr>
            <w:tcW w:w="2110" w:type="dxa"/>
            <w:tcBorders>
              <w:bottom w:val="single" w:color="auto" w:sz="12" w:space="0"/>
            </w:tcBorders>
          </w:tcPr>
          <w:p>
            <w:pPr>
              <w:pStyle w:val="102"/>
              <w:spacing w:line="360" w:lineRule="auto"/>
              <w:ind w:right="480"/>
              <w:rPr>
                <w:rFonts w:hint="eastAsia" w:ascii="仿宋" w:hAnsi="仿宋" w:eastAsia="仿宋" w:cs="仿宋"/>
                <w:sz w:val="24"/>
                <w:highlight w:val="none"/>
              </w:rPr>
            </w:pPr>
          </w:p>
        </w:tc>
        <w:tc>
          <w:tcPr>
            <w:tcW w:w="1331" w:type="dxa"/>
            <w:tcBorders>
              <w:bottom w:val="single" w:color="auto" w:sz="12" w:space="0"/>
            </w:tcBorders>
          </w:tcPr>
          <w:p>
            <w:pPr>
              <w:pStyle w:val="102"/>
              <w:spacing w:line="360" w:lineRule="auto"/>
              <w:ind w:right="480"/>
              <w:rPr>
                <w:rFonts w:hint="eastAsia" w:ascii="仿宋" w:hAnsi="仿宋" w:eastAsia="仿宋" w:cs="仿宋"/>
                <w:sz w:val="24"/>
                <w:highlight w:val="none"/>
              </w:rPr>
            </w:pPr>
          </w:p>
        </w:tc>
        <w:tc>
          <w:tcPr>
            <w:tcW w:w="1525" w:type="dxa"/>
            <w:tcBorders>
              <w:bottom w:val="single" w:color="auto" w:sz="12" w:space="0"/>
              <w:right w:val="single" w:color="auto" w:sz="12" w:space="0"/>
            </w:tcBorders>
          </w:tcPr>
          <w:p>
            <w:pPr>
              <w:pStyle w:val="102"/>
              <w:spacing w:line="360" w:lineRule="auto"/>
              <w:ind w:right="480"/>
              <w:rPr>
                <w:rFonts w:hint="eastAsia" w:ascii="仿宋" w:hAnsi="仿宋" w:eastAsia="仿宋" w:cs="仿宋"/>
                <w:sz w:val="24"/>
                <w:highlight w:val="none"/>
              </w:rPr>
            </w:pPr>
          </w:p>
        </w:tc>
      </w:tr>
    </w:tbl>
    <w:p>
      <w:pPr>
        <w:pStyle w:val="102"/>
        <w:spacing w:line="360" w:lineRule="auto"/>
        <w:ind w:left="1080" w:right="-670" w:hanging="1080" w:hangingChars="450"/>
        <w:rPr>
          <w:rFonts w:hint="eastAsia" w:ascii="仿宋" w:hAnsi="仿宋" w:eastAsia="仿宋" w:cs="仿宋"/>
          <w:sz w:val="24"/>
          <w:highlight w:val="none"/>
        </w:rPr>
      </w:pPr>
      <w:r>
        <w:rPr>
          <w:rFonts w:hint="eastAsia" w:ascii="仿宋" w:hAnsi="仿宋" w:eastAsia="仿宋" w:cs="仿宋"/>
          <w:sz w:val="24"/>
          <w:highlight w:val="none"/>
        </w:rPr>
        <w:t>说明：如所投产品为进口产品，须按规定格式逐项填写。</w:t>
      </w:r>
    </w:p>
    <w:p>
      <w:pPr>
        <w:pStyle w:val="102"/>
        <w:spacing w:line="360" w:lineRule="auto"/>
        <w:ind w:left="1080" w:right="-670" w:hanging="1080" w:hangingChars="450"/>
        <w:rPr>
          <w:rFonts w:hint="eastAsia" w:ascii="仿宋" w:hAnsi="仿宋" w:eastAsia="仿宋" w:cs="仿宋"/>
          <w:sz w:val="24"/>
          <w:highlight w:val="none"/>
        </w:rPr>
      </w:pPr>
    </w:p>
    <w:p>
      <w:pPr>
        <w:pStyle w:val="102"/>
        <w:spacing w:line="360" w:lineRule="auto"/>
        <w:ind w:left="7560" w:right="-97" w:hanging="7560" w:hangingChars="3150"/>
        <w:jc w:val="right"/>
        <w:rPr>
          <w:rFonts w:hint="eastAsia" w:ascii="仿宋" w:hAnsi="仿宋" w:eastAsia="仿宋" w:cs="仿宋"/>
          <w:sz w:val="24"/>
          <w:highlight w:val="none"/>
        </w:rPr>
      </w:pPr>
      <w:r>
        <w:rPr>
          <w:rFonts w:hint="eastAsia" w:ascii="仿宋" w:hAnsi="仿宋" w:eastAsia="仿宋" w:cs="仿宋"/>
          <w:sz w:val="24"/>
          <w:highlight w:val="none"/>
        </w:rPr>
        <w:t>年   月   日</w:t>
      </w:r>
    </w:p>
    <w:p>
      <w:pPr>
        <w:pStyle w:val="102"/>
        <w:outlineLvl w:val="2"/>
        <w:rPr>
          <w:rFonts w:hint="eastAsia" w:ascii="仿宋" w:hAnsi="仿宋" w:eastAsia="仿宋" w:cs="仿宋"/>
          <w:b/>
          <w:sz w:val="24"/>
          <w:highlight w:val="none"/>
        </w:rPr>
      </w:pPr>
      <w:r>
        <w:rPr>
          <w:rFonts w:hint="eastAsia" w:ascii="仿宋" w:hAnsi="仿宋" w:eastAsia="仿宋" w:cs="仿宋"/>
          <w:b/>
          <w:szCs w:val="21"/>
          <w:highlight w:val="none"/>
        </w:rPr>
        <w:br w:type="page"/>
      </w:r>
      <w:r>
        <w:rPr>
          <w:rFonts w:hint="eastAsia" w:ascii="仿宋" w:hAnsi="仿宋" w:eastAsia="仿宋" w:cs="仿宋"/>
          <w:b/>
          <w:szCs w:val="21"/>
          <w:highlight w:val="none"/>
        </w:rPr>
        <w:t>2）</w:t>
      </w:r>
      <w:r>
        <w:rPr>
          <w:rFonts w:hint="eastAsia" w:ascii="仿宋" w:hAnsi="仿宋" w:eastAsia="仿宋" w:cs="仿宋"/>
          <w:b/>
          <w:sz w:val="24"/>
          <w:highlight w:val="none"/>
        </w:rPr>
        <w:t>环境标志产品明细表</w:t>
      </w:r>
    </w:p>
    <w:p>
      <w:pPr>
        <w:pStyle w:val="101"/>
        <w:spacing w:line="360" w:lineRule="auto"/>
        <w:ind w:left="0" w:leftChars="0" w:firstLine="0" w:firstLineChars="0"/>
        <w:rPr>
          <w:rFonts w:hint="eastAsia" w:ascii="仿宋" w:hAnsi="仿宋" w:eastAsia="仿宋" w:cs="仿宋"/>
          <w:highlight w:val="none"/>
        </w:rPr>
      </w:pPr>
      <w:r>
        <w:rPr>
          <w:rFonts w:hint="eastAsia" w:ascii="仿宋" w:hAnsi="仿宋" w:eastAsia="仿宋" w:cs="仿宋"/>
          <w:highlight w:val="none"/>
        </w:rPr>
        <w:t>项目编号、包号：</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价格单位：元</w:t>
      </w:r>
    </w:p>
    <w:tbl>
      <w:tblPr>
        <w:tblStyle w:val="42"/>
        <w:tblW w:w="10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157"/>
        <w:gridCol w:w="1331"/>
        <w:gridCol w:w="1331"/>
        <w:gridCol w:w="1331"/>
        <w:gridCol w:w="1791"/>
        <w:gridCol w:w="1830"/>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tcBorders>
              <w:top w:val="single" w:color="auto" w:sz="12" w:space="0"/>
              <w:left w:val="single" w:color="auto" w:sz="12" w:space="0"/>
            </w:tcBorders>
          </w:tcPr>
          <w:p>
            <w:pPr>
              <w:pStyle w:val="102"/>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157" w:type="dxa"/>
            <w:tcBorders>
              <w:top w:val="single" w:color="auto" w:sz="12" w:space="0"/>
            </w:tcBorders>
          </w:tcPr>
          <w:p>
            <w:pPr>
              <w:pStyle w:val="102"/>
              <w:tabs>
                <w:tab w:val="left" w:pos="60"/>
                <w:tab w:val="center" w:pos="4777"/>
              </w:tabs>
              <w:spacing w:line="360" w:lineRule="auto"/>
              <w:ind w:right="-8440" w:rightChars="-4019"/>
              <w:jc w:val="left"/>
              <w:rPr>
                <w:rFonts w:hint="eastAsia" w:ascii="仿宋" w:hAnsi="仿宋" w:eastAsia="仿宋" w:cs="仿宋"/>
                <w:sz w:val="24"/>
                <w:highlight w:val="none"/>
              </w:rPr>
            </w:pPr>
            <w:r>
              <w:rPr>
                <w:rFonts w:hint="eastAsia" w:ascii="仿宋" w:hAnsi="仿宋" w:eastAsia="仿宋" w:cs="仿宋"/>
                <w:sz w:val="24"/>
                <w:highlight w:val="none"/>
              </w:rPr>
              <w:tab/>
            </w:r>
            <w:r>
              <w:rPr>
                <w:rFonts w:hint="eastAsia" w:ascii="仿宋" w:hAnsi="仿宋" w:eastAsia="仿宋" w:cs="仿宋"/>
                <w:sz w:val="24"/>
                <w:highlight w:val="none"/>
              </w:rPr>
              <w:t>产品名称</w:t>
            </w:r>
            <w:r>
              <w:rPr>
                <w:rFonts w:hint="eastAsia" w:ascii="仿宋" w:hAnsi="仿宋" w:eastAsia="仿宋" w:cs="仿宋"/>
                <w:sz w:val="24"/>
                <w:highlight w:val="none"/>
              </w:rPr>
              <w:tab/>
            </w:r>
            <w:r>
              <w:rPr>
                <w:rFonts w:hint="eastAsia" w:ascii="仿宋" w:hAnsi="仿宋" w:eastAsia="仿宋" w:cs="仿宋"/>
                <w:sz w:val="24"/>
                <w:highlight w:val="none"/>
              </w:rPr>
              <w:t>产品名称</w:t>
            </w:r>
          </w:p>
        </w:tc>
        <w:tc>
          <w:tcPr>
            <w:tcW w:w="1331" w:type="dxa"/>
            <w:tcBorders>
              <w:top w:val="single" w:color="auto" w:sz="12" w:space="0"/>
            </w:tcBorders>
          </w:tcPr>
          <w:p>
            <w:pPr>
              <w:pStyle w:val="102"/>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企业名称</w:t>
            </w:r>
          </w:p>
        </w:tc>
        <w:tc>
          <w:tcPr>
            <w:tcW w:w="1331" w:type="dxa"/>
            <w:tcBorders>
              <w:top w:val="single" w:color="auto" w:sz="12" w:space="0"/>
            </w:tcBorders>
          </w:tcPr>
          <w:p>
            <w:pPr>
              <w:pStyle w:val="102"/>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注册商标</w:t>
            </w:r>
          </w:p>
        </w:tc>
        <w:tc>
          <w:tcPr>
            <w:tcW w:w="1331" w:type="dxa"/>
            <w:tcBorders>
              <w:top w:val="single" w:color="auto" w:sz="12" w:space="0"/>
            </w:tcBorders>
          </w:tcPr>
          <w:p>
            <w:pPr>
              <w:pStyle w:val="102"/>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产品型号</w:t>
            </w:r>
          </w:p>
        </w:tc>
        <w:tc>
          <w:tcPr>
            <w:tcW w:w="1791" w:type="dxa"/>
            <w:tcBorders>
              <w:top w:val="single" w:color="auto" w:sz="12" w:space="0"/>
            </w:tcBorders>
          </w:tcPr>
          <w:p>
            <w:pPr>
              <w:pStyle w:val="102"/>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中国环境标志认证证书编号</w:t>
            </w:r>
          </w:p>
        </w:tc>
        <w:tc>
          <w:tcPr>
            <w:tcW w:w="1830" w:type="dxa"/>
            <w:tcBorders>
              <w:top w:val="single" w:color="auto" w:sz="12" w:space="0"/>
            </w:tcBorders>
          </w:tcPr>
          <w:p>
            <w:pPr>
              <w:pStyle w:val="102"/>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认证证书有效截止日期</w:t>
            </w:r>
          </w:p>
        </w:tc>
        <w:tc>
          <w:tcPr>
            <w:tcW w:w="955" w:type="dxa"/>
            <w:tcBorders>
              <w:top w:val="single" w:color="auto" w:sz="12" w:space="0"/>
              <w:right w:val="single" w:color="auto" w:sz="12" w:space="0"/>
            </w:tcBorders>
          </w:tcPr>
          <w:p>
            <w:pPr>
              <w:pStyle w:val="102"/>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58" w:type="dxa"/>
            <w:tcBorders>
              <w:left w:val="single" w:color="auto" w:sz="12" w:space="0"/>
            </w:tcBorders>
          </w:tcPr>
          <w:p>
            <w:pPr>
              <w:pStyle w:val="102"/>
              <w:spacing w:line="360" w:lineRule="auto"/>
              <w:jc w:val="center"/>
              <w:rPr>
                <w:rFonts w:hint="eastAsia" w:ascii="仿宋" w:hAnsi="仿宋" w:eastAsia="仿宋" w:cs="仿宋"/>
                <w:sz w:val="24"/>
                <w:highlight w:val="none"/>
              </w:rPr>
            </w:pPr>
          </w:p>
          <w:p>
            <w:pPr>
              <w:pStyle w:val="102"/>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157" w:type="dxa"/>
          </w:tcPr>
          <w:p>
            <w:pPr>
              <w:pStyle w:val="102"/>
              <w:spacing w:line="360" w:lineRule="auto"/>
              <w:ind w:right="480"/>
              <w:rPr>
                <w:rFonts w:hint="eastAsia" w:ascii="仿宋" w:hAnsi="仿宋" w:eastAsia="仿宋" w:cs="仿宋"/>
                <w:sz w:val="24"/>
                <w:highlight w:val="none"/>
              </w:rPr>
            </w:pPr>
          </w:p>
        </w:tc>
        <w:tc>
          <w:tcPr>
            <w:tcW w:w="1331" w:type="dxa"/>
          </w:tcPr>
          <w:p>
            <w:pPr>
              <w:pStyle w:val="102"/>
              <w:spacing w:line="360" w:lineRule="auto"/>
              <w:ind w:right="480"/>
              <w:rPr>
                <w:rFonts w:hint="eastAsia" w:ascii="仿宋" w:hAnsi="仿宋" w:eastAsia="仿宋" w:cs="仿宋"/>
                <w:sz w:val="24"/>
                <w:highlight w:val="none"/>
              </w:rPr>
            </w:pPr>
          </w:p>
        </w:tc>
        <w:tc>
          <w:tcPr>
            <w:tcW w:w="1331" w:type="dxa"/>
          </w:tcPr>
          <w:p>
            <w:pPr>
              <w:pStyle w:val="102"/>
              <w:spacing w:line="360" w:lineRule="auto"/>
              <w:ind w:right="480"/>
              <w:rPr>
                <w:rFonts w:hint="eastAsia" w:ascii="仿宋" w:hAnsi="仿宋" w:eastAsia="仿宋" w:cs="仿宋"/>
                <w:sz w:val="24"/>
                <w:highlight w:val="none"/>
              </w:rPr>
            </w:pPr>
          </w:p>
        </w:tc>
        <w:tc>
          <w:tcPr>
            <w:tcW w:w="1331" w:type="dxa"/>
          </w:tcPr>
          <w:p>
            <w:pPr>
              <w:pStyle w:val="102"/>
              <w:spacing w:line="360" w:lineRule="auto"/>
              <w:ind w:right="480"/>
              <w:rPr>
                <w:rFonts w:hint="eastAsia" w:ascii="仿宋" w:hAnsi="仿宋" w:eastAsia="仿宋" w:cs="仿宋"/>
                <w:sz w:val="24"/>
                <w:highlight w:val="none"/>
              </w:rPr>
            </w:pPr>
          </w:p>
        </w:tc>
        <w:tc>
          <w:tcPr>
            <w:tcW w:w="1791" w:type="dxa"/>
          </w:tcPr>
          <w:p>
            <w:pPr>
              <w:pStyle w:val="102"/>
              <w:spacing w:line="360" w:lineRule="auto"/>
              <w:ind w:right="480"/>
              <w:rPr>
                <w:rFonts w:hint="eastAsia" w:ascii="仿宋" w:hAnsi="仿宋" w:eastAsia="仿宋" w:cs="仿宋"/>
                <w:sz w:val="24"/>
                <w:highlight w:val="none"/>
              </w:rPr>
            </w:pPr>
          </w:p>
        </w:tc>
        <w:tc>
          <w:tcPr>
            <w:tcW w:w="1830" w:type="dxa"/>
          </w:tcPr>
          <w:p>
            <w:pPr>
              <w:pStyle w:val="102"/>
              <w:spacing w:line="360" w:lineRule="auto"/>
              <w:ind w:right="480"/>
              <w:rPr>
                <w:rFonts w:hint="eastAsia" w:ascii="仿宋" w:hAnsi="仿宋" w:eastAsia="仿宋" w:cs="仿宋"/>
                <w:sz w:val="24"/>
                <w:highlight w:val="none"/>
              </w:rPr>
            </w:pPr>
          </w:p>
        </w:tc>
        <w:tc>
          <w:tcPr>
            <w:tcW w:w="955" w:type="dxa"/>
            <w:tcBorders>
              <w:right w:val="single" w:color="auto" w:sz="12" w:space="0"/>
            </w:tcBorders>
          </w:tcPr>
          <w:p>
            <w:pPr>
              <w:pStyle w:val="102"/>
              <w:spacing w:line="360" w:lineRule="auto"/>
              <w:ind w:right="48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58" w:type="dxa"/>
            <w:tcBorders>
              <w:left w:val="single" w:color="auto" w:sz="12" w:space="0"/>
            </w:tcBorders>
          </w:tcPr>
          <w:p>
            <w:pPr>
              <w:pStyle w:val="102"/>
              <w:spacing w:line="360" w:lineRule="auto"/>
              <w:jc w:val="center"/>
              <w:rPr>
                <w:rFonts w:hint="eastAsia" w:ascii="仿宋" w:hAnsi="仿宋" w:eastAsia="仿宋" w:cs="仿宋"/>
                <w:sz w:val="24"/>
                <w:highlight w:val="none"/>
              </w:rPr>
            </w:pPr>
          </w:p>
          <w:p>
            <w:pPr>
              <w:pStyle w:val="102"/>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157" w:type="dxa"/>
          </w:tcPr>
          <w:p>
            <w:pPr>
              <w:pStyle w:val="102"/>
              <w:spacing w:line="360" w:lineRule="auto"/>
              <w:ind w:right="480"/>
              <w:rPr>
                <w:rFonts w:hint="eastAsia" w:ascii="仿宋" w:hAnsi="仿宋" w:eastAsia="仿宋" w:cs="仿宋"/>
                <w:sz w:val="24"/>
                <w:highlight w:val="none"/>
              </w:rPr>
            </w:pPr>
          </w:p>
        </w:tc>
        <w:tc>
          <w:tcPr>
            <w:tcW w:w="1331" w:type="dxa"/>
          </w:tcPr>
          <w:p>
            <w:pPr>
              <w:pStyle w:val="102"/>
              <w:spacing w:line="360" w:lineRule="auto"/>
              <w:ind w:right="480"/>
              <w:rPr>
                <w:rFonts w:hint="eastAsia" w:ascii="仿宋" w:hAnsi="仿宋" w:eastAsia="仿宋" w:cs="仿宋"/>
                <w:sz w:val="24"/>
                <w:highlight w:val="none"/>
              </w:rPr>
            </w:pPr>
          </w:p>
        </w:tc>
        <w:tc>
          <w:tcPr>
            <w:tcW w:w="1331" w:type="dxa"/>
          </w:tcPr>
          <w:p>
            <w:pPr>
              <w:pStyle w:val="102"/>
              <w:spacing w:line="360" w:lineRule="auto"/>
              <w:ind w:right="480"/>
              <w:rPr>
                <w:rFonts w:hint="eastAsia" w:ascii="仿宋" w:hAnsi="仿宋" w:eastAsia="仿宋" w:cs="仿宋"/>
                <w:sz w:val="24"/>
                <w:highlight w:val="none"/>
              </w:rPr>
            </w:pPr>
          </w:p>
        </w:tc>
        <w:tc>
          <w:tcPr>
            <w:tcW w:w="1331" w:type="dxa"/>
          </w:tcPr>
          <w:p>
            <w:pPr>
              <w:pStyle w:val="102"/>
              <w:spacing w:line="360" w:lineRule="auto"/>
              <w:ind w:right="480"/>
              <w:rPr>
                <w:rFonts w:hint="eastAsia" w:ascii="仿宋" w:hAnsi="仿宋" w:eastAsia="仿宋" w:cs="仿宋"/>
                <w:sz w:val="24"/>
                <w:highlight w:val="none"/>
              </w:rPr>
            </w:pPr>
          </w:p>
        </w:tc>
        <w:tc>
          <w:tcPr>
            <w:tcW w:w="1791" w:type="dxa"/>
          </w:tcPr>
          <w:p>
            <w:pPr>
              <w:pStyle w:val="102"/>
              <w:spacing w:line="360" w:lineRule="auto"/>
              <w:ind w:right="480"/>
              <w:rPr>
                <w:rFonts w:hint="eastAsia" w:ascii="仿宋" w:hAnsi="仿宋" w:eastAsia="仿宋" w:cs="仿宋"/>
                <w:sz w:val="24"/>
                <w:highlight w:val="none"/>
              </w:rPr>
            </w:pPr>
          </w:p>
        </w:tc>
        <w:tc>
          <w:tcPr>
            <w:tcW w:w="1830" w:type="dxa"/>
          </w:tcPr>
          <w:p>
            <w:pPr>
              <w:pStyle w:val="102"/>
              <w:spacing w:line="360" w:lineRule="auto"/>
              <w:ind w:right="480"/>
              <w:rPr>
                <w:rFonts w:hint="eastAsia" w:ascii="仿宋" w:hAnsi="仿宋" w:eastAsia="仿宋" w:cs="仿宋"/>
                <w:sz w:val="24"/>
                <w:highlight w:val="none"/>
              </w:rPr>
            </w:pPr>
          </w:p>
        </w:tc>
        <w:tc>
          <w:tcPr>
            <w:tcW w:w="955" w:type="dxa"/>
            <w:tcBorders>
              <w:right w:val="single" w:color="auto" w:sz="12" w:space="0"/>
            </w:tcBorders>
          </w:tcPr>
          <w:p>
            <w:pPr>
              <w:pStyle w:val="102"/>
              <w:spacing w:line="360" w:lineRule="auto"/>
              <w:ind w:right="48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58" w:type="dxa"/>
            <w:tcBorders>
              <w:left w:val="single" w:color="auto" w:sz="12" w:space="0"/>
            </w:tcBorders>
          </w:tcPr>
          <w:p>
            <w:pPr>
              <w:pStyle w:val="102"/>
              <w:spacing w:line="360" w:lineRule="auto"/>
              <w:jc w:val="center"/>
              <w:rPr>
                <w:rFonts w:hint="eastAsia" w:ascii="仿宋" w:hAnsi="仿宋" w:eastAsia="仿宋" w:cs="仿宋"/>
                <w:sz w:val="24"/>
                <w:highlight w:val="none"/>
              </w:rPr>
            </w:pPr>
          </w:p>
          <w:p>
            <w:pPr>
              <w:pStyle w:val="102"/>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157" w:type="dxa"/>
          </w:tcPr>
          <w:p>
            <w:pPr>
              <w:pStyle w:val="102"/>
              <w:spacing w:line="360" w:lineRule="auto"/>
              <w:ind w:right="480"/>
              <w:rPr>
                <w:rFonts w:hint="eastAsia" w:ascii="仿宋" w:hAnsi="仿宋" w:eastAsia="仿宋" w:cs="仿宋"/>
                <w:sz w:val="24"/>
                <w:highlight w:val="none"/>
              </w:rPr>
            </w:pPr>
          </w:p>
          <w:p>
            <w:pPr>
              <w:pStyle w:val="102"/>
              <w:spacing w:line="360" w:lineRule="auto"/>
              <w:ind w:right="480"/>
              <w:rPr>
                <w:rFonts w:hint="eastAsia" w:ascii="仿宋" w:hAnsi="仿宋" w:eastAsia="仿宋" w:cs="仿宋"/>
                <w:sz w:val="24"/>
                <w:highlight w:val="none"/>
              </w:rPr>
            </w:pPr>
            <w:r>
              <w:rPr>
                <w:rFonts w:hint="eastAsia" w:ascii="仿宋" w:hAnsi="仿宋" w:eastAsia="仿宋" w:cs="仿宋"/>
                <w:sz w:val="24"/>
                <w:highlight w:val="none"/>
              </w:rPr>
              <w:t xml:space="preserve">    </w:t>
            </w:r>
          </w:p>
        </w:tc>
        <w:tc>
          <w:tcPr>
            <w:tcW w:w="1331" w:type="dxa"/>
          </w:tcPr>
          <w:p>
            <w:pPr>
              <w:pStyle w:val="102"/>
              <w:spacing w:line="360" w:lineRule="auto"/>
              <w:ind w:right="480"/>
              <w:rPr>
                <w:rFonts w:hint="eastAsia" w:ascii="仿宋" w:hAnsi="仿宋" w:eastAsia="仿宋" w:cs="仿宋"/>
                <w:sz w:val="24"/>
                <w:highlight w:val="none"/>
              </w:rPr>
            </w:pPr>
          </w:p>
        </w:tc>
        <w:tc>
          <w:tcPr>
            <w:tcW w:w="1331" w:type="dxa"/>
          </w:tcPr>
          <w:p>
            <w:pPr>
              <w:pStyle w:val="102"/>
              <w:spacing w:line="360" w:lineRule="auto"/>
              <w:ind w:right="480"/>
              <w:rPr>
                <w:rFonts w:hint="eastAsia" w:ascii="仿宋" w:hAnsi="仿宋" w:eastAsia="仿宋" w:cs="仿宋"/>
                <w:sz w:val="24"/>
                <w:highlight w:val="none"/>
              </w:rPr>
            </w:pPr>
          </w:p>
        </w:tc>
        <w:tc>
          <w:tcPr>
            <w:tcW w:w="1331" w:type="dxa"/>
          </w:tcPr>
          <w:p>
            <w:pPr>
              <w:pStyle w:val="102"/>
              <w:spacing w:line="360" w:lineRule="auto"/>
              <w:ind w:right="480"/>
              <w:rPr>
                <w:rFonts w:hint="eastAsia" w:ascii="仿宋" w:hAnsi="仿宋" w:eastAsia="仿宋" w:cs="仿宋"/>
                <w:sz w:val="24"/>
                <w:highlight w:val="none"/>
              </w:rPr>
            </w:pPr>
          </w:p>
        </w:tc>
        <w:tc>
          <w:tcPr>
            <w:tcW w:w="1791" w:type="dxa"/>
          </w:tcPr>
          <w:p>
            <w:pPr>
              <w:pStyle w:val="102"/>
              <w:spacing w:line="360" w:lineRule="auto"/>
              <w:ind w:right="480"/>
              <w:rPr>
                <w:rFonts w:hint="eastAsia" w:ascii="仿宋" w:hAnsi="仿宋" w:eastAsia="仿宋" w:cs="仿宋"/>
                <w:sz w:val="24"/>
                <w:highlight w:val="none"/>
              </w:rPr>
            </w:pPr>
          </w:p>
        </w:tc>
        <w:tc>
          <w:tcPr>
            <w:tcW w:w="1830" w:type="dxa"/>
          </w:tcPr>
          <w:p>
            <w:pPr>
              <w:pStyle w:val="102"/>
              <w:spacing w:line="360" w:lineRule="auto"/>
              <w:ind w:right="480"/>
              <w:rPr>
                <w:rFonts w:hint="eastAsia" w:ascii="仿宋" w:hAnsi="仿宋" w:eastAsia="仿宋" w:cs="仿宋"/>
                <w:sz w:val="24"/>
                <w:highlight w:val="none"/>
              </w:rPr>
            </w:pPr>
          </w:p>
        </w:tc>
        <w:tc>
          <w:tcPr>
            <w:tcW w:w="955" w:type="dxa"/>
            <w:tcBorders>
              <w:right w:val="single" w:color="auto" w:sz="12" w:space="0"/>
            </w:tcBorders>
          </w:tcPr>
          <w:p>
            <w:pPr>
              <w:pStyle w:val="102"/>
              <w:spacing w:line="360" w:lineRule="auto"/>
              <w:ind w:right="48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58" w:type="dxa"/>
            <w:tcBorders>
              <w:left w:val="single" w:color="auto" w:sz="12" w:space="0"/>
            </w:tcBorders>
          </w:tcPr>
          <w:p>
            <w:pPr>
              <w:pStyle w:val="102"/>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1157" w:type="dxa"/>
          </w:tcPr>
          <w:p>
            <w:pPr>
              <w:pStyle w:val="102"/>
              <w:spacing w:line="360" w:lineRule="auto"/>
              <w:ind w:right="480"/>
              <w:rPr>
                <w:rFonts w:hint="eastAsia" w:ascii="仿宋" w:hAnsi="仿宋" w:eastAsia="仿宋" w:cs="仿宋"/>
                <w:sz w:val="24"/>
                <w:highlight w:val="none"/>
              </w:rPr>
            </w:pPr>
          </w:p>
        </w:tc>
        <w:tc>
          <w:tcPr>
            <w:tcW w:w="1331" w:type="dxa"/>
          </w:tcPr>
          <w:p>
            <w:pPr>
              <w:pStyle w:val="102"/>
              <w:spacing w:line="360" w:lineRule="auto"/>
              <w:ind w:right="480"/>
              <w:rPr>
                <w:rFonts w:hint="eastAsia" w:ascii="仿宋" w:hAnsi="仿宋" w:eastAsia="仿宋" w:cs="仿宋"/>
                <w:sz w:val="24"/>
                <w:highlight w:val="none"/>
              </w:rPr>
            </w:pPr>
          </w:p>
        </w:tc>
        <w:tc>
          <w:tcPr>
            <w:tcW w:w="1331" w:type="dxa"/>
          </w:tcPr>
          <w:p>
            <w:pPr>
              <w:pStyle w:val="102"/>
              <w:spacing w:line="360" w:lineRule="auto"/>
              <w:ind w:right="480"/>
              <w:rPr>
                <w:rFonts w:hint="eastAsia" w:ascii="仿宋" w:hAnsi="仿宋" w:eastAsia="仿宋" w:cs="仿宋"/>
                <w:sz w:val="24"/>
                <w:highlight w:val="none"/>
              </w:rPr>
            </w:pPr>
          </w:p>
        </w:tc>
        <w:tc>
          <w:tcPr>
            <w:tcW w:w="1331" w:type="dxa"/>
          </w:tcPr>
          <w:p>
            <w:pPr>
              <w:pStyle w:val="102"/>
              <w:spacing w:line="360" w:lineRule="auto"/>
              <w:ind w:right="480"/>
              <w:rPr>
                <w:rFonts w:hint="eastAsia" w:ascii="仿宋" w:hAnsi="仿宋" w:eastAsia="仿宋" w:cs="仿宋"/>
                <w:sz w:val="24"/>
                <w:highlight w:val="none"/>
              </w:rPr>
            </w:pPr>
          </w:p>
        </w:tc>
        <w:tc>
          <w:tcPr>
            <w:tcW w:w="1791" w:type="dxa"/>
          </w:tcPr>
          <w:p>
            <w:pPr>
              <w:pStyle w:val="102"/>
              <w:spacing w:line="360" w:lineRule="auto"/>
              <w:ind w:right="480"/>
              <w:rPr>
                <w:rFonts w:hint="eastAsia" w:ascii="仿宋" w:hAnsi="仿宋" w:eastAsia="仿宋" w:cs="仿宋"/>
                <w:sz w:val="24"/>
                <w:highlight w:val="none"/>
              </w:rPr>
            </w:pPr>
          </w:p>
        </w:tc>
        <w:tc>
          <w:tcPr>
            <w:tcW w:w="1830" w:type="dxa"/>
          </w:tcPr>
          <w:p>
            <w:pPr>
              <w:pStyle w:val="102"/>
              <w:spacing w:line="360" w:lineRule="auto"/>
              <w:ind w:right="480"/>
              <w:rPr>
                <w:rFonts w:hint="eastAsia" w:ascii="仿宋" w:hAnsi="仿宋" w:eastAsia="仿宋" w:cs="仿宋"/>
                <w:sz w:val="24"/>
                <w:highlight w:val="none"/>
              </w:rPr>
            </w:pPr>
          </w:p>
        </w:tc>
        <w:tc>
          <w:tcPr>
            <w:tcW w:w="955" w:type="dxa"/>
            <w:tcBorders>
              <w:right w:val="single" w:color="auto" w:sz="12" w:space="0"/>
            </w:tcBorders>
          </w:tcPr>
          <w:p>
            <w:pPr>
              <w:pStyle w:val="102"/>
              <w:spacing w:line="360" w:lineRule="auto"/>
              <w:ind w:right="48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58" w:type="dxa"/>
            <w:tcBorders>
              <w:left w:val="single" w:color="auto" w:sz="12" w:space="0"/>
              <w:bottom w:val="single" w:color="auto" w:sz="12" w:space="0"/>
            </w:tcBorders>
          </w:tcPr>
          <w:p>
            <w:pPr>
              <w:pStyle w:val="102"/>
              <w:spacing w:line="360" w:lineRule="auto"/>
              <w:ind w:right="480" w:firstLine="240" w:firstLineChars="100"/>
              <w:rPr>
                <w:rFonts w:hint="eastAsia" w:ascii="仿宋" w:hAnsi="仿宋" w:eastAsia="仿宋" w:cs="仿宋"/>
                <w:sz w:val="24"/>
                <w:highlight w:val="none"/>
              </w:rPr>
            </w:pPr>
          </w:p>
          <w:p>
            <w:pPr>
              <w:pStyle w:val="102"/>
              <w:spacing w:line="360" w:lineRule="auto"/>
              <w:ind w:right="480" w:firstLine="240" w:firstLineChars="100"/>
              <w:rPr>
                <w:rFonts w:hint="eastAsia" w:ascii="仿宋" w:hAnsi="仿宋" w:eastAsia="仿宋" w:cs="仿宋"/>
                <w:sz w:val="24"/>
                <w:highlight w:val="none"/>
              </w:rPr>
            </w:pPr>
            <w:r>
              <w:rPr>
                <w:rFonts w:hint="eastAsia" w:ascii="仿宋" w:hAnsi="仿宋" w:eastAsia="仿宋" w:cs="仿宋"/>
                <w:sz w:val="24"/>
                <w:highlight w:val="none"/>
              </w:rPr>
              <w:t>4</w:t>
            </w:r>
          </w:p>
        </w:tc>
        <w:tc>
          <w:tcPr>
            <w:tcW w:w="1157" w:type="dxa"/>
            <w:tcBorders>
              <w:bottom w:val="single" w:color="auto" w:sz="12" w:space="0"/>
            </w:tcBorders>
            <w:vAlign w:val="center"/>
          </w:tcPr>
          <w:p>
            <w:pPr>
              <w:pStyle w:val="102"/>
              <w:spacing w:line="360" w:lineRule="auto"/>
              <w:ind w:right="154" w:firstLine="120" w:firstLineChars="50"/>
              <w:jc w:val="center"/>
              <w:rPr>
                <w:rFonts w:hint="eastAsia" w:ascii="仿宋" w:hAnsi="仿宋" w:eastAsia="仿宋" w:cs="仿宋"/>
                <w:sz w:val="24"/>
                <w:highlight w:val="none"/>
              </w:rPr>
            </w:pPr>
            <w:r>
              <w:rPr>
                <w:rFonts w:hint="eastAsia" w:ascii="仿宋" w:hAnsi="仿宋" w:eastAsia="仿宋" w:cs="仿宋"/>
                <w:sz w:val="24"/>
                <w:highlight w:val="none"/>
              </w:rPr>
              <w:t>合计</w:t>
            </w:r>
          </w:p>
        </w:tc>
        <w:tc>
          <w:tcPr>
            <w:tcW w:w="1331" w:type="dxa"/>
            <w:tcBorders>
              <w:bottom w:val="single" w:color="auto" w:sz="12" w:space="0"/>
            </w:tcBorders>
          </w:tcPr>
          <w:p>
            <w:pPr>
              <w:pStyle w:val="102"/>
              <w:spacing w:line="360" w:lineRule="auto"/>
              <w:ind w:right="480"/>
              <w:rPr>
                <w:rFonts w:hint="eastAsia" w:ascii="仿宋" w:hAnsi="仿宋" w:eastAsia="仿宋" w:cs="仿宋"/>
                <w:sz w:val="24"/>
                <w:highlight w:val="none"/>
              </w:rPr>
            </w:pPr>
          </w:p>
        </w:tc>
        <w:tc>
          <w:tcPr>
            <w:tcW w:w="1331" w:type="dxa"/>
            <w:tcBorders>
              <w:bottom w:val="single" w:color="auto" w:sz="12" w:space="0"/>
            </w:tcBorders>
          </w:tcPr>
          <w:p>
            <w:pPr>
              <w:pStyle w:val="102"/>
              <w:spacing w:line="360" w:lineRule="auto"/>
              <w:ind w:right="480"/>
              <w:rPr>
                <w:rFonts w:hint="eastAsia" w:ascii="仿宋" w:hAnsi="仿宋" w:eastAsia="仿宋" w:cs="仿宋"/>
                <w:sz w:val="24"/>
                <w:highlight w:val="none"/>
              </w:rPr>
            </w:pPr>
          </w:p>
        </w:tc>
        <w:tc>
          <w:tcPr>
            <w:tcW w:w="1331" w:type="dxa"/>
            <w:tcBorders>
              <w:bottom w:val="single" w:color="auto" w:sz="12" w:space="0"/>
            </w:tcBorders>
          </w:tcPr>
          <w:p>
            <w:pPr>
              <w:pStyle w:val="102"/>
              <w:spacing w:line="360" w:lineRule="auto"/>
              <w:ind w:right="480"/>
              <w:rPr>
                <w:rFonts w:hint="eastAsia" w:ascii="仿宋" w:hAnsi="仿宋" w:eastAsia="仿宋" w:cs="仿宋"/>
                <w:sz w:val="24"/>
                <w:highlight w:val="none"/>
              </w:rPr>
            </w:pPr>
          </w:p>
        </w:tc>
        <w:tc>
          <w:tcPr>
            <w:tcW w:w="1791" w:type="dxa"/>
            <w:tcBorders>
              <w:bottom w:val="single" w:color="auto" w:sz="12" w:space="0"/>
            </w:tcBorders>
          </w:tcPr>
          <w:p>
            <w:pPr>
              <w:pStyle w:val="102"/>
              <w:spacing w:line="360" w:lineRule="auto"/>
              <w:ind w:right="480"/>
              <w:rPr>
                <w:rFonts w:hint="eastAsia" w:ascii="仿宋" w:hAnsi="仿宋" w:eastAsia="仿宋" w:cs="仿宋"/>
                <w:sz w:val="24"/>
                <w:highlight w:val="none"/>
              </w:rPr>
            </w:pPr>
          </w:p>
        </w:tc>
        <w:tc>
          <w:tcPr>
            <w:tcW w:w="1830" w:type="dxa"/>
            <w:tcBorders>
              <w:bottom w:val="single" w:color="auto" w:sz="12" w:space="0"/>
            </w:tcBorders>
          </w:tcPr>
          <w:p>
            <w:pPr>
              <w:pStyle w:val="102"/>
              <w:spacing w:line="360" w:lineRule="auto"/>
              <w:ind w:right="480"/>
              <w:rPr>
                <w:rFonts w:hint="eastAsia" w:ascii="仿宋" w:hAnsi="仿宋" w:eastAsia="仿宋" w:cs="仿宋"/>
                <w:sz w:val="24"/>
                <w:highlight w:val="none"/>
              </w:rPr>
            </w:pPr>
          </w:p>
        </w:tc>
        <w:tc>
          <w:tcPr>
            <w:tcW w:w="955" w:type="dxa"/>
            <w:tcBorders>
              <w:bottom w:val="single" w:color="auto" w:sz="12" w:space="0"/>
              <w:right w:val="single" w:color="auto" w:sz="12" w:space="0"/>
            </w:tcBorders>
          </w:tcPr>
          <w:p>
            <w:pPr>
              <w:pStyle w:val="102"/>
              <w:spacing w:line="360" w:lineRule="auto"/>
              <w:ind w:right="480"/>
              <w:rPr>
                <w:rFonts w:hint="eastAsia" w:ascii="仿宋" w:hAnsi="仿宋" w:eastAsia="仿宋" w:cs="仿宋"/>
                <w:sz w:val="24"/>
                <w:highlight w:val="none"/>
              </w:rPr>
            </w:pPr>
          </w:p>
        </w:tc>
      </w:tr>
    </w:tbl>
    <w:p>
      <w:pPr>
        <w:pStyle w:val="102"/>
        <w:spacing w:line="360" w:lineRule="auto"/>
        <w:ind w:right="-88"/>
        <w:rPr>
          <w:rFonts w:hint="eastAsia" w:ascii="仿宋" w:hAnsi="仿宋" w:eastAsia="仿宋" w:cs="仿宋"/>
          <w:sz w:val="24"/>
          <w:highlight w:val="none"/>
        </w:rPr>
      </w:pPr>
      <w:r>
        <w:rPr>
          <w:rFonts w:hint="eastAsia" w:ascii="仿宋" w:hAnsi="仿宋" w:eastAsia="仿宋" w:cs="仿宋"/>
          <w:sz w:val="24"/>
          <w:highlight w:val="none"/>
        </w:rPr>
        <w:t>说明：</w:t>
      </w:r>
    </w:p>
    <w:p>
      <w:pPr>
        <w:pStyle w:val="102"/>
        <w:spacing w:line="360" w:lineRule="auto"/>
        <w:ind w:right="-88" w:firstLine="480" w:firstLineChars="200"/>
        <w:rPr>
          <w:rFonts w:hint="eastAsia" w:ascii="仿宋" w:hAnsi="仿宋" w:eastAsia="仿宋" w:cs="仿宋"/>
          <w:sz w:val="24"/>
          <w:highlight w:val="none"/>
        </w:rPr>
      </w:pPr>
      <w:r>
        <w:rPr>
          <w:rFonts w:hint="eastAsia" w:ascii="仿宋" w:hAnsi="仿宋" w:eastAsia="仿宋" w:cs="仿宋"/>
          <w:sz w:val="24"/>
          <w:highlight w:val="none"/>
        </w:rPr>
        <w:t>1、依据财政部、国家发展改革委、生态环境部、市场监管总局《关于调整优化节能产品、环境标志产品政府采购执行机制的通知》（财库[2019]9号文）；财政部、生态环境部《关于印发环境标志产品政府采购品目清单的通知》（财库[2019]18号文）确定。</w:t>
      </w:r>
    </w:p>
    <w:p>
      <w:pPr>
        <w:pStyle w:val="102"/>
        <w:spacing w:line="360" w:lineRule="auto"/>
        <w:ind w:right="-88"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2、如所投产品为环境标志认证产品，须按环境标志产品明细表格式内容逐项填写，否则评分时不予认可。如所投产品不是环境标志产品，可不填此表。</w:t>
      </w:r>
    </w:p>
    <w:p>
      <w:pPr>
        <w:pStyle w:val="102"/>
        <w:spacing w:line="360" w:lineRule="auto"/>
        <w:ind w:right="-88"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3、在本表后附所投产品环境标志产品认证证书，否则评分时不予认可。</w:t>
      </w:r>
    </w:p>
    <w:p>
      <w:pPr>
        <w:pStyle w:val="102"/>
        <w:spacing w:line="360" w:lineRule="auto"/>
        <w:ind w:left="7560" w:right="-97" w:hanging="7560" w:hangingChars="3150"/>
        <w:jc w:val="right"/>
        <w:rPr>
          <w:rFonts w:hint="eastAsia" w:ascii="仿宋" w:hAnsi="仿宋" w:eastAsia="仿宋" w:cs="仿宋"/>
          <w:sz w:val="24"/>
          <w:highlight w:val="none"/>
        </w:rPr>
      </w:pPr>
    </w:p>
    <w:p>
      <w:pPr>
        <w:pStyle w:val="102"/>
        <w:spacing w:line="360" w:lineRule="auto"/>
        <w:ind w:left="7560" w:right="-97" w:hanging="7560" w:hangingChars="3150"/>
        <w:jc w:val="right"/>
        <w:rPr>
          <w:rFonts w:hint="eastAsia" w:ascii="仿宋" w:hAnsi="仿宋" w:eastAsia="仿宋" w:cs="仿宋"/>
          <w:sz w:val="24"/>
          <w:highlight w:val="none"/>
        </w:rPr>
      </w:pPr>
    </w:p>
    <w:p>
      <w:pPr>
        <w:pStyle w:val="102"/>
        <w:spacing w:line="360" w:lineRule="auto"/>
        <w:ind w:left="7560" w:right="-97" w:hanging="7560" w:hangingChars="3150"/>
        <w:jc w:val="right"/>
        <w:rPr>
          <w:rFonts w:hint="eastAsia" w:ascii="仿宋" w:hAnsi="仿宋" w:eastAsia="仿宋" w:cs="仿宋"/>
          <w:sz w:val="24"/>
          <w:highlight w:val="none"/>
        </w:rPr>
      </w:pPr>
      <w:r>
        <w:rPr>
          <w:rFonts w:hint="eastAsia" w:ascii="仿宋" w:hAnsi="仿宋" w:eastAsia="仿宋" w:cs="仿宋"/>
          <w:sz w:val="24"/>
          <w:highlight w:val="none"/>
        </w:rPr>
        <w:t>年   月   日</w:t>
      </w:r>
    </w:p>
    <w:p>
      <w:pPr>
        <w:pStyle w:val="102"/>
        <w:outlineLvl w:val="2"/>
        <w:rPr>
          <w:rFonts w:hint="eastAsia" w:ascii="仿宋" w:hAnsi="仿宋" w:eastAsia="仿宋" w:cs="仿宋"/>
          <w:b/>
          <w:sz w:val="24"/>
          <w:highlight w:val="none"/>
        </w:rPr>
      </w:pPr>
      <w:r>
        <w:rPr>
          <w:rFonts w:hint="eastAsia" w:ascii="仿宋" w:hAnsi="仿宋" w:eastAsia="仿宋" w:cs="仿宋"/>
          <w:sz w:val="24"/>
          <w:highlight w:val="none"/>
        </w:rPr>
        <w:br w:type="page"/>
      </w:r>
      <w:r>
        <w:rPr>
          <w:rFonts w:hint="eastAsia" w:ascii="仿宋" w:hAnsi="仿宋" w:eastAsia="仿宋" w:cs="仿宋"/>
          <w:sz w:val="24"/>
          <w:highlight w:val="none"/>
        </w:rPr>
        <w:t>3）</w:t>
      </w:r>
      <w:r>
        <w:rPr>
          <w:rFonts w:hint="eastAsia" w:ascii="仿宋" w:hAnsi="仿宋" w:eastAsia="仿宋" w:cs="仿宋"/>
          <w:b/>
          <w:sz w:val="24"/>
          <w:highlight w:val="none"/>
        </w:rPr>
        <w:t>节能产品明细表</w:t>
      </w:r>
    </w:p>
    <w:p>
      <w:pPr>
        <w:pStyle w:val="101"/>
        <w:spacing w:line="360" w:lineRule="auto"/>
        <w:ind w:left="0" w:leftChars="0" w:firstLine="0" w:firstLineChars="0"/>
        <w:rPr>
          <w:rFonts w:hint="eastAsia" w:ascii="仿宋" w:hAnsi="仿宋" w:eastAsia="仿宋" w:cs="仿宋"/>
          <w:highlight w:val="none"/>
        </w:rPr>
      </w:pPr>
      <w:r>
        <w:rPr>
          <w:rFonts w:hint="eastAsia" w:ascii="仿宋" w:hAnsi="仿宋" w:eastAsia="仿宋" w:cs="仿宋"/>
          <w:highlight w:val="none"/>
        </w:rPr>
        <w:t>项目编号、包号：</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价格单位：元</w:t>
      </w:r>
    </w:p>
    <w:tbl>
      <w:tblPr>
        <w:tblStyle w:val="42"/>
        <w:tblW w:w="10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524"/>
        <w:gridCol w:w="1337"/>
        <w:gridCol w:w="1483"/>
        <w:gridCol w:w="1791"/>
        <w:gridCol w:w="2265"/>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Borders>
              <w:top w:val="single" w:color="auto" w:sz="12" w:space="0"/>
              <w:left w:val="single" w:color="auto" w:sz="12" w:space="0"/>
            </w:tcBorders>
          </w:tcPr>
          <w:p>
            <w:pPr>
              <w:pStyle w:val="102"/>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524" w:type="dxa"/>
            <w:tcBorders>
              <w:top w:val="single" w:color="auto" w:sz="12" w:space="0"/>
            </w:tcBorders>
          </w:tcPr>
          <w:p>
            <w:pPr>
              <w:pStyle w:val="102"/>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产品名称</w:t>
            </w:r>
          </w:p>
        </w:tc>
        <w:tc>
          <w:tcPr>
            <w:tcW w:w="1337" w:type="dxa"/>
            <w:tcBorders>
              <w:top w:val="single" w:color="auto" w:sz="12" w:space="0"/>
            </w:tcBorders>
          </w:tcPr>
          <w:p>
            <w:pPr>
              <w:pStyle w:val="102"/>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制造商</w:t>
            </w:r>
          </w:p>
        </w:tc>
        <w:tc>
          <w:tcPr>
            <w:tcW w:w="1483" w:type="dxa"/>
            <w:tcBorders>
              <w:top w:val="single" w:color="auto" w:sz="12" w:space="0"/>
            </w:tcBorders>
          </w:tcPr>
          <w:p>
            <w:pPr>
              <w:pStyle w:val="102"/>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产品型号</w:t>
            </w:r>
          </w:p>
        </w:tc>
        <w:tc>
          <w:tcPr>
            <w:tcW w:w="1791" w:type="dxa"/>
            <w:tcBorders>
              <w:top w:val="single" w:color="auto" w:sz="12" w:space="0"/>
            </w:tcBorders>
          </w:tcPr>
          <w:p>
            <w:pPr>
              <w:pStyle w:val="102"/>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节能标志认证证书号</w:t>
            </w:r>
          </w:p>
        </w:tc>
        <w:tc>
          <w:tcPr>
            <w:tcW w:w="2265" w:type="dxa"/>
            <w:tcBorders>
              <w:top w:val="single" w:color="auto" w:sz="12" w:space="0"/>
            </w:tcBorders>
          </w:tcPr>
          <w:p>
            <w:pPr>
              <w:pStyle w:val="102"/>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节能产品认证证书有效截止日期</w:t>
            </w:r>
          </w:p>
        </w:tc>
        <w:tc>
          <w:tcPr>
            <w:tcW w:w="1337" w:type="dxa"/>
            <w:tcBorders>
              <w:top w:val="single" w:color="auto" w:sz="12" w:space="0"/>
              <w:right w:val="single" w:color="auto" w:sz="12" w:space="0"/>
            </w:tcBorders>
          </w:tcPr>
          <w:p>
            <w:pPr>
              <w:pStyle w:val="102"/>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70" w:type="dxa"/>
            <w:tcBorders>
              <w:left w:val="single" w:color="auto" w:sz="12" w:space="0"/>
            </w:tcBorders>
          </w:tcPr>
          <w:p>
            <w:pPr>
              <w:pStyle w:val="102"/>
              <w:spacing w:line="360" w:lineRule="auto"/>
              <w:jc w:val="center"/>
              <w:rPr>
                <w:rFonts w:hint="eastAsia" w:ascii="仿宋" w:hAnsi="仿宋" w:eastAsia="仿宋" w:cs="仿宋"/>
                <w:sz w:val="24"/>
                <w:highlight w:val="none"/>
              </w:rPr>
            </w:pPr>
          </w:p>
          <w:p>
            <w:pPr>
              <w:pStyle w:val="102"/>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524" w:type="dxa"/>
          </w:tcPr>
          <w:p>
            <w:pPr>
              <w:pStyle w:val="102"/>
              <w:spacing w:line="360" w:lineRule="auto"/>
              <w:ind w:right="480"/>
              <w:rPr>
                <w:rFonts w:hint="eastAsia" w:ascii="仿宋" w:hAnsi="仿宋" w:eastAsia="仿宋" w:cs="仿宋"/>
                <w:sz w:val="24"/>
                <w:highlight w:val="none"/>
              </w:rPr>
            </w:pPr>
          </w:p>
        </w:tc>
        <w:tc>
          <w:tcPr>
            <w:tcW w:w="1337" w:type="dxa"/>
          </w:tcPr>
          <w:p>
            <w:pPr>
              <w:pStyle w:val="102"/>
              <w:spacing w:line="360" w:lineRule="auto"/>
              <w:ind w:right="480"/>
              <w:rPr>
                <w:rFonts w:hint="eastAsia" w:ascii="仿宋" w:hAnsi="仿宋" w:eastAsia="仿宋" w:cs="仿宋"/>
                <w:sz w:val="24"/>
                <w:highlight w:val="none"/>
              </w:rPr>
            </w:pPr>
          </w:p>
        </w:tc>
        <w:tc>
          <w:tcPr>
            <w:tcW w:w="1483" w:type="dxa"/>
          </w:tcPr>
          <w:p>
            <w:pPr>
              <w:pStyle w:val="102"/>
              <w:spacing w:line="360" w:lineRule="auto"/>
              <w:ind w:right="480"/>
              <w:rPr>
                <w:rFonts w:hint="eastAsia" w:ascii="仿宋" w:hAnsi="仿宋" w:eastAsia="仿宋" w:cs="仿宋"/>
                <w:sz w:val="24"/>
                <w:highlight w:val="none"/>
              </w:rPr>
            </w:pPr>
          </w:p>
        </w:tc>
        <w:tc>
          <w:tcPr>
            <w:tcW w:w="1791" w:type="dxa"/>
          </w:tcPr>
          <w:p>
            <w:pPr>
              <w:pStyle w:val="102"/>
              <w:spacing w:line="360" w:lineRule="auto"/>
              <w:ind w:right="480"/>
              <w:rPr>
                <w:rFonts w:hint="eastAsia" w:ascii="仿宋" w:hAnsi="仿宋" w:eastAsia="仿宋" w:cs="仿宋"/>
                <w:sz w:val="24"/>
                <w:highlight w:val="none"/>
              </w:rPr>
            </w:pPr>
          </w:p>
        </w:tc>
        <w:tc>
          <w:tcPr>
            <w:tcW w:w="2265" w:type="dxa"/>
          </w:tcPr>
          <w:p>
            <w:pPr>
              <w:pStyle w:val="102"/>
              <w:spacing w:line="360" w:lineRule="auto"/>
              <w:ind w:right="480"/>
              <w:rPr>
                <w:rFonts w:hint="eastAsia" w:ascii="仿宋" w:hAnsi="仿宋" w:eastAsia="仿宋" w:cs="仿宋"/>
                <w:sz w:val="24"/>
                <w:highlight w:val="none"/>
              </w:rPr>
            </w:pPr>
          </w:p>
        </w:tc>
        <w:tc>
          <w:tcPr>
            <w:tcW w:w="1337" w:type="dxa"/>
            <w:tcBorders>
              <w:right w:val="single" w:color="auto" w:sz="12" w:space="0"/>
            </w:tcBorders>
          </w:tcPr>
          <w:p>
            <w:pPr>
              <w:pStyle w:val="102"/>
              <w:spacing w:line="360" w:lineRule="auto"/>
              <w:ind w:right="48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70" w:type="dxa"/>
            <w:tcBorders>
              <w:left w:val="single" w:color="auto" w:sz="12" w:space="0"/>
            </w:tcBorders>
          </w:tcPr>
          <w:p>
            <w:pPr>
              <w:pStyle w:val="102"/>
              <w:spacing w:line="360" w:lineRule="auto"/>
              <w:jc w:val="center"/>
              <w:rPr>
                <w:rFonts w:hint="eastAsia" w:ascii="仿宋" w:hAnsi="仿宋" w:eastAsia="仿宋" w:cs="仿宋"/>
                <w:sz w:val="24"/>
                <w:highlight w:val="none"/>
              </w:rPr>
            </w:pPr>
          </w:p>
          <w:p>
            <w:pPr>
              <w:pStyle w:val="102"/>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524" w:type="dxa"/>
          </w:tcPr>
          <w:p>
            <w:pPr>
              <w:pStyle w:val="102"/>
              <w:spacing w:line="360" w:lineRule="auto"/>
              <w:ind w:right="480"/>
              <w:rPr>
                <w:rFonts w:hint="eastAsia" w:ascii="仿宋" w:hAnsi="仿宋" w:eastAsia="仿宋" w:cs="仿宋"/>
                <w:sz w:val="24"/>
                <w:highlight w:val="none"/>
              </w:rPr>
            </w:pPr>
          </w:p>
        </w:tc>
        <w:tc>
          <w:tcPr>
            <w:tcW w:w="1337" w:type="dxa"/>
          </w:tcPr>
          <w:p>
            <w:pPr>
              <w:pStyle w:val="102"/>
              <w:spacing w:line="360" w:lineRule="auto"/>
              <w:ind w:right="480"/>
              <w:rPr>
                <w:rFonts w:hint="eastAsia" w:ascii="仿宋" w:hAnsi="仿宋" w:eastAsia="仿宋" w:cs="仿宋"/>
                <w:sz w:val="24"/>
                <w:highlight w:val="none"/>
              </w:rPr>
            </w:pPr>
          </w:p>
        </w:tc>
        <w:tc>
          <w:tcPr>
            <w:tcW w:w="1483" w:type="dxa"/>
          </w:tcPr>
          <w:p>
            <w:pPr>
              <w:pStyle w:val="102"/>
              <w:spacing w:line="360" w:lineRule="auto"/>
              <w:ind w:right="480"/>
              <w:rPr>
                <w:rFonts w:hint="eastAsia" w:ascii="仿宋" w:hAnsi="仿宋" w:eastAsia="仿宋" w:cs="仿宋"/>
                <w:sz w:val="24"/>
                <w:highlight w:val="none"/>
              </w:rPr>
            </w:pPr>
          </w:p>
        </w:tc>
        <w:tc>
          <w:tcPr>
            <w:tcW w:w="1791" w:type="dxa"/>
          </w:tcPr>
          <w:p>
            <w:pPr>
              <w:pStyle w:val="102"/>
              <w:spacing w:line="360" w:lineRule="auto"/>
              <w:ind w:right="480"/>
              <w:rPr>
                <w:rFonts w:hint="eastAsia" w:ascii="仿宋" w:hAnsi="仿宋" w:eastAsia="仿宋" w:cs="仿宋"/>
                <w:sz w:val="24"/>
                <w:highlight w:val="none"/>
              </w:rPr>
            </w:pPr>
          </w:p>
        </w:tc>
        <w:tc>
          <w:tcPr>
            <w:tcW w:w="2265" w:type="dxa"/>
          </w:tcPr>
          <w:p>
            <w:pPr>
              <w:pStyle w:val="102"/>
              <w:spacing w:line="360" w:lineRule="auto"/>
              <w:ind w:right="480"/>
              <w:rPr>
                <w:rFonts w:hint="eastAsia" w:ascii="仿宋" w:hAnsi="仿宋" w:eastAsia="仿宋" w:cs="仿宋"/>
                <w:sz w:val="24"/>
                <w:highlight w:val="none"/>
              </w:rPr>
            </w:pPr>
          </w:p>
        </w:tc>
        <w:tc>
          <w:tcPr>
            <w:tcW w:w="1337" w:type="dxa"/>
            <w:tcBorders>
              <w:right w:val="single" w:color="auto" w:sz="12" w:space="0"/>
            </w:tcBorders>
          </w:tcPr>
          <w:p>
            <w:pPr>
              <w:pStyle w:val="102"/>
              <w:spacing w:line="360" w:lineRule="auto"/>
              <w:ind w:right="48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70" w:type="dxa"/>
            <w:tcBorders>
              <w:left w:val="single" w:color="auto" w:sz="12" w:space="0"/>
            </w:tcBorders>
          </w:tcPr>
          <w:p>
            <w:pPr>
              <w:pStyle w:val="102"/>
              <w:spacing w:line="360" w:lineRule="auto"/>
              <w:jc w:val="center"/>
              <w:rPr>
                <w:rFonts w:hint="eastAsia" w:ascii="仿宋" w:hAnsi="仿宋" w:eastAsia="仿宋" w:cs="仿宋"/>
                <w:sz w:val="24"/>
                <w:highlight w:val="none"/>
              </w:rPr>
            </w:pPr>
          </w:p>
          <w:p>
            <w:pPr>
              <w:pStyle w:val="102"/>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524" w:type="dxa"/>
          </w:tcPr>
          <w:p>
            <w:pPr>
              <w:pStyle w:val="102"/>
              <w:spacing w:line="360" w:lineRule="auto"/>
              <w:ind w:right="480" w:firstLine="480" w:firstLineChars="200"/>
              <w:rPr>
                <w:rFonts w:hint="eastAsia" w:ascii="仿宋" w:hAnsi="仿宋" w:eastAsia="仿宋" w:cs="仿宋"/>
                <w:sz w:val="24"/>
                <w:highlight w:val="none"/>
              </w:rPr>
            </w:pPr>
          </w:p>
          <w:p>
            <w:pPr>
              <w:pStyle w:val="102"/>
              <w:spacing w:line="360" w:lineRule="auto"/>
              <w:ind w:right="480" w:firstLine="600" w:firstLineChars="250"/>
              <w:rPr>
                <w:rFonts w:hint="eastAsia" w:ascii="仿宋" w:hAnsi="仿宋" w:eastAsia="仿宋" w:cs="仿宋"/>
                <w:sz w:val="24"/>
                <w:highlight w:val="none"/>
              </w:rPr>
            </w:pPr>
          </w:p>
        </w:tc>
        <w:tc>
          <w:tcPr>
            <w:tcW w:w="1337" w:type="dxa"/>
          </w:tcPr>
          <w:p>
            <w:pPr>
              <w:pStyle w:val="102"/>
              <w:spacing w:line="360" w:lineRule="auto"/>
              <w:ind w:right="480"/>
              <w:rPr>
                <w:rFonts w:hint="eastAsia" w:ascii="仿宋" w:hAnsi="仿宋" w:eastAsia="仿宋" w:cs="仿宋"/>
                <w:sz w:val="24"/>
                <w:highlight w:val="none"/>
              </w:rPr>
            </w:pPr>
          </w:p>
        </w:tc>
        <w:tc>
          <w:tcPr>
            <w:tcW w:w="1483" w:type="dxa"/>
          </w:tcPr>
          <w:p>
            <w:pPr>
              <w:pStyle w:val="102"/>
              <w:spacing w:line="360" w:lineRule="auto"/>
              <w:ind w:right="480"/>
              <w:rPr>
                <w:rFonts w:hint="eastAsia" w:ascii="仿宋" w:hAnsi="仿宋" w:eastAsia="仿宋" w:cs="仿宋"/>
                <w:sz w:val="24"/>
                <w:highlight w:val="none"/>
              </w:rPr>
            </w:pPr>
          </w:p>
        </w:tc>
        <w:tc>
          <w:tcPr>
            <w:tcW w:w="1791" w:type="dxa"/>
          </w:tcPr>
          <w:p>
            <w:pPr>
              <w:pStyle w:val="102"/>
              <w:spacing w:line="360" w:lineRule="auto"/>
              <w:ind w:right="480"/>
              <w:rPr>
                <w:rFonts w:hint="eastAsia" w:ascii="仿宋" w:hAnsi="仿宋" w:eastAsia="仿宋" w:cs="仿宋"/>
                <w:sz w:val="24"/>
                <w:highlight w:val="none"/>
              </w:rPr>
            </w:pPr>
          </w:p>
        </w:tc>
        <w:tc>
          <w:tcPr>
            <w:tcW w:w="2265" w:type="dxa"/>
          </w:tcPr>
          <w:p>
            <w:pPr>
              <w:pStyle w:val="102"/>
              <w:spacing w:line="360" w:lineRule="auto"/>
              <w:ind w:right="480"/>
              <w:rPr>
                <w:rFonts w:hint="eastAsia" w:ascii="仿宋" w:hAnsi="仿宋" w:eastAsia="仿宋" w:cs="仿宋"/>
                <w:sz w:val="24"/>
                <w:highlight w:val="none"/>
              </w:rPr>
            </w:pPr>
          </w:p>
        </w:tc>
        <w:tc>
          <w:tcPr>
            <w:tcW w:w="1337" w:type="dxa"/>
            <w:tcBorders>
              <w:right w:val="single" w:color="auto" w:sz="12" w:space="0"/>
            </w:tcBorders>
          </w:tcPr>
          <w:p>
            <w:pPr>
              <w:pStyle w:val="102"/>
              <w:spacing w:line="360" w:lineRule="auto"/>
              <w:ind w:right="48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570" w:type="dxa"/>
            <w:tcBorders>
              <w:left w:val="single" w:color="auto" w:sz="12" w:space="0"/>
            </w:tcBorders>
          </w:tcPr>
          <w:p>
            <w:pPr>
              <w:pStyle w:val="102"/>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1524" w:type="dxa"/>
          </w:tcPr>
          <w:p>
            <w:pPr>
              <w:pStyle w:val="102"/>
              <w:spacing w:line="360" w:lineRule="auto"/>
              <w:ind w:right="480" w:firstLine="600" w:firstLineChars="250"/>
              <w:rPr>
                <w:rFonts w:hint="eastAsia" w:ascii="仿宋" w:hAnsi="仿宋" w:eastAsia="仿宋" w:cs="仿宋"/>
                <w:sz w:val="24"/>
                <w:highlight w:val="none"/>
              </w:rPr>
            </w:pPr>
          </w:p>
        </w:tc>
        <w:tc>
          <w:tcPr>
            <w:tcW w:w="1337" w:type="dxa"/>
          </w:tcPr>
          <w:p>
            <w:pPr>
              <w:pStyle w:val="102"/>
              <w:spacing w:line="360" w:lineRule="auto"/>
              <w:ind w:right="480"/>
              <w:rPr>
                <w:rFonts w:hint="eastAsia" w:ascii="仿宋" w:hAnsi="仿宋" w:eastAsia="仿宋" w:cs="仿宋"/>
                <w:sz w:val="24"/>
                <w:highlight w:val="none"/>
              </w:rPr>
            </w:pPr>
          </w:p>
        </w:tc>
        <w:tc>
          <w:tcPr>
            <w:tcW w:w="1483" w:type="dxa"/>
          </w:tcPr>
          <w:p>
            <w:pPr>
              <w:pStyle w:val="102"/>
              <w:spacing w:line="360" w:lineRule="auto"/>
              <w:ind w:right="480"/>
              <w:rPr>
                <w:rFonts w:hint="eastAsia" w:ascii="仿宋" w:hAnsi="仿宋" w:eastAsia="仿宋" w:cs="仿宋"/>
                <w:sz w:val="24"/>
                <w:highlight w:val="none"/>
              </w:rPr>
            </w:pPr>
          </w:p>
        </w:tc>
        <w:tc>
          <w:tcPr>
            <w:tcW w:w="1791" w:type="dxa"/>
          </w:tcPr>
          <w:p>
            <w:pPr>
              <w:pStyle w:val="102"/>
              <w:spacing w:line="360" w:lineRule="auto"/>
              <w:ind w:right="480"/>
              <w:rPr>
                <w:rFonts w:hint="eastAsia" w:ascii="仿宋" w:hAnsi="仿宋" w:eastAsia="仿宋" w:cs="仿宋"/>
                <w:sz w:val="24"/>
                <w:highlight w:val="none"/>
              </w:rPr>
            </w:pPr>
          </w:p>
        </w:tc>
        <w:tc>
          <w:tcPr>
            <w:tcW w:w="2265" w:type="dxa"/>
          </w:tcPr>
          <w:p>
            <w:pPr>
              <w:pStyle w:val="102"/>
              <w:spacing w:line="360" w:lineRule="auto"/>
              <w:ind w:right="480"/>
              <w:rPr>
                <w:rFonts w:hint="eastAsia" w:ascii="仿宋" w:hAnsi="仿宋" w:eastAsia="仿宋" w:cs="仿宋"/>
                <w:sz w:val="24"/>
                <w:highlight w:val="none"/>
              </w:rPr>
            </w:pPr>
          </w:p>
        </w:tc>
        <w:tc>
          <w:tcPr>
            <w:tcW w:w="1337" w:type="dxa"/>
            <w:tcBorders>
              <w:right w:val="single" w:color="auto" w:sz="12" w:space="0"/>
            </w:tcBorders>
          </w:tcPr>
          <w:p>
            <w:pPr>
              <w:pStyle w:val="102"/>
              <w:spacing w:line="360" w:lineRule="auto"/>
              <w:ind w:right="48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70" w:type="dxa"/>
            <w:tcBorders>
              <w:left w:val="single" w:color="auto" w:sz="12" w:space="0"/>
              <w:bottom w:val="single" w:color="auto" w:sz="12" w:space="0"/>
            </w:tcBorders>
          </w:tcPr>
          <w:p>
            <w:pPr>
              <w:pStyle w:val="102"/>
              <w:spacing w:line="360" w:lineRule="auto"/>
              <w:jc w:val="center"/>
              <w:rPr>
                <w:rFonts w:hint="eastAsia" w:ascii="仿宋" w:hAnsi="仿宋" w:eastAsia="仿宋" w:cs="仿宋"/>
                <w:sz w:val="24"/>
                <w:highlight w:val="none"/>
              </w:rPr>
            </w:pPr>
          </w:p>
          <w:p>
            <w:pPr>
              <w:pStyle w:val="102"/>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1524" w:type="dxa"/>
            <w:tcBorders>
              <w:bottom w:val="single" w:color="auto" w:sz="12" w:space="0"/>
            </w:tcBorders>
            <w:vAlign w:val="center"/>
          </w:tcPr>
          <w:p>
            <w:pPr>
              <w:pStyle w:val="102"/>
              <w:spacing w:line="360" w:lineRule="auto"/>
              <w:ind w:right="83" w:firstLine="120" w:firstLineChars="50"/>
              <w:jc w:val="center"/>
              <w:rPr>
                <w:rFonts w:hint="eastAsia" w:ascii="仿宋" w:hAnsi="仿宋" w:eastAsia="仿宋" w:cs="仿宋"/>
                <w:sz w:val="24"/>
                <w:highlight w:val="none"/>
              </w:rPr>
            </w:pPr>
            <w:r>
              <w:rPr>
                <w:rFonts w:hint="eastAsia" w:ascii="仿宋" w:hAnsi="仿宋" w:eastAsia="仿宋" w:cs="仿宋"/>
                <w:sz w:val="24"/>
                <w:highlight w:val="none"/>
              </w:rPr>
              <w:t>合计</w:t>
            </w:r>
          </w:p>
        </w:tc>
        <w:tc>
          <w:tcPr>
            <w:tcW w:w="1337" w:type="dxa"/>
            <w:tcBorders>
              <w:bottom w:val="single" w:color="auto" w:sz="12" w:space="0"/>
            </w:tcBorders>
          </w:tcPr>
          <w:p>
            <w:pPr>
              <w:pStyle w:val="102"/>
              <w:spacing w:line="360" w:lineRule="auto"/>
              <w:ind w:right="480"/>
              <w:rPr>
                <w:rFonts w:hint="eastAsia" w:ascii="仿宋" w:hAnsi="仿宋" w:eastAsia="仿宋" w:cs="仿宋"/>
                <w:sz w:val="24"/>
                <w:highlight w:val="none"/>
              </w:rPr>
            </w:pPr>
          </w:p>
        </w:tc>
        <w:tc>
          <w:tcPr>
            <w:tcW w:w="1483" w:type="dxa"/>
            <w:tcBorders>
              <w:bottom w:val="single" w:color="auto" w:sz="12" w:space="0"/>
            </w:tcBorders>
          </w:tcPr>
          <w:p>
            <w:pPr>
              <w:pStyle w:val="102"/>
              <w:spacing w:line="360" w:lineRule="auto"/>
              <w:ind w:right="480"/>
              <w:rPr>
                <w:rFonts w:hint="eastAsia" w:ascii="仿宋" w:hAnsi="仿宋" w:eastAsia="仿宋" w:cs="仿宋"/>
                <w:sz w:val="24"/>
                <w:highlight w:val="none"/>
              </w:rPr>
            </w:pPr>
          </w:p>
        </w:tc>
        <w:tc>
          <w:tcPr>
            <w:tcW w:w="1791" w:type="dxa"/>
            <w:tcBorders>
              <w:bottom w:val="single" w:color="auto" w:sz="12" w:space="0"/>
            </w:tcBorders>
          </w:tcPr>
          <w:p>
            <w:pPr>
              <w:pStyle w:val="102"/>
              <w:spacing w:line="360" w:lineRule="auto"/>
              <w:ind w:right="480"/>
              <w:rPr>
                <w:rFonts w:hint="eastAsia" w:ascii="仿宋" w:hAnsi="仿宋" w:eastAsia="仿宋" w:cs="仿宋"/>
                <w:sz w:val="24"/>
                <w:highlight w:val="none"/>
              </w:rPr>
            </w:pPr>
          </w:p>
        </w:tc>
        <w:tc>
          <w:tcPr>
            <w:tcW w:w="2265" w:type="dxa"/>
            <w:tcBorders>
              <w:bottom w:val="single" w:color="auto" w:sz="12" w:space="0"/>
            </w:tcBorders>
          </w:tcPr>
          <w:p>
            <w:pPr>
              <w:pStyle w:val="102"/>
              <w:spacing w:line="360" w:lineRule="auto"/>
              <w:ind w:right="480"/>
              <w:rPr>
                <w:rFonts w:hint="eastAsia" w:ascii="仿宋" w:hAnsi="仿宋" w:eastAsia="仿宋" w:cs="仿宋"/>
                <w:sz w:val="24"/>
                <w:highlight w:val="none"/>
              </w:rPr>
            </w:pPr>
          </w:p>
        </w:tc>
        <w:tc>
          <w:tcPr>
            <w:tcW w:w="1337" w:type="dxa"/>
            <w:tcBorders>
              <w:bottom w:val="single" w:color="auto" w:sz="12" w:space="0"/>
              <w:right w:val="single" w:color="auto" w:sz="12" w:space="0"/>
            </w:tcBorders>
          </w:tcPr>
          <w:p>
            <w:pPr>
              <w:pStyle w:val="102"/>
              <w:spacing w:line="360" w:lineRule="auto"/>
              <w:ind w:right="480"/>
              <w:rPr>
                <w:rFonts w:hint="eastAsia" w:ascii="仿宋" w:hAnsi="仿宋" w:eastAsia="仿宋" w:cs="仿宋"/>
                <w:sz w:val="24"/>
                <w:highlight w:val="none"/>
              </w:rPr>
            </w:pPr>
          </w:p>
        </w:tc>
      </w:tr>
    </w:tbl>
    <w:p>
      <w:pPr>
        <w:pStyle w:val="102"/>
        <w:spacing w:line="360" w:lineRule="auto"/>
        <w:ind w:right="-88"/>
        <w:rPr>
          <w:rFonts w:hint="eastAsia" w:ascii="仿宋" w:hAnsi="仿宋" w:eastAsia="仿宋" w:cs="仿宋"/>
          <w:sz w:val="24"/>
          <w:highlight w:val="none"/>
        </w:rPr>
      </w:pPr>
      <w:r>
        <w:rPr>
          <w:rFonts w:hint="eastAsia" w:ascii="仿宋" w:hAnsi="仿宋" w:eastAsia="仿宋" w:cs="仿宋"/>
          <w:sz w:val="24"/>
          <w:highlight w:val="none"/>
        </w:rPr>
        <w:t>说明：</w:t>
      </w:r>
    </w:p>
    <w:p>
      <w:pPr>
        <w:pStyle w:val="102"/>
        <w:spacing w:line="360" w:lineRule="auto"/>
        <w:ind w:right="-88" w:firstLine="480" w:firstLineChars="200"/>
        <w:rPr>
          <w:rFonts w:hint="eastAsia" w:ascii="仿宋" w:hAnsi="仿宋" w:eastAsia="仿宋" w:cs="仿宋"/>
          <w:sz w:val="24"/>
          <w:highlight w:val="none"/>
        </w:rPr>
      </w:pPr>
      <w:r>
        <w:rPr>
          <w:rFonts w:hint="eastAsia" w:ascii="仿宋" w:hAnsi="仿宋" w:eastAsia="仿宋" w:cs="仿宋"/>
          <w:sz w:val="24"/>
          <w:highlight w:val="none"/>
        </w:rPr>
        <w:t>1、依据财政部、国家发展改革委、生态环境部、市场监管总局《关于调整优化节能产品、环境标志产品政府采购执行机制的通知》（财库[2019]9号文）；财政部、发展改革委《关于印发节能产品政府采购品目清单的通知》（财库[2019]19号文）；</w:t>
      </w:r>
    </w:p>
    <w:p>
      <w:pPr>
        <w:pStyle w:val="102"/>
        <w:spacing w:line="360" w:lineRule="auto"/>
        <w:ind w:right="-88" w:firstLine="480" w:firstLineChars="200"/>
        <w:rPr>
          <w:rFonts w:hint="eastAsia" w:ascii="仿宋" w:hAnsi="仿宋" w:eastAsia="仿宋" w:cs="仿宋"/>
          <w:b/>
          <w:bCs/>
          <w:sz w:val="24"/>
          <w:highlight w:val="none"/>
        </w:rPr>
      </w:pPr>
      <w:r>
        <w:rPr>
          <w:rFonts w:hint="eastAsia" w:ascii="仿宋" w:hAnsi="仿宋" w:eastAsia="仿宋" w:cs="仿宋"/>
          <w:sz w:val="24"/>
          <w:highlight w:val="none"/>
        </w:rPr>
        <w:t>2、</w:t>
      </w:r>
      <w:r>
        <w:rPr>
          <w:rFonts w:hint="eastAsia" w:ascii="仿宋" w:hAnsi="仿宋" w:eastAsia="仿宋" w:cs="仿宋"/>
          <w:b/>
          <w:bCs/>
          <w:sz w:val="24"/>
          <w:highlight w:val="none"/>
        </w:rPr>
        <w:t>如所投产品为节能认证产品，须按节能产品明细表格式内容逐项填写，否则评分时不予认可。如所投产品不是节能认证产品，可不填此表。</w:t>
      </w:r>
    </w:p>
    <w:p>
      <w:pPr>
        <w:pStyle w:val="102"/>
        <w:spacing w:line="360" w:lineRule="auto"/>
        <w:ind w:right="-88" w:firstLine="482" w:firstLineChars="200"/>
        <w:outlineLvl w:val="3"/>
        <w:rPr>
          <w:rFonts w:hint="eastAsia" w:ascii="仿宋" w:hAnsi="仿宋" w:eastAsia="仿宋" w:cs="仿宋"/>
          <w:b/>
          <w:bCs/>
          <w:sz w:val="24"/>
          <w:highlight w:val="none"/>
        </w:rPr>
      </w:pPr>
      <w:r>
        <w:rPr>
          <w:rFonts w:hint="eastAsia" w:ascii="仿宋" w:hAnsi="仿宋" w:eastAsia="仿宋" w:cs="仿宋"/>
          <w:b/>
          <w:bCs/>
          <w:sz w:val="24"/>
          <w:highlight w:val="none"/>
        </w:rPr>
        <w:t>3、在本表后附所投产品节能产品认证证书，否则评分时不予认可。</w:t>
      </w:r>
    </w:p>
    <w:p>
      <w:pPr>
        <w:pStyle w:val="102"/>
        <w:spacing w:line="360" w:lineRule="auto"/>
        <w:ind w:right="-96"/>
        <w:rPr>
          <w:rFonts w:hint="eastAsia" w:ascii="仿宋" w:hAnsi="仿宋" w:eastAsia="仿宋" w:cs="仿宋"/>
          <w:sz w:val="24"/>
          <w:highlight w:val="none"/>
        </w:rPr>
      </w:pPr>
    </w:p>
    <w:p>
      <w:pPr>
        <w:pStyle w:val="102"/>
        <w:spacing w:line="360" w:lineRule="auto"/>
        <w:ind w:right="17"/>
        <w:jc w:val="right"/>
        <w:rPr>
          <w:rFonts w:hint="eastAsia" w:ascii="仿宋" w:hAnsi="仿宋" w:eastAsia="仿宋" w:cs="仿宋"/>
          <w:sz w:val="24"/>
          <w:highlight w:val="none"/>
        </w:rPr>
      </w:pPr>
      <w:r>
        <w:rPr>
          <w:rFonts w:hint="eastAsia" w:ascii="仿宋" w:hAnsi="仿宋" w:eastAsia="仿宋" w:cs="仿宋"/>
          <w:sz w:val="24"/>
          <w:highlight w:val="none"/>
        </w:rPr>
        <w:t>年   月   日</w:t>
      </w:r>
    </w:p>
    <w:p>
      <w:pPr>
        <w:pStyle w:val="158"/>
        <w:spacing w:line="640" w:lineRule="exact"/>
        <w:jc w:val="center"/>
        <w:rPr>
          <w:rFonts w:hint="eastAsia" w:ascii="仿宋" w:hAnsi="仿宋" w:eastAsia="仿宋" w:cs="仿宋"/>
          <w:highlight w:val="none"/>
        </w:rPr>
      </w:pPr>
      <w:r>
        <w:rPr>
          <w:rFonts w:hint="eastAsia" w:ascii="仿宋" w:hAnsi="仿宋" w:eastAsia="仿宋" w:cs="仿宋"/>
          <w:highlight w:val="none"/>
        </w:rPr>
        <w:br w:type="page"/>
      </w:r>
      <w:bookmarkEnd w:id="325"/>
      <w:bookmarkEnd w:id="326"/>
      <w:bookmarkEnd w:id="327"/>
    </w:p>
    <w:p>
      <w:pPr>
        <w:pStyle w:val="158"/>
        <w:spacing w:line="640" w:lineRule="exact"/>
        <w:jc w:val="center"/>
        <w:outlineLvl w:val="1"/>
        <w:rPr>
          <w:rFonts w:hint="eastAsia" w:ascii="仿宋" w:hAnsi="仿宋" w:eastAsia="仿宋" w:cs="仿宋"/>
          <w:sz w:val="28"/>
          <w:szCs w:val="28"/>
          <w:highlight w:val="none"/>
        </w:rPr>
      </w:pPr>
      <w:r>
        <w:rPr>
          <w:rFonts w:hint="eastAsia" w:ascii="仿宋" w:hAnsi="仿宋" w:eastAsia="仿宋" w:cs="仿宋"/>
          <w:b/>
          <w:kern w:val="0"/>
          <w:sz w:val="32"/>
          <w:highlight w:val="none"/>
        </w:rPr>
        <w:t>七、其他材料</w:t>
      </w:r>
    </w:p>
    <w:p>
      <w:pPr>
        <w:pStyle w:val="157"/>
        <w:spacing w:before="0" w:after="0" w:line="360" w:lineRule="auto"/>
        <w:ind w:right="17"/>
        <w:jc w:val="left"/>
        <w:rPr>
          <w:rFonts w:hint="eastAsia" w:ascii="仿宋" w:hAnsi="仿宋" w:eastAsia="仿宋" w:cs="仿宋"/>
          <w:sz w:val="28"/>
          <w:szCs w:val="28"/>
          <w:highlight w:val="none"/>
        </w:rPr>
      </w:pPr>
    </w:p>
    <w:p>
      <w:pPr>
        <w:pStyle w:val="59"/>
        <w:rPr>
          <w:rFonts w:hint="eastAsia" w:ascii="仿宋" w:hAnsi="仿宋" w:eastAsia="仿宋" w:cs="仿宋"/>
          <w:highlight w:val="none"/>
        </w:rPr>
      </w:pPr>
    </w:p>
    <w:p>
      <w:pPr>
        <w:pStyle w:val="59"/>
        <w:tabs>
          <w:tab w:val="left" w:pos="1134"/>
          <w:tab w:val="left" w:pos="5481"/>
          <w:tab w:val="left" w:pos="5859"/>
          <w:tab w:val="left" w:pos="8786"/>
        </w:tabs>
        <w:rPr>
          <w:rFonts w:hint="eastAsia" w:ascii="仿宋" w:hAnsi="仿宋" w:eastAsia="仿宋" w:cs="仿宋"/>
          <w:sz w:val="24"/>
          <w:highlight w:val="none"/>
        </w:rPr>
      </w:pPr>
    </w:p>
    <w:p>
      <w:pPr>
        <w:rPr>
          <w:rFonts w:hint="eastAsia" w:ascii="仿宋" w:hAnsi="仿宋" w:eastAsia="仿宋" w:cs="仿宋"/>
          <w:sz w:val="20"/>
          <w:highlight w:val="none"/>
        </w:rPr>
      </w:pPr>
      <w:r>
        <w:rPr>
          <w:rFonts w:hint="eastAsia" w:ascii="仿宋" w:hAnsi="仿宋" w:eastAsia="仿宋" w:cs="仿宋"/>
          <w:sz w:val="20"/>
          <w:highlight w:val="none"/>
        </w:rPr>
        <w:t xml:space="preserve"> </w:t>
      </w:r>
      <w:bookmarkEnd w:id="274"/>
    </w:p>
    <w:p>
      <w:pPr>
        <w:pStyle w:val="112"/>
        <w:jc w:val="center"/>
        <w:outlineLvl w:val="2"/>
        <w:rPr>
          <w:rFonts w:hint="eastAsia" w:ascii="仿宋" w:hAnsi="仿宋" w:eastAsia="仿宋" w:cs="仿宋"/>
          <w:highlight w:val="none"/>
        </w:rPr>
      </w:pPr>
      <w:r>
        <w:rPr>
          <w:rFonts w:hint="eastAsia" w:ascii="仿宋" w:hAnsi="仿宋" w:eastAsia="仿宋" w:cs="仿宋"/>
          <w:sz w:val="20"/>
          <w:highlight w:val="none"/>
        </w:rPr>
        <w:br w:type="page"/>
      </w:r>
      <w:bookmarkStart w:id="352" w:name="_Toc23848"/>
      <w:bookmarkStart w:id="353" w:name="_Toc26624"/>
      <w:bookmarkStart w:id="354" w:name="_Toc2109"/>
      <w:bookmarkStart w:id="355" w:name="_Toc1165"/>
      <w:bookmarkStart w:id="356" w:name="_Toc5503"/>
      <w:r>
        <w:rPr>
          <w:rFonts w:hint="eastAsia" w:ascii="仿宋" w:hAnsi="仿宋" w:eastAsia="仿宋" w:cs="仿宋"/>
          <w:highlight w:val="none"/>
        </w:rPr>
        <w:t>报价要求响应文件</w:t>
      </w:r>
      <w:bookmarkEnd w:id="352"/>
      <w:bookmarkEnd w:id="353"/>
    </w:p>
    <w:p>
      <w:pPr>
        <w:pStyle w:val="186"/>
        <w:rPr>
          <w:rFonts w:hint="eastAsia" w:ascii="仿宋" w:hAnsi="仿宋" w:eastAsia="仿宋" w:cs="仿宋"/>
          <w:highlight w:val="none"/>
        </w:rPr>
      </w:pPr>
      <w:bookmarkStart w:id="357" w:name="_Toc27448"/>
      <w:bookmarkStart w:id="358" w:name="_Toc256000076"/>
      <w:bookmarkStart w:id="359" w:name="_Toc14477"/>
    </w:p>
    <w:p>
      <w:pPr>
        <w:pStyle w:val="186"/>
        <w:outlineLvl w:val="2"/>
        <w:rPr>
          <w:rFonts w:hint="eastAsia" w:ascii="仿宋" w:hAnsi="仿宋" w:eastAsia="仿宋" w:cs="仿宋"/>
          <w:highlight w:val="none"/>
        </w:rPr>
      </w:pPr>
      <w:bookmarkStart w:id="360" w:name="_Toc3127"/>
      <w:bookmarkStart w:id="361" w:name="_Toc32159"/>
      <w:r>
        <w:rPr>
          <w:rFonts w:hint="eastAsia" w:ascii="仿宋" w:hAnsi="仿宋" w:eastAsia="仿宋" w:cs="仿宋"/>
          <w:highlight w:val="none"/>
        </w:rPr>
        <w:t>★一、</w:t>
      </w:r>
      <w:bookmarkEnd w:id="357"/>
      <w:bookmarkEnd w:id="358"/>
      <w:bookmarkEnd w:id="359"/>
      <w:bookmarkEnd w:id="360"/>
      <w:r>
        <w:rPr>
          <w:rFonts w:hint="eastAsia" w:ascii="仿宋" w:hAnsi="仿宋" w:eastAsia="仿宋" w:cs="仿宋"/>
          <w:highlight w:val="none"/>
        </w:rPr>
        <w:t>开标一览表</w:t>
      </w:r>
      <w:bookmarkEnd w:id="361"/>
    </w:p>
    <w:p>
      <w:pPr>
        <w:pStyle w:val="83"/>
        <w:spacing w:after="0" w:line="360" w:lineRule="auto"/>
        <w:ind w:firstLine="482" w:firstLineChars="200"/>
        <w:rPr>
          <w:rFonts w:hint="eastAsia" w:ascii="仿宋" w:hAnsi="仿宋" w:eastAsia="仿宋" w:cs="仿宋"/>
          <w:b/>
          <w:sz w:val="24"/>
          <w:highlight w:val="none"/>
        </w:rPr>
      </w:pPr>
    </w:p>
    <w:p>
      <w:pPr>
        <w:pStyle w:val="64"/>
        <w:spacing w:line="360" w:lineRule="auto"/>
        <w:ind w:left="0" w:leftChars="0" w:firstLine="0" w:firstLineChars="0"/>
        <w:rPr>
          <w:rFonts w:hint="eastAsia" w:ascii="仿宋" w:hAnsi="仿宋" w:eastAsia="仿宋" w:cs="仿宋"/>
          <w:highlight w:val="none"/>
        </w:rPr>
      </w:pPr>
      <w:r>
        <w:rPr>
          <w:rFonts w:hint="eastAsia" w:ascii="仿宋" w:hAnsi="仿宋" w:eastAsia="仿宋" w:cs="仿宋"/>
          <w:highlight w:val="none"/>
        </w:rPr>
        <w:t>项目编号：</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价格单位：元</w:t>
      </w:r>
    </w:p>
    <w:tbl>
      <w:tblPr>
        <w:tblStyle w:val="4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Borders>
              <w:bottom w:val="single" w:color="auto" w:sz="4" w:space="0"/>
            </w:tcBorders>
            <w:vAlign w:val="center"/>
          </w:tcPr>
          <w:p>
            <w:pPr>
              <w:pStyle w:val="65"/>
              <w:tabs>
                <w:tab w:val="left" w:pos="1337"/>
              </w:tabs>
              <w:spacing w:line="360" w:lineRule="auto"/>
              <w:jc w:val="center"/>
              <w:rPr>
                <w:rFonts w:hint="eastAsia" w:ascii="仿宋" w:hAnsi="仿宋" w:eastAsia="仿宋" w:cs="仿宋"/>
                <w:sz w:val="24"/>
                <w:highlight w:val="none"/>
              </w:rPr>
            </w:pPr>
            <w:r>
              <w:rPr>
                <w:rFonts w:hint="eastAsia" w:ascii="仿宋" w:hAnsi="仿宋" w:eastAsia="仿宋" w:cs="仿宋"/>
                <w:bCs/>
                <w:sz w:val="24"/>
                <w:highlight w:val="none"/>
              </w:rPr>
              <w:t>分包名称</w:t>
            </w:r>
          </w:p>
        </w:tc>
        <w:tc>
          <w:tcPr>
            <w:tcW w:w="6770" w:type="dxa"/>
            <w:tcBorders>
              <w:bottom w:val="single" w:color="auto" w:sz="4" w:space="0"/>
            </w:tcBorders>
            <w:vAlign w:val="center"/>
          </w:tcPr>
          <w:p>
            <w:pPr>
              <w:pStyle w:val="65"/>
              <w:tabs>
                <w:tab w:val="left" w:pos="1337"/>
              </w:tabs>
              <w:spacing w:line="360" w:lineRule="auto"/>
              <w:rPr>
                <w:rFonts w:hint="eastAsia" w:ascii="仿宋" w:hAnsi="仿宋" w:eastAsia="仿宋" w:cs="仿宋"/>
                <w:bCs/>
                <w:sz w:val="24"/>
                <w:highlight w:val="none"/>
              </w:rPr>
            </w:pPr>
            <w:r>
              <w:rPr>
                <w:rFonts w:hint="eastAsia" w:ascii="仿宋" w:hAnsi="仿宋" w:eastAsia="仿宋" w:cs="仿宋"/>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2410" w:type="dxa"/>
            <w:vAlign w:val="center"/>
          </w:tcPr>
          <w:p>
            <w:pPr>
              <w:pStyle w:val="65"/>
              <w:tabs>
                <w:tab w:val="left" w:pos="1337"/>
              </w:tabs>
              <w:spacing w:line="360" w:lineRule="auto"/>
              <w:jc w:val="center"/>
              <w:rPr>
                <w:rFonts w:hint="eastAsia" w:ascii="仿宋" w:hAnsi="仿宋" w:eastAsia="仿宋" w:cs="仿宋"/>
                <w:sz w:val="24"/>
                <w:highlight w:val="none"/>
              </w:rPr>
            </w:pPr>
            <w:r>
              <w:rPr>
                <w:rFonts w:hint="eastAsia" w:ascii="仿宋" w:hAnsi="仿宋" w:eastAsia="仿宋" w:cs="仿宋"/>
                <w:bCs/>
                <w:sz w:val="24"/>
                <w:highlight w:val="none"/>
              </w:rPr>
              <w:t>投 标 总 价</w:t>
            </w:r>
          </w:p>
        </w:tc>
        <w:tc>
          <w:tcPr>
            <w:tcW w:w="6770" w:type="dxa"/>
          </w:tcPr>
          <w:p>
            <w:pPr>
              <w:pStyle w:val="65"/>
              <w:tabs>
                <w:tab w:val="left" w:pos="1337"/>
              </w:tabs>
              <w:spacing w:line="360" w:lineRule="auto"/>
              <w:rPr>
                <w:rFonts w:hint="eastAsia" w:ascii="仿宋" w:hAnsi="仿宋" w:eastAsia="仿宋" w:cs="仿宋"/>
                <w:bCs/>
                <w:sz w:val="24"/>
                <w:highlight w:val="none"/>
              </w:rPr>
            </w:pPr>
          </w:p>
          <w:p>
            <w:pPr>
              <w:pStyle w:val="65"/>
              <w:tabs>
                <w:tab w:val="left" w:pos="1337"/>
              </w:tabs>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小写：</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元</w:t>
            </w:r>
          </w:p>
          <w:p>
            <w:pPr>
              <w:pStyle w:val="65"/>
              <w:tabs>
                <w:tab w:val="left" w:pos="1337"/>
              </w:tabs>
              <w:spacing w:line="360" w:lineRule="auto"/>
              <w:rPr>
                <w:rFonts w:hint="eastAsia" w:ascii="仿宋" w:hAnsi="仿宋" w:eastAsia="仿宋" w:cs="仿宋"/>
                <w:bCs/>
                <w:sz w:val="24"/>
                <w:highlight w:val="none"/>
              </w:rPr>
            </w:pPr>
          </w:p>
          <w:p>
            <w:pPr>
              <w:pStyle w:val="65"/>
              <w:tabs>
                <w:tab w:val="left" w:pos="1337"/>
              </w:tabs>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大写：</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元</w:t>
            </w:r>
          </w:p>
          <w:p>
            <w:pPr>
              <w:pStyle w:val="65"/>
              <w:tabs>
                <w:tab w:val="left" w:pos="1337"/>
              </w:tabs>
              <w:spacing w:line="360" w:lineRule="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Pr>
          <w:p>
            <w:pPr>
              <w:pStyle w:val="65"/>
              <w:tabs>
                <w:tab w:val="left" w:pos="1337"/>
              </w:tabs>
              <w:spacing w:line="360" w:lineRule="auto"/>
              <w:jc w:val="center"/>
              <w:rPr>
                <w:rFonts w:hint="eastAsia" w:ascii="仿宋" w:hAnsi="仿宋" w:eastAsia="仿宋" w:cs="仿宋"/>
                <w:sz w:val="24"/>
                <w:highlight w:val="none"/>
              </w:rPr>
            </w:pPr>
            <w:r>
              <w:rPr>
                <w:rFonts w:hint="eastAsia" w:ascii="仿宋" w:hAnsi="仿宋" w:eastAsia="仿宋" w:cs="仿宋"/>
                <w:bCs/>
                <w:sz w:val="24"/>
                <w:highlight w:val="none"/>
              </w:rPr>
              <w:t>交货日期</w:t>
            </w:r>
          </w:p>
        </w:tc>
        <w:tc>
          <w:tcPr>
            <w:tcW w:w="6770" w:type="dxa"/>
          </w:tcPr>
          <w:p>
            <w:pPr>
              <w:pStyle w:val="65"/>
              <w:tabs>
                <w:tab w:val="left" w:pos="1337"/>
              </w:tabs>
              <w:spacing w:line="360" w:lineRule="auto"/>
              <w:rPr>
                <w:rFonts w:hint="eastAsia" w:ascii="仿宋" w:hAnsi="仿宋" w:eastAsia="仿宋" w:cs="仿宋"/>
                <w:sz w:val="24"/>
                <w:highlight w:val="none"/>
              </w:rPr>
            </w:pPr>
            <w:r>
              <w:rPr>
                <w:rFonts w:hint="eastAsia" w:ascii="仿宋" w:hAnsi="仿宋" w:eastAsia="仿宋" w:cs="仿宋"/>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Pr>
          <w:p>
            <w:pPr>
              <w:pStyle w:val="65"/>
              <w:tabs>
                <w:tab w:val="left" w:pos="1337"/>
              </w:tabs>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质保期限</w:t>
            </w:r>
          </w:p>
        </w:tc>
        <w:tc>
          <w:tcPr>
            <w:tcW w:w="6770" w:type="dxa"/>
          </w:tcPr>
          <w:p>
            <w:pPr>
              <w:pStyle w:val="65"/>
              <w:tabs>
                <w:tab w:val="left" w:pos="1337"/>
              </w:tabs>
              <w:spacing w:line="360" w:lineRule="auto"/>
              <w:rPr>
                <w:rFonts w:hint="eastAsia" w:ascii="仿宋" w:hAnsi="仿宋" w:eastAsia="仿宋" w:cs="仿宋"/>
                <w:highlight w:val="none"/>
                <w:u w:val="single"/>
              </w:rPr>
            </w:pPr>
            <w:r>
              <w:rPr>
                <w:rFonts w:hint="eastAsia" w:ascii="仿宋" w:hAnsi="仿宋" w:eastAsia="仿宋" w:cs="仿宋"/>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180" w:type="dxa"/>
            <w:gridSpan w:val="2"/>
          </w:tcPr>
          <w:p>
            <w:pPr>
              <w:pStyle w:val="65"/>
              <w:tabs>
                <w:tab w:val="left" w:pos="1337"/>
              </w:tabs>
              <w:spacing w:line="360" w:lineRule="auto"/>
              <w:rPr>
                <w:rFonts w:hint="eastAsia" w:ascii="仿宋" w:hAnsi="仿宋" w:eastAsia="仿宋" w:cs="仿宋"/>
                <w:sz w:val="24"/>
                <w:highlight w:val="none"/>
              </w:rPr>
            </w:pPr>
            <w:r>
              <w:rPr>
                <w:rFonts w:hint="eastAsia" w:ascii="仿宋" w:hAnsi="仿宋" w:eastAsia="仿宋" w:cs="仿宋"/>
                <w:bCs/>
                <w:sz w:val="24"/>
                <w:highlight w:val="none"/>
              </w:rPr>
              <w:t>备注：</w:t>
            </w:r>
            <w:r>
              <w:rPr>
                <w:rFonts w:hint="eastAsia" w:ascii="仿宋" w:hAnsi="仿宋" w:eastAsia="仿宋" w:cs="仿宋"/>
                <w:highlight w:val="none"/>
              </w:rPr>
              <w:t xml:space="preserve"> </w:t>
            </w:r>
            <w:r>
              <w:rPr>
                <w:rFonts w:hint="eastAsia" w:ascii="仿宋" w:hAnsi="仿宋" w:eastAsia="仿宋" w:cs="仿宋"/>
                <w:highlight w:val="none"/>
                <w:u w:val="single"/>
              </w:rPr>
              <w:t xml:space="preserve">                                                                    </w:t>
            </w:r>
          </w:p>
        </w:tc>
      </w:tr>
    </w:tbl>
    <w:p>
      <w:pPr>
        <w:pStyle w:val="65"/>
        <w:spacing w:line="360" w:lineRule="auto"/>
        <w:rPr>
          <w:rFonts w:hint="eastAsia" w:ascii="仿宋" w:hAnsi="仿宋" w:eastAsia="仿宋" w:cs="仿宋"/>
          <w:sz w:val="24"/>
          <w:highlight w:val="none"/>
        </w:rPr>
      </w:pPr>
      <w:r>
        <w:rPr>
          <w:rFonts w:hint="eastAsia" w:ascii="仿宋" w:hAnsi="仿宋" w:eastAsia="仿宋" w:cs="仿宋"/>
          <w:sz w:val="24"/>
          <w:highlight w:val="none"/>
        </w:rPr>
        <w:t>说明：1、投标人严格按照规定的格式填写。投标总价为优惠后报价，并作为评审及定标的依据。</w:t>
      </w:r>
    </w:p>
    <w:p>
      <w:pPr>
        <w:pStyle w:val="65"/>
        <w:numPr>
          <w:ilvl w:val="0"/>
          <w:numId w:val="10"/>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任何有选择或有条件的投标总价或表中某一包填写多个报价，均将导致投标被拒绝。</w:t>
      </w:r>
    </w:p>
    <w:p>
      <w:pPr>
        <w:pStyle w:val="65"/>
        <w:spacing w:line="360" w:lineRule="auto"/>
        <w:rPr>
          <w:rFonts w:hint="eastAsia" w:ascii="仿宋" w:hAnsi="仿宋" w:eastAsia="仿宋" w:cs="仿宋"/>
          <w:sz w:val="24"/>
          <w:highlight w:val="none"/>
        </w:rPr>
      </w:pPr>
    </w:p>
    <w:p>
      <w:pPr>
        <w:pStyle w:val="65"/>
        <w:spacing w:line="360" w:lineRule="auto"/>
        <w:rPr>
          <w:rFonts w:hint="eastAsia" w:ascii="仿宋" w:hAnsi="仿宋" w:eastAsia="仿宋" w:cs="仿宋"/>
          <w:sz w:val="24"/>
          <w:highlight w:val="none"/>
        </w:rPr>
      </w:pPr>
    </w:p>
    <w:p>
      <w:pPr>
        <w:pStyle w:val="65"/>
        <w:spacing w:line="360" w:lineRule="auto"/>
        <w:rPr>
          <w:rFonts w:hint="eastAsia" w:ascii="仿宋" w:hAnsi="仿宋" w:eastAsia="仿宋" w:cs="仿宋"/>
          <w:sz w:val="24"/>
          <w:highlight w:val="none"/>
        </w:rPr>
      </w:pPr>
    </w:p>
    <w:p>
      <w:pPr>
        <w:pStyle w:val="65"/>
        <w:spacing w:line="360" w:lineRule="auto"/>
        <w:rPr>
          <w:rFonts w:hint="eastAsia" w:ascii="仿宋" w:hAnsi="仿宋" w:eastAsia="仿宋" w:cs="仿宋"/>
          <w:sz w:val="24"/>
          <w:highlight w:val="none"/>
        </w:rPr>
      </w:pPr>
    </w:p>
    <w:p>
      <w:pPr>
        <w:pStyle w:val="123"/>
        <w:ind w:left="630"/>
        <w:outlineLvl w:val="2"/>
        <w:rPr>
          <w:rFonts w:hint="eastAsia" w:ascii="仿宋" w:hAnsi="仿宋" w:eastAsia="仿宋" w:cs="仿宋"/>
          <w:highlight w:val="none"/>
        </w:rPr>
      </w:pPr>
      <w:r>
        <w:rPr>
          <w:rFonts w:hint="eastAsia" w:ascii="仿宋" w:hAnsi="仿宋" w:eastAsia="仿宋" w:cs="仿宋"/>
          <w:highlight w:val="none"/>
        </w:rPr>
        <w:br w:type="page"/>
      </w:r>
      <w:bookmarkStart w:id="362" w:name="_Toc27324"/>
      <w:r>
        <w:rPr>
          <w:rFonts w:hint="eastAsia" w:ascii="仿宋" w:hAnsi="仿宋" w:eastAsia="仿宋" w:cs="仿宋"/>
          <w:highlight w:val="none"/>
        </w:rPr>
        <w:t>★二、投标报价明细表</w:t>
      </w:r>
      <w:bookmarkEnd w:id="362"/>
    </w:p>
    <w:p>
      <w:pPr>
        <w:pStyle w:val="123"/>
        <w:ind w:left="420" w:leftChars="200"/>
        <w:rPr>
          <w:rFonts w:hint="eastAsia" w:ascii="仿宋" w:hAnsi="仿宋" w:eastAsia="仿宋" w:cs="仿宋"/>
          <w:highlight w:val="none"/>
        </w:rPr>
      </w:pPr>
    </w:p>
    <w:p>
      <w:pPr>
        <w:pStyle w:val="140"/>
        <w:spacing w:line="360" w:lineRule="auto"/>
        <w:ind w:left="0" w:leftChars="0" w:firstLine="0" w:firstLineChars="0"/>
        <w:rPr>
          <w:rFonts w:hint="eastAsia" w:ascii="仿宋" w:hAnsi="仿宋" w:eastAsia="仿宋" w:cs="仿宋"/>
          <w:highlight w:val="none"/>
        </w:rPr>
      </w:pPr>
      <w:r>
        <w:rPr>
          <w:rFonts w:hint="eastAsia" w:ascii="仿宋" w:hAnsi="仿宋" w:eastAsia="仿宋" w:cs="仿宋"/>
          <w:highlight w:val="none"/>
        </w:rPr>
        <w:t>项目编号：</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价格单位：元</w:t>
      </w:r>
    </w:p>
    <w:p>
      <w:pPr>
        <w:pStyle w:val="167"/>
        <w:numPr>
          <w:ilvl w:val="0"/>
          <w:numId w:val="0"/>
        </w:numPr>
        <w:ind w:leftChars="0"/>
        <w:rPr>
          <w:rFonts w:hint="eastAsia" w:ascii="仿宋" w:hAnsi="仿宋" w:eastAsia="仿宋" w:cs="仿宋"/>
          <w:sz w:val="18"/>
          <w:szCs w:val="18"/>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PVC</w:t>
      </w:r>
      <w:r>
        <w:rPr>
          <w:rFonts w:hint="eastAsia" w:ascii="仿宋" w:hAnsi="仿宋" w:eastAsia="仿宋" w:cs="仿宋"/>
          <w:color w:val="auto"/>
          <w:sz w:val="24"/>
          <w:szCs w:val="24"/>
          <w:highlight w:val="none"/>
        </w:rPr>
        <w:t>平板喷绘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制作不同尺寸约4000块，UV</w:t>
      </w:r>
      <w:r>
        <w:rPr>
          <w:rFonts w:hint="eastAsia" w:ascii="仿宋" w:hAnsi="仿宋" w:eastAsia="仿宋" w:cs="仿宋"/>
          <w:color w:val="auto"/>
          <w:sz w:val="24"/>
          <w:szCs w:val="24"/>
          <w:highlight w:val="none"/>
          <w:lang w:eastAsia="zh-CN"/>
        </w:rPr>
        <w:t>、丝网印刷</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18"/>
          <w:szCs w:val="18"/>
          <w:highlight w:val="none"/>
        </w:rPr>
        <w:t xml:space="preserve">  </w:t>
      </w:r>
      <w:r>
        <w:rPr>
          <w:rFonts w:hint="eastAsia" w:ascii="仿宋" w:hAnsi="仿宋" w:eastAsia="仿宋" w:cs="仿宋"/>
          <w:sz w:val="18"/>
          <w:szCs w:val="18"/>
          <w:highlight w:val="none"/>
        </w:rPr>
        <w:t xml:space="preserve">                                </w:t>
      </w:r>
    </w:p>
    <w:tbl>
      <w:tblPr>
        <w:tblStyle w:val="43"/>
        <w:tblW w:w="9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167"/>
        <w:gridCol w:w="1403"/>
        <w:gridCol w:w="2550"/>
        <w:gridCol w:w="1175"/>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85"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规格（cm）</w:t>
            </w:r>
          </w:p>
        </w:tc>
        <w:tc>
          <w:tcPr>
            <w:tcW w:w="1167" w:type="dxa"/>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尺寸（m²）</w:t>
            </w:r>
          </w:p>
        </w:tc>
        <w:tc>
          <w:tcPr>
            <w:tcW w:w="1403" w:type="dxa"/>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单（双面）</w:t>
            </w:r>
          </w:p>
        </w:tc>
        <w:tc>
          <w:tcPr>
            <w:tcW w:w="2550" w:type="dxa"/>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制作参数</w:t>
            </w:r>
          </w:p>
        </w:tc>
        <w:tc>
          <w:tcPr>
            <w:tcW w:w="1175" w:type="dxa"/>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综合单价（元）</w:t>
            </w:r>
          </w:p>
        </w:tc>
        <w:tc>
          <w:tcPr>
            <w:tcW w:w="1725" w:type="dxa"/>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85" w:type="dxa"/>
            <w:vMerge w:val="restart"/>
          </w:tcPr>
          <w:p>
            <w:pPr>
              <w:jc w:val="center"/>
              <w:rPr>
                <w:rFonts w:hint="eastAsia" w:ascii="仿宋" w:hAnsi="仿宋" w:eastAsia="仿宋" w:cs="仿宋"/>
                <w:sz w:val="24"/>
                <w:szCs w:val="24"/>
                <w:highlight w:val="none"/>
              </w:rPr>
            </w:pPr>
          </w:p>
          <w:p>
            <w:pPr>
              <w:ind w:firstLine="720" w:firstLineChars="300"/>
              <w:jc w:val="both"/>
              <w:rPr>
                <w:rFonts w:hint="eastAsia" w:ascii="仿宋" w:hAnsi="仿宋" w:eastAsia="仿宋" w:cs="仿宋"/>
                <w:sz w:val="24"/>
                <w:szCs w:val="24"/>
                <w:highlight w:val="none"/>
              </w:rPr>
            </w:pPr>
          </w:p>
          <w:p>
            <w:pPr>
              <w:jc w:val="both"/>
              <w:rPr>
                <w:rFonts w:hint="eastAsia" w:ascii="仿宋" w:hAnsi="仿宋" w:eastAsia="仿宋" w:cs="仿宋"/>
                <w:sz w:val="24"/>
                <w:szCs w:val="24"/>
                <w:highlight w:val="none"/>
              </w:rPr>
            </w:pPr>
          </w:p>
          <w:p>
            <w:pPr>
              <w:jc w:val="both"/>
              <w:rPr>
                <w:rFonts w:hint="eastAsia" w:ascii="仿宋" w:hAnsi="仿宋" w:eastAsia="仿宋" w:cs="仿宋"/>
                <w:sz w:val="24"/>
                <w:szCs w:val="24"/>
                <w:highlight w:val="none"/>
              </w:rPr>
            </w:pPr>
          </w:p>
          <w:p>
            <w:pPr>
              <w:ind w:firstLine="480" w:firstLineChars="200"/>
              <w:jc w:val="both"/>
              <w:rPr>
                <w:rFonts w:hint="eastAsia" w:ascii="仿宋" w:hAnsi="仿宋" w:eastAsia="仿宋" w:cs="仿宋"/>
                <w:sz w:val="24"/>
                <w:szCs w:val="24"/>
                <w:highlight w:val="none"/>
              </w:rPr>
            </w:pPr>
          </w:p>
          <w:p>
            <w:pPr>
              <w:ind w:firstLine="480" w:firstLineChars="200"/>
              <w:jc w:val="both"/>
              <w:rPr>
                <w:rFonts w:hint="eastAsia" w:ascii="仿宋" w:hAnsi="仿宋" w:eastAsia="仿宋" w:cs="仿宋"/>
                <w:sz w:val="24"/>
                <w:szCs w:val="24"/>
                <w:highlight w:val="none"/>
              </w:rPr>
            </w:pPr>
          </w:p>
          <w:p>
            <w:pPr>
              <w:ind w:firstLine="480" w:firstLineChars="200"/>
              <w:jc w:val="both"/>
              <w:rPr>
                <w:rFonts w:hint="eastAsia" w:ascii="仿宋" w:hAnsi="仿宋" w:eastAsia="仿宋" w:cs="仿宋"/>
                <w:sz w:val="24"/>
                <w:szCs w:val="24"/>
                <w:highlight w:val="none"/>
              </w:rPr>
            </w:pPr>
          </w:p>
          <w:p>
            <w:pPr>
              <w:ind w:firstLine="480" w:firstLineChars="200"/>
              <w:jc w:val="both"/>
              <w:rPr>
                <w:rFonts w:hint="eastAsia" w:ascii="仿宋" w:hAnsi="仿宋" w:eastAsia="仿宋" w:cs="仿宋"/>
                <w:sz w:val="24"/>
                <w:szCs w:val="24"/>
                <w:highlight w:val="none"/>
              </w:rPr>
            </w:pPr>
          </w:p>
          <w:p>
            <w:pPr>
              <w:ind w:firstLine="480" w:firstLineChars="200"/>
              <w:jc w:val="both"/>
              <w:rPr>
                <w:rFonts w:hint="eastAsia" w:ascii="仿宋" w:hAnsi="仿宋" w:eastAsia="仿宋" w:cs="仿宋"/>
                <w:sz w:val="24"/>
                <w:szCs w:val="24"/>
                <w:highlight w:val="none"/>
              </w:rPr>
            </w:pPr>
          </w:p>
          <w:p>
            <w:pPr>
              <w:ind w:firstLine="480" w:firstLineChars="200"/>
              <w:jc w:val="both"/>
              <w:rPr>
                <w:rFonts w:hint="eastAsia" w:ascii="仿宋" w:hAnsi="仿宋" w:eastAsia="仿宋" w:cs="仿宋"/>
                <w:sz w:val="24"/>
                <w:szCs w:val="24"/>
                <w:highlight w:val="none"/>
              </w:rPr>
            </w:pPr>
          </w:p>
          <w:p>
            <w:pPr>
              <w:ind w:firstLine="480" w:firstLineChars="200"/>
              <w:jc w:val="both"/>
              <w:rPr>
                <w:rFonts w:hint="eastAsia" w:ascii="仿宋" w:hAnsi="仿宋" w:eastAsia="仿宋" w:cs="仿宋"/>
                <w:sz w:val="24"/>
                <w:szCs w:val="24"/>
                <w:highlight w:val="none"/>
              </w:rPr>
            </w:pPr>
          </w:p>
          <w:p>
            <w:pPr>
              <w:ind w:firstLine="480" w:firstLineChars="200"/>
              <w:jc w:val="both"/>
              <w:rPr>
                <w:rFonts w:hint="eastAsia" w:ascii="仿宋" w:hAnsi="仿宋" w:eastAsia="仿宋" w:cs="仿宋"/>
                <w:sz w:val="24"/>
                <w:szCs w:val="24"/>
                <w:highlight w:val="none"/>
              </w:rPr>
            </w:pPr>
          </w:p>
          <w:p>
            <w:pPr>
              <w:ind w:firstLine="480" w:firstLineChars="200"/>
              <w:jc w:val="both"/>
              <w:rPr>
                <w:rFonts w:hint="eastAsia" w:ascii="仿宋" w:hAnsi="仿宋" w:eastAsia="仿宋" w:cs="仿宋"/>
                <w:sz w:val="24"/>
                <w:szCs w:val="24"/>
                <w:highlight w:val="none"/>
              </w:rPr>
            </w:pPr>
          </w:p>
          <w:p>
            <w:pPr>
              <w:ind w:firstLine="480" w:firstLineChars="200"/>
              <w:jc w:val="both"/>
              <w:rPr>
                <w:rFonts w:hint="eastAsia" w:ascii="仿宋" w:hAnsi="仿宋" w:eastAsia="仿宋" w:cs="仿宋"/>
                <w:sz w:val="24"/>
                <w:szCs w:val="24"/>
                <w:highlight w:val="none"/>
              </w:rPr>
            </w:pPr>
          </w:p>
          <w:p>
            <w:pPr>
              <w:ind w:left="0" w:leftChars="0"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1cm</w:t>
            </w:r>
          </w:p>
          <w:p>
            <w:pPr>
              <w:ind w:firstLine="480" w:firstLineChars="200"/>
              <w:jc w:val="both"/>
              <w:rPr>
                <w:rFonts w:hint="eastAsia" w:ascii="仿宋" w:hAnsi="仿宋" w:eastAsia="仿宋" w:cs="仿宋"/>
                <w:sz w:val="24"/>
                <w:szCs w:val="24"/>
                <w:highlight w:val="none"/>
              </w:rPr>
            </w:pPr>
          </w:p>
          <w:p>
            <w:pPr>
              <w:ind w:firstLine="480" w:firstLineChars="200"/>
              <w:jc w:val="both"/>
              <w:rPr>
                <w:rFonts w:hint="eastAsia" w:ascii="仿宋" w:hAnsi="仿宋" w:eastAsia="仿宋" w:cs="仿宋"/>
                <w:sz w:val="24"/>
                <w:szCs w:val="24"/>
                <w:highlight w:val="none"/>
              </w:rPr>
            </w:pPr>
          </w:p>
          <w:p>
            <w:pPr>
              <w:ind w:firstLine="480" w:firstLineChars="200"/>
              <w:jc w:val="both"/>
              <w:rPr>
                <w:rFonts w:hint="eastAsia" w:ascii="仿宋" w:hAnsi="仿宋" w:eastAsia="仿宋" w:cs="仿宋"/>
                <w:sz w:val="24"/>
                <w:szCs w:val="24"/>
                <w:highlight w:val="none"/>
              </w:rPr>
            </w:pPr>
          </w:p>
          <w:p>
            <w:pPr>
              <w:ind w:firstLine="480" w:firstLineChars="200"/>
              <w:jc w:val="both"/>
              <w:rPr>
                <w:rFonts w:hint="eastAsia" w:ascii="仿宋" w:hAnsi="仿宋" w:eastAsia="仿宋" w:cs="仿宋"/>
                <w:sz w:val="24"/>
                <w:szCs w:val="24"/>
                <w:highlight w:val="none"/>
              </w:rPr>
            </w:pPr>
          </w:p>
          <w:p>
            <w:pPr>
              <w:ind w:firstLine="480" w:firstLineChars="200"/>
              <w:jc w:val="both"/>
              <w:rPr>
                <w:rFonts w:hint="eastAsia" w:ascii="仿宋" w:hAnsi="仿宋" w:eastAsia="仿宋" w:cs="仿宋"/>
                <w:sz w:val="24"/>
                <w:szCs w:val="24"/>
                <w:highlight w:val="none"/>
              </w:rPr>
            </w:pPr>
          </w:p>
          <w:p>
            <w:pPr>
              <w:ind w:firstLine="480" w:firstLineChars="200"/>
              <w:jc w:val="both"/>
              <w:rPr>
                <w:rFonts w:hint="eastAsia" w:ascii="仿宋" w:hAnsi="仿宋" w:eastAsia="仿宋" w:cs="仿宋"/>
                <w:sz w:val="24"/>
                <w:szCs w:val="24"/>
                <w:highlight w:val="none"/>
              </w:rPr>
            </w:pPr>
          </w:p>
          <w:p>
            <w:pPr>
              <w:ind w:firstLine="480" w:firstLineChars="200"/>
              <w:jc w:val="both"/>
              <w:rPr>
                <w:rFonts w:hint="eastAsia" w:ascii="仿宋" w:hAnsi="仿宋" w:eastAsia="仿宋" w:cs="仿宋"/>
                <w:sz w:val="24"/>
                <w:szCs w:val="24"/>
                <w:highlight w:val="none"/>
              </w:rPr>
            </w:pPr>
          </w:p>
          <w:p>
            <w:pPr>
              <w:ind w:firstLine="480" w:firstLineChars="200"/>
              <w:jc w:val="both"/>
              <w:rPr>
                <w:rFonts w:hint="eastAsia" w:ascii="仿宋" w:hAnsi="仿宋" w:eastAsia="仿宋" w:cs="仿宋"/>
                <w:sz w:val="24"/>
                <w:szCs w:val="24"/>
                <w:highlight w:val="none"/>
              </w:rPr>
            </w:pPr>
          </w:p>
        </w:tc>
        <w:tc>
          <w:tcPr>
            <w:tcW w:w="1167" w:type="dxa"/>
            <w:vMerge w:val="restart"/>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0.5m²以下</w:t>
            </w:r>
          </w:p>
        </w:tc>
        <w:tc>
          <w:tcPr>
            <w:tcW w:w="1403" w:type="dxa"/>
            <w:vAlign w:val="top"/>
          </w:tcPr>
          <w:p>
            <w:pPr>
              <w:ind w:left="0" w:leftChars="0"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单面</w:t>
            </w: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不包边</w:t>
            </w:r>
            <w:r>
              <w:rPr>
                <w:rFonts w:hint="eastAsia" w:ascii="仿宋" w:hAnsi="仿宋" w:eastAsia="仿宋" w:cs="仿宋"/>
                <w:sz w:val="24"/>
                <w:szCs w:val="24"/>
                <w:highlight w:val="none"/>
                <w:lang w:val="en-US" w:eastAsia="zh-CN"/>
              </w:rPr>
              <w:t>制作</w:t>
            </w:r>
          </w:p>
        </w:tc>
        <w:tc>
          <w:tcPr>
            <w:tcW w:w="1175" w:type="dxa"/>
          </w:tcPr>
          <w:p>
            <w:pPr>
              <w:jc w:val="left"/>
              <w:rPr>
                <w:rFonts w:hint="eastAsia" w:ascii="仿宋" w:hAnsi="仿宋" w:eastAsia="仿宋" w:cs="仿宋"/>
                <w:sz w:val="24"/>
                <w:szCs w:val="24"/>
                <w:highlight w:val="none"/>
              </w:rPr>
            </w:pPr>
          </w:p>
        </w:tc>
        <w:tc>
          <w:tcPr>
            <w:tcW w:w="1725" w:type="dxa"/>
            <w:vMerge w:val="restart"/>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背胶（玻璃胶）安装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lang w:val="en-US" w:eastAsia="zh-CN"/>
              </w:rPr>
            </w:pPr>
          </w:p>
        </w:tc>
        <w:tc>
          <w:tcPr>
            <w:tcW w:w="1403" w:type="dxa"/>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单面</w:t>
            </w: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带镜框制作</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continue"/>
          </w:tcPr>
          <w:p>
            <w:pPr>
              <w:jc w:val="center"/>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lang w:val="en-US" w:eastAsia="zh-CN"/>
              </w:rPr>
            </w:pPr>
          </w:p>
        </w:tc>
        <w:tc>
          <w:tcPr>
            <w:tcW w:w="1403" w:type="dxa"/>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单面</w:t>
            </w: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粘贴插槽、带插片制作</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continue"/>
          </w:tcPr>
          <w:p>
            <w:pPr>
              <w:jc w:val="center"/>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lang w:val="en-US" w:eastAsia="zh-CN"/>
              </w:rPr>
            </w:pPr>
          </w:p>
        </w:tc>
        <w:tc>
          <w:tcPr>
            <w:tcW w:w="1403" w:type="dxa"/>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双面</w:t>
            </w: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粘贴插槽、带插片制作</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continue"/>
          </w:tcPr>
          <w:p>
            <w:pPr>
              <w:jc w:val="center"/>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lang w:val="en-US" w:eastAsia="zh-CN"/>
              </w:rPr>
            </w:pPr>
          </w:p>
        </w:tc>
        <w:tc>
          <w:tcPr>
            <w:tcW w:w="1403" w:type="dxa"/>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单面</w:t>
            </w: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表面粘贴5mm亚克力</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continue"/>
          </w:tcPr>
          <w:p>
            <w:pPr>
              <w:jc w:val="center"/>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lang w:val="en-US" w:eastAsia="zh-CN"/>
              </w:rPr>
            </w:pPr>
          </w:p>
        </w:tc>
        <w:tc>
          <w:tcPr>
            <w:tcW w:w="1403" w:type="dxa"/>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双面</w:t>
            </w: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表面粘贴5mm亚克力</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continue"/>
          </w:tcPr>
          <w:p>
            <w:pPr>
              <w:jc w:val="center"/>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lang w:val="en-US" w:eastAsia="zh-CN"/>
              </w:rPr>
            </w:pPr>
          </w:p>
        </w:tc>
        <w:tc>
          <w:tcPr>
            <w:tcW w:w="1403" w:type="dxa"/>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单面</w:t>
            </w: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吊牌</w:t>
            </w:r>
          </w:p>
        </w:tc>
        <w:tc>
          <w:tcPr>
            <w:tcW w:w="1175" w:type="dxa"/>
            <w:vAlign w:val="center"/>
          </w:tcPr>
          <w:p>
            <w:pPr>
              <w:jc w:val="left"/>
              <w:rPr>
                <w:rFonts w:hint="eastAsia" w:ascii="仿宋" w:hAnsi="仿宋" w:eastAsia="仿宋" w:cs="仿宋"/>
                <w:sz w:val="24"/>
                <w:szCs w:val="24"/>
                <w:highlight w:val="none"/>
                <w:lang w:val="en-US" w:eastAsia="zh-CN"/>
              </w:rPr>
            </w:pPr>
          </w:p>
        </w:tc>
        <w:tc>
          <w:tcPr>
            <w:tcW w:w="1725" w:type="dxa"/>
            <w:vMerge w:val="restar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打孔（或U型槽）、吊链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lang w:val="en-US" w:eastAsia="zh-CN"/>
              </w:rPr>
            </w:pPr>
          </w:p>
        </w:tc>
        <w:tc>
          <w:tcPr>
            <w:tcW w:w="1403" w:type="dxa"/>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双面</w:t>
            </w: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吊牌</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continue"/>
          </w:tcPr>
          <w:p>
            <w:pPr>
              <w:jc w:val="center"/>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lang w:val="en-US" w:eastAsia="zh-CN"/>
              </w:rPr>
            </w:pPr>
          </w:p>
        </w:tc>
        <w:tc>
          <w:tcPr>
            <w:tcW w:w="1403" w:type="dxa"/>
            <w:vMerge w:val="restart"/>
            <w:vAlign w:val="top"/>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单面</w:t>
            </w: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带单腿</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restart"/>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落地</w:t>
            </w:r>
            <w:r>
              <w:rPr>
                <w:rFonts w:hint="eastAsia" w:ascii="仿宋" w:hAnsi="仿宋" w:eastAsia="仿宋" w:cs="仿宋"/>
                <w:sz w:val="24"/>
                <w:szCs w:val="24"/>
                <w:highlight w:val="none"/>
              </w:rPr>
              <w:t>立牌，带不锈钢框架、方管（</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rPr>
              <w:t>圆管）、腿支撑</w:t>
            </w:r>
            <w:r>
              <w:rPr>
                <w:rFonts w:hint="eastAsia" w:ascii="仿宋" w:hAnsi="仿宋" w:eastAsia="仿宋" w:cs="仿宋"/>
                <w:sz w:val="24"/>
                <w:szCs w:val="24"/>
                <w:highlight w:val="none"/>
                <w:lang w:val="en-US" w:eastAsia="zh-CN"/>
              </w:rPr>
              <w:t>三角架</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腿高80cm以上，</w:t>
            </w:r>
            <w:r>
              <w:rPr>
                <w:rFonts w:hint="eastAsia" w:ascii="仿宋" w:hAnsi="仿宋" w:eastAsia="仿宋" w:cs="仿宋"/>
                <w:sz w:val="24"/>
                <w:szCs w:val="24"/>
                <w:highlight w:val="none"/>
              </w:rPr>
              <w:t>管径</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cm以上）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lang w:val="en-US" w:eastAsia="zh-CN"/>
              </w:rPr>
            </w:pPr>
          </w:p>
        </w:tc>
        <w:tc>
          <w:tcPr>
            <w:tcW w:w="1403" w:type="dxa"/>
            <w:vMerge w:val="continue"/>
            <w:vAlign w:val="top"/>
          </w:tcPr>
          <w:p>
            <w:pPr>
              <w:jc w:val="center"/>
              <w:rPr>
                <w:rFonts w:hint="eastAsia" w:ascii="仿宋" w:hAnsi="仿宋" w:eastAsia="仿宋" w:cs="仿宋"/>
                <w:sz w:val="24"/>
                <w:szCs w:val="24"/>
                <w:highlight w:val="none"/>
                <w:lang w:val="en-US" w:eastAsia="zh-CN"/>
              </w:rPr>
            </w:pP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带双腿</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continue"/>
          </w:tcPr>
          <w:p>
            <w:pPr>
              <w:jc w:val="center"/>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lang w:val="en-US" w:eastAsia="zh-CN"/>
              </w:rPr>
            </w:pPr>
          </w:p>
        </w:tc>
        <w:tc>
          <w:tcPr>
            <w:tcW w:w="1403" w:type="dxa"/>
            <w:vMerge w:val="restart"/>
            <w:vAlign w:val="top"/>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双面</w:t>
            </w: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带单腿</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continue"/>
          </w:tcPr>
          <w:p>
            <w:pPr>
              <w:jc w:val="center"/>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lang w:val="en-US" w:eastAsia="zh-CN"/>
              </w:rPr>
            </w:pPr>
          </w:p>
        </w:tc>
        <w:tc>
          <w:tcPr>
            <w:tcW w:w="1403" w:type="dxa"/>
            <w:vMerge w:val="continue"/>
            <w:vAlign w:val="top"/>
          </w:tcPr>
          <w:p>
            <w:pPr>
              <w:jc w:val="center"/>
              <w:rPr>
                <w:rFonts w:hint="eastAsia" w:ascii="仿宋" w:hAnsi="仿宋" w:eastAsia="仿宋" w:cs="仿宋"/>
                <w:sz w:val="24"/>
                <w:szCs w:val="24"/>
                <w:highlight w:val="none"/>
                <w:lang w:val="en-US" w:eastAsia="zh-CN"/>
              </w:rPr>
            </w:pP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带双腿</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continue"/>
          </w:tcPr>
          <w:p>
            <w:pPr>
              <w:jc w:val="center"/>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85" w:type="dxa"/>
            <w:vMerge w:val="continue"/>
          </w:tcPr>
          <w:p>
            <w:pPr>
              <w:ind w:firstLine="480" w:firstLineChars="200"/>
              <w:jc w:val="both"/>
              <w:rPr>
                <w:rFonts w:hint="eastAsia" w:ascii="仿宋" w:hAnsi="仿宋" w:eastAsia="仿宋" w:cs="仿宋"/>
                <w:sz w:val="24"/>
                <w:szCs w:val="24"/>
                <w:highlight w:val="none"/>
              </w:rPr>
            </w:pPr>
          </w:p>
        </w:tc>
        <w:tc>
          <w:tcPr>
            <w:tcW w:w="1167" w:type="dxa"/>
            <w:vMerge w:val="restart"/>
            <w:vAlign w:val="center"/>
          </w:tcPr>
          <w:p>
            <w:pPr>
              <w:ind w:left="0" w:leftChars="0" w:firstLine="0" w:firstLineChars="0"/>
              <w:jc w:val="center"/>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1m²以下</w:t>
            </w:r>
          </w:p>
        </w:tc>
        <w:tc>
          <w:tcPr>
            <w:tcW w:w="1403" w:type="dxa"/>
          </w:tcPr>
          <w:p>
            <w:pPr>
              <w:ind w:left="0" w:leftChars="0"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单面</w:t>
            </w:r>
          </w:p>
        </w:tc>
        <w:tc>
          <w:tcPr>
            <w:tcW w:w="2550" w:type="dxa"/>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不包边</w:t>
            </w:r>
            <w:r>
              <w:rPr>
                <w:rFonts w:hint="eastAsia" w:ascii="仿宋" w:hAnsi="仿宋" w:eastAsia="仿宋" w:cs="仿宋"/>
                <w:sz w:val="24"/>
                <w:szCs w:val="24"/>
                <w:highlight w:val="none"/>
                <w:lang w:val="en-US" w:eastAsia="zh-CN"/>
              </w:rPr>
              <w:t>制作</w:t>
            </w:r>
          </w:p>
        </w:tc>
        <w:tc>
          <w:tcPr>
            <w:tcW w:w="1175" w:type="dxa"/>
          </w:tcPr>
          <w:p>
            <w:pPr>
              <w:jc w:val="left"/>
              <w:rPr>
                <w:rFonts w:hint="eastAsia" w:ascii="仿宋" w:hAnsi="仿宋" w:eastAsia="仿宋" w:cs="仿宋"/>
                <w:sz w:val="24"/>
                <w:szCs w:val="24"/>
                <w:highlight w:val="none"/>
              </w:rPr>
            </w:pPr>
          </w:p>
        </w:tc>
        <w:tc>
          <w:tcPr>
            <w:tcW w:w="1725" w:type="dxa"/>
            <w:vMerge w:val="restart"/>
          </w:tcPr>
          <w:p>
            <w:pPr>
              <w:jc w:val="left"/>
              <w:rPr>
                <w:rFonts w:hint="eastAsia" w:ascii="仿宋" w:hAnsi="仿宋" w:eastAsia="仿宋" w:cs="仿宋"/>
                <w:sz w:val="24"/>
                <w:szCs w:val="24"/>
                <w:highlight w:val="none"/>
                <w:lang w:val="en-US" w:eastAsia="zh-CN"/>
              </w:rPr>
            </w:pPr>
          </w:p>
          <w:p>
            <w:pPr>
              <w:jc w:val="left"/>
              <w:rPr>
                <w:rFonts w:hint="eastAsia" w:ascii="仿宋" w:hAnsi="仿宋" w:eastAsia="仿宋" w:cs="仿宋"/>
                <w:sz w:val="24"/>
                <w:szCs w:val="24"/>
                <w:highlight w:val="none"/>
                <w:lang w:val="en-US" w:eastAsia="zh-CN"/>
              </w:rPr>
            </w:pPr>
          </w:p>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背胶（玻璃胶）安装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ind w:firstLine="720" w:firstLineChars="300"/>
              <w:jc w:val="both"/>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lang w:val="en-US" w:eastAsia="zh-CN"/>
              </w:rPr>
            </w:pPr>
          </w:p>
        </w:tc>
        <w:tc>
          <w:tcPr>
            <w:tcW w:w="1403" w:type="dxa"/>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单面</w:t>
            </w:r>
          </w:p>
        </w:tc>
        <w:tc>
          <w:tcPr>
            <w:tcW w:w="2550" w:type="dxa"/>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带镜框制作</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continue"/>
          </w:tcPr>
          <w:p>
            <w:pPr>
              <w:jc w:val="left"/>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ind w:firstLine="720" w:firstLineChars="300"/>
              <w:jc w:val="both"/>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lang w:val="en-US" w:eastAsia="zh-CN"/>
              </w:rPr>
            </w:pPr>
          </w:p>
        </w:tc>
        <w:tc>
          <w:tcPr>
            <w:tcW w:w="1403" w:type="dxa"/>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单面</w:t>
            </w:r>
          </w:p>
        </w:tc>
        <w:tc>
          <w:tcPr>
            <w:tcW w:w="2550" w:type="dxa"/>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表面制作插槽、带插片</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continue"/>
          </w:tcPr>
          <w:p>
            <w:pPr>
              <w:jc w:val="left"/>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ind w:firstLine="720" w:firstLineChars="300"/>
              <w:jc w:val="both"/>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lang w:val="en-US" w:eastAsia="zh-CN"/>
              </w:rPr>
            </w:pPr>
          </w:p>
        </w:tc>
        <w:tc>
          <w:tcPr>
            <w:tcW w:w="1403" w:type="dxa"/>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双面</w:t>
            </w:r>
          </w:p>
        </w:tc>
        <w:tc>
          <w:tcPr>
            <w:tcW w:w="2550" w:type="dxa"/>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表面制作插槽、带插片</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continue"/>
          </w:tcPr>
          <w:p>
            <w:pPr>
              <w:jc w:val="left"/>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ind w:firstLine="720" w:firstLineChars="300"/>
              <w:jc w:val="both"/>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lang w:val="en-US" w:eastAsia="zh-CN"/>
              </w:rPr>
            </w:pPr>
          </w:p>
        </w:tc>
        <w:tc>
          <w:tcPr>
            <w:tcW w:w="1403" w:type="dxa"/>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单面</w:t>
            </w:r>
          </w:p>
        </w:tc>
        <w:tc>
          <w:tcPr>
            <w:tcW w:w="2550" w:type="dxa"/>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表面粘贴5mm亚克力</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continue"/>
          </w:tcPr>
          <w:p>
            <w:pPr>
              <w:jc w:val="left"/>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ind w:firstLine="720" w:firstLineChars="300"/>
              <w:jc w:val="both"/>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lang w:val="en-US" w:eastAsia="zh-CN"/>
              </w:rPr>
            </w:pPr>
          </w:p>
        </w:tc>
        <w:tc>
          <w:tcPr>
            <w:tcW w:w="1403" w:type="dxa"/>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双面</w:t>
            </w:r>
          </w:p>
        </w:tc>
        <w:tc>
          <w:tcPr>
            <w:tcW w:w="2550" w:type="dxa"/>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表面粘贴5mm亚克力</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continue"/>
          </w:tcPr>
          <w:p>
            <w:pPr>
              <w:jc w:val="left"/>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单面</w:t>
            </w:r>
          </w:p>
        </w:tc>
        <w:tc>
          <w:tcPr>
            <w:tcW w:w="2550" w:type="dxa"/>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吊牌</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restart"/>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打孔（或U型槽）、吊链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双面</w:t>
            </w:r>
          </w:p>
        </w:tc>
        <w:tc>
          <w:tcPr>
            <w:tcW w:w="2550" w:type="dxa"/>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吊牌</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continue"/>
          </w:tcPr>
          <w:p>
            <w:pPr>
              <w:jc w:val="left"/>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Merge w:val="restart"/>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单面</w:t>
            </w:r>
          </w:p>
        </w:tc>
        <w:tc>
          <w:tcPr>
            <w:tcW w:w="2550" w:type="dxa"/>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带单腿</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restart"/>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落地</w:t>
            </w:r>
            <w:r>
              <w:rPr>
                <w:rFonts w:hint="eastAsia" w:ascii="仿宋" w:hAnsi="仿宋" w:eastAsia="仿宋" w:cs="仿宋"/>
                <w:sz w:val="24"/>
                <w:szCs w:val="24"/>
                <w:highlight w:val="none"/>
              </w:rPr>
              <w:t>立牌，带不锈钢框架、方管（</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rPr>
              <w:t>圆管）、腿支撑</w:t>
            </w:r>
            <w:r>
              <w:rPr>
                <w:rFonts w:hint="eastAsia" w:ascii="仿宋" w:hAnsi="仿宋" w:eastAsia="仿宋" w:cs="仿宋"/>
                <w:sz w:val="24"/>
                <w:szCs w:val="24"/>
                <w:highlight w:val="none"/>
                <w:lang w:val="en-US" w:eastAsia="zh-CN"/>
              </w:rPr>
              <w:t>三角架</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腿高80cm以上，</w:t>
            </w:r>
            <w:r>
              <w:rPr>
                <w:rFonts w:hint="eastAsia" w:ascii="仿宋" w:hAnsi="仿宋" w:eastAsia="仿宋" w:cs="仿宋"/>
                <w:sz w:val="24"/>
                <w:szCs w:val="24"/>
                <w:highlight w:val="none"/>
              </w:rPr>
              <w:t>管径</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cm以上）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Merge w:val="continue"/>
          </w:tcPr>
          <w:p>
            <w:pPr>
              <w:jc w:val="center"/>
              <w:rPr>
                <w:rFonts w:hint="eastAsia" w:ascii="仿宋" w:hAnsi="仿宋" w:eastAsia="仿宋" w:cs="仿宋"/>
                <w:sz w:val="24"/>
                <w:szCs w:val="24"/>
                <w:highlight w:val="none"/>
                <w:lang w:val="en-US" w:eastAsia="zh-CN"/>
              </w:rPr>
            </w:pPr>
          </w:p>
        </w:tc>
        <w:tc>
          <w:tcPr>
            <w:tcW w:w="2550" w:type="dxa"/>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带双腿</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continue"/>
          </w:tcPr>
          <w:p>
            <w:pPr>
              <w:jc w:val="left"/>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Merge w:val="restart"/>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双面</w:t>
            </w:r>
          </w:p>
        </w:tc>
        <w:tc>
          <w:tcPr>
            <w:tcW w:w="2550" w:type="dxa"/>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带单腿</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continue"/>
          </w:tcPr>
          <w:p>
            <w:pPr>
              <w:jc w:val="left"/>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Merge w:val="continue"/>
          </w:tcPr>
          <w:p>
            <w:pPr>
              <w:jc w:val="center"/>
              <w:rPr>
                <w:rFonts w:hint="eastAsia" w:ascii="仿宋" w:hAnsi="仿宋" w:eastAsia="仿宋" w:cs="仿宋"/>
                <w:sz w:val="24"/>
                <w:szCs w:val="24"/>
                <w:highlight w:val="none"/>
                <w:lang w:val="en-US" w:eastAsia="zh-CN"/>
              </w:rPr>
            </w:pPr>
          </w:p>
        </w:tc>
        <w:tc>
          <w:tcPr>
            <w:tcW w:w="2550" w:type="dxa"/>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带双腿</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continue"/>
          </w:tcPr>
          <w:p>
            <w:pPr>
              <w:jc w:val="left"/>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restart"/>
          </w:tcPr>
          <w:p>
            <w:pPr>
              <w:jc w:val="center"/>
              <w:rPr>
                <w:rFonts w:hint="eastAsia" w:ascii="仿宋" w:hAnsi="仿宋" w:eastAsia="仿宋" w:cs="仿宋"/>
                <w:sz w:val="24"/>
                <w:szCs w:val="24"/>
                <w:highlight w:val="none"/>
              </w:rPr>
            </w:pPr>
          </w:p>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1m²以上</w:t>
            </w:r>
          </w:p>
          <w:p>
            <w:pPr>
              <w:jc w:val="center"/>
              <w:rPr>
                <w:rFonts w:hint="eastAsia" w:ascii="仿宋" w:hAnsi="仿宋" w:eastAsia="仿宋" w:cs="仿宋"/>
                <w:sz w:val="24"/>
                <w:szCs w:val="24"/>
                <w:highlight w:val="none"/>
              </w:rPr>
            </w:pPr>
          </w:p>
          <w:p>
            <w:pPr>
              <w:jc w:val="center"/>
              <w:rPr>
                <w:rFonts w:hint="eastAsia" w:ascii="仿宋" w:hAnsi="仿宋" w:eastAsia="仿宋" w:cs="仿宋"/>
                <w:sz w:val="24"/>
                <w:szCs w:val="24"/>
                <w:highlight w:val="none"/>
              </w:rPr>
            </w:pPr>
          </w:p>
        </w:tc>
        <w:tc>
          <w:tcPr>
            <w:tcW w:w="1403" w:type="dxa"/>
            <w:vAlign w:val="top"/>
          </w:tcPr>
          <w:p>
            <w:pPr>
              <w:ind w:left="0" w:leftChars="0"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550" w:type="dxa"/>
            <w:vAlign w:val="top"/>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不包边</w:t>
            </w:r>
            <w:r>
              <w:rPr>
                <w:rFonts w:hint="eastAsia" w:ascii="仿宋" w:hAnsi="仿宋" w:eastAsia="仿宋" w:cs="仿宋"/>
                <w:sz w:val="24"/>
                <w:szCs w:val="24"/>
                <w:highlight w:val="none"/>
                <w:lang w:val="en-US" w:eastAsia="zh-CN"/>
              </w:rPr>
              <w:t>制作</w:t>
            </w:r>
          </w:p>
        </w:tc>
        <w:tc>
          <w:tcPr>
            <w:tcW w:w="1175" w:type="dxa"/>
            <w:vAlign w:val="center"/>
          </w:tcPr>
          <w:p>
            <w:pPr>
              <w:jc w:val="left"/>
              <w:rPr>
                <w:rFonts w:hint="eastAsia" w:ascii="仿宋" w:hAnsi="仿宋" w:eastAsia="仿宋" w:cs="仿宋"/>
                <w:sz w:val="24"/>
                <w:szCs w:val="24"/>
                <w:highlight w:val="none"/>
              </w:rPr>
            </w:pPr>
          </w:p>
        </w:tc>
        <w:tc>
          <w:tcPr>
            <w:tcW w:w="1725" w:type="dxa"/>
            <w:vMerge w:val="restart"/>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背胶（玻璃胶）安装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550" w:type="dxa"/>
            <w:vAlign w:val="top"/>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带镜框制作</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continue"/>
          </w:tcPr>
          <w:p>
            <w:pPr>
              <w:jc w:val="lef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550" w:type="dxa"/>
            <w:vAlign w:val="top"/>
          </w:tcPr>
          <w:p>
            <w:pPr>
              <w:jc w:val="left"/>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表面制作插槽、带插片</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continue"/>
          </w:tcPr>
          <w:p>
            <w:pPr>
              <w:jc w:val="lef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双面</w:t>
            </w:r>
          </w:p>
        </w:tc>
        <w:tc>
          <w:tcPr>
            <w:tcW w:w="2550" w:type="dxa"/>
            <w:vAlign w:val="top"/>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表面制作插槽、带插片</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continue"/>
          </w:tcPr>
          <w:p>
            <w:pPr>
              <w:jc w:val="lef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550" w:type="dxa"/>
            <w:vAlign w:val="top"/>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表面粘贴5mm亚克力</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双面</w:t>
            </w:r>
          </w:p>
        </w:tc>
        <w:tc>
          <w:tcPr>
            <w:tcW w:w="2550" w:type="dxa"/>
            <w:vAlign w:val="top"/>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表面粘贴5mm亚克力</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550" w:type="dxa"/>
            <w:vAlign w:val="top"/>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吊牌</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restart"/>
          </w:tcPr>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打孔（或U型槽）、吊链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双面</w:t>
            </w:r>
          </w:p>
        </w:tc>
        <w:tc>
          <w:tcPr>
            <w:tcW w:w="2550" w:type="dxa"/>
            <w:vAlign w:val="top"/>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吊牌</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Merge w:val="restart"/>
            <w:vAlign w:val="top"/>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550" w:type="dxa"/>
            <w:vAlign w:val="top"/>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带单腿</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restart"/>
          </w:tcPr>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落地</w:t>
            </w:r>
            <w:r>
              <w:rPr>
                <w:rFonts w:hint="eastAsia" w:ascii="仿宋" w:hAnsi="仿宋" w:eastAsia="仿宋" w:cs="仿宋"/>
                <w:sz w:val="24"/>
                <w:szCs w:val="24"/>
                <w:highlight w:val="none"/>
              </w:rPr>
              <w:t>立牌，带不锈钢框架、方管（</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rPr>
              <w:t>圆管）、腿支撑</w:t>
            </w:r>
            <w:r>
              <w:rPr>
                <w:rFonts w:hint="eastAsia" w:ascii="仿宋" w:hAnsi="仿宋" w:eastAsia="仿宋" w:cs="仿宋"/>
                <w:sz w:val="24"/>
                <w:szCs w:val="24"/>
                <w:highlight w:val="none"/>
                <w:lang w:val="en-US" w:eastAsia="zh-CN"/>
              </w:rPr>
              <w:t>三角架</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腿高80cm以上，</w:t>
            </w:r>
            <w:r>
              <w:rPr>
                <w:rFonts w:hint="eastAsia" w:ascii="仿宋" w:hAnsi="仿宋" w:eastAsia="仿宋" w:cs="仿宋"/>
                <w:sz w:val="24"/>
                <w:szCs w:val="24"/>
                <w:highlight w:val="none"/>
              </w:rPr>
              <w:t>管径</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cm以上）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Merge w:val="continue"/>
            <w:vAlign w:val="top"/>
          </w:tcPr>
          <w:p>
            <w:pPr>
              <w:jc w:val="center"/>
              <w:rPr>
                <w:rFonts w:hint="eastAsia" w:ascii="仿宋" w:hAnsi="仿宋" w:eastAsia="仿宋" w:cs="仿宋"/>
                <w:sz w:val="24"/>
                <w:szCs w:val="24"/>
                <w:highlight w:val="none"/>
              </w:rPr>
            </w:pPr>
          </w:p>
        </w:tc>
        <w:tc>
          <w:tcPr>
            <w:tcW w:w="2550" w:type="dxa"/>
            <w:vAlign w:val="top"/>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带双腿</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Merge w:val="restart"/>
            <w:vAlign w:val="top"/>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双面</w:t>
            </w:r>
          </w:p>
        </w:tc>
        <w:tc>
          <w:tcPr>
            <w:tcW w:w="2550" w:type="dxa"/>
            <w:vAlign w:val="top"/>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带单腿</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Merge w:val="continue"/>
            <w:vAlign w:val="top"/>
          </w:tcPr>
          <w:p>
            <w:pPr>
              <w:jc w:val="center"/>
              <w:rPr>
                <w:rFonts w:hint="eastAsia" w:ascii="仿宋" w:hAnsi="仿宋" w:eastAsia="仿宋" w:cs="仿宋"/>
                <w:sz w:val="24"/>
                <w:szCs w:val="24"/>
                <w:highlight w:val="none"/>
              </w:rPr>
            </w:pPr>
          </w:p>
        </w:tc>
        <w:tc>
          <w:tcPr>
            <w:tcW w:w="2550" w:type="dxa"/>
            <w:vAlign w:val="top"/>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带双腿</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restart"/>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2cm</w:t>
            </w:r>
          </w:p>
        </w:tc>
        <w:tc>
          <w:tcPr>
            <w:tcW w:w="1167" w:type="dxa"/>
            <w:vMerge w:val="restart"/>
          </w:tcPr>
          <w:p>
            <w:pPr>
              <w:jc w:val="both"/>
              <w:rPr>
                <w:rFonts w:hint="eastAsia" w:ascii="仿宋" w:hAnsi="仿宋" w:eastAsia="仿宋" w:cs="仿宋"/>
                <w:sz w:val="24"/>
                <w:szCs w:val="24"/>
                <w:highlight w:val="none"/>
                <w:lang w:val="en-US" w:eastAsia="zh-CN"/>
              </w:rPr>
            </w:pPr>
          </w:p>
          <w:p>
            <w:pPr>
              <w:jc w:val="both"/>
              <w:rPr>
                <w:rFonts w:hint="eastAsia" w:ascii="仿宋" w:hAnsi="仿宋" w:eastAsia="仿宋" w:cs="仿宋"/>
                <w:sz w:val="24"/>
                <w:szCs w:val="24"/>
                <w:highlight w:val="none"/>
                <w:lang w:val="en-US" w:eastAsia="zh-CN"/>
              </w:rPr>
            </w:pPr>
          </w:p>
          <w:p>
            <w:pPr>
              <w:jc w:val="both"/>
              <w:rPr>
                <w:rFonts w:hint="eastAsia" w:ascii="仿宋" w:hAnsi="仿宋" w:eastAsia="仿宋" w:cs="仿宋"/>
                <w:sz w:val="24"/>
                <w:szCs w:val="24"/>
                <w:highlight w:val="none"/>
                <w:lang w:val="en-US" w:eastAsia="zh-CN"/>
              </w:rPr>
            </w:pPr>
          </w:p>
          <w:p>
            <w:pPr>
              <w:jc w:val="both"/>
              <w:rPr>
                <w:rFonts w:hint="eastAsia" w:ascii="仿宋" w:hAnsi="仿宋" w:eastAsia="仿宋" w:cs="仿宋"/>
                <w:sz w:val="24"/>
                <w:szCs w:val="24"/>
                <w:highlight w:val="none"/>
                <w:lang w:val="en-US" w:eastAsia="zh-CN"/>
              </w:rPr>
            </w:pPr>
          </w:p>
          <w:p>
            <w:pPr>
              <w:jc w:val="both"/>
              <w:rPr>
                <w:rFonts w:hint="eastAsia" w:ascii="仿宋" w:hAnsi="仿宋" w:eastAsia="仿宋" w:cs="仿宋"/>
                <w:sz w:val="24"/>
                <w:szCs w:val="24"/>
                <w:highlight w:val="none"/>
                <w:lang w:val="en-US" w:eastAsia="zh-CN"/>
              </w:rPr>
            </w:pPr>
          </w:p>
          <w:p>
            <w:pPr>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0.5m²以下</w:t>
            </w:r>
          </w:p>
        </w:tc>
        <w:tc>
          <w:tcPr>
            <w:tcW w:w="1403" w:type="dxa"/>
            <w:vAlign w:val="top"/>
          </w:tcPr>
          <w:p>
            <w:pPr>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单面</w:t>
            </w:r>
          </w:p>
        </w:tc>
        <w:tc>
          <w:tcPr>
            <w:tcW w:w="2550" w:type="dxa"/>
            <w:vAlign w:val="top"/>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不包边</w:t>
            </w:r>
            <w:r>
              <w:rPr>
                <w:rFonts w:hint="eastAsia" w:ascii="仿宋" w:hAnsi="仿宋" w:eastAsia="仿宋" w:cs="仿宋"/>
                <w:sz w:val="24"/>
                <w:szCs w:val="24"/>
                <w:highlight w:val="none"/>
                <w:lang w:val="en-US" w:eastAsia="zh-CN"/>
              </w:rPr>
              <w:t>制作</w:t>
            </w:r>
          </w:p>
        </w:tc>
        <w:tc>
          <w:tcPr>
            <w:tcW w:w="1175" w:type="dxa"/>
          </w:tcPr>
          <w:p>
            <w:pPr>
              <w:jc w:val="left"/>
              <w:rPr>
                <w:rFonts w:hint="eastAsia" w:ascii="仿宋" w:hAnsi="仿宋" w:eastAsia="仿宋" w:cs="仿宋"/>
                <w:sz w:val="24"/>
                <w:szCs w:val="24"/>
                <w:highlight w:val="none"/>
              </w:rPr>
            </w:pPr>
          </w:p>
        </w:tc>
        <w:tc>
          <w:tcPr>
            <w:tcW w:w="1725" w:type="dxa"/>
            <w:vMerge w:val="restart"/>
          </w:tcPr>
          <w:p>
            <w:pPr>
              <w:ind w:firstLine="240" w:firstLineChars="100"/>
              <w:rPr>
                <w:rFonts w:hint="eastAsia" w:ascii="仿宋" w:hAnsi="仿宋" w:eastAsia="仿宋" w:cs="仿宋"/>
                <w:sz w:val="24"/>
                <w:szCs w:val="24"/>
                <w:highlight w:val="none"/>
                <w:lang w:val="en-US" w:eastAsia="zh-CN"/>
              </w:rPr>
            </w:pPr>
          </w:p>
          <w:p>
            <w:pPr>
              <w:ind w:firstLine="240" w:firstLineChars="100"/>
              <w:rPr>
                <w:rFonts w:hint="eastAsia" w:ascii="仿宋" w:hAnsi="仿宋" w:eastAsia="仿宋" w:cs="仿宋"/>
                <w:sz w:val="24"/>
                <w:szCs w:val="24"/>
                <w:highlight w:val="none"/>
                <w:lang w:val="en-US" w:eastAsia="zh-CN"/>
              </w:rPr>
            </w:pPr>
          </w:p>
          <w:p>
            <w:pPr>
              <w:ind w:firstLine="240" w:firstLineChars="100"/>
              <w:rPr>
                <w:rFonts w:hint="eastAsia" w:ascii="仿宋" w:hAnsi="仿宋" w:eastAsia="仿宋" w:cs="仿宋"/>
                <w:sz w:val="24"/>
                <w:szCs w:val="24"/>
                <w:highlight w:val="none"/>
                <w:lang w:val="en-US" w:eastAsia="zh-CN"/>
              </w:rPr>
            </w:pPr>
          </w:p>
          <w:p>
            <w:pPr>
              <w:ind w:firstLine="240" w:firstLineChars="1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背胶（玻璃胶）安装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lang w:val="en-US" w:eastAsia="zh-CN"/>
              </w:rPr>
            </w:pPr>
          </w:p>
        </w:tc>
        <w:tc>
          <w:tcPr>
            <w:tcW w:w="1167" w:type="dxa"/>
            <w:vMerge w:val="continue"/>
          </w:tcPr>
          <w:p>
            <w:pPr>
              <w:ind w:firstLine="240" w:firstLineChars="100"/>
              <w:jc w:val="both"/>
              <w:rPr>
                <w:rFonts w:hint="eastAsia" w:ascii="仿宋" w:hAnsi="仿宋" w:eastAsia="仿宋" w:cs="仿宋"/>
                <w:sz w:val="24"/>
                <w:szCs w:val="24"/>
                <w:highlight w:val="none"/>
                <w:lang w:val="en-US" w:eastAsia="zh-CN"/>
              </w:rPr>
            </w:pPr>
          </w:p>
        </w:tc>
        <w:tc>
          <w:tcPr>
            <w:tcW w:w="1403" w:type="dxa"/>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单面</w:t>
            </w:r>
          </w:p>
        </w:tc>
        <w:tc>
          <w:tcPr>
            <w:tcW w:w="2550" w:type="dxa"/>
            <w:vAlign w:val="top"/>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带镜框制作</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continue"/>
          </w:tcPr>
          <w:p>
            <w:pPr>
              <w:ind w:firstLine="240" w:firstLineChars="100"/>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lang w:val="en-US" w:eastAsia="zh-CN"/>
              </w:rPr>
            </w:pPr>
          </w:p>
        </w:tc>
        <w:tc>
          <w:tcPr>
            <w:tcW w:w="1167" w:type="dxa"/>
            <w:vMerge w:val="continue"/>
          </w:tcPr>
          <w:p>
            <w:pPr>
              <w:ind w:firstLine="240" w:firstLineChars="100"/>
              <w:jc w:val="both"/>
              <w:rPr>
                <w:rFonts w:hint="eastAsia" w:ascii="仿宋" w:hAnsi="仿宋" w:eastAsia="仿宋" w:cs="仿宋"/>
                <w:sz w:val="24"/>
                <w:szCs w:val="24"/>
                <w:highlight w:val="none"/>
                <w:lang w:val="en-US" w:eastAsia="zh-CN"/>
              </w:rPr>
            </w:pPr>
          </w:p>
        </w:tc>
        <w:tc>
          <w:tcPr>
            <w:tcW w:w="1403" w:type="dxa"/>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单面</w:t>
            </w:r>
          </w:p>
        </w:tc>
        <w:tc>
          <w:tcPr>
            <w:tcW w:w="2550" w:type="dxa"/>
            <w:vAlign w:val="top"/>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表面制作插槽、带插片</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continue"/>
          </w:tcPr>
          <w:p>
            <w:pPr>
              <w:ind w:firstLine="240" w:firstLineChars="100"/>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lang w:val="en-US" w:eastAsia="zh-CN"/>
              </w:rPr>
            </w:pPr>
          </w:p>
        </w:tc>
        <w:tc>
          <w:tcPr>
            <w:tcW w:w="1167" w:type="dxa"/>
            <w:vMerge w:val="continue"/>
          </w:tcPr>
          <w:p>
            <w:pPr>
              <w:ind w:firstLine="240" w:firstLineChars="100"/>
              <w:jc w:val="both"/>
              <w:rPr>
                <w:rFonts w:hint="eastAsia" w:ascii="仿宋" w:hAnsi="仿宋" w:eastAsia="仿宋" w:cs="仿宋"/>
                <w:sz w:val="24"/>
                <w:szCs w:val="24"/>
                <w:highlight w:val="none"/>
                <w:lang w:val="en-US" w:eastAsia="zh-CN"/>
              </w:rPr>
            </w:pPr>
          </w:p>
        </w:tc>
        <w:tc>
          <w:tcPr>
            <w:tcW w:w="1403" w:type="dxa"/>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双面</w:t>
            </w:r>
          </w:p>
        </w:tc>
        <w:tc>
          <w:tcPr>
            <w:tcW w:w="2550" w:type="dxa"/>
            <w:vAlign w:val="top"/>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表面制作插槽、带插片</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continue"/>
          </w:tcPr>
          <w:p>
            <w:pPr>
              <w:ind w:firstLine="240" w:firstLineChars="100"/>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lang w:val="en-US" w:eastAsia="zh-CN"/>
              </w:rPr>
            </w:pPr>
          </w:p>
        </w:tc>
        <w:tc>
          <w:tcPr>
            <w:tcW w:w="1167" w:type="dxa"/>
            <w:vMerge w:val="continue"/>
          </w:tcPr>
          <w:p>
            <w:pPr>
              <w:ind w:firstLine="240" w:firstLineChars="100"/>
              <w:jc w:val="both"/>
              <w:rPr>
                <w:rFonts w:hint="eastAsia" w:ascii="仿宋" w:hAnsi="仿宋" w:eastAsia="仿宋" w:cs="仿宋"/>
                <w:sz w:val="24"/>
                <w:szCs w:val="24"/>
                <w:highlight w:val="none"/>
                <w:lang w:val="en-US" w:eastAsia="zh-CN"/>
              </w:rPr>
            </w:pPr>
          </w:p>
        </w:tc>
        <w:tc>
          <w:tcPr>
            <w:tcW w:w="1403" w:type="dxa"/>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单面</w:t>
            </w:r>
          </w:p>
        </w:tc>
        <w:tc>
          <w:tcPr>
            <w:tcW w:w="2550" w:type="dxa"/>
            <w:vAlign w:val="top"/>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表面粘贴5mm亚克力</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continue"/>
          </w:tcPr>
          <w:p>
            <w:pPr>
              <w:ind w:firstLine="240" w:firstLineChars="100"/>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lang w:val="en-US" w:eastAsia="zh-CN"/>
              </w:rPr>
            </w:pPr>
          </w:p>
        </w:tc>
        <w:tc>
          <w:tcPr>
            <w:tcW w:w="1167" w:type="dxa"/>
            <w:vMerge w:val="continue"/>
          </w:tcPr>
          <w:p>
            <w:pPr>
              <w:ind w:firstLine="240" w:firstLineChars="100"/>
              <w:jc w:val="both"/>
              <w:rPr>
                <w:rFonts w:hint="eastAsia" w:ascii="仿宋" w:hAnsi="仿宋" w:eastAsia="仿宋" w:cs="仿宋"/>
                <w:sz w:val="24"/>
                <w:szCs w:val="24"/>
                <w:highlight w:val="none"/>
                <w:lang w:val="en-US" w:eastAsia="zh-CN"/>
              </w:rPr>
            </w:pPr>
          </w:p>
        </w:tc>
        <w:tc>
          <w:tcPr>
            <w:tcW w:w="1403" w:type="dxa"/>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双面</w:t>
            </w:r>
          </w:p>
        </w:tc>
        <w:tc>
          <w:tcPr>
            <w:tcW w:w="2550" w:type="dxa"/>
            <w:vAlign w:val="top"/>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表面粘贴5mm亚克力</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continue"/>
          </w:tcPr>
          <w:p>
            <w:pPr>
              <w:ind w:firstLine="240" w:firstLineChars="100"/>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lang w:val="en-US" w:eastAsia="zh-CN"/>
              </w:rPr>
            </w:pPr>
          </w:p>
        </w:tc>
        <w:tc>
          <w:tcPr>
            <w:tcW w:w="1167" w:type="dxa"/>
            <w:vMerge w:val="continue"/>
          </w:tcPr>
          <w:p>
            <w:pPr>
              <w:ind w:firstLine="240" w:firstLineChars="100"/>
              <w:jc w:val="both"/>
              <w:rPr>
                <w:rFonts w:hint="eastAsia" w:ascii="仿宋" w:hAnsi="仿宋" w:eastAsia="仿宋" w:cs="仿宋"/>
                <w:sz w:val="24"/>
                <w:szCs w:val="24"/>
                <w:highlight w:val="none"/>
                <w:lang w:val="en-US" w:eastAsia="zh-CN"/>
              </w:rPr>
            </w:pPr>
          </w:p>
        </w:tc>
        <w:tc>
          <w:tcPr>
            <w:tcW w:w="1403" w:type="dxa"/>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单面</w:t>
            </w:r>
          </w:p>
        </w:tc>
        <w:tc>
          <w:tcPr>
            <w:tcW w:w="2550" w:type="dxa"/>
            <w:vAlign w:val="top"/>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吊牌</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restart"/>
          </w:tcPr>
          <w:p>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打孔（或U型槽）、吊链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lang w:val="en-US" w:eastAsia="zh-CN"/>
              </w:rPr>
            </w:pPr>
          </w:p>
        </w:tc>
        <w:tc>
          <w:tcPr>
            <w:tcW w:w="1167" w:type="dxa"/>
            <w:vMerge w:val="continue"/>
          </w:tcPr>
          <w:p>
            <w:pPr>
              <w:ind w:firstLine="240" w:firstLineChars="100"/>
              <w:jc w:val="both"/>
              <w:rPr>
                <w:rFonts w:hint="eastAsia" w:ascii="仿宋" w:hAnsi="仿宋" w:eastAsia="仿宋" w:cs="仿宋"/>
                <w:sz w:val="24"/>
                <w:szCs w:val="24"/>
                <w:highlight w:val="none"/>
                <w:lang w:val="en-US" w:eastAsia="zh-CN"/>
              </w:rPr>
            </w:pPr>
          </w:p>
        </w:tc>
        <w:tc>
          <w:tcPr>
            <w:tcW w:w="1403" w:type="dxa"/>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双面</w:t>
            </w:r>
          </w:p>
        </w:tc>
        <w:tc>
          <w:tcPr>
            <w:tcW w:w="2550" w:type="dxa"/>
            <w:vAlign w:val="top"/>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吊牌</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continue"/>
          </w:tcPr>
          <w:p>
            <w:pPr>
              <w:ind w:firstLine="240" w:firstLineChars="100"/>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lang w:val="en-US" w:eastAsia="zh-CN"/>
              </w:rPr>
            </w:pPr>
          </w:p>
        </w:tc>
        <w:tc>
          <w:tcPr>
            <w:tcW w:w="1167" w:type="dxa"/>
            <w:vMerge w:val="continue"/>
          </w:tcPr>
          <w:p>
            <w:pPr>
              <w:ind w:firstLine="240" w:firstLineChars="100"/>
              <w:jc w:val="both"/>
              <w:rPr>
                <w:rFonts w:hint="eastAsia" w:ascii="仿宋" w:hAnsi="仿宋" w:eastAsia="仿宋" w:cs="仿宋"/>
                <w:sz w:val="24"/>
                <w:szCs w:val="24"/>
                <w:highlight w:val="none"/>
                <w:lang w:val="en-US" w:eastAsia="zh-CN"/>
              </w:rPr>
            </w:pPr>
          </w:p>
        </w:tc>
        <w:tc>
          <w:tcPr>
            <w:tcW w:w="1403" w:type="dxa"/>
            <w:vMerge w:val="restart"/>
            <w:vAlign w:val="top"/>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单面</w:t>
            </w:r>
          </w:p>
        </w:tc>
        <w:tc>
          <w:tcPr>
            <w:tcW w:w="2550" w:type="dxa"/>
            <w:vAlign w:val="top"/>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带单腿</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restart"/>
          </w:tcPr>
          <w:p>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落地</w:t>
            </w:r>
            <w:r>
              <w:rPr>
                <w:rFonts w:hint="eastAsia" w:ascii="仿宋" w:hAnsi="仿宋" w:eastAsia="仿宋" w:cs="仿宋"/>
                <w:sz w:val="24"/>
                <w:szCs w:val="24"/>
                <w:highlight w:val="none"/>
              </w:rPr>
              <w:t>立牌，带不锈钢框架、方管（</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rPr>
              <w:t>圆管）、腿支撑</w:t>
            </w:r>
            <w:r>
              <w:rPr>
                <w:rFonts w:hint="eastAsia" w:ascii="仿宋" w:hAnsi="仿宋" w:eastAsia="仿宋" w:cs="仿宋"/>
                <w:sz w:val="24"/>
                <w:szCs w:val="24"/>
                <w:highlight w:val="none"/>
                <w:lang w:val="en-US" w:eastAsia="zh-CN"/>
              </w:rPr>
              <w:t>三角架</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腿高80cm以上，</w:t>
            </w:r>
            <w:r>
              <w:rPr>
                <w:rFonts w:hint="eastAsia" w:ascii="仿宋" w:hAnsi="仿宋" w:eastAsia="仿宋" w:cs="仿宋"/>
                <w:sz w:val="24"/>
                <w:szCs w:val="24"/>
                <w:highlight w:val="none"/>
              </w:rPr>
              <w:t>管径</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cm以上）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lang w:val="en-US" w:eastAsia="zh-CN"/>
              </w:rPr>
            </w:pPr>
          </w:p>
        </w:tc>
        <w:tc>
          <w:tcPr>
            <w:tcW w:w="1167" w:type="dxa"/>
            <w:vMerge w:val="continue"/>
          </w:tcPr>
          <w:p>
            <w:pPr>
              <w:ind w:firstLine="240" w:firstLineChars="100"/>
              <w:jc w:val="both"/>
              <w:rPr>
                <w:rFonts w:hint="eastAsia" w:ascii="仿宋" w:hAnsi="仿宋" w:eastAsia="仿宋" w:cs="仿宋"/>
                <w:sz w:val="24"/>
                <w:szCs w:val="24"/>
                <w:highlight w:val="none"/>
                <w:lang w:val="en-US" w:eastAsia="zh-CN"/>
              </w:rPr>
            </w:pPr>
          </w:p>
        </w:tc>
        <w:tc>
          <w:tcPr>
            <w:tcW w:w="1403" w:type="dxa"/>
            <w:vMerge w:val="continue"/>
            <w:vAlign w:val="top"/>
          </w:tcPr>
          <w:p>
            <w:pPr>
              <w:jc w:val="center"/>
              <w:rPr>
                <w:rFonts w:hint="eastAsia" w:ascii="仿宋" w:hAnsi="仿宋" w:eastAsia="仿宋" w:cs="仿宋"/>
                <w:sz w:val="24"/>
                <w:szCs w:val="24"/>
                <w:highlight w:val="none"/>
                <w:lang w:val="en-US" w:eastAsia="zh-CN"/>
              </w:rPr>
            </w:pPr>
          </w:p>
        </w:tc>
        <w:tc>
          <w:tcPr>
            <w:tcW w:w="2550" w:type="dxa"/>
            <w:vAlign w:val="top"/>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带双腿</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continue"/>
          </w:tcPr>
          <w:p>
            <w:pPr>
              <w:ind w:firstLine="240" w:firstLineChars="100"/>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lang w:val="en-US" w:eastAsia="zh-CN"/>
              </w:rPr>
            </w:pPr>
          </w:p>
        </w:tc>
        <w:tc>
          <w:tcPr>
            <w:tcW w:w="1167" w:type="dxa"/>
            <w:vMerge w:val="continue"/>
          </w:tcPr>
          <w:p>
            <w:pPr>
              <w:ind w:firstLine="240" w:firstLineChars="100"/>
              <w:jc w:val="both"/>
              <w:rPr>
                <w:rFonts w:hint="eastAsia" w:ascii="仿宋" w:hAnsi="仿宋" w:eastAsia="仿宋" w:cs="仿宋"/>
                <w:sz w:val="24"/>
                <w:szCs w:val="24"/>
                <w:highlight w:val="none"/>
                <w:lang w:val="en-US" w:eastAsia="zh-CN"/>
              </w:rPr>
            </w:pPr>
          </w:p>
        </w:tc>
        <w:tc>
          <w:tcPr>
            <w:tcW w:w="1403" w:type="dxa"/>
            <w:vMerge w:val="restart"/>
            <w:vAlign w:val="top"/>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双面</w:t>
            </w:r>
          </w:p>
        </w:tc>
        <w:tc>
          <w:tcPr>
            <w:tcW w:w="2550" w:type="dxa"/>
            <w:vAlign w:val="top"/>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带单腿</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continue"/>
          </w:tcPr>
          <w:p>
            <w:pPr>
              <w:ind w:firstLine="240" w:firstLineChars="100"/>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lang w:val="en-US" w:eastAsia="zh-CN"/>
              </w:rPr>
            </w:pPr>
          </w:p>
        </w:tc>
        <w:tc>
          <w:tcPr>
            <w:tcW w:w="1167" w:type="dxa"/>
            <w:vMerge w:val="continue"/>
          </w:tcPr>
          <w:p>
            <w:pPr>
              <w:ind w:firstLine="240" w:firstLineChars="100"/>
              <w:jc w:val="both"/>
              <w:rPr>
                <w:rFonts w:hint="eastAsia" w:ascii="仿宋" w:hAnsi="仿宋" w:eastAsia="仿宋" w:cs="仿宋"/>
                <w:sz w:val="24"/>
                <w:szCs w:val="24"/>
                <w:highlight w:val="none"/>
                <w:lang w:val="en-US" w:eastAsia="zh-CN"/>
              </w:rPr>
            </w:pPr>
          </w:p>
        </w:tc>
        <w:tc>
          <w:tcPr>
            <w:tcW w:w="1403" w:type="dxa"/>
            <w:vMerge w:val="continue"/>
            <w:vAlign w:val="top"/>
          </w:tcPr>
          <w:p>
            <w:pPr>
              <w:jc w:val="center"/>
              <w:rPr>
                <w:rFonts w:hint="eastAsia" w:ascii="仿宋" w:hAnsi="仿宋" w:eastAsia="仿宋" w:cs="仿宋"/>
                <w:sz w:val="24"/>
                <w:szCs w:val="24"/>
                <w:highlight w:val="none"/>
                <w:lang w:val="en-US" w:eastAsia="zh-CN"/>
              </w:rPr>
            </w:pPr>
          </w:p>
        </w:tc>
        <w:tc>
          <w:tcPr>
            <w:tcW w:w="2550" w:type="dxa"/>
            <w:vAlign w:val="top"/>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带双腿</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continue"/>
          </w:tcPr>
          <w:p>
            <w:pPr>
              <w:ind w:firstLine="240" w:firstLineChars="100"/>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lang w:val="en-US" w:eastAsia="zh-CN"/>
              </w:rPr>
            </w:pPr>
          </w:p>
        </w:tc>
        <w:tc>
          <w:tcPr>
            <w:tcW w:w="1167" w:type="dxa"/>
            <w:vMerge w:val="restart"/>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ind w:left="0" w:leftChars="0"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1m²以下</w:t>
            </w:r>
          </w:p>
        </w:tc>
        <w:tc>
          <w:tcPr>
            <w:tcW w:w="1403" w:type="dxa"/>
            <w:vAlign w:val="top"/>
          </w:tcPr>
          <w:p>
            <w:pPr>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不包边</w:t>
            </w:r>
            <w:r>
              <w:rPr>
                <w:rFonts w:hint="eastAsia" w:ascii="仿宋" w:hAnsi="仿宋" w:eastAsia="仿宋" w:cs="仿宋"/>
                <w:sz w:val="24"/>
                <w:szCs w:val="24"/>
                <w:highlight w:val="none"/>
                <w:lang w:val="en-US" w:eastAsia="zh-CN"/>
              </w:rPr>
              <w:t>制作</w:t>
            </w:r>
          </w:p>
        </w:tc>
        <w:tc>
          <w:tcPr>
            <w:tcW w:w="1175" w:type="dxa"/>
          </w:tcPr>
          <w:p>
            <w:pPr>
              <w:jc w:val="left"/>
              <w:rPr>
                <w:rFonts w:hint="eastAsia" w:ascii="仿宋" w:hAnsi="仿宋" w:eastAsia="仿宋" w:cs="仿宋"/>
                <w:sz w:val="24"/>
                <w:szCs w:val="24"/>
                <w:highlight w:val="none"/>
              </w:rPr>
            </w:pPr>
          </w:p>
        </w:tc>
        <w:tc>
          <w:tcPr>
            <w:tcW w:w="1725" w:type="dxa"/>
            <w:vMerge w:val="restart"/>
          </w:tcPr>
          <w:p>
            <w:pPr>
              <w:rPr>
                <w:rFonts w:hint="eastAsia" w:ascii="仿宋" w:hAnsi="仿宋" w:eastAsia="仿宋" w:cs="仿宋"/>
                <w:sz w:val="24"/>
                <w:szCs w:val="24"/>
                <w:highlight w:val="none"/>
                <w:lang w:val="en-US" w:eastAsia="zh-CN"/>
              </w:rPr>
            </w:pPr>
          </w:p>
          <w:p>
            <w:pPr>
              <w:rPr>
                <w:rFonts w:hint="eastAsia" w:ascii="仿宋" w:hAnsi="仿宋" w:eastAsia="仿宋" w:cs="仿宋"/>
                <w:sz w:val="24"/>
                <w:szCs w:val="24"/>
                <w:highlight w:val="none"/>
                <w:lang w:val="en-US" w:eastAsia="zh-CN"/>
              </w:rPr>
            </w:pPr>
          </w:p>
          <w:p>
            <w:pPr>
              <w:rPr>
                <w:rFonts w:hint="eastAsia" w:ascii="仿宋" w:hAnsi="仿宋" w:eastAsia="仿宋" w:cs="仿宋"/>
                <w:sz w:val="24"/>
                <w:szCs w:val="24"/>
                <w:highlight w:val="none"/>
                <w:lang w:val="en-US" w:eastAsia="zh-CN"/>
              </w:rPr>
            </w:pPr>
          </w:p>
          <w:p>
            <w:pPr>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背胶（玻璃胶）安装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带镜框制作</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表面制作插槽、带插片</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双面</w:t>
            </w: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表面制作插槽、带插片</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表面粘贴5mm亚克力</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双面</w:t>
            </w: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表面粘贴5mm亚克力</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吊牌</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restart"/>
          </w:tcPr>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打孔（或U型槽）、吊链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双面</w:t>
            </w: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吊牌</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Merge w:val="restart"/>
            <w:vAlign w:val="top"/>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带单腿</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restart"/>
          </w:tcPr>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落地</w:t>
            </w:r>
            <w:r>
              <w:rPr>
                <w:rFonts w:hint="eastAsia" w:ascii="仿宋" w:hAnsi="仿宋" w:eastAsia="仿宋" w:cs="仿宋"/>
                <w:sz w:val="24"/>
                <w:szCs w:val="24"/>
                <w:highlight w:val="none"/>
              </w:rPr>
              <w:t>立牌，带不锈钢框架、方管（</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rPr>
              <w:t>圆管）、腿支撑</w:t>
            </w:r>
            <w:r>
              <w:rPr>
                <w:rFonts w:hint="eastAsia" w:ascii="仿宋" w:hAnsi="仿宋" w:eastAsia="仿宋" w:cs="仿宋"/>
                <w:sz w:val="24"/>
                <w:szCs w:val="24"/>
                <w:highlight w:val="none"/>
                <w:lang w:val="en-US" w:eastAsia="zh-CN"/>
              </w:rPr>
              <w:t>三角架</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腿高80cm以上，</w:t>
            </w:r>
            <w:r>
              <w:rPr>
                <w:rFonts w:hint="eastAsia" w:ascii="仿宋" w:hAnsi="仿宋" w:eastAsia="仿宋" w:cs="仿宋"/>
                <w:sz w:val="24"/>
                <w:szCs w:val="24"/>
                <w:highlight w:val="none"/>
              </w:rPr>
              <w:t>管径</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cm以上）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Merge w:val="continue"/>
            <w:vAlign w:val="top"/>
          </w:tcPr>
          <w:p>
            <w:pPr>
              <w:jc w:val="center"/>
              <w:rPr>
                <w:rFonts w:hint="eastAsia" w:ascii="仿宋" w:hAnsi="仿宋" w:eastAsia="仿宋" w:cs="仿宋"/>
                <w:sz w:val="24"/>
                <w:szCs w:val="24"/>
                <w:highlight w:val="none"/>
              </w:rPr>
            </w:pP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带双腿</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Merge w:val="restart"/>
            <w:vAlign w:val="top"/>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双面</w:t>
            </w: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带单腿</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Merge w:val="continue"/>
            <w:vAlign w:val="top"/>
          </w:tcPr>
          <w:p>
            <w:pPr>
              <w:jc w:val="center"/>
              <w:rPr>
                <w:rFonts w:hint="eastAsia" w:ascii="仿宋" w:hAnsi="仿宋" w:eastAsia="仿宋" w:cs="仿宋"/>
                <w:sz w:val="24"/>
                <w:szCs w:val="24"/>
                <w:highlight w:val="none"/>
              </w:rPr>
            </w:pP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带双腿</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lang w:val="en-US" w:eastAsia="zh-CN"/>
              </w:rPr>
            </w:pPr>
          </w:p>
        </w:tc>
        <w:tc>
          <w:tcPr>
            <w:tcW w:w="1167" w:type="dxa"/>
            <w:vMerge w:val="restart"/>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1m²以上</w:t>
            </w:r>
          </w:p>
        </w:tc>
        <w:tc>
          <w:tcPr>
            <w:tcW w:w="1403" w:type="dxa"/>
            <w:vAlign w:val="top"/>
          </w:tcPr>
          <w:p>
            <w:pPr>
              <w:ind w:left="0" w:leftChars="0"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不包边</w:t>
            </w:r>
            <w:r>
              <w:rPr>
                <w:rFonts w:hint="eastAsia" w:ascii="仿宋" w:hAnsi="仿宋" w:eastAsia="仿宋" w:cs="仿宋"/>
                <w:sz w:val="24"/>
                <w:szCs w:val="24"/>
                <w:highlight w:val="none"/>
                <w:lang w:val="en-US" w:eastAsia="zh-CN"/>
              </w:rPr>
              <w:t>制作</w:t>
            </w:r>
          </w:p>
        </w:tc>
        <w:tc>
          <w:tcPr>
            <w:tcW w:w="1175" w:type="dxa"/>
          </w:tcPr>
          <w:p>
            <w:pPr>
              <w:jc w:val="left"/>
              <w:rPr>
                <w:rFonts w:hint="eastAsia" w:ascii="仿宋" w:hAnsi="仿宋" w:eastAsia="仿宋" w:cs="仿宋"/>
                <w:sz w:val="24"/>
                <w:szCs w:val="24"/>
                <w:highlight w:val="none"/>
              </w:rPr>
            </w:pPr>
          </w:p>
        </w:tc>
        <w:tc>
          <w:tcPr>
            <w:tcW w:w="1725" w:type="dxa"/>
            <w:vMerge w:val="restart"/>
          </w:tcPr>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背胶（玻璃胶）安装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带镜框制作</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表面制作插槽、带插片</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双面</w:t>
            </w: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表面制作插槽、带插片</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表面粘贴5mm亚克力</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双面</w:t>
            </w: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表面粘贴5mm亚克力</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吊牌</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restart"/>
          </w:tcPr>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打孔（或U型槽）、吊链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双面</w:t>
            </w: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吊牌</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Merge w:val="restart"/>
            <w:vAlign w:val="top"/>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带单腿</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restart"/>
          </w:tcPr>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落地</w:t>
            </w:r>
            <w:r>
              <w:rPr>
                <w:rFonts w:hint="eastAsia" w:ascii="仿宋" w:hAnsi="仿宋" w:eastAsia="仿宋" w:cs="仿宋"/>
                <w:sz w:val="24"/>
                <w:szCs w:val="24"/>
                <w:highlight w:val="none"/>
              </w:rPr>
              <w:t>立牌，带不锈钢框架、方管（</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rPr>
              <w:t>圆管）、腿支撑</w:t>
            </w:r>
            <w:r>
              <w:rPr>
                <w:rFonts w:hint="eastAsia" w:ascii="仿宋" w:hAnsi="仿宋" w:eastAsia="仿宋" w:cs="仿宋"/>
                <w:sz w:val="24"/>
                <w:szCs w:val="24"/>
                <w:highlight w:val="none"/>
                <w:lang w:val="en-US" w:eastAsia="zh-CN"/>
              </w:rPr>
              <w:t>三角架</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腿高80cm以上，</w:t>
            </w:r>
            <w:r>
              <w:rPr>
                <w:rFonts w:hint="eastAsia" w:ascii="仿宋" w:hAnsi="仿宋" w:eastAsia="仿宋" w:cs="仿宋"/>
                <w:sz w:val="24"/>
                <w:szCs w:val="24"/>
                <w:highlight w:val="none"/>
              </w:rPr>
              <w:t>管径</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cm以上）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Merge w:val="continue"/>
            <w:vAlign w:val="top"/>
          </w:tcPr>
          <w:p>
            <w:pPr>
              <w:jc w:val="center"/>
              <w:rPr>
                <w:rFonts w:hint="eastAsia" w:ascii="仿宋" w:hAnsi="仿宋" w:eastAsia="仿宋" w:cs="仿宋"/>
                <w:sz w:val="24"/>
                <w:szCs w:val="24"/>
                <w:highlight w:val="none"/>
              </w:rPr>
            </w:pP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带双腿</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Merge w:val="restart"/>
            <w:vAlign w:val="top"/>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双面</w:t>
            </w: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带单腿</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167" w:type="dxa"/>
            <w:vMerge w:val="continue"/>
          </w:tcPr>
          <w:p>
            <w:pPr>
              <w:jc w:val="center"/>
              <w:rPr>
                <w:rFonts w:hint="eastAsia" w:ascii="仿宋" w:hAnsi="仿宋" w:eastAsia="仿宋" w:cs="仿宋"/>
                <w:sz w:val="24"/>
                <w:szCs w:val="24"/>
                <w:highlight w:val="none"/>
              </w:rPr>
            </w:pPr>
          </w:p>
        </w:tc>
        <w:tc>
          <w:tcPr>
            <w:tcW w:w="1403" w:type="dxa"/>
            <w:vMerge w:val="continue"/>
            <w:vAlign w:val="top"/>
          </w:tcPr>
          <w:p>
            <w:pPr>
              <w:jc w:val="center"/>
              <w:rPr>
                <w:rFonts w:hint="eastAsia" w:ascii="仿宋" w:hAnsi="仿宋" w:eastAsia="仿宋" w:cs="仿宋"/>
                <w:sz w:val="24"/>
                <w:szCs w:val="24"/>
                <w:highlight w:val="none"/>
              </w:rPr>
            </w:pPr>
          </w:p>
        </w:tc>
        <w:tc>
          <w:tcPr>
            <w:tcW w:w="2550"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带双腿</w:t>
            </w:r>
          </w:p>
        </w:tc>
        <w:tc>
          <w:tcPr>
            <w:tcW w:w="1175" w:type="dxa"/>
          </w:tcPr>
          <w:p>
            <w:pPr>
              <w:jc w:val="left"/>
              <w:rPr>
                <w:rFonts w:hint="eastAsia" w:ascii="仿宋" w:hAnsi="仿宋" w:eastAsia="仿宋" w:cs="仿宋"/>
                <w:sz w:val="24"/>
                <w:szCs w:val="24"/>
                <w:highlight w:val="none"/>
                <w:lang w:val="en-US" w:eastAsia="zh-CN"/>
              </w:rPr>
            </w:pPr>
          </w:p>
        </w:tc>
        <w:tc>
          <w:tcPr>
            <w:tcW w:w="172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305" w:type="dxa"/>
            <w:gridSpan w:val="4"/>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合计</w:t>
            </w:r>
          </w:p>
        </w:tc>
        <w:tc>
          <w:tcPr>
            <w:tcW w:w="2900" w:type="dxa"/>
            <w:gridSpan w:val="2"/>
          </w:tcPr>
          <w:p>
            <w:pPr>
              <w:rPr>
                <w:rFonts w:hint="eastAsia" w:ascii="仿宋" w:hAnsi="仿宋" w:eastAsia="仿宋" w:cs="仿宋"/>
                <w:sz w:val="24"/>
                <w:szCs w:val="24"/>
                <w:highlight w:val="none"/>
              </w:rPr>
            </w:pPr>
          </w:p>
        </w:tc>
      </w:tr>
    </w:tbl>
    <w:p>
      <w:pPr>
        <w:rPr>
          <w:rFonts w:hint="eastAsia" w:ascii="仿宋" w:hAnsi="仿宋" w:eastAsia="仿宋" w:cs="仿宋"/>
          <w:highlight w:val="none"/>
        </w:rPr>
      </w:pPr>
    </w:p>
    <w:p>
      <w:pPr>
        <w:pStyle w:val="167"/>
        <w:numPr>
          <w:ilvl w:val="0"/>
          <w:numId w:val="0"/>
        </w:numPr>
        <w:ind w:leftChars="0"/>
        <w:rPr>
          <w:rFonts w:hint="eastAsia" w:ascii="仿宋" w:hAnsi="仿宋" w:eastAsia="仿宋" w:cs="仿宋"/>
          <w:sz w:val="18"/>
          <w:szCs w:val="18"/>
          <w:highlight w:val="none"/>
          <w:lang w:val="en-US" w:eastAsia="zh-CN"/>
        </w:rPr>
      </w:pPr>
    </w:p>
    <w:p>
      <w:pPr>
        <w:pStyle w:val="167"/>
        <w:numPr>
          <w:ilvl w:val="0"/>
          <w:numId w:val="0"/>
        </w:numPr>
        <w:ind w:leftChars="0"/>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亚克力板喷绘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制作不同尺寸约1000块，UV</w:t>
      </w:r>
      <w:r>
        <w:rPr>
          <w:rFonts w:hint="eastAsia" w:ascii="仿宋" w:hAnsi="仿宋" w:eastAsia="仿宋" w:cs="仿宋"/>
          <w:color w:val="auto"/>
          <w:sz w:val="24"/>
          <w:szCs w:val="24"/>
          <w:highlight w:val="none"/>
          <w:lang w:eastAsia="zh-CN"/>
        </w:rPr>
        <w:t>、丝网印刷</w:t>
      </w:r>
      <w:r>
        <w:rPr>
          <w:rFonts w:hint="eastAsia" w:ascii="仿宋" w:hAnsi="仿宋" w:eastAsia="仿宋" w:cs="仿宋"/>
          <w:color w:val="auto"/>
          <w:sz w:val="24"/>
          <w:szCs w:val="24"/>
          <w:highlight w:val="none"/>
          <w:lang w:val="en-US" w:eastAsia="zh-CN"/>
        </w:rPr>
        <w:t>)：</w:t>
      </w:r>
    </w:p>
    <w:tbl>
      <w:tblPr>
        <w:tblStyle w:val="43"/>
        <w:tblW w:w="9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407"/>
        <w:gridCol w:w="1708"/>
        <w:gridCol w:w="2032"/>
        <w:gridCol w:w="1148"/>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Align w:val="top"/>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规格（cm）</w:t>
            </w:r>
          </w:p>
        </w:tc>
        <w:tc>
          <w:tcPr>
            <w:tcW w:w="1407" w:type="dxa"/>
            <w:vAlign w:val="top"/>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尺寸（m²）</w:t>
            </w:r>
          </w:p>
        </w:tc>
        <w:tc>
          <w:tcPr>
            <w:tcW w:w="1708" w:type="dxa"/>
            <w:vAlign w:val="top"/>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单（双面）</w:t>
            </w:r>
          </w:p>
        </w:tc>
        <w:tc>
          <w:tcPr>
            <w:tcW w:w="2032" w:type="dxa"/>
            <w:vAlign w:val="top"/>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制作参数</w:t>
            </w:r>
          </w:p>
        </w:tc>
        <w:tc>
          <w:tcPr>
            <w:tcW w:w="1148" w:type="dxa"/>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综合单价（元）</w:t>
            </w:r>
          </w:p>
        </w:tc>
        <w:tc>
          <w:tcPr>
            <w:tcW w:w="1725" w:type="dxa"/>
            <w:vAlign w:val="top"/>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restart"/>
            <w:vAlign w:val="top"/>
          </w:tcPr>
          <w:p>
            <w:pPr>
              <w:jc w:val="center"/>
              <w:rPr>
                <w:rFonts w:hint="eastAsia" w:ascii="仿宋" w:hAnsi="仿宋" w:eastAsia="仿宋" w:cs="仿宋"/>
                <w:sz w:val="24"/>
                <w:szCs w:val="24"/>
                <w:highlight w:val="none"/>
              </w:rPr>
            </w:pPr>
          </w:p>
          <w:p>
            <w:pPr>
              <w:jc w:val="center"/>
              <w:rPr>
                <w:rFonts w:hint="eastAsia" w:ascii="仿宋" w:hAnsi="仿宋" w:eastAsia="仿宋" w:cs="仿宋"/>
                <w:sz w:val="24"/>
                <w:szCs w:val="24"/>
                <w:highlight w:val="none"/>
              </w:rPr>
            </w:pPr>
          </w:p>
          <w:p>
            <w:pPr>
              <w:jc w:val="center"/>
              <w:rPr>
                <w:rFonts w:hint="eastAsia" w:ascii="仿宋" w:hAnsi="仿宋" w:eastAsia="仿宋" w:cs="仿宋"/>
                <w:sz w:val="24"/>
                <w:szCs w:val="24"/>
                <w:highlight w:val="none"/>
              </w:rPr>
            </w:pPr>
          </w:p>
          <w:p>
            <w:pPr>
              <w:jc w:val="center"/>
              <w:rPr>
                <w:rFonts w:hint="eastAsia" w:ascii="仿宋" w:hAnsi="仿宋" w:eastAsia="仿宋" w:cs="仿宋"/>
                <w:sz w:val="24"/>
                <w:szCs w:val="24"/>
                <w:highlight w:val="none"/>
              </w:rPr>
            </w:pPr>
          </w:p>
          <w:p>
            <w:pPr>
              <w:jc w:val="center"/>
              <w:rPr>
                <w:rFonts w:hint="eastAsia" w:ascii="仿宋" w:hAnsi="仿宋" w:eastAsia="仿宋" w:cs="仿宋"/>
                <w:sz w:val="24"/>
                <w:szCs w:val="24"/>
                <w:highlight w:val="none"/>
              </w:rPr>
            </w:pPr>
          </w:p>
          <w:p>
            <w:pPr>
              <w:jc w:val="center"/>
              <w:rPr>
                <w:rFonts w:hint="eastAsia" w:ascii="仿宋" w:hAnsi="仿宋" w:eastAsia="仿宋" w:cs="仿宋"/>
                <w:sz w:val="24"/>
                <w:szCs w:val="24"/>
                <w:highlight w:val="none"/>
              </w:rPr>
            </w:pPr>
          </w:p>
          <w:p>
            <w:pPr>
              <w:jc w:val="center"/>
              <w:rPr>
                <w:rFonts w:hint="eastAsia" w:ascii="仿宋" w:hAnsi="仿宋" w:eastAsia="仿宋" w:cs="仿宋"/>
                <w:sz w:val="24"/>
                <w:szCs w:val="24"/>
                <w:highlight w:val="none"/>
              </w:rPr>
            </w:pPr>
          </w:p>
          <w:p>
            <w:pPr>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1cm</w:t>
            </w:r>
          </w:p>
        </w:tc>
        <w:tc>
          <w:tcPr>
            <w:tcW w:w="1407" w:type="dxa"/>
            <w:vMerge w:val="restart"/>
            <w:vAlign w:val="top"/>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0.5m²以下</w:t>
            </w:r>
          </w:p>
        </w:tc>
        <w:tc>
          <w:tcPr>
            <w:tcW w:w="1708" w:type="dxa"/>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不包边</w:t>
            </w:r>
          </w:p>
        </w:tc>
        <w:tc>
          <w:tcPr>
            <w:tcW w:w="1148" w:type="dxa"/>
            <w:vAlign w:val="top"/>
          </w:tcPr>
          <w:p>
            <w:pPr>
              <w:jc w:val="left"/>
              <w:rPr>
                <w:rFonts w:hint="eastAsia" w:ascii="仿宋" w:hAnsi="仿宋" w:eastAsia="仿宋" w:cs="仿宋"/>
                <w:sz w:val="24"/>
                <w:szCs w:val="24"/>
                <w:highlight w:val="none"/>
                <w:lang w:val="en-US" w:eastAsia="zh-CN"/>
              </w:rPr>
            </w:pPr>
          </w:p>
        </w:tc>
        <w:tc>
          <w:tcPr>
            <w:tcW w:w="1725" w:type="dxa"/>
            <w:vMerge w:val="restart"/>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背胶（玻璃胶）安装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vAlign w:val="top"/>
          </w:tcPr>
          <w:p>
            <w:pPr>
              <w:jc w:val="center"/>
              <w:rPr>
                <w:rFonts w:hint="eastAsia" w:ascii="仿宋" w:hAnsi="仿宋" w:eastAsia="仿宋" w:cs="仿宋"/>
                <w:sz w:val="24"/>
                <w:szCs w:val="24"/>
                <w:highlight w:val="none"/>
              </w:rPr>
            </w:pPr>
          </w:p>
        </w:tc>
        <w:tc>
          <w:tcPr>
            <w:tcW w:w="1407" w:type="dxa"/>
            <w:vMerge w:val="continue"/>
            <w:vAlign w:val="top"/>
          </w:tcPr>
          <w:p>
            <w:pPr>
              <w:jc w:val="center"/>
              <w:rPr>
                <w:rFonts w:hint="eastAsia" w:ascii="仿宋" w:hAnsi="仿宋" w:eastAsia="仿宋" w:cs="仿宋"/>
                <w:sz w:val="24"/>
                <w:szCs w:val="24"/>
                <w:highlight w:val="none"/>
                <w:lang w:val="en-US" w:eastAsia="zh-CN"/>
              </w:rPr>
            </w:pPr>
          </w:p>
        </w:tc>
        <w:tc>
          <w:tcPr>
            <w:tcW w:w="1708" w:type="dxa"/>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带镜框制作</w:t>
            </w:r>
          </w:p>
        </w:tc>
        <w:tc>
          <w:tcPr>
            <w:tcW w:w="1148" w:type="dxa"/>
            <w:vAlign w:val="top"/>
          </w:tcPr>
          <w:p>
            <w:pPr>
              <w:jc w:val="left"/>
              <w:rPr>
                <w:rFonts w:hint="eastAsia" w:ascii="仿宋" w:hAnsi="仿宋" w:eastAsia="仿宋" w:cs="仿宋"/>
                <w:sz w:val="24"/>
                <w:szCs w:val="24"/>
                <w:highlight w:val="none"/>
                <w:lang w:val="en-US" w:eastAsia="zh-CN"/>
              </w:rPr>
            </w:pPr>
          </w:p>
        </w:tc>
        <w:tc>
          <w:tcPr>
            <w:tcW w:w="1725" w:type="dxa"/>
            <w:vMerge w:val="continue"/>
            <w:vAlign w:val="top"/>
          </w:tcPr>
          <w:p>
            <w:pPr>
              <w:jc w:val="center"/>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vAlign w:val="top"/>
          </w:tcPr>
          <w:p>
            <w:pPr>
              <w:jc w:val="center"/>
              <w:rPr>
                <w:rFonts w:hint="eastAsia" w:ascii="仿宋" w:hAnsi="仿宋" w:eastAsia="仿宋" w:cs="仿宋"/>
                <w:sz w:val="24"/>
                <w:szCs w:val="24"/>
                <w:highlight w:val="none"/>
              </w:rPr>
            </w:pPr>
          </w:p>
        </w:tc>
        <w:tc>
          <w:tcPr>
            <w:tcW w:w="1407" w:type="dxa"/>
            <w:vMerge w:val="continue"/>
            <w:vAlign w:val="top"/>
          </w:tcPr>
          <w:p>
            <w:pPr>
              <w:jc w:val="center"/>
              <w:rPr>
                <w:rFonts w:hint="eastAsia" w:ascii="仿宋" w:hAnsi="仿宋" w:eastAsia="仿宋" w:cs="仿宋"/>
                <w:sz w:val="24"/>
                <w:szCs w:val="24"/>
                <w:highlight w:val="none"/>
                <w:lang w:val="en-US" w:eastAsia="zh-CN"/>
              </w:rPr>
            </w:pPr>
          </w:p>
        </w:tc>
        <w:tc>
          <w:tcPr>
            <w:tcW w:w="1708" w:type="dxa"/>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吊牌</w:t>
            </w:r>
          </w:p>
        </w:tc>
        <w:tc>
          <w:tcPr>
            <w:tcW w:w="1148" w:type="dxa"/>
            <w:vAlign w:val="top"/>
          </w:tcPr>
          <w:p>
            <w:pPr>
              <w:jc w:val="left"/>
              <w:rPr>
                <w:rFonts w:hint="eastAsia" w:ascii="仿宋" w:hAnsi="仿宋" w:eastAsia="仿宋" w:cs="仿宋"/>
                <w:sz w:val="24"/>
                <w:szCs w:val="24"/>
                <w:highlight w:val="none"/>
                <w:lang w:val="en-US" w:eastAsia="zh-CN"/>
              </w:rPr>
            </w:pPr>
          </w:p>
        </w:tc>
        <w:tc>
          <w:tcPr>
            <w:tcW w:w="1725" w:type="dxa"/>
            <w:vMerge w:val="restart"/>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打孔（或U型槽）、吊链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vAlign w:val="top"/>
          </w:tcPr>
          <w:p>
            <w:pPr>
              <w:jc w:val="center"/>
              <w:rPr>
                <w:rFonts w:hint="eastAsia" w:ascii="仿宋" w:hAnsi="仿宋" w:eastAsia="仿宋" w:cs="仿宋"/>
                <w:sz w:val="24"/>
                <w:szCs w:val="24"/>
                <w:highlight w:val="none"/>
              </w:rPr>
            </w:pPr>
          </w:p>
        </w:tc>
        <w:tc>
          <w:tcPr>
            <w:tcW w:w="1407" w:type="dxa"/>
            <w:vMerge w:val="continue"/>
            <w:vAlign w:val="top"/>
          </w:tcPr>
          <w:p>
            <w:pPr>
              <w:jc w:val="center"/>
              <w:rPr>
                <w:rFonts w:hint="eastAsia" w:ascii="仿宋" w:hAnsi="仿宋" w:eastAsia="仿宋" w:cs="仿宋"/>
                <w:sz w:val="24"/>
                <w:szCs w:val="24"/>
                <w:highlight w:val="none"/>
                <w:lang w:val="en-US" w:eastAsia="zh-CN"/>
              </w:rPr>
            </w:pPr>
          </w:p>
        </w:tc>
        <w:tc>
          <w:tcPr>
            <w:tcW w:w="1708" w:type="dxa"/>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双面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吊牌</w:t>
            </w:r>
          </w:p>
        </w:tc>
        <w:tc>
          <w:tcPr>
            <w:tcW w:w="1148" w:type="dxa"/>
            <w:vAlign w:val="top"/>
          </w:tcPr>
          <w:p>
            <w:pPr>
              <w:jc w:val="left"/>
              <w:rPr>
                <w:rFonts w:hint="eastAsia" w:ascii="仿宋" w:hAnsi="仿宋" w:eastAsia="仿宋" w:cs="仿宋"/>
                <w:sz w:val="24"/>
                <w:szCs w:val="24"/>
                <w:highlight w:val="none"/>
                <w:lang w:val="en-US" w:eastAsia="zh-CN"/>
              </w:rPr>
            </w:pPr>
          </w:p>
        </w:tc>
        <w:tc>
          <w:tcPr>
            <w:tcW w:w="1725" w:type="dxa"/>
            <w:vMerge w:val="continue"/>
            <w:vAlign w:val="top"/>
          </w:tcPr>
          <w:p>
            <w:pPr>
              <w:jc w:val="center"/>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vAlign w:val="top"/>
          </w:tcPr>
          <w:p>
            <w:pPr>
              <w:jc w:val="center"/>
              <w:rPr>
                <w:rFonts w:hint="eastAsia" w:ascii="仿宋" w:hAnsi="仿宋" w:eastAsia="仿宋" w:cs="仿宋"/>
                <w:sz w:val="24"/>
                <w:szCs w:val="24"/>
                <w:highlight w:val="none"/>
              </w:rPr>
            </w:pPr>
          </w:p>
        </w:tc>
        <w:tc>
          <w:tcPr>
            <w:tcW w:w="1407" w:type="dxa"/>
            <w:vMerge w:val="continue"/>
            <w:vAlign w:val="top"/>
          </w:tcPr>
          <w:p>
            <w:pPr>
              <w:jc w:val="center"/>
              <w:rPr>
                <w:rFonts w:hint="eastAsia" w:ascii="仿宋" w:hAnsi="仿宋" w:eastAsia="仿宋" w:cs="仿宋"/>
                <w:sz w:val="24"/>
                <w:szCs w:val="24"/>
                <w:highlight w:val="none"/>
                <w:lang w:val="en-US" w:eastAsia="zh-CN"/>
              </w:rPr>
            </w:pPr>
          </w:p>
        </w:tc>
        <w:tc>
          <w:tcPr>
            <w:tcW w:w="1708" w:type="dxa"/>
            <w:vMerge w:val="restart"/>
            <w:vAlign w:val="top"/>
          </w:tcPr>
          <w:p>
            <w:pPr>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带单腿</w:t>
            </w:r>
          </w:p>
        </w:tc>
        <w:tc>
          <w:tcPr>
            <w:tcW w:w="1148" w:type="dxa"/>
            <w:vAlign w:val="top"/>
          </w:tcPr>
          <w:p>
            <w:pPr>
              <w:jc w:val="left"/>
              <w:rPr>
                <w:rFonts w:hint="eastAsia" w:ascii="仿宋" w:hAnsi="仿宋" w:eastAsia="仿宋" w:cs="仿宋"/>
                <w:sz w:val="24"/>
                <w:szCs w:val="24"/>
                <w:highlight w:val="none"/>
                <w:lang w:val="en-US" w:eastAsia="zh-CN"/>
              </w:rPr>
            </w:pPr>
          </w:p>
        </w:tc>
        <w:tc>
          <w:tcPr>
            <w:tcW w:w="1725" w:type="dxa"/>
            <w:vMerge w:val="restart"/>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落地</w:t>
            </w:r>
            <w:r>
              <w:rPr>
                <w:rFonts w:hint="eastAsia" w:ascii="仿宋" w:hAnsi="仿宋" w:eastAsia="仿宋" w:cs="仿宋"/>
                <w:sz w:val="24"/>
                <w:szCs w:val="24"/>
                <w:highlight w:val="none"/>
              </w:rPr>
              <w:t>立牌，带不锈钢框架、方管（</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rPr>
              <w:t>圆管）、腿支撑</w:t>
            </w:r>
            <w:r>
              <w:rPr>
                <w:rFonts w:hint="eastAsia" w:ascii="仿宋" w:hAnsi="仿宋" w:eastAsia="仿宋" w:cs="仿宋"/>
                <w:sz w:val="24"/>
                <w:szCs w:val="24"/>
                <w:highlight w:val="none"/>
                <w:lang w:val="en-US" w:eastAsia="zh-CN"/>
              </w:rPr>
              <w:t>三角架</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腿高80cm以上，</w:t>
            </w:r>
            <w:r>
              <w:rPr>
                <w:rFonts w:hint="eastAsia" w:ascii="仿宋" w:hAnsi="仿宋" w:eastAsia="仿宋" w:cs="仿宋"/>
                <w:sz w:val="24"/>
                <w:szCs w:val="24"/>
                <w:highlight w:val="none"/>
              </w:rPr>
              <w:t>管径</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cm以上）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vAlign w:val="top"/>
          </w:tcPr>
          <w:p>
            <w:pPr>
              <w:jc w:val="center"/>
              <w:rPr>
                <w:rFonts w:hint="eastAsia" w:ascii="仿宋" w:hAnsi="仿宋" w:eastAsia="仿宋" w:cs="仿宋"/>
                <w:sz w:val="24"/>
                <w:szCs w:val="24"/>
                <w:highlight w:val="none"/>
              </w:rPr>
            </w:pPr>
          </w:p>
        </w:tc>
        <w:tc>
          <w:tcPr>
            <w:tcW w:w="1407" w:type="dxa"/>
            <w:vMerge w:val="continue"/>
            <w:vAlign w:val="top"/>
          </w:tcPr>
          <w:p>
            <w:pPr>
              <w:jc w:val="center"/>
              <w:rPr>
                <w:rFonts w:hint="eastAsia" w:ascii="仿宋" w:hAnsi="仿宋" w:eastAsia="仿宋" w:cs="仿宋"/>
                <w:sz w:val="24"/>
                <w:szCs w:val="24"/>
                <w:highlight w:val="none"/>
                <w:lang w:val="en-US" w:eastAsia="zh-CN"/>
              </w:rPr>
            </w:pPr>
          </w:p>
        </w:tc>
        <w:tc>
          <w:tcPr>
            <w:tcW w:w="1708" w:type="dxa"/>
            <w:vMerge w:val="continue"/>
            <w:vAlign w:val="top"/>
          </w:tcPr>
          <w:p>
            <w:pPr>
              <w:jc w:val="center"/>
              <w:rPr>
                <w:rFonts w:hint="eastAsia" w:ascii="仿宋" w:hAnsi="仿宋" w:eastAsia="仿宋" w:cs="仿宋"/>
                <w:sz w:val="24"/>
                <w:szCs w:val="24"/>
                <w:highlight w:val="none"/>
                <w:lang w:val="en-US" w:eastAsia="zh-CN"/>
              </w:rPr>
            </w:pP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带双腿</w:t>
            </w:r>
          </w:p>
        </w:tc>
        <w:tc>
          <w:tcPr>
            <w:tcW w:w="1148" w:type="dxa"/>
            <w:vAlign w:val="top"/>
          </w:tcPr>
          <w:p>
            <w:pPr>
              <w:jc w:val="left"/>
              <w:rPr>
                <w:rFonts w:hint="eastAsia" w:ascii="仿宋" w:hAnsi="仿宋" w:eastAsia="仿宋" w:cs="仿宋"/>
                <w:sz w:val="24"/>
                <w:szCs w:val="24"/>
                <w:highlight w:val="none"/>
                <w:lang w:val="en-US" w:eastAsia="zh-CN"/>
              </w:rPr>
            </w:pPr>
          </w:p>
        </w:tc>
        <w:tc>
          <w:tcPr>
            <w:tcW w:w="1725" w:type="dxa"/>
            <w:vMerge w:val="continue"/>
            <w:vAlign w:val="top"/>
          </w:tcPr>
          <w:p>
            <w:pPr>
              <w:jc w:val="center"/>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vAlign w:val="top"/>
          </w:tcPr>
          <w:p>
            <w:pPr>
              <w:jc w:val="center"/>
              <w:rPr>
                <w:rFonts w:hint="eastAsia" w:ascii="仿宋" w:hAnsi="仿宋" w:eastAsia="仿宋" w:cs="仿宋"/>
                <w:sz w:val="24"/>
                <w:szCs w:val="24"/>
                <w:highlight w:val="none"/>
              </w:rPr>
            </w:pPr>
          </w:p>
        </w:tc>
        <w:tc>
          <w:tcPr>
            <w:tcW w:w="1407" w:type="dxa"/>
            <w:vMerge w:val="continue"/>
            <w:vAlign w:val="top"/>
          </w:tcPr>
          <w:p>
            <w:pPr>
              <w:jc w:val="center"/>
              <w:rPr>
                <w:rFonts w:hint="eastAsia" w:ascii="仿宋" w:hAnsi="仿宋" w:eastAsia="仿宋" w:cs="仿宋"/>
                <w:sz w:val="24"/>
                <w:szCs w:val="24"/>
                <w:highlight w:val="none"/>
                <w:lang w:val="en-US" w:eastAsia="zh-CN"/>
              </w:rPr>
            </w:pPr>
          </w:p>
        </w:tc>
        <w:tc>
          <w:tcPr>
            <w:tcW w:w="1708" w:type="dxa"/>
            <w:vMerge w:val="restart"/>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双面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带单腿</w:t>
            </w:r>
          </w:p>
        </w:tc>
        <w:tc>
          <w:tcPr>
            <w:tcW w:w="1148" w:type="dxa"/>
            <w:vAlign w:val="top"/>
          </w:tcPr>
          <w:p>
            <w:pPr>
              <w:jc w:val="left"/>
              <w:rPr>
                <w:rFonts w:hint="eastAsia" w:ascii="仿宋" w:hAnsi="仿宋" w:eastAsia="仿宋" w:cs="仿宋"/>
                <w:sz w:val="24"/>
                <w:szCs w:val="24"/>
                <w:highlight w:val="none"/>
                <w:lang w:val="en-US" w:eastAsia="zh-CN"/>
              </w:rPr>
            </w:pPr>
          </w:p>
        </w:tc>
        <w:tc>
          <w:tcPr>
            <w:tcW w:w="1725" w:type="dxa"/>
            <w:vMerge w:val="continue"/>
            <w:vAlign w:val="top"/>
          </w:tcPr>
          <w:p>
            <w:pPr>
              <w:jc w:val="center"/>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vAlign w:val="top"/>
          </w:tcPr>
          <w:p>
            <w:pPr>
              <w:jc w:val="center"/>
              <w:rPr>
                <w:rFonts w:hint="eastAsia" w:ascii="仿宋" w:hAnsi="仿宋" w:eastAsia="仿宋" w:cs="仿宋"/>
                <w:sz w:val="24"/>
                <w:szCs w:val="24"/>
                <w:highlight w:val="none"/>
              </w:rPr>
            </w:pPr>
          </w:p>
        </w:tc>
        <w:tc>
          <w:tcPr>
            <w:tcW w:w="1407" w:type="dxa"/>
            <w:vMerge w:val="continue"/>
            <w:vAlign w:val="top"/>
          </w:tcPr>
          <w:p>
            <w:pPr>
              <w:jc w:val="center"/>
              <w:rPr>
                <w:rFonts w:hint="eastAsia" w:ascii="仿宋" w:hAnsi="仿宋" w:eastAsia="仿宋" w:cs="仿宋"/>
                <w:sz w:val="24"/>
                <w:szCs w:val="24"/>
                <w:highlight w:val="none"/>
                <w:lang w:val="en-US" w:eastAsia="zh-CN"/>
              </w:rPr>
            </w:pPr>
          </w:p>
        </w:tc>
        <w:tc>
          <w:tcPr>
            <w:tcW w:w="1708" w:type="dxa"/>
            <w:vMerge w:val="continue"/>
            <w:vAlign w:val="top"/>
          </w:tcPr>
          <w:p>
            <w:pPr>
              <w:jc w:val="center"/>
              <w:rPr>
                <w:rFonts w:hint="eastAsia" w:ascii="仿宋" w:hAnsi="仿宋" w:eastAsia="仿宋" w:cs="仿宋"/>
                <w:sz w:val="24"/>
                <w:szCs w:val="24"/>
                <w:highlight w:val="none"/>
                <w:lang w:val="en-US" w:eastAsia="zh-CN"/>
              </w:rPr>
            </w:pP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带双腿</w:t>
            </w:r>
          </w:p>
        </w:tc>
        <w:tc>
          <w:tcPr>
            <w:tcW w:w="1148" w:type="dxa"/>
            <w:vAlign w:val="top"/>
          </w:tcPr>
          <w:p>
            <w:pPr>
              <w:jc w:val="left"/>
              <w:rPr>
                <w:rFonts w:hint="eastAsia" w:ascii="仿宋" w:hAnsi="仿宋" w:eastAsia="仿宋" w:cs="仿宋"/>
                <w:sz w:val="24"/>
                <w:szCs w:val="24"/>
                <w:highlight w:val="none"/>
                <w:lang w:val="en-US" w:eastAsia="zh-CN"/>
              </w:rPr>
            </w:pPr>
          </w:p>
        </w:tc>
        <w:tc>
          <w:tcPr>
            <w:tcW w:w="1725" w:type="dxa"/>
            <w:vMerge w:val="continue"/>
            <w:vAlign w:val="top"/>
          </w:tcPr>
          <w:p>
            <w:pPr>
              <w:jc w:val="center"/>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ind w:firstLine="240" w:firstLineChars="100"/>
              <w:jc w:val="both"/>
              <w:rPr>
                <w:rFonts w:hint="eastAsia" w:ascii="仿宋" w:hAnsi="仿宋" w:eastAsia="仿宋" w:cs="仿宋"/>
                <w:sz w:val="24"/>
                <w:szCs w:val="24"/>
                <w:highlight w:val="none"/>
              </w:rPr>
            </w:pPr>
          </w:p>
        </w:tc>
        <w:tc>
          <w:tcPr>
            <w:tcW w:w="1407" w:type="dxa"/>
            <w:vMerge w:val="restart"/>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1m²以下</w:t>
            </w:r>
          </w:p>
        </w:tc>
        <w:tc>
          <w:tcPr>
            <w:tcW w:w="1708"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不包边</w:t>
            </w:r>
          </w:p>
        </w:tc>
        <w:tc>
          <w:tcPr>
            <w:tcW w:w="1148" w:type="dxa"/>
          </w:tcPr>
          <w:p>
            <w:pPr>
              <w:jc w:val="left"/>
              <w:rPr>
                <w:rFonts w:hint="eastAsia" w:ascii="仿宋" w:hAnsi="仿宋" w:eastAsia="仿宋" w:cs="仿宋"/>
                <w:sz w:val="24"/>
                <w:szCs w:val="24"/>
                <w:highlight w:val="none"/>
                <w:lang w:val="en-US" w:eastAsia="zh-CN"/>
              </w:rPr>
            </w:pPr>
          </w:p>
        </w:tc>
        <w:tc>
          <w:tcPr>
            <w:tcW w:w="1725" w:type="dxa"/>
            <w:vMerge w:val="restart"/>
          </w:tcPr>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背胶（玻璃胶）安装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带镜框制作</w:t>
            </w:r>
          </w:p>
        </w:tc>
        <w:tc>
          <w:tcPr>
            <w:tcW w:w="1148" w:type="dxa"/>
          </w:tcPr>
          <w:p>
            <w:pPr>
              <w:jc w:val="left"/>
              <w:rPr>
                <w:rFonts w:hint="eastAsia" w:ascii="仿宋" w:hAnsi="仿宋" w:eastAsia="仿宋" w:cs="仿宋"/>
                <w:sz w:val="24"/>
                <w:szCs w:val="24"/>
                <w:highlight w:val="none"/>
                <w:lang w:val="en-US" w:eastAsia="zh-CN"/>
              </w:rPr>
            </w:pPr>
          </w:p>
        </w:tc>
        <w:tc>
          <w:tcPr>
            <w:tcW w:w="172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吊牌</w:t>
            </w:r>
          </w:p>
        </w:tc>
        <w:tc>
          <w:tcPr>
            <w:tcW w:w="1148" w:type="dxa"/>
          </w:tcPr>
          <w:p>
            <w:pPr>
              <w:jc w:val="left"/>
              <w:rPr>
                <w:rFonts w:hint="eastAsia" w:ascii="仿宋" w:hAnsi="仿宋" w:eastAsia="仿宋" w:cs="仿宋"/>
                <w:sz w:val="24"/>
                <w:szCs w:val="24"/>
                <w:highlight w:val="none"/>
                <w:lang w:val="en-US" w:eastAsia="zh-CN"/>
              </w:rPr>
            </w:pPr>
          </w:p>
        </w:tc>
        <w:tc>
          <w:tcPr>
            <w:tcW w:w="1725" w:type="dxa"/>
            <w:vMerge w:val="restart"/>
          </w:tcPr>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打孔（或U型槽）、吊链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双面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吊牌</w:t>
            </w:r>
          </w:p>
        </w:tc>
        <w:tc>
          <w:tcPr>
            <w:tcW w:w="1148" w:type="dxa"/>
          </w:tcPr>
          <w:p>
            <w:pPr>
              <w:jc w:val="left"/>
              <w:rPr>
                <w:rFonts w:hint="eastAsia" w:ascii="仿宋" w:hAnsi="仿宋" w:eastAsia="仿宋" w:cs="仿宋"/>
                <w:sz w:val="24"/>
                <w:szCs w:val="24"/>
                <w:highlight w:val="none"/>
                <w:lang w:val="en-US" w:eastAsia="zh-CN"/>
              </w:rPr>
            </w:pPr>
          </w:p>
        </w:tc>
        <w:tc>
          <w:tcPr>
            <w:tcW w:w="172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Merge w:val="restart"/>
            <w:vAlign w:val="top"/>
          </w:tcPr>
          <w:p>
            <w:pPr>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带单腿</w:t>
            </w:r>
          </w:p>
        </w:tc>
        <w:tc>
          <w:tcPr>
            <w:tcW w:w="1148" w:type="dxa"/>
          </w:tcPr>
          <w:p>
            <w:pPr>
              <w:jc w:val="left"/>
              <w:rPr>
                <w:rFonts w:hint="eastAsia" w:ascii="仿宋" w:hAnsi="仿宋" w:eastAsia="仿宋" w:cs="仿宋"/>
                <w:sz w:val="24"/>
                <w:szCs w:val="24"/>
                <w:highlight w:val="none"/>
                <w:lang w:val="en-US" w:eastAsia="zh-CN"/>
              </w:rPr>
            </w:pPr>
          </w:p>
        </w:tc>
        <w:tc>
          <w:tcPr>
            <w:tcW w:w="1725" w:type="dxa"/>
            <w:vMerge w:val="restart"/>
          </w:tcPr>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落地</w:t>
            </w:r>
            <w:r>
              <w:rPr>
                <w:rFonts w:hint="eastAsia" w:ascii="仿宋" w:hAnsi="仿宋" w:eastAsia="仿宋" w:cs="仿宋"/>
                <w:sz w:val="24"/>
                <w:szCs w:val="24"/>
                <w:highlight w:val="none"/>
              </w:rPr>
              <w:t>立牌，带不锈钢框架、方管（</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rPr>
              <w:t>圆管）、腿支撑</w:t>
            </w:r>
            <w:r>
              <w:rPr>
                <w:rFonts w:hint="eastAsia" w:ascii="仿宋" w:hAnsi="仿宋" w:eastAsia="仿宋" w:cs="仿宋"/>
                <w:sz w:val="24"/>
                <w:szCs w:val="24"/>
                <w:highlight w:val="none"/>
                <w:lang w:val="en-US" w:eastAsia="zh-CN"/>
              </w:rPr>
              <w:t>三角架</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腿高80cm以上，</w:t>
            </w:r>
            <w:r>
              <w:rPr>
                <w:rFonts w:hint="eastAsia" w:ascii="仿宋" w:hAnsi="仿宋" w:eastAsia="仿宋" w:cs="仿宋"/>
                <w:sz w:val="24"/>
                <w:szCs w:val="24"/>
                <w:highlight w:val="none"/>
              </w:rPr>
              <w:t>管径</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cm以上）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Merge w:val="continue"/>
            <w:vAlign w:val="top"/>
          </w:tcPr>
          <w:p>
            <w:pPr>
              <w:jc w:val="center"/>
              <w:rPr>
                <w:rFonts w:hint="eastAsia" w:ascii="仿宋" w:hAnsi="仿宋" w:eastAsia="仿宋" w:cs="仿宋"/>
                <w:sz w:val="24"/>
                <w:szCs w:val="24"/>
                <w:highlight w:val="none"/>
              </w:rPr>
            </w:pP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带双腿</w:t>
            </w:r>
          </w:p>
        </w:tc>
        <w:tc>
          <w:tcPr>
            <w:tcW w:w="1148" w:type="dxa"/>
          </w:tcPr>
          <w:p>
            <w:pPr>
              <w:jc w:val="left"/>
              <w:rPr>
                <w:rFonts w:hint="eastAsia" w:ascii="仿宋" w:hAnsi="仿宋" w:eastAsia="仿宋" w:cs="仿宋"/>
                <w:sz w:val="24"/>
                <w:szCs w:val="24"/>
                <w:highlight w:val="none"/>
                <w:lang w:val="en-US" w:eastAsia="zh-CN"/>
              </w:rPr>
            </w:pPr>
          </w:p>
        </w:tc>
        <w:tc>
          <w:tcPr>
            <w:tcW w:w="172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Merge w:val="restart"/>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双面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带单腿</w:t>
            </w:r>
          </w:p>
        </w:tc>
        <w:tc>
          <w:tcPr>
            <w:tcW w:w="1148" w:type="dxa"/>
          </w:tcPr>
          <w:p>
            <w:pPr>
              <w:jc w:val="left"/>
              <w:rPr>
                <w:rFonts w:hint="eastAsia" w:ascii="仿宋" w:hAnsi="仿宋" w:eastAsia="仿宋" w:cs="仿宋"/>
                <w:sz w:val="24"/>
                <w:szCs w:val="24"/>
                <w:highlight w:val="none"/>
                <w:lang w:val="en-US" w:eastAsia="zh-CN"/>
              </w:rPr>
            </w:pPr>
          </w:p>
        </w:tc>
        <w:tc>
          <w:tcPr>
            <w:tcW w:w="172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Merge w:val="continue"/>
            <w:vAlign w:val="top"/>
          </w:tcPr>
          <w:p>
            <w:pPr>
              <w:jc w:val="center"/>
              <w:rPr>
                <w:rFonts w:hint="eastAsia" w:ascii="仿宋" w:hAnsi="仿宋" w:eastAsia="仿宋" w:cs="仿宋"/>
                <w:sz w:val="24"/>
                <w:szCs w:val="24"/>
                <w:highlight w:val="none"/>
              </w:rPr>
            </w:pP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带双腿</w:t>
            </w:r>
          </w:p>
        </w:tc>
        <w:tc>
          <w:tcPr>
            <w:tcW w:w="1148" w:type="dxa"/>
          </w:tcPr>
          <w:p>
            <w:pPr>
              <w:jc w:val="left"/>
              <w:rPr>
                <w:rFonts w:hint="eastAsia" w:ascii="仿宋" w:hAnsi="仿宋" w:eastAsia="仿宋" w:cs="仿宋"/>
                <w:sz w:val="24"/>
                <w:szCs w:val="24"/>
                <w:highlight w:val="none"/>
                <w:lang w:val="en-US" w:eastAsia="zh-CN"/>
              </w:rPr>
            </w:pPr>
          </w:p>
        </w:tc>
        <w:tc>
          <w:tcPr>
            <w:tcW w:w="172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restart"/>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1m²以上</w:t>
            </w:r>
          </w:p>
        </w:tc>
        <w:tc>
          <w:tcPr>
            <w:tcW w:w="1708"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不包边</w:t>
            </w:r>
          </w:p>
        </w:tc>
        <w:tc>
          <w:tcPr>
            <w:tcW w:w="1148" w:type="dxa"/>
          </w:tcPr>
          <w:p>
            <w:pPr>
              <w:jc w:val="left"/>
              <w:rPr>
                <w:rFonts w:hint="eastAsia" w:ascii="仿宋" w:hAnsi="仿宋" w:eastAsia="仿宋" w:cs="仿宋"/>
                <w:sz w:val="24"/>
                <w:szCs w:val="24"/>
                <w:highlight w:val="none"/>
                <w:lang w:val="en-US" w:eastAsia="zh-CN"/>
              </w:rPr>
            </w:pPr>
          </w:p>
        </w:tc>
        <w:tc>
          <w:tcPr>
            <w:tcW w:w="1725" w:type="dxa"/>
            <w:vMerge w:val="restart"/>
          </w:tcPr>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背胶（玻璃胶）安装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带镜框制作</w:t>
            </w:r>
          </w:p>
        </w:tc>
        <w:tc>
          <w:tcPr>
            <w:tcW w:w="1148" w:type="dxa"/>
          </w:tcPr>
          <w:p>
            <w:pPr>
              <w:jc w:val="left"/>
              <w:rPr>
                <w:rFonts w:hint="eastAsia" w:ascii="仿宋" w:hAnsi="仿宋" w:eastAsia="仿宋" w:cs="仿宋"/>
                <w:sz w:val="24"/>
                <w:szCs w:val="24"/>
                <w:highlight w:val="none"/>
                <w:lang w:val="en-US" w:eastAsia="zh-CN"/>
              </w:rPr>
            </w:pPr>
          </w:p>
        </w:tc>
        <w:tc>
          <w:tcPr>
            <w:tcW w:w="172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吊牌</w:t>
            </w:r>
          </w:p>
        </w:tc>
        <w:tc>
          <w:tcPr>
            <w:tcW w:w="1148" w:type="dxa"/>
          </w:tcPr>
          <w:p>
            <w:pPr>
              <w:jc w:val="left"/>
              <w:rPr>
                <w:rFonts w:hint="eastAsia" w:ascii="仿宋" w:hAnsi="仿宋" w:eastAsia="仿宋" w:cs="仿宋"/>
                <w:sz w:val="24"/>
                <w:szCs w:val="24"/>
                <w:highlight w:val="none"/>
                <w:lang w:val="en-US" w:eastAsia="zh-CN"/>
              </w:rPr>
            </w:pPr>
          </w:p>
        </w:tc>
        <w:tc>
          <w:tcPr>
            <w:tcW w:w="1725" w:type="dxa"/>
            <w:vMerge w:val="restart"/>
          </w:tcPr>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打孔（或U型槽）、吊链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双面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吊牌</w:t>
            </w:r>
          </w:p>
        </w:tc>
        <w:tc>
          <w:tcPr>
            <w:tcW w:w="1148" w:type="dxa"/>
          </w:tcPr>
          <w:p>
            <w:pPr>
              <w:jc w:val="left"/>
              <w:rPr>
                <w:rFonts w:hint="eastAsia" w:ascii="仿宋" w:hAnsi="仿宋" w:eastAsia="仿宋" w:cs="仿宋"/>
                <w:sz w:val="24"/>
                <w:szCs w:val="24"/>
                <w:highlight w:val="none"/>
                <w:lang w:val="en-US" w:eastAsia="zh-CN"/>
              </w:rPr>
            </w:pPr>
          </w:p>
        </w:tc>
        <w:tc>
          <w:tcPr>
            <w:tcW w:w="172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Merge w:val="restart"/>
            <w:vAlign w:val="top"/>
          </w:tcPr>
          <w:p>
            <w:pPr>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带单腿</w:t>
            </w:r>
          </w:p>
        </w:tc>
        <w:tc>
          <w:tcPr>
            <w:tcW w:w="1148" w:type="dxa"/>
          </w:tcPr>
          <w:p>
            <w:pPr>
              <w:jc w:val="left"/>
              <w:rPr>
                <w:rFonts w:hint="eastAsia" w:ascii="仿宋" w:hAnsi="仿宋" w:eastAsia="仿宋" w:cs="仿宋"/>
                <w:sz w:val="24"/>
                <w:szCs w:val="24"/>
                <w:highlight w:val="none"/>
                <w:lang w:val="en-US" w:eastAsia="zh-CN"/>
              </w:rPr>
            </w:pPr>
          </w:p>
        </w:tc>
        <w:tc>
          <w:tcPr>
            <w:tcW w:w="1725" w:type="dxa"/>
            <w:vMerge w:val="restart"/>
          </w:tcPr>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落地</w:t>
            </w:r>
            <w:r>
              <w:rPr>
                <w:rFonts w:hint="eastAsia" w:ascii="仿宋" w:hAnsi="仿宋" w:eastAsia="仿宋" w:cs="仿宋"/>
                <w:sz w:val="24"/>
                <w:szCs w:val="24"/>
                <w:highlight w:val="none"/>
              </w:rPr>
              <w:t>立牌，带不锈钢框架、方管（</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rPr>
              <w:t>圆管）、腿支撑</w:t>
            </w:r>
            <w:r>
              <w:rPr>
                <w:rFonts w:hint="eastAsia" w:ascii="仿宋" w:hAnsi="仿宋" w:eastAsia="仿宋" w:cs="仿宋"/>
                <w:sz w:val="24"/>
                <w:szCs w:val="24"/>
                <w:highlight w:val="none"/>
                <w:lang w:val="en-US" w:eastAsia="zh-CN"/>
              </w:rPr>
              <w:t>三角架</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腿高80cm以上，</w:t>
            </w:r>
            <w:r>
              <w:rPr>
                <w:rFonts w:hint="eastAsia" w:ascii="仿宋" w:hAnsi="仿宋" w:eastAsia="仿宋" w:cs="仿宋"/>
                <w:sz w:val="24"/>
                <w:szCs w:val="24"/>
                <w:highlight w:val="none"/>
              </w:rPr>
              <w:t>管径</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cm以上）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Merge w:val="continue"/>
            <w:vAlign w:val="top"/>
          </w:tcPr>
          <w:p>
            <w:pPr>
              <w:jc w:val="center"/>
              <w:rPr>
                <w:rFonts w:hint="eastAsia" w:ascii="仿宋" w:hAnsi="仿宋" w:eastAsia="仿宋" w:cs="仿宋"/>
                <w:sz w:val="24"/>
                <w:szCs w:val="24"/>
                <w:highlight w:val="none"/>
              </w:rPr>
            </w:pP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带双腿</w:t>
            </w:r>
          </w:p>
        </w:tc>
        <w:tc>
          <w:tcPr>
            <w:tcW w:w="1148" w:type="dxa"/>
          </w:tcPr>
          <w:p>
            <w:pPr>
              <w:jc w:val="left"/>
              <w:rPr>
                <w:rFonts w:hint="eastAsia" w:ascii="仿宋" w:hAnsi="仿宋" w:eastAsia="仿宋" w:cs="仿宋"/>
                <w:sz w:val="24"/>
                <w:szCs w:val="24"/>
                <w:highlight w:val="none"/>
                <w:lang w:val="en-US" w:eastAsia="zh-CN"/>
              </w:rPr>
            </w:pPr>
          </w:p>
        </w:tc>
        <w:tc>
          <w:tcPr>
            <w:tcW w:w="172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Merge w:val="restart"/>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双面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带单腿</w:t>
            </w:r>
          </w:p>
        </w:tc>
        <w:tc>
          <w:tcPr>
            <w:tcW w:w="1148" w:type="dxa"/>
          </w:tcPr>
          <w:p>
            <w:pPr>
              <w:jc w:val="left"/>
              <w:rPr>
                <w:rFonts w:hint="eastAsia" w:ascii="仿宋" w:hAnsi="仿宋" w:eastAsia="仿宋" w:cs="仿宋"/>
                <w:sz w:val="24"/>
                <w:szCs w:val="24"/>
                <w:highlight w:val="none"/>
                <w:lang w:val="en-US" w:eastAsia="zh-CN"/>
              </w:rPr>
            </w:pPr>
          </w:p>
        </w:tc>
        <w:tc>
          <w:tcPr>
            <w:tcW w:w="172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Merge w:val="continue"/>
            <w:vAlign w:val="top"/>
          </w:tcPr>
          <w:p>
            <w:pPr>
              <w:jc w:val="center"/>
              <w:rPr>
                <w:rFonts w:hint="eastAsia" w:ascii="仿宋" w:hAnsi="仿宋" w:eastAsia="仿宋" w:cs="仿宋"/>
                <w:sz w:val="24"/>
                <w:szCs w:val="24"/>
                <w:highlight w:val="none"/>
              </w:rPr>
            </w:pP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带双腿</w:t>
            </w:r>
          </w:p>
        </w:tc>
        <w:tc>
          <w:tcPr>
            <w:tcW w:w="1148" w:type="dxa"/>
          </w:tcPr>
          <w:p>
            <w:pPr>
              <w:jc w:val="left"/>
              <w:rPr>
                <w:rFonts w:hint="eastAsia" w:ascii="仿宋" w:hAnsi="仿宋" w:eastAsia="仿宋" w:cs="仿宋"/>
                <w:sz w:val="24"/>
                <w:szCs w:val="24"/>
                <w:highlight w:val="none"/>
                <w:lang w:val="en-US" w:eastAsia="zh-CN"/>
              </w:rPr>
            </w:pPr>
          </w:p>
        </w:tc>
        <w:tc>
          <w:tcPr>
            <w:tcW w:w="172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restart"/>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cm</w:t>
            </w:r>
          </w:p>
        </w:tc>
        <w:tc>
          <w:tcPr>
            <w:tcW w:w="1407" w:type="dxa"/>
            <w:vMerge w:val="restart"/>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0.5m²以下</w:t>
            </w:r>
          </w:p>
        </w:tc>
        <w:tc>
          <w:tcPr>
            <w:tcW w:w="1708"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不包边</w:t>
            </w:r>
          </w:p>
        </w:tc>
        <w:tc>
          <w:tcPr>
            <w:tcW w:w="1148" w:type="dxa"/>
          </w:tcPr>
          <w:p>
            <w:pPr>
              <w:jc w:val="left"/>
              <w:rPr>
                <w:rFonts w:hint="eastAsia" w:ascii="仿宋" w:hAnsi="仿宋" w:eastAsia="仿宋" w:cs="仿宋"/>
                <w:sz w:val="24"/>
                <w:szCs w:val="24"/>
                <w:highlight w:val="none"/>
                <w:lang w:val="en-US" w:eastAsia="zh-CN"/>
              </w:rPr>
            </w:pPr>
          </w:p>
        </w:tc>
        <w:tc>
          <w:tcPr>
            <w:tcW w:w="1725" w:type="dxa"/>
          </w:tcPr>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背胶（玻璃胶）安装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吊牌</w:t>
            </w:r>
          </w:p>
        </w:tc>
        <w:tc>
          <w:tcPr>
            <w:tcW w:w="1148" w:type="dxa"/>
          </w:tcPr>
          <w:p>
            <w:pPr>
              <w:jc w:val="left"/>
              <w:rPr>
                <w:rFonts w:hint="eastAsia" w:ascii="仿宋" w:hAnsi="仿宋" w:eastAsia="仿宋" w:cs="仿宋"/>
                <w:sz w:val="24"/>
                <w:szCs w:val="24"/>
                <w:highlight w:val="none"/>
                <w:lang w:val="en-US" w:eastAsia="zh-CN"/>
              </w:rPr>
            </w:pPr>
          </w:p>
        </w:tc>
        <w:tc>
          <w:tcPr>
            <w:tcW w:w="1725" w:type="dxa"/>
            <w:vMerge w:val="restart"/>
          </w:tcPr>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打孔（或U型槽）、吊链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双面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吊牌</w:t>
            </w:r>
          </w:p>
        </w:tc>
        <w:tc>
          <w:tcPr>
            <w:tcW w:w="1148" w:type="dxa"/>
          </w:tcPr>
          <w:p>
            <w:pPr>
              <w:jc w:val="left"/>
              <w:rPr>
                <w:rFonts w:hint="eastAsia" w:ascii="仿宋" w:hAnsi="仿宋" w:eastAsia="仿宋" w:cs="仿宋"/>
                <w:sz w:val="24"/>
                <w:szCs w:val="24"/>
                <w:highlight w:val="none"/>
                <w:lang w:val="en-US" w:eastAsia="zh-CN"/>
              </w:rPr>
            </w:pPr>
          </w:p>
        </w:tc>
        <w:tc>
          <w:tcPr>
            <w:tcW w:w="172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Merge w:val="restart"/>
            <w:vAlign w:val="top"/>
          </w:tcPr>
          <w:p>
            <w:pPr>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带单腿</w:t>
            </w:r>
          </w:p>
        </w:tc>
        <w:tc>
          <w:tcPr>
            <w:tcW w:w="1148" w:type="dxa"/>
          </w:tcPr>
          <w:p>
            <w:pPr>
              <w:jc w:val="left"/>
              <w:rPr>
                <w:rFonts w:hint="eastAsia" w:ascii="仿宋" w:hAnsi="仿宋" w:eastAsia="仿宋" w:cs="仿宋"/>
                <w:sz w:val="24"/>
                <w:szCs w:val="24"/>
                <w:highlight w:val="none"/>
                <w:lang w:val="en-US" w:eastAsia="zh-CN"/>
              </w:rPr>
            </w:pPr>
          </w:p>
        </w:tc>
        <w:tc>
          <w:tcPr>
            <w:tcW w:w="1725" w:type="dxa"/>
            <w:vMerge w:val="restart"/>
          </w:tcPr>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落地</w:t>
            </w:r>
            <w:r>
              <w:rPr>
                <w:rFonts w:hint="eastAsia" w:ascii="仿宋" w:hAnsi="仿宋" w:eastAsia="仿宋" w:cs="仿宋"/>
                <w:sz w:val="24"/>
                <w:szCs w:val="24"/>
                <w:highlight w:val="none"/>
              </w:rPr>
              <w:t>立牌，带不锈钢框架、方管（</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rPr>
              <w:t>圆管）、腿支撑</w:t>
            </w:r>
            <w:r>
              <w:rPr>
                <w:rFonts w:hint="eastAsia" w:ascii="仿宋" w:hAnsi="仿宋" w:eastAsia="仿宋" w:cs="仿宋"/>
                <w:sz w:val="24"/>
                <w:szCs w:val="24"/>
                <w:highlight w:val="none"/>
                <w:lang w:val="en-US" w:eastAsia="zh-CN"/>
              </w:rPr>
              <w:t>三角架</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腿高80cm以上，</w:t>
            </w:r>
            <w:r>
              <w:rPr>
                <w:rFonts w:hint="eastAsia" w:ascii="仿宋" w:hAnsi="仿宋" w:eastAsia="仿宋" w:cs="仿宋"/>
                <w:sz w:val="24"/>
                <w:szCs w:val="24"/>
                <w:highlight w:val="none"/>
              </w:rPr>
              <w:t>管径</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cm以上）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Merge w:val="continue"/>
            <w:vAlign w:val="top"/>
          </w:tcPr>
          <w:p>
            <w:pPr>
              <w:jc w:val="center"/>
              <w:rPr>
                <w:rFonts w:hint="eastAsia" w:ascii="仿宋" w:hAnsi="仿宋" w:eastAsia="仿宋" w:cs="仿宋"/>
                <w:sz w:val="24"/>
                <w:szCs w:val="24"/>
                <w:highlight w:val="none"/>
              </w:rPr>
            </w:pP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带双腿</w:t>
            </w:r>
          </w:p>
        </w:tc>
        <w:tc>
          <w:tcPr>
            <w:tcW w:w="1148" w:type="dxa"/>
          </w:tcPr>
          <w:p>
            <w:pPr>
              <w:jc w:val="left"/>
              <w:rPr>
                <w:rFonts w:hint="eastAsia" w:ascii="仿宋" w:hAnsi="仿宋" w:eastAsia="仿宋" w:cs="仿宋"/>
                <w:sz w:val="24"/>
                <w:szCs w:val="24"/>
                <w:highlight w:val="none"/>
                <w:lang w:val="en-US" w:eastAsia="zh-CN"/>
              </w:rPr>
            </w:pPr>
          </w:p>
        </w:tc>
        <w:tc>
          <w:tcPr>
            <w:tcW w:w="172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Merge w:val="restart"/>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双面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带单腿</w:t>
            </w:r>
          </w:p>
        </w:tc>
        <w:tc>
          <w:tcPr>
            <w:tcW w:w="1148" w:type="dxa"/>
          </w:tcPr>
          <w:p>
            <w:pPr>
              <w:jc w:val="left"/>
              <w:rPr>
                <w:rFonts w:hint="eastAsia" w:ascii="仿宋" w:hAnsi="仿宋" w:eastAsia="仿宋" w:cs="仿宋"/>
                <w:sz w:val="24"/>
                <w:szCs w:val="24"/>
                <w:highlight w:val="none"/>
                <w:lang w:val="en-US" w:eastAsia="zh-CN"/>
              </w:rPr>
            </w:pPr>
          </w:p>
        </w:tc>
        <w:tc>
          <w:tcPr>
            <w:tcW w:w="172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Merge w:val="continue"/>
            <w:vAlign w:val="top"/>
          </w:tcPr>
          <w:p>
            <w:pPr>
              <w:jc w:val="center"/>
              <w:rPr>
                <w:rFonts w:hint="eastAsia" w:ascii="仿宋" w:hAnsi="仿宋" w:eastAsia="仿宋" w:cs="仿宋"/>
                <w:sz w:val="24"/>
                <w:szCs w:val="24"/>
                <w:highlight w:val="none"/>
              </w:rPr>
            </w:pP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带双腿</w:t>
            </w:r>
          </w:p>
        </w:tc>
        <w:tc>
          <w:tcPr>
            <w:tcW w:w="1148" w:type="dxa"/>
          </w:tcPr>
          <w:p>
            <w:pPr>
              <w:jc w:val="left"/>
              <w:rPr>
                <w:rFonts w:hint="eastAsia" w:ascii="仿宋" w:hAnsi="仿宋" w:eastAsia="仿宋" w:cs="仿宋"/>
                <w:sz w:val="24"/>
                <w:szCs w:val="24"/>
                <w:highlight w:val="none"/>
                <w:lang w:val="en-US" w:eastAsia="zh-CN"/>
              </w:rPr>
            </w:pPr>
          </w:p>
        </w:tc>
        <w:tc>
          <w:tcPr>
            <w:tcW w:w="172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restart"/>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both"/>
              <w:rPr>
                <w:rFonts w:hint="eastAsia" w:ascii="仿宋" w:hAnsi="仿宋" w:eastAsia="仿宋" w:cs="仿宋"/>
                <w:sz w:val="24"/>
                <w:szCs w:val="24"/>
                <w:highlight w:val="none"/>
                <w:lang w:val="en-US" w:eastAsia="zh-CN"/>
              </w:rPr>
            </w:pPr>
          </w:p>
          <w:p>
            <w:pPr>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1m²以下</w:t>
            </w:r>
          </w:p>
        </w:tc>
        <w:tc>
          <w:tcPr>
            <w:tcW w:w="1708"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不包边</w:t>
            </w:r>
          </w:p>
        </w:tc>
        <w:tc>
          <w:tcPr>
            <w:tcW w:w="1148" w:type="dxa"/>
          </w:tcPr>
          <w:p>
            <w:pPr>
              <w:jc w:val="left"/>
              <w:rPr>
                <w:rFonts w:hint="eastAsia" w:ascii="仿宋" w:hAnsi="仿宋" w:eastAsia="仿宋" w:cs="仿宋"/>
                <w:sz w:val="24"/>
                <w:szCs w:val="24"/>
                <w:highlight w:val="none"/>
                <w:lang w:val="en-US" w:eastAsia="zh-CN"/>
              </w:rPr>
            </w:pPr>
          </w:p>
        </w:tc>
        <w:tc>
          <w:tcPr>
            <w:tcW w:w="1725" w:type="dxa"/>
          </w:tcPr>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背胶（玻璃胶）安装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吊牌</w:t>
            </w:r>
          </w:p>
        </w:tc>
        <w:tc>
          <w:tcPr>
            <w:tcW w:w="1148" w:type="dxa"/>
          </w:tcPr>
          <w:p>
            <w:pPr>
              <w:jc w:val="left"/>
              <w:rPr>
                <w:rFonts w:hint="eastAsia" w:ascii="仿宋" w:hAnsi="仿宋" w:eastAsia="仿宋" w:cs="仿宋"/>
                <w:sz w:val="24"/>
                <w:szCs w:val="24"/>
                <w:highlight w:val="none"/>
                <w:lang w:val="en-US" w:eastAsia="zh-CN"/>
              </w:rPr>
            </w:pPr>
          </w:p>
        </w:tc>
        <w:tc>
          <w:tcPr>
            <w:tcW w:w="1725" w:type="dxa"/>
            <w:vMerge w:val="restart"/>
          </w:tcPr>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打孔（或U型槽）、吊链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双面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吊牌</w:t>
            </w:r>
          </w:p>
        </w:tc>
        <w:tc>
          <w:tcPr>
            <w:tcW w:w="1148" w:type="dxa"/>
          </w:tcPr>
          <w:p>
            <w:pPr>
              <w:jc w:val="left"/>
              <w:rPr>
                <w:rFonts w:hint="eastAsia" w:ascii="仿宋" w:hAnsi="仿宋" w:eastAsia="仿宋" w:cs="仿宋"/>
                <w:sz w:val="24"/>
                <w:szCs w:val="24"/>
                <w:highlight w:val="none"/>
                <w:lang w:val="en-US" w:eastAsia="zh-CN"/>
              </w:rPr>
            </w:pPr>
          </w:p>
        </w:tc>
        <w:tc>
          <w:tcPr>
            <w:tcW w:w="172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Merge w:val="restart"/>
            <w:vAlign w:val="top"/>
          </w:tcPr>
          <w:p>
            <w:pPr>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带单腿</w:t>
            </w:r>
          </w:p>
        </w:tc>
        <w:tc>
          <w:tcPr>
            <w:tcW w:w="1148" w:type="dxa"/>
          </w:tcPr>
          <w:p>
            <w:pPr>
              <w:jc w:val="left"/>
              <w:rPr>
                <w:rFonts w:hint="eastAsia" w:ascii="仿宋" w:hAnsi="仿宋" w:eastAsia="仿宋" w:cs="仿宋"/>
                <w:sz w:val="24"/>
                <w:szCs w:val="24"/>
                <w:highlight w:val="none"/>
                <w:lang w:val="en-US" w:eastAsia="zh-CN"/>
              </w:rPr>
            </w:pPr>
          </w:p>
        </w:tc>
        <w:tc>
          <w:tcPr>
            <w:tcW w:w="1725" w:type="dxa"/>
            <w:vMerge w:val="restart"/>
          </w:tcPr>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落地</w:t>
            </w:r>
            <w:r>
              <w:rPr>
                <w:rFonts w:hint="eastAsia" w:ascii="仿宋" w:hAnsi="仿宋" w:eastAsia="仿宋" w:cs="仿宋"/>
                <w:sz w:val="24"/>
                <w:szCs w:val="24"/>
                <w:highlight w:val="none"/>
              </w:rPr>
              <w:t>立牌，带不锈钢框架、方管（</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rPr>
              <w:t>圆管）、腿支撑</w:t>
            </w:r>
            <w:r>
              <w:rPr>
                <w:rFonts w:hint="eastAsia" w:ascii="仿宋" w:hAnsi="仿宋" w:eastAsia="仿宋" w:cs="仿宋"/>
                <w:sz w:val="24"/>
                <w:szCs w:val="24"/>
                <w:highlight w:val="none"/>
                <w:lang w:val="en-US" w:eastAsia="zh-CN"/>
              </w:rPr>
              <w:t>三角架</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腿高80cm以上，</w:t>
            </w:r>
            <w:r>
              <w:rPr>
                <w:rFonts w:hint="eastAsia" w:ascii="仿宋" w:hAnsi="仿宋" w:eastAsia="仿宋" w:cs="仿宋"/>
                <w:sz w:val="24"/>
                <w:szCs w:val="24"/>
                <w:highlight w:val="none"/>
              </w:rPr>
              <w:t>管径</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cm以上）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Merge w:val="continue"/>
            <w:vAlign w:val="top"/>
          </w:tcPr>
          <w:p>
            <w:pPr>
              <w:jc w:val="center"/>
              <w:rPr>
                <w:rFonts w:hint="eastAsia" w:ascii="仿宋" w:hAnsi="仿宋" w:eastAsia="仿宋" w:cs="仿宋"/>
                <w:sz w:val="24"/>
                <w:szCs w:val="24"/>
                <w:highlight w:val="none"/>
              </w:rPr>
            </w:pP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带双腿</w:t>
            </w:r>
          </w:p>
        </w:tc>
        <w:tc>
          <w:tcPr>
            <w:tcW w:w="1148" w:type="dxa"/>
          </w:tcPr>
          <w:p>
            <w:pPr>
              <w:jc w:val="left"/>
              <w:rPr>
                <w:rFonts w:hint="eastAsia" w:ascii="仿宋" w:hAnsi="仿宋" w:eastAsia="仿宋" w:cs="仿宋"/>
                <w:sz w:val="24"/>
                <w:szCs w:val="24"/>
                <w:highlight w:val="none"/>
                <w:lang w:val="en-US" w:eastAsia="zh-CN"/>
              </w:rPr>
            </w:pPr>
          </w:p>
        </w:tc>
        <w:tc>
          <w:tcPr>
            <w:tcW w:w="172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Merge w:val="restart"/>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双面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带单腿</w:t>
            </w:r>
          </w:p>
        </w:tc>
        <w:tc>
          <w:tcPr>
            <w:tcW w:w="1148" w:type="dxa"/>
          </w:tcPr>
          <w:p>
            <w:pPr>
              <w:jc w:val="left"/>
              <w:rPr>
                <w:rFonts w:hint="eastAsia" w:ascii="仿宋" w:hAnsi="仿宋" w:eastAsia="仿宋" w:cs="仿宋"/>
                <w:sz w:val="24"/>
                <w:szCs w:val="24"/>
                <w:highlight w:val="none"/>
                <w:lang w:val="en-US" w:eastAsia="zh-CN"/>
              </w:rPr>
            </w:pPr>
          </w:p>
        </w:tc>
        <w:tc>
          <w:tcPr>
            <w:tcW w:w="172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Merge w:val="continue"/>
            <w:vAlign w:val="top"/>
          </w:tcPr>
          <w:p>
            <w:pPr>
              <w:jc w:val="center"/>
              <w:rPr>
                <w:rFonts w:hint="eastAsia" w:ascii="仿宋" w:hAnsi="仿宋" w:eastAsia="仿宋" w:cs="仿宋"/>
                <w:sz w:val="24"/>
                <w:szCs w:val="24"/>
                <w:highlight w:val="none"/>
              </w:rPr>
            </w:pP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带双腿</w:t>
            </w:r>
          </w:p>
        </w:tc>
        <w:tc>
          <w:tcPr>
            <w:tcW w:w="1148" w:type="dxa"/>
          </w:tcPr>
          <w:p>
            <w:pPr>
              <w:jc w:val="left"/>
              <w:rPr>
                <w:rFonts w:hint="eastAsia" w:ascii="仿宋" w:hAnsi="仿宋" w:eastAsia="仿宋" w:cs="仿宋"/>
                <w:sz w:val="24"/>
                <w:szCs w:val="24"/>
                <w:highlight w:val="none"/>
                <w:lang w:val="en-US" w:eastAsia="zh-CN"/>
              </w:rPr>
            </w:pPr>
          </w:p>
        </w:tc>
        <w:tc>
          <w:tcPr>
            <w:tcW w:w="172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restart"/>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1m²以上</w:t>
            </w:r>
          </w:p>
        </w:tc>
        <w:tc>
          <w:tcPr>
            <w:tcW w:w="1708"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不包边</w:t>
            </w:r>
          </w:p>
        </w:tc>
        <w:tc>
          <w:tcPr>
            <w:tcW w:w="1148" w:type="dxa"/>
          </w:tcPr>
          <w:p>
            <w:pPr>
              <w:jc w:val="left"/>
              <w:rPr>
                <w:rFonts w:hint="eastAsia" w:ascii="仿宋" w:hAnsi="仿宋" w:eastAsia="仿宋" w:cs="仿宋"/>
                <w:sz w:val="24"/>
                <w:szCs w:val="24"/>
                <w:highlight w:val="none"/>
                <w:lang w:val="en-US" w:eastAsia="zh-CN"/>
              </w:rPr>
            </w:pPr>
          </w:p>
        </w:tc>
        <w:tc>
          <w:tcPr>
            <w:tcW w:w="1725" w:type="dxa"/>
          </w:tcPr>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背胶（玻璃胶）安装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吊牌</w:t>
            </w:r>
          </w:p>
        </w:tc>
        <w:tc>
          <w:tcPr>
            <w:tcW w:w="1148" w:type="dxa"/>
          </w:tcPr>
          <w:p>
            <w:pPr>
              <w:jc w:val="left"/>
              <w:rPr>
                <w:rFonts w:hint="eastAsia" w:ascii="仿宋" w:hAnsi="仿宋" w:eastAsia="仿宋" w:cs="仿宋"/>
                <w:sz w:val="24"/>
                <w:szCs w:val="24"/>
                <w:highlight w:val="none"/>
                <w:lang w:val="en-US" w:eastAsia="zh-CN"/>
              </w:rPr>
            </w:pPr>
          </w:p>
        </w:tc>
        <w:tc>
          <w:tcPr>
            <w:tcW w:w="1725" w:type="dxa"/>
            <w:vMerge w:val="restart"/>
          </w:tcPr>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打孔（或U型槽）、吊链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双面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吊牌</w:t>
            </w:r>
          </w:p>
        </w:tc>
        <w:tc>
          <w:tcPr>
            <w:tcW w:w="1148" w:type="dxa"/>
          </w:tcPr>
          <w:p>
            <w:pPr>
              <w:jc w:val="left"/>
              <w:rPr>
                <w:rFonts w:hint="eastAsia" w:ascii="仿宋" w:hAnsi="仿宋" w:eastAsia="仿宋" w:cs="仿宋"/>
                <w:sz w:val="24"/>
                <w:szCs w:val="24"/>
                <w:highlight w:val="none"/>
                <w:lang w:val="en-US" w:eastAsia="zh-CN"/>
              </w:rPr>
            </w:pPr>
          </w:p>
        </w:tc>
        <w:tc>
          <w:tcPr>
            <w:tcW w:w="172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Merge w:val="restart"/>
            <w:vAlign w:val="top"/>
          </w:tcPr>
          <w:p>
            <w:pPr>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带单腿</w:t>
            </w:r>
          </w:p>
        </w:tc>
        <w:tc>
          <w:tcPr>
            <w:tcW w:w="1148" w:type="dxa"/>
          </w:tcPr>
          <w:p>
            <w:pPr>
              <w:jc w:val="left"/>
              <w:rPr>
                <w:rFonts w:hint="eastAsia" w:ascii="仿宋" w:hAnsi="仿宋" w:eastAsia="仿宋" w:cs="仿宋"/>
                <w:sz w:val="24"/>
                <w:szCs w:val="24"/>
                <w:highlight w:val="none"/>
                <w:lang w:val="en-US" w:eastAsia="zh-CN"/>
              </w:rPr>
            </w:pPr>
          </w:p>
        </w:tc>
        <w:tc>
          <w:tcPr>
            <w:tcW w:w="1725" w:type="dxa"/>
            <w:vMerge w:val="restart"/>
          </w:tcPr>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落地</w:t>
            </w:r>
            <w:r>
              <w:rPr>
                <w:rFonts w:hint="eastAsia" w:ascii="仿宋" w:hAnsi="仿宋" w:eastAsia="仿宋" w:cs="仿宋"/>
                <w:sz w:val="24"/>
                <w:szCs w:val="24"/>
                <w:highlight w:val="none"/>
              </w:rPr>
              <w:t>立牌，带不锈钢框架、方管（</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rPr>
              <w:t>圆管）、腿支撑</w:t>
            </w:r>
            <w:r>
              <w:rPr>
                <w:rFonts w:hint="eastAsia" w:ascii="仿宋" w:hAnsi="仿宋" w:eastAsia="仿宋" w:cs="仿宋"/>
                <w:sz w:val="24"/>
                <w:szCs w:val="24"/>
                <w:highlight w:val="none"/>
                <w:lang w:val="en-US" w:eastAsia="zh-CN"/>
              </w:rPr>
              <w:t>三角架</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腿高80cm以上，</w:t>
            </w:r>
            <w:r>
              <w:rPr>
                <w:rFonts w:hint="eastAsia" w:ascii="仿宋" w:hAnsi="仿宋" w:eastAsia="仿宋" w:cs="仿宋"/>
                <w:sz w:val="24"/>
                <w:szCs w:val="24"/>
                <w:highlight w:val="none"/>
              </w:rPr>
              <w:t>管径</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cm以上）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Merge w:val="continue"/>
            <w:vAlign w:val="top"/>
          </w:tcPr>
          <w:p>
            <w:pPr>
              <w:jc w:val="center"/>
              <w:rPr>
                <w:rFonts w:hint="eastAsia" w:ascii="仿宋" w:hAnsi="仿宋" w:eastAsia="仿宋" w:cs="仿宋"/>
                <w:sz w:val="24"/>
                <w:szCs w:val="24"/>
                <w:highlight w:val="none"/>
              </w:rPr>
            </w:pP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带双腿</w:t>
            </w:r>
          </w:p>
        </w:tc>
        <w:tc>
          <w:tcPr>
            <w:tcW w:w="1148" w:type="dxa"/>
          </w:tcPr>
          <w:p>
            <w:pPr>
              <w:jc w:val="left"/>
              <w:rPr>
                <w:rFonts w:hint="eastAsia" w:ascii="仿宋" w:hAnsi="仿宋" w:eastAsia="仿宋" w:cs="仿宋"/>
                <w:sz w:val="24"/>
                <w:szCs w:val="24"/>
                <w:highlight w:val="none"/>
                <w:lang w:val="en-US" w:eastAsia="zh-CN"/>
              </w:rPr>
            </w:pPr>
          </w:p>
        </w:tc>
        <w:tc>
          <w:tcPr>
            <w:tcW w:w="172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Merge w:val="restart"/>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双面</w:t>
            </w: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带单腿</w:t>
            </w:r>
          </w:p>
        </w:tc>
        <w:tc>
          <w:tcPr>
            <w:tcW w:w="1148" w:type="dxa"/>
          </w:tcPr>
          <w:p>
            <w:pPr>
              <w:jc w:val="left"/>
              <w:rPr>
                <w:rFonts w:hint="eastAsia" w:ascii="仿宋" w:hAnsi="仿宋" w:eastAsia="仿宋" w:cs="仿宋"/>
                <w:sz w:val="24"/>
                <w:szCs w:val="24"/>
                <w:highlight w:val="none"/>
                <w:lang w:val="en-US" w:eastAsia="zh-CN"/>
              </w:rPr>
            </w:pPr>
          </w:p>
        </w:tc>
        <w:tc>
          <w:tcPr>
            <w:tcW w:w="172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5" w:type="dxa"/>
            <w:vMerge w:val="continue"/>
          </w:tcPr>
          <w:p>
            <w:pPr>
              <w:jc w:val="center"/>
              <w:rPr>
                <w:rFonts w:hint="eastAsia" w:ascii="仿宋" w:hAnsi="仿宋" w:eastAsia="仿宋" w:cs="仿宋"/>
                <w:sz w:val="24"/>
                <w:szCs w:val="24"/>
                <w:highlight w:val="none"/>
              </w:rPr>
            </w:pPr>
          </w:p>
        </w:tc>
        <w:tc>
          <w:tcPr>
            <w:tcW w:w="1407" w:type="dxa"/>
            <w:vMerge w:val="continue"/>
          </w:tcPr>
          <w:p>
            <w:pPr>
              <w:jc w:val="center"/>
              <w:rPr>
                <w:rFonts w:hint="eastAsia" w:ascii="仿宋" w:hAnsi="仿宋" w:eastAsia="仿宋" w:cs="仿宋"/>
                <w:sz w:val="24"/>
                <w:szCs w:val="24"/>
                <w:highlight w:val="none"/>
              </w:rPr>
            </w:pPr>
          </w:p>
        </w:tc>
        <w:tc>
          <w:tcPr>
            <w:tcW w:w="1708" w:type="dxa"/>
            <w:vMerge w:val="continue"/>
            <w:vAlign w:val="top"/>
          </w:tcPr>
          <w:p>
            <w:pPr>
              <w:jc w:val="center"/>
              <w:rPr>
                <w:rFonts w:hint="eastAsia" w:ascii="仿宋" w:hAnsi="仿宋" w:eastAsia="仿宋" w:cs="仿宋"/>
                <w:sz w:val="24"/>
                <w:szCs w:val="24"/>
                <w:highlight w:val="none"/>
              </w:rPr>
            </w:pPr>
          </w:p>
        </w:tc>
        <w:tc>
          <w:tcPr>
            <w:tcW w:w="2032" w:type="dxa"/>
            <w:vAlign w:val="top"/>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带双腿</w:t>
            </w:r>
          </w:p>
        </w:tc>
        <w:tc>
          <w:tcPr>
            <w:tcW w:w="1148" w:type="dxa"/>
          </w:tcPr>
          <w:p>
            <w:pPr>
              <w:jc w:val="left"/>
              <w:rPr>
                <w:rFonts w:hint="eastAsia" w:ascii="仿宋" w:hAnsi="仿宋" w:eastAsia="仿宋" w:cs="仿宋"/>
                <w:sz w:val="24"/>
                <w:szCs w:val="24"/>
                <w:highlight w:val="none"/>
                <w:lang w:val="en-US" w:eastAsia="zh-CN"/>
              </w:rPr>
            </w:pPr>
          </w:p>
        </w:tc>
        <w:tc>
          <w:tcPr>
            <w:tcW w:w="1725"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332" w:type="dxa"/>
            <w:gridSpan w:val="4"/>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合计</w:t>
            </w:r>
          </w:p>
        </w:tc>
        <w:tc>
          <w:tcPr>
            <w:tcW w:w="2873" w:type="dxa"/>
            <w:gridSpan w:val="2"/>
          </w:tcPr>
          <w:p>
            <w:pPr>
              <w:rPr>
                <w:rFonts w:hint="eastAsia" w:ascii="仿宋" w:hAnsi="仿宋" w:eastAsia="仿宋" w:cs="仿宋"/>
                <w:sz w:val="24"/>
                <w:szCs w:val="24"/>
                <w:highlight w:val="none"/>
              </w:rPr>
            </w:pPr>
          </w:p>
        </w:tc>
      </w:tr>
    </w:tbl>
    <w:p>
      <w:pPr>
        <w:rPr>
          <w:rFonts w:hint="eastAsia" w:ascii="仿宋" w:hAnsi="仿宋" w:eastAsia="仿宋" w:cs="仿宋"/>
          <w:sz w:val="18"/>
          <w:szCs w:val="18"/>
          <w:highlight w:val="none"/>
        </w:rPr>
      </w:pPr>
      <w:r>
        <w:rPr>
          <w:rFonts w:hint="eastAsia" w:ascii="仿宋" w:hAnsi="仿宋" w:eastAsia="仿宋" w:cs="仿宋"/>
          <w:sz w:val="18"/>
          <w:szCs w:val="18"/>
          <w:highlight w:val="none"/>
        </w:rPr>
        <w:t xml:space="preserve">                                              </w:t>
      </w:r>
    </w:p>
    <w:p>
      <w:pPr>
        <w:pStyle w:val="167"/>
        <w:numPr>
          <w:ilvl w:val="0"/>
          <w:numId w:val="0"/>
        </w:numPr>
        <w:ind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3、印刷（宣传单、折页10000张，画册200本）</w:t>
      </w:r>
    </w:p>
    <w:tbl>
      <w:tblPr>
        <w:tblStyle w:val="43"/>
        <w:tblW w:w="537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1536"/>
        <w:gridCol w:w="2942"/>
        <w:gridCol w:w="2017"/>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28" w:type="pct"/>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名称</w:t>
            </w:r>
          </w:p>
        </w:tc>
        <w:tc>
          <w:tcPr>
            <w:tcW w:w="837" w:type="pct"/>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尺寸</w:t>
            </w:r>
          </w:p>
        </w:tc>
        <w:tc>
          <w:tcPr>
            <w:tcW w:w="1603" w:type="pct"/>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参数</w:t>
            </w:r>
          </w:p>
        </w:tc>
        <w:tc>
          <w:tcPr>
            <w:tcW w:w="1100" w:type="pct"/>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综合单价（元）</w:t>
            </w:r>
          </w:p>
        </w:tc>
        <w:tc>
          <w:tcPr>
            <w:tcW w:w="930" w:type="pct"/>
          </w:tcPr>
          <w:p>
            <w:pPr>
              <w:spacing w:line="60" w:lineRule="atLeas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28"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宣传单</w:t>
            </w:r>
          </w:p>
        </w:tc>
        <w:tc>
          <w:tcPr>
            <w:tcW w:w="837"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A4</w:t>
            </w:r>
          </w:p>
        </w:tc>
        <w:tc>
          <w:tcPr>
            <w:tcW w:w="1603"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打印纸</w:t>
            </w:r>
          </w:p>
        </w:tc>
        <w:tc>
          <w:tcPr>
            <w:tcW w:w="1100" w:type="pct"/>
          </w:tcPr>
          <w:p>
            <w:pPr>
              <w:jc w:val="center"/>
              <w:rPr>
                <w:rFonts w:hint="eastAsia" w:ascii="仿宋" w:hAnsi="仿宋" w:eastAsia="仿宋" w:cs="仿宋"/>
                <w:sz w:val="24"/>
                <w:szCs w:val="24"/>
                <w:highlight w:val="none"/>
                <w:lang w:val="en-US" w:eastAsia="zh-CN"/>
              </w:rPr>
            </w:pPr>
          </w:p>
        </w:tc>
        <w:tc>
          <w:tcPr>
            <w:tcW w:w="930" w:type="pct"/>
          </w:tcPr>
          <w:p>
            <w:pPr>
              <w:spacing w:line="6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3000份起印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28" w:type="pct"/>
            <w:vMerge w:val="restar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三折页</w:t>
            </w:r>
          </w:p>
        </w:tc>
        <w:tc>
          <w:tcPr>
            <w:tcW w:w="837" w:type="pct"/>
            <w:vMerge w:val="restart"/>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A4</w:t>
            </w:r>
          </w:p>
        </w:tc>
        <w:tc>
          <w:tcPr>
            <w:tcW w:w="1603"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157铜版纸（光面）</w:t>
            </w:r>
          </w:p>
        </w:tc>
        <w:tc>
          <w:tcPr>
            <w:tcW w:w="1100" w:type="pct"/>
          </w:tcPr>
          <w:p>
            <w:pPr>
              <w:jc w:val="center"/>
              <w:rPr>
                <w:rFonts w:hint="eastAsia" w:ascii="仿宋" w:hAnsi="仿宋" w:eastAsia="仿宋" w:cs="仿宋"/>
                <w:sz w:val="24"/>
                <w:szCs w:val="24"/>
                <w:highlight w:val="none"/>
                <w:lang w:val="en-US" w:eastAsia="zh-CN"/>
              </w:rPr>
            </w:pPr>
          </w:p>
        </w:tc>
        <w:tc>
          <w:tcPr>
            <w:tcW w:w="930" w:type="pct"/>
          </w:tcPr>
          <w:p>
            <w:pPr>
              <w:spacing w:line="60" w:lineRule="atLeas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1000份起印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28" w:type="pct"/>
            <w:vMerge w:val="continue"/>
            <w:vAlign w:val="center"/>
          </w:tcPr>
          <w:p>
            <w:pPr>
              <w:jc w:val="center"/>
              <w:rPr>
                <w:rFonts w:hint="eastAsia" w:ascii="仿宋" w:hAnsi="仿宋" w:eastAsia="仿宋" w:cs="仿宋"/>
                <w:sz w:val="24"/>
                <w:szCs w:val="24"/>
                <w:highlight w:val="none"/>
                <w:lang w:val="en-US" w:eastAsia="zh-CN"/>
              </w:rPr>
            </w:pPr>
          </w:p>
        </w:tc>
        <w:tc>
          <w:tcPr>
            <w:tcW w:w="837" w:type="pct"/>
            <w:vMerge w:val="continue"/>
            <w:vAlign w:val="center"/>
          </w:tcPr>
          <w:p>
            <w:pPr>
              <w:jc w:val="center"/>
              <w:rPr>
                <w:rFonts w:hint="eastAsia" w:ascii="仿宋" w:hAnsi="仿宋" w:eastAsia="仿宋" w:cs="仿宋"/>
                <w:sz w:val="24"/>
                <w:szCs w:val="24"/>
                <w:highlight w:val="none"/>
              </w:rPr>
            </w:pPr>
          </w:p>
        </w:tc>
        <w:tc>
          <w:tcPr>
            <w:tcW w:w="1603"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157铜版纸（亚光）</w:t>
            </w:r>
          </w:p>
        </w:tc>
        <w:tc>
          <w:tcPr>
            <w:tcW w:w="1100" w:type="pct"/>
          </w:tcPr>
          <w:p>
            <w:pPr>
              <w:jc w:val="center"/>
              <w:rPr>
                <w:rFonts w:hint="eastAsia" w:ascii="仿宋" w:hAnsi="仿宋" w:eastAsia="仿宋" w:cs="仿宋"/>
                <w:sz w:val="24"/>
                <w:szCs w:val="24"/>
                <w:highlight w:val="none"/>
                <w:lang w:val="en-US" w:eastAsia="zh-CN"/>
              </w:rPr>
            </w:pPr>
          </w:p>
        </w:tc>
        <w:tc>
          <w:tcPr>
            <w:tcW w:w="930" w:type="pct"/>
          </w:tcPr>
          <w:p>
            <w:pPr>
              <w:spacing w:line="60" w:lineRule="atLeas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1000份起印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28" w:type="pct"/>
            <w:vMerge w:val="restar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画册</w:t>
            </w:r>
          </w:p>
        </w:tc>
        <w:tc>
          <w:tcPr>
            <w:tcW w:w="837" w:type="pct"/>
            <w:vMerge w:val="restart"/>
            <w:vAlign w:val="center"/>
          </w:tcPr>
          <w:p>
            <w:pPr>
              <w:jc w:val="center"/>
              <w:rPr>
                <w:rFonts w:hint="eastAsia" w:ascii="仿宋" w:hAnsi="仿宋" w:eastAsia="仿宋" w:cs="仿宋"/>
                <w:sz w:val="24"/>
                <w:szCs w:val="24"/>
                <w:highlight w:val="none"/>
              </w:rPr>
            </w:pPr>
            <w:r>
              <w:rPr>
                <w:rFonts w:hint="eastAsia" w:ascii="仿宋" w:hAnsi="仿宋" w:eastAsia="仿宋" w:cs="仿宋"/>
                <w:i w:val="0"/>
                <w:iCs w:val="0"/>
                <w:caps w:val="0"/>
                <w:color w:val="191919"/>
                <w:spacing w:val="0"/>
                <w:sz w:val="24"/>
                <w:szCs w:val="24"/>
                <w:highlight w:val="none"/>
                <w:shd w:val="clear" w:fill="FFFFFF"/>
              </w:rPr>
              <w:t>285mmx285mm</w:t>
            </w:r>
          </w:p>
        </w:tc>
        <w:tc>
          <w:tcPr>
            <w:tcW w:w="1603"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封面200铜版纸+【局部烫金】+光面+内页157铜版纸+【硫酸纸】+锁线胶装</w:t>
            </w:r>
          </w:p>
        </w:tc>
        <w:tc>
          <w:tcPr>
            <w:tcW w:w="1100" w:type="pct"/>
          </w:tcPr>
          <w:p>
            <w:pPr>
              <w:jc w:val="center"/>
              <w:rPr>
                <w:rFonts w:hint="eastAsia" w:ascii="仿宋" w:hAnsi="仿宋" w:eastAsia="仿宋" w:cs="仿宋"/>
                <w:sz w:val="24"/>
                <w:szCs w:val="24"/>
                <w:highlight w:val="none"/>
                <w:lang w:val="en-US" w:eastAsia="zh-CN"/>
              </w:rPr>
            </w:pPr>
          </w:p>
        </w:tc>
        <w:tc>
          <w:tcPr>
            <w:tcW w:w="930" w:type="pct"/>
            <w:vMerge w:val="restart"/>
          </w:tcPr>
          <w:p>
            <w:pPr>
              <w:spacing w:line="60" w:lineRule="atLeast"/>
              <w:jc w:val="center"/>
              <w:rPr>
                <w:rFonts w:hint="eastAsia" w:ascii="仿宋" w:hAnsi="仿宋" w:eastAsia="仿宋" w:cs="仿宋"/>
                <w:sz w:val="24"/>
                <w:szCs w:val="24"/>
                <w:highlight w:val="none"/>
                <w:lang w:val="en-US" w:eastAsia="zh-CN"/>
              </w:rPr>
            </w:pPr>
          </w:p>
          <w:p>
            <w:pPr>
              <w:spacing w:line="60" w:lineRule="atLeas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40P，200份起印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28" w:type="pct"/>
            <w:vMerge w:val="continue"/>
          </w:tcPr>
          <w:p>
            <w:pPr>
              <w:jc w:val="center"/>
              <w:rPr>
                <w:rFonts w:hint="eastAsia" w:ascii="仿宋" w:hAnsi="仿宋" w:eastAsia="仿宋" w:cs="仿宋"/>
                <w:sz w:val="24"/>
                <w:szCs w:val="24"/>
                <w:highlight w:val="none"/>
                <w:lang w:val="en-US" w:eastAsia="zh-CN"/>
              </w:rPr>
            </w:pPr>
          </w:p>
        </w:tc>
        <w:tc>
          <w:tcPr>
            <w:tcW w:w="837" w:type="pct"/>
            <w:vMerge w:val="continue"/>
          </w:tcPr>
          <w:p>
            <w:pPr>
              <w:jc w:val="center"/>
              <w:rPr>
                <w:rFonts w:hint="eastAsia" w:ascii="仿宋" w:hAnsi="仿宋" w:eastAsia="仿宋" w:cs="仿宋"/>
                <w:sz w:val="24"/>
                <w:szCs w:val="24"/>
                <w:highlight w:val="none"/>
              </w:rPr>
            </w:pPr>
          </w:p>
        </w:tc>
        <w:tc>
          <w:tcPr>
            <w:tcW w:w="1603"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封面200铜版纸+光面+内页157铜版纸+锁线胶装</w:t>
            </w:r>
          </w:p>
        </w:tc>
        <w:tc>
          <w:tcPr>
            <w:tcW w:w="1100" w:type="pct"/>
          </w:tcPr>
          <w:p>
            <w:pPr>
              <w:jc w:val="center"/>
              <w:rPr>
                <w:rFonts w:hint="eastAsia" w:ascii="仿宋" w:hAnsi="仿宋" w:eastAsia="仿宋" w:cs="仿宋"/>
                <w:sz w:val="24"/>
                <w:szCs w:val="24"/>
                <w:highlight w:val="none"/>
                <w:lang w:val="en-US" w:eastAsia="zh-CN"/>
              </w:rPr>
            </w:pPr>
          </w:p>
        </w:tc>
        <w:tc>
          <w:tcPr>
            <w:tcW w:w="930" w:type="pct"/>
            <w:vMerge w:val="continue"/>
          </w:tcPr>
          <w:p>
            <w:pPr>
              <w:spacing w:line="60" w:lineRule="atLeas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28" w:type="pct"/>
            <w:vMerge w:val="continue"/>
          </w:tcPr>
          <w:p>
            <w:pPr>
              <w:jc w:val="center"/>
              <w:rPr>
                <w:rFonts w:hint="eastAsia" w:ascii="仿宋" w:hAnsi="仿宋" w:eastAsia="仿宋" w:cs="仿宋"/>
                <w:sz w:val="24"/>
                <w:szCs w:val="24"/>
                <w:highlight w:val="none"/>
                <w:lang w:val="en-US" w:eastAsia="zh-CN"/>
              </w:rPr>
            </w:pPr>
          </w:p>
        </w:tc>
        <w:tc>
          <w:tcPr>
            <w:tcW w:w="837" w:type="pct"/>
            <w:vMerge w:val="continue"/>
          </w:tcPr>
          <w:p>
            <w:pPr>
              <w:jc w:val="center"/>
              <w:rPr>
                <w:rFonts w:hint="eastAsia" w:ascii="仿宋" w:hAnsi="仿宋" w:eastAsia="仿宋" w:cs="仿宋"/>
                <w:sz w:val="24"/>
                <w:szCs w:val="24"/>
                <w:highlight w:val="none"/>
              </w:rPr>
            </w:pPr>
          </w:p>
        </w:tc>
        <w:tc>
          <w:tcPr>
            <w:tcW w:w="1603" w:type="pct"/>
            <w:vAlign w:val="center"/>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封面200铜版纸+【局部烫金】+【哑光】+内页157铜版纸+【硫酸纸】+锁线胶装</w:t>
            </w:r>
          </w:p>
        </w:tc>
        <w:tc>
          <w:tcPr>
            <w:tcW w:w="1100" w:type="pct"/>
          </w:tcPr>
          <w:p>
            <w:pPr>
              <w:jc w:val="center"/>
              <w:rPr>
                <w:rFonts w:hint="eastAsia" w:ascii="仿宋" w:hAnsi="仿宋" w:eastAsia="仿宋" w:cs="仿宋"/>
                <w:sz w:val="24"/>
                <w:szCs w:val="24"/>
                <w:highlight w:val="none"/>
                <w:lang w:val="en-US" w:eastAsia="zh-CN"/>
              </w:rPr>
            </w:pPr>
          </w:p>
        </w:tc>
        <w:tc>
          <w:tcPr>
            <w:tcW w:w="930" w:type="pct"/>
            <w:vMerge w:val="continue"/>
          </w:tcPr>
          <w:p>
            <w:pPr>
              <w:spacing w:line="60" w:lineRule="atLeas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28" w:type="pct"/>
            <w:vMerge w:val="continue"/>
          </w:tcPr>
          <w:p>
            <w:pPr>
              <w:jc w:val="center"/>
              <w:rPr>
                <w:rFonts w:hint="eastAsia" w:ascii="仿宋" w:hAnsi="仿宋" w:eastAsia="仿宋" w:cs="仿宋"/>
                <w:sz w:val="24"/>
                <w:szCs w:val="24"/>
                <w:highlight w:val="none"/>
                <w:lang w:val="en-US" w:eastAsia="zh-CN"/>
              </w:rPr>
            </w:pPr>
          </w:p>
        </w:tc>
        <w:tc>
          <w:tcPr>
            <w:tcW w:w="837" w:type="pct"/>
            <w:vMerge w:val="continue"/>
          </w:tcPr>
          <w:p>
            <w:pPr>
              <w:jc w:val="center"/>
              <w:rPr>
                <w:rFonts w:hint="eastAsia" w:ascii="仿宋" w:hAnsi="仿宋" w:eastAsia="仿宋" w:cs="仿宋"/>
                <w:sz w:val="24"/>
                <w:szCs w:val="24"/>
                <w:highlight w:val="none"/>
              </w:rPr>
            </w:pPr>
          </w:p>
        </w:tc>
        <w:tc>
          <w:tcPr>
            <w:tcW w:w="1603" w:type="pct"/>
            <w:vAlign w:val="center"/>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封面200铜版纸+【哑光】+内页157铜版纸+锁线胶装</w:t>
            </w:r>
          </w:p>
        </w:tc>
        <w:tc>
          <w:tcPr>
            <w:tcW w:w="1100" w:type="pct"/>
          </w:tcPr>
          <w:p>
            <w:pPr>
              <w:jc w:val="center"/>
              <w:rPr>
                <w:rFonts w:hint="eastAsia" w:ascii="仿宋" w:hAnsi="仿宋" w:eastAsia="仿宋" w:cs="仿宋"/>
                <w:sz w:val="24"/>
                <w:szCs w:val="24"/>
                <w:highlight w:val="none"/>
                <w:lang w:val="en-US" w:eastAsia="zh-CN"/>
              </w:rPr>
            </w:pPr>
          </w:p>
        </w:tc>
        <w:tc>
          <w:tcPr>
            <w:tcW w:w="930" w:type="pct"/>
            <w:vMerge w:val="continue"/>
          </w:tcPr>
          <w:p>
            <w:pPr>
              <w:spacing w:line="60" w:lineRule="atLeas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28" w:type="pct"/>
            <w:vMerge w:val="restart"/>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画册</w:t>
            </w:r>
          </w:p>
        </w:tc>
        <w:tc>
          <w:tcPr>
            <w:tcW w:w="837" w:type="pct"/>
            <w:vMerge w:val="restart"/>
          </w:tcPr>
          <w:p>
            <w:pPr>
              <w:jc w:val="center"/>
              <w:rPr>
                <w:rFonts w:hint="eastAsia" w:ascii="仿宋" w:hAnsi="仿宋" w:eastAsia="仿宋" w:cs="仿宋"/>
                <w:i w:val="0"/>
                <w:iCs w:val="0"/>
                <w:caps w:val="0"/>
                <w:color w:val="191919"/>
                <w:spacing w:val="0"/>
                <w:sz w:val="24"/>
                <w:szCs w:val="24"/>
                <w:highlight w:val="none"/>
                <w:shd w:val="clear" w:fill="FFFFFF"/>
              </w:rPr>
            </w:pPr>
          </w:p>
          <w:p>
            <w:pPr>
              <w:jc w:val="center"/>
              <w:rPr>
                <w:rFonts w:hint="eastAsia" w:ascii="仿宋" w:hAnsi="仿宋" w:eastAsia="仿宋" w:cs="仿宋"/>
                <w:i w:val="0"/>
                <w:iCs w:val="0"/>
                <w:caps w:val="0"/>
                <w:color w:val="191919"/>
                <w:spacing w:val="0"/>
                <w:sz w:val="24"/>
                <w:szCs w:val="24"/>
                <w:highlight w:val="none"/>
                <w:shd w:val="clear" w:fill="FFFFFF"/>
              </w:rPr>
            </w:pPr>
          </w:p>
          <w:p>
            <w:pPr>
              <w:jc w:val="center"/>
              <w:rPr>
                <w:rFonts w:hint="eastAsia" w:ascii="仿宋" w:hAnsi="仿宋" w:eastAsia="仿宋" w:cs="仿宋"/>
                <w:i w:val="0"/>
                <w:iCs w:val="0"/>
                <w:caps w:val="0"/>
                <w:color w:val="191919"/>
                <w:spacing w:val="0"/>
                <w:sz w:val="24"/>
                <w:szCs w:val="24"/>
                <w:highlight w:val="none"/>
                <w:shd w:val="clear" w:fill="FFFFFF"/>
              </w:rPr>
            </w:pPr>
          </w:p>
          <w:p>
            <w:pPr>
              <w:jc w:val="center"/>
              <w:rPr>
                <w:rFonts w:hint="eastAsia" w:ascii="仿宋" w:hAnsi="仿宋" w:eastAsia="仿宋" w:cs="仿宋"/>
                <w:i w:val="0"/>
                <w:iCs w:val="0"/>
                <w:caps w:val="0"/>
                <w:color w:val="191919"/>
                <w:spacing w:val="0"/>
                <w:sz w:val="24"/>
                <w:szCs w:val="24"/>
                <w:highlight w:val="none"/>
                <w:shd w:val="clear" w:fill="FFFFFF"/>
              </w:rPr>
            </w:pPr>
          </w:p>
          <w:p>
            <w:pPr>
              <w:jc w:val="center"/>
              <w:rPr>
                <w:rFonts w:hint="eastAsia" w:ascii="仿宋" w:hAnsi="仿宋" w:eastAsia="仿宋" w:cs="仿宋"/>
                <w:i w:val="0"/>
                <w:iCs w:val="0"/>
                <w:caps w:val="0"/>
                <w:color w:val="191919"/>
                <w:spacing w:val="0"/>
                <w:sz w:val="24"/>
                <w:szCs w:val="24"/>
                <w:highlight w:val="none"/>
                <w:shd w:val="clear" w:fill="FFFFFF"/>
              </w:rPr>
            </w:pPr>
          </w:p>
          <w:p>
            <w:pPr>
              <w:jc w:val="center"/>
              <w:rPr>
                <w:rFonts w:hint="eastAsia" w:ascii="仿宋" w:hAnsi="仿宋" w:eastAsia="仿宋" w:cs="仿宋"/>
                <w:sz w:val="24"/>
                <w:szCs w:val="24"/>
                <w:highlight w:val="none"/>
              </w:rPr>
            </w:pPr>
            <w:r>
              <w:rPr>
                <w:rFonts w:hint="eastAsia" w:ascii="仿宋" w:hAnsi="仿宋" w:eastAsia="仿宋" w:cs="仿宋"/>
                <w:i w:val="0"/>
                <w:iCs w:val="0"/>
                <w:caps w:val="0"/>
                <w:color w:val="191919"/>
                <w:spacing w:val="0"/>
                <w:sz w:val="24"/>
                <w:szCs w:val="24"/>
                <w:highlight w:val="none"/>
                <w:shd w:val="clear" w:fill="FFFFFF"/>
              </w:rPr>
              <w:t>250mmx250mm</w:t>
            </w:r>
          </w:p>
        </w:tc>
        <w:tc>
          <w:tcPr>
            <w:tcW w:w="1603"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封面200铜版纸+【局部烫金】+光面+内页157铜版纸+【硫酸纸】+锁线胶装</w:t>
            </w:r>
          </w:p>
        </w:tc>
        <w:tc>
          <w:tcPr>
            <w:tcW w:w="1100" w:type="pct"/>
          </w:tcPr>
          <w:p>
            <w:pPr>
              <w:jc w:val="center"/>
              <w:rPr>
                <w:rFonts w:hint="eastAsia" w:ascii="仿宋" w:hAnsi="仿宋" w:eastAsia="仿宋" w:cs="仿宋"/>
                <w:sz w:val="24"/>
                <w:szCs w:val="24"/>
                <w:highlight w:val="none"/>
                <w:lang w:val="en-US" w:eastAsia="zh-CN"/>
              </w:rPr>
            </w:pPr>
          </w:p>
        </w:tc>
        <w:tc>
          <w:tcPr>
            <w:tcW w:w="930" w:type="pct"/>
            <w:vMerge w:val="restart"/>
          </w:tcPr>
          <w:p>
            <w:pPr>
              <w:spacing w:line="60" w:lineRule="atLeast"/>
              <w:jc w:val="center"/>
              <w:rPr>
                <w:rFonts w:hint="eastAsia" w:ascii="仿宋" w:hAnsi="仿宋" w:eastAsia="仿宋" w:cs="仿宋"/>
                <w:sz w:val="24"/>
                <w:szCs w:val="24"/>
                <w:highlight w:val="none"/>
                <w:lang w:val="en-US" w:eastAsia="zh-CN"/>
              </w:rPr>
            </w:pPr>
          </w:p>
          <w:p>
            <w:pPr>
              <w:spacing w:line="60" w:lineRule="atLeast"/>
              <w:jc w:val="center"/>
              <w:rPr>
                <w:rFonts w:hint="eastAsia" w:ascii="仿宋" w:hAnsi="仿宋" w:eastAsia="仿宋" w:cs="仿宋"/>
                <w:sz w:val="24"/>
                <w:szCs w:val="24"/>
                <w:highlight w:val="none"/>
                <w:lang w:val="en-US" w:eastAsia="zh-CN"/>
              </w:rPr>
            </w:pPr>
          </w:p>
          <w:p>
            <w:pPr>
              <w:spacing w:line="60" w:lineRule="atLeast"/>
              <w:jc w:val="center"/>
              <w:rPr>
                <w:rFonts w:hint="eastAsia" w:ascii="仿宋" w:hAnsi="仿宋" w:eastAsia="仿宋" w:cs="仿宋"/>
                <w:sz w:val="24"/>
                <w:szCs w:val="24"/>
                <w:highlight w:val="none"/>
                <w:lang w:val="en-US" w:eastAsia="zh-CN"/>
              </w:rPr>
            </w:pPr>
          </w:p>
          <w:p>
            <w:pPr>
              <w:spacing w:line="60" w:lineRule="atLeas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40P，200份起印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28" w:type="pct"/>
            <w:vMerge w:val="continue"/>
          </w:tcPr>
          <w:p>
            <w:pPr>
              <w:jc w:val="center"/>
              <w:rPr>
                <w:rFonts w:hint="eastAsia" w:ascii="仿宋" w:hAnsi="仿宋" w:eastAsia="仿宋" w:cs="仿宋"/>
                <w:sz w:val="24"/>
                <w:szCs w:val="24"/>
                <w:highlight w:val="none"/>
                <w:lang w:val="en-US" w:eastAsia="zh-CN"/>
              </w:rPr>
            </w:pPr>
          </w:p>
        </w:tc>
        <w:tc>
          <w:tcPr>
            <w:tcW w:w="837" w:type="pct"/>
            <w:vMerge w:val="continue"/>
          </w:tcPr>
          <w:p>
            <w:pPr>
              <w:jc w:val="center"/>
              <w:rPr>
                <w:rFonts w:hint="eastAsia" w:ascii="仿宋" w:hAnsi="仿宋" w:eastAsia="仿宋" w:cs="仿宋"/>
                <w:sz w:val="24"/>
                <w:szCs w:val="24"/>
                <w:highlight w:val="none"/>
              </w:rPr>
            </w:pPr>
          </w:p>
        </w:tc>
        <w:tc>
          <w:tcPr>
            <w:tcW w:w="1603"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封面200铜版纸+光面+内页157铜版纸+锁线胶装</w:t>
            </w:r>
          </w:p>
        </w:tc>
        <w:tc>
          <w:tcPr>
            <w:tcW w:w="1100" w:type="pct"/>
          </w:tcPr>
          <w:p>
            <w:pPr>
              <w:jc w:val="center"/>
              <w:rPr>
                <w:rFonts w:hint="eastAsia" w:ascii="仿宋" w:hAnsi="仿宋" w:eastAsia="仿宋" w:cs="仿宋"/>
                <w:sz w:val="24"/>
                <w:szCs w:val="24"/>
                <w:highlight w:val="none"/>
                <w:lang w:val="en-US" w:eastAsia="zh-CN"/>
              </w:rPr>
            </w:pPr>
          </w:p>
        </w:tc>
        <w:tc>
          <w:tcPr>
            <w:tcW w:w="930" w:type="pct"/>
            <w:vMerge w:val="continue"/>
          </w:tcPr>
          <w:p>
            <w:pPr>
              <w:spacing w:line="60" w:lineRule="atLeas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28" w:type="pct"/>
            <w:vMerge w:val="continue"/>
          </w:tcPr>
          <w:p>
            <w:pPr>
              <w:jc w:val="center"/>
              <w:rPr>
                <w:rFonts w:hint="eastAsia" w:ascii="仿宋" w:hAnsi="仿宋" w:eastAsia="仿宋" w:cs="仿宋"/>
                <w:sz w:val="24"/>
                <w:szCs w:val="24"/>
                <w:highlight w:val="none"/>
                <w:lang w:val="en-US" w:eastAsia="zh-CN"/>
              </w:rPr>
            </w:pPr>
          </w:p>
        </w:tc>
        <w:tc>
          <w:tcPr>
            <w:tcW w:w="837" w:type="pct"/>
            <w:vMerge w:val="continue"/>
          </w:tcPr>
          <w:p>
            <w:pPr>
              <w:jc w:val="center"/>
              <w:rPr>
                <w:rFonts w:hint="eastAsia" w:ascii="仿宋" w:hAnsi="仿宋" w:eastAsia="仿宋" w:cs="仿宋"/>
                <w:sz w:val="24"/>
                <w:szCs w:val="24"/>
                <w:highlight w:val="none"/>
              </w:rPr>
            </w:pPr>
          </w:p>
        </w:tc>
        <w:tc>
          <w:tcPr>
            <w:tcW w:w="1603"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封面200铜版纸+【局部烫金】+【哑光】+内页157铜版纸+【硫酸纸】+锁线胶装</w:t>
            </w:r>
          </w:p>
        </w:tc>
        <w:tc>
          <w:tcPr>
            <w:tcW w:w="1100" w:type="pct"/>
          </w:tcPr>
          <w:p>
            <w:pPr>
              <w:jc w:val="center"/>
              <w:rPr>
                <w:rFonts w:hint="eastAsia" w:ascii="仿宋" w:hAnsi="仿宋" w:eastAsia="仿宋" w:cs="仿宋"/>
                <w:sz w:val="24"/>
                <w:szCs w:val="24"/>
                <w:highlight w:val="none"/>
                <w:lang w:val="en-US" w:eastAsia="zh-CN"/>
              </w:rPr>
            </w:pPr>
          </w:p>
        </w:tc>
        <w:tc>
          <w:tcPr>
            <w:tcW w:w="930" w:type="pct"/>
            <w:vMerge w:val="continue"/>
          </w:tcPr>
          <w:p>
            <w:pPr>
              <w:spacing w:line="60" w:lineRule="atLeas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28" w:type="pct"/>
            <w:vMerge w:val="continue"/>
          </w:tcPr>
          <w:p>
            <w:pPr>
              <w:jc w:val="center"/>
              <w:rPr>
                <w:rFonts w:hint="eastAsia" w:ascii="仿宋" w:hAnsi="仿宋" w:eastAsia="仿宋" w:cs="仿宋"/>
                <w:sz w:val="24"/>
                <w:szCs w:val="24"/>
                <w:highlight w:val="none"/>
                <w:lang w:val="en-US" w:eastAsia="zh-CN"/>
              </w:rPr>
            </w:pPr>
          </w:p>
        </w:tc>
        <w:tc>
          <w:tcPr>
            <w:tcW w:w="837" w:type="pct"/>
            <w:vMerge w:val="continue"/>
          </w:tcPr>
          <w:p>
            <w:pPr>
              <w:jc w:val="center"/>
              <w:rPr>
                <w:rFonts w:hint="eastAsia" w:ascii="仿宋" w:hAnsi="仿宋" w:eastAsia="仿宋" w:cs="仿宋"/>
                <w:sz w:val="24"/>
                <w:szCs w:val="24"/>
                <w:highlight w:val="none"/>
              </w:rPr>
            </w:pPr>
          </w:p>
        </w:tc>
        <w:tc>
          <w:tcPr>
            <w:tcW w:w="1603"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封面200铜版纸+【哑光】+内页157铜版纸+锁线胶装</w:t>
            </w:r>
          </w:p>
        </w:tc>
        <w:tc>
          <w:tcPr>
            <w:tcW w:w="1100" w:type="pct"/>
          </w:tcPr>
          <w:p>
            <w:pPr>
              <w:jc w:val="center"/>
              <w:rPr>
                <w:rFonts w:hint="eastAsia" w:ascii="仿宋" w:hAnsi="仿宋" w:eastAsia="仿宋" w:cs="仿宋"/>
                <w:sz w:val="24"/>
                <w:szCs w:val="24"/>
                <w:highlight w:val="none"/>
                <w:lang w:val="en-US" w:eastAsia="zh-CN"/>
              </w:rPr>
            </w:pPr>
          </w:p>
        </w:tc>
        <w:tc>
          <w:tcPr>
            <w:tcW w:w="930" w:type="pct"/>
            <w:vMerge w:val="continue"/>
          </w:tcPr>
          <w:p>
            <w:pPr>
              <w:spacing w:line="60" w:lineRule="atLeas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969" w:type="pct"/>
            <w:gridSpan w:val="3"/>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合计</w:t>
            </w:r>
          </w:p>
        </w:tc>
        <w:tc>
          <w:tcPr>
            <w:tcW w:w="2030" w:type="pct"/>
            <w:gridSpan w:val="2"/>
            <w:vAlign w:val="center"/>
          </w:tcPr>
          <w:p>
            <w:pPr>
              <w:spacing w:line="60" w:lineRule="atLeast"/>
              <w:jc w:val="center"/>
              <w:rPr>
                <w:rFonts w:hint="eastAsia" w:ascii="仿宋" w:hAnsi="仿宋" w:eastAsia="仿宋" w:cs="仿宋"/>
                <w:sz w:val="24"/>
                <w:szCs w:val="24"/>
                <w:highlight w:val="none"/>
              </w:rPr>
            </w:pPr>
          </w:p>
        </w:tc>
      </w:tr>
    </w:tbl>
    <w:p>
      <w:pPr>
        <w:pStyle w:val="140"/>
        <w:spacing w:line="360" w:lineRule="auto"/>
        <w:ind w:left="0" w:leftChars="0" w:firstLine="0" w:firstLineChars="0"/>
        <w:rPr>
          <w:rFonts w:hint="eastAsia" w:ascii="仿宋" w:hAnsi="仿宋" w:eastAsia="仿宋" w:cs="仿宋"/>
          <w:highlight w:val="none"/>
        </w:rPr>
      </w:pPr>
    </w:p>
    <w:p>
      <w:pPr>
        <w:pStyle w:val="145"/>
        <w:widowControl w:val="0"/>
        <w:adjustRightInd w:val="0"/>
        <w:snapToGrid w:val="0"/>
        <w:spacing w:before="0" w:after="0" w:line="500" w:lineRule="exact"/>
        <w:ind w:left="0" w:firstLine="0"/>
        <w:jc w:val="left"/>
        <w:rPr>
          <w:rFonts w:hint="eastAsia" w:ascii="仿宋" w:hAnsi="仿宋" w:eastAsia="仿宋" w:cs="仿宋"/>
          <w:highlight w:val="none"/>
        </w:rPr>
      </w:pPr>
      <w:r>
        <w:rPr>
          <w:rFonts w:hint="eastAsia" w:ascii="仿宋" w:hAnsi="仿宋" w:eastAsia="仿宋" w:cs="仿宋"/>
          <w:highlight w:val="none"/>
        </w:rPr>
        <w:t>说明：1．</w:t>
      </w:r>
      <w:r>
        <w:rPr>
          <w:rFonts w:hint="eastAsia" w:ascii="仿宋" w:hAnsi="仿宋" w:eastAsia="仿宋" w:cs="仿宋"/>
          <w:highlight w:val="none"/>
          <w:lang w:eastAsia="zh-CN"/>
        </w:rPr>
        <w:t>综合单价为数量</w:t>
      </w:r>
      <w:r>
        <w:rPr>
          <w:rFonts w:hint="eastAsia" w:ascii="仿宋" w:hAnsi="仿宋" w:eastAsia="仿宋" w:cs="仿宋"/>
          <w:highlight w:val="none"/>
          <w:lang w:val="en-US" w:eastAsia="zh-CN"/>
        </w:rPr>
        <w:t>1的单价，最终结算按实际数量乘综合单价，据实结算</w:t>
      </w:r>
      <w:r>
        <w:rPr>
          <w:rFonts w:hint="eastAsia" w:ascii="仿宋" w:hAnsi="仿宋" w:eastAsia="仿宋" w:cs="仿宋"/>
          <w:highlight w:val="none"/>
        </w:rPr>
        <w:t>。</w:t>
      </w:r>
    </w:p>
    <w:p>
      <w:pPr>
        <w:pStyle w:val="145"/>
        <w:widowControl w:val="0"/>
        <w:adjustRightInd w:val="0"/>
        <w:snapToGrid w:val="0"/>
        <w:spacing w:before="0" w:after="0" w:line="500" w:lineRule="exact"/>
        <w:ind w:left="856" w:leftChars="400" w:hanging="16" w:hangingChars="6"/>
        <w:jc w:val="left"/>
        <w:rPr>
          <w:rFonts w:hint="eastAsia" w:ascii="仿宋" w:hAnsi="仿宋" w:eastAsia="仿宋" w:cs="仿宋"/>
          <w:highlight w:val="none"/>
        </w:rPr>
      </w:pPr>
      <w:r>
        <w:rPr>
          <w:rFonts w:hint="eastAsia" w:ascii="仿宋" w:hAnsi="仿宋" w:eastAsia="仿宋" w:cs="仿宋"/>
          <w:highlight w:val="none"/>
        </w:rPr>
        <w:t>2. 分项报价总计价格必须与《开标一览表》报价一致。</w:t>
      </w:r>
    </w:p>
    <w:p>
      <w:pPr>
        <w:pStyle w:val="145"/>
        <w:widowControl w:val="0"/>
        <w:adjustRightInd w:val="0"/>
        <w:snapToGrid w:val="0"/>
        <w:spacing w:before="0" w:after="0" w:line="500" w:lineRule="exact"/>
        <w:ind w:left="0" w:right="-86" w:rightChars="-41" w:firstLine="840" w:firstLineChars="300"/>
        <w:jc w:val="left"/>
        <w:rPr>
          <w:rFonts w:hint="eastAsia" w:ascii="仿宋" w:hAnsi="仿宋" w:eastAsia="仿宋" w:cs="仿宋"/>
          <w:highlight w:val="none"/>
        </w:rPr>
      </w:pPr>
      <w:r>
        <w:rPr>
          <w:rFonts w:hint="eastAsia" w:ascii="仿宋" w:hAnsi="仿宋" w:eastAsia="仿宋" w:cs="仿宋"/>
          <w:highlight w:val="none"/>
        </w:rPr>
        <w:t>3.</w:t>
      </w:r>
      <w:r>
        <w:rPr>
          <w:rFonts w:hint="eastAsia" w:ascii="仿宋" w:hAnsi="仿宋" w:eastAsia="仿宋" w:cs="仿宋"/>
          <w:b/>
          <w:bCs/>
          <w:highlight w:val="none"/>
        </w:rPr>
        <w:t>如果未按此表内容填写齐全，将被视为未实质性响应招标文件。</w:t>
      </w:r>
    </w:p>
    <w:p>
      <w:pPr>
        <w:pStyle w:val="145"/>
        <w:adjustRightInd w:val="0"/>
        <w:snapToGrid w:val="0"/>
        <w:spacing w:line="500" w:lineRule="exact"/>
        <w:ind w:left="1636" w:leftChars="470" w:hanging="649" w:hangingChars="232"/>
        <w:rPr>
          <w:rFonts w:hint="eastAsia" w:ascii="仿宋" w:hAnsi="仿宋" w:eastAsia="仿宋" w:cs="仿宋"/>
          <w:highlight w:val="none"/>
        </w:rPr>
      </w:pPr>
      <w:r>
        <w:rPr>
          <w:rFonts w:hint="eastAsia" w:ascii="仿宋" w:hAnsi="仿宋" w:eastAsia="仿宋" w:cs="仿宋"/>
          <w:highlight w:val="none"/>
        </w:rPr>
        <w:t xml:space="preserve"> </w:t>
      </w:r>
    </w:p>
    <w:p>
      <w:pPr>
        <w:pStyle w:val="145"/>
        <w:adjustRightInd w:val="0"/>
        <w:snapToGrid w:val="0"/>
        <w:spacing w:line="500" w:lineRule="exact"/>
        <w:ind w:left="1636" w:leftChars="470" w:hanging="649" w:hangingChars="232"/>
        <w:rPr>
          <w:rFonts w:hint="eastAsia" w:ascii="仿宋" w:hAnsi="仿宋" w:eastAsia="仿宋" w:cs="仿宋"/>
          <w:highlight w:val="none"/>
          <w:u w:val="single"/>
        </w:rPr>
      </w:pPr>
      <w:r>
        <w:rPr>
          <w:rFonts w:hint="eastAsia" w:ascii="仿宋" w:hAnsi="仿宋" w:eastAsia="仿宋" w:cs="仿宋"/>
          <w:highlight w:val="none"/>
        </w:rPr>
        <w:t>供应商名称（电子签章）：</w:t>
      </w:r>
      <w:r>
        <w:rPr>
          <w:rFonts w:hint="eastAsia" w:ascii="仿宋" w:hAnsi="仿宋" w:eastAsia="仿宋" w:cs="仿宋"/>
          <w:highlight w:val="none"/>
          <w:u w:val="single"/>
        </w:rPr>
        <w:t xml:space="preserve">                       </w:t>
      </w:r>
    </w:p>
    <w:p>
      <w:pPr>
        <w:pStyle w:val="145"/>
        <w:adjustRightInd w:val="0"/>
        <w:snapToGrid w:val="0"/>
        <w:spacing w:line="500" w:lineRule="exact"/>
        <w:ind w:left="1636" w:leftChars="470" w:hanging="649" w:hangingChars="232"/>
        <w:rPr>
          <w:rFonts w:hint="eastAsia" w:ascii="仿宋" w:hAnsi="仿宋" w:eastAsia="仿宋" w:cs="仿宋"/>
          <w:highlight w:val="none"/>
        </w:rPr>
      </w:pPr>
      <w:r>
        <w:rPr>
          <w:rFonts w:hint="eastAsia" w:ascii="仿宋" w:hAnsi="仿宋" w:eastAsia="仿宋" w:cs="仿宋"/>
          <w:highlight w:val="none"/>
        </w:rPr>
        <w:t>供应商法定代表人（电子签章）：</w:t>
      </w:r>
      <w:r>
        <w:rPr>
          <w:rFonts w:hint="eastAsia" w:ascii="仿宋" w:hAnsi="仿宋" w:eastAsia="仿宋" w:cs="仿宋"/>
          <w:highlight w:val="none"/>
          <w:u w:val="single"/>
        </w:rPr>
        <w:t xml:space="preserve">                 </w:t>
      </w:r>
    </w:p>
    <w:p>
      <w:pPr>
        <w:pStyle w:val="145"/>
        <w:adjustRightInd w:val="0"/>
        <w:snapToGrid w:val="0"/>
        <w:spacing w:line="500" w:lineRule="exact"/>
        <w:ind w:left="1636" w:leftChars="470" w:hanging="649" w:hangingChars="232"/>
        <w:rPr>
          <w:rFonts w:hint="eastAsia" w:ascii="仿宋" w:hAnsi="仿宋" w:eastAsia="仿宋" w:cs="仿宋"/>
          <w:highlight w:val="none"/>
        </w:rPr>
      </w:pPr>
      <w:r>
        <w:rPr>
          <w:rFonts w:hint="eastAsia" w:ascii="仿宋" w:hAnsi="仿宋" w:eastAsia="仿宋" w:cs="仿宋"/>
          <w:highlight w:val="none"/>
        </w:rPr>
        <w:t>日期：</w:t>
      </w:r>
      <w:r>
        <w:rPr>
          <w:rFonts w:hint="eastAsia" w:ascii="仿宋" w:hAnsi="仿宋" w:eastAsia="仿宋" w:cs="仿宋"/>
          <w:highlight w:val="none"/>
          <w:u w:val="single"/>
        </w:rPr>
        <w:t xml:space="preserve">          </w:t>
      </w:r>
      <w:r>
        <w:rPr>
          <w:rFonts w:hint="eastAsia" w:ascii="仿宋" w:hAnsi="仿宋" w:eastAsia="仿宋" w:cs="仿宋"/>
          <w:highlight w:val="none"/>
        </w:rPr>
        <w:t>年</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月</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日</w:t>
      </w:r>
    </w:p>
    <w:p>
      <w:pPr>
        <w:pStyle w:val="112"/>
        <w:outlineLvl w:val="1"/>
        <w:rPr>
          <w:rFonts w:hint="eastAsia" w:ascii="仿宋" w:hAnsi="仿宋" w:eastAsia="仿宋" w:cs="仿宋"/>
          <w:highlight w:val="none"/>
        </w:rPr>
      </w:pPr>
      <w:r>
        <w:rPr>
          <w:rFonts w:hint="eastAsia" w:ascii="仿宋" w:hAnsi="仿宋" w:eastAsia="仿宋" w:cs="仿宋"/>
          <w:sz w:val="28"/>
          <w:szCs w:val="28"/>
          <w:highlight w:val="none"/>
        </w:rPr>
        <w:br w:type="page"/>
      </w:r>
      <w:bookmarkStart w:id="363" w:name="_Toc11750"/>
      <w:bookmarkStart w:id="364" w:name="_Toc24917"/>
      <w:r>
        <w:rPr>
          <w:rFonts w:hint="eastAsia" w:ascii="仿宋" w:hAnsi="仿宋" w:eastAsia="仿宋" w:cs="仿宋"/>
          <w:highlight w:val="none"/>
        </w:rPr>
        <w:t>★</w:t>
      </w:r>
      <w:r>
        <w:rPr>
          <w:rFonts w:hint="eastAsia" w:ascii="仿宋" w:hAnsi="仿宋" w:eastAsia="仿宋" w:cs="仿宋"/>
          <w:sz w:val="28"/>
          <w:szCs w:val="22"/>
          <w:highlight w:val="none"/>
        </w:rPr>
        <w:t>三、中、小微企业声明函（中、小、微型企业产品价格需扣除的须提供）</w:t>
      </w:r>
      <w:bookmarkEnd w:id="363"/>
      <w:bookmarkEnd w:id="364"/>
    </w:p>
    <w:p>
      <w:pPr>
        <w:pStyle w:val="189"/>
        <w:keepNext/>
        <w:keepLines/>
        <w:spacing w:before="620" w:after="480" w:line="400" w:lineRule="exact"/>
        <w:rPr>
          <w:rFonts w:hint="eastAsia" w:ascii="仿宋" w:hAnsi="仿宋" w:eastAsia="仿宋" w:cs="仿宋"/>
          <w:b/>
          <w:bCs/>
          <w:sz w:val="28"/>
          <w:szCs w:val="28"/>
          <w:highlight w:val="none"/>
        </w:rPr>
      </w:pPr>
      <w:bookmarkStart w:id="365" w:name="_Toc18325"/>
      <w:bookmarkStart w:id="366" w:name="_Toc14447"/>
      <w:r>
        <w:rPr>
          <w:rFonts w:hint="eastAsia" w:ascii="仿宋" w:hAnsi="仿宋" w:eastAsia="仿宋" w:cs="仿宋"/>
          <w:b/>
          <w:bCs/>
          <w:sz w:val="28"/>
          <w:szCs w:val="28"/>
          <w:highlight w:val="none"/>
        </w:rPr>
        <w:t>中小企业声明函（货物）</w:t>
      </w:r>
      <w:bookmarkEnd w:id="365"/>
      <w:bookmarkEnd w:id="366"/>
    </w:p>
    <w:p>
      <w:pPr>
        <w:pStyle w:val="107"/>
        <w:spacing w:line="507" w:lineRule="exact"/>
        <w:ind w:firstLine="620"/>
        <w:rPr>
          <w:rFonts w:hint="eastAsia" w:ascii="仿宋" w:hAnsi="仿宋" w:eastAsia="仿宋" w:cs="仿宋"/>
          <w:highlight w:val="none"/>
        </w:rPr>
      </w:pPr>
      <w:r>
        <w:rPr>
          <w:rFonts w:hint="eastAsia" w:ascii="仿宋" w:hAnsi="仿宋" w:eastAsia="仿宋" w:cs="仿宋"/>
          <w:highlight w:val="none"/>
        </w:rPr>
        <w:t>本公司郑重声明，根据《政府采购促进中小企业发展管理办法》（财库（</w:t>
      </w:r>
      <w:r>
        <w:rPr>
          <w:rFonts w:hint="eastAsia" w:ascii="仿宋" w:hAnsi="仿宋" w:eastAsia="仿宋" w:cs="仿宋"/>
          <w:b/>
          <w:bCs/>
          <w:highlight w:val="none"/>
        </w:rPr>
        <w:t>2020</w:t>
      </w:r>
      <w:r>
        <w:rPr>
          <w:rFonts w:hint="eastAsia" w:ascii="仿宋" w:hAnsi="仿宋" w:eastAsia="仿宋" w:cs="仿宋"/>
          <w:highlight w:val="none"/>
        </w:rPr>
        <w:t>）</w:t>
      </w:r>
      <w:r>
        <w:rPr>
          <w:rFonts w:hint="eastAsia" w:ascii="仿宋" w:hAnsi="仿宋" w:eastAsia="仿宋" w:cs="仿宋"/>
          <w:b/>
          <w:bCs/>
          <w:highlight w:val="none"/>
        </w:rPr>
        <w:t>46</w:t>
      </w:r>
      <w:r>
        <w:rPr>
          <w:rFonts w:hint="eastAsia" w:ascii="仿宋" w:hAnsi="仿宋" w:eastAsia="仿宋" w:cs="仿宋"/>
          <w:highlight w:val="none"/>
        </w:rPr>
        <w:t>号）的规定，本公司参加</w:t>
      </w:r>
      <w:r>
        <w:rPr>
          <w:rFonts w:hint="eastAsia" w:ascii="仿宋" w:hAnsi="仿宋" w:eastAsia="仿宋" w:cs="仿宋"/>
          <w:i/>
          <w:iCs/>
          <w:highlight w:val="none"/>
          <w:u w:val="single"/>
        </w:rPr>
        <w:t>（単位名称）</w:t>
      </w:r>
      <w:r>
        <w:rPr>
          <w:rFonts w:hint="eastAsia" w:ascii="仿宋" w:hAnsi="仿宋" w:eastAsia="仿宋" w:cs="仿宋"/>
          <w:highlight w:val="none"/>
        </w:rPr>
        <w:t>的</w:t>
      </w:r>
      <w:r>
        <w:rPr>
          <w:rFonts w:hint="eastAsia" w:ascii="仿宋" w:hAnsi="仿宋" w:eastAsia="仿宋" w:cs="仿宋"/>
          <w:i/>
          <w:iCs/>
          <w:highlight w:val="none"/>
          <w:u w:val="single"/>
        </w:rPr>
        <w:t>（项目名称）</w:t>
      </w:r>
      <w:r>
        <w:rPr>
          <w:rFonts w:hint="eastAsia" w:ascii="仿宋" w:hAnsi="仿宋" w:eastAsia="仿宋" w:cs="仿宋"/>
          <w:highlight w:val="none"/>
        </w:rPr>
        <w:t>采购活动,提供的货物全部由符合政策要求的中小企业制造。相关企业的具体情况如下：</w:t>
      </w:r>
    </w:p>
    <w:p>
      <w:pPr>
        <w:pStyle w:val="107"/>
        <w:tabs>
          <w:tab w:val="left" w:pos="4262"/>
          <w:tab w:val="left" w:pos="6401"/>
        </w:tabs>
        <w:spacing w:line="506" w:lineRule="exact"/>
        <w:ind w:firstLine="620"/>
        <w:rPr>
          <w:rFonts w:hint="eastAsia" w:ascii="仿宋" w:hAnsi="仿宋" w:eastAsia="仿宋" w:cs="仿宋"/>
          <w:highlight w:val="none"/>
          <w:lang w:eastAsia="zh-CN"/>
        </w:rPr>
      </w:pPr>
      <w:r>
        <w:rPr>
          <w:rFonts w:hint="eastAsia" w:ascii="仿宋" w:hAnsi="仿宋" w:eastAsia="仿宋" w:cs="仿宋"/>
          <w:b/>
          <w:bCs/>
          <w:highlight w:val="none"/>
          <w:lang w:val="en-US" w:eastAsia="zh-CN" w:bidi="en-US"/>
        </w:rPr>
        <w:t xml:space="preserve">1. </w:t>
      </w:r>
      <w:r>
        <w:rPr>
          <w:rFonts w:hint="eastAsia" w:ascii="仿宋" w:hAnsi="仿宋" w:eastAsia="仿宋" w:cs="仿宋"/>
          <w:i/>
          <w:iCs/>
          <w:highlight w:val="none"/>
          <w:u w:val="single"/>
        </w:rPr>
        <w:t>（标的名称）</w:t>
      </w:r>
      <w:r>
        <w:rPr>
          <w:rFonts w:hint="eastAsia" w:ascii="仿宋" w:hAnsi="仿宋" w:eastAsia="仿宋" w:cs="仿宋"/>
          <w:i/>
          <w:iCs/>
          <w:highlight w:val="none"/>
          <w:lang w:eastAsia="zh-CN"/>
        </w:rPr>
        <w:t>，</w:t>
      </w:r>
      <w:r>
        <w:rPr>
          <w:rFonts w:hint="eastAsia" w:ascii="仿宋" w:hAnsi="仿宋" w:eastAsia="仿宋" w:cs="仿宋"/>
          <w:highlight w:val="none"/>
        </w:rPr>
        <w:t>属于</w:t>
      </w:r>
      <w:r>
        <w:rPr>
          <w:rFonts w:hint="eastAsia" w:ascii="仿宋" w:hAnsi="仿宋" w:eastAsia="仿宋" w:cs="仿宋"/>
          <w:i/>
          <w:iCs/>
          <w:highlight w:val="none"/>
          <w:u w:val="single"/>
        </w:rPr>
        <w:t>（采购文件中明确的所属行业） 行业</w:t>
      </w:r>
      <w:r>
        <w:rPr>
          <w:rFonts w:hint="eastAsia" w:ascii="仿宋" w:hAnsi="仿宋" w:eastAsia="仿宋" w:cs="仿宋"/>
          <w:i/>
          <w:iCs/>
          <w:highlight w:val="none"/>
          <w:lang w:val="en-US" w:eastAsia="zh-CN" w:bidi="en-US"/>
        </w:rPr>
        <w:t>；</w:t>
      </w:r>
      <w:r>
        <w:rPr>
          <w:rFonts w:hint="eastAsia" w:ascii="仿宋" w:hAnsi="仿宋" w:eastAsia="仿宋" w:cs="仿宋"/>
          <w:highlight w:val="none"/>
        </w:rPr>
        <w:t>制造商为</w:t>
      </w:r>
      <w:r>
        <w:rPr>
          <w:rFonts w:hint="eastAsia" w:ascii="仿宋" w:hAnsi="仿宋" w:eastAsia="仿宋" w:cs="仿宋"/>
          <w:i/>
          <w:iCs/>
          <w:highlight w:val="none"/>
          <w:u w:val="single"/>
        </w:rPr>
        <w:t>（企业名称）</w:t>
      </w:r>
      <w:r>
        <w:rPr>
          <w:rFonts w:hint="eastAsia" w:ascii="仿宋" w:hAnsi="仿宋" w:eastAsia="仿宋" w:cs="仿宋"/>
          <w:i/>
          <w:iCs/>
          <w:highlight w:val="none"/>
          <w:lang w:eastAsia="zh-CN"/>
        </w:rPr>
        <w:t>，</w:t>
      </w:r>
      <w:r>
        <w:rPr>
          <w:rFonts w:hint="eastAsia" w:ascii="仿宋" w:hAnsi="仿宋" w:eastAsia="仿宋" w:cs="仿宋"/>
          <w:highlight w:val="none"/>
        </w:rPr>
        <w:t>从业人员</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rPr>
        <w:t>人，营业收入为</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rPr>
        <w:t>万元，资产总额为</w:t>
      </w:r>
      <w:r>
        <w:rPr>
          <w:rFonts w:hint="eastAsia" w:ascii="仿宋" w:hAnsi="仿宋" w:eastAsia="仿宋" w:cs="仿宋"/>
          <w:highlight w:val="none"/>
          <w:u w:val="single"/>
        </w:rPr>
        <w:t xml:space="preserve"> </w:t>
      </w:r>
      <w:r>
        <w:rPr>
          <w:rFonts w:hint="eastAsia" w:ascii="仿宋" w:hAnsi="仿宋" w:eastAsia="仿宋" w:cs="仿宋"/>
          <w:highlight w:val="none"/>
          <w:u w:val="single"/>
        </w:rPr>
        <w:tab/>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rPr>
        <w:t>万元</w:t>
      </w:r>
      <w:r>
        <w:rPr>
          <w:rFonts w:hint="eastAsia" w:ascii="仿宋" w:hAnsi="仿宋" w:eastAsia="仿宋" w:cs="仿宋"/>
          <w:highlight w:val="none"/>
          <w:lang w:eastAsia="zh-CN"/>
        </w:rPr>
        <w:t>，</w:t>
      </w:r>
      <w:r>
        <w:rPr>
          <w:rFonts w:hint="eastAsia" w:ascii="仿宋" w:hAnsi="仿宋" w:eastAsia="仿宋" w:cs="仿宋"/>
          <w:highlight w:val="none"/>
        </w:rPr>
        <w:t>属于</w:t>
      </w:r>
      <w:r>
        <w:rPr>
          <w:rFonts w:hint="eastAsia" w:ascii="仿宋" w:hAnsi="仿宋" w:eastAsia="仿宋" w:cs="仿宋"/>
          <w:i/>
          <w:iCs/>
          <w:highlight w:val="none"/>
          <w:u w:val="single"/>
        </w:rPr>
        <w:t>（中型企业、小型企业、微型企业）</w:t>
      </w:r>
      <w:r>
        <w:rPr>
          <w:rFonts w:hint="eastAsia" w:ascii="仿宋" w:hAnsi="仿宋" w:eastAsia="仿宋" w:cs="仿宋"/>
          <w:i/>
          <w:iCs/>
          <w:highlight w:val="none"/>
          <w:lang w:eastAsia="zh-CN"/>
        </w:rPr>
        <w:t>；</w:t>
      </w:r>
    </w:p>
    <w:p>
      <w:pPr>
        <w:pStyle w:val="107"/>
        <w:tabs>
          <w:tab w:val="left" w:pos="4262"/>
          <w:tab w:val="left" w:pos="6401"/>
        </w:tabs>
        <w:spacing w:line="506" w:lineRule="exact"/>
        <w:ind w:firstLine="620"/>
        <w:rPr>
          <w:rFonts w:hint="eastAsia" w:ascii="仿宋" w:hAnsi="仿宋" w:eastAsia="仿宋" w:cs="仿宋"/>
          <w:highlight w:val="none"/>
          <w:lang w:eastAsia="zh-CN"/>
        </w:rPr>
      </w:pPr>
      <w:r>
        <w:rPr>
          <w:rFonts w:hint="eastAsia" w:ascii="仿宋" w:hAnsi="仿宋" w:eastAsia="仿宋" w:cs="仿宋"/>
          <w:b/>
          <w:bCs/>
          <w:highlight w:val="none"/>
          <w:lang w:val="en-US" w:eastAsia="zh-CN" w:bidi="en-US"/>
        </w:rPr>
        <w:t xml:space="preserve">2. </w:t>
      </w:r>
      <w:r>
        <w:rPr>
          <w:rFonts w:hint="eastAsia" w:ascii="仿宋" w:hAnsi="仿宋" w:eastAsia="仿宋" w:cs="仿宋"/>
          <w:i/>
          <w:iCs/>
          <w:highlight w:val="none"/>
          <w:u w:val="single"/>
        </w:rPr>
        <w:t>（标的名称）</w:t>
      </w:r>
      <w:r>
        <w:rPr>
          <w:rFonts w:hint="eastAsia" w:ascii="仿宋" w:hAnsi="仿宋" w:eastAsia="仿宋" w:cs="仿宋"/>
          <w:i/>
          <w:iCs/>
          <w:highlight w:val="none"/>
          <w:lang w:eastAsia="zh-CN"/>
        </w:rPr>
        <w:t>，</w:t>
      </w:r>
      <w:r>
        <w:rPr>
          <w:rFonts w:hint="eastAsia" w:ascii="仿宋" w:hAnsi="仿宋" w:eastAsia="仿宋" w:cs="仿宋"/>
          <w:highlight w:val="none"/>
        </w:rPr>
        <w:t>属于</w:t>
      </w:r>
      <w:r>
        <w:rPr>
          <w:rFonts w:hint="eastAsia" w:ascii="仿宋" w:hAnsi="仿宋" w:eastAsia="仿宋" w:cs="仿宋"/>
          <w:i/>
          <w:iCs/>
          <w:highlight w:val="none"/>
          <w:u w:val="single"/>
        </w:rPr>
        <w:t>（采购文件中明确的所属行业） 行业</w:t>
      </w:r>
      <w:r>
        <w:rPr>
          <w:rFonts w:hint="eastAsia" w:ascii="仿宋" w:hAnsi="仿宋" w:eastAsia="仿宋" w:cs="仿宋"/>
          <w:i/>
          <w:iCs/>
          <w:highlight w:val="none"/>
          <w:lang w:val="en-US" w:eastAsia="zh-CN" w:bidi="en-US"/>
        </w:rPr>
        <w:t>；</w:t>
      </w:r>
      <w:r>
        <w:rPr>
          <w:rFonts w:hint="eastAsia" w:ascii="仿宋" w:hAnsi="仿宋" w:eastAsia="仿宋" w:cs="仿宋"/>
          <w:highlight w:val="none"/>
        </w:rPr>
        <w:t>制造商为</w:t>
      </w:r>
      <w:r>
        <w:rPr>
          <w:rFonts w:hint="eastAsia" w:ascii="仿宋" w:hAnsi="仿宋" w:eastAsia="仿宋" w:cs="仿宋"/>
          <w:i/>
          <w:iCs/>
          <w:highlight w:val="none"/>
          <w:u w:val="single"/>
        </w:rPr>
        <w:t>（企业名称）</w:t>
      </w:r>
      <w:r>
        <w:rPr>
          <w:rFonts w:hint="eastAsia" w:ascii="仿宋" w:hAnsi="仿宋" w:eastAsia="仿宋" w:cs="仿宋"/>
          <w:i/>
          <w:iCs/>
          <w:highlight w:val="none"/>
          <w:lang w:eastAsia="zh-CN"/>
        </w:rPr>
        <w:t>，</w:t>
      </w:r>
      <w:r>
        <w:rPr>
          <w:rFonts w:hint="eastAsia" w:ascii="仿宋" w:hAnsi="仿宋" w:eastAsia="仿宋" w:cs="仿宋"/>
          <w:highlight w:val="none"/>
        </w:rPr>
        <w:t>从业人员</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rPr>
        <w:t>人，营业收入为</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rPr>
        <w:t>万元，资产总额为</w:t>
      </w:r>
      <w:r>
        <w:rPr>
          <w:rFonts w:hint="eastAsia" w:ascii="仿宋" w:hAnsi="仿宋" w:eastAsia="仿宋" w:cs="仿宋"/>
          <w:highlight w:val="none"/>
          <w:u w:val="single"/>
        </w:rPr>
        <w:t xml:space="preserve"> </w:t>
      </w:r>
      <w:r>
        <w:rPr>
          <w:rFonts w:hint="eastAsia" w:ascii="仿宋" w:hAnsi="仿宋" w:eastAsia="仿宋" w:cs="仿宋"/>
          <w:highlight w:val="none"/>
          <w:u w:val="single"/>
        </w:rPr>
        <w:tab/>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rPr>
        <w:t>万元</w:t>
      </w:r>
      <w:r>
        <w:rPr>
          <w:rFonts w:hint="eastAsia" w:ascii="仿宋" w:hAnsi="仿宋" w:eastAsia="仿宋" w:cs="仿宋"/>
          <w:highlight w:val="none"/>
          <w:lang w:eastAsia="zh-CN"/>
        </w:rPr>
        <w:t>，</w:t>
      </w:r>
      <w:r>
        <w:rPr>
          <w:rFonts w:hint="eastAsia" w:ascii="仿宋" w:hAnsi="仿宋" w:eastAsia="仿宋" w:cs="仿宋"/>
          <w:highlight w:val="none"/>
        </w:rPr>
        <w:t>属于</w:t>
      </w:r>
      <w:r>
        <w:rPr>
          <w:rFonts w:hint="eastAsia" w:ascii="仿宋" w:hAnsi="仿宋" w:eastAsia="仿宋" w:cs="仿宋"/>
          <w:i/>
          <w:iCs/>
          <w:highlight w:val="none"/>
          <w:u w:val="single"/>
        </w:rPr>
        <w:t>（中型企业、小型企业、微型企业）</w:t>
      </w:r>
      <w:r>
        <w:rPr>
          <w:rFonts w:hint="eastAsia" w:ascii="仿宋" w:hAnsi="仿宋" w:eastAsia="仿宋" w:cs="仿宋"/>
          <w:i/>
          <w:iCs/>
          <w:highlight w:val="none"/>
          <w:lang w:eastAsia="zh-CN"/>
        </w:rPr>
        <w:t>；</w:t>
      </w:r>
    </w:p>
    <w:p>
      <w:pPr>
        <w:pStyle w:val="107"/>
        <w:spacing w:line="515" w:lineRule="exact"/>
        <w:ind w:firstLine="620"/>
        <w:rPr>
          <w:rFonts w:hint="eastAsia" w:ascii="仿宋" w:hAnsi="仿宋" w:eastAsia="仿宋" w:cs="仿宋"/>
          <w:highlight w:val="none"/>
          <w:lang w:eastAsia="zh-CN"/>
        </w:rPr>
      </w:pPr>
      <w:r>
        <w:rPr>
          <w:rFonts w:hint="eastAsia" w:ascii="仿宋" w:hAnsi="仿宋" w:eastAsia="仿宋" w:cs="仿宋"/>
          <w:highlight w:val="none"/>
          <w:lang w:eastAsia="zh-CN"/>
        </w:rPr>
        <w:t>……</w:t>
      </w:r>
    </w:p>
    <w:p>
      <w:pPr>
        <w:pStyle w:val="107"/>
        <w:spacing w:line="515" w:lineRule="exact"/>
        <w:ind w:firstLine="620"/>
        <w:rPr>
          <w:rFonts w:hint="eastAsia" w:ascii="仿宋" w:hAnsi="仿宋" w:eastAsia="仿宋" w:cs="仿宋"/>
          <w:highlight w:val="none"/>
        </w:rPr>
      </w:pPr>
      <w:r>
        <w:rPr>
          <w:rFonts w:hint="eastAsia" w:ascii="仿宋" w:hAnsi="仿宋" w:eastAsia="仿宋" w:cs="仿宋"/>
          <w:highlight w:val="none"/>
        </w:rPr>
        <w:t>以上企业，不属于大企业的分支机构，不存在控股股东 为大企业的情形，也不存在与大企业的负责人为同一人的情形。</w:t>
      </w:r>
    </w:p>
    <w:p>
      <w:pPr>
        <w:pStyle w:val="107"/>
        <w:spacing w:line="490" w:lineRule="exact"/>
        <w:ind w:firstLine="620"/>
        <w:rPr>
          <w:rFonts w:hint="eastAsia" w:ascii="仿宋" w:hAnsi="仿宋" w:eastAsia="仿宋" w:cs="仿宋"/>
          <w:highlight w:val="none"/>
        </w:rPr>
      </w:pPr>
      <w:r>
        <w:rPr>
          <w:rFonts w:hint="eastAsia" w:ascii="仿宋" w:hAnsi="仿宋" w:eastAsia="仿宋" w:cs="仿宋"/>
          <w:highlight w:val="none"/>
        </w:rPr>
        <w:t>本企业对上述声明内容的真实性负责。如有虚假，将依法承担相应责任。</w:t>
      </w:r>
    </w:p>
    <w:p>
      <w:pPr>
        <w:pStyle w:val="107"/>
        <w:spacing w:line="515" w:lineRule="exact"/>
        <w:ind w:left="3700" w:firstLine="0"/>
        <w:jc w:val="center"/>
        <w:outlineLvl w:val="0"/>
        <w:rPr>
          <w:rFonts w:hint="eastAsia" w:ascii="仿宋" w:hAnsi="仿宋" w:eastAsia="仿宋" w:cs="仿宋"/>
          <w:highlight w:val="none"/>
        </w:rPr>
      </w:pPr>
      <w:bookmarkStart w:id="367" w:name="_Toc2288"/>
      <w:bookmarkStart w:id="368" w:name="_Toc28240"/>
      <w:r>
        <w:rPr>
          <w:rFonts w:hint="eastAsia" w:ascii="仿宋" w:hAnsi="仿宋" w:eastAsia="仿宋" w:cs="仿宋"/>
          <w:highlight w:val="none"/>
        </w:rPr>
        <w:t>企业名称（盖章）：</w:t>
      </w:r>
      <w:bookmarkEnd w:id="367"/>
      <w:bookmarkEnd w:id="368"/>
    </w:p>
    <w:p>
      <w:pPr>
        <w:pStyle w:val="107"/>
        <w:spacing w:line="515" w:lineRule="exact"/>
        <w:ind w:firstLine="0"/>
        <w:jc w:val="center"/>
        <w:outlineLvl w:val="0"/>
        <w:rPr>
          <w:rFonts w:hint="eastAsia" w:ascii="仿宋" w:hAnsi="仿宋" w:eastAsia="仿宋" w:cs="仿宋"/>
          <w:highlight w:val="none"/>
        </w:rPr>
      </w:pPr>
      <w:r>
        <w:rPr>
          <w:rFonts w:hint="eastAsia" w:ascii="仿宋" w:hAnsi="仿宋" w:eastAsia="仿宋" w:cs="仿宋"/>
          <w:highlight w:val="none"/>
          <w:lang w:val="en-US" w:eastAsia="zh-CN"/>
        </w:rPr>
        <w:t xml:space="preserve">               </w:t>
      </w:r>
      <w:bookmarkStart w:id="369" w:name="_Toc12758"/>
      <w:bookmarkStart w:id="370" w:name="_Toc19925"/>
      <w:r>
        <w:rPr>
          <w:rFonts w:hint="eastAsia" w:ascii="仿宋" w:hAnsi="仿宋" w:eastAsia="仿宋" w:cs="仿宋"/>
          <w:highlight w:val="none"/>
        </w:rPr>
        <w:t>日</w:t>
      </w:r>
      <w:r>
        <w:rPr>
          <w:rFonts w:hint="eastAsia" w:ascii="仿宋" w:hAnsi="仿宋" w:eastAsia="仿宋" w:cs="仿宋"/>
          <w:highlight w:val="none"/>
          <w:lang w:val="en-US" w:eastAsia="zh-CN"/>
        </w:rPr>
        <w:t xml:space="preserve"> </w:t>
      </w:r>
      <w:r>
        <w:rPr>
          <w:rFonts w:hint="eastAsia" w:ascii="仿宋" w:hAnsi="仿宋" w:eastAsia="仿宋" w:cs="仿宋"/>
          <w:highlight w:val="none"/>
        </w:rPr>
        <w:t>期：</w:t>
      </w:r>
      <w:bookmarkEnd w:id="369"/>
      <w:bookmarkEnd w:id="370"/>
    </w:p>
    <w:p>
      <w:pPr>
        <w:pStyle w:val="198"/>
        <w:spacing w:after="0" w:line="360" w:lineRule="auto"/>
        <w:ind w:left="0" w:firstLine="0"/>
        <w:jc w:val="left"/>
        <w:rPr>
          <w:rFonts w:hint="eastAsia" w:ascii="仿宋" w:hAnsi="仿宋" w:eastAsia="仿宋" w:cs="仿宋"/>
          <w:sz w:val="24"/>
          <w:szCs w:val="24"/>
          <w:highlight w:val="none"/>
          <w:lang w:eastAsia="zh-CN"/>
        </w:rPr>
      </w:pPr>
    </w:p>
    <w:p>
      <w:pPr>
        <w:pStyle w:val="198"/>
        <w:spacing w:after="0" w:line="360" w:lineRule="auto"/>
        <w:ind w:left="0" w:firstLine="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注：</w:t>
      </w:r>
      <w:r>
        <w:rPr>
          <w:rFonts w:hint="eastAsia" w:ascii="仿宋" w:hAnsi="仿宋" w:eastAsia="仿宋" w:cs="仿宋"/>
          <w:sz w:val="24"/>
          <w:szCs w:val="24"/>
          <w:highlight w:val="none"/>
        </w:rPr>
        <w:t>从业人员、营业收入、资产总额壊报上一年度数据，无上一年度数据的新成立企业可不填报</w:t>
      </w:r>
      <w:r>
        <w:rPr>
          <w:rFonts w:hint="eastAsia" w:ascii="仿宋" w:hAnsi="仿宋" w:eastAsia="仿宋" w:cs="仿宋"/>
          <w:sz w:val="24"/>
          <w:szCs w:val="24"/>
          <w:highlight w:val="none"/>
          <w:lang w:eastAsia="zh-CN"/>
        </w:rPr>
        <w:t>。</w:t>
      </w:r>
    </w:p>
    <w:p>
      <w:pPr>
        <w:pStyle w:val="39"/>
        <w:spacing w:after="0" w:line="360" w:lineRule="auto"/>
        <w:ind w:right="206" w:rightChars="98"/>
        <w:rPr>
          <w:rFonts w:hint="eastAsia" w:ascii="仿宋" w:hAnsi="仿宋" w:eastAsia="仿宋" w:cs="仿宋"/>
          <w:b/>
          <w:bCs/>
          <w:sz w:val="24"/>
          <w:highlight w:val="none"/>
        </w:rPr>
      </w:pPr>
      <w:r>
        <w:rPr>
          <w:rFonts w:hint="eastAsia" w:ascii="仿宋" w:hAnsi="仿宋" w:eastAsia="仿宋" w:cs="仿宋"/>
          <w:b/>
          <w:bCs/>
          <w:sz w:val="24"/>
          <w:highlight w:val="none"/>
        </w:rPr>
        <w:t>说明：</w:t>
      </w:r>
    </w:p>
    <w:p>
      <w:pPr>
        <w:pStyle w:val="208"/>
        <w:spacing w:line="360" w:lineRule="auto"/>
        <w:ind w:right="206" w:rightChars="98" w:firstLine="482" w:firstLineChars="200"/>
        <w:jc w:val="left"/>
        <w:rPr>
          <w:rFonts w:hint="eastAsia" w:ascii="仿宋" w:hAnsi="仿宋" w:eastAsia="仿宋" w:cs="仿宋"/>
          <w:b/>
          <w:bCs/>
          <w:sz w:val="24"/>
          <w:highlight w:val="none"/>
        </w:rPr>
      </w:pPr>
      <w:r>
        <w:rPr>
          <w:rFonts w:hint="eastAsia" w:ascii="仿宋" w:hAnsi="仿宋" w:eastAsia="仿宋" w:cs="仿宋"/>
          <w:b/>
          <w:bCs/>
          <w:sz w:val="24"/>
          <w:highlight w:val="none"/>
        </w:rPr>
        <w:t>1、在货物采购项目中，供应商提供的货物既有中小企业制造货物，也有大型企业制造货物的，不享受本办法规定的中小企业扶持政策。</w:t>
      </w:r>
    </w:p>
    <w:p>
      <w:pPr>
        <w:pStyle w:val="208"/>
        <w:spacing w:line="360" w:lineRule="auto"/>
        <w:ind w:right="206" w:rightChars="98" w:firstLine="482" w:firstLineChars="200"/>
        <w:jc w:val="left"/>
        <w:rPr>
          <w:rFonts w:hint="eastAsia" w:ascii="仿宋" w:hAnsi="仿宋" w:eastAsia="仿宋" w:cs="仿宋"/>
          <w:b/>
          <w:bCs/>
          <w:sz w:val="24"/>
          <w:highlight w:val="none"/>
        </w:rPr>
      </w:pPr>
      <w:r>
        <w:rPr>
          <w:rFonts w:hint="eastAsia" w:ascii="仿宋" w:hAnsi="仿宋" w:eastAsia="仿宋" w:cs="仿宋"/>
          <w:b/>
          <w:bCs/>
          <w:sz w:val="24"/>
          <w:highlight w:val="none"/>
        </w:rPr>
        <w:t>2、中小企业参加政府采购活动，应当出具《中小企业声明函》，否则不得享受相关中小企业扶持政策。</w:t>
      </w:r>
    </w:p>
    <w:p>
      <w:pPr>
        <w:pStyle w:val="208"/>
        <w:spacing w:line="360" w:lineRule="auto"/>
        <w:ind w:right="206" w:rightChars="98" w:firstLine="482" w:firstLineChars="200"/>
        <w:jc w:val="left"/>
        <w:rPr>
          <w:rFonts w:hint="eastAsia" w:ascii="仿宋" w:hAnsi="仿宋" w:eastAsia="仿宋" w:cs="仿宋"/>
          <w:b/>
          <w:bCs/>
          <w:sz w:val="24"/>
          <w:highlight w:val="none"/>
        </w:rPr>
      </w:pPr>
      <w:r>
        <w:rPr>
          <w:rFonts w:hint="eastAsia" w:ascii="仿宋" w:hAnsi="仿宋" w:eastAsia="仿宋" w:cs="仿宋"/>
          <w:b/>
          <w:bCs/>
          <w:sz w:val="24"/>
          <w:highlight w:val="none"/>
        </w:rPr>
        <w:t>3、中小企业划分标准，是指国务院有关部门根据企业从业人员、营业收入、资产总额等指标制定的中小企业划型标准。</w:t>
      </w:r>
    </w:p>
    <w:p>
      <w:pPr>
        <w:pStyle w:val="31"/>
        <w:widowControl/>
        <w:spacing w:line="560" w:lineRule="atLeast"/>
        <w:jc w:val="center"/>
        <w:textAlignment w:val="baseline"/>
        <w:outlineLvl w:val="0"/>
        <w:rPr>
          <w:rFonts w:hint="eastAsia" w:ascii="仿宋" w:hAnsi="仿宋" w:eastAsia="仿宋" w:cs="仿宋"/>
          <w:sz w:val="28"/>
          <w:szCs w:val="28"/>
          <w:highlight w:val="none"/>
        </w:rPr>
      </w:pPr>
      <w:r>
        <w:rPr>
          <w:rFonts w:hint="eastAsia" w:ascii="仿宋" w:hAnsi="仿宋" w:eastAsia="仿宋" w:cs="仿宋"/>
          <w:b/>
          <w:bCs/>
          <w:szCs w:val="24"/>
          <w:highlight w:val="none"/>
        </w:rPr>
        <w:br w:type="page"/>
      </w:r>
      <w:bookmarkStart w:id="371" w:name="_Toc21434"/>
      <w:bookmarkStart w:id="372" w:name="_Toc26544"/>
      <w:r>
        <w:rPr>
          <w:rStyle w:val="45"/>
          <w:rFonts w:hint="eastAsia" w:ascii="仿宋" w:hAnsi="仿宋" w:eastAsia="仿宋" w:cs="仿宋"/>
          <w:b w:val="0"/>
          <w:bCs w:val="0"/>
          <w:sz w:val="28"/>
          <w:szCs w:val="28"/>
          <w:highlight w:val="none"/>
          <w:shd w:val="clear" w:color="auto" w:fill="FFFFFF"/>
        </w:rPr>
        <w:t>中小企业划型标准规定</w:t>
      </w:r>
      <w:bookmarkEnd w:id="371"/>
      <w:bookmarkEnd w:id="372"/>
    </w:p>
    <w:p>
      <w:pPr>
        <w:pStyle w:val="102"/>
        <w:numPr>
          <w:ilvl w:val="0"/>
          <w:numId w:val="11"/>
        </w:numPr>
        <w:spacing w:line="440" w:lineRule="exact"/>
        <w:ind w:left="561" w:firstLine="480" w:firstLineChars="200"/>
        <w:rPr>
          <w:rFonts w:hint="eastAsia" w:ascii="仿宋" w:hAnsi="仿宋" w:eastAsia="仿宋" w:cs="仿宋"/>
          <w:b/>
          <w:sz w:val="24"/>
          <w:highlight w:val="none"/>
        </w:rPr>
      </w:pPr>
      <w:r>
        <w:rPr>
          <w:rFonts w:hint="eastAsia" w:ascii="仿宋" w:hAnsi="仿宋" w:eastAsia="仿宋" w:cs="仿宋"/>
          <w:sz w:val="24"/>
          <w:highlight w:val="none"/>
          <w:shd w:val="clear" w:color="auto" w:fill="FFFFFF"/>
        </w:rPr>
        <w:t>根据《中华人民共和国中小企业促进法》和《国务院关于进一步促进中小企业发展的若干意见》(国发〔2009〕36号)，制定本规定。</w:t>
      </w:r>
    </w:p>
    <w:p>
      <w:pPr>
        <w:pStyle w:val="102"/>
        <w:spacing w:line="440" w:lineRule="exact"/>
        <w:ind w:left="561" w:firstLine="480" w:firstLineChars="200"/>
        <w:rPr>
          <w:rFonts w:hint="eastAsia" w:ascii="仿宋" w:hAnsi="仿宋" w:eastAsia="仿宋" w:cs="仿宋"/>
          <w:b/>
          <w:sz w:val="24"/>
          <w:highlight w:val="none"/>
        </w:rPr>
      </w:pPr>
      <w:r>
        <w:rPr>
          <w:rFonts w:hint="eastAsia" w:ascii="仿宋" w:hAnsi="仿宋" w:eastAsia="仿宋" w:cs="仿宋"/>
          <w:sz w:val="24"/>
          <w:highlight w:val="none"/>
          <w:shd w:val="clear" w:color="auto" w:fill="FFFFFF"/>
        </w:rPr>
        <w:t>二、中小企业划分为中型、小型、微型三种类型，具体标准根据企业从业人员、营业收入、资产总额等指标，结合行业特点制定。</w:t>
      </w:r>
    </w:p>
    <w:p>
      <w:pPr>
        <w:pStyle w:val="102"/>
        <w:spacing w:line="440" w:lineRule="exact"/>
        <w:ind w:left="561" w:firstLine="480" w:firstLineChars="200"/>
        <w:rPr>
          <w:rFonts w:hint="eastAsia" w:ascii="仿宋" w:hAnsi="仿宋" w:eastAsia="仿宋" w:cs="仿宋"/>
          <w:b/>
          <w:sz w:val="24"/>
          <w:highlight w:val="none"/>
        </w:rPr>
      </w:pPr>
      <w:r>
        <w:rPr>
          <w:rFonts w:hint="eastAsia" w:ascii="仿宋" w:hAnsi="仿宋" w:eastAsia="仿宋" w:cs="仿宋"/>
          <w:sz w:val="24"/>
          <w:highlight w:val="none"/>
          <w:shd w:val="clear" w:color="auto" w:fill="FFFFFF"/>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102"/>
        <w:spacing w:line="440" w:lineRule="exact"/>
        <w:ind w:left="561" w:firstLine="480" w:firstLineChars="200"/>
        <w:outlineLvl w:val="1"/>
        <w:rPr>
          <w:rFonts w:hint="eastAsia" w:ascii="仿宋" w:hAnsi="仿宋" w:eastAsia="仿宋" w:cs="仿宋"/>
          <w:b/>
          <w:sz w:val="24"/>
          <w:highlight w:val="none"/>
        </w:rPr>
      </w:pPr>
      <w:r>
        <w:rPr>
          <w:rFonts w:hint="eastAsia" w:ascii="仿宋" w:hAnsi="仿宋" w:eastAsia="仿宋" w:cs="仿宋"/>
          <w:sz w:val="24"/>
          <w:highlight w:val="none"/>
          <w:shd w:val="clear" w:color="auto" w:fill="FFFFFF"/>
        </w:rPr>
        <w:t>四、各行业划型标准为：</w:t>
      </w:r>
    </w:p>
    <w:p>
      <w:pPr>
        <w:pStyle w:val="102"/>
        <w:spacing w:line="440" w:lineRule="exact"/>
        <w:ind w:left="561" w:firstLine="480" w:firstLineChars="200"/>
        <w:rPr>
          <w:rFonts w:hint="eastAsia" w:ascii="仿宋" w:hAnsi="仿宋" w:eastAsia="仿宋" w:cs="仿宋"/>
          <w:b/>
          <w:sz w:val="24"/>
          <w:highlight w:val="none"/>
        </w:rPr>
      </w:pPr>
      <w:r>
        <w:rPr>
          <w:rFonts w:hint="eastAsia" w:ascii="仿宋" w:hAnsi="仿宋" w:eastAsia="仿宋" w:cs="仿宋"/>
          <w:sz w:val="24"/>
          <w:highlight w:val="none"/>
          <w:shd w:val="clear" w:color="auto" w:fill="FFFFFF"/>
        </w:rPr>
        <w:t>（一）农、林、牧、渔业。营业收入20000万元以下的为中小微型企业。其中，营业收入500万元及以上的为中型企业，营业收入50万元及以上的为小型企业，营业收入50万元以下的为微型企业。</w:t>
      </w:r>
    </w:p>
    <w:p>
      <w:pPr>
        <w:pStyle w:val="102"/>
        <w:spacing w:line="440" w:lineRule="exact"/>
        <w:ind w:left="561" w:firstLine="480" w:firstLineChars="200"/>
        <w:rPr>
          <w:rFonts w:hint="eastAsia" w:ascii="仿宋" w:hAnsi="仿宋" w:eastAsia="仿宋" w:cs="仿宋"/>
          <w:b/>
          <w:sz w:val="24"/>
          <w:highlight w:val="none"/>
        </w:rPr>
      </w:pPr>
      <w:r>
        <w:rPr>
          <w:rFonts w:hint="eastAsia" w:ascii="仿宋" w:hAnsi="仿宋" w:eastAsia="仿宋" w:cs="仿宋"/>
          <w:sz w:val="24"/>
          <w:highlight w:val="none"/>
          <w:shd w:val="clear" w:color="auto" w:fill="FFFFFF"/>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102"/>
        <w:spacing w:line="440" w:lineRule="exact"/>
        <w:ind w:left="561" w:firstLine="480" w:firstLineChars="200"/>
        <w:rPr>
          <w:rFonts w:hint="eastAsia" w:ascii="仿宋" w:hAnsi="仿宋" w:eastAsia="仿宋" w:cs="仿宋"/>
          <w:b/>
          <w:sz w:val="24"/>
          <w:highlight w:val="none"/>
        </w:rPr>
      </w:pPr>
      <w:r>
        <w:rPr>
          <w:rFonts w:hint="eastAsia" w:ascii="仿宋" w:hAnsi="仿宋" w:eastAsia="仿宋" w:cs="仿宋"/>
          <w:sz w:val="24"/>
          <w:highlight w:val="none"/>
          <w:shd w:val="clear" w:color="auto" w:fill="FFFFFF"/>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102"/>
        <w:spacing w:line="440" w:lineRule="exact"/>
        <w:ind w:left="561" w:firstLine="480" w:firstLineChars="200"/>
        <w:rPr>
          <w:rFonts w:hint="eastAsia" w:ascii="仿宋" w:hAnsi="仿宋" w:eastAsia="仿宋" w:cs="仿宋"/>
          <w:b/>
          <w:sz w:val="24"/>
          <w:highlight w:val="none"/>
        </w:rPr>
      </w:pPr>
      <w:r>
        <w:rPr>
          <w:rFonts w:hint="eastAsia" w:ascii="仿宋" w:hAnsi="仿宋" w:eastAsia="仿宋" w:cs="仿宋"/>
          <w:sz w:val="24"/>
          <w:highlight w:val="none"/>
          <w:shd w:val="clear" w:color="auto" w:fill="FFFFFF"/>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102"/>
        <w:spacing w:line="440" w:lineRule="exact"/>
        <w:ind w:left="561" w:firstLine="480" w:firstLineChars="200"/>
        <w:rPr>
          <w:rFonts w:hint="eastAsia" w:ascii="仿宋" w:hAnsi="仿宋" w:eastAsia="仿宋" w:cs="仿宋"/>
          <w:b/>
          <w:sz w:val="24"/>
          <w:highlight w:val="none"/>
        </w:rPr>
      </w:pPr>
      <w:r>
        <w:rPr>
          <w:rFonts w:hint="eastAsia" w:ascii="仿宋" w:hAnsi="仿宋" w:eastAsia="仿宋" w:cs="仿宋"/>
          <w:sz w:val="24"/>
          <w:highlight w:val="none"/>
          <w:shd w:val="clear" w:color="auto" w:fill="FFFFFF"/>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102"/>
        <w:spacing w:line="440" w:lineRule="exact"/>
        <w:ind w:left="561" w:firstLine="480" w:firstLineChars="200"/>
        <w:rPr>
          <w:rFonts w:hint="eastAsia" w:ascii="仿宋" w:hAnsi="仿宋" w:eastAsia="仿宋" w:cs="仿宋"/>
          <w:b/>
          <w:sz w:val="24"/>
          <w:highlight w:val="none"/>
        </w:rPr>
      </w:pPr>
      <w:r>
        <w:rPr>
          <w:rFonts w:hint="eastAsia" w:ascii="仿宋" w:hAnsi="仿宋" w:eastAsia="仿宋" w:cs="仿宋"/>
          <w:sz w:val="24"/>
          <w:highlight w:val="none"/>
          <w:shd w:val="clear" w:color="auto" w:fill="FFFFFF"/>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102"/>
        <w:spacing w:line="440" w:lineRule="exact"/>
        <w:ind w:left="561" w:firstLine="480" w:firstLineChars="200"/>
        <w:rPr>
          <w:rFonts w:hint="eastAsia" w:ascii="仿宋" w:hAnsi="仿宋" w:eastAsia="仿宋" w:cs="仿宋"/>
          <w:b/>
          <w:sz w:val="24"/>
          <w:highlight w:val="none"/>
        </w:rPr>
      </w:pPr>
      <w:r>
        <w:rPr>
          <w:rFonts w:hint="eastAsia" w:ascii="仿宋" w:hAnsi="仿宋" w:eastAsia="仿宋" w:cs="仿宋"/>
          <w:sz w:val="24"/>
          <w:highlight w:val="none"/>
          <w:shd w:val="clear" w:color="auto" w:fill="FFFFFF"/>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102"/>
        <w:spacing w:line="440" w:lineRule="exact"/>
        <w:ind w:left="561" w:firstLine="480" w:firstLineChars="200"/>
        <w:rPr>
          <w:rFonts w:hint="eastAsia" w:ascii="仿宋" w:hAnsi="仿宋" w:eastAsia="仿宋" w:cs="仿宋"/>
          <w:b/>
          <w:sz w:val="24"/>
          <w:highlight w:val="none"/>
        </w:rPr>
      </w:pPr>
      <w:r>
        <w:rPr>
          <w:rFonts w:hint="eastAsia" w:ascii="仿宋" w:hAnsi="仿宋" w:eastAsia="仿宋" w:cs="仿宋"/>
          <w:sz w:val="24"/>
          <w:highlight w:val="none"/>
          <w:shd w:val="clear" w:color="auto" w:fill="FFFFFF"/>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102"/>
        <w:spacing w:line="440" w:lineRule="exact"/>
        <w:ind w:left="561" w:firstLine="480" w:firstLineChars="200"/>
        <w:rPr>
          <w:rFonts w:hint="eastAsia" w:ascii="仿宋" w:hAnsi="仿宋" w:eastAsia="仿宋" w:cs="仿宋"/>
          <w:b/>
          <w:sz w:val="24"/>
          <w:highlight w:val="none"/>
        </w:rPr>
      </w:pPr>
      <w:r>
        <w:rPr>
          <w:rFonts w:hint="eastAsia" w:ascii="仿宋" w:hAnsi="仿宋" w:eastAsia="仿宋" w:cs="仿宋"/>
          <w:sz w:val="24"/>
          <w:highlight w:val="none"/>
          <w:shd w:val="clear" w:color="auto" w:fill="FFFFFF"/>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102"/>
        <w:spacing w:line="440" w:lineRule="exact"/>
        <w:ind w:left="561" w:firstLine="480" w:firstLineChars="200"/>
        <w:rPr>
          <w:rFonts w:hint="eastAsia" w:ascii="仿宋" w:hAnsi="仿宋" w:eastAsia="仿宋" w:cs="仿宋"/>
          <w:b/>
          <w:sz w:val="24"/>
          <w:highlight w:val="none"/>
        </w:rPr>
      </w:pPr>
      <w:r>
        <w:rPr>
          <w:rFonts w:hint="eastAsia" w:ascii="仿宋" w:hAnsi="仿宋" w:eastAsia="仿宋" w:cs="仿宋"/>
          <w:sz w:val="24"/>
          <w:highlight w:val="none"/>
          <w:shd w:val="clear" w:color="auto" w:fill="FFFFFF"/>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102"/>
        <w:spacing w:line="440" w:lineRule="exact"/>
        <w:ind w:left="561" w:firstLine="480" w:firstLineChars="200"/>
        <w:rPr>
          <w:rFonts w:hint="eastAsia" w:ascii="仿宋" w:hAnsi="仿宋" w:eastAsia="仿宋" w:cs="仿宋"/>
          <w:b/>
          <w:sz w:val="24"/>
          <w:highlight w:val="none"/>
        </w:rPr>
      </w:pPr>
      <w:r>
        <w:rPr>
          <w:rFonts w:hint="eastAsia" w:ascii="仿宋" w:hAnsi="仿宋" w:eastAsia="仿宋" w:cs="仿宋"/>
          <w:sz w:val="24"/>
          <w:highlight w:val="none"/>
          <w:shd w:val="clear" w:color="auto" w:fill="FFFFFF"/>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102"/>
        <w:spacing w:line="440" w:lineRule="exact"/>
        <w:ind w:left="561" w:firstLine="480" w:firstLineChars="200"/>
        <w:rPr>
          <w:rFonts w:hint="eastAsia" w:ascii="仿宋" w:hAnsi="仿宋" w:eastAsia="仿宋" w:cs="仿宋"/>
          <w:b/>
          <w:sz w:val="24"/>
          <w:highlight w:val="none"/>
        </w:rPr>
      </w:pPr>
      <w:r>
        <w:rPr>
          <w:rFonts w:hint="eastAsia" w:ascii="仿宋" w:hAnsi="仿宋" w:eastAsia="仿宋" w:cs="仿宋"/>
          <w:sz w:val="24"/>
          <w:highlight w:val="none"/>
          <w:shd w:val="clear" w:color="auto" w:fill="FFFFFF"/>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102"/>
        <w:spacing w:line="440" w:lineRule="exact"/>
        <w:ind w:left="561" w:firstLine="480" w:firstLineChars="200"/>
        <w:rPr>
          <w:rFonts w:hint="eastAsia" w:ascii="仿宋" w:hAnsi="仿宋" w:eastAsia="仿宋" w:cs="仿宋"/>
          <w:b/>
          <w:sz w:val="24"/>
          <w:highlight w:val="none"/>
        </w:rPr>
      </w:pPr>
      <w:r>
        <w:rPr>
          <w:rFonts w:hint="eastAsia" w:ascii="仿宋" w:hAnsi="仿宋" w:eastAsia="仿宋" w:cs="仿宋"/>
          <w:sz w:val="24"/>
          <w:highlight w:val="none"/>
          <w:shd w:val="clear" w:color="auto" w:fill="FFFFFF"/>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102"/>
        <w:spacing w:line="440" w:lineRule="exact"/>
        <w:ind w:left="561" w:firstLine="480" w:firstLineChars="200"/>
        <w:rPr>
          <w:rFonts w:hint="eastAsia" w:ascii="仿宋" w:hAnsi="仿宋" w:eastAsia="仿宋" w:cs="仿宋"/>
          <w:b/>
          <w:sz w:val="24"/>
          <w:highlight w:val="none"/>
        </w:rPr>
      </w:pPr>
      <w:r>
        <w:rPr>
          <w:rFonts w:hint="eastAsia" w:ascii="仿宋" w:hAnsi="仿宋" w:eastAsia="仿宋" w:cs="仿宋"/>
          <w:sz w:val="24"/>
          <w:highlight w:val="none"/>
          <w:shd w:val="clear" w:color="auto" w:fill="FFFFFF"/>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102"/>
        <w:spacing w:line="440" w:lineRule="exact"/>
        <w:ind w:left="561" w:firstLine="480" w:firstLineChars="200"/>
        <w:rPr>
          <w:rFonts w:hint="eastAsia" w:ascii="仿宋" w:hAnsi="仿宋" w:eastAsia="仿宋" w:cs="仿宋"/>
          <w:b/>
          <w:sz w:val="24"/>
          <w:highlight w:val="none"/>
        </w:rPr>
      </w:pPr>
      <w:r>
        <w:rPr>
          <w:rFonts w:hint="eastAsia" w:ascii="仿宋" w:hAnsi="仿宋" w:eastAsia="仿宋" w:cs="仿宋"/>
          <w:sz w:val="24"/>
          <w:highlight w:val="none"/>
          <w:shd w:val="clear" w:color="auto" w:fill="FFFFFF"/>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102"/>
        <w:spacing w:line="440" w:lineRule="exact"/>
        <w:ind w:left="561" w:firstLine="480" w:firstLineChars="200"/>
        <w:rPr>
          <w:rFonts w:hint="eastAsia" w:ascii="仿宋" w:hAnsi="仿宋" w:eastAsia="仿宋" w:cs="仿宋"/>
          <w:b/>
          <w:sz w:val="24"/>
          <w:highlight w:val="none"/>
        </w:rPr>
      </w:pPr>
      <w:r>
        <w:rPr>
          <w:rFonts w:hint="eastAsia" w:ascii="仿宋" w:hAnsi="仿宋" w:eastAsia="仿宋" w:cs="仿宋"/>
          <w:sz w:val="24"/>
          <w:highlight w:val="none"/>
          <w:shd w:val="clear" w:color="auto" w:fill="FFFFFF"/>
        </w:rPr>
        <w:t>（十六）其他未列明行业。从业人员300人以下的为中小微型企业。其中，从业人员100人及以上的为中型企业；从业人员10人及以上的为小型企业；从业人员10人以下的为微型企业。</w:t>
      </w:r>
    </w:p>
    <w:p>
      <w:pPr>
        <w:pStyle w:val="102"/>
        <w:spacing w:line="440" w:lineRule="exact"/>
        <w:ind w:left="561"/>
        <w:outlineLvl w:val="1"/>
        <w:rPr>
          <w:rFonts w:hint="eastAsia" w:ascii="仿宋" w:hAnsi="仿宋" w:eastAsia="仿宋" w:cs="仿宋"/>
          <w:b/>
          <w:sz w:val="24"/>
          <w:highlight w:val="none"/>
        </w:rPr>
      </w:pPr>
      <w:r>
        <w:rPr>
          <w:rFonts w:hint="eastAsia" w:ascii="仿宋" w:hAnsi="仿宋" w:eastAsia="仿宋" w:cs="仿宋"/>
          <w:sz w:val="24"/>
          <w:highlight w:val="none"/>
          <w:shd w:val="clear" w:color="auto" w:fill="FFFFFF"/>
        </w:rPr>
        <w:t>四、企业类型的划分以统计部门的统计数据为依据。</w:t>
      </w:r>
    </w:p>
    <w:p>
      <w:pPr>
        <w:pStyle w:val="102"/>
        <w:spacing w:line="440" w:lineRule="exact"/>
        <w:ind w:left="561"/>
        <w:rPr>
          <w:rFonts w:hint="eastAsia" w:ascii="仿宋" w:hAnsi="仿宋" w:eastAsia="仿宋" w:cs="仿宋"/>
          <w:b/>
          <w:sz w:val="24"/>
          <w:highlight w:val="none"/>
        </w:rPr>
      </w:pPr>
      <w:r>
        <w:rPr>
          <w:rFonts w:hint="eastAsia" w:ascii="仿宋" w:hAnsi="仿宋" w:eastAsia="仿宋" w:cs="仿宋"/>
          <w:sz w:val="24"/>
          <w:highlight w:val="none"/>
          <w:shd w:val="clear" w:color="auto" w:fill="FFFFFF"/>
        </w:rPr>
        <w:t>五、本规定适用于在中华人民共和国境内依法设立的各类所有制和各种组织形式的企业。个体工商户和本规定以外的行业，参照本规定进行划型。</w:t>
      </w:r>
    </w:p>
    <w:p>
      <w:pPr>
        <w:pStyle w:val="102"/>
        <w:spacing w:line="440" w:lineRule="exact"/>
        <w:ind w:left="561"/>
        <w:rPr>
          <w:rFonts w:hint="eastAsia" w:ascii="仿宋" w:hAnsi="仿宋" w:eastAsia="仿宋" w:cs="仿宋"/>
          <w:b/>
          <w:sz w:val="24"/>
          <w:highlight w:val="none"/>
        </w:rPr>
      </w:pPr>
      <w:r>
        <w:rPr>
          <w:rFonts w:hint="eastAsia" w:ascii="仿宋" w:hAnsi="仿宋" w:eastAsia="仿宋" w:cs="仿宋"/>
          <w:sz w:val="24"/>
          <w:highlight w:val="none"/>
          <w:shd w:val="clear" w:color="auto" w:fill="FFFFFF"/>
        </w:rPr>
        <w:t>六、本规定的中型企业标准上限即为大型企业标准的下限，国家统计部门据此制定大中小微型企业的统计分类。国务院有关部门据此进行相关数据分析，不得制定与本规定不一致的企业划型标准。</w:t>
      </w:r>
    </w:p>
    <w:p>
      <w:pPr>
        <w:jc w:val="left"/>
        <w:outlineLvl w:val="0"/>
        <w:rPr>
          <w:rFonts w:hint="eastAsia" w:ascii="仿宋" w:hAnsi="仿宋" w:eastAsia="仿宋" w:cs="仿宋"/>
          <w:sz w:val="32"/>
          <w:szCs w:val="36"/>
          <w:highlight w:val="none"/>
        </w:rPr>
      </w:pPr>
      <w:r>
        <w:rPr>
          <w:rFonts w:hint="eastAsia" w:ascii="仿宋" w:hAnsi="仿宋" w:eastAsia="仿宋" w:cs="仿宋"/>
          <w:highlight w:val="none"/>
        </w:rPr>
        <w:br w:type="page"/>
      </w:r>
      <w:bookmarkStart w:id="373" w:name="_Toc3633"/>
      <w:r>
        <w:rPr>
          <w:rFonts w:hint="eastAsia" w:ascii="仿宋" w:hAnsi="仿宋" w:eastAsia="仿宋" w:cs="仿宋"/>
          <w:sz w:val="32"/>
          <w:szCs w:val="36"/>
          <w:highlight w:val="none"/>
        </w:rPr>
        <w:t>友情提示：供应商在制作投标文件时，如有问题可咨询政采云客服采小蜜</w:t>
      </w:r>
      <w:bookmarkEnd w:id="354"/>
      <w:bookmarkEnd w:id="355"/>
      <w:bookmarkEnd w:id="356"/>
      <w:bookmarkEnd w:id="373"/>
    </w:p>
    <w:p>
      <w:pPr>
        <w:jc w:val="left"/>
        <w:rPr>
          <w:rFonts w:hint="eastAsia" w:ascii="仿宋" w:hAnsi="仿宋" w:eastAsia="仿宋" w:cs="仿宋"/>
          <w:sz w:val="32"/>
          <w:szCs w:val="36"/>
          <w:highlight w:val="none"/>
        </w:rPr>
      </w:pPr>
      <w:r>
        <w:rPr>
          <w:rFonts w:hint="eastAsia" w:ascii="仿宋" w:hAnsi="仿宋" w:eastAsia="仿宋" w:cs="仿宋"/>
          <w:highlight w:val="none"/>
        </w:rPr>
        <w:drawing>
          <wp:inline distT="0" distB="0" distL="114300" distR="114300">
            <wp:extent cx="5274945" cy="5195570"/>
            <wp:effectExtent l="0" t="0" r="1905" b="50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5"/>
                    <a:stretch>
                      <a:fillRect/>
                    </a:stretch>
                  </pic:blipFill>
                  <pic:spPr>
                    <a:xfrm>
                      <a:off x="0" y="0"/>
                      <a:ext cx="5274945" cy="5195570"/>
                    </a:xfrm>
                    <a:prstGeom prst="rect">
                      <a:avLst/>
                    </a:prstGeom>
                    <a:noFill/>
                    <a:ln>
                      <a:noFill/>
                    </a:ln>
                  </pic:spPr>
                </pic:pic>
              </a:graphicData>
            </a:graphic>
          </wp:inline>
        </w:drawing>
      </w:r>
      <w:r>
        <w:rPr>
          <w:rFonts w:hint="eastAsia" w:ascii="仿宋" w:hAnsi="仿宋" w:eastAsia="仿宋" w:cs="仿宋"/>
          <w:highlight w:val="none"/>
        </w:rPr>
        <w:drawing>
          <wp:anchor distT="0" distB="0" distL="114300" distR="114300" simplePos="0" relativeHeight="251660288" behindDoc="1" locked="0" layoutInCell="1" allowOverlap="1">
            <wp:simplePos x="0" y="0"/>
            <wp:positionH relativeFrom="column">
              <wp:posOffset>182245</wp:posOffset>
            </wp:positionH>
            <wp:positionV relativeFrom="page">
              <wp:posOffset>1042670</wp:posOffset>
            </wp:positionV>
            <wp:extent cx="5273040" cy="1094740"/>
            <wp:effectExtent l="0" t="0" r="3810" b="10160"/>
            <wp:wrapTight wrapText="bothSides">
              <wp:wrapPolygon>
                <wp:start x="21592" y="-2"/>
                <wp:lineTo x="0" y="0"/>
                <wp:lineTo x="0" y="21600"/>
                <wp:lineTo x="21592" y="21602"/>
                <wp:lineTo x="8" y="21602"/>
                <wp:lineTo x="21600" y="21600"/>
                <wp:lineTo x="21600" y="0"/>
                <wp:lineTo x="8" y="-2"/>
                <wp:lineTo x="21592" y="-2"/>
              </wp:wrapPolygon>
            </wp:wrapTight>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6"/>
                    <a:stretch>
                      <a:fillRect/>
                    </a:stretch>
                  </pic:blipFill>
                  <pic:spPr>
                    <a:xfrm>
                      <a:off x="0" y="0"/>
                      <a:ext cx="5273040" cy="1094740"/>
                    </a:xfrm>
                    <a:prstGeom prst="rect">
                      <a:avLst/>
                    </a:prstGeom>
                    <a:noFill/>
                    <a:ln>
                      <a:noFill/>
                    </a:ln>
                  </pic:spPr>
                </pic:pic>
              </a:graphicData>
            </a:graphic>
          </wp:anchor>
        </w:drawing>
      </w:r>
      <w:r>
        <w:rPr>
          <w:rFonts w:hint="eastAsia" w:ascii="仿宋" w:hAnsi="仿宋" w:eastAsia="仿宋" w:cs="仿宋"/>
          <w:highlight w:val="none"/>
        </w:rPr>
        <w:drawing>
          <wp:inline distT="0" distB="0" distL="114300" distR="114300">
            <wp:extent cx="5975985" cy="4645660"/>
            <wp:effectExtent l="0" t="0" r="5715" b="254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7"/>
                    <a:stretch>
                      <a:fillRect/>
                    </a:stretch>
                  </pic:blipFill>
                  <pic:spPr>
                    <a:xfrm>
                      <a:off x="0" y="0"/>
                      <a:ext cx="5975985" cy="4645660"/>
                    </a:xfrm>
                    <a:prstGeom prst="rect">
                      <a:avLst/>
                    </a:prstGeom>
                    <a:noFill/>
                    <a:ln>
                      <a:noFill/>
                    </a:ln>
                  </pic:spPr>
                </pic:pic>
              </a:graphicData>
            </a:graphic>
          </wp:inline>
        </w:drawing>
      </w:r>
    </w:p>
    <w:sectPr>
      <w:headerReference r:id="rId11" w:type="first"/>
      <w:footerReference r:id="rId13" w:type="first"/>
      <w:headerReference r:id="rId10" w:type="default"/>
      <w:footerReference r:id="rId12" w:type="default"/>
      <w:pgSz w:w="11906" w:h="16838"/>
      <w:pgMar w:top="1440" w:right="1797" w:bottom="1440" w:left="179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- 48 -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- 48 -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- 47 -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- 47 -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tabs>
        <w:tab w:val="left" w:pos="906"/>
      </w:tabs>
      <w:jc w:val="left"/>
    </w:pP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rPr>
        <w:rFonts w:ascii="宋体" w:hAnsi="宋体" w:eastAsia="宋体" w:cs="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rPr>
        <w:rFonts w:ascii="宋体" w:hAnsi="宋体" w:eastAsia="宋体" w:cs="宋体"/>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rPr>
        <w:rFonts w:ascii="宋体" w:hAnsi="宋体" w:eastAsia="宋体" w:cs="宋体"/>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rPr>
        <w:rFonts w:ascii="宋体" w:hAnsi="宋体" w:eastAsia="宋体" w:cs="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F401A8"/>
    <w:multiLevelType w:val="singleLevel"/>
    <w:tmpl w:val="D3F401A8"/>
    <w:lvl w:ilvl="0" w:tentative="0">
      <w:start w:val="1"/>
      <w:numFmt w:val="decimal"/>
      <w:suff w:val="nothing"/>
      <w:lvlText w:val="%1、"/>
      <w:lvlJc w:val="left"/>
    </w:lvl>
  </w:abstractNum>
  <w:abstractNum w:abstractNumId="1">
    <w:nsid w:val="0B81DA98"/>
    <w:multiLevelType w:val="singleLevel"/>
    <w:tmpl w:val="0B81DA98"/>
    <w:lvl w:ilvl="0" w:tentative="0">
      <w:start w:val="1"/>
      <w:numFmt w:val="chineseCounting"/>
      <w:suff w:val="nothing"/>
      <w:lvlText w:val="%1、"/>
      <w:lvlJc w:val="left"/>
      <w:pPr>
        <w:ind w:left="564" w:firstLine="0"/>
      </w:pPr>
      <w:rPr>
        <w:rFonts w:hint="eastAsia"/>
      </w:rPr>
    </w:lvl>
  </w:abstractNum>
  <w:abstractNum w:abstractNumId="2">
    <w:nsid w:val="1F2E5ED0"/>
    <w:multiLevelType w:val="singleLevel"/>
    <w:tmpl w:val="1F2E5ED0"/>
    <w:lvl w:ilvl="0" w:tentative="0">
      <w:start w:val="2"/>
      <w:numFmt w:val="decimal"/>
      <w:suff w:val="nothing"/>
      <w:lvlText w:val="%1、"/>
      <w:lvlJc w:val="left"/>
    </w:lvl>
  </w:abstractNum>
  <w:abstractNum w:abstractNumId="3">
    <w:nsid w:val="23F63CA0"/>
    <w:multiLevelType w:val="multilevel"/>
    <w:tmpl w:val="23F63CA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E304E94"/>
    <w:multiLevelType w:val="singleLevel"/>
    <w:tmpl w:val="4E304E94"/>
    <w:lvl w:ilvl="0" w:tentative="0">
      <w:start w:val="1"/>
      <w:numFmt w:val="decimal"/>
      <w:suff w:val="nothing"/>
      <w:lvlText w:val="%1、"/>
      <w:lvlJc w:val="left"/>
    </w:lvl>
  </w:abstractNum>
  <w:abstractNum w:abstractNumId="5">
    <w:nsid w:val="5E4A2801"/>
    <w:multiLevelType w:val="singleLevel"/>
    <w:tmpl w:val="5E4A2801"/>
    <w:lvl w:ilvl="0" w:tentative="0">
      <w:start w:val="1"/>
      <w:numFmt w:val="chineseCounting"/>
      <w:suff w:val="nothing"/>
      <w:lvlText w:val="%1、"/>
      <w:lvlJc w:val="left"/>
      <w:rPr>
        <w:rFonts w:hint="eastAsia"/>
      </w:rPr>
    </w:lvl>
  </w:abstractNum>
  <w:abstractNum w:abstractNumId="6">
    <w:nsid w:val="656D6133"/>
    <w:multiLevelType w:val="multilevel"/>
    <w:tmpl w:val="656D6133"/>
    <w:lvl w:ilvl="0" w:tentative="0">
      <w:start w:val="1"/>
      <w:numFmt w:val="chineseCountingThousand"/>
      <w:pStyle w:val="209"/>
      <w:suff w:val="nothing"/>
      <w:lvlText w:val="第%1部分"/>
      <w:lvlJc w:val="center"/>
      <w:pPr>
        <w:ind w:left="0" w:firstLine="288"/>
      </w:pPr>
      <w:rPr>
        <w:rFonts w:hint="eastAsia"/>
        <w:sz w:val="28"/>
        <w:szCs w:val="28"/>
      </w:rPr>
    </w:lvl>
    <w:lvl w:ilvl="1" w:tentative="0">
      <w:start w:val="1"/>
      <w:numFmt w:val="chineseCountingThousand"/>
      <w:pStyle w:val="4"/>
      <w:suff w:val="nothing"/>
      <w:lvlText w:val="%2、"/>
      <w:lvlJc w:val="left"/>
      <w:pPr>
        <w:ind w:left="240" w:firstLine="0"/>
      </w:pPr>
      <w:rPr>
        <w:rFonts w:hint="eastAsia" w:ascii="宋体" w:hAnsi="宋体" w:eastAsia="宋体"/>
        <w:sz w:val="24"/>
        <w:szCs w:val="24"/>
        <w:lang w:val="en-US"/>
      </w:rPr>
    </w:lvl>
    <w:lvl w:ilvl="2" w:tentative="0">
      <w:start w:val="1"/>
      <w:numFmt w:val="chineseCountingThousand"/>
      <w:pStyle w:val="5"/>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pStyle w:val="7"/>
      <w:suff w:val="nothing"/>
      <w:lvlText w:val="%5、"/>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7">
    <w:nsid w:val="7D992027"/>
    <w:multiLevelType w:val="multilevel"/>
    <w:tmpl w:val="7D992027"/>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pStyle w:val="148"/>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8">
    <w:nsid w:val="7D99202A"/>
    <w:multiLevelType w:val="multilevel"/>
    <w:tmpl w:val="7D99202A"/>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pStyle w:val="131"/>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60"/>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9">
    <w:nsid w:val="7D992035"/>
    <w:multiLevelType w:val="multilevel"/>
    <w:tmpl w:val="7D992035"/>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178"/>
      <w:suff w:val="nothing"/>
      <w:lvlText w:val="%2、"/>
      <w:lvlJc w:val="left"/>
      <w:pPr>
        <w:ind w:left="240" w:firstLine="0"/>
      </w:pPr>
      <w:rPr>
        <w:rFonts w:hint="eastAsia" w:ascii="宋体" w:hAnsi="宋体" w:eastAsia="宋体"/>
        <w:sz w:val="24"/>
        <w:szCs w:val="24"/>
        <w:lang w:val="en-US"/>
      </w:rPr>
    </w:lvl>
    <w:lvl w:ilvl="2" w:tentative="0">
      <w:start w:val="1"/>
      <w:numFmt w:val="chineseCountingThousand"/>
      <w:pStyle w:val="179"/>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0">
    <w:nsid w:val="7D992036"/>
    <w:multiLevelType w:val="multilevel"/>
    <w:tmpl w:val="7D992036"/>
    <w:lvl w:ilvl="0" w:tentative="0">
      <w:start w:val="1"/>
      <w:numFmt w:val="decimal"/>
      <w:lvlText w:val="%1、"/>
      <w:lvlJc w:val="left"/>
      <w:pPr>
        <w:ind w:left="360" w:hanging="360"/>
      </w:pPr>
      <w:rPr>
        <w:rFonts w:hint="default"/>
        <w:b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7"/>
  </w:num>
  <w:num w:numId="4">
    <w:abstractNumId w:val="9"/>
  </w:num>
  <w:num w:numId="5">
    <w:abstractNumId w:val="2"/>
  </w:num>
  <w:num w:numId="6">
    <w:abstractNumId w:val="4"/>
  </w:num>
  <w:num w:numId="7">
    <w:abstractNumId w:val="5"/>
  </w:num>
  <w:num w:numId="8">
    <w:abstractNumId w:val="0"/>
  </w:num>
  <w:num w:numId="9">
    <w:abstractNumId w:val="3"/>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jMDZlMTA2OGE5NjUyZDI0YTMyNzIzNzA1ZTlkNDUifQ=="/>
  </w:docVars>
  <w:rsids>
    <w:rsidRoot w:val="00587125"/>
    <w:rsid w:val="0007532F"/>
    <w:rsid w:val="00076E3F"/>
    <w:rsid w:val="000975F8"/>
    <w:rsid w:val="000F2053"/>
    <w:rsid w:val="000F26AF"/>
    <w:rsid w:val="00100C04"/>
    <w:rsid w:val="0011649B"/>
    <w:rsid w:val="00201CCD"/>
    <w:rsid w:val="00206B70"/>
    <w:rsid w:val="00237A64"/>
    <w:rsid w:val="002F1BDD"/>
    <w:rsid w:val="003016C1"/>
    <w:rsid w:val="00316A07"/>
    <w:rsid w:val="0032112C"/>
    <w:rsid w:val="0036156A"/>
    <w:rsid w:val="003C3100"/>
    <w:rsid w:val="004125FB"/>
    <w:rsid w:val="00412715"/>
    <w:rsid w:val="004135F3"/>
    <w:rsid w:val="004741F9"/>
    <w:rsid w:val="00496090"/>
    <w:rsid w:val="004F5213"/>
    <w:rsid w:val="005042BF"/>
    <w:rsid w:val="005207C9"/>
    <w:rsid w:val="00526B70"/>
    <w:rsid w:val="005413DA"/>
    <w:rsid w:val="00560547"/>
    <w:rsid w:val="00587125"/>
    <w:rsid w:val="00610460"/>
    <w:rsid w:val="00633B51"/>
    <w:rsid w:val="00643063"/>
    <w:rsid w:val="006752EA"/>
    <w:rsid w:val="00691B04"/>
    <w:rsid w:val="006E760B"/>
    <w:rsid w:val="00712959"/>
    <w:rsid w:val="0075036A"/>
    <w:rsid w:val="00772A88"/>
    <w:rsid w:val="007A03D7"/>
    <w:rsid w:val="007C39AB"/>
    <w:rsid w:val="007E687C"/>
    <w:rsid w:val="008073EB"/>
    <w:rsid w:val="00827E45"/>
    <w:rsid w:val="008641DC"/>
    <w:rsid w:val="00890CBE"/>
    <w:rsid w:val="008A2D59"/>
    <w:rsid w:val="008B673C"/>
    <w:rsid w:val="008D170E"/>
    <w:rsid w:val="00917EC0"/>
    <w:rsid w:val="009240BD"/>
    <w:rsid w:val="00961FC7"/>
    <w:rsid w:val="009823CC"/>
    <w:rsid w:val="009A17B7"/>
    <w:rsid w:val="009B20A8"/>
    <w:rsid w:val="009E7640"/>
    <w:rsid w:val="00A22452"/>
    <w:rsid w:val="00A32BAA"/>
    <w:rsid w:val="00A3515B"/>
    <w:rsid w:val="00A37C44"/>
    <w:rsid w:val="00A63304"/>
    <w:rsid w:val="00AA432C"/>
    <w:rsid w:val="00AD7324"/>
    <w:rsid w:val="00AF08CE"/>
    <w:rsid w:val="00AF7036"/>
    <w:rsid w:val="00B03953"/>
    <w:rsid w:val="00B0636A"/>
    <w:rsid w:val="00B24AC7"/>
    <w:rsid w:val="00B5331B"/>
    <w:rsid w:val="00B83DB5"/>
    <w:rsid w:val="00BB6349"/>
    <w:rsid w:val="00BC7692"/>
    <w:rsid w:val="00C272B2"/>
    <w:rsid w:val="00CC670C"/>
    <w:rsid w:val="00CD7478"/>
    <w:rsid w:val="00D72415"/>
    <w:rsid w:val="00DF7828"/>
    <w:rsid w:val="00E0243B"/>
    <w:rsid w:val="00E11A57"/>
    <w:rsid w:val="00E5486A"/>
    <w:rsid w:val="00E927D5"/>
    <w:rsid w:val="00EA2412"/>
    <w:rsid w:val="00EA5213"/>
    <w:rsid w:val="00EC0E2D"/>
    <w:rsid w:val="00ED65F3"/>
    <w:rsid w:val="00F02C4A"/>
    <w:rsid w:val="00F05C66"/>
    <w:rsid w:val="00F16946"/>
    <w:rsid w:val="00F17EAA"/>
    <w:rsid w:val="00F271BC"/>
    <w:rsid w:val="00F40F46"/>
    <w:rsid w:val="00F77073"/>
    <w:rsid w:val="00FA38F9"/>
    <w:rsid w:val="019C32A7"/>
    <w:rsid w:val="01C26813"/>
    <w:rsid w:val="01FB451F"/>
    <w:rsid w:val="028078C3"/>
    <w:rsid w:val="02CB15C2"/>
    <w:rsid w:val="02F45E87"/>
    <w:rsid w:val="02FC5F21"/>
    <w:rsid w:val="038223F3"/>
    <w:rsid w:val="03824D4A"/>
    <w:rsid w:val="03894F1D"/>
    <w:rsid w:val="03F24543"/>
    <w:rsid w:val="03F552C6"/>
    <w:rsid w:val="04553ECD"/>
    <w:rsid w:val="04D5198E"/>
    <w:rsid w:val="04F17233"/>
    <w:rsid w:val="05027542"/>
    <w:rsid w:val="051C4CF4"/>
    <w:rsid w:val="053577AE"/>
    <w:rsid w:val="05666741"/>
    <w:rsid w:val="05940E70"/>
    <w:rsid w:val="060D73F5"/>
    <w:rsid w:val="06C56586"/>
    <w:rsid w:val="06F07CBE"/>
    <w:rsid w:val="06F85085"/>
    <w:rsid w:val="071C5E23"/>
    <w:rsid w:val="071D310C"/>
    <w:rsid w:val="07666399"/>
    <w:rsid w:val="079515F1"/>
    <w:rsid w:val="07CD6A3F"/>
    <w:rsid w:val="086A17B3"/>
    <w:rsid w:val="087908F5"/>
    <w:rsid w:val="08803584"/>
    <w:rsid w:val="089A0CDF"/>
    <w:rsid w:val="089F51B5"/>
    <w:rsid w:val="08A53C3F"/>
    <w:rsid w:val="09161085"/>
    <w:rsid w:val="093F156E"/>
    <w:rsid w:val="09592D89"/>
    <w:rsid w:val="09AB5CF1"/>
    <w:rsid w:val="09DE0E66"/>
    <w:rsid w:val="09E73C5E"/>
    <w:rsid w:val="0A6F5433"/>
    <w:rsid w:val="0AD10E5B"/>
    <w:rsid w:val="0B084E9C"/>
    <w:rsid w:val="0B6848A5"/>
    <w:rsid w:val="0C340A12"/>
    <w:rsid w:val="0C78312E"/>
    <w:rsid w:val="0CB32A2E"/>
    <w:rsid w:val="0D007C33"/>
    <w:rsid w:val="0D157F08"/>
    <w:rsid w:val="0D2170E7"/>
    <w:rsid w:val="0D7E34C0"/>
    <w:rsid w:val="0DE66C89"/>
    <w:rsid w:val="0E226D60"/>
    <w:rsid w:val="0E52781C"/>
    <w:rsid w:val="0EC74CC0"/>
    <w:rsid w:val="0ED62A47"/>
    <w:rsid w:val="0F191A0F"/>
    <w:rsid w:val="0FA62665"/>
    <w:rsid w:val="0FD2223F"/>
    <w:rsid w:val="10956588"/>
    <w:rsid w:val="109C4CD3"/>
    <w:rsid w:val="10C633A4"/>
    <w:rsid w:val="10CC2AFA"/>
    <w:rsid w:val="10F30A98"/>
    <w:rsid w:val="11AC5A28"/>
    <w:rsid w:val="127F425A"/>
    <w:rsid w:val="12BA545C"/>
    <w:rsid w:val="12C82505"/>
    <w:rsid w:val="12D37473"/>
    <w:rsid w:val="12DD29D7"/>
    <w:rsid w:val="1310515F"/>
    <w:rsid w:val="13267A57"/>
    <w:rsid w:val="13421B62"/>
    <w:rsid w:val="136857DA"/>
    <w:rsid w:val="13856728"/>
    <w:rsid w:val="13856EE3"/>
    <w:rsid w:val="13B85345"/>
    <w:rsid w:val="13E23345"/>
    <w:rsid w:val="13EA0033"/>
    <w:rsid w:val="13EC141A"/>
    <w:rsid w:val="14051BB2"/>
    <w:rsid w:val="1431152C"/>
    <w:rsid w:val="144E1D8E"/>
    <w:rsid w:val="1455110D"/>
    <w:rsid w:val="145C4327"/>
    <w:rsid w:val="1471187A"/>
    <w:rsid w:val="14C73C6C"/>
    <w:rsid w:val="152506BC"/>
    <w:rsid w:val="15333015"/>
    <w:rsid w:val="15387389"/>
    <w:rsid w:val="15445BA5"/>
    <w:rsid w:val="1551231F"/>
    <w:rsid w:val="15686142"/>
    <w:rsid w:val="15BC7189"/>
    <w:rsid w:val="15C63B67"/>
    <w:rsid w:val="15D059AF"/>
    <w:rsid w:val="16061F3B"/>
    <w:rsid w:val="16172FFD"/>
    <w:rsid w:val="164A3DCF"/>
    <w:rsid w:val="16AD578F"/>
    <w:rsid w:val="17493412"/>
    <w:rsid w:val="17515705"/>
    <w:rsid w:val="176F6A40"/>
    <w:rsid w:val="178B0BC4"/>
    <w:rsid w:val="17FF1081"/>
    <w:rsid w:val="18350DE2"/>
    <w:rsid w:val="18FF4D9E"/>
    <w:rsid w:val="193A5821"/>
    <w:rsid w:val="19433422"/>
    <w:rsid w:val="19756AE9"/>
    <w:rsid w:val="198469E5"/>
    <w:rsid w:val="199519D3"/>
    <w:rsid w:val="1A102F1D"/>
    <w:rsid w:val="1A1E1949"/>
    <w:rsid w:val="1A2D4FD3"/>
    <w:rsid w:val="1A347AB0"/>
    <w:rsid w:val="1A4B2C38"/>
    <w:rsid w:val="1A6413DA"/>
    <w:rsid w:val="1B3A2D5A"/>
    <w:rsid w:val="1B54067E"/>
    <w:rsid w:val="1B7C159E"/>
    <w:rsid w:val="1BF66439"/>
    <w:rsid w:val="1C103335"/>
    <w:rsid w:val="1C9202B6"/>
    <w:rsid w:val="1C986220"/>
    <w:rsid w:val="1CBD494F"/>
    <w:rsid w:val="1CBE0EC1"/>
    <w:rsid w:val="1CBF4E5C"/>
    <w:rsid w:val="1D011C30"/>
    <w:rsid w:val="1D3F5CFC"/>
    <w:rsid w:val="1D5239D6"/>
    <w:rsid w:val="1D60636D"/>
    <w:rsid w:val="1DF135B8"/>
    <w:rsid w:val="1E8329AD"/>
    <w:rsid w:val="1EC15723"/>
    <w:rsid w:val="1ECC788B"/>
    <w:rsid w:val="1F923E71"/>
    <w:rsid w:val="1FC34279"/>
    <w:rsid w:val="1FCE5AE0"/>
    <w:rsid w:val="1FD120F8"/>
    <w:rsid w:val="1FF23162"/>
    <w:rsid w:val="204230E2"/>
    <w:rsid w:val="205C7562"/>
    <w:rsid w:val="21163CCD"/>
    <w:rsid w:val="21182431"/>
    <w:rsid w:val="215313DE"/>
    <w:rsid w:val="2161337F"/>
    <w:rsid w:val="21D82A0A"/>
    <w:rsid w:val="21FF016D"/>
    <w:rsid w:val="22252D7A"/>
    <w:rsid w:val="2246073C"/>
    <w:rsid w:val="229529B8"/>
    <w:rsid w:val="22F615C6"/>
    <w:rsid w:val="2376237B"/>
    <w:rsid w:val="24043EAA"/>
    <w:rsid w:val="242072B3"/>
    <w:rsid w:val="24C1503A"/>
    <w:rsid w:val="24FD5115"/>
    <w:rsid w:val="258B5BA0"/>
    <w:rsid w:val="25B76CEC"/>
    <w:rsid w:val="25E7021C"/>
    <w:rsid w:val="25E93AC8"/>
    <w:rsid w:val="264A241C"/>
    <w:rsid w:val="265D099E"/>
    <w:rsid w:val="26765363"/>
    <w:rsid w:val="26972DD0"/>
    <w:rsid w:val="27402DB4"/>
    <w:rsid w:val="274B43FC"/>
    <w:rsid w:val="275341A8"/>
    <w:rsid w:val="27A17E91"/>
    <w:rsid w:val="27AF009F"/>
    <w:rsid w:val="281B7747"/>
    <w:rsid w:val="284B5CF2"/>
    <w:rsid w:val="28FD4832"/>
    <w:rsid w:val="29202029"/>
    <w:rsid w:val="293B5936"/>
    <w:rsid w:val="29A7578B"/>
    <w:rsid w:val="29EC4889"/>
    <w:rsid w:val="29F75135"/>
    <w:rsid w:val="2A233BA8"/>
    <w:rsid w:val="2A7244D1"/>
    <w:rsid w:val="2AA9200D"/>
    <w:rsid w:val="2B3E751B"/>
    <w:rsid w:val="2B402FB1"/>
    <w:rsid w:val="2BB82555"/>
    <w:rsid w:val="2C8D758A"/>
    <w:rsid w:val="2CFA2948"/>
    <w:rsid w:val="2D322806"/>
    <w:rsid w:val="2D6209C1"/>
    <w:rsid w:val="2D69418B"/>
    <w:rsid w:val="2DC2252A"/>
    <w:rsid w:val="2DEB3420"/>
    <w:rsid w:val="2E9671D5"/>
    <w:rsid w:val="2EB7213E"/>
    <w:rsid w:val="2EC420B1"/>
    <w:rsid w:val="2EC51B94"/>
    <w:rsid w:val="2ED42292"/>
    <w:rsid w:val="2EE9428B"/>
    <w:rsid w:val="2F16066A"/>
    <w:rsid w:val="2F67260A"/>
    <w:rsid w:val="2F7056E3"/>
    <w:rsid w:val="2F771C87"/>
    <w:rsid w:val="2F880EAA"/>
    <w:rsid w:val="2F955931"/>
    <w:rsid w:val="2FF5441B"/>
    <w:rsid w:val="30CA15E6"/>
    <w:rsid w:val="310F3573"/>
    <w:rsid w:val="311362C5"/>
    <w:rsid w:val="31271F3F"/>
    <w:rsid w:val="315A1F73"/>
    <w:rsid w:val="315A636D"/>
    <w:rsid w:val="318C1100"/>
    <w:rsid w:val="31985704"/>
    <w:rsid w:val="31CD1E1C"/>
    <w:rsid w:val="31D0649E"/>
    <w:rsid w:val="326622A6"/>
    <w:rsid w:val="328558C4"/>
    <w:rsid w:val="33010682"/>
    <w:rsid w:val="335649EB"/>
    <w:rsid w:val="336B168F"/>
    <w:rsid w:val="33BA398E"/>
    <w:rsid w:val="33F74A1E"/>
    <w:rsid w:val="34165131"/>
    <w:rsid w:val="342A4220"/>
    <w:rsid w:val="3430074C"/>
    <w:rsid w:val="3436734F"/>
    <w:rsid w:val="343B77AA"/>
    <w:rsid w:val="34400318"/>
    <w:rsid w:val="35235ABA"/>
    <w:rsid w:val="353A74C8"/>
    <w:rsid w:val="35E1438C"/>
    <w:rsid w:val="363414A2"/>
    <w:rsid w:val="367D609D"/>
    <w:rsid w:val="36BF4D0F"/>
    <w:rsid w:val="36DA0A6A"/>
    <w:rsid w:val="36F22125"/>
    <w:rsid w:val="371A057C"/>
    <w:rsid w:val="37281920"/>
    <w:rsid w:val="37C626BE"/>
    <w:rsid w:val="37D53297"/>
    <w:rsid w:val="380C3D81"/>
    <w:rsid w:val="38435389"/>
    <w:rsid w:val="385A0AD1"/>
    <w:rsid w:val="3886021C"/>
    <w:rsid w:val="38863BF3"/>
    <w:rsid w:val="388D3523"/>
    <w:rsid w:val="38CD2172"/>
    <w:rsid w:val="397500F8"/>
    <w:rsid w:val="3992262C"/>
    <w:rsid w:val="39C76469"/>
    <w:rsid w:val="39CB58B7"/>
    <w:rsid w:val="3A4B7454"/>
    <w:rsid w:val="3A7A7D97"/>
    <w:rsid w:val="3A880D96"/>
    <w:rsid w:val="3A8E20A8"/>
    <w:rsid w:val="3AAB2BA7"/>
    <w:rsid w:val="3B113D70"/>
    <w:rsid w:val="3C801AAF"/>
    <w:rsid w:val="3CD61C4C"/>
    <w:rsid w:val="3CF33572"/>
    <w:rsid w:val="3D0929DB"/>
    <w:rsid w:val="3D974494"/>
    <w:rsid w:val="3DA1009B"/>
    <w:rsid w:val="3E074D7D"/>
    <w:rsid w:val="3E6A1152"/>
    <w:rsid w:val="3E7E1536"/>
    <w:rsid w:val="3F432395"/>
    <w:rsid w:val="3F817BE4"/>
    <w:rsid w:val="3FD27FFA"/>
    <w:rsid w:val="400F5543"/>
    <w:rsid w:val="401011CC"/>
    <w:rsid w:val="404211E3"/>
    <w:rsid w:val="40591AEE"/>
    <w:rsid w:val="40A02F12"/>
    <w:rsid w:val="40A417BE"/>
    <w:rsid w:val="40D92A38"/>
    <w:rsid w:val="40DE30F7"/>
    <w:rsid w:val="40F41E3E"/>
    <w:rsid w:val="40F71CE0"/>
    <w:rsid w:val="41596FFB"/>
    <w:rsid w:val="41A43692"/>
    <w:rsid w:val="41A76F4E"/>
    <w:rsid w:val="435D0F65"/>
    <w:rsid w:val="43AF62D9"/>
    <w:rsid w:val="43BC4723"/>
    <w:rsid w:val="43BE0FE3"/>
    <w:rsid w:val="44580D80"/>
    <w:rsid w:val="44B84814"/>
    <w:rsid w:val="44F124F0"/>
    <w:rsid w:val="45865476"/>
    <w:rsid w:val="458B103A"/>
    <w:rsid w:val="45D84271"/>
    <w:rsid w:val="46024FFD"/>
    <w:rsid w:val="46061A3F"/>
    <w:rsid w:val="46752D4E"/>
    <w:rsid w:val="46844242"/>
    <w:rsid w:val="468E2B67"/>
    <w:rsid w:val="46E50B31"/>
    <w:rsid w:val="48491BA6"/>
    <w:rsid w:val="4868616D"/>
    <w:rsid w:val="48C20E41"/>
    <w:rsid w:val="48D46B29"/>
    <w:rsid w:val="4944592C"/>
    <w:rsid w:val="49D76F65"/>
    <w:rsid w:val="4A375DD5"/>
    <w:rsid w:val="4A5C2395"/>
    <w:rsid w:val="4A9A1CDD"/>
    <w:rsid w:val="4AA50C98"/>
    <w:rsid w:val="4AB3495D"/>
    <w:rsid w:val="4AC97E97"/>
    <w:rsid w:val="4AEA63D4"/>
    <w:rsid w:val="4B2F78B4"/>
    <w:rsid w:val="4B3B2D08"/>
    <w:rsid w:val="4B9A6325"/>
    <w:rsid w:val="4BA678F9"/>
    <w:rsid w:val="4CDF1D6B"/>
    <w:rsid w:val="4D106251"/>
    <w:rsid w:val="4DC67CB4"/>
    <w:rsid w:val="4E047CD4"/>
    <w:rsid w:val="4E1E3790"/>
    <w:rsid w:val="4EE2777A"/>
    <w:rsid w:val="4F165675"/>
    <w:rsid w:val="4F9019AF"/>
    <w:rsid w:val="50245AE3"/>
    <w:rsid w:val="50841366"/>
    <w:rsid w:val="50AC1BEE"/>
    <w:rsid w:val="50F7301A"/>
    <w:rsid w:val="51675575"/>
    <w:rsid w:val="51691EA1"/>
    <w:rsid w:val="517338F9"/>
    <w:rsid w:val="517462E7"/>
    <w:rsid w:val="522D3402"/>
    <w:rsid w:val="52363578"/>
    <w:rsid w:val="52470786"/>
    <w:rsid w:val="52846C85"/>
    <w:rsid w:val="52C5406F"/>
    <w:rsid w:val="531F4876"/>
    <w:rsid w:val="53A60ED3"/>
    <w:rsid w:val="53B67255"/>
    <w:rsid w:val="54685C84"/>
    <w:rsid w:val="54CC19D5"/>
    <w:rsid w:val="55457F55"/>
    <w:rsid w:val="55E33918"/>
    <w:rsid w:val="56122D91"/>
    <w:rsid w:val="56C356E5"/>
    <w:rsid w:val="57871219"/>
    <w:rsid w:val="57F7553F"/>
    <w:rsid w:val="58017696"/>
    <w:rsid w:val="585D2567"/>
    <w:rsid w:val="58771D6E"/>
    <w:rsid w:val="588E3889"/>
    <w:rsid w:val="592F499F"/>
    <w:rsid w:val="59417D92"/>
    <w:rsid w:val="59AF7CDB"/>
    <w:rsid w:val="59B97C67"/>
    <w:rsid w:val="59C90DFC"/>
    <w:rsid w:val="59FA76E0"/>
    <w:rsid w:val="5A0D32B5"/>
    <w:rsid w:val="5A564918"/>
    <w:rsid w:val="5AB3391B"/>
    <w:rsid w:val="5ACE37D6"/>
    <w:rsid w:val="5B3A4D5E"/>
    <w:rsid w:val="5B4840ED"/>
    <w:rsid w:val="5BCA33AE"/>
    <w:rsid w:val="5BE11735"/>
    <w:rsid w:val="5C1B2D86"/>
    <w:rsid w:val="5C2E0367"/>
    <w:rsid w:val="5C7550EE"/>
    <w:rsid w:val="5C7C131E"/>
    <w:rsid w:val="5C9C2954"/>
    <w:rsid w:val="5D556339"/>
    <w:rsid w:val="5D6F6B70"/>
    <w:rsid w:val="5DC51D9E"/>
    <w:rsid w:val="5DE05BDE"/>
    <w:rsid w:val="5DF90C84"/>
    <w:rsid w:val="5E1A147B"/>
    <w:rsid w:val="5E4B0867"/>
    <w:rsid w:val="5EBE53E1"/>
    <w:rsid w:val="5ECA549B"/>
    <w:rsid w:val="5F083DB9"/>
    <w:rsid w:val="5FFD0559"/>
    <w:rsid w:val="602E193A"/>
    <w:rsid w:val="603838EE"/>
    <w:rsid w:val="60D527DD"/>
    <w:rsid w:val="60F554D2"/>
    <w:rsid w:val="60FB1077"/>
    <w:rsid w:val="61363492"/>
    <w:rsid w:val="614A1FA4"/>
    <w:rsid w:val="615453EF"/>
    <w:rsid w:val="61A250AA"/>
    <w:rsid w:val="62007B70"/>
    <w:rsid w:val="621517BC"/>
    <w:rsid w:val="6236332A"/>
    <w:rsid w:val="624A12C2"/>
    <w:rsid w:val="629F281F"/>
    <w:rsid w:val="62CB3153"/>
    <w:rsid w:val="632B769C"/>
    <w:rsid w:val="64742668"/>
    <w:rsid w:val="649966D5"/>
    <w:rsid w:val="649D0741"/>
    <w:rsid w:val="64D1226C"/>
    <w:rsid w:val="64EC3328"/>
    <w:rsid w:val="651176D7"/>
    <w:rsid w:val="651E7C85"/>
    <w:rsid w:val="654E2598"/>
    <w:rsid w:val="65826824"/>
    <w:rsid w:val="65B2353F"/>
    <w:rsid w:val="66025160"/>
    <w:rsid w:val="66711706"/>
    <w:rsid w:val="66AC7AE7"/>
    <w:rsid w:val="67090CEE"/>
    <w:rsid w:val="672215F8"/>
    <w:rsid w:val="67504EB2"/>
    <w:rsid w:val="6881142E"/>
    <w:rsid w:val="68907DEF"/>
    <w:rsid w:val="68A660EC"/>
    <w:rsid w:val="68AB2E7A"/>
    <w:rsid w:val="68B23D68"/>
    <w:rsid w:val="69493288"/>
    <w:rsid w:val="69633464"/>
    <w:rsid w:val="698B023A"/>
    <w:rsid w:val="69DA2F0B"/>
    <w:rsid w:val="69E8507F"/>
    <w:rsid w:val="6A921D21"/>
    <w:rsid w:val="6AD56A83"/>
    <w:rsid w:val="6ADD0785"/>
    <w:rsid w:val="6B22036E"/>
    <w:rsid w:val="6B545EEF"/>
    <w:rsid w:val="6B904874"/>
    <w:rsid w:val="6C4C12DD"/>
    <w:rsid w:val="6C715BCE"/>
    <w:rsid w:val="6C831099"/>
    <w:rsid w:val="6C8F1D1C"/>
    <w:rsid w:val="6CC8224D"/>
    <w:rsid w:val="6D7604FA"/>
    <w:rsid w:val="6D7F000A"/>
    <w:rsid w:val="6DAB51CA"/>
    <w:rsid w:val="6DF67BBA"/>
    <w:rsid w:val="6E33702F"/>
    <w:rsid w:val="6ED008C4"/>
    <w:rsid w:val="6EFB62F3"/>
    <w:rsid w:val="6F0E6317"/>
    <w:rsid w:val="6F17606A"/>
    <w:rsid w:val="6F450F6D"/>
    <w:rsid w:val="6F4C765F"/>
    <w:rsid w:val="6F820D4D"/>
    <w:rsid w:val="6F834B76"/>
    <w:rsid w:val="6F9C5049"/>
    <w:rsid w:val="6FD77469"/>
    <w:rsid w:val="703C49D2"/>
    <w:rsid w:val="709974E0"/>
    <w:rsid w:val="70A20120"/>
    <w:rsid w:val="70B12FF8"/>
    <w:rsid w:val="710F75E1"/>
    <w:rsid w:val="71A45392"/>
    <w:rsid w:val="71CB6087"/>
    <w:rsid w:val="71F36664"/>
    <w:rsid w:val="722B6DAE"/>
    <w:rsid w:val="723B7A2C"/>
    <w:rsid w:val="726346F6"/>
    <w:rsid w:val="727B3991"/>
    <w:rsid w:val="729F135A"/>
    <w:rsid w:val="72E371C7"/>
    <w:rsid w:val="730E7E7B"/>
    <w:rsid w:val="733632CF"/>
    <w:rsid w:val="73A76046"/>
    <w:rsid w:val="73F01D13"/>
    <w:rsid w:val="73F12404"/>
    <w:rsid w:val="74023CAA"/>
    <w:rsid w:val="740722AB"/>
    <w:rsid w:val="746510B5"/>
    <w:rsid w:val="74A719B7"/>
    <w:rsid w:val="74F921D0"/>
    <w:rsid w:val="758C6643"/>
    <w:rsid w:val="75A650F5"/>
    <w:rsid w:val="75FF5579"/>
    <w:rsid w:val="76911755"/>
    <w:rsid w:val="76AB1328"/>
    <w:rsid w:val="76B54C01"/>
    <w:rsid w:val="77004324"/>
    <w:rsid w:val="7700568B"/>
    <w:rsid w:val="772E1CE1"/>
    <w:rsid w:val="779E758E"/>
    <w:rsid w:val="77E77927"/>
    <w:rsid w:val="78F72447"/>
    <w:rsid w:val="794932FF"/>
    <w:rsid w:val="79842C9D"/>
    <w:rsid w:val="79F1646F"/>
    <w:rsid w:val="7A1940E8"/>
    <w:rsid w:val="7AA75249"/>
    <w:rsid w:val="7AC03344"/>
    <w:rsid w:val="7B311352"/>
    <w:rsid w:val="7B79615D"/>
    <w:rsid w:val="7B9559F0"/>
    <w:rsid w:val="7BA53E7F"/>
    <w:rsid w:val="7BAF1830"/>
    <w:rsid w:val="7BCB6D5F"/>
    <w:rsid w:val="7C3A3D84"/>
    <w:rsid w:val="7CB17321"/>
    <w:rsid w:val="7CDB0353"/>
    <w:rsid w:val="7CE228D2"/>
    <w:rsid w:val="7D0503E7"/>
    <w:rsid w:val="7DB35151"/>
    <w:rsid w:val="7E3358A1"/>
    <w:rsid w:val="7E476A1D"/>
    <w:rsid w:val="7E5942A3"/>
    <w:rsid w:val="7E713840"/>
    <w:rsid w:val="7EBB66E1"/>
    <w:rsid w:val="7ED95BF4"/>
    <w:rsid w:val="7EDB5A8A"/>
    <w:rsid w:val="7F195C03"/>
    <w:rsid w:val="7F1C287F"/>
    <w:rsid w:val="7FCA4D44"/>
    <w:rsid w:val="7FD70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0" w:semiHidden="0" w:name="Normal Indent" w:locked="1"/>
    <w:lsdException w:qFormat="1" w:unhideWhenUsed="0" w:uiPriority="0" w:semiHidden="0" w:name="footnote text" w:locked="1"/>
    <w:lsdException w:qFormat="1" w:unhideWhenUsed="0" w:uiPriority="0" w:name="annotation text" w:locked="1"/>
    <w:lsdException w:qFormat="1" w:unhideWhenUsed="0" w:uiPriority="0" w:semiHidden="0" w:name="header" w:locked="1"/>
    <w:lsdException w:qFormat="1" w:unhideWhenUsed="0" w:uiPriority="99" w:semiHidden="0" w:name="footer" w:locked="1"/>
    <w:lsdException w:unhideWhenUsed="0" w:uiPriority="0" w:semiHidden="0" w:name="index heading" w:locked="1"/>
    <w:lsdException w:qFormat="1"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ocked="1"/>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qFormat="1" w:unhideWhenUsed="0" w:uiPriority="0" w:semiHidden="0" w:name="List 2" w:locked="1"/>
    <w:lsdException w:qFormat="1"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ocked="1"/>
    <w:lsdException w:qFormat="1" w:uiPriority="99"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qFormat="1"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unhideWhenUsed="0" w:uiPriority="0" w:semiHidden="0" w:name="Block Text" w:locked="1"/>
    <w:lsdException w:qFormat="1" w:unhideWhenUsed="0" w:uiPriority="99"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qFormat="1" w:unhideWhenUsed="0" w:uiPriority="0" w:name="Document Map" w:locked="1"/>
    <w:lsdException w:qFormat="1" w:unhideWhenUsed="0" w:uiPriority="0" w:semiHidden="0" w:name="Plain Text" w:locked="1"/>
    <w:lsdException w:unhideWhenUsed="0" w:uiPriority="0" w:semiHidden="0" w:name="E-mail Signature" w:locked="1"/>
    <w:lsdException w:qFormat="1" w:unhideWhenUsed="0" w:uiPriority="99" w:semiHidden="0" w:name="Normal (Web)" w:locked="1"/>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ocked="1"/>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ocked="1"/>
    <w:lsdException w:qFormat="1" w:unhideWhenUsed="0" w:uiPriority="0" w:semiHidden="0" w:name="Table Grid"/>
    <w:lsdException w:uiPriority="0" w:name="Table Theme"/>
    <w:lsdException w:qFormat="1" w:unhideWhenUsed="0" w:uiPriority="1" w:semiHidden="0" w:name="No Spacing"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ocked="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qFormat/>
    <w:locked/>
    <w:uiPriority w:val="0"/>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4">
    <w:name w:val="heading 2"/>
    <w:basedOn w:val="1"/>
    <w:next w:val="1"/>
    <w:qFormat/>
    <w:locked/>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5">
    <w:name w:val="heading 3"/>
    <w:basedOn w:val="1"/>
    <w:next w:val="1"/>
    <w:qFormat/>
    <w:locked/>
    <w:uiPriority w:val="0"/>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6">
    <w:name w:val="heading 4"/>
    <w:basedOn w:val="1"/>
    <w:next w:val="1"/>
    <w:qFormat/>
    <w:locked/>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7">
    <w:name w:val="heading 5"/>
    <w:basedOn w:val="1"/>
    <w:next w:val="1"/>
    <w:qFormat/>
    <w:locked/>
    <w:uiPriority w:val="0"/>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8">
    <w:name w:val="heading 6"/>
    <w:basedOn w:val="1"/>
    <w:next w:val="1"/>
    <w:qFormat/>
    <w:locked/>
    <w:uiPriority w:val="0"/>
    <w:pPr>
      <w:keepNext/>
      <w:keepLines/>
      <w:numPr>
        <w:ilvl w:val="5"/>
        <w:numId w:val="1"/>
      </w:numPr>
      <w:adjustRightInd w:val="0"/>
      <w:spacing w:before="240" w:after="64" w:line="320" w:lineRule="atLeast"/>
      <w:jc w:val="left"/>
      <w:textAlignment w:val="baseline"/>
      <w:outlineLvl w:val="5"/>
    </w:pPr>
    <w:rPr>
      <w:rFonts w:ascii="Arial" w:hAnsi="Arial" w:eastAsia="黑体"/>
      <w:b/>
      <w:bCs/>
      <w:kern w:val="0"/>
      <w:sz w:val="24"/>
    </w:rPr>
  </w:style>
  <w:style w:type="paragraph" w:styleId="9">
    <w:name w:val="heading 7"/>
    <w:basedOn w:val="1"/>
    <w:next w:val="1"/>
    <w:qFormat/>
    <w:locked/>
    <w:uiPriority w:val="0"/>
    <w:pPr>
      <w:keepNext/>
      <w:keepLines/>
      <w:numPr>
        <w:ilvl w:val="6"/>
        <w:numId w:val="1"/>
      </w:numPr>
      <w:adjustRightInd w:val="0"/>
      <w:spacing w:before="240" w:after="64" w:line="320" w:lineRule="atLeast"/>
      <w:jc w:val="left"/>
      <w:textAlignment w:val="baseline"/>
      <w:outlineLvl w:val="6"/>
    </w:pPr>
    <w:rPr>
      <w:b/>
      <w:bCs/>
      <w:kern w:val="0"/>
      <w:sz w:val="24"/>
    </w:rPr>
  </w:style>
  <w:style w:type="paragraph" w:styleId="10">
    <w:name w:val="heading 8"/>
    <w:basedOn w:val="1"/>
    <w:next w:val="1"/>
    <w:qFormat/>
    <w:locked/>
    <w:uiPriority w:val="0"/>
    <w:pPr>
      <w:keepNext/>
      <w:keepLines/>
      <w:numPr>
        <w:ilvl w:val="7"/>
        <w:numId w:val="1"/>
      </w:numPr>
      <w:adjustRightInd w:val="0"/>
      <w:spacing w:before="240" w:after="64" w:line="320" w:lineRule="atLeast"/>
      <w:jc w:val="left"/>
      <w:textAlignment w:val="baseline"/>
      <w:outlineLvl w:val="7"/>
    </w:pPr>
    <w:rPr>
      <w:rFonts w:ascii="Arial" w:hAnsi="Arial" w:eastAsia="黑体"/>
      <w:kern w:val="0"/>
      <w:sz w:val="24"/>
    </w:rPr>
  </w:style>
  <w:style w:type="paragraph" w:styleId="11">
    <w:name w:val="heading 9"/>
    <w:basedOn w:val="1"/>
    <w:next w:val="1"/>
    <w:qFormat/>
    <w:locked/>
    <w:uiPriority w:val="0"/>
    <w:pPr>
      <w:keepNext/>
      <w:keepLines/>
      <w:numPr>
        <w:ilvl w:val="8"/>
        <w:numId w:val="1"/>
      </w:numPr>
      <w:adjustRightInd w:val="0"/>
      <w:spacing w:before="240" w:after="64" w:line="320" w:lineRule="atLeast"/>
      <w:jc w:val="left"/>
      <w:textAlignment w:val="baseline"/>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9"/>
    <w:qFormat/>
    <w:locked/>
    <w:uiPriority w:val="0"/>
    <w:pPr>
      <w:spacing w:after="120"/>
    </w:pPr>
    <w:rPr>
      <w:rFonts w:ascii="Calibri" w:hAnsi="Calibri" w:eastAsia="宋体"/>
      <w:szCs w:val="24"/>
    </w:rPr>
  </w:style>
  <w:style w:type="paragraph" w:styleId="12">
    <w:name w:val="List 3"/>
    <w:basedOn w:val="1"/>
    <w:qFormat/>
    <w:locked/>
    <w:uiPriority w:val="0"/>
    <w:pPr>
      <w:ind w:left="100" w:leftChars="400" w:hanging="200" w:hangingChars="200"/>
    </w:pPr>
  </w:style>
  <w:style w:type="paragraph" w:styleId="13">
    <w:name w:val="Normal Indent"/>
    <w:basedOn w:val="1"/>
    <w:unhideWhenUsed/>
    <w:qFormat/>
    <w:locked/>
    <w:uiPriority w:val="0"/>
    <w:pPr>
      <w:ind w:firstLine="420" w:firstLineChars="200"/>
    </w:pPr>
    <w:rPr>
      <w:rFonts w:ascii="Calibri" w:hAnsi="Calibri"/>
    </w:rPr>
  </w:style>
  <w:style w:type="paragraph" w:styleId="14">
    <w:name w:val="caption"/>
    <w:basedOn w:val="1"/>
    <w:next w:val="1"/>
    <w:qFormat/>
    <w:locked/>
    <w:uiPriority w:val="0"/>
    <w:pPr>
      <w:spacing w:before="152" w:after="160"/>
    </w:pPr>
    <w:rPr>
      <w:rFonts w:ascii="Arial" w:hAnsi="Arial" w:eastAsia="黑体" w:cs="Arial"/>
      <w:sz w:val="20"/>
      <w:szCs w:val="20"/>
    </w:rPr>
  </w:style>
  <w:style w:type="paragraph" w:styleId="15">
    <w:name w:val="Document Map"/>
    <w:basedOn w:val="1"/>
    <w:semiHidden/>
    <w:qFormat/>
    <w:locked/>
    <w:uiPriority w:val="0"/>
    <w:pPr>
      <w:shd w:val="clear" w:color="auto" w:fill="000080"/>
    </w:pPr>
  </w:style>
  <w:style w:type="paragraph" w:styleId="16">
    <w:name w:val="annotation text"/>
    <w:basedOn w:val="1"/>
    <w:link w:val="50"/>
    <w:semiHidden/>
    <w:qFormat/>
    <w:locked/>
    <w:uiPriority w:val="0"/>
    <w:pPr>
      <w:jc w:val="left"/>
    </w:pPr>
    <w:rPr>
      <w:rFonts w:ascii="Calibri" w:hAnsi="Calibri" w:eastAsia="宋体"/>
      <w:szCs w:val="24"/>
    </w:rPr>
  </w:style>
  <w:style w:type="paragraph" w:styleId="17">
    <w:name w:val="Body Text 3"/>
    <w:basedOn w:val="1"/>
    <w:qFormat/>
    <w:locked/>
    <w:uiPriority w:val="0"/>
    <w:pPr>
      <w:spacing w:after="120"/>
    </w:pPr>
    <w:rPr>
      <w:sz w:val="16"/>
      <w:szCs w:val="16"/>
    </w:rPr>
  </w:style>
  <w:style w:type="paragraph" w:styleId="18">
    <w:name w:val="Body Text Indent"/>
    <w:basedOn w:val="1"/>
    <w:link w:val="51"/>
    <w:qFormat/>
    <w:locked/>
    <w:uiPriority w:val="0"/>
    <w:pPr>
      <w:spacing w:line="500" w:lineRule="exact"/>
      <w:ind w:left="1588" w:leftChars="832" w:firstLine="433" w:firstLineChars="196"/>
    </w:pPr>
    <w:rPr>
      <w:rFonts w:ascii="Calibri" w:hAnsi="Calibri" w:eastAsia="宋体"/>
      <w:sz w:val="24"/>
      <w:szCs w:val="24"/>
    </w:rPr>
  </w:style>
  <w:style w:type="paragraph" w:styleId="19">
    <w:name w:val="List 2"/>
    <w:basedOn w:val="1"/>
    <w:qFormat/>
    <w:locked/>
    <w:uiPriority w:val="0"/>
    <w:pPr>
      <w:ind w:left="100" w:leftChars="200" w:hanging="200" w:hangingChars="200"/>
    </w:pPr>
  </w:style>
  <w:style w:type="paragraph" w:styleId="20">
    <w:name w:val="toc 3"/>
    <w:basedOn w:val="1"/>
    <w:next w:val="1"/>
    <w:qFormat/>
    <w:locked/>
    <w:uiPriority w:val="39"/>
    <w:pPr>
      <w:ind w:left="840" w:leftChars="400"/>
    </w:pPr>
  </w:style>
  <w:style w:type="paragraph" w:styleId="21">
    <w:name w:val="Plain Text"/>
    <w:basedOn w:val="1"/>
    <w:link w:val="52"/>
    <w:qFormat/>
    <w:locked/>
    <w:uiPriority w:val="0"/>
    <w:rPr>
      <w:rFonts w:ascii="宋体" w:hAnsi="Courier New" w:eastAsia="宋体"/>
      <w:szCs w:val="21"/>
    </w:rPr>
  </w:style>
  <w:style w:type="paragraph" w:styleId="22">
    <w:name w:val="Date"/>
    <w:basedOn w:val="1"/>
    <w:next w:val="1"/>
    <w:qFormat/>
    <w:locked/>
    <w:uiPriority w:val="0"/>
    <w:pPr>
      <w:ind w:left="100" w:leftChars="2500"/>
    </w:pPr>
  </w:style>
  <w:style w:type="paragraph" w:styleId="23">
    <w:name w:val="Body Text Indent 2"/>
    <w:basedOn w:val="1"/>
    <w:qFormat/>
    <w:locked/>
    <w:uiPriority w:val="0"/>
    <w:pPr>
      <w:spacing w:after="120" w:line="480" w:lineRule="auto"/>
      <w:ind w:left="420" w:leftChars="200"/>
    </w:pPr>
  </w:style>
  <w:style w:type="paragraph" w:styleId="24">
    <w:name w:val="Balloon Text"/>
    <w:basedOn w:val="1"/>
    <w:semiHidden/>
    <w:qFormat/>
    <w:locked/>
    <w:uiPriority w:val="0"/>
    <w:rPr>
      <w:sz w:val="18"/>
      <w:szCs w:val="18"/>
    </w:rPr>
  </w:style>
  <w:style w:type="paragraph" w:styleId="25">
    <w:name w:val="footer"/>
    <w:basedOn w:val="1"/>
    <w:link w:val="53"/>
    <w:qFormat/>
    <w:locked/>
    <w:uiPriority w:val="99"/>
    <w:pPr>
      <w:tabs>
        <w:tab w:val="center" w:pos="4153"/>
        <w:tab w:val="right" w:pos="8306"/>
      </w:tabs>
      <w:snapToGrid w:val="0"/>
      <w:jc w:val="left"/>
    </w:pPr>
    <w:rPr>
      <w:rFonts w:ascii="Calibri" w:hAnsi="Calibri" w:eastAsia="宋体"/>
      <w:sz w:val="18"/>
      <w:szCs w:val="18"/>
    </w:rPr>
  </w:style>
  <w:style w:type="paragraph" w:styleId="26">
    <w:name w:val="header"/>
    <w:basedOn w:val="1"/>
    <w:qFormat/>
    <w:locked/>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locked/>
    <w:uiPriority w:val="39"/>
    <w:pPr>
      <w:tabs>
        <w:tab w:val="right" w:leader="dot" w:pos="8302"/>
      </w:tabs>
    </w:pPr>
  </w:style>
  <w:style w:type="paragraph" w:styleId="28">
    <w:name w:val="footnote text"/>
    <w:basedOn w:val="1"/>
    <w:qFormat/>
    <w:locked/>
    <w:uiPriority w:val="0"/>
    <w:pPr>
      <w:snapToGrid w:val="0"/>
      <w:jc w:val="left"/>
    </w:pPr>
    <w:rPr>
      <w:sz w:val="18"/>
    </w:rPr>
  </w:style>
  <w:style w:type="paragraph" w:styleId="29">
    <w:name w:val="Body Text Indent 3"/>
    <w:basedOn w:val="1"/>
    <w:qFormat/>
    <w:locked/>
    <w:uiPriority w:val="0"/>
    <w:pPr>
      <w:tabs>
        <w:tab w:val="left" w:pos="1134"/>
        <w:tab w:val="left" w:pos="5481"/>
        <w:tab w:val="left" w:pos="5859"/>
      </w:tabs>
      <w:spacing w:line="500" w:lineRule="exact"/>
      <w:ind w:firstLine="8275" w:firstLineChars="1200"/>
    </w:pPr>
    <w:rPr>
      <w:rFonts w:eastAsia="黑体"/>
      <w:b/>
      <w:bCs/>
      <w:sz w:val="72"/>
    </w:rPr>
  </w:style>
  <w:style w:type="paragraph" w:styleId="30">
    <w:name w:val="toc 2"/>
    <w:basedOn w:val="1"/>
    <w:next w:val="1"/>
    <w:qFormat/>
    <w:locked/>
    <w:uiPriority w:val="39"/>
    <w:pPr>
      <w:ind w:left="420" w:leftChars="200"/>
    </w:pPr>
  </w:style>
  <w:style w:type="paragraph" w:styleId="31">
    <w:name w:val="Normal (Web)"/>
    <w:basedOn w:val="1"/>
    <w:qFormat/>
    <w:locked/>
    <w:uiPriority w:val="99"/>
    <w:rPr>
      <w:sz w:val="24"/>
    </w:rPr>
  </w:style>
  <w:style w:type="paragraph" w:styleId="32">
    <w:name w:val="annotation subject"/>
    <w:basedOn w:val="16"/>
    <w:next w:val="16"/>
    <w:semiHidden/>
    <w:qFormat/>
    <w:locked/>
    <w:uiPriority w:val="0"/>
    <w:rPr>
      <w:b/>
      <w:bCs/>
    </w:rPr>
  </w:style>
  <w:style w:type="paragraph" w:styleId="33">
    <w:name w:val="Body Text First Indent"/>
    <w:basedOn w:val="34"/>
    <w:unhideWhenUsed/>
    <w:qFormat/>
    <w:locked/>
    <w:uiPriority w:val="99"/>
    <w:pPr>
      <w:ind w:firstLine="420" w:firstLineChars="100"/>
    </w:pPr>
    <w:rPr>
      <w:szCs w:val="22"/>
    </w:rPr>
  </w:style>
  <w:style w:type="paragraph" w:customStyle="1" w:styleId="34">
    <w:name w:val="正文文本_0"/>
    <w:basedOn w:val="35"/>
    <w:qFormat/>
    <w:locked/>
    <w:uiPriority w:val="0"/>
    <w:pPr>
      <w:spacing w:after="120"/>
    </w:pPr>
    <w:rPr>
      <w:rFonts w:ascii="Calibri" w:hAnsi="Calibri"/>
      <w:szCs w:val="24"/>
    </w:rPr>
  </w:style>
  <w:style w:type="paragraph" w:customStyle="1" w:styleId="35">
    <w:name w:val="正文_1_0"/>
    <w:basedOn w:val="36"/>
    <w:next w:val="38"/>
    <w:qFormat/>
    <w:locked/>
    <w:uiPriority w:val="0"/>
    <w:rPr>
      <w:szCs w:val="22"/>
    </w:rPr>
  </w:style>
  <w:style w:type="paragraph" w:customStyle="1" w:styleId="36">
    <w:name w:val="正文_2"/>
    <w:basedOn w:val="37"/>
    <w:qFormat/>
    <w:locked/>
    <w:uiPriority w:val="0"/>
    <w:rPr>
      <w:szCs w:val="24"/>
    </w:rPr>
  </w:style>
  <w:style w:type="paragraph" w:customStyle="1" w:styleId="37">
    <w:name w:val="正文_1"/>
    <w:next w:val="33"/>
    <w:qFormat/>
    <w:locked/>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8">
    <w:name w:val="正文文本首行缩进1"/>
    <w:basedOn w:val="39"/>
    <w:unhideWhenUsed/>
    <w:qFormat/>
    <w:locked/>
    <w:uiPriority w:val="99"/>
    <w:pPr>
      <w:ind w:firstLine="420" w:firstLineChars="100"/>
    </w:pPr>
    <w:rPr>
      <w:szCs w:val="22"/>
    </w:rPr>
  </w:style>
  <w:style w:type="paragraph" w:customStyle="1" w:styleId="39">
    <w:name w:val="正文文本_0_0"/>
    <w:basedOn w:val="40"/>
    <w:qFormat/>
    <w:locked/>
    <w:uiPriority w:val="0"/>
    <w:pPr>
      <w:spacing w:after="120"/>
    </w:pPr>
    <w:rPr>
      <w:rFonts w:cs="Times New Roman"/>
      <w:szCs w:val="24"/>
    </w:rPr>
  </w:style>
  <w:style w:type="paragraph" w:customStyle="1" w:styleId="40">
    <w:name w:val="正文_12_0"/>
    <w:basedOn w:val="41"/>
    <w:qFormat/>
    <w:locked/>
    <w:uiPriority w:val="0"/>
    <w:rPr>
      <w:rFonts w:cs="Calibri"/>
      <w:szCs w:val="21"/>
    </w:rPr>
  </w:style>
  <w:style w:type="paragraph" w:customStyle="1" w:styleId="41">
    <w:name w:val="正文_13_0"/>
    <w:qFormat/>
    <w:locked/>
    <w:uiPriority w:val="0"/>
    <w:pPr>
      <w:widowControl w:val="0"/>
      <w:jc w:val="both"/>
    </w:pPr>
    <w:rPr>
      <w:rFonts w:ascii="Calibri" w:hAnsi="Calibri" w:eastAsia="宋体" w:cs="Times New Roman"/>
      <w:kern w:val="2"/>
      <w:sz w:val="21"/>
      <w:szCs w:val="22"/>
      <w:lang w:val="en-US" w:eastAsia="zh-CN" w:bidi="ar-SA"/>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locked/>
    <w:uiPriority w:val="0"/>
    <w:rPr>
      <w:b/>
      <w:bCs/>
    </w:rPr>
  </w:style>
  <w:style w:type="character" w:styleId="46">
    <w:name w:val="page number"/>
    <w:qFormat/>
    <w:locked/>
    <w:uiPriority w:val="0"/>
  </w:style>
  <w:style w:type="character" w:styleId="47">
    <w:name w:val="Hyperlink"/>
    <w:qFormat/>
    <w:locked/>
    <w:uiPriority w:val="99"/>
    <w:rPr>
      <w:color w:val="0000FF"/>
      <w:u w:val="single"/>
    </w:rPr>
  </w:style>
  <w:style w:type="character" w:styleId="48">
    <w:name w:val="annotation reference"/>
    <w:semiHidden/>
    <w:qFormat/>
    <w:locked/>
    <w:uiPriority w:val="0"/>
    <w:rPr>
      <w:sz w:val="21"/>
      <w:szCs w:val="21"/>
    </w:rPr>
  </w:style>
  <w:style w:type="character" w:customStyle="1" w:styleId="49">
    <w:name w:val="正文文本 字符"/>
    <w:link w:val="2"/>
    <w:qFormat/>
    <w:uiPriority w:val="0"/>
    <w:rPr>
      <w:rFonts w:eastAsia="宋体"/>
      <w:kern w:val="2"/>
      <w:sz w:val="21"/>
      <w:szCs w:val="24"/>
      <w:lang w:val="en-US" w:eastAsia="zh-CN" w:bidi="ar-SA"/>
    </w:rPr>
  </w:style>
  <w:style w:type="character" w:customStyle="1" w:styleId="50">
    <w:name w:val="批注文字 字符"/>
    <w:link w:val="16"/>
    <w:qFormat/>
    <w:uiPriority w:val="0"/>
    <w:rPr>
      <w:rFonts w:eastAsia="宋体"/>
      <w:kern w:val="2"/>
      <w:sz w:val="21"/>
      <w:szCs w:val="24"/>
      <w:lang w:val="en-US" w:eastAsia="zh-CN" w:bidi="ar-SA"/>
    </w:rPr>
  </w:style>
  <w:style w:type="character" w:customStyle="1" w:styleId="51">
    <w:name w:val="正文文本缩进 字符"/>
    <w:link w:val="18"/>
    <w:qFormat/>
    <w:uiPriority w:val="0"/>
    <w:rPr>
      <w:rFonts w:eastAsia="宋体"/>
      <w:kern w:val="2"/>
      <w:sz w:val="24"/>
      <w:szCs w:val="24"/>
      <w:lang w:val="en-US" w:eastAsia="zh-CN" w:bidi="ar-SA"/>
    </w:rPr>
  </w:style>
  <w:style w:type="character" w:customStyle="1" w:styleId="52">
    <w:name w:val="纯文本 字符"/>
    <w:link w:val="21"/>
    <w:qFormat/>
    <w:uiPriority w:val="0"/>
    <w:rPr>
      <w:rFonts w:ascii="宋体" w:hAnsi="Courier New" w:eastAsia="宋体"/>
      <w:kern w:val="2"/>
      <w:sz w:val="21"/>
      <w:szCs w:val="21"/>
      <w:lang w:val="en-US" w:eastAsia="zh-CN" w:bidi="ar-SA"/>
    </w:rPr>
  </w:style>
  <w:style w:type="character" w:customStyle="1" w:styleId="53">
    <w:name w:val="页脚 字符"/>
    <w:link w:val="25"/>
    <w:qFormat/>
    <w:uiPriority w:val="99"/>
    <w:rPr>
      <w:kern w:val="2"/>
      <w:sz w:val="18"/>
      <w:szCs w:val="18"/>
    </w:rPr>
  </w:style>
  <w:style w:type="character" w:customStyle="1" w:styleId="54">
    <w:name w:val="正文文本缩进 Char_4"/>
    <w:link w:val="55"/>
    <w:qFormat/>
    <w:uiPriority w:val="0"/>
    <w:rPr>
      <w:rFonts w:ascii="Times New Roman" w:hAnsi="Times New Roman" w:eastAsia="宋体" w:cs="Times New Roman"/>
      <w:sz w:val="24"/>
      <w:szCs w:val="24"/>
    </w:rPr>
  </w:style>
  <w:style w:type="paragraph" w:customStyle="1" w:styleId="55">
    <w:name w:val="正文文本缩进_4"/>
    <w:basedOn w:val="56"/>
    <w:link w:val="54"/>
    <w:qFormat/>
    <w:locked/>
    <w:uiPriority w:val="0"/>
    <w:pPr>
      <w:spacing w:line="500" w:lineRule="exact"/>
      <w:ind w:left="1588" w:leftChars="832" w:firstLine="433" w:firstLineChars="196"/>
    </w:pPr>
    <w:rPr>
      <w:kern w:val="0"/>
      <w:sz w:val="24"/>
    </w:rPr>
  </w:style>
  <w:style w:type="paragraph" w:customStyle="1" w:styleId="56">
    <w:name w:val="正文_14"/>
    <w:qFormat/>
    <w:locked/>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7">
    <w:name w:val="正文文本缩进 Char_5"/>
    <w:link w:val="58"/>
    <w:qFormat/>
    <w:uiPriority w:val="0"/>
    <w:rPr>
      <w:rFonts w:ascii="Times New Roman" w:hAnsi="Times New Roman" w:eastAsia="宋体" w:cs="Times New Roman"/>
      <w:sz w:val="24"/>
      <w:szCs w:val="24"/>
    </w:rPr>
  </w:style>
  <w:style w:type="paragraph" w:customStyle="1" w:styleId="58">
    <w:name w:val="正文文本缩进_5"/>
    <w:basedOn w:val="59"/>
    <w:link w:val="57"/>
    <w:qFormat/>
    <w:locked/>
    <w:uiPriority w:val="0"/>
    <w:pPr>
      <w:spacing w:line="500" w:lineRule="exact"/>
      <w:ind w:left="1588" w:leftChars="832" w:firstLine="433" w:firstLineChars="196"/>
    </w:pPr>
    <w:rPr>
      <w:kern w:val="0"/>
      <w:sz w:val="24"/>
    </w:rPr>
  </w:style>
  <w:style w:type="paragraph" w:customStyle="1" w:styleId="59">
    <w:name w:val="正文_15"/>
    <w:qFormat/>
    <w:locked/>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0">
    <w:name w:val="正文文本缩进 Char_0_0"/>
    <w:link w:val="61"/>
    <w:qFormat/>
    <w:uiPriority w:val="0"/>
    <w:rPr>
      <w:rFonts w:ascii="Times New Roman" w:hAnsi="Times New Roman" w:eastAsia="宋体" w:cs="Times New Roman"/>
      <w:sz w:val="24"/>
      <w:szCs w:val="24"/>
    </w:rPr>
  </w:style>
  <w:style w:type="paragraph" w:customStyle="1" w:styleId="61">
    <w:name w:val="正文文本缩进_0_0"/>
    <w:basedOn w:val="62"/>
    <w:link w:val="60"/>
    <w:qFormat/>
    <w:locked/>
    <w:uiPriority w:val="0"/>
    <w:pPr>
      <w:spacing w:line="500" w:lineRule="exact"/>
      <w:ind w:left="1588" w:leftChars="832" w:firstLine="433" w:firstLineChars="196"/>
    </w:pPr>
    <w:rPr>
      <w:kern w:val="0"/>
      <w:sz w:val="24"/>
    </w:rPr>
  </w:style>
  <w:style w:type="paragraph" w:customStyle="1" w:styleId="62">
    <w:name w:val="正文_3_2"/>
    <w:qFormat/>
    <w:locked/>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3">
    <w:name w:val="正文文本缩进 Char_1"/>
    <w:link w:val="64"/>
    <w:qFormat/>
    <w:uiPriority w:val="0"/>
    <w:rPr>
      <w:rFonts w:ascii="Times New Roman" w:hAnsi="Times New Roman" w:eastAsia="宋体" w:cs="Times New Roman"/>
      <w:sz w:val="24"/>
      <w:szCs w:val="24"/>
    </w:rPr>
  </w:style>
  <w:style w:type="paragraph" w:customStyle="1" w:styleId="64">
    <w:name w:val="正文文本缩进_1_0"/>
    <w:basedOn w:val="65"/>
    <w:link w:val="63"/>
    <w:qFormat/>
    <w:locked/>
    <w:uiPriority w:val="0"/>
    <w:pPr>
      <w:spacing w:line="500" w:lineRule="exact"/>
      <w:ind w:left="1588" w:leftChars="832" w:firstLine="433" w:firstLineChars="196"/>
    </w:pPr>
    <w:rPr>
      <w:kern w:val="0"/>
      <w:sz w:val="24"/>
    </w:rPr>
  </w:style>
  <w:style w:type="paragraph" w:customStyle="1" w:styleId="65">
    <w:name w:val="正文_8"/>
    <w:next w:val="66"/>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首行缩进_1"/>
    <w:basedOn w:val="67"/>
    <w:unhideWhenUsed/>
    <w:qFormat/>
    <w:locked/>
    <w:uiPriority w:val="99"/>
    <w:pPr>
      <w:ind w:firstLine="420" w:firstLineChars="100"/>
    </w:pPr>
    <w:rPr>
      <w:rFonts w:ascii="Calibri" w:hAnsi="Calibri"/>
      <w:szCs w:val="22"/>
    </w:rPr>
  </w:style>
  <w:style w:type="paragraph" w:customStyle="1" w:styleId="67">
    <w:name w:val="正文文本_3"/>
    <w:basedOn w:val="68"/>
    <w:link w:val="69"/>
    <w:qFormat/>
    <w:locked/>
    <w:uiPriority w:val="0"/>
    <w:pPr>
      <w:spacing w:after="120"/>
    </w:pPr>
    <w:rPr>
      <w:kern w:val="0"/>
      <w:sz w:val="20"/>
    </w:rPr>
  </w:style>
  <w:style w:type="paragraph" w:customStyle="1" w:styleId="68">
    <w:name w:val="正文_7_0"/>
    <w:qFormat/>
    <w:locked/>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9">
    <w:name w:val="正文文本 Char1_2"/>
    <w:link w:val="67"/>
    <w:qFormat/>
    <w:uiPriority w:val="0"/>
    <w:rPr>
      <w:rFonts w:ascii="Times New Roman" w:hAnsi="Times New Roman" w:eastAsia="宋体" w:cs="Times New Roman"/>
      <w:szCs w:val="24"/>
    </w:rPr>
  </w:style>
  <w:style w:type="character" w:customStyle="1" w:styleId="70">
    <w:name w:val="日期 Char"/>
    <w:link w:val="71"/>
    <w:qFormat/>
    <w:uiPriority w:val="0"/>
    <w:rPr>
      <w:rFonts w:ascii="Times New Roman" w:hAnsi="Times New Roman" w:eastAsia="宋体" w:cs="Times New Roman"/>
      <w:szCs w:val="24"/>
    </w:rPr>
  </w:style>
  <w:style w:type="paragraph" w:customStyle="1" w:styleId="71">
    <w:name w:val="日期_0"/>
    <w:basedOn w:val="68"/>
    <w:next w:val="68"/>
    <w:link w:val="70"/>
    <w:qFormat/>
    <w:locked/>
    <w:uiPriority w:val="0"/>
    <w:pPr>
      <w:ind w:left="100" w:leftChars="2500"/>
    </w:pPr>
    <w:rPr>
      <w:kern w:val="0"/>
      <w:sz w:val="20"/>
    </w:rPr>
  </w:style>
  <w:style w:type="character" w:customStyle="1" w:styleId="72">
    <w:name w:val="正文文本缩进 Char_0"/>
    <w:link w:val="73"/>
    <w:qFormat/>
    <w:uiPriority w:val="0"/>
    <w:rPr>
      <w:rFonts w:ascii="Times New Roman" w:hAnsi="Times New Roman" w:eastAsia="宋体" w:cs="Times New Roman"/>
      <w:sz w:val="24"/>
      <w:szCs w:val="24"/>
    </w:rPr>
  </w:style>
  <w:style w:type="paragraph" w:customStyle="1" w:styleId="73">
    <w:name w:val="正文文本缩进_1"/>
    <w:basedOn w:val="74"/>
    <w:link w:val="72"/>
    <w:qFormat/>
    <w:locked/>
    <w:uiPriority w:val="0"/>
    <w:pPr>
      <w:spacing w:line="500" w:lineRule="exact"/>
      <w:ind w:left="1588" w:leftChars="832" w:firstLine="433" w:firstLineChars="196"/>
    </w:pPr>
    <w:rPr>
      <w:kern w:val="0"/>
      <w:sz w:val="24"/>
    </w:rPr>
  </w:style>
  <w:style w:type="paragraph" w:customStyle="1" w:styleId="74">
    <w:name w:val="正文_7"/>
    <w:qFormat/>
    <w:locked/>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5">
    <w:name w:val="正文文本 Char1_0"/>
    <w:link w:val="76"/>
    <w:qFormat/>
    <w:locked/>
    <w:uiPriority w:val="0"/>
    <w:rPr>
      <w:szCs w:val="24"/>
    </w:rPr>
  </w:style>
  <w:style w:type="paragraph" w:customStyle="1" w:styleId="76">
    <w:name w:val="正文文本_0_2"/>
    <w:basedOn w:val="77"/>
    <w:link w:val="75"/>
    <w:qFormat/>
    <w:locked/>
    <w:uiPriority w:val="0"/>
    <w:pPr>
      <w:spacing w:after="120"/>
    </w:pPr>
    <w:rPr>
      <w:kern w:val="0"/>
      <w:sz w:val="20"/>
    </w:rPr>
  </w:style>
  <w:style w:type="paragraph" w:customStyle="1" w:styleId="77">
    <w:name w:val="正文_1_2"/>
    <w:next w:val="66"/>
    <w:qFormat/>
    <w:locked/>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8">
    <w:name w:val="正文文本 Char1_1"/>
    <w:link w:val="79"/>
    <w:qFormat/>
    <w:uiPriority w:val="0"/>
    <w:rPr>
      <w:rFonts w:ascii="Times New Roman" w:hAnsi="Times New Roman" w:eastAsia="宋体" w:cs="Times New Roman"/>
      <w:szCs w:val="24"/>
    </w:rPr>
  </w:style>
  <w:style w:type="paragraph" w:customStyle="1" w:styleId="79">
    <w:name w:val="正文文本_2"/>
    <w:basedOn w:val="80"/>
    <w:link w:val="78"/>
    <w:qFormat/>
    <w:locked/>
    <w:uiPriority w:val="0"/>
    <w:pPr>
      <w:spacing w:after="120"/>
    </w:pPr>
    <w:rPr>
      <w:kern w:val="0"/>
      <w:sz w:val="20"/>
    </w:rPr>
  </w:style>
  <w:style w:type="paragraph" w:customStyle="1" w:styleId="80">
    <w:name w:val="正文_6"/>
    <w:next w:val="66"/>
    <w:qFormat/>
    <w:locked/>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1">
    <w:name w:val="Char Char3"/>
    <w:qFormat/>
    <w:locked/>
    <w:uiPriority w:val="0"/>
    <w:rPr>
      <w:rFonts w:eastAsia="宋体"/>
      <w:kern w:val="2"/>
      <w:sz w:val="21"/>
      <w:szCs w:val="24"/>
      <w:lang w:val="en-US" w:eastAsia="zh-CN" w:bidi="ar-SA"/>
    </w:rPr>
  </w:style>
  <w:style w:type="character" w:customStyle="1" w:styleId="82">
    <w:name w:val="正文文本 Char1_0_0"/>
    <w:link w:val="83"/>
    <w:qFormat/>
    <w:uiPriority w:val="0"/>
    <w:rPr>
      <w:rFonts w:ascii="Times New Roman" w:hAnsi="Times New Roman" w:eastAsia="宋体" w:cs="Times New Roman"/>
      <w:szCs w:val="24"/>
    </w:rPr>
  </w:style>
  <w:style w:type="paragraph" w:customStyle="1" w:styleId="83">
    <w:name w:val="正文文本_1_0"/>
    <w:basedOn w:val="65"/>
    <w:link w:val="82"/>
    <w:qFormat/>
    <w:locked/>
    <w:uiPriority w:val="0"/>
    <w:pPr>
      <w:spacing w:after="120"/>
    </w:pPr>
    <w:rPr>
      <w:kern w:val="0"/>
      <w:sz w:val="20"/>
    </w:rPr>
  </w:style>
  <w:style w:type="character" w:customStyle="1" w:styleId="84">
    <w:name w:val="标题 3 Char_0_0_0"/>
    <w:link w:val="85"/>
    <w:qFormat/>
    <w:uiPriority w:val="0"/>
    <w:rPr>
      <w:rFonts w:ascii="宋体" w:hAnsi="宋体" w:eastAsia="宋体" w:cs="Times New Roman"/>
      <w:b/>
      <w:sz w:val="28"/>
      <w:szCs w:val="28"/>
    </w:rPr>
  </w:style>
  <w:style w:type="paragraph" w:customStyle="1" w:styleId="85">
    <w:name w:val="标题 3_0_0_0"/>
    <w:basedOn w:val="86"/>
    <w:next w:val="86"/>
    <w:link w:val="84"/>
    <w:qFormat/>
    <w:locked/>
    <w:uiPriority w:val="0"/>
    <w:pPr>
      <w:autoSpaceDE w:val="0"/>
      <w:autoSpaceDN w:val="0"/>
      <w:adjustRightInd w:val="0"/>
      <w:spacing w:line="500" w:lineRule="exact"/>
      <w:jc w:val="center"/>
      <w:outlineLvl w:val="2"/>
    </w:pPr>
    <w:rPr>
      <w:rFonts w:ascii="宋体" w:hAnsi="宋体"/>
      <w:b/>
      <w:kern w:val="0"/>
      <w:szCs w:val="28"/>
    </w:rPr>
  </w:style>
  <w:style w:type="paragraph" w:customStyle="1" w:styleId="86">
    <w:name w:val="正文_0_0_0_0"/>
    <w:qFormat/>
    <w:locked/>
    <w:uiPriority w:val="0"/>
    <w:pPr>
      <w:widowControl w:val="0"/>
      <w:jc w:val="both"/>
    </w:pPr>
    <w:rPr>
      <w:rFonts w:ascii="Times New Roman" w:hAnsi="Times New Roman" w:eastAsia="宋体" w:cs="Times New Roman"/>
      <w:kern w:val="2"/>
      <w:sz w:val="28"/>
      <w:szCs w:val="22"/>
      <w:lang w:val="en-US" w:eastAsia="zh-CN" w:bidi="ar-SA"/>
    </w:rPr>
  </w:style>
  <w:style w:type="character" w:customStyle="1" w:styleId="87">
    <w:name w:val="正文文本缩进 Char_2"/>
    <w:link w:val="88"/>
    <w:qFormat/>
    <w:uiPriority w:val="0"/>
    <w:rPr>
      <w:rFonts w:ascii="Times New Roman" w:hAnsi="Times New Roman" w:eastAsia="宋体" w:cs="Times New Roman"/>
      <w:sz w:val="24"/>
      <w:szCs w:val="24"/>
    </w:rPr>
  </w:style>
  <w:style w:type="paragraph" w:customStyle="1" w:styleId="88">
    <w:name w:val="正文文本缩进_2"/>
    <w:basedOn w:val="89"/>
    <w:link w:val="87"/>
    <w:qFormat/>
    <w:locked/>
    <w:uiPriority w:val="0"/>
    <w:pPr>
      <w:spacing w:line="500" w:lineRule="exact"/>
      <w:ind w:left="1588" w:leftChars="832" w:firstLine="433" w:firstLineChars="196"/>
    </w:pPr>
    <w:rPr>
      <w:kern w:val="0"/>
      <w:sz w:val="24"/>
    </w:rPr>
  </w:style>
  <w:style w:type="paragraph" w:customStyle="1" w:styleId="89">
    <w:name w:val="正文_9"/>
    <w:next w:val="90"/>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首行缩进_0_0"/>
    <w:basedOn w:val="91"/>
    <w:unhideWhenUsed/>
    <w:qFormat/>
    <w:locked/>
    <w:uiPriority w:val="99"/>
    <w:pPr>
      <w:ind w:firstLine="420" w:firstLineChars="100"/>
    </w:pPr>
    <w:rPr>
      <w:szCs w:val="22"/>
    </w:rPr>
  </w:style>
  <w:style w:type="paragraph" w:customStyle="1" w:styleId="91">
    <w:name w:val="正文文本_0_1_0"/>
    <w:basedOn w:val="92"/>
    <w:qFormat/>
    <w:locked/>
    <w:uiPriority w:val="0"/>
    <w:pPr>
      <w:spacing w:after="120"/>
    </w:pPr>
    <w:rPr>
      <w:rFonts w:ascii="Calibri" w:hAnsi="Calibri"/>
      <w:szCs w:val="24"/>
    </w:rPr>
  </w:style>
  <w:style w:type="paragraph" w:customStyle="1" w:styleId="92">
    <w:name w:val="正文_1_1_0"/>
    <w:next w:val="90"/>
    <w:qFormat/>
    <w:locked/>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93">
    <w:name w:val="Char Char6"/>
    <w:qFormat/>
    <w:locked/>
    <w:uiPriority w:val="0"/>
    <w:rPr>
      <w:rFonts w:eastAsia="宋体"/>
      <w:kern w:val="2"/>
      <w:sz w:val="21"/>
      <w:szCs w:val="24"/>
      <w:lang w:val="en-US" w:eastAsia="zh-CN" w:bidi="ar-SA"/>
    </w:rPr>
  </w:style>
  <w:style w:type="character" w:customStyle="1" w:styleId="94">
    <w:name w:val="标题 3 Char_0_0"/>
    <w:link w:val="95"/>
    <w:qFormat/>
    <w:uiPriority w:val="0"/>
    <w:rPr>
      <w:rFonts w:ascii="宋体" w:hAnsi="宋体" w:eastAsia="宋体" w:cs="Times New Roman"/>
      <w:b/>
      <w:sz w:val="28"/>
      <w:szCs w:val="28"/>
    </w:rPr>
  </w:style>
  <w:style w:type="paragraph" w:customStyle="1" w:styleId="95">
    <w:name w:val="标题 3_0_0"/>
    <w:basedOn w:val="96"/>
    <w:next w:val="96"/>
    <w:link w:val="94"/>
    <w:qFormat/>
    <w:locked/>
    <w:uiPriority w:val="0"/>
    <w:pPr>
      <w:autoSpaceDE w:val="0"/>
      <w:autoSpaceDN w:val="0"/>
      <w:adjustRightInd w:val="0"/>
      <w:spacing w:line="500" w:lineRule="exact"/>
      <w:jc w:val="center"/>
      <w:outlineLvl w:val="2"/>
    </w:pPr>
    <w:rPr>
      <w:rFonts w:ascii="宋体" w:hAnsi="宋体"/>
      <w:b/>
      <w:kern w:val="0"/>
      <w:szCs w:val="28"/>
    </w:rPr>
  </w:style>
  <w:style w:type="paragraph" w:customStyle="1" w:styleId="96">
    <w:name w:val="正文_0_0_0"/>
    <w:qFormat/>
    <w:locked/>
    <w:uiPriority w:val="0"/>
    <w:pPr>
      <w:widowControl w:val="0"/>
      <w:jc w:val="both"/>
    </w:pPr>
    <w:rPr>
      <w:rFonts w:ascii="Times New Roman" w:hAnsi="Times New Roman" w:eastAsia="宋体" w:cs="Times New Roman"/>
      <w:kern w:val="2"/>
      <w:sz w:val="28"/>
      <w:szCs w:val="22"/>
      <w:lang w:val="en-US" w:eastAsia="zh-CN" w:bidi="ar-SA"/>
    </w:rPr>
  </w:style>
  <w:style w:type="character" w:customStyle="1" w:styleId="97">
    <w:name w:val="标题 3 Char_0"/>
    <w:link w:val="98"/>
    <w:qFormat/>
    <w:uiPriority w:val="0"/>
    <w:rPr>
      <w:rFonts w:ascii="宋体" w:hAnsi="宋体"/>
      <w:b/>
      <w:kern w:val="2"/>
      <w:sz w:val="28"/>
      <w:szCs w:val="28"/>
    </w:rPr>
  </w:style>
  <w:style w:type="paragraph" w:customStyle="1" w:styleId="98">
    <w:name w:val="标题 3_0"/>
    <w:basedOn w:val="99"/>
    <w:next w:val="99"/>
    <w:link w:val="97"/>
    <w:qFormat/>
    <w:locked/>
    <w:uiPriority w:val="0"/>
    <w:pPr>
      <w:autoSpaceDE w:val="0"/>
      <w:autoSpaceDN w:val="0"/>
      <w:adjustRightInd w:val="0"/>
      <w:spacing w:line="500" w:lineRule="exact"/>
      <w:jc w:val="center"/>
      <w:outlineLvl w:val="2"/>
    </w:pPr>
    <w:rPr>
      <w:rFonts w:ascii="宋体" w:hAnsi="宋体"/>
      <w:b/>
      <w:szCs w:val="28"/>
    </w:rPr>
  </w:style>
  <w:style w:type="paragraph" w:customStyle="1" w:styleId="99">
    <w:name w:val="正文_0_0"/>
    <w:qFormat/>
    <w:locked/>
    <w:uiPriority w:val="0"/>
    <w:pPr>
      <w:widowControl w:val="0"/>
      <w:jc w:val="both"/>
    </w:pPr>
    <w:rPr>
      <w:rFonts w:ascii="Times New Roman" w:hAnsi="Times New Roman" w:eastAsia="宋体" w:cs="Times New Roman"/>
      <w:kern w:val="2"/>
      <w:sz w:val="28"/>
      <w:szCs w:val="22"/>
      <w:lang w:val="en-US" w:eastAsia="zh-CN" w:bidi="ar-SA"/>
    </w:rPr>
  </w:style>
  <w:style w:type="character" w:customStyle="1" w:styleId="100">
    <w:name w:val="正文文本缩进 Char_3"/>
    <w:link w:val="101"/>
    <w:qFormat/>
    <w:uiPriority w:val="0"/>
    <w:rPr>
      <w:rFonts w:ascii="Times New Roman" w:hAnsi="Times New Roman" w:eastAsia="宋体" w:cs="Times New Roman"/>
      <w:sz w:val="24"/>
      <w:szCs w:val="24"/>
    </w:rPr>
  </w:style>
  <w:style w:type="paragraph" w:customStyle="1" w:styleId="101">
    <w:name w:val="正文文本缩进_3"/>
    <w:basedOn w:val="102"/>
    <w:link w:val="100"/>
    <w:qFormat/>
    <w:locked/>
    <w:uiPriority w:val="0"/>
    <w:pPr>
      <w:spacing w:line="500" w:lineRule="exact"/>
      <w:ind w:left="1588" w:leftChars="832" w:firstLine="433" w:firstLineChars="196"/>
    </w:pPr>
    <w:rPr>
      <w:kern w:val="0"/>
      <w:sz w:val="24"/>
    </w:rPr>
  </w:style>
  <w:style w:type="paragraph" w:customStyle="1" w:styleId="102">
    <w:name w:val="正文_13"/>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Char"/>
    <w:basedOn w:val="1"/>
    <w:qFormat/>
    <w:locked/>
    <w:uiPriority w:val="0"/>
    <w:pPr>
      <w:tabs>
        <w:tab w:val="left" w:pos="432"/>
      </w:tabs>
      <w:spacing w:before="156" w:beforeLines="50" w:after="156" w:afterLines="50"/>
      <w:ind w:left="432" w:hanging="432"/>
    </w:pPr>
  </w:style>
  <w:style w:type="paragraph" w:customStyle="1" w:styleId="104">
    <w:name w:val="Normal_21"/>
    <w:qFormat/>
    <w:locked/>
    <w:uiPriority w:val="0"/>
    <w:rPr>
      <w:rFonts w:ascii="Times New Roman" w:hAnsi="Times New Roman" w:eastAsia="Times New Roman" w:cs="Times New Roman"/>
      <w:sz w:val="24"/>
      <w:szCs w:val="24"/>
      <w:lang w:val="en-US" w:eastAsia="zh-CN" w:bidi="ar-SA"/>
    </w:rPr>
  </w:style>
  <w:style w:type="paragraph" w:customStyle="1" w:styleId="105">
    <w:name w:val="标题 4_0"/>
    <w:basedOn w:val="35"/>
    <w:next w:val="35"/>
    <w:unhideWhenUsed/>
    <w:qFormat/>
    <w:locked/>
    <w:uiPriority w:val="9"/>
    <w:pPr>
      <w:keepNext/>
      <w:keepLines/>
      <w:spacing w:before="280" w:after="290" w:line="376" w:lineRule="auto"/>
      <w:outlineLvl w:val="3"/>
    </w:pPr>
    <w:rPr>
      <w:rFonts w:ascii="Cambria" w:hAnsi="Cambria"/>
      <w:b/>
      <w:bCs/>
      <w:sz w:val="28"/>
      <w:szCs w:val="28"/>
    </w:rPr>
  </w:style>
  <w:style w:type="paragraph" w:customStyle="1" w:styleId="106">
    <w:name w:val="Char Char Char"/>
    <w:basedOn w:val="1"/>
    <w:qFormat/>
    <w:locked/>
    <w:uiPriority w:val="0"/>
    <w:pPr>
      <w:widowControl/>
      <w:spacing w:after="160" w:line="240" w:lineRule="exact"/>
      <w:jc w:val="left"/>
    </w:pPr>
  </w:style>
  <w:style w:type="paragraph" w:customStyle="1" w:styleId="107">
    <w:name w:val="Body text|1"/>
    <w:basedOn w:val="1"/>
    <w:qFormat/>
    <w:locked/>
    <w:uiPriority w:val="0"/>
    <w:pPr>
      <w:spacing w:line="446" w:lineRule="auto"/>
      <w:ind w:firstLine="400"/>
    </w:pPr>
    <w:rPr>
      <w:rFonts w:ascii="宋体" w:hAnsi="宋体" w:eastAsia="宋体" w:cs="宋体"/>
      <w:sz w:val="28"/>
      <w:szCs w:val="28"/>
      <w:lang w:val="zh-TW" w:eastAsia="zh-TW" w:bidi="zh-TW"/>
    </w:rPr>
  </w:style>
  <w:style w:type="paragraph" w:customStyle="1" w:styleId="108">
    <w:name w:val="普通(网站)_1"/>
    <w:basedOn w:val="109"/>
    <w:semiHidden/>
    <w:qFormat/>
    <w:locked/>
    <w:uiPriority w:val="0"/>
    <w:rPr>
      <w:sz w:val="24"/>
      <w:szCs w:val="24"/>
    </w:rPr>
  </w:style>
  <w:style w:type="paragraph" w:customStyle="1" w:styleId="109">
    <w:name w:val="正文_1_0_0"/>
    <w:basedOn w:val="110"/>
    <w:qFormat/>
    <w:locked/>
    <w:uiPriority w:val="0"/>
    <w:rPr>
      <w:szCs w:val="22"/>
    </w:rPr>
  </w:style>
  <w:style w:type="paragraph" w:customStyle="1" w:styleId="110">
    <w:name w:val="正文_2_1_0"/>
    <w:basedOn w:val="111"/>
    <w:qFormat/>
    <w:locked/>
    <w:uiPriority w:val="0"/>
    <w:rPr>
      <w:rFonts w:ascii="Calibri" w:hAnsi="Calibri" w:cs="Calibri"/>
      <w:szCs w:val="21"/>
    </w:rPr>
  </w:style>
  <w:style w:type="paragraph" w:customStyle="1" w:styleId="111">
    <w:name w:val="正文_2_0"/>
    <w:basedOn w:val="35"/>
    <w:qFormat/>
    <w:locked/>
    <w:uiPriority w:val="0"/>
    <w:rPr>
      <w:szCs w:val="24"/>
    </w:rPr>
  </w:style>
  <w:style w:type="paragraph" w:customStyle="1" w:styleId="112">
    <w:name w:val="Normal_6"/>
    <w:qFormat/>
    <w:locked/>
    <w:uiPriority w:val="0"/>
    <w:rPr>
      <w:rFonts w:ascii="黑体" w:hAnsi="黑体" w:eastAsia="黑体" w:cs="Times New Roman"/>
      <w:b/>
      <w:sz w:val="32"/>
      <w:szCs w:val="24"/>
      <w:lang w:val="en-US" w:eastAsia="zh-CN" w:bidi="ar-SA"/>
    </w:rPr>
  </w:style>
  <w:style w:type="paragraph" w:customStyle="1" w:styleId="113">
    <w:name w:val="正文_8_0"/>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正文_0"/>
    <w:basedOn w:val="37"/>
    <w:qFormat/>
    <w:locked/>
    <w:uiPriority w:val="0"/>
    <w:rPr>
      <w:rFonts w:ascii="Calibri" w:hAnsi="Calibri"/>
    </w:rPr>
  </w:style>
  <w:style w:type="paragraph" w:customStyle="1" w:styleId="115">
    <w:name w:val="默认段落字体 Para Char Char Char Char Char Char Char Char Char Char Char Char Char Char Char Char"/>
    <w:basedOn w:val="1"/>
    <w:qFormat/>
    <w:locked/>
    <w:uiPriority w:val="0"/>
    <w:rPr>
      <w:rFonts w:ascii="Tahoma" w:hAnsi="Tahoma"/>
      <w:sz w:val="24"/>
      <w:szCs w:val="20"/>
    </w:rPr>
  </w:style>
  <w:style w:type="paragraph" w:customStyle="1" w:styleId="116">
    <w:name w:val="正文_10"/>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
    <w:name w:val="正文_2_0_0"/>
    <w:basedOn w:val="118"/>
    <w:next w:val="119"/>
    <w:qFormat/>
    <w:locked/>
    <w:uiPriority w:val="0"/>
    <w:rPr>
      <w:rFonts w:ascii="Calibri" w:hAnsi="Calibri"/>
      <w:szCs w:val="21"/>
    </w:rPr>
  </w:style>
  <w:style w:type="paragraph" w:customStyle="1" w:styleId="118">
    <w:name w:val="正文_0_1"/>
    <w:qFormat/>
    <w:locked/>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
    <w:name w:val="正文文本_1"/>
    <w:basedOn w:val="117"/>
    <w:qFormat/>
    <w:locked/>
    <w:uiPriority w:val="0"/>
    <w:pPr>
      <w:spacing w:after="120"/>
    </w:pPr>
  </w:style>
  <w:style w:type="paragraph" w:customStyle="1" w:styleId="120">
    <w:name w:val="正文_4"/>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Normal_20"/>
    <w:qFormat/>
    <w:locked/>
    <w:uiPriority w:val="0"/>
    <w:rPr>
      <w:rFonts w:ascii="黑体" w:hAnsi="黑体" w:eastAsia="黑体" w:cs="Times New Roman"/>
      <w:b/>
      <w:sz w:val="32"/>
      <w:szCs w:val="24"/>
      <w:lang w:val="en-US" w:eastAsia="zh-CN" w:bidi="ar-SA"/>
    </w:rPr>
  </w:style>
  <w:style w:type="paragraph" w:customStyle="1" w:styleId="122">
    <w:name w:val="Normal_15"/>
    <w:qFormat/>
    <w:locked/>
    <w:uiPriority w:val="0"/>
    <w:rPr>
      <w:rFonts w:ascii="黑体" w:hAnsi="黑体" w:eastAsia="黑体" w:cs="Times New Roman"/>
      <w:b/>
      <w:sz w:val="32"/>
      <w:szCs w:val="24"/>
      <w:lang w:val="en-US" w:eastAsia="zh-CN" w:bidi="ar-SA"/>
    </w:rPr>
  </w:style>
  <w:style w:type="paragraph" w:customStyle="1" w:styleId="123">
    <w:name w:val="Normal_13"/>
    <w:qFormat/>
    <w:locked/>
    <w:uiPriority w:val="0"/>
    <w:rPr>
      <w:rFonts w:ascii="黑体" w:hAnsi="黑体" w:eastAsia="黑体" w:cs="Times New Roman"/>
      <w:b/>
      <w:sz w:val="32"/>
      <w:szCs w:val="24"/>
      <w:lang w:val="en-US" w:eastAsia="zh-CN" w:bidi="ar-SA"/>
    </w:rPr>
  </w:style>
  <w:style w:type="paragraph" w:customStyle="1" w:styleId="124">
    <w:name w:val="题注_1"/>
    <w:basedOn w:val="56"/>
    <w:next w:val="56"/>
    <w:qFormat/>
    <w:locked/>
    <w:uiPriority w:val="0"/>
    <w:pPr>
      <w:spacing w:before="152" w:after="160"/>
    </w:pPr>
    <w:rPr>
      <w:rFonts w:ascii="Arial" w:hAnsi="Arial" w:eastAsia="黑体" w:cs="Arial"/>
      <w:sz w:val="20"/>
      <w:szCs w:val="20"/>
    </w:rPr>
  </w:style>
  <w:style w:type="paragraph" w:customStyle="1" w:styleId="125">
    <w:name w:val="Char Char2"/>
    <w:basedOn w:val="1"/>
    <w:qFormat/>
    <w:locked/>
    <w:uiPriority w:val="0"/>
    <w:pPr>
      <w:widowControl/>
      <w:spacing w:after="160" w:line="240" w:lineRule="exact"/>
      <w:jc w:val="left"/>
    </w:pPr>
    <w:rPr>
      <w:rFonts w:ascii="Verdana" w:hAnsi="Verdana"/>
      <w:kern w:val="0"/>
      <w:sz w:val="20"/>
      <w:szCs w:val="20"/>
      <w:lang w:eastAsia="en-US"/>
    </w:rPr>
  </w:style>
  <w:style w:type="paragraph" w:customStyle="1" w:styleId="126">
    <w:name w:val="Normal_18"/>
    <w:qFormat/>
    <w:locked/>
    <w:uiPriority w:val="0"/>
    <w:rPr>
      <w:rFonts w:ascii="黑体" w:hAnsi="黑体" w:eastAsia="黑体" w:cs="Times New Roman"/>
      <w:b/>
      <w:sz w:val="32"/>
      <w:szCs w:val="24"/>
      <w:lang w:val="en-US" w:eastAsia="zh-CN" w:bidi="ar-SA"/>
    </w:rPr>
  </w:style>
  <w:style w:type="paragraph" w:customStyle="1" w:styleId="127">
    <w:name w:val="标题 3_1"/>
    <w:basedOn w:val="128"/>
    <w:next w:val="36"/>
    <w:qFormat/>
    <w:locked/>
    <w:uiPriority w:val="0"/>
    <w:pPr>
      <w:adjustRightInd w:val="0"/>
      <w:spacing w:line="416" w:lineRule="atLeast"/>
      <w:jc w:val="left"/>
      <w:textAlignment w:val="baseline"/>
      <w:outlineLvl w:val="2"/>
    </w:pPr>
    <w:rPr>
      <w:rFonts w:ascii="Calibri" w:hAnsi="Calibri"/>
      <w:kern w:val="0"/>
    </w:rPr>
  </w:style>
  <w:style w:type="paragraph" w:customStyle="1" w:styleId="128">
    <w:name w:val="标题 2_2"/>
    <w:basedOn w:val="102"/>
    <w:next w:val="102"/>
    <w:unhideWhenUsed/>
    <w:qFormat/>
    <w:locked/>
    <w:uiPriority w:val="9"/>
    <w:pPr>
      <w:keepNext/>
      <w:keepLines/>
      <w:spacing w:before="260" w:after="260" w:line="416" w:lineRule="auto"/>
      <w:outlineLvl w:val="1"/>
    </w:pPr>
    <w:rPr>
      <w:rFonts w:ascii="Cambria" w:hAnsi="Cambria"/>
      <w:b/>
      <w:bCs/>
      <w:sz w:val="32"/>
      <w:szCs w:val="32"/>
    </w:rPr>
  </w:style>
  <w:style w:type="paragraph" w:customStyle="1" w:styleId="129">
    <w:name w:val="Normal_16"/>
    <w:qFormat/>
    <w:locked/>
    <w:uiPriority w:val="0"/>
    <w:rPr>
      <w:rFonts w:ascii="黑体" w:hAnsi="黑体" w:eastAsia="黑体" w:cs="Times New Roman"/>
      <w:b/>
      <w:sz w:val="32"/>
      <w:szCs w:val="24"/>
      <w:lang w:val="en-US" w:eastAsia="zh-CN" w:bidi="ar-SA"/>
    </w:rPr>
  </w:style>
  <w:style w:type="paragraph" w:customStyle="1" w:styleId="130">
    <w:name w:val="Normal_8"/>
    <w:qFormat/>
    <w:locked/>
    <w:uiPriority w:val="0"/>
    <w:rPr>
      <w:rFonts w:ascii="黑体" w:hAnsi="黑体" w:eastAsia="黑体" w:cs="Times New Roman"/>
      <w:b/>
      <w:sz w:val="32"/>
      <w:szCs w:val="24"/>
      <w:lang w:val="en-US" w:eastAsia="zh-CN" w:bidi="ar-SA"/>
    </w:rPr>
  </w:style>
  <w:style w:type="paragraph" w:customStyle="1" w:styleId="131">
    <w:name w:val="标题 3_1_0"/>
    <w:basedOn w:val="35"/>
    <w:next w:val="111"/>
    <w:qFormat/>
    <w:locked/>
    <w:uiPriority w:val="0"/>
    <w:pPr>
      <w:keepNext/>
      <w:keepLines/>
      <w:numPr>
        <w:ilvl w:val="2"/>
        <w:numId w:val="2"/>
      </w:numPr>
      <w:adjustRightInd w:val="0"/>
      <w:spacing w:before="260" w:after="260" w:line="416" w:lineRule="atLeast"/>
      <w:jc w:val="left"/>
      <w:textAlignment w:val="baseline"/>
      <w:outlineLvl w:val="2"/>
    </w:pPr>
    <w:rPr>
      <w:rFonts w:ascii="Calibri" w:hAnsi="Calibri"/>
      <w:b/>
      <w:bCs/>
      <w:kern w:val="0"/>
      <w:sz w:val="32"/>
      <w:szCs w:val="32"/>
    </w:rPr>
  </w:style>
  <w:style w:type="paragraph" w:customStyle="1" w:styleId="132">
    <w:name w:val="正文_1_1"/>
    <w:next w:val="133"/>
    <w:qFormat/>
    <w:locked/>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3">
    <w:name w:val="正文首行缩进_0"/>
    <w:basedOn w:val="134"/>
    <w:unhideWhenUsed/>
    <w:qFormat/>
    <w:locked/>
    <w:uiPriority w:val="99"/>
    <w:pPr>
      <w:ind w:firstLine="420" w:firstLineChars="100"/>
    </w:pPr>
    <w:rPr>
      <w:szCs w:val="22"/>
    </w:rPr>
  </w:style>
  <w:style w:type="paragraph" w:customStyle="1" w:styleId="134">
    <w:name w:val="正文文本_0_1"/>
    <w:basedOn w:val="132"/>
    <w:qFormat/>
    <w:locked/>
    <w:uiPriority w:val="0"/>
    <w:pPr>
      <w:spacing w:after="120"/>
    </w:pPr>
    <w:rPr>
      <w:rFonts w:ascii="Calibri" w:hAnsi="Calibri"/>
      <w:szCs w:val="24"/>
    </w:rPr>
  </w:style>
  <w:style w:type="paragraph" w:customStyle="1" w:styleId="135">
    <w:name w:val="正文_12"/>
    <w:qFormat/>
    <w:locked/>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6">
    <w:name w:val="正文_6_0_0"/>
    <w:qFormat/>
    <w:locked/>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7">
    <w:name w:val="正文_4_1"/>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正文文本_0_0_0"/>
    <w:basedOn w:val="139"/>
    <w:qFormat/>
    <w:locked/>
    <w:uiPriority w:val="0"/>
    <w:pPr>
      <w:spacing w:after="120"/>
    </w:pPr>
    <w:rPr>
      <w:rFonts w:ascii="Calibri" w:hAnsi="Calibri"/>
      <w:kern w:val="0"/>
      <w:sz w:val="20"/>
    </w:rPr>
  </w:style>
  <w:style w:type="paragraph" w:customStyle="1" w:styleId="139">
    <w:name w:val="正文_3_1_0"/>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正文文本缩进_2_0"/>
    <w:basedOn w:val="116"/>
    <w:qFormat/>
    <w:locked/>
    <w:uiPriority w:val="0"/>
    <w:pPr>
      <w:spacing w:line="500" w:lineRule="exact"/>
      <w:ind w:left="1588" w:leftChars="832" w:firstLine="433" w:firstLineChars="196"/>
    </w:pPr>
    <w:rPr>
      <w:rFonts w:ascii="Calibri" w:hAnsi="Calibri"/>
      <w:sz w:val="24"/>
    </w:rPr>
  </w:style>
  <w:style w:type="paragraph" w:customStyle="1" w:styleId="141">
    <w:name w:val="正文文本缩进_0"/>
    <w:basedOn w:val="35"/>
    <w:qFormat/>
    <w:locked/>
    <w:uiPriority w:val="0"/>
    <w:pPr>
      <w:spacing w:line="500" w:lineRule="exact"/>
      <w:ind w:left="1588" w:leftChars="832" w:firstLine="433" w:firstLineChars="196"/>
    </w:pPr>
    <w:rPr>
      <w:rFonts w:ascii="Calibri" w:hAnsi="Calibri"/>
      <w:sz w:val="24"/>
      <w:szCs w:val="24"/>
    </w:rPr>
  </w:style>
  <w:style w:type="paragraph" w:customStyle="1" w:styleId="142">
    <w:name w:val="正文_1_0_1"/>
    <w:next w:val="143"/>
    <w:qFormat/>
    <w:locked/>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3">
    <w:name w:val="正文首行缩进_2"/>
    <w:basedOn w:val="144"/>
    <w:unhideWhenUsed/>
    <w:qFormat/>
    <w:locked/>
    <w:uiPriority w:val="99"/>
    <w:pPr>
      <w:ind w:firstLine="420" w:firstLineChars="100"/>
    </w:pPr>
    <w:rPr>
      <w:szCs w:val="22"/>
    </w:rPr>
  </w:style>
  <w:style w:type="paragraph" w:customStyle="1" w:styleId="144">
    <w:name w:val="正文文本_0_3"/>
    <w:basedOn w:val="142"/>
    <w:qFormat/>
    <w:locked/>
    <w:uiPriority w:val="0"/>
    <w:pPr>
      <w:spacing w:after="120"/>
    </w:pPr>
    <w:rPr>
      <w:rFonts w:ascii="Calibri" w:hAnsi="Calibri"/>
      <w:szCs w:val="24"/>
    </w:rPr>
  </w:style>
  <w:style w:type="paragraph" w:customStyle="1" w:styleId="145">
    <w:name w:val="正文_0_0_3"/>
    <w:basedOn w:val="136"/>
    <w:qFormat/>
    <w:locked/>
    <w:uiPriority w:val="0"/>
    <w:pPr>
      <w:widowControl/>
      <w:spacing w:before="120" w:after="120" w:line="360" w:lineRule="auto"/>
      <w:ind w:left="1072" w:hanging="1072"/>
    </w:pPr>
    <w:rPr>
      <w:rFonts w:ascii="Calibri" w:hAnsi="Calibri" w:cs="Calibri"/>
      <w:sz w:val="28"/>
      <w:szCs w:val="28"/>
    </w:rPr>
  </w:style>
  <w:style w:type="paragraph" w:customStyle="1" w:styleId="146">
    <w:name w:val="Normal_1"/>
    <w:qFormat/>
    <w:locked/>
    <w:uiPriority w:val="0"/>
    <w:rPr>
      <w:rFonts w:ascii="黑体" w:hAnsi="黑体" w:eastAsia="黑体" w:cs="Times New Roman"/>
      <w:b/>
      <w:sz w:val="32"/>
      <w:szCs w:val="24"/>
      <w:lang w:val="en-US" w:eastAsia="zh-CN" w:bidi="ar-SA"/>
    </w:rPr>
  </w:style>
  <w:style w:type="paragraph" w:customStyle="1" w:styleId="147">
    <w:name w:val="正文_1_3"/>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8">
    <w:name w:val="标题 2_1"/>
    <w:basedOn w:val="127"/>
    <w:next w:val="36"/>
    <w:qFormat/>
    <w:locked/>
    <w:uiPriority w:val="0"/>
    <w:pPr>
      <w:numPr>
        <w:ilvl w:val="2"/>
        <w:numId w:val="3"/>
      </w:numPr>
      <w:outlineLvl w:val="1"/>
    </w:pPr>
  </w:style>
  <w:style w:type="paragraph" w:customStyle="1" w:styleId="149">
    <w:name w:val="列表 2_0"/>
    <w:basedOn w:val="35"/>
    <w:qFormat/>
    <w:locked/>
    <w:uiPriority w:val="0"/>
    <w:pPr>
      <w:ind w:left="100" w:leftChars="200" w:hanging="200" w:hangingChars="200"/>
    </w:pPr>
    <w:rPr>
      <w:rFonts w:ascii="Calibri" w:hAnsi="Calibri"/>
    </w:rPr>
  </w:style>
  <w:style w:type="paragraph" w:customStyle="1" w:styleId="150">
    <w:name w:val="Normal_7"/>
    <w:qFormat/>
    <w:locked/>
    <w:uiPriority w:val="0"/>
    <w:rPr>
      <w:rFonts w:ascii="黑体" w:hAnsi="黑体" w:eastAsia="黑体" w:cs="Times New Roman"/>
      <w:b/>
      <w:sz w:val="32"/>
      <w:szCs w:val="24"/>
      <w:lang w:val="en-US" w:eastAsia="zh-CN" w:bidi="ar-SA"/>
    </w:rPr>
  </w:style>
  <w:style w:type="paragraph" w:customStyle="1" w:styleId="151">
    <w:name w:val="正文_2_1"/>
    <w:basedOn w:val="132"/>
    <w:qFormat/>
    <w:locked/>
    <w:uiPriority w:val="0"/>
    <w:rPr>
      <w:szCs w:val="24"/>
    </w:rPr>
  </w:style>
  <w:style w:type="paragraph" w:styleId="152">
    <w:name w:val="No Spacing"/>
    <w:qFormat/>
    <w:locked/>
    <w:uiPriority w:val="1"/>
    <w:pPr>
      <w:widowControl w:val="0"/>
      <w:jc w:val="center"/>
    </w:pPr>
    <w:rPr>
      <w:rFonts w:ascii="Times New Roman" w:hAnsi="Times New Roman" w:eastAsia="黑体" w:cs="Times New Roman"/>
      <w:kern w:val="2"/>
      <w:sz w:val="30"/>
      <w:szCs w:val="24"/>
      <w:lang w:val="en-US" w:eastAsia="zh-CN" w:bidi="ar-SA"/>
    </w:rPr>
  </w:style>
  <w:style w:type="paragraph" w:customStyle="1" w:styleId="153">
    <w:name w:val="正文_0_1_1"/>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4">
    <w:name w:val="Normal_14"/>
    <w:qFormat/>
    <w:locked/>
    <w:uiPriority w:val="0"/>
    <w:rPr>
      <w:rFonts w:ascii="黑体" w:hAnsi="黑体" w:eastAsia="黑体" w:cs="Times New Roman"/>
      <w:b/>
      <w:sz w:val="32"/>
      <w:szCs w:val="24"/>
      <w:lang w:val="en-US" w:eastAsia="zh-CN" w:bidi="ar-SA"/>
    </w:rPr>
  </w:style>
  <w:style w:type="paragraph" w:customStyle="1" w:styleId="155">
    <w:name w:val="Normal_17"/>
    <w:qFormat/>
    <w:locked/>
    <w:uiPriority w:val="0"/>
    <w:rPr>
      <w:rFonts w:ascii="黑体" w:hAnsi="黑体" w:eastAsia="黑体" w:cs="Times New Roman"/>
      <w:b/>
      <w:sz w:val="32"/>
      <w:szCs w:val="24"/>
      <w:lang w:val="en-US" w:eastAsia="zh-CN" w:bidi="ar-SA"/>
    </w:rPr>
  </w:style>
  <w:style w:type="paragraph" w:customStyle="1" w:styleId="156">
    <w:name w:val="WPSOffice手动目录 3"/>
    <w:qFormat/>
    <w:locked/>
    <w:uiPriority w:val="0"/>
    <w:pPr>
      <w:ind w:left="400" w:leftChars="400"/>
    </w:pPr>
    <w:rPr>
      <w:rFonts w:ascii="Times New Roman" w:hAnsi="Times New Roman" w:eastAsia="宋体" w:cs="Times New Roman"/>
      <w:lang w:val="en-US" w:eastAsia="zh-CN" w:bidi="ar-SA"/>
    </w:rPr>
  </w:style>
  <w:style w:type="paragraph" w:customStyle="1" w:styleId="157">
    <w:name w:val="题注_1_0"/>
    <w:basedOn w:val="59"/>
    <w:next w:val="59"/>
    <w:qFormat/>
    <w:locked/>
    <w:uiPriority w:val="0"/>
    <w:pPr>
      <w:spacing w:before="152" w:after="160"/>
    </w:pPr>
    <w:rPr>
      <w:rFonts w:ascii="Arial" w:hAnsi="Arial" w:eastAsia="黑体" w:cs="Arial"/>
      <w:sz w:val="20"/>
      <w:szCs w:val="20"/>
    </w:rPr>
  </w:style>
  <w:style w:type="paragraph" w:customStyle="1" w:styleId="158">
    <w:name w:val="正文_6_0"/>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9">
    <w:name w:val="列出段落_0"/>
    <w:basedOn w:val="35"/>
    <w:qFormat/>
    <w:locked/>
    <w:uiPriority w:val="34"/>
    <w:pPr>
      <w:ind w:firstLine="420" w:firstLineChars="200"/>
    </w:pPr>
    <w:rPr>
      <w:rFonts w:ascii="Calibri" w:hAnsi="Calibri"/>
    </w:rPr>
  </w:style>
  <w:style w:type="paragraph" w:customStyle="1" w:styleId="160">
    <w:name w:val="样式 标题 4 + 段前: 5 磅 段后: 5 磅 行距: 单倍行距_0"/>
    <w:basedOn w:val="105"/>
    <w:qFormat/>
    <w:locked/>
    <w:uiPriority w:val="0"/>
    <w:pPr>
      <w:numPr>
        <w:ilvl w:val="3"/>
        <w:numId w:val="2"/>
      </w:numPr>
      <w:adjustRightInd w:val="0"/>
      <w:spacing w:before="100" w:after="100" w:line="240" w:lineRule="auto"/>
      <w:jc w:val="left"/>
      <w:textAlignment w:val="baseline"/>
    </w:pPr>
    <w:rPr>
      <w:rFonts w:ascii="Arial" w:hAnsi="Arial" w:eastAsia="黑体" w:cs="宋体"/>
      <w:kern w:val="0"/>
      <w:szCs w:val="20"/>
    </w:rPr>
  </w:style>
  <w:style w:type="paragraph" w:customStyle="1" w:styleId="161">
    <w:name w:val="Normal_0_0"/>
    <w:qFormat/>
    <w:locked/>
    <w:uiPriority w:val="0"/>
    <w:rPr>
      <w:rFonts w:ascii="黑体" w:hAnsi="黑体" w:eastAsia="黑体" w:cs="Times New Roman"/>
      <w:b/>
      <w:sz w:val="32"/>
      <w:szCs w:val="24"/>
      <w:lang w:val="en-US" w:eastAsia="zh-CN" w:bidi="ar-SA"/>
    </w:rPr>
  </w:style>
  <w:style w:type="paragraph" w:customStyle="1" w:styleId="162">
    <w:name w:val="WPSOffice手动目录 1"/>
    <w:qFormat/>
    <w:locked/>
    <w:uiPriority w:val="0"/>
    <w:rPr>
      <w:rFonts w:ascii="Times New Roman" w:hAnsi="Times New Roman" w:eastAsia="宋体" w:cs="Times New Roman"/>
      <w:lang w:val="en-US" w:eastAsia="zh-CN" w:bidi="ar-SA"/>
    </w:rPr>
  </w:style>
  <w:style w:type="paragraph" w:customStyle="1" w:styleId="163">
    <w:name w:val="Normal_0"/>
    <w:qFormat/>
    <w:locked/>
    <w:uiPriority w:val="0"/>
    <w:rPr>
      <w:rFonts w:ascii="Times New Roman" w:hAnsi="Times New Roman" w:eastAsia="Times New Roman" w:cs="Times New Roman"/>
      <w:sz w:val="24"/>
      <w:szCs w:val="24"/>
      <w:lang w:val="en-US" w:eastAsia="zh-CN" w:bidi="ar-SA"/>
    </w:rPr>
  </w:style>
  <w:style w:type="paragraph" w:customStyle="1" w:styleId="164">
    <w:name w:val="_Style 162"/>
    <w:basedOn w:val="3"/>
    <w:next w:val="1"/>
    <w:qFormat/>
    <w:locked/>
    <w:uiPriority w:val="39"/>
    <w:pPr>
      <w:widowControl/>
      <w:adjustRightInd/>
      <w:spacing w:before="480" w:after="0" w:line="276" w:lineRule="auto"/>
      <w:ind w:firstLine="0"/>
      <w:textAlignment w:val="auto"/>
      <w:outlineLvl w:val="9"/>
    </w:pPr>
    <w:rPr>
      <w:rFonts w:ascii="Cambria" w:hAnsi="Cambria" w:eastAsia="宋体"/>
      <w:color w:val="365F91"/>
      <w:kern w:val="0"/>
      <w:sz w:val="28"/>
      <w:szCs w:val="28"/>
    </w:rPr>
  </w:style>
  <w:style w:type="paragraph" w:customStyle="1" w:styleId="165">
    <w:name w:val="正文_2_0_0_0"/>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6">
    <w:name w:val="附件正文"/>
    <w:basedOn w:val="1"/>
    <w:qFormat/>
    <w:locked/>
    <w:uiPriority w:val="0"/>
    <w:pPr>
      <w:snapToGrid w:val="0"/>
      <w:spacing w:line="500" w:lineRule="exact"/>
      <w:ind w:firstLine="540" w:firstLineChars="225"/>
    </w:pPr>
    <w:rPr>
      <w:kern w:val="0"/>
      <w:sz w:val="24"/>
    </w:rPr>
  </w:style>
  <w:style w:type="paragraph" w:styleId="167">
    <w:name w:val="List Paragraph"/>
    <w:basedOn w:val="1"/>
    <w:qFormat/>
    <w:locked/>
    <w:uiPriority w:val="34"/>
    <w:pPr>
      <w:ind w:firstLine="420" w:firstLineChars="200"/>
    </w:pPr>
    <w:rPr>
      <w:rFonts w:ascii="Calibri" w:hAnsi="Calibri"/>
    </w:rPr>
  </w:style>
  <w:style w:type="paragraph" w:customStyle="1" w:styleId="168">
    <w:name w:val="正文_3_1"/>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Char Char Char1 Char8"/>
    <w:basedOn w:val="1"/>
    <w:semiHidden/>
    <w:qFormat/>
    <w:locked/>
    <w:uiPriority w:val="0"/>
    <w:pPr>
      <w:spacing w:line="360" w:lineRule="auto"/>
      <w:ind w:firstLine="200" w:firstLineChars="200"/>
    </w:pPr>
    <w:rPr>
      <w:rFonts w:ascii="宋体" w:hAnsi="宋体" w:cs="宋体"/>
      <w:sz w:val="24"/>
    </w:rPr>
  </w:style>
  <w:style w:type="paragraph" w:customStyle="1" w:styleId="170">
    <w:name w:val="正文_5_0"/>
    <w:next w:val="143"/>
    <w:qFormat/>
    <w:locked/>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1">
    <w:name w:val="正文_2_2"/>
    <w:basedOn w:val="77"/>
    <w:qFormat/>
    <w:locked/>
    <w:uiPriority w:val="0"/>
  </w:style>
  <w:style w:type="paragraph" w:customStyle="1" w:styleId="172">
    <w:name w:val="正文_5"/>
    <w:next w:val="133"/>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Body text|5"/>
    <w:basedOn w:val="1"/>
    <w:qFormat/>
    <w:locked/>
    <w:uiPriority w:val="0"/>
    <w:pPr>
      <w:spacing w:after="120"/>
      <w:ind w:hanging="860"/>
    </w:pPr>
    <w:rPr>
      <w:b/>
      <w:bCs/>
      <w:sz w:val="20"/>
      <w:szCs w:val="20"/>
      <w:lang w:val="zh-TW" w:eastAsia="zh-TW" w:bidi="zh-TW"/>
    </w:rPr>
  </w:style>
  <w:style w:type="paragraph" w:customStyle="1" w:styleId="174">
    <w:name w:val="Normal_10"/>
    <w:qFormat/>
    <w:locked/>
    <w:uiPriority w:val="0"/>
    <w:rPr>
      <w:rFonts w:ascii="黑体" w:hAnsi="黑体" w:eastAsia="黑体" w:cs="Times New Roman"/>
      <w:b/>
      <w:sz w:val="32"/>
      <w:szCs w:val="24"/>
      <w:lang w:val="en-US" w:eastAsia="zh-CN" w:bidi="ar-SA"/>
    </w:rPr>
  </w:style>
  <w:style w:type="paragraph" w:customStyle="1" w:styleId="175">
    <w:name w:val="正文_0_3"/>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批注文字_0"/>
    <w:basedOn w:val="80"/>
    <w:semiHidden/>
    <w:qFormat/>
    <w:locked/>
    <w:uiPriority w:val="0"/>
    <w:pPr>
      <w:jc w:val="left"/>
    </w:pPr>
  </w:style>
  <w:style w:type="paragraph" w:customStyle="1" w:styleId="177">
    <w:name w:val="Normal_2"/>
    <w:qFormat/>
    <w:locked/>
    <w:uiPriority w:val="0"/>
    <w:rPr>
      <w:rFonts w:ascii="黑体" w:hAnsi="黑体" w:eastAsia="黑体" w:cs="Times New Roman"/>
      <w:b/>
      <w:sz w:val="32"/>
      <w:szCs w:val="24"/>
      <w:lang w:val="en-US" w:eastAsia="zh-CN" w:bidi="ar-SA"/>
    </w:rPr>
  </w:style>
  <w:style w:type="paragraph" w:customStyle="1" w:styleId="178">
    <w:name w:val="标题 2_0"/>
    <w:basedOn w:val="179"/>
    <w:next w:val="170"/>
    <w:qFormat/>
    <w:locked/>
    <w:uiPriority w:val="0"/>
    <w:pPr>
      <w:numPr>
        <w:ilvl w:val="1"/>
      </w:numPr>
      <w:outlineLvl w:val="1"/>
    </w:pPr>
    <w:rPr>
      <w:rFonts w:ascii="Arial" w:hAnsi="Arial" w:eastAsia="黑体"/>
      <w:b w:val="0"/>
      <w:bCs w:val="0"/>
    </w:rPr>
  </w:style>
  <w:style w:type="paragraph" w:customStyle="1" w:styleId="179">
    <w:name w:val="标题 3_2"/>
    <w:basedOn w:val="170"/>
    <w:next w:val="170"/>
    <w:qFormat/>
    <w:locked/>
    <w:uiPriority w:val="0"/>
    <w:pPr>
      <w:keepNext/>
      <w:keepLines/>
      <w:numPr>
        <w:ilvl w:val="2"/>
        <w:numId w:val="4"/>
      </w:numPr>
      <w:adjustRightInd w:val="0"/>
      <w:spacing w:before="260" w:after="260" w:line="416" w:lineRule="atLeast"/>
      <w:jc w:val="left"/>
      <w:textAlignment w:val="baseline"/>
      <w:outlineLvl w:val="2"/>
    </w:pPr>
    <w:rPr>
      <w:b/>
      <w:bCs/>
      <w:kern w:val="0"/>
      <w:sz w:val="32"/>
      <w:szCs w:val="32"/>
    </w:rPr>
  </w:style>
  <w:style w:type="paragraph" w:customStyle="1" w:styleId="180">
    <w:name w:val="正文_3_0"/>
    <w:basedOn w:val="168"/>
    <w:next w:val="119"/>
    <w:qFormat/>
    <w:locked/>
    <w:uiPriority w:val="0"/>
    <w:rPr>
      <w:rFonts w:ascii="Calibri" w:hAnsi="Calibri"/>
      <w:szCs w:val="22"/>
    </w:rPr>
  </w:style>
  <w:style w:type="paragraph" w:customStyle="1" w:styleId="181">
    <w:name w:val="正文_2_3"/>
    <w:qFormat/>
    <w:locked/>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2">
    <w:name w:val="正文1"/>
    <w:qFormat/>
    <w:locked/>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3">
    <w:name w:val="题注_0"/>
    <w:basedOn w:val="184"/>
    <w:next w:val="184"/>
    <w:qFormat/>
    <w:locked/>
    <w:uiPriority w:val="0"/>
    <w:pPr>
      <w:spacing w:before="152" w:after="160"/>
    </w:pPr>
    <w:rPr>
      <w:rFonts w:ascii="Arial" w:hAnsi="Arial" w:eastAsia="黑体" w:cs="Arial"/>
      <w:sz w:val="20"/>
      <w:szCs w:val="20"/>
    </w:rPr>
  </w:style>
  <w:style w:type="paragraph" w:customStyle="1" w:styleId="184">
    <w:name w:val="正文_14_0"/>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5">
    <w:name w:val="纯文本_0"/>
    <w:basedOn w:val="135"/>
    <w:qFormat/>
    <w:locked/>
    <w:uiPriority w:val="0"/>
    <w:rPr>
      <w:rFonts w:ascii="宋体" w:hAnsi="Courier New" w:eastAsia="等线"/>
      <w:szCs w:val="21"/>
    </w:rPr>
  </w:style>
  <w:style w:type="paragraph" w:customStyle="1" w:styleId="186">
    <w:name w:val="Normal_12"/>
    <w:qFormat/>
    <w:locked/>
    <w:uiPriority w:val="0"/>
    <w:rPr>
      <w:rFonts w:ascii="黑体" w:hAnsi="黑体" w:eastAsia="黑体" w:cs="Times New Roman"/>
      <w:b/>
      <w:sz w:val="32"/>
      <w:szCs w:val="24"/>
      <w:lang w:val="en-US" w:eastAsia="zh-CN" w:bidi="ar-SA"/>
    </w:rPr>
  </w:style>
  <w:style w:type="paragraph" w:customStyle="1" w:styleId="187">
    <w:name w:val="Normal_19"/>
    <w:qFormat/>
    <w:locked/>
    <w:uiPriority w:val="0"/>
    <w:rPr>
      <w:rFonts w:ascii="黑体" w:hAnsi="黑体" w:eastAsia="黑体" w:cs="Times New Roman"/>
      <w:b/>
      <w:sz w:val="32"/>
      <w:szCs w:val="24"/>
      <w:lang w:val="en-US" w:eastAsia="zh-CN" w:bidi="ar-SA"/>
    </w:rPr>
  </w:style>
  <w:style w:type="paragraph" w:customStyle="1" w:styleId="188">
    <w:name w:val="Normal_3"/>
    <w:qFormat/>
    <w:locked/>
    <w:uiPriority w:val="0"/>
    <w:rPr>
      <w:rFonts w:ascii="黑体" w:hAnsi="黑体" w:eastAsia="黑体" w:cs="Times New Roman"/>
      <w:b/>
      <w:sz w:val="32"/>
      <w:szCs w:val="24"/>
      <w:lang w:val="en-US" w:eastAsia="zh-CN" w:bidi="ar-SA"/>
    </w:rPr>
  </w:style>
  <w:style w:type="paragraph" w:customStyle="1" w:styleId="189">
    <w:name w:val="Heading #3|1"/>
    <w:basedOn w:val="1"/>
    <w:qFormat/>
    <w:locked/>
    <w:uiPriority w:val="0"/>
    <w:pPr>
      <w:spacing w:after="600" w:line="659" w:lineRule="exact"/>
      <w:jc w:val="center"/>
      <w:outlineLvl w:val="2"/>
    </w:pPr>
    <w:rPr>
      <w:rFonts w:ascii="宋体" w:hAnsi="宋体" w:eastAsia="宋体" w:cs="宋体"/>
      <w:sz w:val="40"/>
      <w:szCs w:val="40"/>
      <w:lang w:val="zh-TW" w:eastAsia="zh-TW" w:bidi="zh-TW"/>
    </w:rPr>
  </w:style>
  <w:style w:type="paragraph" w:customStyle="1" w:styleId="190">
    <w:name w:val="正文缩进_0"/>
    <w:basedOn w:val="36"/>
    <w:unhideWhenUsed/>
    <w:qFormat/>
    <w:locked/>
    <w:uiPriority w:val="0"/>
    <w:pPr>
      <w:ind w:firstLine="420" w:firstLineChars="200"/>
    </w:pPr>
    <w:rPr>
      <w:kern w:val="0"/>
      <w:sz w:val="20"/>
      <w:szCs w:val="20"/>
    </w:rPr>
  </w:style>
  <w:style w:type="paragraph" w:customStyle="1" w:styleId="191">
    <w:name w:val="Normal_4"/>
    <w:qFormat/>
    <w:locked/>
    <w:uiPriority w:val="0"/>
    <w:rPr>
      <w:rFonts w:ascii="黑体" w:hAnsi="黑体" w:eastAsia="黑体" w:cs="Times New Roman"/>
      <w:b/>
      <w:sz w:val="32"/>
      <w:szCs w:val="24"/>
      <w:lang w:val="en-US" w:eastAsia="zh-CN" w:bidi="ar-SA"/>
    </w:rPr>
  </w:style>
  <w:style w:type="paragraph" w:customStyle="1" w:styleId="192">
    <w:name w:val="Normal_5"/>
    <w:qFormat/>
    <w:locked/>
    <w:uiPriority w:val="0"/>
    <w:rPr>
      <w:rFonts w:ascii="黑体" w:hAnsi="黑体" w:eastAsia="黑体" w:cs="Times New Roman"/>
      <w:b/>
      <w:sz w:val="32"/>
      <w:szCs w:val="24"/>
      <w:lang w:val="en-US" w:eastAsia="zh-CN" w:bidi="ar-SA"/>
    </w:rPr>
  </w:style>
  <w:style w:type="paragraph" w:customStyle="1" w:styleId="193">
    <w:name w:val="正文_3"/>
    <w:next w:val="33"/>
    <w:qFormat/>
    <w:locked/>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4">
    <w:name w:val="Char1"/>
    <w:basedOn w:val="1"/>
    <w:qFormat/>
    <w:locked/>
    <w:uiPriority w:val="0"/>
    <w:pPr>
      <w:tabs>
        <w:tab w:val="left" w:pos="360"/>
      </w:tabs>
      <w:spacing w:line="360" w:lineRule="auto"/>
      <w:ind w:firstLine="480" w:firstLineChars="200"/>
    </w:pPr>
    <w:rPr>
      <w:rFonts w:ascii="楷体_GB2312" w:eastAsia="楷体_GB2312"/>
      <w:sz w:val="24"/>
    </w:rPr>
  </w:style>
  <w:style w:type="paragraph" w:customStyle="1" w:styleId="195">
    <w:name w:val="正文_0_2"/>
    <w:qFormat/>
    <w:locked/>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6">
    <w:name w:val="样式 标题 4 + 段前: 5 磅 段后: 5 磅 行距: 单倍行距"/>
    <w:basedOn w:val="6"/>
    <w:qFormat/>
    <w:locked/>
    <w:uiPriority w:val="0"/>
    <w:pPr>
      <w:spacing w:before="100" w:after="100" w:line="240" w:lineRule="auto"/>
    </w:pPr>
    <w:rPr>
      <w:rFonts w:cs="宋体"/>
      <w:szCs w:val="20"/>
    </w:rPr>
  </w:style>
  <w:style w:type="paragraph" w:customStyle="1" w:styleId="197">
    <w:name w:val="样式 标题 2 + 宋体 五号 非加粗 黑色"/>
    <w:basedOn w:val="4"/>
    <w:qFormat/>
    <w:locked/>
    <w:uiPriority w:val="0"/>
    <w:rPr>
      <w:rFonts w:ascii="宋体" w:hAnsi="宋体" w:eastAsia="宋体"/>
      <w:b w:val="0"/>
      <w:bCs w:val="0"/>
      <w:color w:val="000000"/>
      <w:sz w:val="21"/>
    </w:rPr>
  </w:style>
  <w:style w:type="paragraph" w:customStyle="1" w:styleId="198">
    <w:name w:val="Body text|2"/>
    <w:basedOn w:val="1"/>
    <w:qFormat/>
    <w:locked/>
    <w:uiPriority w:val="0"/>
    <w:pPr>
      <w:spacing w:after="120" w:line="245" w:lineRule="exact"/>
      <w:ind w:left="1870" w:hanging="2760"/>
    </w:pPr>
    <w:rPr>
      <w:rFonts w:ascii="宋体" w:hAnsi="宋体" w:eastAsia="宋体" w:cs="宋体"/>
      <w:sz w:val="17"/>
      <w:szCs w:val="17"/>
      <w:lang w:val="zh-TW" w:eastAsia="zh-TW" w:bidi="zh-TW"/>
    </w:rPr>
  </w:style>
  <w:style w:type="paragraph" w:customStyle="1" w:styleId="199">
    <w:name w:val="正文_11"/>
    <w:qFormat/>
    <w:locked/>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0">
    <w:name w:val="正文_4_0"/>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Normal_9"/>
    <w:qFormat/>
    <w:locked/>
    <w:uiPriority w:val="0"/>
    <w:rPr>
      <w:rFonts w:ascii="黑体" w:hAnsi="黑体" w:eastAsia="黑体" w:cs="Times New Roman"/>
      <w:b/>
      <w:sz w:val="32"/>
      <w:szCs w:val="24"/>
      <w:lang w:val="en-US" w:eastAsia="zh-CN" w:bidi="ar-SA"/>
    </w:rPr>
  </w:style>
  <w:style w:type="paragraph" w:customStyle="1" w:styleId="202">
    <w:name w:val="正文_2_1_1"/>
    <w:qFormat/>
    <w:locked/>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3">
    <w:name w:val="Normal_11"/>
    <w:qFormat/>
    <w:locked/>
    <w:uiPriority w:val="0"/>
    <w:rPr>
      <w:rFonts w:ascii="黑体" w:hAnsi="黑体" w:eastAsia="黑体" w:cs="Times New Roman"/>
      <w:b/>
      <w:sz w:val="32"/>
      <w:szCs w:val="24"/>
      <w:lang w:val="en-US" w:eastAsia="zh-CN" w:bidi="ar-SA"/>
    </w:rPr>
  </w:style>
  <w:style w:type="paragraph" w:customStyle="1" w:styleId="204">
    <w:name w:val="Normal_4_0"/>
    <w:qFormat/>
    <w:locked/>
    <w:uiPriority w:val="0"/>
    <w:rPr>
      <w:rFonts w:ascii="黑体" w:hAnsi="黑体" w:eastAsia="黑体" w:cs="Times New Roman"/>
      <w:b/>
      <w:sz w:val="32"/>
      <w:szCs w:val="24"/>
      <w:lang w:val="en-US" w:eastAsia="zh-CN" w:bidi="ar-SA"/>
    </w:rPr>
  </w:style>
  <w:style w:type="paragraph" w:customStyle="1" w:styleId="205">
    <w:name w:val="WPSOffice手动目录 2"/>
    <w:qFormat/>
    <w:locked/>
    <w:uiPriority w:val="0"/>
    <w:pPr>
      <w:ind w:left="200" w:leftChars="200"/>
    </w:pPr>
    <w:rPr>
      <w:rFonts w:ascii="Times New Roman" w:hAnsi="Times New Roman" w:eastAsia="宋体" w:cs="Times New Roman"/>
      <w:lang w:val="en-US" w:eastAsia="zh-CN" w:bidi="ar-SA"/>
    </w:rPr>
  </w:style>
  <w:style w:type="paragraph" w:customStyle="1" w:styleId="206">
    <w:name w:val="正文_7_0_0"/>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7">
    <w:name w:val="Char Char Char Char Char Char"/>
    <w:basedOn w:val="15"/>
    <w:qFormat/>
    <w:locked/>
    <w:uiPriority w:val="0"/>
    <w:rPr>
      <w:rFonts w:ascii="Tahoma" w:hAnsi="Tahoma"/>
      <w:sz w:val="24"/>
    </w:rPr>
  </w:style>
  <w:style w:type="paragraph" w:customStyle="1" w:styleId="208">
    <w:name w:val="正文_3_0_0"/>
    <w:basedOn w:val="200"/>
    <w:qFormat/>
    <w:locked/>
    <w:uiPriority w:val="0"/>
  </w:style>
  <w:style w:type="paragraph" w:customStyle="1" w:styleId="209">
    <w:name w:val="样式1"/>
    <w:basedOn w:val="1"/>
    <w:qFormat/>
    <w:locked/>
    <w:uiPriority w:val="0"/>
    <w:pPr>
      <w:numPr>
        <w:ilvl w:val="0"/>
        <w:numId w:val="1"/>
      </w:numPr>
      <w:tabs>
        <w:tab w:val="left" w:pos="1110"/>
      </w:tabs>
      <w:adjustRightInd w:val="0"/>
      <w:textAlignment w:val="baseline"/>
    </w:pPr>
    <w:rPr>
      <w:rFonts w:ascii="宋体" w:hAnsi="宋体"/>
      <w:kern w:val="0"/>
      <w:szCs w:val="21"/>
    </w:rPr>
  </w:style>
  <w:style w:type="character" w:customStyle="1" w:styleId="210">
    <w:name w:val="font31"/>
    <w:qFormat/>
    <w:uiPriority w:val="0"/>
    <w:rPr>
      <w:rFonts w:hint="eastAsia" w:ascii="宋体" w:hAnsi="宋体" w:eastAsia="宋体" w:cs="宋体"/>
      <w:color w:val="000000"/>
      <w:sz w:val="22"/>
      <w:szCs w:val="22"/>
      <w:u w:val="none"/>
    </w:rPr>
  </w:style>
  <w:style w:type="character" w:customStyle="1" w:styleId="211">
    <w:name w:val="font21"/>
    <w:qFormat/>
    <w:uiPriority w:val="0"/>
    <w:rPr>
      <w:rFonts w:hint="eastAsia" w:ascii="宋体" w:hAnsi="宋体" w:eastAsia="宋体" w:cs="宋体"/>
      <w:color w:val="000000"/>
      <w:sz w:val="22"/>
      <w:szCs w:val="22"/>
      <w:u w:val="none"/>
    </w:rPr>
  </w:style>
  <w:style w:type="paragraph" w:customStyle="1" w:styleId="212">
    <w:name w:val="_Style 20"/>
    <w:basedOn w:val="1"/>
    <w:qFormat/>
    <w:uiPriority w:val="0"/>
    <w:rPr>
      <w:rFonts w:ascii="Tahoma" w:hAnsi="Tahoma"/>
      <w:sz w:val="24"/>
      <w:szCs w:val="20"/>
    </w:rPr>
  </w:style>
  <w:style w:type="paragraph" w:customStyle="1" w:styleId="213">
    <w:name w:val="正文_1_0_0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93</Pages>
  <Words>42154</Words>
  <Characters>44756</Characters>
  <Lines>376</Lines>
  <Paragraphs>106</Paragraphs>
  <TotalTime>3</TotalTime>
  <ScaleCrop>false</ScaleCrop>
  <LinksUpToDate>false</LinksUpToDate>
  <CharactersWithSpaces>47065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2020-04-08T07:40:00Z</dcterms:created>
  <dc:creator>王峰</dc:creator>
  <cp:lastModifiedBy>大圣</cp:lastModifiedBy>
  <cp:lastPrinted>2021-07-23T16:27:00Z</cp:lastPrinted>
  <dcterms:modified xsi:type="dcterms:W3CDTF">2022-07-07T13:02:26Z</dcterms:modified>
  <dc:title>滨州市政府采购</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F7A05A131D454CEE84612C7C42737BAF</vt:lpwstr>
  </property>
</Properties>
</file>