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EA7FD">
      <w:pPr>
        <w:adjustRightInd w:val="0"/>
        <w:snapToGrid w:val="0"/>
        <w:jc w:val="left"/>
        <w:rPr>
          <w:rFonts w:ascii="宋体"/>
        </w:rPr>
      </w:pPr>
    </w:p>
    <w:p w14:paraId="78B97A69">
      <w:pPr>
        <w:adjustRightInd w:val="0"/>
        <w:snapToGrid w:val="0"/>
        <w:jc w:val="left"/>
        <w:rPr>
          <w:rFonts w:ascii="宋体"/>
        </w:rPr>
      </w:pPr>
    </w:p>
    <w:p w14:paraId="7F071AA1">
      <w:pPr>
        <w:adjustRightInd w:val="0"/>
        <w:snapToGrid w:val="0"/>
        <w:jc w:val="left"/>
        <w:rPr>
          <w:rFonts w:ascii="宋体"/>
        </w:rPr>
      </w:pPr>
    </w:p>
    <w:p w14:paraId="6F161A19">
      <w:pPr>
        <w:adjustRightInd w:val="0"/>
        <w:snapToGrid w:val="0"/>
        <w:spacing w:line="480" w:lineRule="exact"/>
        <w:jc w:val="center"/>
        <w:rPr>
          <w:rFonts w:hint="eastAsia" w:ascii="宋体" w:hAnsi="宋体"/>
          <w:bCs/>
          <w:sz w:val="48"/>
          <w:szCs w:val="48"/>
        </w:rPr>
      </w:pPr>
    </w:p>
    <w:p w14:paraId="5C748677">
      <w:pPr>
        <w:adjustRightInd w:val="0"/>
        <w:snapToGrid w:val="0"/>
        <w:spacing w:line="480" w:lineRule="exact"/>
        <w:jc w:val="center"/>
        <w:rPr>
          <w:rFonts w:hint="eastAsia" w:ascii="宋体" w:hAnsi="宋体"/>
          <w:bCs/>
          <w:sz w:val="48"/>
          <w:szCs w:val="48"/>
        </w:rPr>
      </w:pPr>
    </w:p>
    <w:p w14:paraId="41A70589">
      <w:pPr>
        <w:adjustRightInd w:val="0"/>
        <w:snapToGrid w:val="0"/>
        <w:spacing w:line="480" w:lineRule="exact"/>
        <w:jc w:val="center"/>
        <w:rPr>
          <w:rFonts w:ascii="宋体"/>
          <w:b/>
          <w:bCs/>
        </w:rPr>
      </w:pPr>
      <w:r>
        <w:rPr>
          <w:rFonts w:hint="eastAsia" w:ascii="宋体" w:hAnsi="宋体"/>
          <w:bCs/>
          <w:sz w:val="48"/>
          <w:szCs w:val="48"/>
        </w:rPr>
        <w:t>招 标 文 件</w:t>
      </w:r>
    </w:p>
    <w:p w14:paraId="1B5875C8">
      <w:pPr>
        <w:ind w:left="1574" w:right="-191" w:rightChars="-91" w:hanging="1574" w:hangingChars="492"/>
        <w:rPr>
          <w:rFonts w:ascii="宋体" w:hAnsi="宋体"/>
          <w:bCs/>
          <w:kern w:val="0"/>
          <w:sz w:val="32"/>
          <w:szCs w:val="32"/>
        </w:rPr>
      </w:pPr>
    </w:p>
    <w:p w14:paraId="78D77B14">
      <w:pPr>
        <w:ind w:left="1574" w:right="-191" w:rightChars="-91" w:hanging="1574" w:hangingChars="492"/>
        <w:rPr>
          <w:rFonts w:hint="eastAsia" w:ascii="宋体" w:hAnsi="宋体" w:eastAsiaTheme="minorEastAsia"/>
          <w:bCs/>
          <w:sz w:val="32"/>
          <w:lang w:eastAsia="zh-CN"/>
        </w:rPr>
      </w:pPr>
      <w:r>
        <w:rPr>
          <w:rFonts w:hint="eastAsia" w:ascii="宋体" w:hAnsi="宋体"/>
          <w:bCs/>
          <w:kern w:val="0"/>
          <w:sz w:val="32"/>
          <w:szCs w:val="32"/>
        </w:rPr>
        <w:t>项目名称：</w:t>
      </w:r>
      <w:r>
        <w:rPr>
          <w:rFonts w:hint="eastAsia" w:ascii="宋体" w:hAnsi="宋体"/>
          <w:bCs/>
          <w:sz w:val="32"/>
          <w:lang w:eastAsia="zh-CN"/>
        </w:rPr>
        <w:t>乌鲁木齐市第二十三中学宿舍管理服务项目</w:t>
      </w:r>
    </w:p>
    <w:p w14:paraId="05968CC8">
      <w:pPr>
        <w:adjustRightInd w:val="0"/>
        <w:snapToGrid w:val="0"/>
        <w:spacing w:line="480" w:lineRule="exact"/>
        <w:jc w:val="center"/>
        <w:rPr>
          <w:rFonts w:ascii="宋体"/>
          <w:bCs/>
          <w:sz w:val="32"/>
          <w:szCs w:val="32"/>
        </w:rPr>
      </w:pPr>
    </w:p>
    <w:p w14:paraId="4B09843C">
      <w:pPr>
        <w:adjustRightInd w:val="0"/>
        <w:snapToGrid w:val="0"/>
        <w:spacing w:line="480" w:lineRule="exact"/>
        <w:rPr>
          <w:rFonts w:hint="eastAsia" w:ascii="宋体" w:hAnsi="宋体" w:eastAsiaTheme="minorEastAsia"/>
          <w:bCs/>
          <w:sz w:val="32"/>
          <w:lang w:eastAsia="zh-CN"/>
        </w:rPr>
      </w:pPr>
      <w:r>
        <w:rPr>
          <w:rFonts w:hint="eastAsia" w:ascii="宋体" w:hAnsi="宋体"/>
          <w:bCs/>
          <w:kern w:val="0"/>
          <w:sz w:val="32"/>
          <w:szCs w:val="32"/>
        </w:rPr>
        <w:t>采购人</w:t>
      </w:r>
      <w:r>
        <w:rPr>
          <w:rFonts w:ascii="宋体" w:hAnsi="宋体"/>
          <w:bCs/>
          <w:kern w:val="0"/>
          <w:sz w:val="32"/>
          <w:szCs w:val="32"/>
        </w:rPr>
        <w:t>(</w:t>
      </w:r>
      <w:r>
        <w:rPr>
          <w:rFonts w:hint="eastAsia" w:ascii="宋体" w:hAnsi="宋体"/>
          <w:bCs/>
          <w:kern w:val="0"/>
          <w:sz w:val="32"/>
          <w:szCs w:val="32"/>
        </w:rPr>
        <w:t>盖章</w:t>
      </w:r>
      <w:r>
        <w:rPr>
          <w:rFonts w:ascii="宋体" w:hAnsi="宋体"/>
          <w:bCs/>
          <w:kern w:val="0"/>
          <w:sz w:val="32"/>
          <w:szCs w:val="32"/>
        </w:rPr>
        <w:t>)</w:t>
      </w:r>
      <w:r>
        <w:rPr>
          <w:rFonts w:hint="eastAsia" w:ascii="宋体" w:hAnsi="宋体"/>
          <w:bCs/>
          <w:kern w:val="0"/>
          <w:sz w:val="32"/>
          <w:szCs w:val="32"/>
        </w:rPr>
        <w:t>：</w:t>
      </w:r>
      <w:r>
        <w:rPr>
          <w:rFonts w:hint="eastAsia" w:ascii="宋体" w:hAnsi="宋体"/>
          <w:bCs/>
          <w:sz w:val="32"/>
          <w:lang w:eastAsia="zh-CN"/>
        </w:rPr>
        <w:t>乌鲁木齐市第二十三中学</w:t>
      </w:r>
    </w:p>
    <w:p w14:paraId="2FD3D079">
      <w:pPr>
        <w:adjustRightInd w:val="0"/>
        <w:snapToGrid w:val="0"/>
        <w:spacing w:line="480" w:lineRule="exact"/>
        <w:jc w:val="center"/>
        <w:rPr>
          <w:rFonts w:ascii="宋体"/>
          <w:bCs/>
          <w:sz w:val="32"/>
          <w:szCs w:val="32"/>
        </w:rPr>
      </w:pPr>
    </w:p>
    <w:p w14:paraId="374E6D95">
      <w:pPr>
        <w:adjustRightInd w:val="0"/>
        <w:snapToGrid w:val="0"/>
        <w:spacing w:line="480" w:lineRule="exact"/>
      </w:pPr>
      <w:r>
        <w:rPr>
          <w:rFonts w:hint="eastAsia" w:ascii="宋体" w:hAnsi="宋体"/>
          <w:bCs/>
          <w:sz w:val="32"/>
          <w:szCs w:val="32"/>
        </w:rPr>
        <w:t>法定代表人或其委托代理人(签字或盖章)：</w:t>
      </w:r>
      <w:r>
        <w:rPr>
          <w:rFonts w:ascii="宋体"/>
          <w:bCs/>
          <w:sz w:val="32"/>
          <w:szCs w:val="32"/>
        </w:rPr>
        <w:t xml:space="preserve"> </w:t>
      </w:r>
    </w:p>
    <w:p w14:paraId="172705E0">
      <w:pPr>
        <w:adjustRightInd w:val="0"/>
        <w:snapToGrid w:val="0"/>
        <w:spacing w:line="480" w:lineRule="exact"/>
        <w:rPr>
          <w:rFonts w:ascii="宋体"/>
          <w:bCs/>
          <w:sz w:val="32"/>
          <w:szCs w:val="32"/>
        </w:rPr>
      </w:pPr>
    </w:p>
    <w:p w14:paraId="5550A76C">
      <w:pPr>
        <w:adjustRightInd w:val="0"/>
        <w:snapToGrid w:val="0"/>
        <w:spacing w:line="480" w:lineRule="exact"/>
        <w:rPr>
          <w:rFonts w:ascii="宋体" w:hAnsi="宋体"/>
          <w:bCs/>
          <w:sz w:val="32"/>
          <w:szCs w:val="32"/>
        </w:rPr>
      </w:pPr>
      <w:r>
        <w:rPr>
          <w:rFonts w:hint="eastAsia" w:ascii="宋体" w:hAnsi="宋体"/>
          <w:bCs/>
          <w:sz w:val="32"/>
          <w:szCs w:val="32"/>
        </w:rPr>
        <w:t>联系人：俞江</w:t>
      </w:r>
    </w:p>
    <w:p w14:paraId="72F6A0EB">
      <w:pPr>
        <w:adjustRightInd w:val="0"/>
        <w:snapToGrid w:val="0"/>
        <w:spacing w:line="480" w:lineRule="exact"/>
        <w:jc w:val="center"/>
        <w:rPr>
          <w:rFonts w:ascii="宋体"/>
          <w:bCs/>
          <w:sz w:val="32"/>
          <w:szCs w:val="32"/>
        </w:rPr>
      </w:pPr>
    </w:p>
    <w:p w14:paraId="59E0FB00">
      <w:pPr>
        <w:pStyle w:val="12"/>
      </w:pPr>
      <w:r>
        <w:rPr>
          <w:rFonts w:hint="eastAsia" w:ascii="宋体" w:hAnsi="宋体"/>
          <w:bCs/>
          <w:kern w:val="0"/>
          <w:sz w:val="32"/>
          <w:szCs w:val="32"/>
        </w:rPr>
        <w:t>电话</w:t>
      </w:r>
      <w:r>
        <w:rPr>
          <w:rFonts w:hint="eastAsia" w:ascii="宋体" w:hAnsi="宋体"/>
          <w:bCs/>
          <w:sz w:val="32"/>
          <w:szCs w:val="32"/>
        </w:rPr>
        <w:t>：18999127910</w:t>
      </w:r>
    </w:p>
    <w:p w14:paraId="7FD40F3D">
      <w:pPr>
        <w:adjustRightInd w:val="0"/>
        <w:snapToGrid w:val="0"/>
        <w:spacing w:line="480" w:lineRule="exact"/>
        <w:jc w:val="left"/>
        <w:rPr>
          <w:rFonts w:ascii="宋体"/>
          <w:bCs/>
          <w:kern w:val="0"/>
          <w:sz w:val="32"/>
          <w:szCs w:val="32"/>
        </w:rPr>
      </w:pPr>
      <w:r>
        <w:rPr>
          <w:rFonts w:ascii="宋体" w:hAnsi="宋体"/>
          <w:bCs/>
          <w:kern w:val="0"/>
          <w:sz w:val="32"/>
          <w:szCs w:val="32"/>
        </w:rPr>
        <w:t>—————————————————————————————</w:t>
      </w:r>
    </w:p>
    <w:p w14:paraId="4EE1264D">
      <w:pPr>
        <w:pStyle w:val="12"/>
      </w:pPr>
    </w:p>
    <w:p w14:paraId="670D6794">
      <w:pPr>
        <w:adjustRightInd w:val="0"/>
        <w:snapToGrid w:val="0"/>
        <w:spacing w:line="480" w:lineRule="exact"/>
        <w:rPr>
          <w:rFonts w:hint="eastAsia" w:ascii="宋体" w:eastAsiaTheme="minorEastAsia"/>
          <w:bCs/>
          <w:sz w:val="32"/>
          <w:szCs w:val="32"/>
          <w:lang w:eastAsia="zh-CN"/>
        </w:rPr>
      </w:pPr>
      <w:r>
        <w:rPr>
          <w:rFonts w:hint="eastAsia" w:ascii="宋体" w:hAnsi="宋体"/>
          <w:bCs/>
          <w:sz w:val="32"/>
          <w:szCs w:val="32"/>
        </w:rPr>
        <w:t>采购代理机构</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bCs/>
          <w:sz w:val="32"/>
          <w:szCs w:val="32"/>
        </w:rPr>
        <w:t>：</w:t>
      </w:r>
      <w:r>
        <w:rPr>
          <w:rFonts w:hint="eastAsia" w:ascii="宋体" w:hAnsi="宋体"/>
          <w:bCs/>
          <w:sz w:val="32"/>
          <w:szCs w:val="32"/>
          <w:lang w:eastAsia="zh-CN"/>
        </w:rPr>
        <w:t>新疆西部工程项目设备招标代理有限公司</w:t>
      </w:r>
    </w:p>
    <w:p w14:paraId="2BF8FF75">
      <w:pPr>
        <w:adjustRightInd w:val="0"/>
        <w:snapToGrid w:val="0"/>
        <w:spacing w:line="480" w:lineRule="exact"/>
        <w:jc w:val="center"/>
        <w:rPr>
          <w:rFonts w:ascii="宋体"/>
          <w:bCs/>
          <w:sz w:val="32"/>
          <w:szCs w:val="32"/>
        </w:rPr>
      </w:pPr>
    </w:p>
    <w:p w14:paraId="5FFAEAF4">
      <w:pPr>
        <w:adjustRightInd w:val="0"/>
        <w:snapToGrid w:val="0"/>
        <w:spacing w:line="480" w:lineRule="exact"/>
        <w:rPr>
          <w:rFonts w:ascii="宋体"/>
          <w:bCs/>
          <w:sz w:val="32"/>
          <w:szCs w:val="32"/>
        </w:rPr>
      </w:pPr>
      <w:r>
        <w:rPr>
          <w:rFonts w:hint="eastAsia" w:ascii="宋体" w:hAnsi="宋体"/>
          <w:bCs/>
          <w:sz w:val="32"/>
          <w:szCs w:val="32"/>
        </w:rPr>
        <w:t>法定代表人或其委托代理人(签字或盖章)：</w:t>
      </w:r>
      <w:r>
        <w:rPr>
          <w:rFonts w:ascii="宋体"/>
          <w:bCs/>
          <w:sz w:val="32"/>
          <w:szCs w:val="32"/>
        </w:rPr>
        <w:t xml:space="preserve"> </w:t>
      </w:r>
    </w:p>
    <w:p w14:paraId="01E54BB7">
      <w:pPr>
        <w:adjustRightInd w:val="0"/>
        <w:snapToGrid w:val="0"/>
        <w:spacing w:line="480" w:lineRule="exact"/>
        <w:jc w:val="center"/>
        <w:rPr>
          <w:rFonts w:ascii="宋体"/>
          <w:bCs/>
          <w:sz w:val="32"/>
          <w:szCs w:val="32"/>
        </w:rPr>
      </w:pPr>
    </w:p>
    <w:p w14:paraId="5DE51AFA">
      <w:pPr>
        <w:adjustRightInd w:val="0"/>
        <w:snapToGrid w:val="0"/>
        <w:spacing w:line="480" w:lineRule="exact"/>
        <w:rPr>
          <w:rFonts w:hint="eastAsia" w:ascii="宋体" w:eastAsiaTheme="minorEastAsia"/>
          <w:bCs/>
          <w:sz w:val="32"/>
          <w:szCs w:val="32"/>
          <w:lang w:eastAsia="zh-CN"/>
        </w:rPr>
      </w:pPr>
      <w:r>
        <w:rPr>
          <w:rFonts w:hint="eastAsia" w:ascii="宋体" w:hAnsi="宋体"/>
          <w:bCs/>
          <w:sz w:val="32"/>
          <w:szCs w:val="32"/>
        </w:rPr>
        <w:t>联系人：</w:t>
      </w:r>
      <w:r>
        <w:rPr>
          <w:rFonts w:ascii="宋体"/>
          <w:bCs/>
          <w:sz w:val="32"/>
          <w:szCs w:val="32"/>
        </w:rPr>
        <w:t xml:space="preserve"> </w:t>
      </w:r>
      <w:r>
        <w:rPr>
          <w:rFonts w:hint="eastAsia" w:ascii="宋体"/>
          <w:bCs/>
          <w:sz w:val="32"/>
          <w:szCs w:val="32"/>
          <w:lang w:eastAsia="zh-CN"/>
        </w:rPr>
        <w:t>林慧</w:t>
      </w:r>
    </w:p>
    <w:p w14:paraId="36E0A963">
      <w:pPr>
        <w:adjustRightInd w:val="0"/>
        <w:snapToGrid w:val="0"/>
        <w:spacing w:line="480" w:lineRule="exact"/>
        <w:jc w:val="center"/>
        <w:rPr>
          <w:rFonts w:ascii="宋体"/>
          <w:bCs/>
          <w:sz w:val="32"/>
          <w:szCs w:val="32"/>
        </w:rPr>
      </w:pPr>
    </w:p>
    <w:p w14:paraId="5D5EE0B1">
      <w:pPr>
        <w:adjustRightInd w:val="0"/>
        <w:snapToGrid w:val="0"/>
        <w:spacing w:line="480" w:lineRule="exact"/>
        <w:rPr>
          <w:rFonts w:hint="default" w:ascii="宋体" w:hAnsi="宋体" w:eastAsiaTheme="minorEastAsia"/>
          <w:bCs/>
          <w:sz w:val="32"/>
          <w:szCs w:val="32"/>
          <w:lang w:val="en-US" w:eastAsia="zh-CN"/>
        </w:rPr>
      </w:pPr>
      <w:r>
        <w:rPr>
          <w:rFonts w:hint="eastAsia" w:ascii="宋体" w:hAnsi="宋体"/>
          <w:bCs/>
          <w:kern w:val="0"/>
          <w:sz w:val="32"/>
          <w:szCs w:val="32"/>
        </w:rPr>
        <w:t>电话</w:t>
      </w:r>
      <w:r>
        <w:rPr>
          <w:rFonts w:hint="eastAsia" w:ascii="宋体" w:hAnsi="宋体"/>
          <w:bCs/>
          <w:sz w:val="32"/>
          <w:szCs w:val="32"/>
        </w:rPr>
        <w:t>：</w:t>
      </w:r>
      <w:r>
        <w:rPr>
          <w:rFonts w:hint="eastAsia" w:ascii="宋体" w:hAnsi="宋体"/>
          <w:bCs/>
          <w:sz w:val="32"/>
          <w:szCs w:val="32"/>
          <w:lang w:val="en-US" w:eastAsia="zh-CN"/>
        </w:rPr>
        <w:t>13201310170</w:t>
      </w:r>
    </w:p>
    <w:p w14:paraId="714EF489">
      <w:pPr>
        <w:adjustRightInd w:val="0"/>
        <w:snapToGrid w:val="0"/>
        <w:spacing w:line="480" w:lineRule="exact"/>
        <w:rPr>
          <w:rFonts w:ascii="宋体"/>
          <w:bCs/>
          <w:sz w:val="32"/>
          <w:szCs w:val="32"/>
        </w:rPr>
      </w:pPr>
    </w:p>
    <w:p w14:paraId="2980631D">
      <w:pPr>
        <w:adjustRightInd w:val="0"/>
        <w:snapToGrid w:val="0"/>
        <w:spacing w:line="480" w:lineRule="exact"/>
        <w:rPr>
          <w:rFonts w:hint="eastAsia" w:ascii="宋体" w:eastAsiaTheme="minorEastAsia"/>
          <w:bCs/>
          <w:sz w:val="32"/>
          <w:szCs w:val="32"/>
          <w:lang w:eastAsia="zh-CN"/>
        </w:rPr>
      </w:pPr>
      <w:r>
        <w:rPr>
          <w:rFonts w:hint="eastAsia" w:ascii="宋体" w:hAnsi="宋体"/>
          <w:bCs/>
          <w:sz w:val="32"/>
          <w:szCs w:val="32"/>
        </w:rPr>
        <w:t>详细地址：</w:t>
      </w:r>
      <w:r>
        <w:rPr>
          <w:rFonts w:hint="eastAsia" w:ascii="宋体" w:hAnsi="宋体"/>
          <w:bCs/>
          <w:sz w:val="32"/>
          <w:szCs w:val="32"/>
          <w:lang w:eastAsia="zh-CN"/>
        </w:rPr>
        <w:t>新疆乌鲁木齐市南湖水清木华写字楼10楼</w:t>
      </w:r>
    </w:p>
    <w:p w14:paraId="3299014F">
      <w:pPr>
        <w:widowControl/>
        <w:jc w:val="left"/>
        <w:rPr>
          <w:rFonts w:ascii="宋体" w:cs="宋体"/>
          <w:b/>
          <w:bCs/>
        </w:rPr>
      </w:pPr>
      <w:r>
        <w:rPr>
          <w:rFonts w:ascii="宋体" w:cs="宋体"/>
          <w:b/>
          <w:bCs/>
        </w:rPr>
        <w:br w:type="page"/>
      </w:r>
    </w:p>
    <w:p w14:paraId="12FBFBB8">
      <w:pPr>
        <w:jc w:val="center"/>
        <w:rPr>
          <w:rFonts w:ascii="宋体" w:hAnsi="Calibri" w:eastAsia="宋体" w:cs="宋体"/>
          <w:b/>
          <w:bCs/>
          <w:sz w:val="24"/>
          <w:szCs w:val="24"/>
        </w:rPr>
      </w:pPr>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p>
    <w:p w14:paraId="0C9344A2">
      <w:pPr>
        <w:pStyle w:val="23"/>
        <w:tabs>
          <w:tab w:val="right" w:leader="dot" w:pos="9344"/>
        </w:tabs>
        <w:rPr>
          <w:rFonts w:asciiTheme="minorHAnsi" w:hAnsiTheme="minorHAnsi" w:eastAsiaTheme="minorEastAsia"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"_Toc104243907" </w:instrText>
      </w:r>
      <w:r>
        <w:fldChar w:fldCharType="separate"/>
      </w:r>
      <w:r>
        <w:rPr>
          <w:rStyle w:val="46"/>
          <w:rFonts w:hint="eastAsia" w:ascii="宋体" w:hAnsi="宋体" w:cs="宋体"/>
          <w:b/>
          <w:color w:val="auto"/>
        </w:rPr>
        <w:t>投标人须知前附表</w:t>
      </w:r>
      <w:r>
        <w:tab/>
      </w:r>
      <w:r>
        <w:fldChar w:fldCharType="begin"/>
      </w:r>
      <w:r>
        <w:instrText xml:space="preserve"> PAGEREF _Toc104243907 \h </w:instrText>
      </w:r>
      <w:r>
        <w:fldChar w:fldCharType="separate"/>
      </w:r>
      <w:r>
        <w:t>3</w:t>
      </w:r>
      <w:r>
        <w:fldChar w:fldCharType="end"/>
      </w:r>
      <w:r>
        <w:fldChar w:fldCharType="end"/>
      </w:r>
    </w:p>
    <w:p w14:paraId="40161B0D">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"_Toc104243908" </w:instrText>
      </w:r>
      <w:r>
        <w:fldChar w:fldCharType="separate"/>
      </w:r>
      <w:r>
        <w:rPr>
          <w:rStyle w:val="46"/>
          <w:rFonts w:hint="eastAsia" w:ascii="宋体" w:hAnsi="宋体" w:cs="宋体"/>
          <w:b/>
          <w:color w:val="auto"/>
        </w:rPr>
        <w:t>第一章</w:t>
      </w:r>
      <w:r>
        <w:rPr>
          <w:rStyle w:val="46"/>
          <w:rFonts w:ascii="宋体" w:hAnsi="宋体" w:cs="宋体"/>
          <w:b/>
          <w:color w:val="auto"/>
        </w:rPr>
        <w:t xml:space="preserve"> </w:t>
      </w:r>
      <w:r>
        <w:rPr>
          <w:rStyle w:val="46"/>
          <w:rFonts w:hint="eastAsia" w:ascii="宋体" w:hAnsi="宋体" w:cs="宋体"/>
          <w:b/>
          <w:color w:val="auto"/>
        </w:rPr>
        <w:t>投标人须知</w:t>
      </w:r>
      <w:r>
        <w:tab/>
      </w:r>
      <w:r>
        <w:fldChar w:fldCharType="begin"/>
      </w:r>
      <w:r>
        <w:instrText xml:space="preserve"> PAGEREF _Toc104243908 \h </w:instrText>
      </w:r>
      <w:r>
        <w:fldChar w:fldCharType="separate"/>
      </w:r>
      <w:r>
        <w:t>3</w:t>
      </w:r>
      <w:r>
        <w:fldChar w:fldCharType="end"/>
      </w:r>
      <w:r>
        <w:fldChar w:fldCharType="end"/>
      </w:r>
    </w:p>
    <w:p w14:paraId="70289688">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"_Toc104243909" </w:instrText>
      </w:r>
      <w:r>
        <w:fldChar w:fldCharType="separate"/>
      </w:r>
      <w:r>
        <w:rPr>
          <w:rStyle w:val="46"/>
          <w:rFonts w:ascii="宋体" w:hAnsi="宋体" w:cs="宋体"/>
          <w:b/>
          <w:color w:val="auto"/>
        </w:rPr>
        <w:t>1</w:t>
      </w:r>
      <w:r>
        <w:rPr>
          <w:rStyle w:val="46"/>
          <w:rFonts w:hint="eastAsia" w:ascii="宋体" w:hAnsi="宋体" w:cs="宋体"/>
          <w:b/>
          <w:color w:val="auto"/>
        </w:rPr>
        <w:t>．总则</w:t>
      </w:r>
      <w:r>
        <w:tab/>
      </w:r>
      <w:r>
        <w:fldChar w:fldCharType="begin"/>
      </w:r>
      <w:r>
        <w:instrText xml:space="preserve"> PAGEREF _Toc104243909 \h </w:instrText>
      </w:r>
      <w:r>
        <w:fldChar w:fldCharType="separate"/>
      </w:r>
      <w:r>
        <w:t>6</w:t>
      </w:r>
      <w:r>
        <w:fldChar w:fldCharType="end"/>
      </w:r>
      <w:r>
        <w:fldChar w:fldCharType="end"/>
      </w:r>
    </w:p>
    <w:p w14:paraId="246EB6EF">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"_Toc104243910" </w:instrText>
      </w:r>
      <w:r>
        <w:fldChar w:fldCharType="separate"/>
      </w:r>
      <w:r>
        <w:rPr>
          <w:rStyle w:val="46"/>
          <w:rFonts w:ascii="宋体" w:hAnsi="宋体" w:cs="宋体"/>
          <w:b/>
          <w:color w:val="auto"/>
        </w:rPr>
        <w:t>2</w:t>
      </w:r>
      <w:r>
        <w:rPr>
          <w:rStyle w:val="46"/>
          <w:rFonts w:hint="eastAsia" w:ascii="宋体" w:hAnsi="宋体" w:cs="宋体"/>
          <w:b/>
          <w:color w:val="auto"/>
        </w:rPr>
        <w:t>．招标文件</w:t>
      </w:r>
      <w:r>
        <w:tab/>
      </w:r>
      <w:r>
        <w:fldChar w:fldCharType="begin"/>
      </w:r>
      <w:r>
        <w:instrText xml:space="preserve"> PAGEREF _Toc104243910 \h </w:instrText>
      </w:r>
      <w:r>
        <w:fldChar w:fldCharType="separate"/>
      </w:r>
      <w:r>
        <w:t>8</w:t>
      </w:r>
      <w:r>
        <w:fldChar w:fldCharType="end"/>
      </w:r>
      <w:r>
        <w:fldChar w:fldCharType="end"/>
      </w:r>
    </w:p>
    <w:p w14:paraId="6D9A9EC6">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"_Toc104243911" </w:instrText>
      </w:r>
      <w:r>
        <w:fldChar w:fldCharType="separate"/>
      </w:r>
      <w:r>
        <w:rPr>
          <w:rStyle w:val="46"/>
          <w:rFonts w:ascii="宋体" w:hAnsi="宋体" w:cs="宋体"/>
          <w:b/>
          <w:color w:val="auto"/>
        </w:rPr>
        <w:t>3</w:t>
      </w:r>
      <w:r>
        <w:rPr>
          <w:rStyle w:val="46"/>
          <w:rFonts w:hint="eastAsia" w:ascii="宋体" w:hAnsi="宋体" w:cs="宋体"/>
          <w:b/>
          <w:color w:val="auto"/>
        </w:rPr>
        <w:t>．投标文件</w:t>
      </w:r>
      <w:r>
        <w:tab/>
      </w:r>
      <w:r>
        <w:fldChar w:fldCharType="begin"/>
      </w:r>
      <w:r>
        <w:instrText xml:space="preserve"> PAGEREF _Toc104243911 \h </w:instrText>
      </w:r>
      <w:r>
        <w:fldChar w:fldCharType="separate"/>
      </w:r>
      <w:r>
        <w:t>9</w:t>
      </w:r>
      <w:r>
        <w:fldChar w:fldCharType="end"/>
      </w:r>
      <w:r>
        <w:fldChar w:fldCharType="end"/>
      </w:r>
    </w:p>
    <w:p w14:paraId="51BBD359">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"_Toc104243912" </w:instrText>
      </w:r>
      <w:r>
        <w:fldChar w:fldCharType="separate"/>
      </w:r>
      <w:r>
        <w:rPr>
          <w:rStyle w:val="46"/>
          <w:rFonts w:ascii="宋体" w:hAnsi="宋体" w:cs="宋体"/>
          <w:b/>
          <w:color w:val="auto"/>
        </w:rPr>
        <w:t>4</w:t>
      </w:r>
      <w:r>
        <w:rPr>
          <w:rStyle w:val="46"/>
          <w:rFonts w:hint="eastAsia" w:ascii="宋体" w:hAnsi="宋体" w:cs="宋体"/>
          <w:b/>
          <w:color w:val="auto"/>
        </w:rPr>
        <w:t>．投标</w:t>
      </w:r>
      <w:r>
        <w:tab/>
      </w:r>
      <w:r>
        <w:fldChar w:fldCharType="begin"/>
      </w:r>
      <w:r>
        <w:instrText xml:space="preserve"> PAGEREF _Toc104243912 \h </w:instrText>
      </w:r>
      <w:r>
        <w:fldChar w:fldCharType="separate"/>
      </w:r>
      <w:r>
        <w:t>11</w:t>
      </w:r>
      <w:r>
        <w:fldChar w:fldCharType="end"/>
      </w:r>
      <w:r>
        <w:fldChar w:fldCharType="end"/>
      </w:r>
    </w:p>
    <w:p w14:paraId="2153485A">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"_Toc104243913" </w:instrText>
      </w:r>
      <w:r>
        <w:fldChar w:fldCharType="separate"/>
      </w:r>
      <w:r>
        <w:rPr>
          <w:rStyle w:val="46"/>
          <w:rFonts w:ascii="宋体" w:hAnsi="宋体" w:cs="宋体"/>
          <w:b/>
          <w:color w:val="auto"/>
        </w:rPr>
        <w:t>5</w:t>
      </w:r>
      <w:r>
        <w:rPr>
          <w:rStyle w:val="46"/>
          <w:rFonts w:hint="eastAsia" w:ascii="宋体" w:hAnsi="宋体" w:cs="宋体"/>
          <w:b/>
          <w:color w:val="auto"/>
        </w:rPr>
        <w:t>．开标</w:t>
      </w:r>
      <w:r>
        <w:tab/>
      </w:r>
      <w:r>
        <w:fldChar w:fldCharType="begin"/>
      </w:r>
      <w:r>
        <w:instrText xml:space="preserve"> PAGEREF _Toc104243913 \h </w:instrText>
      </w:r>
      <w:r>
        <w:fldChar w:fldCharType="separate"/>
      </w:r>
      <w:r>
        <w:t>12</w:t>
      </w:r>
      <w:r>
        <w:fldChar w:fldCharType="end"/>
      </w:r>
      <w:r>
        <w:fldChar w:fldCharType="end"/>
      </w:r>
    </w:p>
    <w:p w14:paraId="6A2B460D">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"_Toc104243914" </w:instrText>
      </w:r>
      <w:r>
        <w:fldChar w:fldCharType="separate"/>
      </w:r>
      <w:r>
        <w:rPr>
          <w:rStyle w:val="46"/>
          <w:rFonts w:ascii="宋体" w:hAnsi="宋体" w:cs="宋体"/>
          <w:b/>
          <w:color w:val="auto"/>
        </w:rPr>
        <w:t>6</w:t>
      </w:r>
      <w:r>
        <w:rPr>
          <w:rStyle w:val="46"/>
          <w:rFonts w:hint="eastAsia" w:ascii="宋体" w:hAnsi="宋体" w:cs="宋体"/>
          <w:b/>
          <w:color w:val="auto"/>
        </w:rPr>
        <w:t>．评标</w:t>
      </w:r>
      <w:r>
        <w:tab/>
      </w:r>
      <w:r>
        <w:fldChar w:fldCharType="begin"/>
      </w:r>
      <w:r>
        <w:instrText xml:space="preserve"> PAGEREF _Toc104243914 \h </w:instrText>
      </w:r>
      <w:r>
        <w:fldChar w:fldCharType="separate"/>
      </w:r>
      <w:r>
        <w:t>13</w:t>
      </w:r>
      <w:r>
        <w:fldChar w:fldCharType="end"/>
      </w:r>
      <w:r>
        <w:fldChar w:fldCharType="end"/>
      </w:r>
    </w:p>
    <w:p w14:paraId="0D028E10">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"_Toc104243915" </w:instrText>
      </w:r>
      <w:r>
        <w:fldChar w:fldCharType="separate"/>
      </w:r>
      <w:r>
        <w:rPr>
          <w:rStyle w:val="46"/>
          <w:rFonts w:ascii="宋体" w:hAnsi="宋体" w:cs="宋体"/>
          <w:b/>
          <w:color w:val="auto"/>
        </w:rPr>
        <w:t>7</w:t>
      </w:r>
      <w:r>
        <w:rPr>
          <w:rStyle w:val="46"/>
          <w:rFonts w:hint="eastAsia" w:ascii="宋体" w:hAnsi="宋体" w:cs="宋体"/>
          <w:b/>
          <w:color w:val="auto"/>
        </w:rPr>
        <w:t>．定标及合同授予</w:t>
      </w:r>
      <w:r>
        <w:tab/>
      </w:r>
      <w:r>
        <w:fldChar w:fldCharType="begin"/>
      </w:r>
      <w:r>
        <w:instrText xml:space="preserve"> PAGEREF _Toc104243915 \h </w:instrText>
      </w:r>
      <w:r>
        <w:fldChar w:fldCharType="separate"/>
      </w:r>
      <w:r>
        <w:t>13</w:t>
      </w:r>
      <w:r>
        <w:fldChar w:fldCharType="end"/>
      </w:r>
      <w:r>
        <w:fldChar w:fldCharType="end"/>
      </w:r>
    </w:p>
    <w:p w14:paraId="1D5B41E0">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"_Toc104243916" </w:instrText>
      </w:r>
      <w:r>
        <w:fldChar w:fldCharType="separate"/>
      </w:r>
      <w:r>
        <w:rPr>
          <w:rStyle w:val="46"/>
          <w:rFonts w:ascii="宋体" w:hAnsi="宋体" w:cs="宋体"/>
          <w:b/>
          <w:color w:val="auto"/>
        </w:rPr>
        <w:t>8</w:t>
      </w:r>
      <w:r>
        <w:rPr>
          <w:rStyle w:val="46"/>
          <w:rFonts w:hint="eastAsia" w:ascii="宋体" w:hAnsi="宋体" w:cs="宋体"/>
          <w:b/>
          <w:color w:val="auto"/>
        </w:rPr>
        <w:t>．纪律和监督</w:t>
      </w:r>
      <w:r>
        <w:tab/>
      </w:r>
      <w:r>
        <w:fldChar w:fldCharType="begin"/>
      </w:r>
      <w:r>
        <w:instrText xml:space="preserve"> PAGEREF _Toc104243916 \h </w:instrText>
      </w:r>
      <w:r>
        <w:fldChar w:fldCharType="separate"/>
      </w:r>
      <w:r>
        <w:t>14</w:t>
      </w:r>
      <w:r>
        <w:fldChar w:fldCharType="end"/>
      </w:r>
      <w:r>
        <w:fldChar w:fldCharType="end"/>
      </w:r>
    </w:p>
    <w:p w14:paraId="5164CE2B">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"_Toc104243917" </w:instrText>
      </w:r>
      <w:r>
        <w:fldChar w:fldCharType="separate"/>
      </w:r>
      <w:r>
        <w:rPr>
          <w:rStyle w:val="46"/>
          <w:rFonts w:hint="eastAsia" w:ascii="宋体" w:hAnsi="宋体" w:cs="宋体"/>
          <w:b/>
          <w:color w:val="auto"/>
        </w:rPr>
        <w:t>第二章</w:t>
      </w:r>
      <w:r>
        <w:rPr>
          <w:rStyle w:val="46"/>
          <w:rFonts w:ascii="宋体" w:hAnsi="宋体" w:cs="宋体"/>
          <w:b/>
          <w:color w:val="auto"/>
        </w:rPr>
        <w:t xml:space="preserve"> </w:t>
      </w:r>
      <w:r>
        <w:rPr>
          <w:rStyle w:val="46"/>
          <w:rFonts w:hint="eastAsia" w:ascii="宋体" w:hAnsi="宋体" w:cs="宋体"/>
          <w:b/>
          <w:color w:val="auto"/>
        </w:rPr>
        <w:t>评标办法</w:t>
      </w:r>
      <w:r>
        <w:tab/>
      </w:r>
      <w:r>
        <w:fldChar w:fldCharType="begin"/>
      </w:r>
      <w:r>
        <w:instrText xml:space="preserve"> PAGEREF _Toc104243917 \h </w:instrText>
      </w:r>
      <w:r>
        <w:fldChar w:fldCharType="separate"/>
      </w:r>
      <w:r>
        <w:t>16</w:t>
      </w:r>
      <w:r>
        <w:fldChar w:fldCharType="end"/>
      </w:r>
      <w:r>
        <w:fldChar w:fldCharType="end"/>
      </w:r>
    </w:p>
    <w:p w14:paraId="386DC582">
      <w:pPr>
        <w:pStyle w:val="15"/>
        <w:tabs>
          <w:tab w:val="right" w:leader="dot" w:pos="9344"/>
        </w:tabs>
        <w:rPr>
          <w:rFonts w:asciiTheme="minorHAnsi" w:hAnsiTheme="minorHAnsi" w:eastAsiaTheme="minorEastAsia" w:cstheme="minorBidi"/>
          <w:szCs w:val="22"/>
        </w:rPr>
      </w:pPr>
      <w:r>
        <w:fldChar w:fldCharType="begin"/>
      </w:r>
      <w:r>
        <w:instrText xml:space="preserve"> HYPERLINK \l "_Toc104243918" </w:instrText>
      </w:r>
      <w:r>
        <w:fldChar w:fldCharType="separate"/>
      </w:r>
      <w:r>
        <w:rPr>
          <w:rStyle w:val="46"/>
          <w:rFonts w:hint="eastAsia" w:ascii="宋体" w:hAnsi="宋体" w:cs="宋体"/>
          <w:b/>
          <w:color w:val="auto"/>
        </w:rPr>
        <w:t>评审办法前附表</w:t>
      </w:r>
      <w:r>
        <w:tab/>
      </w:r>
      <w:r>
        <w:fldChar w:fldCharType="begin"/>
      </w:r>
      <w:r>
        <w:instrText xml:space="preserve"> PAGEREF _Toc104243918 \h </w:instrText>
      </w:r>
      <w:r>
        <w:fldChar w:fldCharType="separate"/>
      </w:r>
      <w:r>
        <w:t>16</w:t>
      </w:r>
      <w:r>
        <w:fldChar w:fldCharType="end"/>
      </w:r>
      <w:r>
        <w:fldChar w:fldCharType="end"/>
      </w:r>
    </w:p>
    <w:p w14:paraId="423470ED">
      <w:pPr>
        <w:pStyle w:val="15"/>
        <w:tabs>
          <w:tab w:val="right" w:leader="dot" w:pos="9344"/>
        </w:tabs>
        <w:rPr>
          <w:rFonts w:asciiTheme="minorHAnsi" w:hAnsiTheme="minorHAnsi" w:eastAsiaTheme="minorEastAsia" w:cstheme="minorBidi"/>
          <w:szCs w:val="22"/>
        </w:rPr>
      </w:pPr>
      <w:r>
        <w:fldChar w:fldCharType="begin"/>
      </w:r>
      <w:r>
        <w:instrText xml:space="preserve"> HYPERLINK \l "_Toc104243919" </w:instrText>
      </w:r>
      <w:r>
        <w:fldChar w:fldCharType="separate"/>
      </w:r>
      <w:r>
        <w:rPr>
          <w:rStyle w:val="46"/>
          <w:rFonts w:ascii="宋体" w:hAnsi="宋体" w:cs="宋体"/>
          <w:b/>
          <w:color w:val="auto"/>
        </w:rPr>
        <w:t xml:space="preserve">1. </w:t>
      </w:r>
      <w:r>
        <w:rPr>
          <w:rStyle w:val="46"/>
          <w:rFonts w:hint="eastAsia" w:ascii="宋体" w:hAnsi="宋体" w:cs="宋体"/>
          <w:b/>
          <w:color w:val="auto"/>
        </w:rPr>
        <w:t>评标方法</w:t>
      </w:r>
      <w:r>
        <w:tab/>
      </w:r>
      <w:r>
        <w:fldChar w:fldCharType="begin"/>
      </w:r>
      <w:r>
        <w:instrText xml:space="preserve"> PAGEREF _Toc104243919 \h </w:instrText>
      </w:r>
      <w:r>
        <w:fldChar w:fldCharType="separate"/>
      </w:r>
      <w:r>
        <w:t>18</w:t>
      </w:r>
      <w:r>
        <w:fldChar w:fldCharType="end"/>
      </w:r>
      <w:r>
        <w:fldChar w:fldCharType="end"/>
      </w:r>
    </w:p>
    <w:p w14:paraId="7368996A">
      <w:pPr>
        <w:pStyle w:val="15"/>
        <w:tabs>
          <w:tab w:val="right" w:leader="dot" w:pos="9344"/>
        </w:tabs>
        <w:rPr>
          <w:rFonts w:asciiTheme="minorHAnsi" w:hAnsiTheme="minorHAnsi" w:eastAsiaTheme="minorEastAsia" w:cstheme="minorBidi"/>
          <w:szCs w:val="22"/>
        </w:rPr>
      </w:pPr>
      <w:r>
        <w:fldChar w:fldCharType="begin"/>
      </w:r>
      <w:r>
        <w:instrText xml:space="preserve"> HYPERLINK \l "_Toc104243920" </w:instrText>
      </w:r>
      <w:r>
        <w:fldChar w:fldCharType="separate"/>
      </w:r>
      <w:r>
        <w:rPr>
          <w:rStyle w:val="46"/>
          <w:rFonts w:ascii="宋体" w:hAnsi="宋体" w:cs="宋体"/>
          <w:b/>
          <w:color w:val="auto"/>
        </w:rPr>
        <w:t xml:space="preserve">2. </w:t>
      </w:r>
      <w:r>
        <w:rPr>
          <w:rStyle w:val="46"/>
          <w:rFonts w:hint="eastAsia" w:ascii="宋体" w:hAnsi="宋体" w:cs="宋体"/>
          <w:b/>
          <w:color w:val="auto"/>
        </w:rPr>
        <w:t>评标标准</w:t>
      </w:r>
      <w:r>
        <w:tab/>
      </w:r>
      <w:r>
        <w:fldChar w:fldCharType="begin"/>
      </w:r>
      <w:r>
        <w:instrText xml:space="preserve"> PAGEREF _Toc104243920 \h </w:instrText>
      </w:r>
      <w:r>
        <w:fldChar w:fldCharType="separate"/>
      </w:r>
      <w:r>
        <w:t>18</w:t>
      </w:r>
      <w:r>
        <w:fldChar w:fldCharType="end"/>
      </w:r>
      <w:r>
        <w:fldChar w:fldCharType="end"/>
      </w:r>
    </w:p>
    <w:p w14:paraId="444E03AB">
      <w:pPr>
        <w:pStyle w:val="15"/>
        <w:tabs>
          <w:tab w:val="right" w:leader="dot" w:pos="9344"/>
        </w:tabs>
        <w:rPr>
          <w:rFonts w:asciiTheme="minorHAnsi" w:hAnsiTheme="minorHAnsi" w:eastAsiaTheme="minorEastAsia" w:cstheme="minorBidi"/>
          <w:szCs w:val="22"/>
        </w:rPr>
      </w:pPr>
      <w:r>
        <w:fldChar w:fldCharType="begin"/>
      </w:r>
      <w:r>
        <w:instrText xml:space="preserve"> HYPERLINK \l "_Toc104243921" </w:instrText>
      </w:r>
      <w:r>
        <w:fldChar w:fldCharType="separate"/>
      </w:r>
      <w:r>
        <w:rPr>
          <w:rStyle w:val="46"/>
          <w:rFonts w:ascii="宋体" w:hAnsi="宋体" w:cs="宋体"/>
          <w:b/>
          <w:color w:val="auto"/>
        </w:rPr>
        <w:t xml:space="preserve">3. </w:t>
      </w:r>
      <w:r>
        <w:rPr>
          <w:rStyle w:val="46"/>
          <w:rFonts w:hint="eastAsia" w:ascii="宋体" w:hAnsi="宋体" w:cs="宋体"/>
          <w:b/>
          <w:color w:val="auto"/>
        </w:rPr>
        <w:t>评标程序</w:t>
      </w:r>
      <w:r>
        <w:tab/>
      </w:r>
      <w:r>
        <w:fldChar w:fldCharType="begin"/>
      </w:r>
      <w:r>
        <w:instrText xml:space="preserve"> PAGEREF _Toc104243921 \h </w:instrText>
      </w:r>
      <w:r>
        <w:fldChar w:fldCharType="separate"/>
      </w:r>
      <w:r>
        <w:t>18</w:t>
      </w:r>
      <w:r>
        <w:fldChar w:fldCharType="end"/>
      </w:r>
      <w:r>
        <w:fldChar w:fldCharType="end"/>
      </w:r>
    </w:p>
    <w:p w14:paraId="0624FC59">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"_Toc104243922" </w:instrText>
      </w:r>
      <w:r>
        <w:fldChar w:fldCharType="separate"/>
      </w:r>
      <w:r>
        <w:rPr>
          <w:rStyle w:val="46"/>
          <w:rFonts w:hint="eastAsia" w:ascii="宋体" w:hAnsi="宋体" w:cs="宋体"/>
          <w:b/>
          <w:color w:val="auto"/>
        </w:rPr>
        <w:t>第三章</w:t>
      </w:r>
      <w:r>
        <w:rPr>
          <w:rStyle w:val="46"/>
          <w:rFonts w:ascii="宋体" w:hAnsi="宋体" w:cs="宋体"/>
          <w:b/>
          <w:color w:val="auto"/>
        </w:rPr>
        <w:t xml:space="preserve"> </w:t>
      </w:r>
      <w:r>
        <w:rPr>
          <w:rStyle w:val="46"/>
          <w:rFonts w:hint="eastAsia" w:ascii="宋体" w:hAnsi="宋体" w:cs="宋体"/>
          <w:b/>
          <w:color w:val="auto"/>
        </w:rPr>
        <w:t>合同条款</w:t>
      </w:r>
      <w:r>
        <w:tab/>
      </w:r>
      <w:r>
        <w:fldChar w:fldCharType="begin"/>
      </w:r>
      <w:r>
        <w:instrText xml:space="preserve"> PAGEREF _Toc104243922 \h </w:instrText>
      </w:r>
      <w:r>
        <w:fldChar w:fldCharType="separate"/>
      </w:r>
      <w:r>
        <w:t>25</w:t>
      </w:r>
      <w:r>
        <w:fldChar w:fldCharType="end"/>
      </w:r>
      <w:r>
        <w:fldChar w:fldCharType="end"/>
      </w:r>
    </w:p>
    <w:p w14:paraId="25F16374">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"_Toc104243923" </w:instrText>
      </w:r>
      <w:r>
        <w:fldChar w:fldCharType="separate"/>
      </w:r>
      <w:r>
        <w:rPr>
          <w:rStyle w:val="46"/>
          <w:rFonts w:hint="eastAsia" w:ascii="宋体" w:hAnsi="宋体" w:cs="宋体"/>
          <w:b/>
          <w:color w:val="auto"/>
        </w:rPr>
        <w:t>第四章</w:t>
      </w:r>
      <w:r>
        <w:rPr>
          <w:rStyle w:val="46"/>
          <w:rFonts w:ascii="宋体" w:hAnsi="宋体" w:cs="宋体"/>
          <w:b/>
          <w:color w:val="auto"/>
        </w:rPr>
        <w:t xml:space="preserve"> </w:t>
      </w:r>
      <w:r>
        <w:rPr>
          <w:rStyle w:val="46"/>
          <w:rFonts w:hint="eastAsia" w:ascii="宋体" w:hAnsi="宋体" w:cs="宋体"/>
          <w:b/>
          <w:color w:val="auto"/>
        </w:rPr>
        <w:t>服务标准和要求</w:t>
      </w:r>
      <w:r>
        <w:tab/>
      </w:r>
      <w:r>
        <w:fldChar w:fldCharType="begin"/>
      </w:r>
      <w:r>
        <w:instrText xml:space="preserve"> PAGEREF _Toc104243923 \h </w:instrText>
      </w:r>
      <w:r>
        <w:fldChar w:fldCharType="separate"/>
      </w:r>
      <w:r>
        <w:t>29</w:t>
      </w:r>
      <w:r>
        <w:fldChar w:fldCharType="end"/>
      </w:r>
      <w:r>
        <w:fldChar w:fldCharType="end"/>
      </w:r>
    </w:p>
    <w:p w14:paraId="514A2E69">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"_Toc104243924" </w:instrText>
      </w:r>
      <w:r>
        <w:fldChar w:fldCharType="separate"/>
      </w:r>
      <w:r>
        <w:rPr>
          <w:rStyle w:val="46"/>
          <w:rFonts w:hint="eastAsia" w:ascii="宋体" w:hAnsi="宋体" w:cs="宋体"/>
          <w:b/>
          <w:color w:val="auto"/>
        </w:rPr>
        <w:t>第五章</w:t>
      </w:r>
      <w:r>
        <w:rPr>
          <w:rStyle w:val="46"/>
          <w:rFonts w:ascii="宋体" w:hAnsi="宋体" w:cs="宋体"/>
          <w:b/>
          <w:color w:val="auto"/>
        </w:rPr>
        <w:t xml:space="preserve"> </w:t>
      </w:r>
      <w:r>
        <w:rPr>
          <w:rStyle w:val="46"/>
          <w:rFonts w:hint="eastAsia" w:ascii="宋体" w:hAnsi="宋体" w:cs="宋体"/>
          <w:b/>
          <w:color w:val="auto"/>
        </w:rPr>
        <w:t>投标文件格式</w:t>
      </w:r>
      <w:r>
        <w:tab/>
      </w:r>
      <w:r>
        <w:fldChar w:fldCharType="begin"/>
      </w:r>
      <w:r>
        <w:instrText xml:space="preserve"> PAGEREF _Toc104243924 \h </w:instrText>
      </w:r>
      <w:r>
        <w:fldChar w:fldCharType="separate"/>
      </w:r>
      <w:r>
        <w:t>30</w:t>
      </w:r>
      <w:r>
        <w:fldChar w:fldCharType="end"/>
      </w:r>
      <w:r>
        <w:fldChar w:fldCharType="end"/>
      </w:r>
    </w:p>
    <w:p w14:paraId="6F8EC8D7">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"_Toc104243925" </w:instrText>
      </w:r>
      <w:r>
        <w:fldChar w:fldCharType="separate"/>
      </w:r>
      <w:r>
        <w:rPr>
          <w:rStyle w:val="46"/>
          <w:rFonts w:hint="eastAsia" w:ascii="宋体" w:hAnsi="宋体" w:cs="宋体"/>
          <w:b/>
          <w:color w:val="auto"/>
        </w:rPr>
        <w:t>目录</w:t>
      </w:r>
      <w:r>
        <w:tab/>
      </w:r>
      <w:r>
        <w:fldChar w:fldCharType="begin"/>
      </w:r>
      <w:r>
        <w:instrText xml:space="preserve"> PAGEREF _Toc104243925 \h </w:instrText>
      </w:r>
      <w:r>
        <w:fldChar w:fldCharType="separate"/>
      </w:r>
      <w:r>
        <w:t>31</w:t>
      </w:r>
      <w:r>
        <w:fldChar w:fldCharType="end"/>
      </w:r>
      <w:r>
        <w:fldChar w:fldCharType="end"/>
      </w:r>
    </w:p>
    <w:p w14:paraId="0A95FB04">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"_Toc104243926" </w:instrText>
      </w:r>
      <w:r>
        <w:fldChar w:fldCharType="separate"/>
      </w:r>
      <w:r>
        <w:rPr>
          <w:rStyle w:val="46"/>
          <w:rFonts w:hint="eastAsia" w:ascii="宋体" w:hAnsi="宋体"/>
          <w:b/>
          <w:color w:val="auto"/>
        </w:rPr>
        <w:t>一、投标函</w:t>
      </w:r>
      <w:r>
        <w:tab/>
      </w:r>
      <w:r>
        <w:fldChar w:fldCharType="begin"/>
      </w:r>
      <w:r>
        <w:instrText xml:space="preserve"> PAGEREF _Toc104243926 \h </w:instrText>
      </w:r>
      <w:r>
        <w:fldChar w:fldCharType="separate"/>
      </w:r>
      <w:r>
        <w:t>32</w:t>
      </w:r>
      <w:r>
        <w:fldChar w:fldCharType="end"/>
      </w:r>
      <w:r>
        <w:fldChar w:fldCharType="end"/>
      </w:r>
    </w:p>
    <w:p w14:paraId="4B062D03">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"_Toc104243927" </w:instrText>
      </w:r>
      <w:r>
        <w:fldChar w:fldCharType="separate"/>
      </w:r>
      <w:r>
        <w:rPr>
          <w:rStyle w:val="46"/>
          <w:rFonts w:hint="eastAsia" w:ascii="宋体" w:hAnsi="宋体"/>
          <w:b/>
          <w:color w:val="auto"/>
        </w:rPr>
        <w:t>二、投标价格明细表</w:t>
      </w:r>
      <w:r>
        <w:tab/>
      </w:r>
      <w:r>
        <w:fldChar w:fldCharType="begin"/>
      </w:r>
      <w:r>
        <w:instrText xml:space="preserve"> PAGEREF _Toc104243927 \h </w:instrText>
      </w:r>
      <w:r>
        <w:fldChar w:fldCharType="separate"/>
      </w:r>
      <w:r>
        <w:t>33</w:t>
      </w:r>
      <w:r>
        <w:fldChar w:fldCharType="end"/>
      </w:r>
      <w:r>
        <w:fldChar w:fldCharType="end"/>
      </w:r>
    </w:p>
    <w:p w14:paraId="5FE00C9F">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"_Toc104243928" </w:instrText>
      </w:r>
      <w:r>
        <w:fldChar w:fldCharType="separate"/>
      </w:r>
      <w:r>
        <w:rPr>
          <w:rStyle w:val="46"/>
          <w:rFonts w:hint="eastAsia" w:ascii="宋体" w:hAnsi="宋体"/>
          <w:b/>
          <w:color w:val="auto"/>
        </w:rPr>
        <w:t>三、偏离表</w:t>
      </w:r>
      <w:r>
        <w:tab/>
      </w:r>
      <w:r>
        <w:fldChar w:fldCharType="begin"/>
      </w:r>
      <w:r>
        <w:instrText xml:space="preserve"> PAGEREF _Toc104243928 \h </w:instrText>
      </w:r>
      <w:r>
        <w:fldChar w:fldCharType="separate"/>
      </w:r>
      <w:r>
        <w:t>34</w:t>
      </w:r>
      <w:r>
        <w:fldChar w:fldCharType="end"/>
      </w:r>
      <w:r>
        <w:fldChar w:fldCharType="end"/>
      </w:r>
    </w:p>
    <w:p w14:paraId="099508E6">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"_Toc104243929" </w:instrText>
      </w:r>
      <w:r>
        <w:fldChar w:fldCharType="separate"/>
      </w:r>
      <w:r>
        <w:rPr>
          <w:rStyle w:val="46"/>
          <w:rFonts w:hint="eastAsia" w:ascii="宋体" w:hAnsi="宋体"/>
          <w:b/>
          <w:color w:val="auto"/>
        </w:rPr>
        <w:t>四、法定代表人身份证明书</w:t>
      </w:r>
      <w:r>
        <w:tab/>
      </w:r>
      <w:r>
        <w:fldChar w:fldCharType="begin"/>
      </w:r>
      <w:r>
        <w:instrText xml:space="preserve"> PAGEREF _Toc104243929 \h </w:instrText>
      </w:r>
      <w:r>
        <w:fldChar w:fldCharType="separate"/>
      </w:r>
      <w:r>
        <w:t>35</w:t>
      </w:r>
      <w:r>
        <w:fldChar w:fldCharType="end"/>
      </w:r>
      <w:r>
        <w:fldChar w:fldCharType="end"/>
      </w:r>
    </w:p>
    <w:p w14:paraId="2898396F">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"_Toc104243930" </w:instrText>
      </w:r>
      <w:r>
        <w:fldChar w:fldCharType="separate"/>
      </w:r>
      <w:r>
        <w:rPr>
          <w:rStyle w:val="46"/>
          <w:rFonts w:hint="eastAsia" w:ascii="宋体" w:hAnsi="宋体"/>
          <w:b/>
          <w:color w:val="auto"/>
        </w:rPr>
        <w:t>五、法定代表人授权委托书</w:t>
      </w:r>
      <w:r>
        <w:tab/>
      </w:r>
      <w:r>
        <w:fldChar w:fldCharType="begin"/>
      </w:r>
      <w:r>
        <w:instrText xml:space="preserve"> PAGEREF _Toc104243930 \h </w:instrText>
      </w:r>
      <w:r>
        <w:fldChar w:fldCharType="separate"/>
      </w:r>
      <w:r>
        <w:t>36</w:t>
      </w:r>
      <w:r>
        <w:fldChar w:fldCharType="end"/>
      </w:r>
      <w:r>
        <w:fldChar w:fldCharType="end"/>
      </w:r>
    </w:p>
    <w:p w14:paraId="55511480">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"_Toc104243931" </w:instrText>
      </w:r>
      <w:r>
        <w:fldChar w:fldCharType="separate"/>
      </w:r>
      <w:r>
        <w:rPr>
          <w:rStyle w:val="46"/>
          <w:rFonts w:hint="eastAsia" w:ascii="宋体" w:hAnsi="宋体"/>
          <w:b/>
          <w:color w:val="auto"/>
        </w:rPr>
        <w:t>六、投标人基本情况表</w:t>
      </w:r>
      <w:r>
        <w:tab/>
      </w:r>
      <w:r>
        <w:fldChar w:fldCharType="begin"/>
      </w:r>
      <w:r>
        <w:instrText xml:space="preserve"> PAGEREF _Toc104243931 \h </w:instrText>
      </w:r>
      <w:r>
        <w:fldChar w:fldCharType="separate"/>
      </w:r>
      <w:r>
        <w:t>37</w:t>
      </w:r>
      <w:r>
        <w:fldChar w:fldCharType="end"/>
      </w:r>
      <w:r>
        <w:fldChar w:fldCharType="end"/>
      </w:r>
    </w:p>
    <w:p w14:paraId="4E7226D9">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"_Toc104243932" </w:instrText>
      </w:r>
      <w:r>
        <w:fldChar w:fldCharType="separate"/>
      </w:r>
      <w:r>
        <w:rPr>
          <w:rStyle w:val="46"/>
          <w:rFonts w:hint="eastAsia" w:ascii="宋体" w:hAnsi="宋体"/>
          <w:b/>
          <w:color w:val="auto"/>
        </w:rPr>
        <w:t>七、</w:t>
      </w:r>
      <w:r>
        <w:rPr>
          <w:rStyle w:val="46"/>
          <w:rFonts w:hint="eastAsia" w:ascii="宋体" w:hAnsi="宋体"/>
          <w:b/>
          <w:bCs/>
          <w:color w:val="auto"/>
        </w:rPr>
        <w:t>投标人近三年类似项目业绩表</w:t>
      </w:r>
      <w:r>
        <w:tab/>
      </w:r>
      <w:r>
        <w:fldChar w:fldCharType="begin"/>
      </w:r>
      <w:r>
        <w:instrText xml:space="preserve"> PAGEREF _Toc104243932 \h </w:instrText>
      </w:r>
      <w:r>
        <w:fldChar w:fldCharType="separate"/>
      </w:r>
      <w:r>
        <w:t>45</w:t>
      </w:r>
      <w:r>
        <w:fldChar w:fldCharType="end"/>
      </w:r>
      <w:r>
        <w:fldChar w:fldCharType="end"/>
      </w:r>
    </w:p>
    <w:p w14:paraId="27BC545B">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"_Toc104243933" </w:instrText>
      </w:r>
      <w:r>
        <w:fldChar w:fldCharType="separate"/>
      </w:r>
      <w:r>
        <w:rPr>
          <w:rStyle w:val="46"/>
          <w:rFonts w:hint="eastAsia" w:ascii="宋体" w:hAnsi="宋体"/>
          <w:b/>
          <w:color w:val="auto"/>
        </w:rPr>
        <w:t>八、</w:t>
      </w:r>
      <w:r>
        <w:rPr>
          <w:rStyle w:val="46"/>
          <w:rFonts w:hint="eastAsia" w:ascii="宋体" w:hAnsi="宋体"/>
          <w:b/>
          <w:bCs/>
          <w:color w:val="auto"/>
        </w:rPr>
        <w:t>拟派项目负责人简历表</w:t>
      </w:r>
      <w:r>
        <w:tab/>
      </w:r>
      <w:r>
        <w:fldChar w:fldCharType="begin"/>
      </w:r>
      <w:r>
        <w:instrText xml:space="preserve"> PAGEREF _Toc104243933 \h </w:instrText>
      </w:r>
      <w:r>
        <w:fldChar w:fldCharType="separate"/>
      </w:r>
      <w:r>
        <w:t>46</w:t>
      </w:r>
      <w:r>
        <w:fldChar w:fldCharType="end"/>
      </w:r>
      <w:r>
        <w:fldChar w:fldCharType="end"/>
      </w:r>
    </w:p>
    <w:p w14:paraId="32FAF600">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"_Toc104243934" </w:instrText>
      </w:r>
      <w:r>
        <w:fldChar w:fldCharType="separate"/>
      </w:r>
      <w:r>
        <w:rPr>
          <w:rStyle w:val="46"/>
          <w:rFonts w:hint="eastAsia" w:ascii="宋体" w:hAnsi="宋体"/>
          <w:b/>
          <w:bCs/>
          <w:color w:val="auto"/>
        </w:rPr>
        <w:t>九、拟派本项目服务人员情况表</w:t>
      </w:r>
      <w:r>
        <w:tab/>
      </w:r>
      <w:r>
        <w:fldChar w:fldCharType="begin"/>
      </w:r>
      <w:r>
        <w:instrText xml:space="preserve"> PAGEREF _Toc104243934 \h </w:instrText>
      </w:r>
      <w:r>
        <w:fldChar w:fldCharType="separate"/>
      </w:r>
      <w:r>
        <w:t>47</w:t>
      </w:r>
      <w:r>
        <w:fldChar w:fldCharType="end"/>
      </w:r>
      <w:r>
        <w:fldChar w:fldCharType="end"/>
      </w:r>
    </w:p>
    <w:p w14:paraId="1D48C607">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"_Toc104243935" </w:instrText>
      </w:r>
      <w:r>
        <w:fldChar w:fldCharType="separate"/>
      </w:r>
      <w:r>
        <w:rPr>
          <w:rStyle w:val="46"/>
          <w:rFonts w:hint="eastAsia" w:ascii="宋体" w:hAnsi="宋体"/>
          <w:b/>
          <w:color w:val="auto"/>
        </w:rPr>
        <w:t>十、</w:t>
      </w:r>
      <w:r>
        <w:rPr>
          <w:rStyle w:val="46"/>
          <w:rFonts w:hint="eastAsia" w:ascii="宋体" w:hAnsi="宋体"/>
          <w:b/>
          <w:bCs/>
          <w:color w:val="auto"/>
        </w:rPr>
        <w:t>服务方案</w:t>
      </w:r>
      <w:r>
        <w:tab/>
      </w:r>
      <w:r>
        <w:fldChar w:fldCharType="begin"/>
      </w:r>
      <w:r>
        <w:instrText xml:space="preserve"> PAGEREF _Toc104243935 \h </w:instrText>
      </w:r>
      <w:r>
        <w:fldChar w:fldCharType="separate"/>
      </w:r>
      <w:r>
        <w:t>48</w:t>
      </w:r>
      <w:r>
        <w:fldChar w:fldCharType="end"/>
      </w:r>
      <w:r>
        <w:fldChar w:fldCharType="end"/>
      </w:r>
    </w:p>
    <w:p w14:paraId="7E322FCC">
      <w:pPr>
        <w:pStyle w:val="28"/>
        <w:tabs>
          <w:tab w:val="right" w:leader="dot" w:pos="9344"/>
        </w:tabs>
        <w:rPr>
          <w:rFonts w:asciiTheme="minorHAnsi" w:hAnsiTheme="minorHAnsi" w:eastAsiaTheme="minorEastAsia" w:cstheme="minorBidi"/>
          <w:szCs w:val="22"/>
        </w:rPr>
      </w:pPr>
      <w:r>
        <w:fldChar w:fldCharType="begin"/>
      </w:r>
      <w:r>
        <w:instrText xml:space="preserve"> HYPERLINK \l "_Toc104243936" </w:instrText>
      </w:r>
      <w:r>
        <w:fldChar w:fldCharType="separate"/>
      </w:r>
      <w:r>
        <w:rPr>
          <w:rStyle w:val="46"/>
          <w:rFonts w:hint="eastAsia" w:ascii="宋体" w:hAnsi="宋体"/>
          <w:b/>
          <w:color w:val="auto"/>
        </w:rPr>
        <w:t>十一、其他需要提交的资料</w:t>
      </w:r>
      <w:r>
        <w:tab/>
      </w:r>
      <w:r>
        <w:fldChar w:fldCharType="begin"/>
      </w:r>
      <w:r>
        <w:instrText xml:space="preserve"> PAGEREF _Toc104243936 \h </w:instrText>
      </w:r>
      <w:r>
        <w:fldChar w:fldCharType="separate"/>
      </w:r>
      <w:r>
        <w:t>48</w:t>
      </w:r>
      <w:r>
        <w:fldChar w:fldCharType="end"/>
      </w:r>
      <w:r>
        <w:fldChar w:fldCharType="end"/>
      </w:r>
    </w:p>
    <w:p w14:paraId="6BFDDA67">
      <w:pPr>
        <w:pStyle w:val="23"/>
        <w:tabs>
          <w:tab w:val="right" w:leader="dot" w:pos="9344"/>
        </w:tabs>
        <w:rPr>
          <w:rFonts w:asciiTheme="minorHAnsi" w:hAnsiTheme="minorHAnsi" w:eastAsiaTheme="minorEastAsia" w:cstheme="minorBidi"/>
          <w:szCs w:val="22"/>
        </w:rPr>
      </w:pPr>
      <w:r>
        <w:fldChar w:fldCharType="begin"/>
      </w:r>
      <w:r>
        <w:instrText xml:space="preserve"> HYPERLINK \l "_Toc104243937" </w:instrText>
      </w:r>
      <w:r>
        <w:fldChar w:fldCharType="separate"/>
      </w:r>
      <w:r>
        <w:rPr>
          <w:rStyle w:val="46"/>
          <w:rFonts w:hint="eastAsia" w:ascii="宋体" w:hAnsi="宋体" w:cs="宋体"/>
          <w:b/>
          <w:color w:val="auto"/>
        </w:rPr>
        <w:t>第六章</w:t>
      </w:r>
      <w:r>
        <w:rPr>
          <w:rStyle w:val="46"/>
          <w:rFonts w:ascii="宋体" w:hAnsi="宋体" w:cs="宋体"/>
          <w:b/>
          <w:color w:val="auto"/>
        </w:rPr>
        <w:t xml:space="preserve"> </w:t>
      </w:r>
      <w:r>
        <w:rPr>
          <w:rStyle w:val="46"/>
          <w:rFonts w:hint="eastAsia" w:ascii="宋体" w:hAnsi="宋体" w:cs="宋体"/>
          <w:b/>
          <w:color w:val="auto"/>
        </w:rPr>
        <w:t>补充条款</w:t>
      </w:r>
      <w:r>
        <w:tab/>
      </w:r>
      <w:r>
        <w:fldChar w:fldCharType="begin"/>
      </w:r>
      <w:r>
        <w:instrText xml:space="preserve"> PAGEREF _Toc104243937 \h </w:instrText>
      </w:r>
      <w:r>
        <w:fldChar w:fldCharType="separate"/>
      </w:r>
      <w:r>
        <w:t>49</w:t>
      </w:r>
      <w:r>
        <w:fldChar w:fldCharType="end"/>
      </w:r>
      <w:r>
        <w:fldChar w:fldCharType="end"/>
      </w:r>
    </w:p>
    <w:p w14:paraId="083F724A">
      <w:pPr>
        <w:rPr>
          <w:rFonts w:ascii="宋体" w:hAnsi="Calibri" w:eastAsia="宋体" w:cs="宋体"/>
          <w:b/>
          <w:bCs/>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ascii="宋体" w:hAnsi="宋体" w:eastAsia="宋体" w:cs="宋体"/>
          <w:b/>
          <w:bCs/>
          <w:sz w:val="24"/>
        </w:rPr>
        <w:fldChar w:fldCharType="end"/>
      </w:r>
    </w:p>
    <w:p w14:paraId="41A52E0D">
      <w:pPr>
        <w:spacing w:line="440" w:lineRule="exact"/>
        <w:jc w:val="center"/>
        <w:outlineLvl w:val="0"/>
        <w:rPr>
          <w:rFonts w:ascii="宋体" w:hAnsi="宋体" w:eastAsia="宋体" w:cs="宋体"/>
          <w:b/>
          <w:sz w:val="24"/>
          <w:szCs w:val="24"/>
        </w:rPr>
      </w:pPr>
      <w:bookmarkStart w:id="0" w:name="_Toc104243907"/>
      <w:bookmarkStart w:id="1" w:name="_Toc104243908"/>
      <w:r>
        <w:rPr>
          <w:rFonts w:hint="eastAsia" w:ascii="宋体" w:hAnsi="宋体" w:eastAsia="宋体" w:cs="宋体"/>
          <w:b/>
          <w:sz w:val="24"/>
          <w:szCs w:val="24"/>
        </w:rPr>
        <w:t>投标人须知前附表</w:t>
      </w:r>
      <w:bookmarkEnd w:id="0"/>
    </w:p>
    <w:tbl>
      <w:tblPr>
        <w:tblStyle w:val="37"/>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676"/>
        <w:gridCol w:w="6796"/>
      </w:tblGrid>
      <w:tr w14:paraId="1834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476FA843">
            <w:pPr>
              <w:jc w:val="center"/>
              <w:rPr>
                <w:rFonts w:asciiTheme="minorEastAsia" w:hAnsiTheme="minorEastAsia"/>
                <w:b/>
                <w:sz w:val="24"/>
                <w:szCs w:val="24"/>
              </w:rPr>
            </w:pPr>
            <w:r>
              <w:rPr>
                <w:rFonts w:hint="eastAsia" w:asciiTheme="minorEastAsia" w:hAnsiTheme="minorEastAsia"/>
                <w:b/>
                <w:sz w:val="24"/>
                <w:szCs w:val="24"/>
              </w:rPr>
              <w:t>项号</w:t>
            </w:r>
          </w:p>
        </w:tc>
        <w:tc>
          <w:tcPr>
            <w:tcW w:w="8472" w:type="dxa"/>
            <w:gridSpan w:val="2"/>
            <w:vAlign w:val="center"/>
          </w:tcPr>
          <w:p w14:paraId="661C9EDE">
            <w:pPr>
              <w:jc w:val="center"/>
              <w:rPr>
                <w:rFonts w:asciiTheme="minorEastAsia" w:hAnsiTheme="minorEastAsia"/>
                <w:b/>
                <w:sz w:val="24"/>
                <w:szCs w:val="24"/>
              </w:rPr>
            </w:pPr>
            <w:r>
              <w:rPr>
                <w:rFonts w:hint="eastAsia" w:asciiTheme="minorEastAsia" w:hAnsiTheme="minorEastAsia"/>
                <w:b/>
                <w:sz w:val="24"/>
                <w:szCs w:val="24"/>
              </w:rPr>
              <w:t>编列内容</w:t>
            </w:r>
          </w:p>
        </w:tc>
      </w:tr>
      <w:tr w14:paraId="0732B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D628F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76" w:type="dxa"/>
            <w:vAlign w:val="center"/>
          </w:tcPr>
          <w:p w14:paraId="28523044">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项目名称</w:t>
            </w:r>
          </w:p>
        </w:tc>
        <w:tc>
          <w:tcPr>
            <w:tcW w:w="6796" w:type="dxa"/>
            <w:vAlign w:val="center"/>
          </w:tcPr>
          <w:p w14:paraId="2E13A0A7">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乌鲁木齐市第二十三中学宿舍管理服务项目</w:t>
            </w:r>
          </w:p>
        </w:tc>
      </w:tr>
      <w:tr w14:paraId="6536D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465A084">
            <w:pPr>
              <w:spacing w:line="360" w:lineRule="auto"/>
              <w:jc w:val="center"/>
              <w:rPr>
                <w:rFonts w:hint="eastAsia" w:ascii="宋体" w:hAnsi="宋体" w:eastAsia="宋体" w:cs="宋体"/>
                <w:sz w:val="21"/>
                <w:szCs w:val="21"/>
              </w:rPr>
            </w:pPr>
          </w:p>
        </w:tc>
        <w:tc>
          <w:tcPr>
            <w:tcW w:w="1676" w:type="dxa"/>
            <w:vAlign w:val="center"/>
          </w:tcPr>
          <w:p w14:paraId="4080A905">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项目编号</w:t>
            </w:r>
          </w:p>
        </w:tc>
        <w:tc>
          <w:tcPr>
            <w:tcW w:w="6796" w:type="dxa"/>
            <w:vAlign w:val="center"/>
          </w:tcPr>
          <w:p w14:paraId="7025B79A">
            <w:p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rPr>
              <w:t>XBZB-2025-023</w:t>
            </w:r>
          </w:p>
        </w:tc>
      </w:tr>
      <w:tr w14:paraId="6778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60BC0F">
            <w:pPr>
              <w:spacing w:line="360" w:lineRule="auto"/>
              <w:jc w:val="center"/>
              <w:rPr>
                <w:rFonts w:hint="eastAsia" w:ascii="宋体" w:hAnsi="宋体" w:eastAsia="宋体" w:cs="宋体"/>
                <w:sz w:val="21"/>
                <w:szCs w:val="21"/>
              </w:rPr>
            </w:pPr>
          </w:p>
        </w:tc>
        <w:tc>
          <w:tcPr>
            <w:tcW w:w="1676" w:type="dxa"/>
            <w:vAlign w:val="center"/>
          </w:tcPr>
          <w:p w14:paraId="059CF62D">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采购人</w:t>
            </w:r>
          </w:p>
        </w:tc>
        <w:tc>
          <w:tcPr>
            <w:tcW w:w="6796" w:type="dxa"/>
            <w:vAlign w:val="center"/>
          </w:tcPr>
          <w:p w14:paraId="66F4B1E1">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乌鲁木齐市第二十三中学</w:t>
            </w:r>
          </w:p>
        </w:tc>
      </w:tr>
      <w:tr w14:paraId="15A9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D85926">
            <w:pPr>
              <w:spacing w:line="360" w:lineRule="auto"/>
              <w:jc w:val="center"/>
              <w:rPr>
                <w:rFonts w:hint="eastAsia" w:ascii="宋体" w:hAnsi="宋体" w:eastAsia="宋体" w:cs="宋体"/>
                <w:sz w:val="21"/>
                <w:szCs w:val="21"/>
              </w:rPr>
            </w:pPr>
          </w:p>
        </w:tc>
        <w:tc>
          <w:tcPr>
            <w:tcW w:w="1676" w:type="dxa"/>
            <w:vAlign w:val="center"/>
          </w:tcPr>
          <w:p w14:paraId="1A99A3E3">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采购</w:t>
            </w:r>
          </w:p>
          <w:p w14:paraId="604881FD">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代理机构</w:t>
            </w:r>
          </w:p>
        </w:tc>
        <w:tc>
          <w:tcPr>
            <w:tcW w:w="6796" w:type="dxa"/>
            <w:vAlign w:val="center"/>
          </w:tcPr>
          <w:p w14:paraId="69B4404A">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新疆西部工程项目设备招标代理有限公司</w:t>
            </w:r>
          </w:p>
        </w:tc>
      </w:tr>
      <w:tr w14:paraId="7CE9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2E518D0">
            <w:pPr>
              <w:spacing w:line="360" w:lineRule="auto"/>
              <w:jc w:val="center"/>
              <w:rPr>
                <w:rFonts w:hint="eastAsia" w:ascii="宋体" w:hAnsi="宋体" w:eastAsia="宋体" w:cs="宋体"/>
                <w:sz w:val="21"/>
                <w:szCs w:val="21"/>
              </w:rPr>
            </w:pPr>
          </w:p>
        </w:tc>
        <w:tc>
          <w:tcPr>
            <w:tcW w:w="1676" w:type="dxa"/>
            <w:vAlign w:val="center"/>
          </w:tcPr>
          <w:p w14:paraId="4D8CB365">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项目地点</w:t>
            </w:r>
          </w:p>
        </w:tc>
        <w:tc>
          <w:tcPr>
            <w:tcW w:w="6796" w:type="dxa"/>
            <w:vAlign w:val="center"/>
          </w:tcPr>
          <w:p w14:paraId="10C8E4CC">
            <w:pPr>
              <w:spacing w:line="360" w:lineRule="auto"/>
              <w:jc w:val="left"/>
              <w:rPr>
                <w:rFonts w:hint="eastAsia" w:ascii="宋体" w:hAnsi="宋体" w:eastAsia="宋体" w:cs="宋体"/>
                <w:sz w:val="21"/>
                <w:szCs w:val="21"/>
              </w:rPr>
            </w:pPr>
            <w:r>
              <w:rPr>
                <w:rFonts w:hint="eastAsia" w:ascii="宋体" w:hAnsi="宋体" w:eastAsia="宋体" w:cs="宋体"/>
                <w:sz w:val="21"/>
                <w:szCs w:val="21"/>
              </w:rPr>
              <w:t>乌鲁木齐市</w:t>
            </w:r>
          </w:p>
        </w:tc>
      </w:tr>
      <w:tr w14:paraId="7467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8756A2C">
            <w:pPr>
              <w:spacing w:line="360" w:lineRule="auto"/>
              <w:jc w:val="center"/>
              <w:rPr>
                <w:rFonts w:hint="eastAsia" w:ascii="宋体" w:hAnsi="宋体" w:eastAsia="宋体" w:cs="宋体"/>
                <w:sz w:val="21"/>
                <w:szCs w:val="21"/>
              </w:rPr>
            </w:pPr>
          </w:p>
        </w:tc>
        <w:tc>
          <w:tcPr>
            <w:tcW w:w="1676" w:type="dxa"/>
            <w:vAlign w:val="center"/>
          </w:tcPr>
          <w:p w14:paraId="676DA70F">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资金来源</w:t>
            </w:r>
          </w:p>
        </w:tc>
        <w:tc>
          <w:tcPr>
            <w:tcW w:w="6796" w:type="dxa"/>
            <w:vAlign w:val="center"/>
          </w:tcPr>
          <w:p w14:paraId="656DEEA1">
            <w:pPr>
              <w:spacing w:line="360" w:lineRule="auto"/>
              <w:jc w:val="left"/>
              <w:rPr>
                <w:rFonts w:hint="eastAsia" w:ascii="宋体" w:hAnsi="宋体" w:eastAsia="宋体" w:cs="宋体"/>
                <w:sz w:val="21"/>
                <w:szCs w:val="21"/>
              </w:rPr>
            </w:pPr>
            <w:r>
              <w:rPr>
                <w:rFonts w:hint="eastAsia" w:ascii="宋体" w:hAnsi="宋体" w:eastAsia="宋体" w:cs="宋体"/>
                <w:sz w:val="21"/>
                <w:szCs w:val="21"/>
              </w:rPr>
              <w:t>财政专户管理资金</w:t>
            </w:r>
          </w:p>
        </w:tc>
      </w:tr>
      <w:tr w14:paraId="7FEAD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0BEA8E">
            <w:pPr>
              <w:spacing w:line="360" w:lineRule="auto"/>
              <w:jc w:val="center"/>
              <w:rPr>
                <w:rFonts w:hint="eastAsia" w:ascii="宋体" w:hAnsi="宋体" w:eastAsia="宋体" w:cs="宋体"/>
                <w:sz w:val="21"/>
                <w:szCs w:val="21"/>
              </w:rPr>
            </w:pPr>
          </w:p>
        </w:tc>
        <w:tc>
          <w:tcPr>
            <w:tcW w:w="1676" w:type="dxa"/>
            <w:vAlign w:val="center"/>
          </w:tcPr>
          <w:p w14:paraId="54789C95">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采购预算金额</w:t>
            </w:r>
          </w:p>
        </w:tc>
        <w:tc>
          <w:tcPr>
            <w:tcW w:w="6796" w:type="dxa"/>
            <w:vAlign w:val="center"/>
          </w:tcPr>
          <w:p w14:paraId="23BED485">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万元</w:t>
            </w:r>
          </w:p>
        </w:tc>
      </w:tr>
      <w:tr w14:paraId="7A8F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983895">
            <w:pPr>
              <w:spacing w:line="360" w:lineRule="auto"/>
              <w:jc w:val="center"/>
              <w:rPr>
                <w:rFonts w:hint="eastAsia" w:ascii="宋体" w:hAnsi="宋体" w:eastAsia="宋体" w:cs="宋体"/>
                <w:sz w:val="21"/>
                <w:szCs w:val="21"/>
              </w:rPr>
            </w:pPr>
          </w:p>
        </w:tc>
        <w:tc>
          <w:tcPr>
            <w:tcW w:w="1676" w:type="dxa"/>
            <w:shd w:val="clear" w:color="auto" w:fill="auto"/>
            <w:vAlign w:val="center"/>
          </w:tcPr>
          <w:p w14:paraId="0C410180">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服务周期</w:t>
            </w:r>
          </w:p>
        </w:tc>
        <w:tc>
          <w:tcPr>
            <w:tcW w:w="6796" w:type="dxa"/>
            <w:shd w:val="clear" w:color="auto" w:fill="auto"/>
            <w:vAlign w:val="center"/>
          </w:tcPr>
          <w:p w14:paraId="3F0D3A9E">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自合同签订之日起1年</w:t>
            </w:r>
          </w:p>
        </w:tc>
      </w:tr>
      <w:tr w14:paraId="799B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3A1BB5D">
            <w:pPr>
              <w:spacing w:line="360" w:lineRule="auto"/>
              <w:jc w:val="center"/>
              <w:rPr>
                <w:rFonts w:hint="eastAsia" w:ascii="宋体" w:hAnsi="宋体" w:eastAsia="宋体" w:cs="宋体"/>
                <w:sz w:val="21"/>
                <w:szCs w:val="21"/>
              </w:rPr>
            </w:pPr>
          </w:p>
        </w:tc>
        <w:tc>
          <w:tcPr>
            <w:tcW w:w="1676" w:type="dxa"/>
            <w:vAlign w:val="center"/>
          </w:tcPr>
          <w:p w14:paraId="42EB0752">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服务地点</w:t>
            </w:r>
          </w:p>
        </w:tc>
        <w:tc>
          <w:tcPr>
            <w:tcW w:w="6796" w:type="dxa"/>
            <w:vAlign w:val="center"/>
          </w:tcPr>
          <w:p w14:paraId="3AED942D">
            <w:pPr>
              <w:spacing w:line="360" w:lineRule="auto"/>
              <w:jc w:val="left"/>
              <w:rPr>
                <w:rFonts w:hint="eastAsia" w:ascii="宋体" w:hAnsi="宋体" w:eastAsia="宋体" w:cs="宋体"/>
                <w:sz w:val="21"/>
                <w:szCs w:val="21"/>
              </w:rPr>
            </w:pPr>
            <w:r>
              <w:rPr>
                <w:rFonts w:hint="eastAsia" w:ascii="宋体" w:hAnsi="宋体" w:eastAsia="宋体" w:cs="宋体"/>
                <w:sz w:val="21"/>
                <w:szCs w:val="21"/>
              </w:rPr>
              <w:t>乌鲁木齐市</w:t>
            </w:r>
          </w:p>
        </w:tc>
      </w:tr>
      <w:tr w14:paraId="66693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DE117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76" w:type="dxa"/>
            <w:vAlign w:val="center"/>
          </w:tcPr>
          <w:p w14:paraId="61517FB4">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采购范围</w:t>
            </w:r>
          </w:p>
        </w:tc>
        <w:tc>
          <w:tcPr>
            <w:tcW w:w="6796" w:type="dxa"/>
            <w:vAlign w:val="center"/>
          </w:tcPr>
          <w:p w14:paraId="2D8165CB">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乌鲁木齐市第二十三中学宿舍管理服务项目</w:t>
            </w:r>
            <w:r>
              <w:rPr>
                <w:rFonts w:hint="eastAsia" w:ascii="宋体" w:hAnsi="宋体" w:eastAsia="宋体" w:cs="宋体"/>
                <w:sz w:val="21"/>
                <w:szCs w:val="21"/>
              </w:rPr>
              <w:t>范围内的所有工作内容，关于采购范围的详细说明见招标文件第四章“服务标准和要求”。</w:t>
            </w:r>
          </w:p>
        </w:tc>
      </w:tr>
      <w:tr w14:paraId="63F9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583FD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76" w:type="dxa"/>
            <w:vAlign w:val="center"/>
          </w:tcPr>
          <w:p w14:paraId="408B2DF6">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采购方式</w:t>
            </w:r>
          </w:p>
        </w:tc>
        <w:tc>
          <w:tcPr>
            <w:tcW w:w="6796" w:type="dxa"/>
            <w:vAlign w:val="center"/>
          </w:tcPr>
          <w:p w14:paraId="37BA6422">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公开招标</w:t>
            </w:r>
          </w:p>
        </w:tc>
      </w:tr>
      <w:tr w14:paraId="13CA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64861F2">
            <w:pPr>
              <w:spacing w:line="360" w:lineRule="auto"/>
              <w:jc w:val="center"/>
              <w:rPr>
                <w:rFonts w:hint="eastAsia" w:ascii="宋体" w:hAnsi="宋体" w:eastAsia="宋体" w:cs="宋体"/>
                <w:sz w:val="21"/>
                <w:szCs w:val="21"/>
              </w:rPr>
            </w:pPr>
          </w:p>
        </w:tc>
        <w:tc>
          <w:tcPr>
            <w:tcW w:w="1676" w:type="dxa"/>
            <w:vAlign w:val="center"/>
          </w:tcPr>
          <w:p w14:paraId="52123BC7">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资格审查</w:t>
            </w:r>
          </w:p>
          <w:p w14:paraId="157D4CC0">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方式</w:t>
            </w:r>
          </w:p>
        </w:tc>
        <w:tc>
          <w:tcPr>
            <w:tcW w:w="6796" w:type="dxa"/>
            <w:vAlign w:val="center"/>
          </w:tcPr>
          <w:p w14:paraId="39D13EFF">
            <w:pPr>
              <w:spacing w:line="360" w:lineRule="auto"/>
              <w:jc w:val="left"/>
              <w:rPr>
                <w:rFonts w:hint="eastAsia" w:ascii="宋体" w:hAnsi="宋体" w:eastAsia="宋体" w:cs="宋体"/>
                <w:sz w:val="21"/>
                <w:szCs w:val="21"/>
              </w:rPr>
            </w:pPr>
            <w:r>
              <w:rPr>
                <w:rFonts w:hint="eastAsia" w:ascii="宋体" w:hAnsi="宋体" w:eastAsia="宋体" w:cs="宋体"/>
                <w:sz w:val="21"/>
                <w:szCs w:val="21"/>
              </w:rPr>
              <w:t>资格后审</w:t>
            </w:r>
          </w:p>
        </w:tc>
      </w:tr>
      <w:tr w14:paraId="49D4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47DAA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676" w:type="dxa"/>
            <w:vAlign w:val="center"/>
          </w:tcPr>
          <w:p w14:paraId="15A9861E">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评标办法</w:t>
            </w:r>
          </w:p>
        </w:tc>
        <w:tc>
          <w:tcPr>
            <w:tcW w:w="6796" w:type="dxa"/>
            <w:vAlign w:val="center"/>
          </w:tcPr>
          <w:p w14:paraId="29C71F65">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综合评分法</w:t>
            </w:r>
          </w:p>
        </w:tc>
      </w:tr>
      <w:tr w14:paraId="4EE7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0E57D12">
            <w:pPr>
              <w:spacing w:line="360" w:lineRule="auto"/>
              <w:jc w:val="center"/>
              <w:rPr>
                <w:rFonts w:hint="eastAsia" w:ascii="宋体" w:hAnsi="宋体" w:eastAsia="宋体" w:cs="宋体"/>
                <w:sz w:val="21"/>
                <w:szCs w:val="21"/>
              </w:rPr>
            </w:pPr>
          </w:p>
        </w:tc>
        <w:tc>
          <w:tcPr>
            <w:tcW w:w="1676" w:type="dxa"/>
            <w:vAlign w:val="center"/>
          </w:tcPr>
          <w:p w14:paraId="0F0698BA">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定标方法</w:t>
            </w:r>
          </w:p>
        </w:tc>
        <w:tc>
          <w:tcPr>
            <w:tcW w:w="6796" w:type="dxa"/>
            <w:vAlign w:val="center"/>
          </w:tcPr>
          <w:p w14:paraId="14174CE4">
            <w:pPr>
              <w:spacing w:line="360" w:lineRule="auto"/>
              <w:jc w:val="left"/>
              <w:rPr>
                <w:rFonts w:hint="eastAsia" w:ascii="宋体" w:hAnsi="宋体" w:eastAsia="宋体" w:cs="宋体"/>
                <w:sz w:val="21"/>
                <w:szCs w:val="21"/>
              </w:rPr>
            </w:pPr>
            <w:r>
              <w:rPr>
                <w:rFonts w:hint="eastAsia" w:ascii="宋体" w:hAnsi="宋体" w:eastAsia="宋体" w:cs="宋体"/>
                <w:sz w:val="21"/>
                <w:szCs w:val="21"/>
              </w:rPr>
              <w:t>评标小组推荐三名中标候选人</w:t>
            </w:r>
          </w:p>
        </w:tc>
      </w:tr>
      <w:tr w14:paraId="0E04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79" w:hRule="atLeast"/>
          <w:jc w:val="center"/>
        </w:trPr>
        <w:tc>
          <w:tcPr>
            <w:tcW w:w="597" w:type="dxa"/>
            <w:vAlign w:val="center"/>
          </w:tcPr>
          <w:p w14:paraId="53C978F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676" w:type="dxa"/>
            <w:vAlign w:val="center"/>
          </w:tcPr>
          <w:p w14:paraId="76DE91BA">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投标人最低资格条件和能力</w:t>
            </w:r>
          </w:p>
        </w:tc>
        <w:tc>
          <w:tcPr>
            <w:tcW w:w="6796" w:type="dxa"/>
            <w:vAlign w:val="center"/>
          </w:tcPr>
          <w:p w14:paraId="6D9D937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（1）符合《中华人民共和国政府采购法》第二十二条的相关规定；</w:t>
            </w:r>
          </w:p>
          <w:p w14:paraId="2945D55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（2）在中华人民共和国境内依法注册，具有独立法人资格，须具备承担采购项目的能力；具备有效的营业执照（三证合一）；</w:t>
            </w:r>
          </w:p>
          <w:p w14:paraId="31D8363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通过“信用中国”网站（www.creditchina.gov.cn）和中国政府采购网（www.ccgp.gov.cn）查询信用记录（截止时间点为投标截止时间），被列入失信被执行人、重大税收违法失信主体、政府采购严重违法失信行为记录名单（尚在处罚期内的）的投标人，没有资格参加本项目的采购活动；</w:t>
            </w:r>
          </w:p>
          <w:p w14:paraId="421795C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（4）本项目不接受联合体投标。</w:t>
            </w:r>
          </w:p>
        </w:tc>
      </w:tr>
      <w:tr w14:paraId="0DBD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2F5A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676" w:type="dxa"/>
            <w:vAlign w:val="center"/>
          </w:tcPr>
          <w:p w14:paraId="151A89FE">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招标文件费</w:t>
            </w:r>
          </w:p>
        </w:tc>
        <w:tc>
          <w:tcPr>
            <w:tcW w:w="6796" w:type="dxa"/>
            <w:vAlign w:val="center"/>
          </w:tcPr>
          <w:p w14:paraId="60B262AD">
            <w:pPr>
              <w:spacing w:line="360" w:lineRule="auto"/>
              <w:jc w:val="left"/>
              <w:rPr>
                <w:rFonts w:hint="eastAsia" w:ascii="宋体" w:hAnsi="宋体" w:eastAsia="宋体" w:cs="宋体"/>
                <w:sz w:val="21"/>
                <w:szCs w:val="21"/>
              </w:rPr>
            </w:pPr>
            <w:r>
              <w:rPr>
                <w:rFonts w:hint="eastAsia" w:ascii="宋体" w:hAnsi="宋体" w:eastAsia="宋体" w:cs="宋体"/>
                <w:sz w:val="21"/>
                <w:szCs w:val="21"/>
              </w:rPr>
              <w:t>0元/份</w:t>
            </w:r>
          </w:p>
        </w:tc>
      </w:tr>
      <w:tr w14:paraId="76B5C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7281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676" w:type="dxa"/>
            <w:vAlign w:val="center"/>
          </w:tcPr>
          <w:p w14:paraId="7C9F4025">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投标保证金</w:t>
            </w:r>
          </w:p>
        </w:tc>
        <w:tc>
          <w:tcPr>
            <w:tcW w:w="6796" w:type="dxa"/>
            <w:vAlign w:val="center"/>
          </w:tcPr>
          <w:p w14:paraId="7EF03457">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伍仟陆佰元整</w:t>
            </w:r>
            <w:r>
              <w:rPr>
                <w:rFonts w:hint="eastAsia" w:ascii="宋体" w:hAnsi="宋体" w:eastAsia="宋体" w:cs="宋体"/>
                <w:sz w:val="21"/>
                <w:szCs w:val="21"/>
              </w:rPr>
              <w:t>（详见第一章3.4.2条）</w:t>
            </w:r>
          </w:p>
        </w:tc>
      </w:tr>
      <w:tr w14:paraId="2605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42FE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676" w:type="dxa"/>
            <w:vAlign w:val="center"/>
          </w:tcPr>
          <w:p w14:paraId="2A397141">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现场踏勘</w:t>
            </w:r>
          </w:p>
        </w:tc>
        <w:tc>
          <w:tcPr>
            <w:tcW w:w="6796" w:type="dxa"/>
            <w:vAlign w:val="center"/>
          </w:tcPr>
          <w:p w14:paraId="36329EEE">
            <w:pPr>
              <w:spacing w:line="360" w:lineRule="auto"/>
              <w:jc w:val="left"/>
              <w:rPr>
                <w:rFonts w:hint="eastAsia" w:ascii="宋体" w:hAnsi="宋体" w:eastAsia="宋体" w:cs="宋体"/>
                <w:sz w:val="21"/>
                <w:szCs w:val="21"/>
              </w:rPr>
            </w:pPr>
            <w:r>
              <w:rPr>
                <w:rFonts w:hint="eastAsia" w:ascii="宋体" w:hAnsi="宋体" w:eastAsia="宋体" w:cs="宋体"/>
                <w:sz w:val="21"/>
                <w:szCs w:val="21"/>
              </w:rPr>
              <w:t>不组织</w:t>
            </w:r>
          </w:p>
        </w:tc>
      </w:tr>
      <w:tr w14:paraId="1FDC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B5B68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676" w:type="dxa"/>
            <w:vAlign w:val="center"/>
          </w:tcPr>
          <w:p w14:paraId="777A6E5E">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招标答疑</w:t>
            </w:r>
          </w:p>
        </w:tc>
        <w:tc>
          <w:tcPr>
            <w:tcW w:w="6796" w:type="dxa"/>
            <w:vAlign w:val="center"/>
          </w:tcPr>
          <w:p w14:paraId="1C80660B">
            <w:pPr>
              <w:spacing w:line="360" w:lineRule="auto"/>
              <w:jc w:val="left"/>
              <w:rPr>
                <w:rFonts w:hint="eastAsia" w:ascii="宋体" w:hAnsi="宋体" w:eastAsia="宋体" w:cs="宋体"/>
                <w:sz w:val="21"/>
                <w:szCs w:val="21"/>
              </w:rPr>
            </w:pPr>
            <w:r>
              <w:rPr>
                <w:rFonts w:hint="eastAsia" w:ascii="宋体" w:hAnsi="宋体" w:eastAsia="宋体" w:cs="宋体"/>
                <w:sz w:val="21"/>
                <w:szCs w:val="21"/>
              </w:rPr>
              <w:t>对招标文件提出质疑的，应当在获取招标文件或者招标文件公告期限届满之日起7个工作日内一次性提出。投标人投诉的事项不得超出已质疑事项的范围。</w:t>
            </w:r>
          </w:p>
          <w:p w14:paraId="6FE7F709">
            <w:pPr>
              <w:spacing w:line="360" w:lineRule="auto"/>
              <w:jc w:val="left"/>
              <w:rPr>
                <w:rFonts w:hint="eastAsia" w:ascii="宋体" w:hAnsi="宋体" w:eastAsia="宋体" w:cs="宋体"/>
                <w:sz w:val="21"/>
                <w:szCs w:val="21"/>
              </w:rPr>
            </w:pPr>
            <w:r>
              <w:rPr>
                <w:rFonts w:hint="eastAsia" w:ascii="宋体" w:hAnsi="宋体" w:eastAsia="宋体" w:cs="宋体"/>
                <w:sz w:val="21"/>
                <w:szCs w:val="21"/>
              </w:rPr>
              <w:t>澄清修改内容可能影响投标文件编制的，应当在投标截止时间至少15日前，以书面形式通知所有获取招标文件的潜在投标人。</w:t>
            </w:r>
          </w:p>
        </w:tc>
      </w:tr>
      <w:tr w14:paraId="5793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A3D4A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676" w:type="dxa"/>
            <w:vAlign w:val="center"/>
          </w:tcPr>
          <w:p w14:paraId="776B945E">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投标文件份数</w:t>
            </w:r>
          </w:p>
        </w:tc>
        <w:tc>
          <w:tcPr>
            <w:tcW w:w="6796" w:type="dxa"/>
            <w:vAlign w:val="center"/>
          </w:tcPr>
          <w:p w14:paraId="336AA894">
            <w:pPr>
              <w:pStyle w:val="20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1．本项目采用远程不见面交易的模式，投标人需要递交电子投标文件。加密的电子投标文件，在投标截止时间前通过政采云平台上传到指定位置。</w:t>
            </w:r>
          </w:p>
          <w:p w14:paraId="5B797296">
            <w:pPr>
              <w:pStyle w:val="20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采用远程不见面交易的模式。开标当日，投标人无需到达开标现场，仅需在任意地点政采云平台（网址：https://www.zcygov.cn/）网上开标完成远程解密、提疑澄清、开标唱标、结果公布等交互环节。投标人必须使用能正确解密投标文件的“政采云数字证书”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713A20F">
            <w:pPr>
              <w:spacing w:line="360" w:lineRule="auto"/>
              <w:jc w:val="left"/>
              <w:rPr>
                <w:rFonts w:hint="eastAsia" w:ascii="宋体" w:hAnsi="宋体" w:eastAsia="宋体" w:cs="宋体"/>
                <w:sz w:val="21"/>
                <w:szCs w:val="21"/>
              </w:rPr>
            </w:pPr>
            <w:r>
              <w:rPr>
                <w:rFonts w:hint="eastAsia" w:ascii="宋体" w:hAnsi="宋体" w:eastAsia="宋体" w:cs="宋体"/>
                <w:color w:val="auto"/>
                <w:sz w:val="21"/>
                <w:szCs w:val="21"/>
                <w:highlight w:val="none"/>
              </w:rPr>
              <w:t>不见面开标默认解密时长：</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由于供应商自身原因导致无法按时解密，后果由供应商自行承担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highlight w:val="none"/>
              </w:rPr>
              <w:t xml:space="preserve"> </w:t>
            </w:r>
          </w:p>
        </w:tc>
      </w:tr>
      <w:tr w14:paraId="050A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AEE6C7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676" w:type="dxa"/>
            <w:vAlign w:val="center"/>
          </w:tcPr>
          <w:p w14:paraId="356E443A">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投标文件递交</w:t>
            </w:r>
          </w:p>
        </w:tc>
        <w:tc>
          <w:tcPr>
            <w:tcW w:w="6796" w:type="dxa"/>
            <w:vAlign w:val="center"/>
          </w:tcPr>
          <w:p w14:paraId="64DA9A8E">
            <w:pPr>
              <w:pStyle w:val="207"/>
              <w:spacing w:line="360" w:lineRule="auto"/>
              <w:ind w:leftChars="-1" w:hanging="2" w:hangingChars="1"/>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w:instrText>
            </w:r>
            <w:r>
              <w:rPr>
                <w:rFonts w:hint="eastAsia" w:ascii="宋体" w:hAnsi="宋体" w:eastAsia="宋体" w:cs="宋体"/>
                <w:color w:val="000000"/>
                <w:position w:val="-4"/>
                <w:sz w:val="21"/>
                <w:szCs w:val="21"/>
                <w:highlight w:val="none"/>
              </w:rPr>
              <w:instrText xml:space="preserve">□</w:instrText>
            </w:r>
            <w:r>
              <w:rPr>
                <w:rFonts w:hint="eastAsia" w:ascii="宋体" w:hAnsi="宋体" w:eastAsia="宋体" w:cs="宋体"/>
                <w:color w:val="000000"/>
                <w:sz w:val="21"/>
                <w:szCs w:val="21"/>
                <w:highlight w:val="none"/>
              </w:rPr>
              <w:instrText xml:space="preserve">)</w:instrText>
            </w:r>
            <w:r>
              <w:rPr>
                <w:rFonts w:hint="eastAsia" w:ascii="宋体" w:hAnsi="宋体" w:eastAsia="宋体" w:cs="宋体"/>
                <w:color w:val="000000"/>
                <w:sz w:val="21"/>
                <w:szCs w:val="21"/>
                <w:highlight w:val="none"/>
              </w:rPr>
              <w:fldChar w:fldCharType="end"/>
            </w:r>
            <w:r>
              <w:rPr>
                <w:rFonts w:hint="eastAsia" w:ascii="宋体" w:hAnsi="宋体" w:eastAsia="宋体" w:cs="宋体"/>
                <w:sz w:val="21"/>
                <w:szCs w:val="21"/>
                <w:highlight w:val="none"/>
              </w:rPr>
              <w:t>采用见面开标：</w:t>
            </w:r>
          </w:p>
          <w:p w14:paraId="4CC7D543">
            <w:pPr>
              <w:pStyle w:val="20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开标时间：同投标截止时间</w:t>
            </w:r>
          </w:p>
          <w:p w14:paraId="2520B06E">
            <w:pPr>
              <w:pStyle w:val="207"/>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u w:val="single"/>
                <w:lang w:eastAsia="zh-CN"/>
              </w:rPr>
              <w:t>新疆西部工程项目设备招标代理有限公司</w:t>
            </w:r>
            <w:r>
              <w:rPr>
                <w:rFonts w:hint="eastAsia" w:ascii="宋体" w:hAnsi="宋体" w:eastAsia="宋体" w:cs="宋体"/>
                <w:sz w:val="21"/>
                <w:szCs w:val="21"/>
                <w:highlight w:val="none"/>
                <w:u w:val="single"/>
              </w:rPr>
              <w:t>会议室</w:t>
            </w:r>
          </w:p>
          <w:p w14:paraId="46E0EB30">
            <w:pPr>
              <w:pStyle w:val="207"/>
              <w:widowControl/>
              <w:spacing w:line="360" w:lineRule="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w:instrText>
            </w:r>
            <w:r>
              <w:rPr>
                <w:rFonts w:hint="eastAsia" w:ascii="宋体" w:hAnsi="宋体" w:eastAsia="宋体" w:cs="宋体"/>
                <w:color w:val="000000"/>
                <w:position w:val="-4"/>
                <w:sz w:val="31"/>
                <w:szCs w:val="21"/>
                <w:highlight w:val="none"/>
              </w:rPr>
              <w:instrText xml:space="preserve">□</w:instrText>
            </w:r>
            <w:r>
              <w:rPr>
                <w:rFonts w:hint="eastAsia" w:ascii="宋体" w:hAnsi="宋体" w:eastAsia="宋体" w:cs="宋体"/>
                <w:color w:val="000000"/>
                <w:position w:val="0"/>
                <w:sz w:val="21"/>
                <w:szCs w:val="21"/>
                <w:highlight w:val="none"/>
                <w:lang w:eastAsia="zh-CN"/>
              </w:rPr>
              <w:instrText xml:space="preserve">,√</w:instrText>
            </w:r>
            <w:r>
              <w:rPr>
                <w:rFonts w:hint="eastAsia" w:ascii="宋体" w:hAnsi="宋体" w:eastAsia="宋体" w:cs="宋体"/>
                <w:color w:val="000000"/>
                <w:position w:val="0"/>
                <w:sz w:val="21"/>
                <w:szCs w:val="21"/>
                <w:highlight w:val="none"/>
              </w:rPr>
              <w:instrText xml:space="preserve">)</w:instrText>
            </w:r>
            <w:r>
              <w:rPr>
                <w:rFonts w:hint="eastAsia" w:ascii="宋体" w:hAnsi="宋体" w:eastAsia="宋体" w:cs="宋体"/>
                <w:color w:val="000000"/>
                <w:sz w:val="21"/>
                <w:szCs w:val="21"/>
                <w:highlight w:val="none"/>
              </w:rPr>
              <w:fldChar w:fldCharType="end"/>
            </w:r>
            <w:r>
              <w:rPr>
                <w:rFonts w:hint="eastAsia" w:ascii="宋体" w:hAnsi="宋体" w:eastAsia="宋体" w:cs="宋体"/>
                <w:sz w:val="21"/>
                <w:szCs w:val="21"/>
                <w:highlight w:val="none"/>
              </w:rPr>
              <w:t>采用不见面开标：</w:t>
            </w:r>
          </w:p>
          <w:p w14:paraId="63BEB1A2">
            <w:pPr>
              <w:pStyle w:val="207"/>
              <w:spacing w:line="360" w:lineRule="auto"/>
              <w:ind w:leftChars="-1" w:hanging="2" w:hanging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5F8FAEDE">
            <w:pPr>
              <w:pStyle w:val="20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val="zh-CN"/>
              </w:rPr>
              <w:t>政采云平台 https：//www.zcygov.cn/政采云不见面开标大厅</w:t>
            </w:r>
          </w:p>
          <w:p w14:paraId="73609028">
            <w:pPr>
              <w:pStyle w:val="20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不见面开标默认解密时长：</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30分钟</w:t>
            </w:r>
            <w:r>
              <w:rPr>
                <w:rFonts w:hint="eastAsia" w:ascii="宋体" w:hAnsi="宋体" w:eastAsia="宋体" w:cs="宋体"/>
                <w:bCs/>
                <w:color w:val="auto"/>
                <w:sz w:val="21"/>
                <w:szCs w:val="21"/>
                <w:highlight w:val="none"/>
                <w:u w:val="single"/>
              </w:rPr>
              <w:t xml:space="preserve"> </w:t>
            </w:r>
          </w:p>
          <w:p w14:paraId="6955D3D6">
            <w:pPr>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t>关于能否延长解密时间的约定：</w:t>
            </w:r>
            <w:r>
              <w:rPr>
                <w:rFonts w:hint="eastAsia" w:ascii="宋体" w:hAnsi="宋体" w:eastAsia="宋体" w:cs="宋体"/>
                <w:color w:val="auto"/>
                <w:sz w:val="21"/>
                <w:szCs w:val="21"/>
                <w:highlight w:val="none"/>
                <w:u w:val="single"/>
                <w:lang w:val="en-US" w:eastAsia="zh-CN"/>
              </w:rPr>
              <w:t>不能</w:t>
            </w:r>
            <w:r>
              <w:rPr>
                <w:rFonts w:hint="eastAsia" w:ascii="宋体" w:hAnsi="宋体" w:eastAsia="宋体" w:cs="宋体"/>
                <w:color w:val="auto"/>
                <w:sz w:val="21"/>
                <w:szCs w:val="21"/>
                <w:highlight w:val="none"/>
                <w:u w:val="single"/>
              </w:rPr>
              <w:t>。</w:t>
            </w:r>
          </w:p>
        </w:tc>
      </w:tr>
      <w:tr w14:paraId="0EF1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6C1EA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676" w:type="dxa"/>
            <w:vAlign w:val="center"/>
          </w:tcPr>
          <w:p w14:paraId="2AB53A5E">
            <w:pPr>
              <w:pStyle w:val="207"/>
              <w:spacing w:line="360" w:lineRule="auto"/>
              <w:jc w:val="center"/>
              <w:rPr>
                <w:rFonts w:hint="eastAsia" w:ascii="宋体" w:hAnsi="宋体" w:eastAsia="宋体" w:cs="宋体"/>
                <w:sz w:val="21"/>
                <w:szCs w:val="21"/>
              </w:rPr>
            </w:pPr>
            <w:r>
              <w:rPr>
                <w:rFonts w:hint="eastAsia" w:ascii="宋体" w:hAnsi="宋体" w:eastAsia="宋体" w:cs="宋体"/>
                <w:b w:val="0"/>
                <w:bCs/>
                <w:sz w:val="21"/>
                <w:szCs w:val="21"/>
                <w:highlight w:val="none"/>
              </w:rPr>
              <w:t>投标截止时间（开标时间）</w:t>
            </w:r>
          </w:p>
        </w:tc>
        <w:tc>
          <w:tcPr>
            <w:tcW w:w="6796" w:type="dxa"/>
            <w:vAlign w:val="center"/>
          </w:tcPr>
          <w:p w14:paraId="1B178C3E">
            <w:pPr>
              <w:pStyle w:val="207"/>
              <w:spacing w:line="360" w:lineRule="auto"/>
              <w:rPr>
                <w:rFonts w:hint="eastAsia" w:ascii="宋体" w:hAnsi="宋体" w:eastAsia="宋体" w:cs="宋体"/>
                <w:b/>
                <w:sz w:val="21"/>
                <w:szCs w:val="21"/>
              </w:rPr>
            </w:pPr>
            <w:r>
              <w:rPr>
                <w:rFonts w:hint="eastAsia" w:ascii="宋体" w:hAnsi="宋体" w:eastAsia="宋体" w:cs="宋体"/>
                <w:sz w:val="21"/>
                <w:szCs w:val="21"/>
                <w:highlight w:val="none"/>
              </w:rPr>
              <w:t>截止时间：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7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28</w:t>
            </w:r>
            <w:bookmarkStart w:id="138" w:name="_GoBack"/>
            <w:bookmarkEnd w:id="138"/>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 xml:space="preserve"> 11</w:t>
            </w:r>
            <w:r>
              <w:rPr>
                <w:rFonts w:hint="eastAsia" w:ascii="宋体" w:hAnsi="宋体" w:eastAsia="宋体" w:cs="宋体"/>
                <w:sz w:val="21"/>
                <w:szCs w:val="21"/>
                <w:highlight w:val="none"/>
                <w:u w:val="single"/>
              </w:rPr>
              <w:t>点</w:t>
            </w:r>
            <w:r>
              <w:rPr>
                <w:rFonts w:hint="eastAsia" w:ascii="宋体" w:hAnsi="宋体" w:cs="宋体"/>
                <w:sz w:val="21"/>
                <w:szCs w:val="21"/>
                <w:highlight w:val="none"/>
                <w:u w:val="single"/>
                <w:lang w:val="en-US" w:eastAsia="zh-CN"/>
              </w:rPr>
              <w:t>0</w:t>
            </w:r>
            <w:r>
              <w:rPr>
                <w:rFonts w:hint="eastAsia" w:ascii="宋体" w:hAnsi="宋体" w:eastAsia="宋体" w:cs="宋体"/>
                <w:sz w:val="21"/>
                <w:szCs w:val="21"/>
                <w:highlight w:val="none"/>
                <w:u w:val="single"/>
              </w:rPr>
              <w:t>0分</w:t>
            </w:r>
          </w:p>
        </w:tc>
      </w:tr>
      <w:tr w14:paraId="70286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558E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676" w:type="dxa"/>
            <w:vAlign w:val="center"/>
          </w:tcPr>
          <w:p w14:paraId="48CACF6D">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投标有效期</w:t>
            </w:r>
          </w:p>
        </w:tc>
        <w:tc>
          <w:tcPr>
            <w:tcW w:w="6796" w:type="dxa"/>
            <w:vAlign w:val="center"/>
          </w:tcPr>
          <w:p w14:paraId="6C1F3610">
            <w:pPr>
              <w:spacing w:line="360" w:lineRule="auto"/>
              <w:jc w:val="left"/>
              <w:rPr>
                <w:rFonts w:hint="eastAsia" w:ascii="宋体" w:hAnsi="宋体" w:eastAsia="宋体" w:cs="宋体"/>
                <w:sz w:val="21"/>
                <w:szCs w:val="21"/>
              </w:rPr>
            </w:pPr>
            <w:r>
              <w:rPr>
                <w:rFonts w:hint="eastAsia" w:ascii="宋体" w:hAnsi="宋体" w:eastAsia="宋体" w:cs="宋体"/>
                <w:sz w:val="21"/>
                <w:szCs w:val="21"/>
              </w:rPr>
              <w:t>自投标截止之日90日历日</w:t>
            </w:r>
          </w:p>
        </w:tc>
      </w:tr>
      <w:tr w14:paraId="6B29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9F184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676" w:type="dxa"/>
            <w:vAlign w:val="center"/>
          </w:tcPr>
          <w:p w14:paraId="196B1B9D">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公告发布媒体</w:t>
            </w:r>
          </w:p>
        </w:tc>
        <w:tc>
          <w:tcPr>
            <w:tcW w:w="6796" w:type="dxa"/>
            <w:vAlign w:val="center"/>
          </w:tcPr>
          <w:p w14:paraId="212164C3">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新疆</w:t>
            </w:r>
            <w:r>
              <w:rPr>
                <w:rFonts w:hint="eastAsia" w:ascii="宋体" w:hAnsi="宋体" w:eastAsia="宋体" w:cs="宋体"/>
                <w:sz w:val="21"/>
                <w:szCs w:val="21"/>
              </w:rPr>
              <w:t>政府采购网</w:t>
            </w:r>
          </w:p>
        </w:tc>
      </w:tr>
      <w:tr w14:paraId="0F9B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DEA113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676" w:type="dxa"/>
            <w:vAlign w:val="center"/>
          </w:tcPr>
          <w:p w14:paraId="57B6C4FD">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履约保证金</w:t>
            </w:r>
          </w:p>
        </w:tc>
        <w:tc>
          <w:tcPr>
            <w:tcW w:w="6796" w:type="dxa"/>
            <w:vAlign w:val="center"/>
          </w:tcPr>
          <w:p w14:paraId="05D0AA0F">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14:paraId="1788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9F50FF2">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676" w:type="dxa"/>
            <w:vAlign w:val="center"/>
          </w:tcPr>
          <w:p w14:paraId="1DF8D9AB">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中小企业政策</w:t>
            </w:r>
          </w:p>
        </w:tc>
        <w:tc>
          <w:tcPr>
            <w:tcW w:w="6796" w:type="dxa"/>
            <w:vAlign w:val="center"/>
          </w:tcPr>
          <w:p w14:paraId="20CDFC45">
            <w:pPr>
              <w:spacing w:line="360" w:lineRule="auto"/>
              <w:jc w:val="left"/>
              <w:rPr>
                <w:rFonts w:hint="eastAsia" w:ascii="宋体" w:hAnsi="宋体" w:eastAsia="宋体" w:cs="宋体"/>
                <w:sz w:val="21"/>
                <w:szCs w:val="21"/>
              </w:rPr>
            </w:pPr>
            <w:r>
              <w:rPr>
                <w:rFonts w:hint="eastAsia" w:ascii="宋体" w:hAnsi="宋体" w:eastAsia="宋体" w:cs="宋体"/>
                <w:sz w:val="21"/>
                <w:szCs w:val="21"/>
              </w:rPr>
              <w:t>中小企业政策：</w:t>
            </w:r>
          </w:p>
          <w:p w14:paraId="3B1D2E89">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zh-CN"/>
              </w:rPr>
              <w:t>本项目是专门面向中小企业（含中型、小型、微型企业）采购项目</w:t>
            </w:r>
            <w:r>
              <w:rPr>
                <w:rFonts w:hint="eastAsia" w:ascii="宋体" w:hAnsi="宋体" w:eastAsia="宋体" w:cs="宋体"/>
                <w:sz w:val="21"/>
                <w:szCs w:val="21"/>
              </w:rPr>
              <w:t>。</w:t>
            </w:r>
          </w:p>
        </w:tc>
      </w:tr>
      <w:tr w14:paraId="6D3FA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D121B3">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w:t>
            </w:r>
          </w:p>
        </w:tc>
        <w:tc>
          <w:tcPr>
            <w:tcW w:w="1676" w:type="dxa"/>
            <w:vAlign w:val="center"/>
          </w:tcPr>
          <w:p w14:paraId="60861AF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中小企业政策说明</w:t>
            </w:r>
          </w:p>
        </w:tc>
        <w:tc>
          <w:tcPr>
            <w:tcW w:w="6796" w:type="dxa"/>
            <w:vAlign w:val="center"/>
          </w:tcPr>
          <w:p w14:paraId="03017F8B">
            <w:pPr>
              <w:pStyle w:val="20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（1）根据工信部等部委发布的《关于印发中小企业划型标准规定的通知》（工信部联企业〔2011〕300号）规定执行；</w:t>
            </w:r>
          </w:p>
          <w:p w14:paraId="29D3E48C">
            <w:pPr>
              <w:pStyle w:val="20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（2）价格扣除幅度：价格给予 </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 的扣除。</w:t>
            </w:r>
          </w:p>
          <w:p w14:paraId="0E6D9918">
            <w:pPr>
              <w:pStyle w:val="20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（3）依据财政部、司法部《关于政府采购支持监狱企业发展有关问题的通知》（财库〔2014〕68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材料；依据财政部、民政部、中国残疾人联合会《关于促进残疾人就业政府采购政策的通知》（财库〔2017〕141 号）的规定，残疾人福利性单位视同小型、微型企业，享受预留份额、评审中价格扣除等促进中小企业发展的政府采购政策；供应商应当对《中小企业声明函》、监狱企业证明材料、《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F6CE98">
            <w:pPr>
              <w:pStyle w:val="20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根据中华人民共和国财政部、中华人民共和国工业和信息化部《关于印发&lt;政府采购促进中小企业发展管理办法&gt;的通知》（财库〔2020〕46号）文件的规定，属于中小企业评审优惠内容及幅度如下：采购人、采购代理机构应当对符合本办法规定的小微企业报价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 企业同等对待，不作区分。具体采购项目的价格扣除比例或者价格分加分比例，由采购人根据采购标的相关行业平均利润率、市场竞争状况等，在本办法规定的幅度内确定。</w:t>
            </w:r>
          </w:p>
          <w:p w14:paraId="0AB7C8C8">
            <w:pPr>
              <w:pStyle w:val="207"/>
              <w:numPr>
                <w:ilvl w:val="0"/>
                <w:numId w:val="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中小企业参加政府采购活动，应当出具《中小企业声明函》。</w:t>
            </w:r>
          </w:p>
          <w:p w14:paraId="3AC7AE92">
            <w:pPr>
              <w:spacing w:line="360" w:lineRule="auto"/>
              <w:jc w:val="left"/>
              <w:rPr>
                <w:rFonts w:hint="eastAsia" w:ascii="宋体" w:hAnsi="宋体" w:eastAsia="宋体" w:cs="宋体"/>
                <w:sz w:val="21"/>
                <w:szCs w:val="21"/>
              </w:rPr>
            </w:pPr>
            <w:r>
              <w:rPr>
                <w:rFonts w:hint="eastAsia" w:ascii="宋体" w:hAnsi="宋体" w:eastAsia="宋体" w:cs="宋体"/>
                <w:sz w:val="21"/>
                <w:szCs w:val="21"/>
                <w:highlight w:val="none"/>
              </w:rPr>
              <w:t>本项目中小型企业所属行业类型为</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u w:val="single"/>
              </w:rPr>
              <w:t>其他未列明行业</w:t>
            </w:r>
          </w:p>
        </w:tc>
      </w:tr>
    </w:tbl>
    <w:p w14:paraId="383EEC6B">
      <w:pPr>
        <w:spacing w:line="360" w:lineRule="auto"/>
        <w:rPr>
          <w:rFonts w:hint="eastAsia" w:ascii="宋体" w:hAnsi="宋体" w:eastAsia="宋体" w:cs="宋体"/>
          <w:kern w:val="0"/>
          <w:sz w:val="21"/>
          <w:szCs w:val="21"/>
        </w:rPr>
      </w:pPr>
    </w:p>
    <w:p w14:paraId="43669DDE">
      <w:pPr>
        <w:spacing w:line="360" w:lineRule="auto"/>
        <w:jc w:val="center"/>
        <w:outlineLvl w:val="0"/>
        <w:rPr>
          <w:rFonts w:ascii="宋体" w:hAnsi="宋体" w:eastAsia="宋体" w:cs="宋体"/>
          <w:b/>
          <w:sz w:val="24"/>
          <w:szCs w:val="24"/>
        </w:rPr>
      </w:pPr>
      <w:bookmarkStart w:id="2" w:name="_BookMark_3"/>
      <w:bookmarkEnd w:id="2"/>
      <w:r>
        <w:rPr>
          <w:rFonts w:ascii="宋体" w:hAnsi="Calibri" w:eastAsia="宋体" w:cs="Arial"/>
          <w:kern w:val="0"/>
          <w:sz w:val="24"/>
          <w:szCs w:val="24"/>
        </w:rPr>
        <w:br w:type="page"/>
      </w:r>
      <w:r>
        <w:rPr>
          <w:rFonts w:hint="eastAsia" w:ascii="宋体" w:hAnsi="宋体" w:eastAsia="宋体" w:cs="宋体"/>
          <w:b/>
          <w:sz w:val="24"/>
          <w:szCs w:val="24"/>
        </w:rPr>
        <w:t>第一章 投标人须知</w:t>
      </w:r>
      <w:bookmarkEnd w:id="1"/>
      <w:bookmarkStart w:id="3" w:name="_BookMark_2"/>
      <w:bookmarkEnd w:id="3"/>
    </w:p>
    <w:p w14:paraId="16178D9A">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4" w:name="_Toc535592195"/>
      <w:bookmarkStart w:id="5" w:name="_Toc104243909"/>
      <w:r>
        <w:rPr>
          <w:rFonts w:ascii="宋体" w:hAnsi="宋体" w:eastAsia="宋体" w:cs="宋体"/>
          <w:b/>
          <w:sz w:val="24"/>
          <w:szCs w:val="24"/>
        </w:rPr>
        <w:t>1</w:t>
      </w:r>
      <w:r>
        <w:rPr>
          <w:rFonts w:hint="eastAsia" w:ascii="宋体" w:hAnsi="宋体" w:eastAsia="宋体" w:cs="宋体"/>
          <w:b/>
          <w:sz w:val="24"/>
          <w:szCs w:val="24"/>
        </w:rPr>
        <w:t>．总则</w:t>
      </w:r>
      <w:bookmarkEnd w:id="4"/>
      <w:bookmarkEnd w:id="5"/>
    </w:p>
    <w:p w14:paraId="00E0430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招标项目概况</w:t>
      </w:r>
    </w:p>
    <w:p w14:paraId="38016A9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1.1.1 </w:t>
      </w:r>
      <w:r>
        <w:rPr>
          <w:rFonts w:hint="eastAsia" w:ascii="宋体" w:hAnsi="宋体" w:eastAsia="宋体" w:cs="Arial"/>
          <w:kern w:val="0"/>
          <w:sz w:val="24"/>
          <w:szCs w:val="24"/>
        </w:rPr>
        <w:t>项目名称：见投标人须知前附表。</w:t>
      </w:r>
    </w:p>
    <w:p w14:paraId="36F756F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项目编号：见投标人须知前附表。</w:t>
      </w:r>
    </w:p>
    <w:p w14:paraId="44EB12B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1.1.3</w:t>
      </w:r>
      <w:r>
        <w:rPr>
          <w:rFonts w:hint="eastAsia" w:ascii="宋体" w:hAnsi="宋体" w:eastAsia="宋体" w:cs="Arial"/>
          <w:kern w:val="0"/>
          <w:sz w:val="24"/>
          <w:szCs w:val="24"/>
        </w:rPr>
        <w:t>采购人：见投标人须知前附表。</w:t>
      </w:r>
    </w:p>
    <w:p w14:paraId="26A79A3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1.1.4</w:t>
      </w:r>
      <w:r>
        <w:rPr>
          <w:rFonts w:hint="eastAsia" w:ascii="宋体" w:hAnsi="宋体" w:eastAsia="宋体" w:cs="Arial"/>
          <w:kern w:val="0"/>
          <w:sz w:val="24"/>
          <w:szCs w:val="24"/>
        </w:rPr>
        <w:t>采购代理机构：见投标人须知前附表。</w:t>
      </w:r>
    </w:p>
    <w:p w14:paraId="45B9DA2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1.1.5</w:t>
      </w:r>
      <w:r>
        <w:rPr>
          <w:rFonts w:hint="eastAsia" w:ascii="宋体" w:hAnsi="宋体" w:eastAsia="宋体" w:cs="Arial"/>
          <w:kern w:val="0"/>
          <w:sz w:val="24"/>
          <w:szCs w:val="24"/>
        </w:rPr>
        <w:t>项目地点：见投标人须知前附表。</w:t>
      </w:r>
    </w:p>
    <w:p w14:paraId="0AD87FF4">
      <w:pPr>
        <w:pStyle w:val="12"/>
        <w:ind w:firstLine="480" w:firstLineChars="200"/>
        <w:rPr>
          <w:rFonts w:ascii="宋体" w:hAnsi="宋体" w:cs="Arial"/>
          <w:szCs w:val="24"/>
        </w:rPr>
      </w:pPr>
      <w:r>
        <w:rPr>
          <w:rFonts w:ascii="宋体" w:hAnsi="宋体" w:cs="Arial"/>
          <w:szCs w:val="24"/>
        </w:rPr>
        <w:t>1.1.6</w:t>
      </w:r>
      <w:r>
        <w:rPr>
          <w:rFonts w:hint="eastAsia" w:ascii="宋体" w:hAnsi="宋体" w:cs="Arial"/>
          <w:szCs w:val="24"/>
        </w:rPr>
        <w:t>资金来源：见投标人须知前附表。</w:t>
      </w:r>
    </w:p>
    <w:p w14:paraId="6D885C1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1.1.7</w:t>
      </w:r>
      <w:r>
        <w:rPr>
          <w:rFonts w:hint="eastAsia" w:ascii="宋体" w:hAnsi="宋体" w:eastAsia="宋体" w:cs="Arial"/>
          <w:kern w:val="0"/>
          <w:sz w:val="24"/>
          <w:szCs w:val="24"/>
        </w:rPr>
        <w:t>采购预算金额：见投标人须知前附表。</w:t>
      </w:r>
    </w:p>
    <w:p w14:paraId="5186837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8服务周期：见投标人须知前附表。</w:t>
      </w:r>
    </w:p>
    <w:p w14:paraId="5A18B4E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9服务地点：见投标人须知前附表。</w:t>
      </w:r>
    </w:p>
    <w:p w14:paraId="56A700F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采购范围：见投标人须知前附表。</w:t>
      </w:r>
    </w:p>
    <w:p w14:paraId="6C6478B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 </w:t>
      </w:r>
      <w:r>
        <w:rPr>
          <w:rFonts w:hint="eastAsia" w:ascii="宋体" w:hAnsi="宋体" w:eastAsia="宋体" w:cs="Arial"/>
          <w:kern w:val="0"/>
          <w:sz w:val="24"/>
          <w:szCs w:val="24"/>
        </w:rPr>
        <w:t>采购方式和资格审查方式</w:t>
      </w:r>
    </w:p>
    <w:p w14:paraId="2E27CE9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1.3.1 </w:t>
      </w:r>
      <w:r>
        <w:rPr>
          <w:rFonts w:hint="eastAsia" w:ascii="宋体" w:hAnsi="宋体" w:eastAsia="宋体" w:cs="Arial"/>
          <w:kern w:val="0"/>
          <w:sz w:val="24"/>
          <w:szCs w:val="24"/>
        </w:rPr>
        <w:t>采购方式：见投标人须知前附表。</w:t>
      </w:r>
    </w:p>
    <w:p w14:paraId="7235B68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1.3.2 </w:t>
      </w:r>
      <w:r>
        <w:rPr>
          <w:rFonts w:hint="eastAsia" w:ascii="宋体" w:hAnsi="宋体" w:eastAsia="宋体" w:cs="Arial"/>
          <w:kern w:val="0"/>
          <w:sz w:val="24"/>
          <w:szCs w:val="24"/>
        </w:rPr>
        <w:t>资格审查方式：见投标人须知前附表。</w:t>
      </w:r>
    </w:p>
    <w:p w14:paraId="598C622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评标办法及定标方法</w:t>
      </w:r>
    </w:p>
    <w:p w14:paraId="7BA4C91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1.4.1 </w:t>
      </w:r>
      <w:r>
        <w:rPr>
          <w:rFonts w:hint="eastAsia" w:ascii="宋体" w:hAnsi="宋体" w:eastAsia="宋体" w:cs="Arial"/>
          <w:kern w:val="0"/>
          <w:sz w:val="24"/>
          <w:szCs w:val="24"/>
        </w:rPr>
        <w:t>评标办法：见投标人须知前附表。</w:t>
      </w:r>
    </w:p>
    <w:p w14:paraId="1BEAA3D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 xml:space="preserve"> 定标方法：见投标人须知前附表。</w:t>
      </w:r>
    </w:p>
    <w:p w14:paraId="291CAC9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 </w:t>
      </w:r>
      <w:r>
        <w:rPr>
          <w:rFonts w:hint="eastAsia" w:ascii="宋体" w:hAnsi="宋体" w:eastAsia="宋体" w:cs="Arial"/>
          <w:kern w:val="0"/>
          <w:sz w:val="24"/>
          <w:szCs w:val="24"/>
        </w:rPr>
        <w:t>投标人资格条件和能力要求</w:t>
      </w:r>
    </w:p>
    <w:p w14:paraId="6791508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1.5.1 </w:t>
      </w:r>
      <w:r>
        <w:rPr>
          <w:rFonts w:hint="eastAsia" w:ascii="宋体" w:hAnsi="宋体" w:eastAsia="宋体" w:cs="Arial"/>
          <w:kern w:val="0"/>
          <w:sz w:val="24"/>
          <w:szCs w:val="24"/>
        </w:rPr>
        <w:t>投标人应具备承担本招标项目的资格条件和能力，具体要求见投标人须知前附表。</w:t>
      </w:r>
    </w:p>
    <w:p w14:paraId="4DC54A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1.5.2 </w:t>
      </w:r>
      <w:r>
        <w:rPr>
          <w:rFonts w:hint="eastAsia" w:ascii="宋体" w:hAnsi="宋体" w:eastAsia="宋体" w:cs="Arial"/>
          <w:kern w:val="0"/>
          <w:sz w:val="24"/>
          <w:szCs w:val="24"/>
        </w:rPr>
        <w:t>投标人须知前附表规定接受联合体投标的，除应符合本章第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款和投标人须知前附表的要求外，还应遵守以下规定：（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）联合体各方应按招标文件提供的格式签订联合体协议书，明确联合体牵头人和各方权利义务；（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）联合体各方不得再以自己名义单独或参加其他联合体在本招标项目中投标。</w:t>
      </w:r>
    </w:p>
    <w:p w14:paraId="648E614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1.5.3 </w:t>
      </w:r>
      <w:r>
        <w:rPr>
          <w:rFonts w:hint="eastAsia" w:ascii="宋体" w:hAnsi="宋体" w:eastAsia="宋体" w:cs="Arial"/>
          <w:kern w:val="0"/>
          <w:sz w:val="24"/>
          <w:szCs w:val="24"/>
        </w:rPr>
        <w:t>投标人不得存在下列情形之一，否则相关投标均应被否决：</w:t>
      </w:r>
    </w:p>
    <w:p w14:paraId="53F4124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（1）被责令停业的；</w:t>
      </w:r>
      <w:r>
        <w:rPr>
          <w:rFonts w:ascii="宋体" w:hAnsi="宋体" w:eastAsia="宋体" w:cs="Arial"/>
          <w:kern w:val="0"/>
          <w:sz w:val="24"/>
          <w:szCs w:val="24"/>
        </w:rPr>
        <w:t xml:space="preserve"> </w:t>
      </w:r>
    </w:p>
    <w:p w14:paraId="103DF6E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（2）被暂停或取消投标资格的；</w:t>
      </w:r>
      <w:r>
        <w:rPr>
          <w:rFonts w:ascii="宋体" w:hAnsi="宋体" w:eastAsia="宋体" w:cs="Arial"/>
          <w:kern w:val="0"/>
          <w:sz w:val="24"/>
          <w:szCs w:val="24"/>
        </w:rPr>
        <w:t xml:space="preserve"> </w:t>
      </w:r>
    </w:p>
    <w:p w14:paraId="581A581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（3）财产被接管或冻结的；</w:t>
      </w:r>
    </w:p>
    <w:p w14:paraId="645F76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（4）在最近三年内有骗取中标或严重违约或重大质量问题的；</w:t>
      </w:r>
    </w:p>
    <w:p w14:paraId="5CC5DAD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4246C77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1.6.1招标文件费：见投标人须知前附表。</w:t>
      </w:r>
    </w:p>
    <w:p w14:paraId="3FCABA6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1.6.2投标人应承担其编制投标文件与递交投标文件所涉及的一切费用，无论投标结果如何，采购人及采购代理机构对上述费用不作任何补偿。采购代理咨询费由中标人支付。</w:t>
      </w:r>
    </w:p>
    <w:p w14:paraId="70141CA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7投标保证金：见投标人须知前附表。</w:t>
      </w:r>
    </w:p>
    <w:p w14:paraId="362BAFE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037D44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投标人须知前附表规定组织踏勘现场的，采购人或采购代理机构按投标人须知前附表规定的时间、地点组织投标人踏勘项目现场。</w:t>
      </w:r>
      <w:r>
        <w:rPr>
          <w:rFonts w:ascii="宋体" w:hAnsi="宋体" w:eastAsia="宋体" w:cs="Arial"/>
          <w:kern w:val="0"/>
          <w:sz w:val="24"/>
          <w:szCs w:val="24"/>
        </w:rPr>
        <w:t xml:space="preserve"> </w:t>
      </w:r>
    </w:p>
    <w:p w14:paraId="54A32E8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.2 </w:t>
      </w:r>
      <w:r>
        <w:rPr>
          <w:rFonts w:hint="eastAsia" w:ascii="宋体" w:hAnsi="宋体" w:eastAsia="宋体" w:cs="Arial"/>
          <w:kern w:val="0"/>
          <w:sz w:val="24"/>
          <w:szCs w:val="24"/>
        </w:rPr>
        <w:t>投标人踏勘现场发生的费用自理。</w:t>
      </w:r>
    </w:p>
    <w:p w14:paraId="50C6DB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除采购人或采购代理机构的原因外，投标人自行负责在踏勘现场中所发生的人员伤亡和财产损失。</w:t>
      </w:r>
    </w:p>
    <w:p w14:paraId="00E7DA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.4 </w:t>
      </w:r>
      <w:r>
        <w:rPr>
          <w:rFonts w:hint="eastAsia" w:ascii="宋体" w:hAnsi="宋体" w:eastAsia="宋体" w:cs="Arial"/>
          <w:kern w:val="0"/>
          <w:sz w:val="24"/>
          <w:szCs w:val="24"/>
        </w:rPr>
        <w:t>采购人或采购代理机构在踏勘现场中介绍的项目有关情况，供投标人在编制投标文件时参考，采购人或采购代理机构不对投标人据此作出的判断和决策负责。</w:t>
      </w:r>
    </w:p>
    <w:p w14:paraId="5B8506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 </w:t>
      </w:r>
      <w:r>
        <w:rPr>
          <w:rFonts w:hint="eastAsia" w:ascii="宋体" w:hAnsi="宋体" w:eastAsia="宋体" w:cs="Arial"/>
          <w:kern w:val="0"/>
          <w:sz w:val="24"/>
          <w:szCs w:val="24"/>
        </w:rPr>
        <w:t>招标答疑会和招标澄清答疑要求</w:t>
      </w:r>
    </w:p>
    <w:p w14:paraId="1CA47BF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投标人须知前附表规定召开招标答疑会的，采购人或采购代理机构按照投标人须知前附表规定的时间和地点召开招标答疑会，澄清投标人提出的问题。</w:t>
      </w:r>
    </w:p>
    <w:p w14:paraId="4D7E3BB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.2 </w:t>
      </w:r>
      <w:r>
        <w:rPr>
          <w:rFonts w:hint="eastAsia" w:ascii="宋体" w:hAnsi="宋体" w:eastAsia="宋体" w:cs="Arial"/>
          <w:kern w:val="0"/>
          <w:sz w:val="24"/>
          <w:szCs w:val="24"/>
        </w:rPr>
        <w:t>投标人若有疑问，应按投标人须知前附表规定的时间、方式向采购人或采购代理机构提出，要求采购人对招标文件予以澄清。</w:t>
      </w:r>
    </w:p>
    <w:p w14:paraId="6F757E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.3 </w:t>
      </w:r>
      <w:r>
        <w:rPr>
          <w:rFonts w:hint="eastAsia" w:ascii="宋体" w:hAnsi="宋体" w:eastAsia="宋体" w:cs="Arial"/>
          <w:kern w:val="0"/>
          <w:sz w:val="24"/>
          <w:szCs w:val="24"/>
        </w:rPr>
        <w:t>采购人或采购代理机构将按照投标人须知前附表规定的时间方式对投标人的疑问作出统一的解答。</w:t>
      </w:r>
    </w:p>
    <w:p w14:paraId="57BC168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1.10投标文件份数：见投标人须知前附表。</w:t>
      </w:r>
    </w:p>
    <w:p w14:paraId="16A94CE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1.11投标文件递交：见投标人须知前附表。</w:t>
      </w:r>
    </w:p>
    <w:p w14:paraId="1FC254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1.12开标：见投标人须知前附表。</w:t>
      </w:r>
    </w:p>
    <w:p w14:paraId="2B384B9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1.13投标有效期：见投标人须知前附表。</w:t>
      </w:r>
    </w:p>
    <w:p w14:paraId="186720E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1.14公告发布媒体：见投标人须知前附表。</w:t>
      </w:r>
    </w:p>
    <w:p w14:paraId="2B4EB9C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1.15履约保证金：见投标人须知前附表。</w:t>
      </w:r>
    </w:p>
    <w:p w14:paraId="42D61B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1.16保密</w:t>
      </w:r>
    </w:p>
    <w:p w14:paraId="3FC5224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参与招标投标活动的各方应当对招标文件和投标文件中的商业和技术等秘密保密，否则应当承担相应的法律责任。</w:t>
      </w:r>
    </w:p>
    <w:p w14:paraId="2054823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17语言文字</w:t>
      </w:r>
    </w:p>
    <w:p w14:paraId="4F16F80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4725440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18</w:t>
      </w:r>
      <w:r>
        <w:rPr>
          <w:rFonts w:ascii="宋体" w:hAnsi="宋体" w:eastAsia="宋体" w:cs="Arial"/>
          <w:kern w:val="0"/>
          <w:sz w:val="24"/>
          <w:szCs w:val="24"/>
        </w:rPr>
        <w:t xml:space="preserve"> </w:t>
      </w:r>
      <w:r>
        <w:rPr>
          <w:rFonts w:hint="eastAsia" w:ascii="宋体" w:hAnsi="宋体" w:eastAsia="宋体" w:cs="Arial"/>
          <w:kern w:val="0"/>
          <w:sz w:val="24"/>
          <w:szCs w:val="24"/>
        </w:rPr>
        <w:t>计量单位</w:t>
      </w:r>
    </w:p>
    <w:p w14:paraId="11365D9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0492FF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19</w:t>
      </w:r>
      <w:r>
        <w:rPr>
          <w:rFonts w:ascii="宋体" w:hAnsi="宋体" w:eastAsia="宋体" w:cs="Arial"/>
          <w:kern w:val="0"/>
          <w:sz w:val="24"/>
          <w:szCs w:val="24"/>
        </w:rPr>
        <w:t xml:space="preserve"> </w:t>
      </w:r>
      <w:r>
        <w:rPr>
          <w:rFonts w:hint="eastAsia" w:ascii="宋体" w:hAnsi="宋体" w:eastAsia="宋体" w:cs="Arial"/>
          <w:kern w:val="0"/>
          <w:sz w:val="24"/>
          <w:szCs w:val="24"/>
        </w:rPr>
        <w:t>偏离</w:t>
      </w:r>
    </w:p>
    <w:p w14:paraId="4E04CB3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投标文件与招标文件某些要求产生偏离的，偏离应当符合招标文件规定的偏离范围和幅度。</w:t>
      </w:r>
    </w:p>
    <w:p w14:paraId="7528C4AD">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6" w:name="_Toc535592196"/>
      <w:bookmarkStart w:id="7" w:name="_Toc104243910"/>
      <w:r>
        <w:rPr>
          <w:rFonts w:ascii="宋体" w:hAnsi="宋体" w:eastAsia="宋体" w:cs="宋体"/>
          <w:b/>
          <w:sz w:val="24"/>
          <w:szCs w:val="24"/>
        </w:rPr>
        <w:t>2</w:t>
      </w:r>
      <w:r>
        <w:rPr>
          <w:rFonts w:hint="eastAsia" w:ascii="宋体" w:hAnsi="宋体" w:eastAsia="宋体" w:cs="宋体"/>
          <w:b/>
          <w:sz w:val="24"/>
          <w:szCs w:val="24"/>
        </w:rPr>
        <w:t>．招标文件</w:t>
      </w:r>
      <w:bookmarkEnd w:id="6"/>
      <w:bookmarkEnd w:id="7"/>
    </w:p>
    <w:p w14:paraId="7F4E1C8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招标文件的组成</w:t>
      </w:r>
    </w:p>
    <w:p w14:paraId="7F9B698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）投标人须知；</w:t>
      </w:r>
    </w:p>
    <w:p w14:paraId="083B1FC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）评标办法；</w:t>
      </w:r>
    </w:p>
    <w:p w14:paraId="0804307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w:t>
      </w:r>
    </w:p>
    <w:p w14:paraId="50F041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）服务标准和要求；</w:t>
      </w:r>
    </w:p>
    <w:p w14:paraId="6BCFBED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）投标文件格式；</w:t>
      </w:r>
    </w:p>
    <w:p w14:paraId="5B56B61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14:paraId="38044AC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款对招标文件所作的澄清、修改，构成招标文件的组成部分。</w:t>
      </w:r>
    </w:p>
    <w:p w14:paraId="1C86024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招标文件的获取</w:t>
      </w:r>
    </w:p>
    <w:p w14:paraId="6370571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凡有意参加并符合投标人须知前附表“投标人资格条件和能力”的投标人，均可在采购代理机构获取招标文件。</w:t>
      </w:r>
    </w:p>
    <w:p w14:paraId="436C899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招标文件的澄清</w:t>
      </w:r>
    </w:p>
    <w:p w14:paraId="5334DA9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4D62AA5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招标文件的澄清将按照投标人须知前附表规定的时间、方式发布，但不指明澄清问题的来源。</w:t>
      </w:r>
    </w:p>
    <w:p w14:paraId="7D65C1E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4招标文件的修改</w:t>
      </w:r>
    </w:p>
    <w:p w14:paraId="5642D05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招标文件的修改将按照投标人须知前附表规定的时间、方式发布，但不指明澄清问题的来源。</w:t>
      </w:r>
    </w:p>
    <w:p w14:paraId="4808DCF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在投标人须知前附表规定的截止时间前，无论出于何种原因，采购代理机构和采购人可主动地或在解答潜在投标人提出的澄清问题时对招标文件进行修改。</w:t>
      </w:r>
    </w:p>
    <w:p w14:paraId="72B1073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招标文件的修改部分是招标文件的组成部分对投标人具有约束力。</w:t>
      </w:r>
    </w:p>
    <w:p w14:paraId="0197675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为使投标人准备投标时有充分时间对招标文件的修改部分进行研究，采购人可适当推迟投标截止期。</w:t>
      </w:r>
    </w:p>
    <w:p w14:paraId="0F54B6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当采购人发放的招标文件及招标文件的答疑文件、修改文件、补充文件前后不一致，发生矛盾情况时，以最后发出的为准。</w:t>
      </w:r>
    </w:p>
    <w:p w14:paraId="0244BAF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54B6D1E0">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8" w:name="_BookMark_6"/>
      <w:bookmarkEnd w:id="8"/>
      <w:bookmarkStart w:id="9" w:name="_Toc104243911"/>
      <w:bookmarkStart w:id="10" w:name="_Toc535592197"/>
      <w:r>
        <w:rPr>
          <w:rFonts w:ascii="宋体" w:hAnsi="宋体" w:eastAsia="宋体" w:cs="宋体"/>
          <w:b/>
          <w:sz w:val="24"/>
          <w:szCs w:val="24"/>
        </w:rPr>
        <w:t>3</w:t>
      </w:r>
      <w:r>
        <w:rPr>
          <w:rFonts w:hint="eastAsia" w:ascii="宋体" w:hAnsi="宋体" w:eastAsia="宋体" w:cs="宋体"/>
          <w:b/>
          <w:sz w:val="24"/>
          <w:szCs w:val="24"/>
        </w:rPr>
        <w:t>．投标文件</w:t>
      </w:r>
      <w:bookmarkEnd w:id="9"/>
      <w:bookmarkEnd w:id="10"/>
    </w:p>
    <w:p w14:paraId="4A742A0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投标文件的组成</w:t>
      </w:r>
    </w:p>
    <w:p w14:paraId="349CAE9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3.1.1</w:t>
      </w:r>
      <w:r>
        <w:rPr>
          <w:rFonts w:hint="eastAsia" w:ascii="宋体" w:hAnsi="宋体" w:eastAsia="宋体" w:cs="Arial"/>
          <w:kern w:val="0"/>
          <w:sz w:val="24"/>
          <w:szCs w:val="24"/>
        </w:rPr>
        <w:t>投标文件应包括下列内容：</w:t>
      </w:r>
    </w:p>
    <w:p w14:paraId="2915E3E4">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628C6DE6">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02D9498F">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(3)偏离表</w:t>
      </w:r>
    </w:p>
    <w:p w14:paraId="327DB296">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(4)法定代表人身份证明书</w:t>
      </w:r>
    </w:p>
    <w:p w14:paraId="10213722">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(5)法定代表人授权委托书</w:t>
      </w:r>
    </w:p>
    <w:p w14:paraId="4A08DDA4">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(6)投标人基本情况表</w:t>
      </w:r>
    </w:p>
    <w:p w14:paraId="5CFF75F0">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(7)投标人近三年类似项目业绩表</w:t>
      </w:r>
    </w:p>
    <w:p w14:paraId="05DB99F1">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(8)拟派项目负责人简历表</w:t>
      </w:r>
    </w:p>
    <w:p w14:paraId="64852175">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(9)拟派本项目服务人员情况表</w:t>
      </w:r>
    </w:p>
    <w:p w14:paraId="62CD3739">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(10)服务方案</w:t>
      </w:r>
    </w:p>
    <w:p w14:paraId="06431826">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(11)其他需要提交的资料</w:t>
      </w:r>
    </w:p>
    <w:p w14:paraId="741B0A6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3.1.2 </w:t>
      </w:r>
      <w:r>
        <w:rPr>
          <w:rFonts w:hint="eastAsia" w:ascii="宋体" w:hAnsi="宋体" w:eastAsia="宋体" w:cs="Arial"/>
          <w:kern w:val="0"/>
          <w:sz w:val="24"/>
          <w:szCs w:val="24"/>
        </w:rPr>
        <w:t>投标人须知前附表规定不接受联合体投标的，或投标人没有组成联合体的，投标文件不包括本章第</w:t>
      </w:r>
      <w:r>
        <w:rPr>
          <w:rFonts w:ascii="宋体" w:hAnsi="宋体" w:eastAsia="宋体" w:cs="Arial"/>
          <w:kern w:val="0"/>
          <w:sz w:val="24"/>
          <w:szCs w:val="24"/>
        </w:rPr>
        <w:t>3.1.1</w:t>
      </w: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）款所指的联合体协议书。</w:t>
      </w:r>
      <w:r>
        <w:rPr>
          <w:rFonts w:ascii="宋体" w:hAnsi="宋体" w:eastAsia="宋体" w:cs="Arial"/>
          <w:kern w:val="0"/>
          <w:sz w:val="24"/>
          <w:szCs w:val="24"/>
        </w:rPr>
        <w:t xml:space="preserve"> </w:t>
      </w:r>
    </w:p>
    <w:p w14:paraId="75DE56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投标价格</w:t>
      </w:r>
    </w:p>
    <w:p w14:paraId="4D5EC45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投标人应当按第四章“服务标准和要求”的规定进行报价，并填写第五章“投标文件格式”中的投标价格明细表。</w:t>
      </w:r>
    </w:p>
    <w:p w14:paraId="707BE6C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投标人的投标价格不能超出本项目采购预算金额。</w:t>
      </w:r>
    </w:p>
    <w:p w14:paraId="49B2A8E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3.2.3 投标人提供的货物/服务一律用人民币报价。</w:t>
      </w:r>
    </w:p>
    <w:p w14:paraId="6D8FD50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3.2.4 投标价格应包括投标人履行本项目合同（如果中标）所必须的所有成本费用和中标人应承担的一切税费，包括但不仅限于：人工、差旅、税金、保险等一切费用。未列和没有填写的项目费用，采购人将视为已包括在投标价格中。</w:t>
      </w:r>
    </w:p>
    <w:p w14:paraId="292A9EC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投标有效期</w:t>
      </w:r>
    </w:p>
    <w:p w14:paraId="7071978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3.3.1 </w:t>
      </w:r>
      <w:r>
        <w:rPr>
          <w:rFonts w:hint="eastAsia" w:ascii="宋体" w:hAnsi="宋体" w:eastAsia="宋体" w:cs="Arial"/>
          <w:kern w:val="0"/>
          <w:sz w:val="24"/>
          <w:szCs w:val="24"/>
        </w:rPr>
        <w:t>在投标人须知前附表规定的投标有效期内，投标人不得要求撤销或修改其投标文件。</w:t>
      </w:r>
    </w:p>
    <w:p w14:paraId="0575490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3.3.2 </w:t>
      </w:r>
      <w:r>
        <w:rPr>
          <w:rFonts w:hint="eastAsia" w:ascii="宋体" w:hAnsi="宋体" w:eastAsia="宋体" w:cs="Arial"/>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eastAsia="宋体" w:cs="Arial"/>
          <w:kern w:val="0"/>
          <w:sz w:val="24"/>
          <w:szCs w:val="24"/>
        </w:rPr>
        <w:t xml:space="preserve"> </w:t>
      </w:r>
    </w:p>
    <w:p w14:paraId="36DF9E3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3.3.3 </w:t>
      </w:r>
      <w:r>
        <w:rPr>
          <w:rFonts w:hint="eastAsia" w:ascii="宋体" w:hAnsi="宋体" w:eastAsia="宋体" w:cs="Arial"/>
          <w:kern w:val="0"/>
          <w:sz w:val="24"/>
          <w:szCs w:val="24"/>
        </w:rPr>
        <w:t>投标保证金的有效期与投标有效期一致。</w:t>
      </w:r>
    </w:p>
    <w:p w14:paraId="13D439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投标保证金</w:t>
      </w:r>
    </w:p>
    <w:p w14:paraId="29A93E5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3.4.1 </w:t>
      </w:r>
      <w:r>
        <w:rPr>
          <w:rFonts w:hint="eastAsia" w:ascii="宋体" w:hAnsi="宋体" w:eastAsia="宋体" w:cs="Arial"/>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894D76A">
      <w:pPr>
        <w:shd w:val="clear" w:color="auto" w:fill="FFFFFF"/>
        <w:snapToGrid w:val="0"/>
        <w:spacing w:line="384" w:lineRule="auto"/>
        <w:ind w:firstLine="360" w:firstLineChars="150"/>
        <w:rPr>
          <w:rFonts w:hint="eastAsia"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投标保证金以支票、汇票、本票或者金融机构、担保机构出具的保函等非现金形式提交至采购代理机构。</w:t>
      </w:r>
    </w:p>
    <w:p w14:paraId="2ABAF3FD">
      <w:pPr>
        <w:shd w:val="clear" w:color="auto" w:fill="FFFFFF"/>
        <w:snapToGrid w:val="0"/>
        <w:spacing w:line="384" w:lineRule="auto"/>
        <w:ind w:firstLine="840" w:firstLineChars="350"/>
        <w:rPr>
          <w:rFonts w:hint="eastAsia" w:ascii="宋体" w:hAnsi="宋体" w:eastAsia="宋体" w:cs="Times New Roman"/>
          <w:sz w:val="24"/>
          <w:szCs w:val="24"/>
          <w:lang w:eastAsia="zh-CN"/>
        </w:rPr>
      </w:pPr>
      <w:r>
        <w:rPr>
          <w:rFonts w:hint="eastAsia" w:ascii="宋体" w:hAnsi="宋体" w:eastAsia="宋体" w:cs="Arial"/>
          <w:kern w:val="0"/>
          <w:sz w:val="24"/>
          <w:szCs w:val="24"/>
          <w:lang w:eastAsia="zh-CN"/>
        </w:rPr>
        <w:t>□缴纳</w:t>
      </w:r>
      <w:r>
        <w:rPr>
          <w:rFonts w:hint="eastAsia" w:ascii="宋体" w:hAnsi="宋体" w:eastAsia="宋体" w:cs="Arial"/>
          <w:kern w:val="0"/>
          <w:sz w:val="24"/>
          <w:szCs w:val="24"/>
          <w:lang w:val="en-US" w:eastAsia="zh-CN"/>
        </w:rPr>
        <w:t xml:space="preserve">    </w:t>
      </w:r>
      <w:r>
        <w:rPr>
          <w:rFonts w:hint="eastAsia" w:ascii="宋体" w:hAnsi="宋体" w:eastAsia="宋体" w:cs="Times New Roman"/>
          <w:sz w:val="24"/>
          <w:szCs w:val="24"/>
          <w:lang w:eastAsia="zh-CN"/>
        </w:rPr>
        <w:t>☑不缴纳</w:t>
      </w:r>
    </w:p>
    <w:p w14:paraId="6BE76B01">
      <w:pPr>
        <w:shd w:val="clear" w:color="auto" w:fill="FFFFFF"/>
        <w:snapToGrid w:val="0"/>
        <w:spacing w:line="384" w:lineRule="auto"/>
        <w:ind w:firstLine="360" w:firstLineChars="150"/>
        <w:rPr>
          <w:rFonts w:hint="eastAsia" w:ascii="宋体" w:hAnsi="宋体" w:eastAsia="宋体" w:cs="Times New Roman"/>
          <w:sz w:val="24"/>
          <w:szCs w:val="24"/>
          <w:lang w:eastAsia="zh-CN"/>
        </w:rPr>
      </w:pPr>
      <w:r>
        <w:rPr>
          <w:rFonts w:hint="eastAsia" w:ascii="宋体" w:hAnsi="宋体" w:eastAsia="宋体" w:cs="Times New Roman"/>
          <w:sz w:val="24"/>
          <w:szCs w:val="24"/>
        </w:rPr>
        <w:t>采购代理机构名称：</w:t>
      </w:r>
      <w:r>
        <w:rPr>
          <w:rFonts w:hint="eastAsia" w:ascii="宋体" w:hAnsi="宋体" w:eastAsia="宋体" w:cs="Times New Roman"/>
          <w:sz w:val="24"/>
          <w:szCs w:val="24"/>
          <w:lang w:eastAsia="zh-CN"/>
        </w:rPr>
        <w:t>新疆西部工程项目设备招标代理有限公司</w:t>
      </w:r>
    </w:p>
    <w:p w14:paraId="443D94F5">
      <w:pPr>
        <w:shd w:val="clear" w:color="auto" w:fill="FFFFFF"/>
        <w:snapToGrid w:val="0"/>
        <w:spacing w:line="384" w:lineRule="auto"/>
        <w:ind w:firstLine="360" w:firstLineChars="150"/>
        <w:rPr>
          <w:rFonts w:hint="default" w:ascii="宋体" w:hAnsi="宋体" w:eastAsia="宋体" w:cs="Times New Roman"/>
          <w:sz w:val="24"/>
          <w:szCs w:val="24"/>
          <w:lang w:val="en-US" w:eastAsia="zh-CN"/>
        </w:rPr>
      </w:pPr>
      <w:r>
        <w:rPr>
          <w:rFonts w:hint="eastAsia" w:ascii="宋体" w:hAnsi="宋体" w:eastAsia="宋体" w:cs="Times New Roman"/>
          <w:sz w:val="24"/>
          <w:szCs w:val="24"/>
        </w:rPr>
        <w:t>纳税人识别号：</w:t>
      </w:r>
      <w:r>
        <w:rPr>
          <w:rFonts w:hint="eastAsia" w:ascii="宋体" w:hAnsi="宋体" w:eastAsia="宋体" w:cs="Times New Roman"/>
          <w:sz w:val="24"/>
          <w:szCs w:val="24"/>
          <w:lang w:val="en-US" w:eastAsia="zh-CN"/>
        </w:rPr>
        <w:t>91650100745236886C</w:t>
      </w:r>
    </w:p>
    <w:p w14:paraId="72313DD8">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开户行：</w:t>
      </w:r>
      <w:r>
        <w:rPr>
          <w:rFonts w:hint="eastAsia" w:ascii="宋体" w:hAnsi="宋体" w:eastAsia="宋体" w:cs="Times New Roman"/>
          <w:sz w:val="24"/>
          <w:szCs w:val="24"/>
          <w:lang w:eastAsia="zh-CN"/>
        </w:rPr>
        <w:t>新疆天山农村商业银行营业部（新疆维吾尔自治区农村信用社联合社）</w:t>
      </w:r>
    </w:p>
    <w:p w14:paraId="6E5D11D0">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账号：</w:t>
      </w:r>
      <w:r>
        <w:rPr>
          <w:rFonts w:hint="eastAsia" w:ascii="宋体" w:hAnsi="宋体" w:eastAsia="宋体" w:cs="宋体"/>
          <w:kern w:val="2"/>
          <w:sz w:val="21"/>
          <w:szCs w:val="21"/>
          <w:highlight w:val="none"/>
        </w:rPr>
        <w:t>802080012010132765711</w:t>
      </w:r>
    </w:p>
    <w:p w14:paraId="5219850A">
      <w:pPr>
        <w:shd w:val="clear" w:color="auto" w:fill="FFFFFF"/>
        <w:snapToGrid w:val="0"/>
        <w:spacing w:line="384" w:lineRule="auto"/>
        <w:ind w:firstLine="360" w:firstLineChars="15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投标保证金是为了保护采购人免遭因投标人的行为而蒙受损失。采购人在因投标人的行为受到损害时可根据相关法律规定没收投标人的投标保证金。</w:t>
      </w:r>
    </w:p>
    <w:p w14:paraId="27E23856">
      <w:pPr>
        <w:widowControl/>
        <w:shd w:val="clear" w:color="auto" w:fill="FFFFFF"/>
        <w:snapToGrid w:val="0"/>
        <w:spacing w:line="360" w:lineRule="auto"/>
        <w:ind w:firstLine="480" w:firstLineChars="200"/>
        <w:rPr>
          <w:rFonts w:ascii="宋体" w:hAnsi="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 xml:space="preserve"> 采购人或者采购代理机构应当自中标通知书发出之日起5个工作日内退还未中</w:t>
      </w:r>
    </w:p>
    <w:p w14:paraId="1F898E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投标保证金有效期与投标有效期一致。</w:t>
      </w:r>
    </w:p>
    <w:p w14:paraId="609F920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有下列情形之一的，投标保证金不予退还：</w:t>
      </w:r>
    </w:p>
    <w:p w14:paraId="5FBB149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）投标人在规定的投标有效期内撤销或修改其投标文件的；</w:t>
      </w:r>
    </w:p>
    <w:p w14:paraId="6C17F71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）中标人在收到中标通知书后，无正当理由拒签合同协议书或在签订合同时提出附加条件或者更改合同实质性内容的；</w:t>
      </w:r>
    </w:p>
    <w:p w14:paraId="2B201BC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）未按招标文件规定提交履约保证金的。</w:t>
      </w:r>
    </w:p>
    <w:p w14:paraId="3C5D7DD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 </w:t>
      </w:r>
      <w:r>
        <w:rPr>
          <w:rFonts w:hint="eastAsia" w:ascii="宋体" w:hAnsi="宋体" w:eastAsia="宋体" w:cs="Arial"/>
          <w:kern w:val="0"/>
          <w:sz w:val="24"/>
          <w:szCs w:val="24"/>
        </w:rPr>
        <w:t>投标文件的编制</w:t>
      </w:r>
    </w:p>
    <w:p w14:paraId="7DCD100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投标文件应按第五章“投标文件格式”进行编写，如有必要，可以增加附页，作为投标文件的组成部分。</w:t>
      </w:r>
    </w:p>
    <w:p w14:paraId="343FD8D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投标文件应当对招标文件有关采购范围、技术与服务要求等实质性内容做出响应。</w:t>
      </w:r>
    </w:p>
    <w:p w14:paraId="062BAB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3.5.3 </w:t>
      </w:r>
      <w:r>
        <w:rPr>
          <w:rFonts w:hint="eastAsia" w:ascii="宋体" w:hAnsi="宋体" w:eastAsia="宋体" w:cs="Arial"/>
          <w:kern w:val="0"/>
          <w:sz w:val="24"/>
          <w:szCs w:val="24"/>
        </w:rPr>
        <w:t>投标文件要求盖章处均应加盖。</w:t>
      </w:r>
    </w:p>
    <w:p w14:paraId="4244CA3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3.5.4 </w:t>
      </w:r>
      <w:r>
        <w:rPr>
          <w:rFonts w:hint="eastAsia" w:ascii="宋体" w:hAnsi="宋体" w:eastAsia="宋体" w:cs="Arial"/>
          <w:kern w:val="0"/>
          <w:sz w:val="24"/>
          <w:szCs w:val="24"/>
        </w:rPr>
        <w:t>投标文件采用</w:t>
      </w:r>
      <w:r>
        <w:rPr>
          <w:rFonts w:ascii="宋体" w:hAnsi="宋体" w:eastAsia="宋体" w:cs="Arial"/>
          <w:kern w:val="0"/>
          <w:sz w:val="24"/>
          <w:szCs w:val="24"/>
        </w:rPr>
        <w:t>A4</w:t>
      </w:r>
      <w:r>
        <w:rPr>
          <w:rFonts w:hint="eastAsia" w:ascii="宋体" w:hAnsi="宋体" w:eastAsia="宋体" w:cs="Arial"/>
          <w:kern w:val="0"/>
          <w:sz w:val="24"/>
          <w:szCs w:val="24"/>
        </w:rPr>
        <w:t>打印纸。</w:t>
      </w:r>
    </w:p>
    <w:p w14:paraId="52D405F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3.5.5 </w:t>
      </w:r>
      <w:r>
        <w:rPr>
          <w:rFonts w:hint="eastAsia" w:ascii="宋体" w:hAnsi="宋体" w:eastAsia="宋体" w:cs="Arial"/>
          <w:kern w:val="0"/>
          <w:sz w:val="24"/>
          <w:szCs w:val="24"/>
        </w:rPr>
        <w:t>投标文件可以用蓝黑墨水笔或炭素笔书写</w:t>
      </w:r>
      <w:r>
        <w:rPr>
          <w:rFonts w:ascii="宋体" w:hAnsi="Calibri" w:eastAsia="宋体" w:cs="Arial"/>
          <w:kern w:val="0"/>
          <w:sz w:val="24"/>
          <w:szCs w:val="24"/>
        </w:rPr>
        <w:t>,</w:t>
      </w:r>
      <w:r>
        <w:rPr>
          <w:rFonts w:ascii="宋体" w:hAnsi="宋体" w:eastAsia="宋体" w:cs="Arial"/>
          <w:kern w:val="0"/>
          <w:szCs w:val="21"/>
        </w:rPr>
        <w:t xml:space="preserve"> </w:t>
      </w:r>
      <w:r>
        <w:rPr>
          <w:rFonts w:hint="eastAsia" w:ascii="宋体" w:hAnsi="宋体" w:eastAsia="宋体" w:cs="Arial"/>
          <w:kern w:val="0"/>
          <w:sz w:val="24"/>
          <w:szCs w:val="24"/>
        </w:rPr>
        <w:t>但建议最好采用打印书写方式书写。</w:t>
      </w:r>
    </w:p>
    <w:p w14:paraId="6A632D4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3.5.6 </w:t>
      </w:r>
      <w:r>
        <w:rPr>
          <w:rFonts w:hint="eastAsia" w:ascii="宋体" w:hAnsi="宋体" w:eastAsia="宋体" w:cs="Arial"/>
          <w:kern w:val="0"/>
          <w:sz w:val="24"/>
          <w:szCs w:val="24"/>
        </w:rPr>
        <w:t>投标人应按投标人须知前附表规定，编制投标文件“正本”和“副本”份数。封面必须注明“正本”或“副本”字样。</w:t>
      </w:r>
    </w:p>
    <w:p w14:paraId="79EBBB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3.5.7 </w:t>
      </w:r>
      <w:r>
        <w:rPr>
          <w:rFonts w:hint="eastAsia" w:ascii="宋体" w:hAnsi="宋体" w:eastAsia="宋体" w:cs="Arial"/>
          <w:kern w:val="0"/>
          <w:sz w:val="24"/>
          <w:szCs w:val="24"/>
        </w:rPr>
        <w:t>投标文件正本和副本如有不一致之处，以正本为准。</w:t>
      </w:r>
    </w:p>
    <w:p w14:paraId="43411FB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1" w:name="_BookMark_7"/>
      <w:bookmarkEnd w:id="11"/>
      <w:bookmarkStart w:id="12" w:name="_Toc535592198"/>
      <w:bookmarkStart w:id="13" w:name="_Toc104243912"/>
      <w:r>
        <w:rPr>
          <w:rFonts w:ascii="宋体" w:hAnsi="宋体" w:eastAsia="宋体" w:cs="宋体"/>
          <w:b/>
          <w:sz w:val="24"/>
          <w:szCs w:val="24"/>
        </w:rPr>
        <w:t>4</w:t>
      </w:r>
      <w:r>
        <w:rPr>
          <w:rFonts w:hint="eastAsia" w:ascii="宋体" w:hAnsi="宋体" w:eastAsia="宋体" w:cs="宋体"/>
          <w:b/>
          <w:sz w:val="24"/>
          <w:szCs w:val="24"/>
        </w:rPr>
        <w:t>．投标</w:t>
      </w:r>
      <w:bookmarkEnd w:id="12"/>
      <w:bookmarkEnd w:id="13"/>
    </w:p>
    <w:p w14:paraId="28FDBF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4.1 </w:t>
      </w:r>
      <w:r>
        <w:rPr>
          <w:rFonts w:hint="eastAsia" w:ascii="宋体" w:hAnsi="宋体" w:eastAsia="宋体" w:cs="Arial"/>
          <w:kern w:val="0"/>
          <w:sz w:val="24"/>
          <w:szCs w:val="24"/>
        </w:rPr>
        <w:t>投标文件的密封和标识</w:t>
      </w:r>
    </w:p>
    <w:p w14:paraId="23095D1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4.1.1</w:t>
      </w:r>
      <w:r>
        <w:rPr>
          <w:rFonts w:hint="eastAsia" w:ascii="宋体" w:hAnsi="宋体" w:eastAsia="宋体" w:cs="Arial"/>
          <w:kern w:val="0"/>
          <w:sz w:val="24"/>
          <w:szCs w:val="24"/>
        </w:rPr>
        <w:t>、投标人必须将投标文件密封装袋，并在封袋注明：XXX项目投标文件及投标人名称，否则整个投标文件将被视为不响应招标文件，而予以拒绝。</w:t>
      </w:r>
    </w:p>
    <w:p w14:paraId="5F49EA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4.1.2</w:t>
      </w:r>
      <w:r>
        <w:rPr>
          <w:rFonts w:hint="eastAsia" w:ascii="宋体" w:hAnsi="宋体" w:eastAsia="宋体" w:cs="Arial"/>
          <w:kern w:val="0"/>
          <w:sz w:val="24"/>
          <w:szCs w:val="24"/>
        </w:rPr>
        <w:t>、投标文件封袋必须在开启处密封，并加盖投标人章及法定代表人章。否则整个投标文件将被视为不响应招标文件，而予以拒绝。</w:t>
      </w:r>
    </w:p>
    <w:p w14:paraId="326561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4.2 </w:t>
      </w:r>
      <w:r>
        <w:rPr>
          <w:rFonts w:hint="eastAsia" w:ascii="宋体" w:hAnsi="宋体" w:eastAsia="宋体" w:cs="Arial"/>
          <w:kern w:val="0"/>
          <w:sz w:val="24"/>
          <w:szCs w:val="24"/>
        </w:rPr>
        <w:t>投标文件的递交</w:t>
      </w:r>
    </w:p>
    <w:p w14:paraId="4CC3B940">
      <w:pPr>
        <w:widowControl/>
        <w:shd w:val="clear" w:color="auto" w:fill="FFFFFF"/>
        <w:snapToGrid w:val="0"/>
        <w:spacing w:line="360" w:lineRule="auto"/>
        <w:ind w:firstLine="480" w:firstLineChars="200"/>
        <w:rPr>
          <w:rFonts w:ascii="宋体" w:hAnsi="Calibri" w:eastAsia="宋体" w:cs="Arial"/>
          <w:kern w:val="0"/>
          <w:sz w:val="24"/>
          <w:szCs w:val="24"/>
        </w:rPr>
      </w:pPr>
      <w:bookmarkStart w:id="14" w:name="_Hlk57105547"/>
      <w:bookmarkStart w:id="15" w:name="_Hlk57105548"/>
      <w:bookmarkStart w:id="16" w:name="_Hlk18820304"/>
      <w:bookmarkStart w:id="17" w:name="_Hlk22461105"/>
      <w:bookmarkStart w:id="18" w:name="_Hlk18820305"/>
      <w:bookmarkStart w:id="19" w:name="_Hlk23746210"/>
      <w:bookmarkStart w:id="20" w:name="_Hlk22461103"/>
      <w:bookmarkStart w:id="21" w:name="_Hlk57105549"/>
      <w:bookmarkStart w:id="22" w:name="_Hlk18820306"/>
      <w:bookmarkStart w:id="23" w:name="_Hlk22461104"/>
      <w:bookmarkStart w:id="24" w:name="_Hlk23651230"/>
      <w:bookmarkStart w:id="25" w:name="_Hlk23651228"/>
      <w:bookmarkStart w:id="26" w:name="_Hlk23746209"/>
      <w:bookmarkStart w:id="27" w:name="_Hlk23651229"/>
      <w:bookmarkStart w:id="28" w:name="_Hlk23746208"/>
      <w:r>
        <w:rPr>
          <w:rFonts w:ascii="宋体" w:hAnsi="宋体" w:eastAsia="宋体" w:cs="Arial"/>
          <w:kern w:val="0"/>
          <w:sz w:val="24"/>
          <w:szCs w:val="24"/>
        </w:rPr>
        <w:t>4</w:t>
      </w:r>
      <w:r>
        <w:rPr>
          <w:rFonts w:ascii="宋体" w:hAnsi="Calibri" w:eastAsia="宋体" w:cs="Arial"/>
          <w:kern w:val="0"/>
          <w:sz w:val="24"/>
          <w:szCs w:val="24"/>
        </w:rPr>
        <w:t>.</w:t>
      </w:r>
      <w:r>
        <w:rPr>
          <w:rFonts w:ascii="宋体" w:hAnsi="宋体" w:eastAsia="宋体" w:cs="Arial"/>
          <w:kern w:val="0"/>
          <w:sz w:val="24"/>
          <w:szCs w:val="24"/>
        </w:rPr>
        <w:t>2.1</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ascii="宋体" w:hAnsi="宋体" w:eastAsia="宋体" w:cs="Arial"/>
          <w:kern w:val="0"/>
          <w:sz w:val="24"/>
          <w:szCs w:val="24"/>
        </w:rPr>
        <w:t>、投标人必须按投标人须知前附表规定，将投标文件在截止时间前送至递交地点。违反的将视为整个投标文件不响应招标文件</w:t>
      </w:r>
      <w:r>
        <w:rPr>
          <w:rFonts w:ascii="宋体" w:hAnsi="Calibri" w:eastAsia="宋体" w:cs="Arial"/>
          <w:kern w:val="0"/>
          <w:sz w:val="24"/>
          <w:szCs w:val="24"/>
        </w:rPr>
        <w:t>,</w:t>
      </w:r>
      <w:r>
        <w:rPr>
          <w:rFonts w:hint="eastAsia" w:ascii="宋体" w:hAnsi="宋体" w:eastAsia="宋体" w:cs="Arial"/>
          <w:kern w:val="0"/>
          <w:sz w:val="24"/>
          <w:szCs w:val="24"/>
        </w:rPr>
        <w:t>而予以拒绝。</w:t>
      </w:r>
    </w:p>
    <w:p w14:paraId="0251055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w:t>
      </w:r>
      <w:r>
        <w:rPr>
          <w:rFonts w:ascii="宋体" w:hAnsi="Calibri" w:eastAsia="宋体" w:cs="Arial"/>
          <w:kern w:val="0"/>
          <w:sz w:val="24"/>
          <w:szCs w:val="24"/>
        </w:rPr>
        <w:t>.</w:t>
      </w:r>
      <w:r>
        <w:rPr>
          <w:rFonts w:ascii="宋体" w:hAnsi="宋体" w:eastAsia="宋体" w:cs="Arial"/>
          <w:kern w:val="0"/>
          <w:sz w:val="24"/>
          <w:szCs w:val="24"/>
        </w:rPr>
        <w:t>2.2</w:t>
      </w:r>
      <w:r>
        <w:rPr>
          <w:rFonts w:hint="eastAsia" w:ascii="宋体" w:hAnsi="宋体" w:eastAsia="宋体" w:cs="Arial"/>
          <w:kern w:val="0"/>
          <w:sz w:val="24"/>
          <w:szCs w:val="24"/>
        </w:rPr>
        <w:t>、采购人事先约定延长投标截止时间的，采购人与投标人以前的投标截止期方面的全部权利、责任和义务，将适用延长至新的投标截止期。</w:t>
      </w:r>
    </w:p>
    <w:p w14:paraId="287D468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投标人或其投标文件存在下列情形之一的，采购人对其投标文件不予受理：</w:t>
      </w:r>
    </w:p>
    <w:p w14:paraId="29B8710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）逾期送达的投标文件；</w:t>
      </w:r>
    </w:p>
    <w:p w14:paraId="207AEC1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）未按本章第</w:t>
      </w:r>
      <w:r>
        <w:rPr>
          <w:rFonts w:ascii="宋体" w:hAnsi="宋体" w:eastAsia="宋体" w:cs="Arial"/>
          <w:kern w:val="0"/>
          <w:sz w:val="24"/>
          <w:szCs w:val="24"/>
        </w:rPr>
        <w:t>4.1</w:t>
      </w:r>
      <w:r>
        <w:rPr>
          <w:rFonts w:hint="eastAsia" w:ascii="宋体" w:hAnsi="宋体" w:eastAsia="宋体" w:cs="Arial"/>
          <w:kern w:val="0"/>
          <w:sz w:val="24"/>
          <w:szCs w:val="24"/>
        </w:rPr>
        <w:t>款要求密封的投标文件。</w:t>
      </w:r>
    </w:p>
    <w:p w14:paraId="3C53C75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4.3 </w:t>
      </w:r>
      <w:r>
        <w:rPr>
          <w:rFonts w:hint="eastAsia" w:ascii="宋体" w:hAnsi="宋体" w:eastAsia="宋体" w:cs="Arial"/>
          <w:kern w:val="0"/>
          <w:sz w:val="24"/>
          <w:szCs w:val="24"/>
        </w:rPr>
        <w:t>投标文件的修改与撤回</w:t>
      </w:r>
    </w:p>
    <w:p w14:paraId="52E3E4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4.3.1 </w:t>
      </w:r>
      <w:r>
        <w:rPr>
          <w:rFonts w:hint="eastAsia" w:ascii="宋体" w:hAnsi="宋体" w:eastAsia="宋体" w:cs="Arial"/>
          <w:kern w:val="0"/>
          <w:sz w:val="24"/>
          <w:szCs w:val="24"/>
        </w:rPr>
        <w:t>投标人递交投标文件后，在规定投标截止时间前，可以书面形式向采购人递交修改或撤回其投标文件的通知。</w:t>
      </w:r>
    </w:p>
    <w:p w14:paraId="0BDD407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4.3.2 </w:t>
      </w:r>
      <w:r>
        <w:rPr>
          <w:rFonts w:hint="eastAsia" w:ascii="宋体" w:hAnsi="宋体" w:eastAsia="宋体" w:cs="Arial"/>
          <w:kern w:val="0"/>
          <w:sz w:val="24"/>
          <w:szCs w:val="24"/>
        </w:rPr>
        <w:t>修改的内容为投标文件的组成部分。修改的投标文件应按照本招标文件的规定进行编制、密封、标记和递交，并标明“修改”字样。</w:t>
      </w:r>
    </w:p>
    <w:p w14:paraId="0C03E31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4.4</w:t>
      </w:r>
      <w:r>
        <w:rPr>
          <w:rFonts w:hint="eastAsia" w:ascii="宋体" w:hAnsi="宋体" w:eastAsia="宋体" w:cs="Arial"/>
          <w:kern w:val="0"/>
          <w:sz w:val="24"/>
          <w:szCs w:val="24"/>
        </w:rPr>
        <w:t>投标文件格式</w:t>
      </w:r>
    </w:p>
    <w:p w14:paraId="0E6E920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4.4.1 </w:t>
      </w:r>
      <w:r>
        <w:rPr>
          <w:rFonts w:hint="eastAsia" w:ascii="宋体" w:hAnsi="宋体" w:eastAsia="宋体" w:cs="Arial"/>
          <w:kern w:val="0"/>
          <w:sz w:val="24"/>
          <w:szCs w:val="24"/>
        </w:rPr>
        <w:t>投标文件格式见第五章。</w:t>
      </w:r>
    </w:p>
    <w:p w14:paraId="48667E8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4.4.2 </w:t>
      </w:r>
      <w:r>
        <w:rPr>
          <w:rFonts w:hint="eastAsia" w:ascii="宋体" w:hAnsi="宋体" w:eastAsia="宋体" w:cs="Arial"/>
          <w:kern w:val="0"/>
          <w:sz w:val="24"/>
          <w:szCs w:val="24"/>
        </w:rPr>
        <w:t>投标人应使用本招标文件后面提供的投标文件格式填写，如不够用时，投标人可按同样格式自行编制和填补，如果本招标文件未提供格式的，投标人可自行编制。</w:t>
      </w:r>
    </w:p>
    <w:p w14:paraId="48185272">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9" w:name="_BookMark_8"/>
      <w:bookmarkEnd w:id="29"/>
      <w:bookmarkStart w:id="30" w:name="_Toc535592199"/>
      <w:bookmarkStart w:id="31" w:name="_Toc104243913"/>
      <w:r>
        <w:rPr>
          <w:rFonts w:ascii="宋体" w:hAnsi="宋体" w:eastAsia="宋体" w:cs="宋体"/>
          <w:b/>
          <w:sz w:val="24"/>
          <w:szCs w:val="24"/>
        </w:rPr>
        <w:t>5</w:t>
      </w:r>
      <w:r>
        <w:rPr>
          <w:rFonts w:hint="eastAsia" w:ascii="宋体" w:hAnsi="宋体" w:eastAsia="宋体" w:cs="宋体"/>
          <w:b/>
          <w:sz w:val="24"/>
          <w:szCs w:val="24"/>
        </w:rPr>
        <w:t>．开标</w:t>
      </w:r>
      <w:bookmarkEnd w:id="30"/>
      <w:bookmarkEnd w:id="31"/>
    </w:p>
    <w:p w14:paraId="4182CBC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5.1 </w:t>
      </w:r>
      <w:r>
        <w:rPr>
          <w:rFonts w:hint="eastAsia" w:ascii="宋体" w:hAnsi="宋体" w:eastAsia="宋体" w:cs="Arial"/>
          <w:kern w:val="0"/>
          <w:sz w:val="24"/>
          <w:szCs w:val="24"/>
        </w:rPr>
        <w:t>开标时间和地点</w:t>
      </w:r>
    </w:p>
    <w:p w14:paraId="5A5253A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采购人在投标人须知前附表规定的时间、地点公开开标，并邀请所有投标人的法定代表人或其授权委托人参加。</w:t>
      </w:r>
    </w:p>
    <w:p w14:paraId="62E9490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5.2 </w:t>
      </w:r>
      <w:r>
        <w:rPr>
          <w:rFonts w:hint="eastAsia" w:ascii="宋体" w:hAnsi="宋体" w:eastAsia="宋体" w:cs="Arial"/>
          <w:kern w:val="0"/>
          <w:sz w:val="24"/>
          <w:szCs w:val="24"/>
        </w:rPr>
        <w:t>开标注意事项</w:t>
      </w:r>
    </w:p>
    <w:p w14:paraId="6815223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5.2.1 </w:t>
      </w:r>
      <w:r>
        <w:rPr>
          <w:rFonts w:hint="eastAsia" w:ascii="宋体" w:hAnsi="宋体" w:eastAsia="宋体" w:cs="Arial"/>
          <w:kern w:val="0"/>
          <w:sz w:val="24"/>
          <w:szCs w:val="24"/>
        </w:rPr>
        <w:t>投标人法人授权委托人应按时参加开标会并携带一份法定代表人授权委托书及有效身份证明。若是法定代表人参加开标会应携带有效身份证明。</w:t>
      </w:r>
    </w:p>
    <w:p w14:paraId="213634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5.3 </w:t>
      </w:r>
      <w:r>
        <w:rPr>
          <w:rFonts w:hint="eastAsia" w:ascii="宋体" w:hAnsi="宋体" w:eastAsia="宋体" w:cs="Arial"/>
          <w:kern w:val="0"/>
          <w:sz w:val="24"/>
          <w:szCs w:val="24"/>
        </w:rPr>
        <w:t>开标程序</w:t>
      </w:r>
    </w:p>
    <w:p w14:paraId="1CED32F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按下列程序进行开标：</w:t>
      </w:r>
    </w:p>
    <w:p w14:paraId="102A722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）宣布开标纪律；</w:t>
      </w:r>
    </w:p>
    <w:p w14:paraId="6777E97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）开标会主持人介绍参加会议的人员；</w:t>
      </w:r>
    </w:p>
    <w:p w14:paraId="44E942C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）公布在投标截止时间前递交投标文件的投标人名称，并点名确认投标人是否派人到场</w:t>
      </w:r>
      <w:r>
        <w:rPr>
          <w:rFonts w:ascii="宋体" w:hAnsi="宋体" w:eastAsia="宋体" w:cs="Arial"/>
          <w:kern w:val="0"/>
          <w:sz w:val="24"/>
          <w:szCs w:val="24"/>
        </w:rPr>
        <w:t>参加开标</w:t>
      </w:r>
      <w:r>
        <w:rPr>
          <w:rFonts w:hint="eastAsia" w:ascii="宋体" w:hAnsi="宋体" w:eastAsia="宋体" w:cs="Arial"/>
          <w:kern w:val="0"/>
          <w:sz w:val="24"/>
          <w:szCs w:val="24"/>
        </w:rPr>
        <w:t>，由采购人或监督人查验投标人法定代表人授权委托书及其有效身份证明；如果投标人未派人到场</w:t>
      </w:r>
      <w:r>
        <w:rPr>
          <w:rFonts w:ascii="宋体" w:hAnsi="宋体" w:eastAsia="宋体" w:cs="Arial"/>
          <w:kern w:val="0"/>
          <w:sz w:val="24"/>
          <w:szCs w:val="24"/>
        </w:rPr>
        <w:t>参加开标，</w:t>
      </w:r>
      <w:r>
        <w:rPr>
          <w:rFonts w:hint="eastAsia" w:ascii="宋体" w:hAnsi="宋体" w:eastAsia="宋体" w:cs="Arial"/>
          <w:kern w:val="0"/>
          <w:sz w:val="24"/>
          <w:szCs w:val="24"/>
        </w:rPr>
        <w:t>则</w:t>
      </w:r>
      <w:r>
        <w:rPr>
          <w:rFonts w:ascii="宋体" w:hAnsi="宋体" w:eastAsia="宋体" w:cs="Arial"/>
          <w:kern w:val="0"/>
          <w:sz w:val="24"/>
          <w:szCs w:val="24"/>
        </w:rPr>
        <w:t>视同认可开标结果</w:t>
      </w:r>
      <w:r>
        <w:rPr>
          <w:rFonts w:hint="eastAsia" w:ascii="宋体" w:hAnsi="宋体" w:eastAsia="宋体" w:cs="Arial"/>
          <w:kern w:val="0"/>
          <w:sz w:val="24"/>
          <w:szCs w:val="24"/>
        </w:rPr>
        <w:t>；</w:t>
      </w:r>
      <w:r>
        <w:rPr>
          <w:rFonts w:ascii="宋体" w:hAnsi="宋体" w:eastAsia="宋体" w:cs="Arial"/>
          <w:kern w:val="0"/>
          <w:sz w:val="24"/>
          <w:szCs w:val="24"/>
        </w:rPr>
        <w:t xml:space="preserve"> </w:t>
      </w:r>
    </w:p>
    <w:p w14:paraId="3A46E63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）由投标人代表检查投标文件的密封情况；</w:t>
      </w:r>
    </w:p>
    <w:p w14:paraId="64CCF1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）按照规定启封投标文件，公布投标人名称、投标价格、服务周期等其他实质性内容，并作记录；</w:t>
      </w:r>
    </w:p>
    <w:p w14:paraId="40BE087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）相关人员在开标记录表上签字；</w:t>
      </w:r>
    </w:p>
    <w:p w14:paraId="7AC4172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）开标结束。</w:t>
      </w:r>
    </w:p>
    <w:p w14:paraId="2DC9C963">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32" w:name="_BookMark_9"/>
      <w:bookmarkEnd w:id="32"/>
      <w:bookmarkStart w:id="33" w:name="_Toc104243914"/>
      <w:bookmarkStart w:id="34" w:name="_Toc535592200"/>
      <w:r>
        <w:rPr>
          <w:rFonts w:ascii="宋体" w:hAnsi="宋体" w:eastAsia="宋体" w:cs="宋体"/>
          <w:b/>
          <w:sz w:val="24"/>
          <w:szCs w:val="24"/>
        </w:rPr>
        <w:t>6</w:t>
      </w:r>
      <w:r>
        <w:rPr>
          <w:rFonts w:hint="eastAsia" w:ascii="宋体" w:hAnsi="宋体" w:eastAsia="宋体" w:cs="宋体"/>
          <w:b/>
          <w:sz w:val="24"/>
          <w:szCs w:val="24"/>
        </w:rPr>
        <w:t>．评标</w:t>
      </w:r>
      <w:bookmarkEnd w:id="33"/>
      <w:bookmarkEnd w:id="34"/>
    </w:p>
    <w:p w14:paraId="566031F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 </w:t>
      </w:r>
      <w:r>
        <w:rPr>
          <w:rFonts w:hint="eastAsia" w:ascii="宋体" w:hAnsi="宋体" w:eastAsia="宋体" w:cs="Arial"/>
          <w:kern w:val="0"/>
          <w:sz w:val="24"/>
          <w:szCs w:val="24"/>
        </w:rPr>
        <w:t>评标小组</w:t>
      </w:r>
    </w:p>
    <w:p w14:paraId="6E40271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评标由采购人按照《政府采购评标专家管理办法》财库〔2016〕198号，依法组建的评标小组负责。评标小组由采购人熟悉相关业务的代表，以及有关技术、经济等方面的专家组成。</w:t>
      </w:r>
    </w:p>
    <w:p w14:paraId="5A504B4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6.2 </w:t>
      </w:r>
      <w:r>
        <w:rPr>
          <w:rFonts w:hint="eastAsia" w:ascii="宋体" w:hAnsi="宋体" w:eastAsia="宋体" w:cs="Arial"/>
          <w:kern w:val="0"/>
          <w:sz w:val="24"/>
          <w:szCs w:val="24"/>
        </w:rPr>
        <w:t>评标原则</w:t>
      </w:r>
      <w:r>
        <w:rPr>
          <w:rFonts w:ascii="宋体" w:hAnsi="宋体" w:eastAsia="宋体" w:cs="Arial"/>
          <w:kern w:val="0"/>
          <w:sz w:val="24"/>
          <w:szCs w:val="24"/>
        </w:rPr>
        <w:t xml:space="preserve"> </w:t>
      </w:r>
    </w:p>
    <w:p w14:paraId="1721DE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6BC394B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6.3 </w:t>
      </w:r>
      <w:r>
        <w:rPr>
          <w:rFonts w:hint="eastAsia" w:ascii="宋体" w:hAnsi="宋体" w:eastAsia="宋体" w:cs="Arial"/>
          <w:kern w:val="0"/>
          <w:sz w:val="24"/>
          <w:szCs w:val="24"/>
        </w:rPr>
        <w:t>评标</w:t>
      </w:r>
    </w:p>
    <w:p w14:paraId="5654A0B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评标小组按照招标文件中规定的方法、评标因素、标准和程序对投标文件进行评标。</w:t>
      </w:r>
    </w:p>
    <w:p w14:paraId="1196FA53">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35" w:name="_BookMark_10"/>
      <w:bookmarkEnd w:id="35"/>
      <w:bookmarkStart w:id="36" w:name="_Toc104243915"/>
      <w:bookmarkStart w:id="37" w:name="_Toc535592201"/>
      <w:r>
        <w:rPr>
          <w:rFonts w:ascii="宋体" w:hAnsi="宋体" w:eastAsia="宋体" w:cs="宋体"/>
          <w:b/>
          <w:sz w:val="24"/>
          <w:szCs w:val="24"/>
        </w:rPr>
        <w:t>7</w:t>
      </w:r>
      <w:r>
        <w:rPr>
          <w:rFonts w:hint="eastAsia" w:ascii="宋体" w:hAnsi="宋体" w:eastAsia="宋体" w:cs="宋体"/>
          <w:b/>
          <w:sz w:val="24"/>
          <w:szCs w:val="24"/>
        </w:rPr>
        <w:t>．定标及合同授予</w:t>
      </w:r>
      <w:bookmarkEnd w:id="36"/>
      <w:bookmarkEnd w:id="37"/>
    </w:p>
    <w:p w14:paraId="6FE7BF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 </w:t>
      </w:r>
      <w:r>
        <w:rPr>
          <w:rFonts w:hint="eastAsia" w:ascii="宋体" w:hAnsi="宋体" w:eastAsia="宋体" w:cs="Arial"/>
          <w:kern w:val="0"/>
          <w:sz w:val="24"/>
          <w:szCs w:val="24"/>
        </w:rPr>
        <w:t>定标方法</w:t>
      </w:r>
    </w:p>
    <w:p w14:paraId="37C4F76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7.1.1 </w:t>
      </w:r>
      <w:r>
        <w:rPr>
          <w:rFonts w:hint="eastAsia" w:ascii="宋体" w:hAnsi="宋体" w:eastAsia="宋体" w:cs="Arial"/>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787CC48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2DF037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7.2 </w:t>
      </w:r>
      <w:r>
        <w:rPr>
          <w:rFonts w:hint="eastAsia" w:ascii="宋体" w:hAnsi="宋体" w:eastAsia="宋体" w:cs="Arial"/>
          <w:kern w:val="0"/>
          <w:sz w:val="24"/>
          <w:szCs w:val="24"/>
        </w:rPr>
        <w:t>中标候选人公示</w:t>
      </w:r>
    </w:p>
    <w:p w14:paraId="646C158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在中标通知书发出前，中标候选人的情况将在公告发布的媒体上公示，公示期不得少于1个工作日。</w:t>
      </w:r>
    </w:p>
    <w:p w14:paraId="1FCF20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7.3 </w:t>
      </w:r>
      <w:r>
        <w:rPr>
          <w:rFonts w:hint="eastAsia" w:ascii="宋体" w:hAnsi="宋体" w:eastAsia="宋体" w:cs="Arial"/>
          <w:kern w:val="0"/>
          <w:sz w:val="24"/>
          <w:szCs w:val="24"/>
        </w:rPr>
        <w:t>中标通知</w:t>
      </w:r>
    </w:p>
    <w:p w14:paraId="556FE8F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公示期满后，采购人以书面形式向中标人发出中标通知书，并及时通知其它投标人中标结果。</w:t>
      </w:r>
    </w:p>
    <w:p w14:paraId="620674E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7.4 </w:t>
      </w:r>
      <w:r>
        <w:rPr>
          <w:rFonts w:hint="eastAsia" w:ascii="宋体" w:hAnsi="宋体" w:eastAsia="宋体" w:cs="Arial"/>
          <w:kern w:val="0"/>
          <w:sz w:val="24"/>
          <w:szCs w:val="24"/>
        </w:rPr>
        <w:t>履约保证金</w:t>
      </w:r>
    </w:p>
    <w:p w14:paraId="33AEDB1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7.4.1 </w:t>
      </w:r>
      <w:r>
        <w:rPr>
          <w:rFonts w:hint="eastAsia" w:ascii="宋体" w:hAnsi="宋体" w:eastAsia="宋体" w:cs="Arial"/>
          <w:kern w:val="0"/>
          <w:sz w:val="24"/>
          <w:szCs w:val="24"/>
        </w:rPr>
        <w:t>在签订合同前，中标人应按投标人须知前附表规定的金额、形式向采购人提交履约保证金。联合体中标的，其履约保证金由牵头人提交，并应符合投标人须知前附表的规定。</w:t>
      </w:r>
    </w:p>
    <w:p w14:paraId="4EA53C8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7.4.2 </w:t>
      </w:r>
      <w:r>
        <w:rPr>
          <w:rFonts w:hint="eastAsia" w:ascii="宋体" w:hAnsi="宋体" w:eastAsia="宋体" w:cs="Arial"/>
          <w:kern w:val="0"/>
          <w:sz w:val="24"/>
          <w:szCs w:val="24"/>
        </w:rPr>
        <w:t>中标人不能按本章第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款要求提交履约保证金的，视为放弃中标，其投标保证金不予退还；给采购人造成的损失超过投标保证金数额的，中标人还应当对超过部分予以赔偿。</w:t>
      </w:r>
    </w:p>
    <w:p w14:paraId="535413C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7.5 </w:t>
      </w:r>
      <w:r>
        <w:rPr>
          <w:rFonts w:hint="eastAsia" w:ascii="宋体" w:hAnsi="宋体" w:eastAsia="宋体" w:cs="Arial"/>
          <w:kern w:val="0"/>
          <w:sz w:val="24"/>
          <w:szCs w:val="24"/>
        </w:rPr>
        <w:t>签订合同</w:t>
      </w:r>
    </w:p>
    <w:p w14:paraId="08CC569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D498D7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7.5.2发出中标通知书后，采购人无正当理由拒签合同的，给中标人造成损失的，还应当赔偿中标人损失。</w:t>
      </w:r>
    </w:p>
    <w:p w14:paraId="3CCF4C7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7D0648CD">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38" w:name="_BookMark_11"/>
      <w:bookmarkEnd w:id="38"/>
      <w:bookmarkStart w:id="39" w:name="_Toc104243916"/>
      <w:bookmarkStart w:id="40"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39"/>
      <w:bookmarkEnd w:id="40"/>
    </w:p>
    <w:p w14:paraId="134040B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8.1 </w:t>
      </w:r>
      <w:r>
        <w:rPr>
          <w:rFonts w:hint="eastAsia" w:ascii="宋体" w:hAnsi="宋体" w:eastAsia="宋体" w:cs="Arial"/>
          <w:kern w:val="0"/>
          <w:sz w:val="24"/>
          <w:szCs w:val="24"/>
        </w:rPr>
        <w:t>对采购人的纪律要求</w:t>
      </w:r>
    </w:p>
    <w:p w14:paraId="6853346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采购人不得泄漏招标投标活动中应当保密的情况和资料，不得与投标人串通损害国家利益、社会公共利益或者他人合法权益。</w:t>
      </w:r>
    </w:p>
    <w:p w14:paraId="3EF0495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8.2 </w:t>
      </w:r>
      <w:r>
        <w:rPr>
          <w:rFonts w:hint="eastAsia" w:ascii="宋体" w:hAnsi="宋体" w:eastAsia="宋体" w:cs="Arial"/>
          <w:kern w:val="0"/>
          <w:sz w:val="24"/>
          <w:szCs w:val="24"/>
        </w:rPr>
        <w:t>对投标人的纪律要求</w:t>
      </w:r>
    </w:p>
    <w:p w14:paraId="3B876D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6CE034D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8.3 </w:t>
      </w:r>
      <w:r>
        <w:rPr>
          <w:rFonts w:hint="eastAsia" w:ascii="宋体" w:hAnsi="宋体" w:eastAsia="宋体" w:cs="Arial"/>
          <w:kern w:val="0"/>
          <w:sz w:val="24"/>
          <w:szCs w:val="24"/>
        </w:rPr>
        <w:t>对评标小组成员的纪律要求</w:t>
      </w:r>
    </w:p>
    <w:p w14:paraId="4876B62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7DB28DF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8.4 </w:t>
      </w:r>
      <w:r>
        <w:rPr>
          <w:rFonts w:hint="eastAsia" w:ascii="宋体" w:hAnsi="宋体" w:eastAsia="宋体" w:cs="Arial"/>
          <w:kern w:val="0"/>
          <w:sz w:val="24"/>
          <w:szCs w:val="24"/>
        </w:rPr>
        <w:t>对与评标活动有关的工作人员的纪律要求</w:t>
      </w:r>
    </w:p>
    <w:p w14:paraId="52FD12F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3CD688E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8.5 </w:t>
      </w:r>
      <w:r>
        <w:rPr>
          <w:rFonts w:hint="eastAsia" w:ascii="宋体" w:hAnsi="宋体" w:eastAsia="宋体" w:cs="Arial"/>
          <w:kern w:val="0"/>
          <w:sz w:val="24"/>
          <w:szCs w:val="24"/>
        </w:rPr>
        <w:t>监督</w:t>
      </w:r>
    </w:p>
    <w:p w14:paraId="5047960C">
      <w:pPr>
        <w:widowControl/>
        <w:shd w:val="clear" w:color="auto" w:fill="FFFFFF"/>
        <w:snapToGrid w:val="0"/>
        <w:spacing w:line="360" w:lineRule="auto"/>
        <w:ind w:firstLine="480" w:firstLineChars="200"/>
        <w:rPr>
          <w:rFonts w:ascii="宋体" w:hAnsi="Calibri" w:eastAsia="宋体" w:cs="Arial"/>
          <w:bCs/>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r>
        <w:rPr>
          <w:rFonts w:ascii="宋体" w:hAnsi="Calibri" w:eastAsia="宋体" w:cs="Arial"/>
          <w:bCs/>
          <w:kern w:val="0"/>
          <w:sz w:val="24"/>
          <w:szCs w:val="24"/>
        </w:rPr>
        <w:br w:type="page"/>
      </w:r>
    </w:p>
    <w:p w14:paraId="393DEB38">
      <w:pPr>
        <w:widowControl/>
        <w:shd w:val="clear" w:color="auto" w:fill="FFFFFF"/>
        <w:snapToGrid w:val="0"/>
        <w:spacing w:line="360" w:lineRule="auto"/>
        <w:jc w:val="center"/>
        <w:outlineLvl w:val="0"/>
        <w:rPr>
          <w:rFonts w:ascii="宋体" w:hAnsi="宋体" w:eastAsia="宋体" w:cs="宋体"/>
          <w:b/>
          <w:sz w:val="24"/>
          <w:szCs w:val="24"/>
        </w:rPr>
      </w:pPr>
      <w:bookmarkStart w:id="41" w:name="_Toc104243917"/>
      <w:r>
        <w:rPr>
          <w:rFonts w:hint="eastAsia" w:ascii="宋体" w:hAnsi="宋体" w:eastAsia="宋体" w:cs="宋体"/>
          <w:b/>
          <w:sz w:val="24"/>
          <w:szCs w:val="24"/>
        </w:rPr>
        <w:t>第二章 评标办法</w:t>
      </w:r>
      <w:bookmarkEnd w:id="41"/>
    </w:p>
    <w:p w14:paraId="1EE8D549">
      <w:pPr>
        <w:tabs>
          <w:tab w:val="center" w:pos="4832"/>
          <w:tab w:val="left" w:pos="7140"/>
        </w:tabs>
        <w:spacing w:line="360" w:lineRule="auto"/>
        <w:jc w:val="center"/>
        <w:outlineLvl w:val="2"/>
        <w:rPr>
          <w:rFonts w:ascii="宋体" w:hAnsi="宋体" w:eastAsia="宋体" w:cs="宋体"/>
          <w:b/>
          <w:sz w:val="24"/>
          <w:szCs w:val="24"/>
        </w:rPr>
      </w:pPr>
      <w:bookmarkStart w:id="42" w:name="_BookMark_1"/>
      <w:bookmarkEnd w:id="42"/>
      <w:bookmarkStart w:id="43" w:name="_Toc104243918"/>
      <w:bookmarkStart w:id="44" w:name="_Toc58342531"/>
      <w:bookmarkStart w:id="45" w:name="_Toc501719166"/>
      <w:r>
        <w:rPr>
          <w:rFonts w:hint="eastAsia" w:ascii="宋体" w:hAnsi="宋体" w:eastAsia="宋体" w:cs="宋体"/>
          <w:b/>
          <w:sz w:val="24"/>
          <w:szCs w:val="24"/>
        </w:rPr>
        <w:t>评审办法前附表</w:t>
      </w:r>
      <w:bookmarkEnd w:id="43"/>
      <w:bookmarkEnd w:id="44"/>
    </w:p>
    <w:tbl>
      <w:tblPr>
        <w:tblStyle w:val="3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629F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2" w:type="dxa"/>
            <w:shd w:val="clear" w:color="auto" w:fill="auto"/>
            <w:tcMar>
              <w:top w:w="0" w:type="dxa"/>
              <w:left w:w="28" w:type="dxa"/>
              <w:bottom w:w="0" w:type="dxa"/>
              <w:right w:w="28" w:type="dxa"/>
            </w:tcMar>
            <w:vAlign w:val="center"/>
          </w:tcPr>
          <w:p w14:paraId="4047710D">
            <w:pPr>
              <w:jc w:val="center"/>
              <w:rPr>
                <w:rFonts w:asciiTheme="minorEastAsia" w:hAnsiTheme="minorEastAsia"/>
                <w:sz w:val="22"/>
                <w:szCs w:val="21"/>
              </w:rPr>
            </w:pPr>
            <w:r>
              <w:rPr>
                <w:rFonts w:hint="eastAsia" w:asciiTheme="minorEastAsia" w:hAnsiTheme="minorEastAsia"/>
                <w:sz w:val="22"/>
                <w:szCs w:val="21"/>
              </w:rPr>
              <w:t>序号</w:t>
            </w:r>
          </w:p>
        </w:tc>
        <w:tc>
          <w:tcPr>
            <w:tcW w:w="2783" w:type="dxa"/>
            <w:shd w:val="clear" w:color="auto" w:fill="auto"/>
            <w:tcMar>
              <w:top w:w="0" w:type="dxa"/>
              <w:left w:w="28" w:type="dxa"/>
              <w:bottom w:w="0" w:type="dxa"/>
              <w:right w:w="28" w:type="dxa"/>
            </w:tcMar>
            <w:vAlign w:val="center"/>
          </w:tcPr>
          <w:p w14:paraId="69792B17">
            <w:pPr>
              <w:jc w:val="center"/>
              <w:rPr>
                <w:rFonts w:asciiTheme="minorEastAsia" w:hAnsiTheme="minorEastAsia"/>
                <w:sz w:val="22"/>
                <w:szCs w:val="21"/>
              </w:rPr>
            </w:pPr>
            <w:r>
              <w:rPr>
                <w:rFonts w:hint="eastAsia" w:asciiTheme="minorEastAsia" w:hAnsiTheme="minorEastAsia"/>
                <w:sz w:val="22"/>
                <w:szCs w:val="21"/>
              </w:rPr>
              <w:t>条款内容</w:t>
            </w:r>
          </w:p>
        </w:tc>
        <w:tc>
          <w:tcPr>
            <w:tcW w:w="5765" w:type="dxa"/>
            <w:shd w:val="clear" w:color="auto" w:fill="auto"/>
            <w:tcMar>
              <w:top w:w="0" w:type="dxa"/>
              <w:left w:w="28" w:type="dxa"/>
              <w:bottom w:w="0" w:type="dxa"/>
              <w:right w:w="28" w:type="dxa"/>
            </w:tcMar>
            <w:vAlign w:val="center"/>
          </w:tcPr>
          <w:p w14:paraId="31A1D28D">
            <w:pPr>
              <w:jc w:val="center"/>
              <w:rPr>
                <w:rFonts w:asciiTheme="minorEastAsia" w:hAnsiTheme="minorEastAsia"/>
                <w:sz w:val="22"/>
                <w:szCs w:val="21"/>
              </w:rPr>
            </w:pPr>
            <w:r>
              <w:rPr>
                <w:rFonts w:hint="eastAsia" w:asciiTheme="minorEastAsia" w:hAnsiTheme="minorEastAsia"/>
                <w:sz w:val="22"/>
                <w:szCs w:val="21"/>
              </w:rPr>
              <w:t>编列内容</w:t>
            </w:r>
          </w:p>
        </w:tc>
      </w:tr>
      <w:tr w14:paraId="5AF1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shd w:val="clear" w:color="auto" w:fill="auto"/>
            <w:tcMar>
              <w:top w:w="0" w:type="dxa"/>
              <w:left w:w="28" w:type="dxa"/>
              <w:bottom w:w="0" w:type="dxa"/>
              <w:right w:w="28" w:type="dxa"/>
            </w:tcMar>
            <w:vAlign w:val="center"/>
          </w:tcPr>
          <w:p w14:paraId="2511D935">
            <w:pPr>
              <w:spacing w:line="360" w:lineRule="auto"/>
              <w:jc w:val="center"/>
              <w:rPr>
                <w:rFonts w:hint="eastAsia" w:ascii="宋体" w:hAnsi="宋体" w:eastAsia="宋体" w:cs="宋体"/>
                <w:sz w:val="22"/>
                <w:szCs w:val="21"/>
              </w:rPr>
            </w:pPr>
            <w:r>
              <w:rPr>
                <w:rFonts w:hint="eastAsia" w:ascii="宋体" w:hAnsi="宋体" w:eastAsia="宋体" w:cs="宋体"/>
                <w:sz w:val="22"/>
                <w:szCs w:val="21"/>
              </w:rPr>
              <w:t>1</w:t>
            </w:r>
          </w:p>
        </w:tc>
        <w:tc>
          <w:tcPr>
            <w:tcW w:w="2783" w:type="dxa"/>
            <w:shd w:val="clear" w:color="auto" w:fill="auto"/>
            <w:tcMar>
              <w:top w:w="0" w:type="dxa"/>
              <w:left w:w="28" w:type="dxa"/>
              <w:bottom w:w="0" w:type="dxa"/>
              <w:right w:w="28" w:type="dxa"/>
            </w:tcMar>
            <w:vAlign w:val="center"/>
          </w:tcPr>
          <w:p w14:paraId="027C3D7C">
            <w:pPr>
              <w:spacing w:line="360" w:lineRule="auto"/>
              <w:jc w:val="center"/>
              <w:rPr>
                <w:rFonts w:hint="eastAsia" w:ascii="宋体" w:hAnsi="宋体" w:eastAsia="宋体" w:cs="宋体"/>
                <w:sz w:val="22"/>
                <w:szCs w:val="21"/>
              </w:rPr>
            </w:pPr>
            <w:r>
              <w:rPr>
                <w:rFonts w:hint="eastAsia" w:ascii="宋体" w:hAnsi="宋体" w:eastAsia="宋体" w:cs="宋体"/>
                <w:sz w:val="22"/>
                <w:szCs w:val="21"/>
              </w:rPr>
              <w:t>分值构成及权重</w:t>
            </w:r>
          </w:p>
          <w:p w14:paraId="3E9B3233">
            <w:pPr>
              <w:spacing w:line="360" w:lineRule="auto"/>
              <w:jc w:val="center"/>
              <w:rPr>
                <w:rFonts w:hint="eastAsia" w:ascii="宋体" w:hAnsi="宋体" w:eastAsia="宋体" w:cs="宋体"/>
                <w:sz w:val="22"/>
                <w:szCs w:val="21"/>
              </w:rPr>
            </w:pPr>
            <w:r>
              <w:rPr>
                <w:rFonts w:hint="eastAsia" w:ascii="宋体" w:hAnsi="宋体" w:eastAsia="宋体" w:cs="宋体"/>
                <w:sz w:val="22"/>
                <w:szCs w:val="21"/>
              </w:rPr>
              <w:t>(总分100分)</w:t>
            </w:r>
          </w:p>
        </w:tc>
        <w:tc>
          <w:tcPr>
            <w:tcW w:w="5765" w:type="dxa"/>
            <w:shd w:val="clear" w:color="auto" w:fill="auto"/>
            <w:tcMar>
              <w:top w:w="0" w:type="dxa"/>
              <w:left w:w="28" w:type="dxa"/>
              <w:bottom w:w="0" w:type="dxa"/>
              <w:right w:w="28" w:type="dxa"/>
            </w:tcMar>
            <w:vAlign w:val="center"/>
          </w:tcPr>
          <w:p w14:paraId="463D1AE8">
            <w:pPr>
              <w:spacing w:line="360" w:lineRule="auto"/>
              <w:rPr>
                <w:rFonts w:hint="eastAsia" w:ascii="宋体" w:hAnsi="宋体" w:eastAsia="宋体" w:cs="宋体"/>
                <w:sz w:val="22"/>
                <w:szCs w:val="21"/>
              </w:rPr>
            </w:pPr>
            <w:r>
              <w:rPr>
                <w:rFonts w:hint="eastAsia" w:ascii="宋体" w:hAnsi="宋体" w:eastAsia="宋体" w:cs="宋体"/>
                <w:sz w:val="22"/>
                <w:szCs w:val="21"/>
              </w:rPr>
              <w:t>1.详细评审部分90分</w:t>
            </w:r>
          </w:p>
          <w:p w14:paraId="612901B7">
            <w:pPr>
              <w:spacing w:line="360" w:lineRule="auto"/>
              <w:rPr>
                <w:rFonts w:hint="eastAsia" w:ascii="宋体" w:hAnsi="宋体" w:eastAsia="宋体" w:cs="宋体"/>
                <w:sz w:val="22"/>
                <w:szCs w:val="21"/>
              </w:rPr>
            </w:pPr>
            <w:r>
              <w:rPr>
                <w:rFonts w:hint="eastAsia" w:ascii="宋体" w:hAnsi="宋体" w:eastAsia="宋体" w:cs="宋体"/>
                <w:sz w:val="22"/>
                <w:szCs w:val="21"/>
              </w:rPr>
              <w:t>2.投标报价10分</w:t>
            </w:r>
          </w:p>
        </w:tc>
      </w:tr>
      <w:tr w14:paraId="64DA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shd w:val="clear" w:color="auto" w:fill="auto"/>
            <w:tcMar>
              <w:top w:w="0" w:type="dxa"/>
              <w:left w:w="28" w:type="dxa"/>
              <w:bottom w:w="0" w:type="dxa"/>
              <w:right w:w="28" w:type="dxa"/>
            </w:tcMar>
            <w:vAlign w:val="center"/>
          </w:tcPr>
          <w:p w14:paraId="47CA72BD">
            <w:pPr>
              <w:spacing w:line="360" w:lineRule="auto"/>
              <w:jc w:val="center"/>
              <w:rPr>
                <w:rFonts w:hint="eastAsia" w:ascii="宋体" w:hAnsi="宋体" w:eastAsia="宋体" w:cs="宋体"/>
                <w:sz w:val="22"/>
                <w:szCs w:val="21"/>
              </w:rPr>
            </w:pPr>
            <w:r>
              <w:rPr>
                <w:rFonts w:hint="eastAsia" w:ascii="宋体" w:hAnsi="宋体" w:eastAsia="宋体" w:cs="宋体"/>
                <w:sz w:val="22"/>
                <w:szCs w:val="21"/>
              </w:rPr>
              <w:t>2</w:t>
            </w:r>
          </w:p>
        </w:tc>
        <w:tc>
          <w:tcPr>
            <w:tcW w:w="2783" w:type="dxa"/>
            <w:shd w:val="clear" w:color="auto" w:fill="auto"/>
            <w:tcMar>
              <w:top w:w="0" w:type="dxa"/>
              <w:left w:w="28" w:type="dxa"/>
              <w:bottom w:w="0" w:type="dxa"/>
              <w:right w:w="28" w:type="dxa"/>
            </w:tcMar>
            <w:vAlign w:val="center"/>
          </w:tcPr>
          <w:p w14:paraId="6E45FD31">
            <w:pPr>
              <w:spacing w:line="360" w:lineRule="auto"/>
              <w:jc w:val="center"/>
              <w:rPr>
                <w:rFonts w:hint="eastAsia" w:ascii="宋体" w:hAnsi="宋体" w:eastAsia="宋体" w:cs="宋体"/>
                <w:sz w:val="22"/>
                <w:szCs w:val="21"/>
              </w:rPr>
            </w:pPr>
            <w:r>
              <w:rPr>
                <w:rFonts w:hint="eastAsia" w:ascii="宋体" w:hAnsi="宋体" w:eastAsia="宋体" w:cs="宋体"/>
                <w:sz w:val="22"/>
                <w:szCs w:val="21"/>
              </w:rPr>
              <w:t>资格审查</w:t>
            </w:r>
          </w:p>
        </w:tc>
        <w:tc>
          <w:tcPr>
            <w:tcW w:w="5765" w:type="dxa"/>
            <w:shd w:val="clear" w:color="auto" w:fill="auto"/>
            <w:tcMar>
              <w:top w:w="0" w:type="dxa"/>
              <w:left w:w="28" w:type="dxa"/>
              <w:bottom w:w="0" w:type="dxa"/>
              <w:right w:w="28" w:type="dxa"/>
            </w:tcMar>
            <w:vAlign w:val="center"/>
          </w:tcPr>
          <w:p w14:paraId="73CE6210">
            <w:pPr>
              <w:spacing w:line="360" w:lineRule="auto"/>
              <w:rPr>
                <w:rFonts w:hint="eastAsia" w:ascii="宋体" w:hAnsi="宋体" w:eastAsia="宋体" w:cs="宋体"/>
                <w:sz w:val="22"/>
                <w:szCs w:val="21"/>
              </w:rPr>
            </w:pPr>
            <w:r>
              <w:rPr>
                <w:rFonts w:hint="eastAsia" w:ascii="宋体" w:hAnsi="宋体" w:eastAsia="宋体" w:cs="宋体"/>
                <w:sz w:val="22"/>
                <w:szCs w:val="21"/>
              </w:rPr>
              <w:t>详见《资格审查标准》</w:t>
            </w:r>
          </w:p>
        </w:tc>
      </w:tr>
      <w:tr w14:paraId="1679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10B9D619">
            <w:pPr>
              <w:spacing w:line="360" w:lineRule="auto"/>
              <w:jc w:val="center"/>
              <w:rPr>
                <w:rFonts w:hint="eastAsia" w:ascii="宋体" w:hAnsi="宋体" w:eastAsia="宋体" w:cs="宋体"/>
                <w:sz w:val="22"/>
                <w:szCs w:val="21"/>
              </w:rPr>
            </w:pPr>
            <w:r>
              <w:rPr>
                <w:rFonts w:hint="eastAsia" w:ascii="宋体" w:hAnsi="宋体" w:eastAsia="宋体" w:cs="宋体"/>
                <w:sz w:val="22"/>
                <w:szCs w:val="21"/>
              </w:rPr>
              <w:t>3</w:t>
            </w:r>
          </w:p>
        </w:tc>
        <w:tc>
          <w:tcPr>
            <w:tcW w:w="2783" w:type="dxa"/>
            <w:shd w:val="clear" w:color="auto" w:fill="auto"/>
            <w:tcMar>
              <w:top w:w="0" w:type="dxa"/>
              <w:left w:w="28" w:type="dxa"/>
              <w:bottom w:w="0" w:type="dxa"/>
              <w:right w:w="28" w:type="dxa"/>
            </w:tcMar>
            <w:vAlign w:val="center"/>
          </w:tcPr>
          <w:p w14:paraId="694EBF26">
            <w:pPr>
              <w:spacing w:line="360" w:lineRule="auto"/>
              <w:jc w:val="center"/>
              <w:rPr>
                <w:rFonts w:hint="eastAsia" w:ascii="宋体" w:hAnsi="宋体" w:eastAsia="宋体" w:cs="宋体"/>
                <w:sz w:val="22"/>
                <w:szCs w:val="21"/>
                <w:lang w:eastAsia="zh-CN"/>
              </w:rPr>
            </w:pPr>
            <w:r>
              <w:rPr>
                <w:rFonts w:hint="eastAsia" w:ascii="宋体" w:hAnsi="宋体" w:eastAsia="宋体" w:cs="宋体"/>
                <w:sz w:val="22"/>
                <w:szCs w:val="21"/>
                <w:lang w:eastAsia="zh-CN"/>
              </w:rPr>
              <w:t>符合性审查</w:t>
            </w:r>
          </w:p>
        </w:tc>
        <w:tc>
          <w:tcPr>
            <w:tcW w:w="5765" w:type="dxa"/>
            <w:shd w:val="clear" w:color="auto" w:fill="auto"/>
            <w:tcMar>
              <w:top w:w="0" w:type="dxa"/>
              <w:left w:w="28" w:type="dxa"/>
              <w:bottom w:w="0" w:type="dxa"/>
              <w:right w:w="28" w:type="dxa"/>
            </w:tcMar>
            <w:vAlign w:val="center"/>
          </w:tcPr>
          <w:p w14:paraId="1F3FB40B">
            <w:pPr>
              <w:spacing w:line="360" w:lineRule="auto"/>
              <w:rPr>
                <w:rFonts w:hint="eastAsia" w:ascii="宋体" w:hAnsi="宋体" w:eastAsia="宋体" w:cs="宋体"/>
                <w:sz w:val="22"/>
                <w:szCs w:val="21"/>
              </w:rPr>
            </w:pPr>
            <w:r>
              <w:rPr>
                <w:rFonts w:hint="eastAsia" w:ascii="宋体" w:hAnsi="宋体" w:eastAsia="宋体" w:cs="宋体"/>
                <w:sz w:val="22"/>
                <w:szCs w:val="21"/>
              </w:rPr>
              <w:t>详见《</w:t>
            </w:r>
            <w:r>
              <w:rPr>
                <w:rFonts w:hint="eastAsia" w:ascii="宋体" w:hAnsi="宋体" w:eastAsia="宋体" w:cs="宋体"/>
                <w:sz w:val="22"/>
                <w:szCs w:val="21"/>
                <w:lang w:eastAsia="zh-CN"/>
              </w:rPr>
              <w:t>符合性审查</w:t>
            </w:r>
            <w:r>
              <w:rPr>
                <w:rFonts w:hint="eastAsia" w:ascii="宋体" w:hAnsi="宋体" w:eastAsia="宋体" w:cs="宋体"/>
                <w:sz w:val="22"/>
                <w:szCs w:val="21"/>
              </w:rPr>
              <w:t>标准》</w:t>
            </w:r>
          </w:p>
        </w:tc>
      </w:tr>
      <w:tr w14:paraId="1182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shd w:val="clear" w:color="auto" w:fill="auto"/>
            <w:tcMar>
              <w:top w:w="0" w:type="dxa"/>
              <w:left w:w="28" w:type="dxa"/>
              <w:bottom w:w="0" w:type="dxa"/>
              <w:right w:w="28" w:type="dxa"/>
            </w:tcMar>
            <w:vAlign w:val="center"/>
          </w:tcPr>
          <w:p w14:paraId="3C881D52">
            <w:pPr>
              <w:spacing w:line="360" w:lineRule="auto"/>
              <w:jc w:val="center"/>
              <w:rPr>
                <w:rFonts w:hint="eastAsia" w:ascii="宋体" w:hAnsi="宋体" w:eastAsia="宋体" w:cs="宋体"/>
                <w:sz w:val="22"/>
                <w:szCs w:val="21"/>
              </w:rPr>
            </w:pPr>
            <w:r>
              <w:rPr>
                <w:rFonts w:hint="eastAsia" w:ascii="宋体" w:hAnsi="宋体" w:eastAsia="宋体" w:cs="宋体"/>
                <w:sz w:val="22"/>
                <w:szCs w:val="21"/>
              </w:rPr>
              <w:t>4</w:t>
            </w:r>
          </w:p>
        </w:tc>
        <w:tc>
          <w:tcPr>
            <w:tcW w:w="2783" w:type="dxa"/>
            <w:vMerge w:val="restart"/>
            <w:shd w:val="clear" w:color="auto" w:fill="auto"/>
            <w:tcMar>
              <w:top w:w="0" w:type="dxa"/>
              <w:left w:w="28" w:type="dxa"/>
              <w:bottom w:w="0" w:type="dxa"/>
              <w:right w:w="28" w:type="dxa"/>
            </w:tcMar>
            <w:vAlign w:val="center"/>
          </w:tcPr>
          <w:p w14:paraId="1B56AB9E">
            <w:pPr>
              <w:spacing w:line="360" w:lineRule="auto"/>
              <w:jc w:val="center"/>
              <w:rPr>
                <w:rFonts w:hint="eastAsia" w:ascii="宋体" w:hAnsi="宋体" w:eastAsia="宋体" w:cs="宋体"/>
                <w:sz w:val="22"/>
                <w:szCs w:val="21"/>
              </w:rPr>
            </w:pPr>
            <w:r>
              <w:rPr>
                <w:rFonts w:hint="eastAsia" w:ascii="宋体" w:hAnsi="宋体" w:eastAsia="宋体" w:cs="宋体"/>
                <w:sz w:val="22"/>
                <w:szCs w:val="21"/>
              </w:rPr>
              <w:t>详细评审</w:t>
            </w:r>
          </w:p>
        </w:tc>
        <w:tc>
          <w:tcPr>
            <w:tcW w:w="5765" w:type="dxa"/>
            <w:shd w:val="clear" w:color="auto" w:fill="auto"/>
            <w:tcMar>
              <w:top w:w="0" w:type="dxa"/>
              <w:left w:w="28" w:type="dxa"/>
              <w:bottom w:w="0" w:type="dxa"/>
              <w:right w:w="28" w:type="dxa"/>
            </w:tcMar>
            <w:vAlign w:val="center"/>
          </w:tcPr>
          <w:p w14:paraId="299D3E62">
            <w:pPr>
              <w:spacing w:line="360" w:lineRule="auto"/>
              <w:rPr>
                <w:rFonts w:hint="eastAsia" w:ascii="宋体" w:hAnsi="宋体" w:eastAsia="宋体" w:cs="宋体"/>
                <w:sz w:val="22"/>
                <w:szCs w:val="21"/>
              </w:rPr>
            </w:pPr>
            <w:r>
              <w:rPr>
                <w:rFonts w:hint="eastAsia" w:ascii="宋体" w:hAnsi="宋体" w:eastAsia="宋体" w:cs="宋体"/>
                <w:sz w:val="22"/>
                <w:szCs w:val="21"/>
              </w:rPr>
              <w:t>详见《详细评审标准》及本节第3.5款</w:t>
            </w:r>
          </w:p>
        </w:tc>
      </w:tr>
      <w:tr w14:paraId="25BF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612" w:type="dxa"/>
            <w:vMerge w:val="continue"/>
            <w:shd w:val="clear" w:color="auto" w:fill="auto"/>
            <w:tcMar>
              <w:top w:w="0" w:type="dxa"/>
              <w:left w:w="28" w:type="dxa"/>
              <w:bottom w:w="0" w:type="dxa"/>
              <w:right w:w="28" w:type="dxa"/>
            </w:tcMar>
            <w:vAlign w:val="center"/>
          </w:tcPr>
          <w:p w14:paraId="72253991">
            <w:pPr>
              <w:spacing w:line="360" w:lineRule="auto"/>
              <w:jc w:val="center"/>
              <w:rPr>
                <w:rFonts w:hint="eastAsia" w:ascii="宋体" w:hAnsi="宋体" w:eastAsia="宋体" w:cs="宋体"/>
                <w:sz w:val="22"/>
                <w:szCs w:val="21"/>
              </w:rPr>
            </w:pPr>
          </w:p>
        </w:tc>
        <w:tc>
          <w:tcPr>
            <w:tcW w:w="2783" w:type="dxa"/>
            <w:vMerge w:val="continue"/>
            <w:shd w:val="clear" w:color="auto" w:fill="auto"/>
            <w:tcMar>
              <w:top w:w="0" w:type="dxa"/>
              <w:left w:w="28" w:type="dxa"/>
              <w:bottom w:w="0" w:type="dxa"/>
              <w:right w:w="28" w:type="dxa"/>
            </w:tcMar>
            <w:vAlign w:val="center"/>
          </w:tcPr>
          <w:p w14:paraId="40BB3DC1">
            <w:pPr>
              <w:spacing w:line="360" w:lineRule="auto"/>
              <w:jc w:val="center"/>
              <w:rPr>
                <w:rFonts w:hint="eastAsia" w:ascii="宋体" w:hAnsi="宋体" w:eastAsia="宋体" w:cs="宋体"/>
                <w:sz w:val="22"/>
                <w:szCs w:val="21"/>
              </w:rPr>
            </w:pPr>
          </w:p>
        </w:tc>
        <w:tc>
          <w:tcPr>
            <w:tcW w:w="5765" w:type="dxa"/>
            <w:shd w:val="clear" w:color="auto" w:fill="auto"/>
            <w:tcMar>
              <w:top w:w="0" w:type="dxa"/>
              <w:left w:w="28" w:type="dxa"/>
              <w:bottom w:w="0" w:type="dxa"/>
              <w:right w:w="28" w:type="dxa"/>
            </w:tcMar>
            <w:vAlign w:val="center"/>
          </w:tcPr>
          <w:p w14:paraId="5FF8EE22">
            <w:pPr>
              <w:spacing w:line="360" w:lineRule="auto"/>
              <w:rPr>
                <w:rFonts w:hint="eastAsia" w:ascii="宋体" w:hAnsi="宋体" w:eastAsia="宋体" w:cs="宋体"/>
                <w:sz w:val="22"/>
                <w:szCs w:val="21"/>
              </w:rPr>
            </w:pPr>
            <w:r>
              <w:rPr>
                <w:rFonts w:hint="eastAsia" w:ascii="宋体" w:hAnsi="宋体" w:eastAsia="宋体" w:cs="宋体"/>
                <w:sz w:val="22"/>
                <w:szCs w:val="21"/>
              </w:rPr>
              <w:t>投标报价得分计算方法：</w:t>
            </w:r>
          </w:p>
          <w:p w14:paraId="2493CFD6">
            <w:pPr>
              <w:spacing w:line="360" w:lineRule="auto"/>
              <w:rPr>
                <w:rFonts w:hint="eastAsia" w:ascii="宋体" w:hAnsi="宋体" w:eastAsia="宋体" w:cs="宋体"/>
                <w:sz w:val="22"/>
                <w:szCs w:val="21"/>
              </w:rPr>
            </w:pPr>
            <w:r>
              <w:rPr>
                <w:rFonts w:hint="eastAsia" w:ascii="宋体" w:hAnsi="宋体" w:eastAsia="宋体" w:cs="宋体"/>
                <w:sz w:val="22"/>
                <w:szCs w:val="21"/>
              </w:rPr>
              <w:t>1.投标报价的确定</w:t>
            </w:r>
          </w:p>
          <w:p w14:paraId="184DA765">
            <w:pPr>
              <w:spacing w:line="360" w:lineRule="auto"/>
              <w:rPr>
                <w:rFonts w:hint="eastAsia" w:ascii="宋体" w:hAnsi="宋体" w:eastAsia="宋体" w:cs="宋体"/>
                <w:sz w:val="22"/>
                <w:szCs w:val="21"/>
              </w:rPr>
            </w:pPr>
            <w:r>
              <w:rPr>
                <w:rFonts w:hint="eastAsia" w:ascii="宋体" w:hAnsi="宋体" w:eastAsia="宋体" w:cs="宋体"/>
                <w:sz w:val="22"/>
                <w:szCs w:val="21"/>
              </w:rPr>
              <w:t>投标报价是指经评审的且不超过采购预算金额的投标价格</w:t>
            </w:r>
          </w:p>
          <w:p w14:paraId="6FB2666E">
            <w:pPr>
              <w:spacing w:line="360" w:lineRule="auto"/>
              <w:rPr>
                <w:rFonts w:hint="eastAsia" w:ascii="宋体" w:hAnsi="宋体" w:eastAsia="宋体" w:cs="宋体"/>
                <w:sz w:val="22"/>
                <w:szCs w:val="21"/>
              </w:rPr>
            </w:pPr>
            <w:r>
              <w:rPr>
                <w:rFonts w:hint="eastAsia" w:ascii="宋体" w:hAnsi="宋体" w:eastAsia="宋体" w:cs="宋体"/>
                <w:sz w:val="22"/>
                <w:szCs w:val="21"/>
              </w:rPr>
              <w:t>2.评标基准价的确定</w:t>
            </w:r>
          </w:p>
          <w:p w14:paraId="2DE35E08">
            <w:pPr>
              <w:spacing w:line="360" w:lineRule="auto"/>
              <w:rPr>
                <w:rFonts w:hint="eastAsia" w:ascii="宋体" w:hAnsi="宋体" w:eastAsia="宋体" w:cs="宋体"/>
                <w:sz w:val="22"/>
                <w:szCs w:val="21"/>
              </w:rPr>
            </w:pPr>
            <w:r>
              <w:rPr>
                <w:rFonts w:hint="eastAsia" w:ascii="宋体" w:hAnsi="宋体" w:eastAsia="宋体" w:cs="宋体"/>
                <w:sz w:val="22"/>
                <w:szCs w:val="21"/>
              </w:rPr>
              <w:t>满足招标文件要求且投标报价最低的为评标基准价</w:t>
            </w:r>
          </w:p>
          <w:p w14:paraId="57B633EA">
            <w:pPr>
              <w:spacing w:line="360" w:lineRule="auto"/>
              <w:rPr>
                <w:rFonts w:hint="eastAsia" w:ascii="宋体" w:hAnsi="宋体" w:eastAsia="宋体" w:cs="宋体"/>
                <w:sz w:val="22"/>
                <w:szCs w:val="21"/>
              </w:rPr>
            </w:pPr>
            <w:r>
              <w:rPr>
                <w:rFonts w:hint="eastAsia" w:ascii="宋体" w:hAnsi="宋体" w:eastAsia="宋体" w:cs="宋体"/>
                <w:sz w:val="22"/>
                <w:szCs w:val="21"/>
              </w:rPr>
              <w:t>3.投标报价得分=(评标基准价／投标报价)×10</w:t>
            </w:r>
          </w:p>
          <w:p w14:paraId="49FC833D">
            <w:pPr>
              <w:spacing w:line="360" w:lineRule="auto"/>
              <w:rPr>
                <w:rFonts w:hint="eastAsia" w:ascii="宋体" w:hAnsi="宋体" w:eastAsia="宋体" w:cs="宋体"/>
                <w:sz w:val="22"/>
                <w:szCs w:val="21"/>
              </w:rPr>
            </w:pPr>
            <w:r>
              <w:rPr>
                <w:rFonts w:hint="eastAsia" w:ascii="宋体" w:hAnsi="宋体" w:eastAsia="宋体" w:cs="宋体"/>
                <w:sz w:val="22"/>
                <w:szCs w:val="21"/>
              </w:rPr>
              <w:t>4.评分分值计算保留小数点后两位，小数点后三位“四舍五入”。</w:t>
            </w:r>
          </w:p>
          <w:p w14:paraId="32698CCE">
            <w:pPr>
              <w:pStyle w:val="12"/>
              <w:spacing w:line="360" w:lineRule="auto"/>
              <w:rPr>
                <w:rFonts w:hint="eastAsia" w:ascii="宋体" w:hAnsi="宋体" w:eastAsia="宋体" w:cs="宋体"/>
                <w:sz w:val="22"/>
                <w:szCs w:val="18"/>
              </w:rPr>
            </w:pPr>
            <w:r>
              <w:rPr>
                <w:rFonts w:hint="eastAsia" w:ascii="宋体" w:hAnsi="宋体" w:eastAsia="宋体" w:cs="宋体"/>
                <w:sz w:val="22"/>
                <w:szCs w:val="18"/>
              </w:rPr>
              <w:t>5.</w:t>
            </w:r>
            <w:r>
              <w:rPr>
                <w:rFonts w:hint="eastAsia" w:ascii="宋体" w:hAnsi="宋体" w:eastAsia="宋体" w:cs="宋体"/>
                <w:sz w:val="22"/>
                <w:szCs w:val="22"/>
              </w:rPr>
              <w:t xml:space="preserve"> 因落实政府采购政策对小微企业、残疾人福利性单位、监狱企业的价格给予10%价格扣除；以扣除后的价格参与评审，不重复享受价格扣除政策。</w:t>
            </w:r>
          </w:p>
        </w:tc>
      </w:tr>
    </w:tbl>
    <w:p w14:paraId="33EEF0FB">
      <w:pPr>
        <w:widowControl/>
        <w:shd w:val="clear" w:color="auto" w:fill="FFFFFF"/>
        <w:snapToGrid w:val="0"/>
        <w:spacing w:line="276" w:lineRule="auto"/>
        <w:jc w:val="center"/>
        <w:rPr>
          <w:rFonts w:ascii="宋体" w:hAnsi="宋体" w:eastAsia="宋体" w:cs="Arial"/>
          <w:b/>
          <w:kern w:val="0"/>
          <w:sz w:val="24"/>
          <w:szCs w:val="24"/>
        </w:rPr>
      </w:pPr>
    </w:p>
    <w:p w14:paraId="4C875643">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45"/>
    </w:p>
    <w:tbl>
      <w:tblPr>
        <w:tblStyle w:val="36"/>
        <w:tblW w:w="9160" w:type="dxa"/>
        <w:jc w:val="center"/>
        <w:tblLayout w:type="fixed"/>
        <w:tblCellMar>
          <w:top w:w="0" w:type="dxa"/>
          <w:left w:w="0" w:type="dxa"/>
          <w:bottom w:w="0" w:type="dxa"/>
          <w:right w:w="0" w:type="dxa"/>
        </w:tblCellMar>
      </w:tblPr>
      <w:tblGrid>
        <w:gridCol w:w="628"/>
        <w:gridCol w:w="8532"/>
      </w:tblGrid>
      <w:tr w14:paraId="19EE95D4">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0BFB5955">
            <w:pPr>
              <w:widowControl/>
              <w:shd w:val="clear" w:color="auto" w:fill="FFFFFF"/>
              <w:snapToGrid w:val="0"/>
              <w:spacing w:line="276" w:lineRule="auto"/>
              <w:jc w:val="center"/>
              <w:rPr>
                <w:rFonts w:ascii="宋体" w:hAnsi="宋体" w:eastAsia="宋体" w:cs="Arial"/>
                <w:kern w:val="0"/>
                <w:sz w:val="22"/>
                <w:szCs w:val="22"/>
              </w:rPr>
            </w:pPr>
            <w:r>
              <w:rPr>
                <w:rFonts w:hint="eastAsia" w:ascii="宋体" w:hAnsi="宋体" w:eastAsia="宋体" w:cs="Arial"/>
                <w:kern w:val="0"/>
                <w:sz w:val="22"/>
                <w:szCs w:val="22"/>
              </w:rPr>
              <w:t>序号</w:t>
            </w:r>
          </w:p>
        </w:tc>
        <w:tc>
          <w:tcPr>
            <w:tcW w:w="8532" w:type="dxa"/>
            <w:tcBorders>
              <w:top w:val="single" w:color="auto" w:sz="8" w:space="0"/>
              <w:left w:val="single" w:color="auto" w:sz="8" w:space="0"/>
              <w:bottom w:val="single" w:color="auto" w:sz="8" w:space="0"/>
              <w:right w:val="single" w:color="auto" w:sz="8" w:space="0"/>
            </w:tcBorders>
            <w:vAlign w:val="center"/>
          </w:tcPr>
          <w:p w14:paraId="6D0797C5">
            <w:pPr>
              <w:widowControl/>
              <w:shd w:val="clear" w:color="auto" w:fill="FFFFFF"/>
              <w:snapToGrid w:val="0"/>
              <w:spacing w:line="276" w:lineRule="auto"/>
              <w:jc w:val="center"/>
              <w:rPr>
                <w:rFonts w:ascii="宋体" w:hAnsi="宋体" w:eastAsia="宋体" w:cs="Arial"/>
                <w:kern w:val="0"/>
                <w:sz w:val="22"/>
                <w:szCs w:val="22"/>
              </w:rPr>
            </w:pPr>
            <w:r>
              <w:rPr>
                <w:rFonts w:hint="eastAsia" w:ascii="宋体" w:hAnsi="宋体" w:eastAsia="宋体" w:cs="Arial"/>
                <w:kern w:val="0"/>
                <w:sz w:val="22"/>
                <w:szCs w:val="22"/>
              </w:rPr>
              <w:t>审查标准</w:t>
            </w:r>
          </w:p>
        </w:tc>
      </w:tr>
      <w:tr w14:paraId="13C2A894">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067E47D6">
            <w:pPr>
              <w:widowControl/>
              <w:shd w:val="clear" w:color="auto" w:fill="FFFFFF"/>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32" w:type="dxa"/>
            <w:tcBorders>
              <w:top w:val="single" w:color="auto" w:sz="8" w:space="0"/>
              <w:left w:val="single" w:color="auto" w:sz="8" w:space="0"/>
              <w:bottom w:val="single" w:color="auto" w:sz="8" w:space="0"/>
              <w:right w:val="single" w:color="auto" w:sz="8" w:space="0"/>
            </w:tcBorders>
            <w:vAlign w:val="top"/>
          </w:tcPr>
          <w:p w14:paraId="59E99EE7">
            <w:pPr>
              <w:pStyle w:val="205"/>
              <w:spacing w:before="37" w:line="225" w:lineRule="auto"/>
              <w:ind w:left="113" w:leftChars="0"/>
              <w:outlineLvl w:val="0"/>
              <w:rPr>
                <w:rFonts w:hint="eastAsia" w:ascii="宋体" w:hAnsi="宋体" w:eastAsia="宋体" w:cs="宋体"/>
                <w:sz w:val="20"/>
                <w:szCs w:val="20"/>
              </w:rPr>
            </w:pPr>
            <w:r>
              <w:rPr>
                <w:spacing w:val="8"/>
                <w:sz w:val="24"/>
                <w:szCs w:val="24"/>
                <w:lang w:eastAsia="zh-CN"/>
              </w:rPr>
              <w:t>法定代表人身份证明或授权委托书及被授权人身份证是否提供且有效（加盖公章，与投标</w:t>
            </w:r>
            <w:r>
              <w:rPr>
                <w:spacing w:val="5"/>
                <w:sz w:val="24"/>
                <w:szCs w:val="24"/>
                <w:lang w:eastAsia="zh-CN"/>
              </w:rPr>
              <w:t>文件一致）</w:t>
            </w:r>
          </w:p>
        </w:tc>
      </w:tr>
      <w:tr w14:paraId="0B876D95">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41387280">
            <w:pPr>
              <w:widowControl/>
              <w:shd w:val="clear" w:color="auto" w:fill="FFFFFF"/>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32" w:type="dxa"/>
            <w:tcBorders>
              <w:top w:val="single" w:color="auto" w:sz="8" w:space="0"/>
              <w:left w:val="single" w:color="auto" w:sz="8" w:space="0"/>
              <w:bottom w:val="single" w:color="auto" w:sz="8" w:space="0"/>
              <w:right w:val="single" w:color="auto" w:sz="8" w:space="0"/>
            </w:tcBorders>
            <w:vAlign w:val="top"/>
          </w:tcPr>
          <w:p w14:paraId="7B6161B1">
            <w:pPr>
              <w:pStyle w:val="205"/>
              <w:spacing w:before="32" w:line="226" w:lineRule="auto"/>
              <w:ind w:left="115" w:leftChars="0"/>
              <w:outlineLvl w:val="0"/>
              <w:rPr>
                <w:rFonts w:hint="eastAsia" w:ascii="宋体" w:hAnsi="宋体" w:eastAsia="宋体" w:cs="宋体"/>
                <w:sz w:val="20"/>
                <w:szCs w:val="20"/>
              </w:rPr>
            </w:pPr>
            <w:r>
              <w:rPr>
                <w:spacing w:val="3"/>
                <w:sz w:val="24"/>
                <w:szCs w:val="24"/>
                <w:lang w:eastAsia="zh-CN"/>
              </w:rPr>
              <w:t>投标人是否具有营业执照（事业单位法人证书）、组织机构代码证和税务登记证（三</w:t>
            </w:r>
            <w:r>
              <w:rPr>
                <w:spacing w:val="10"/>
                <w:sz w:val="24"/>
                <w:szCs w:val="24"/>
                <w:lang w:eastAsia="zh-CN"/>
              </w:rPr>
              <w:t>证合一无需提供</w:t>
            </w:r>
            <w:r>
              <w:rPr>
                <w:spacing w:val="-1"/>
                <w:sz w:val="24"/>
                <w:szCs w:val="24"/>
                <w:lang w:eastAsia="zh-CN"/>
              </w:rPr>
              <w:t>）（</w:t>
            </w:r>
            <w:r>
              <w:rPr>
                <w:spacing w:val="10"/>
                <w:sz w:val="24"/>
                <w:szCs w:val="24"/>
                <w:lang w:eastAsia="zh-CN"/>
              </w:rPr>
              <w:t>提供有效的复印件）</w:t>
            </w:r>
            <w:r>
              <w:rPr>
                <w:rFonts w:hint="eastAsia"/>
                <w:spacing w:val="10"/>
                <w:sz w:val="24"/>
                <w:szCs w:val="24"/>
                <w:lang w:eastAsia="zh-CN"/>
              </w:rPr>
              <w:t>等有效证件</w:t>
            </w:r>
          </w:p>
        </w:tc>
      </w:tr>
      <w:tr w14:paraId="4CD76DF5">
        <w:tblPrEx>
          <w:tblCellMar>
            <w:top w:w="0" w:type="dxa"/>
            <w:left w:w="0" w:type="dxa"/>
            <w:bottom w:w="0" w:type="dxa"/>
            <w:right w:w="0" w:type="dxa"/>
          </w:tblCellMar>
        </w:tblPrEx>
        <w:trPr>
          <w:cantSplit/>
          <w:trHeight w:val="995"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1099D828">
            <w:pPr>
              <w:widowControl/>
              <w:shd w:val="clear" w:color="auto" w:fill="FFFFFF"/>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8532" w:type="dxa"/>
            <w:tcBorders>
              <w:top w:val="single" w:color="auto" w:sz="8" w:space="0"/>
              <w:left w:val="single" w:color="auto" w:sz="8" w:space="0"/>
              <w:bottom w:val="single" w:color="auto" w:sz="8" w:space="0"/>
              <w:right w:val="single" w:color="auto" w:sz="8" w:space="0"/>
            </w:tcBorders>
            <w:vAlign w:val="top"/>
          </w:tcPr>
          <w:p w14:paraId="61732ED4">
            <w:pPr>
              <w:pStyle w:val="205"/>
              <w:spacing w:before="33" w:line="226" w:lineRule="auto"/>
              <w:ind w:left="115" w:leftChars="0"/>
              <w:outlineLvl w:val="0"/>
              <w:rPr>
                <w:rFonts w:hint="eastAsia" w:ascii="宋体" w:hAnsi="宋体" w:eastAsia="宋体" w:cs="宋体"/>
                <w:kern w:val="0"/>
                <w:sz w:val="20"/>
                <w:szCs w:val="20"/>
              </w:rPr>
            </w:pPr>
            <w:r>
              <w:rPr>
                <w:spacing w:val="3"/>
                <w:sz w:val="24"/>
                <w:szCs w:val="24"/>
                <w:lang w:eastAsia="zh-CN"/>
              </w:rPr>
              <w:t>投标人的信誉情况在开标日前未被列入信用中国的“失信被执行人 ” “重大税收违法案件当事人名单 ” “政府采购严重违法失信名单 ”其中之一。若列入，将拒绝其参与本项目。（网址：http://www.creditchina.gov.cn/）</w:t>
            </w:r>
          </w:p>
        </w:tc>
      </w:tr>
      <w:tr w14:paraId="2A7D6BFE">
        <w:tblPrEx>
          <w:tblCellMar>
            <w:top w:w="0" w:type="dxa"/>
            <w:left w:w="0" w:type="dxa"/>
            <w:bottom w:w="0" w:type="dxa"/>
            <w:right w:w="0" w:type="dxa"/>
          </w:tblCellMar>
        </w:tblPrEx>
        <w:trPr>
          <w:cantSplit/>
          <w:trHeight w:val="465" w:hRule="atLeast"/>
          <w:jc w:val="center"/>
        </w:trPr>
        <w:tc>
          <w:tcPr>
            <w:tcW w:w="62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1B20490">
            <w:pPr>
              <w:widowControl/>
              <w:shd w:val="clear" w:color="auto" w:fill="FFFFFF"/>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53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5A85B0C">
            <w:pPr>
              <w:widowControl/>
              <w:shd w:val="clear" w:color="auto" w:fill="FFFFFF"/>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供应商为中小企业：请上传对应的资格文件（中小企业声明函），格式以采购文件要求为准。</w:t>
            </w:r>
          </w:p>
        </w:tc>
      </w:tr>
      <w:tr w14:paraId="0C83B31F">
        <w:tblPrEx>
          <w:tblCellMar>
            <w:top w:w="0" w:type="dxa"/>
            <w:left w:w="0" w:type="dxa"/>
            <w:bottom w:w="0" w:type="dxa"/>
            <w:right w:w="0" w:type="dxa"/>
          </w:tblCellMar>
        </w:tblPrEx>
        <w:trPr>
          <w:cantSplit/>
          <w:trHeight w:val="950" w:hRule="atLeast"/>
          <w:jc w:val="center"/>
        </w:trPr>
        <w:tc>
          <w:tcPr>
            <w:tcW w:w="916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5EBAB49">
            <w:pPr>
              <w:widowControl/>
              <w:shd w:val="clear" w:color="auto" w:fill="FFFFFF"/>
              <w:snapToGrid w:val="0"/>
              <w:spacing w:line="360" w:lineRule="auto"/>
              <w:jc w:val="left"/>
              <w:rPr>
                <w:rFonts w:hint="eastAsia" w:ascii="宋体" w:hAnsi="宋体" w:eastAsia="宋体" w:cs="宋体"/>
                <w:kern w:val="0"/>
                <w:sz w:val="21"/>
                <w:szCs w:val="21"/>
              </w:rPr>
            </w:pPr>
            <w:bookmarkStart w:id="46" w:name="_Toc501719167"/>
            <w:r>
              <w:rPr>
                <w:rFonts w:hint="eastAsia" w:ascii="宋体" w:hAnsi="宋体" w:eastAsia="宋体" w:cs="宋体"/>
                <w:kern w:val="0"/>
                <w:sz w:val="21"/>
                <w:szCs w:val="21"/>
              </w:rPr>
              <w:t>备注：如果资格评标中有一项不满足审查标准的，采购人将认定该投标人不通过资格审查，投标文件将被拒绝评标。并且不允许投标人通过修改或撤销其不符合要求的差异或保留，使之成为具有响应性的投标。</w:t>
            </w:r>
          </w:p>
        </w:tc>
      </w:tr>
    </w:tbl>
    <w:p w14:paraId="6DB27F8A">
      <w:pPr>
        <w:widowControl/>
        <w:shd w:val="clear" w:color="auto" w:fill="FFFFFF"/>
        <w:snapToGrid w:val="0"/>
        <w:spacing w:line="276" w:lineRule="auto"/>
        <w:jc w:val="center"/>
        <w:rPr>
          <w:rFonts w:ascii="宋体" w:hAnsi="宋体" w:eastAsia="宋体" w:cs="Arial"/>
          <w:b/>
          <w:kern w:val="0"/>
          <w:sz w:val="24"/>
          <w:szCs w:val="24"/>
        </w:rPr>
      </w:pPr>
    </w:p>
    <w:p w14:paraId="7A712FF0">
      <w:pPr>
        <w:widowControl/>
        <w:shd w:val="clear" w:color="auto" w:fill="FFFFFF"/>
        <w:snapToGrid w:val="0"/>
        <w:spacing w:line="276" w:lineRule="auto"/>
        <w:jc w:val="center"/>
        <w:rPr>
          <w:rFonts w:hint="eastAsia" w:ascii="宋体" w:hAnsi="宋体" w:eastAsia="宋体" w:cs="Arial"/>
          <w:b/>
          <w:kern w:val="0"/>
          <w:sz w:val="24"/>
          <w:szCs w:val="24"/>
        </w:rPr>
      </w:pPr>
    </w:p>
    <w:bookmarkEnd w:id="46"/>
    <w:p w14:paraId="3077825A">
      <w:pPr>
        <w:widowControl/>
        <w:shd w:val="clear" w:color="auto" w:fill="FFFFFF"/>
        <w:snapToGrid w:val="0"/>
        <w:spacing w:line="276" w:lineRule="auto"/>
        <w:jc w:val="center"/>
        <w:rPr>
          <w:rFonts w:hint="eastAsia" w:ascii="宋体" w:hAnsi="宋体" w:cs="Arial" w:eastAsiaTheme="minorEastAsia"/>
          <w:b/>
          <w:kern w:val="0"/>
          <w:sz w:val="24"/>
          <w:szCs w:val="24"/>
          <w:lang w:eastAsia="zh-CN"/>
        </w:rPr>
      </w:pPr>
      <w:r>
        <w:rPr>
          <w:rFonts w:ascii="宋体" w:hAnsi="宋体" w:cs="宋体"/>
          <w:spacing w:val="9"/>
          <w:sz w:val="22"/>
          <w:szCs w:val="22"/>
        </w:rPr>
        <w:t>符合性审查</w:t>
      </w:r>
      <w:r>
        <w:rPr>
          <w:rFonts w:hint="eastAsia" w:ascii="宋体" w:hAnsi="宋体" w:cs="宋体"/>
          <w:spacing w:val="9"/>
          <w:sz w:val="22"/>
          <w:szCs w:val="22"/>
          <w:lang w:eastAsia="zh-CN"/>
        </w:rPr>
        <w:t>标准</w:t>
      </w:r>
    </w:p>
    <w:tbl>
      <w:tblPr>
        <w:tblStyle w:val="36"/>
        <w:tblW w:w="9177" w:type="dxa"/>
        <w:jc w:val="center"/>
        <w:tblLayout w:type="fixed"/>
        <w:tblCellMar>
          <w:top w:w="0" w:type="dxa"/>
          <w:left w:w="0" w:type="dxa"/>
          <w:bottom w:w="0" w:type="dxa"/>
          <w:right w:w="0" w:type="dxa"/>
        </w:tblCellMar>
      </w:tblPr>
      <w:tblGrid>
        <w:gridCol w:w="621"/>
        <w:gridCol w:w="8556"/>
      </w:tblGrid>
      <w:tr w14:paraId="1FB568A4">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06E18E15">
            <w:pPr>
              <w:widowControl/>
              <w:shd w:val="clear" w:color="auto" w:fill="FFFFFF"/>
              <w:snapToGrid w:val="0"/>
              <w:spacing w:line="276" w:lineRule="auto"/>
              <w:jc w:val="center"/>
              <w:rPr>
                <w:rFonts w:ascii="宋体" w:hAnsi="宋体" w:eastAsia="宋体" w:cs="Arial"/>
                <w:kern w:val="0"/>
                <w:sz w:val="22"/>
                <w:szCs w:val="22"/>
              </w:rPr>
            </w:pPr>
            <w:r>
              <w:rPr>
                <w:rFonts w:hint="eastAsia" w:ascii="宋体" w:hAnsi="宋体" w:eastAsia="宋体" w:cs="Arial"/>
                <w:kern w:val="0"/>
                <w:sz w:val="22"/>
                <w:szCs w:val="22"/>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1D3380DE">
            <w:pPr>
              <w:widowControl/>
              <w:shd w:val="clear" w:color="auto" w:fill="FFFFFF"/>
              <w:snapToGrid w:val="0"/>
              <w:spacing w:line="276" w:lineRule="auto"/>
              <w:jc w:val="center"/>
              <w:rPr>
                <w:rFonts w:ascii="宋体" w:hAnsi="宋体" w:eastAsia="宋体" w:cs="Arial"/>
                <w:kern w:val="0"/>
                <w:sz w:val="22"/>
                <w:szCs w:val="22"/>
              </w:rPr>
            </w:pPr>
            <w:r>
              <w:rPr>
                <w:rFonts w:hint="eastAsia" w:ascii="宋体" w:hAnsi="宋体" w:eastAsia="宋体" w:cs="Arial"/>
                <w:kern w:val="0"/>
                <w:sz w:val="22"/>
                <w:szCs w:val="22"/>
              </w:rPr>
              <w:t>评标标准</w:t>
            </w:r>
          </w:p>
        </w:tc>
      </w:tr>
      <w:tr w14:paraId="251089BF">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top"/>
          </w:tcPr>
          <w:p w14:paraId="253F3A9F">
            <w:pPr>
              <w:pStyle w:val="205"/>
              <w:spacing w:before="136" w:line="189" w:lineRule="auto"/>
              <w:ind w:left="254"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top"/>
          </w:tcPr>
          <w:p w14:paraId="782E9DF5">
            <w:pPr>
              <w:pStyle w:val="205"/>
              <w:spacing w:before="104" w:line="227" w:lineRule="auto"/>
              <w:ind w:left="111"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报价是否有效</w:t>
            </w:r>
          </w:p>
        </w:tc>
      </w:tr>
      <w:tr w14:paraId="35A85F2D">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top"/>
          </w:tcPr>
          <w:p w14:paraId="3A808799">
            <w:pPr>
              <w:pStyle w:val="205"/>
              <w:spacing w:before="74" w:line="189" w:lineRule="auto"/>
              <w:ind w:left="241"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top"/>
          </w:tcPr>
          <w:p w14:paraId="61F3841F">
            <w:pPr>
              <w:pStyle w:val="205"/>
              <w:spacing w:before="41" w:line="226" w:lineRule="auto"/>
              <w:ind w:left="115"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投标文件是否有投标人法定代表人或其授权代表签字，并加盖投标人的公章</w:t>
            </w:r>
          </w:p>
        </w:tc>
      </w:tr>
      <w:tr w14:paraId="50C0E58D">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top"/>
          </w:tcPr>
          <w:p w14:paraId="55E66468">
            <w:pPr>
              <w:pStyle w:val="205"/>
              <w:spacing w:before="128" w:line="189" w:lineRule="auto"/>
              <w:ind w:left="242"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top"/>
          </w:tcPr>
          <w:p w14:paraId="02AEAFB8">
            <w:pPr>
              <w:pStyle w:val="205"/>
              <w:spacing w:before="95" w:line="226" w:lineRule="auto"/>
              <w:ind w:left="115"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投标文件是否按招标文件规定格式填写完整，无重大缺漏项</w:t>
            </w:r>
          </w:p>
        </w:tc>
      </w:tr>
      <w:tr w14:paraId="0DABF20B">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top"/>
          </w:tcPr>
          <w:p w14:paraId="7DB6B190">
            <w:pPr>
              <w:pStyle w:val="205"/>
              <w:spacing w:before="144" w:line="189" w:lineRule="auto"/>
              <w:ind w:left="237"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top"/>
          </w:tcPr>
          <w:p w14:paraId="24C92F76">
            <w:pPr>
              <w:pStyle w:val="205"/>
              <w:spacing w:before="112" w:line="228" w:lineRule="auto"/>
              <w:ind w:left="113" w:leftChars="0"/>
              <w:outlineLvl w:val="0"/>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投标文件是否含有采购人不能接受的条件</w:t>
            </w:r>
          </w:p>
        </w:tc>
      </w:tr>
      <w:tr w14:paraId="6D5417DA">
        <w:tblPrEx>
          <w:tblCellMar>
            <w:top w:w="0" w:type="dxa"/>
            <w:left w:w="0" w:type="dxa"/>
            <w:bottom w:w="0" w:type="dxa"/>
            <w:right w:w="0" w:type="dxa"/>
          </w:tblCellMar>
        </w:tblPrEx>
        <w:trPr>
          <w:cantSplit/>
          <w:trHeight w:val="9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06E1662">
            <w:pPr>
              <w:widowControl/>
              <w:shd w:val="clear" w:color="auto" w:fill="FFFFFF"/>
              <w:snapToGrid w:val="0"/>
              <w:spacing w:line="360" w:lineRule="auto"/>
              <w:rPr>
                <w:rFonts w:ascii="宋体" w:hAnsi="宋体" w:eastAsia="宋体" w:cs="Arial"/>
                <w:kern w:val="0"/>
                <w:sz w:val="22"/>
                <w:szCs w:val="22"/>
              </w:rPr>
            </w:pPr>
            <w:r>
              <w:rPr>
                <w:rFonts w:hint="eastAsia" w:ascii="宋体" w:hAnsi="宋体" w:eastAsia="宋体" w:cs="Arial"/>
                <w:kern w:val="0"/>
                <w:sz w:val="22"/>
                <w:szCs w:val="22"/>
              </w:rPr>
              <w:t>备注：</w:t>
            </w:r>
            <w:r>
              <w:rPr>
                <w:rFonts w:hint="eastAsia" w:ascii="宋体" w:hAnsi="宋体" w:eastAsia="宋体" w:cs="Arial"/>
                <w:kern w:val="0"/>
                <w:sz w:val="22"/>
                <w:szCs w:val="22"/>
                <w:lang w:eastAsia="zh-CN"/>
              </w:rPr>
              <w:t>符合性审查</w:t>
            </w:r>
            <w:r>
              <w:rPr>
                <w:rFonts w:hint="eastAsia" w:ascii="宋体" w:hAnsi="宋体" w:eastAsia="宋体" w:cs="Arial"/>
                <w:kern w:val="0"/>
                <w:sz w:val="22"/>
                <w:szCs w:val="22"/>
              </w:rPr>
              <w:t>中有一项不满足评标标准的，评标小组将认定该投标人不通过</w:t>
            </w:r>
            <w:r>
              <w:rPr>
                <w:rFonts w:hint="eastAsia" w:ascii="宋体" w:hAnsi="宋体" w:eastAsia="宋体" w:cs="Arial"/>
                <w:kern w:val="0"/>
                <w:sz w:val="22"/>
                <w:szCs w:val="22"/>
                <w:lang w:eastAsia="zh-CN"/>
              </w:rPr>
              <w:t>符合性审查</w:t>
            </w:r>
            <w:r>
              <w:rPr>
                <w:rFonts w:hint="eastAsia" w:ascii="宋体" w:hAnsi="宋体" w:eastAsia="宋体" w:cs="Arial"/>
                <w:kern w:val="0"/>
                <w:sz w:val="22"/>
                <w:szCs w:val="22"/>
              </w:rPr>
              <w:t>，不得进入下一阶段评标。并且不允许投标人通过修改或撤销其不符合要求的差异或保留，使之成为具有响应性的投标。</w:t>
            </w:r>
          </w:p>
        </w:tc>
      </w:tr>
    </w:tbl>
    <w:p w14:paraId="2E89CA52">
      <w:pPr>
        <w:pStyle w:val="12"/>
        <w:jc w:val="center"/>
        <w:rPr>
          <w:rFonts w:ascii="宋体" w:hAnsi="宋体" w:cs="Arial"/>
          <w:b/>
          <w:szCs w:val="24"/>
        </w:rPr>
      </w:pPr>
      <w:r>
        <w:rPr>
          <w:rFonts w:hint="eastAsia" w:ascii="宋体" w:hAnsi="宋体" w:cs="Arial"/>
          <w:b/>
          <w:szCs w:val="24"/>
        </w:rPr>
        <w:t>《详细评审标准》</w:t>
      </w:r>
    </w:p>
    <w:tbl>
      <w:tblPr>
        <w:tblStyle w:val="36"/>
        <w:tblpPr w:leftFromText="180" w:rightFromText="180" w:vertAnchor="text" w:horzAnchor="page" w:tblpX="1497" w:tblpY="375"/>
        <w:tblOverlap w:val="never"/>
        <w:tblW w:w="9146" w:type="dxa"/>
        <w:tblInd w:w="0" w:type="dxa"/>
        <w:tblLayout w:type="fixed"/>
        <w:tblCellMar>
          <w:top w:w="0" w:type="dxa"/>
          <w:left w:w="0" w:type="dxa"/>
          <w:bottom w:w="0" w:type="dxa"/>
          <w:right w:w="0" w:type="dxa"/>
        </w:tblCellMar>
      </w:tblPr>
      <w:tblGrid>
        <w:gridCol w:w="657"/>
        <w:gridCol w:w="1508"/>
        <w:gridCol w:w="850"/>
        <w:gridCol w:w="6131"/>
      </w:tblGrid>
      <w:tr w14:paraId="75D893B0">
        <w:tblPrEx>
          <w:tblCellMar>
            <w:top w:w="0" w:type="dxa"/>
            <w:left w:w="0" w:type="dxa"/>
            <w:bottom w:w="0" w:type="dxa"/>
            <w:right w:w="0" w:type="dxa"/>
          </w:tblCellMar>
        </w:tblPrEx>
        <w:trPr>
          <w:trHeight w:val="90" w:hRule="atLeast"/>
        </w:trPr>
        <w:tc>
          <w:tcPr>
            <w:tcW w:w="657" w:type="dxa"/>
            <w:tcBorders>
              <w:top w:val="single" w:color="auto" w:sz="8" w:space="0"/>
              <w:left w:val="single" w:color="auto" w:sz="8" w:space="0"/>
              <w:bottom w:val="single" w:color="auto" w:sz="8" w:space="0"/>
              <w:right w:val="single" w:color="auto" w:sz="8" w:space="0"/>
            </w:tcBorders>
            <w:vAlign w:val="center"/>
          </w:tcPr>
          <w:p w14:paraId="4010B92F">
            <w:pPr>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1508" w:type="dxa"/>
            <w:tcBorders>
              <w:top w:val="single" w:color="auto" w:sz="8" w:space="0"/>
              <w:left w:val="nil"/>
              <w:bottom w:val="single" w:color="auto" w:sz="8" w:space="0"/>
              <w:right w:val="single" w:color="auto" w:sz="8" w:space="0"/>
            </w:tcBorders>
            <w:vAlign w:val="center"/>
          </w:tcPr>
          <w:p w14:paraId="00EAC36E">
            <w:pPr>
              <w:jc w:val="center"/>
              <w:rPr>
                <w:rFonts w:asciiTheme="minorEastAsia" w:hAnsiTheme="minorEastAsia" w:cstheme="minorEastAsia"/>
                <w:sz w:val="24"/>
                <w:szCs w:val="24"/>
              </w:rPr>
            </w:pPr>
            <w:r>
              <w:rPr>
                <w:rFonts w:hint="eastAsia" w:asciiTheme="minorEastAsia" w:hAnsiTheme="minorEastAsia" w:cstheme="minorEastAsia"/>
                <w:sz w:val="24"/>
                <w:szCs w:val="24"/>
              </w:rPr>
              <w:t>评标项目</w:t>
            </w:r>
          </w:p>
        </w:tc>
        <w:tc>
          <w:tcPr>
            <w:tcW w:w="850" w:type="dxa"/>
            <w:tcBorders>
              <w:top w:val="single" w:color="auto" w:sz="8" w:space="0"/>
              <w:left w:val="nil"/>
              <w:bottom w:val="single" w:color="auto" w:sz="8" w:space="0"/>
              <w:right w:val="single" w:color="auto" w:sz="8" w:space="0"/>
            </w:tcBorders>
            <w:vAlign w:val="center"/>
          </w:tcPr>
          <w:p w14:paraId="3B6965D0">
            <w:pPr>
              <w:jc w:val="center"/>
              <w:rPr>
                <w:rFonts w:asciiTheme="minorEastAsia" w:hAnsiTheme="minorEastAsia" w:cstheme="minorEastAsia"/>
                <w:sz w:val="24"/>
                <w:szCs w:val="24"/>
              </w:rPr>
            </w:pPr>
            <w:r>
              <w:rPr>
                <w:rFonts w:hint="eastAsia" w:asciiTheme="minorEastAsia" w:hAnsiTheme="minorEastAsia" w:cstheme="minorEastAsia"/>
                <w:sz w:val="24"/>
                <w:szCs w:val="24"/>
              </w:rPr>
              <w:t>标准分</w:t>
            </w:r>
          </w:p>
        </w:tc>
        <w:tc>
          <w:tcPr>
            <w:tcW w:w="6131" w:type="dxa"/>
            <w:tcBorders>
              <w:top w:val="single" w:color="auto" w:sz="8" w:space="0"/>
              <w:left w:val="nil"/>
              <w:bottom w:val="single" w:color="auto" w:sz="8" w:space="0"/>
              <w:right w:val="single" w:color="auto" w:sz="8" w:space="0"/>
            </w:tcBorders>
            <w:vAlign w:val="center"/>
          </w:tcPr>
          <w:p w14:paraId="0864C9A7">
            <w:pPr>
              <w:jc w:val="center"/>
              <w:rPr>
                <w:rFonts w:asciiTheme="minorEastAsia" w:hAnsiTheme="minorEastAsia" w:cstheme="minorEastAsia"/>
                <w:sz w:val="24"/>
                <w:szCs w:val="24"/>
              </w:rPr>
            </w:pPr>
            <w:r>
              <w:rPr>
                <w:rFonts w:hint="eastAsia" w:asciiTheme="minorEastAsia" w:hAnsiTheme="minorEastAsia" w:cstheme="minorEastAsia"/>
                <w:sz w:val="24"/>
                <w:szCs w:val="24"/>
              </w:rPr>
              <w:t>评标标准</w:t>
            </w:r>
          </w:p>
        </w:tc>
      </w:tr>
      <w:tr w14:paraId="4028CF01">
        <w:tblPrEx>
          <w:tblCellMar>
            <w:top w:w="0" w:type="dxa"/>
            <w:left w:w="0" w:type="dxa"/>
            <w:bottom w:w="0" w:type="dxa"/>
            <w:right w:w="0" w:type="dxa"/>
          </w:tblCellMar>
        </w:tblPrEx>
        <w:trPr>
          <w:trHeight w:val="90" w:hRule="atLeast"/>
        </w:trPr>
        <w:tc>
          <w:tcPr>
            <w:tcW w:w="657" w:type="dxa"/>
            <w:tcBorders>
              <w:top w:val="single" w:color="auto" w:sz="8" w:space="0"/>
              <w:left w:val="single" w:color="auto" w:sz="8" w:space="0"/>
              <w:bottom w:val="single" w:color="auto" w:sz="8" w:space="0"/>
              <w:right w:val="single" w:color="auto" w:sz="8" w:space="0"/>
            </w:tcBorders>
            <w:vAlign w:val="center"/>
          </w:tcPr>
          <w:p w14:paraId="0DECC86A">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1508" w:type="dxa"/>
            <w:tcBorders>
              <w:top w:val="single" w:color="auto" w:sz="8" w:space="0"/>
              <w:left w:val="nil"/>
              <w:bottom w:val="single" w:color="auto" w:sz="8" w:space="0"/>
              <w:right w:val="single" w:color="auto" w:sz="8" w:space="0"/>
            </w:tcBorders>
            <w:vAlign w:val="center"/>
          </w:tcPr>
          <w:p w14:paraId="4597ECC1">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企业业绩</w:t>
            </w:r>
          </w:p>
        </w:tc>
        <w:tc>
          <w:tcPr>
            <w:tcW w:w="850" w:type="dxa"/>
            <w:tcBorders>
              <w:top w:val="single" w:color="auto" w:sz="8" w:space="0"/>
              <w:left w:val="nil"/>
              <w:bottom w:val="single" w:color="auto" w:sz="8" w:space="0"/>
              <w:right w:val="single" w:color="auto" w:sz="8" w:space="0"/>
            </w:tcBorders>
            <w:vAlign w:val="center"/>
          </w:tcPr>
          <w:p w14:paraId="0FD97E7D">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18</w:t>
            </w:r>
          </w:p>
        </w:tc>
        <w:tc>
          <w:tcPr>
            <w:tcW w:w="6131" w:type="dxa"/>
            <w:tcBorders>
              <w:top w:val="single" w:color="auto" w:sz="8" w:space="0"/>
              <w:left w:val="nil"/>
              <w:bottom w:val="single" w:color="auto" w:sz="8" w:space="0"/>
              <w:right w:val="single" w:color="auto" w:sz="8" w:space="0"/>
            </w:tcBorders>
            <w:vAlign w:val="center"/>
          </w:tcPr>
          <w:p w14:paraId="49368E95">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供应商提供202</w:t>
            </w:r>
            <w:r>
              <w:rPr>
                <w:rFonts w:hint="eastAsia" w:asciiTheme="minorEastAsia" w:hAnsiTheme="minorEastAsia" w:cstheme="minorEastAsia"/>
                <w:sz w:val="22"/>
                <w:szCs w:val="22"/>
                <w:lang w:val="en-US" w:eastAsia="zh-CN"/>
              </w:rPr>
              <w:t>2</w:t>
            </w:r>
            <w:r>
              <w:rPr>
                <w:rFonts w:hint="eastAsia" w:asciiTheme="minorEastAsia" w:hAnsiTheme="minorEastAsia" w:cstheme="minorEastAsia"/>
                <w:sz w:val="22"/>
                <w:szCs w:val="22"/>
              </w:rPr>
              <w:t>年</w:t>
            </w:r>
            <w:r>
              <w:rPr>
                <w:rFonts w:hint="eastAsia" w:asciiTheme="minorEastAsia" w:hAnsiTheme="minorEastAsia" w:cstheme="minorEastAsia"/>
                <w:sz w:val="22"/>
                <w:szCs w:val="22"/>
                <w:lang w:val="en-US" w:eastAsia="zh-CN"/>
              </w:rPr>
              <w:t>0</w:t>
            </w:r>
            <w:r>
              <w:rPr>
                <w:rFonts w:hint="eastAsia" w:asciiTheme="minorEastAsia" w:hAnsiTheme="minorEastAsia" w:cstheme="minorEastAsia"/>
                <w:sz w:val="22"/>
                <w:szCs w:val="22"/>
              </w:rPr>
              <w:t>1月</w:t>
            </w:r>
            <w:r>
              <w:rPr>
                <w:rFonts w:hint="eastAsia" w:asciiTheme="minorEastAsia" w:hAnsiTheme="minorEastAsia" w:cstheme="minorEastAsia"/>
                <w:sz w:val="22"/>
                <w:szCs w:val="22"/>
                <w:lang w:val="en-US" w:eastAsia="zh-CN"/>
              </w:rPr>
              <w:t>0</w:t>
            </w:r>
            <w:r>
              <w:rPr>
                <w:rFonts w:hint="eastAsia" w:asciiTheme="minorEastAsia" w:hAnsiTheme="minorEastAsia" w:cstheme="minorEastAsia"/>
                <w:sz w:val="22"/>
                <w:szCs w:val="22"/>
              </w:rPr>
              <w:t>1日至今类似经验，提供3项业绩得9分，每多提供一项业绩加3分，最高得18分。提供少于3项业绩不得分(提供合同或中标通知书，同时提供相应单位的工作评价。注：合同复印件须体现以下内容：合同总金额、合同签订日期、采购内容等信息。未按要求提供有效证明材料或证明材料缺少的得0分。)</w:t>
            </w:r>
          </w:p>
        </w:tc>
      </w:tr>
      <w:tr w14:paraId="149045DD">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7F130879">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1508" w:type="dxa"/>
            <w:tcBorders>
              <w:top w:val="single" w:color="auto" w:sz="8" w:space="0"/>
              <w:left w:val="nil"/>
              <w:bottom w:val="single" w:color="auto" w:sz="8" w:space="0"/>
              <w:right w:val="single" w:color="auto" w:sz="8" w:space="0"/>
            </w:tcBorders>
            <w:vAlign w:val="center"/>
          </w:tcPr>
          <w:p w14:paraId="7402710E">
            <w:pPr>
              <w:spacing w:line="360" w:lineRule="auto"/>
              <w:jc w:val="center"/>
              <w:rPr>
                <w:rFonts w:hint="eastAsia" w:asciiTheme="minorEastAsia" w:hAnsiTheme="minorEastAsia" w:cstheme="minorEastAsia"/>
                <w:sz w:val="22"/>
                <w:szCs w:val="22"/>
              </w:rPr>
            </w:pPr>
            <w:r>
              <w:rPr>
                <w:rFonts w:hint="eastAsia" w:asciiTheme="minorEastAsia" w:hAnsiTheme="minorEastAsia" w:cstheme="minorEastAsia"/>
                <w:sz w:val="22"/>
                <w:szCs w:val="22"/>
              </w:rPr>
              <w:t>拟投入项目人</w:t>
            </w:r>
          </w:p>
          <w:p w14:paraId="433E13E1">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员配置情况</w:t>
            </w:r>
          </w:p>
        </w:tc>
        <w:tc>
          <w:tcPr>
            <w:tcW w:w="850" w:type="dxa"/>
            <w:tcBorders>
              <w:top w:val="single" w:color="auto" w:sz="8" w:space="0"/>
              <w:left w:val="nil"/>
              <w:bottom w:val="single" w:color="auto" w:sz="8" w:space="0"/>
              <w:right w:val="single" w:color="auto" w:sz="8" w:space="0"/>
            </w:tcBorders>
            <w:vAlign w:val="center"/>
          </w:tcPr>
          <w:p w14:paraId="683B32ED">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17</w:t>
            </w:r>
          </w:p>
        </w:tc>
        <w:tc>
          <w:tcPr>
            <w:tcW w:w="6131" w:type="dxa"/>
            <w:tcBorders>
              <w:top w:val="single" w:color="auto" w:sz="8" w:space="0"/>
              <w:left w:val="nil"/>
              <w:bottom w:val="single" w:color="auto" w:sz="8" w:space="0"/>
              <w:right w:val="single" w:color="auto" w:sz="8" w:space="0"/>
            </w:tcBorders>
            <w:vAlign w:val="center"/>
          </w:tcPr>
          <w:p w14:paraId="572CFABB">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1、公司管理人员、驻校负责人政治觉悟高党性观念强，得 2分。（提供证明材料，未提供证明材料得0分）</w:t>
            </w:r>
          </w:p>
          <w:p w14:paraId="6A6FAF7F">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2、公司管理人员具备3年以上的教育教学管理经验，得3分（提供证明材料，未提供证明材料得0分）。</w:t>
            </w:r>
          </w:p>
          <w:p w14:paraId="5CD97841">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3、驻校负责人必须具有3年以上宿舍管理经验，得3分（提供证明材料，未提供证明材料得0分）。</w:t>
            </w:r>
          </w:p>
          <w:p w14:paraId="0AFC0AF3">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4、教官中退役军人或者军警院校毕业生比例超过50%，非退役军人或者非军警院校毕业生的教官学历要在大专及以上，年龄在20-35岁，得5分。（提供教官身份证明及相关证件，未提供证明材料或材料不全得0分）</w:t>
            </w:r>
          </w:p>
          <w:p w14:paraId="58E2A592">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5、教官经过学生管理培训，得2分（提供培训证明材料，未提 供证明材料得0分）；公司组织教官每学期至少接受一次学生管理、学生心理健康、消防应急或急救培训，得2 分（提供培训计划和公司以往开展培训证明材料，未提供证明材料或材料不全得0分）；此项最高得4分。</w:t>
            </w:r>
          </w:p>
        </w:tc>
      </w:tr>
      <w:tr w14:paraId="0443CE97">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57449916">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3</w:t>
            </w:r>
          </w:p>
        </w:tc>
        <w:tc>
          <w:tcPr>
            <w:tcW w:w="1508" w:type="dxa"/>
            <w:tcBorders>
              <w:top w:val="single" w:color="auto" w:sz="8" w:space="0"/>
              <w:left w:val="nil"/>
              <w:bottom w:val="single" w:color="auto" w:sz="8" w:space="0"/>
              <w:right w:val="single" w:color="auto" w:sz="8" w:space="0"/>
            </w:tcBorders>
            <w:vAlign w:val="center"/>
          </w:tcPr>
          <w:p w14:paraId="66BA3707">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服务方案</w:t>
            </w:r>
          </w:p>
        </w:tc>
        <w:tc>
          <w:tcPr>
            <w:tcW w:w="850" w:type="dxa"/>
            <w:tcBorders>
              <w:top w:val="single" w:color="auto" w:sz="8" w:space="0"/>
              <w:left w:val="nil"/>
              <w:bottom w:val="single" w:color="auto" w:sz="8" w:space="0"/>
              <w:right w:val="single" w:color="auto" w:sz="8" w:space="0"/>
            </w:tcBorders>
            <w:vAlign w:val="center"/>
          </w:tcPr>
          <w:p w14:paraId="48F3ABDD">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15</w:t>
            </w:r>
          </w:p>
        </w:tc>
        <w:tc>
          <w:tcPr>
            <w:tcW w:w="6131" w:type="dxa"/>
            <w:tcBorders>
              <w:top w:val="single" w:color="auto" w:sz="8" w:space="0"/>
              <w:left w:val="nil"/>
              <w:bottom w:val="single" w:color="auto" w:sz="8" w:space="0"/>
              <w:right w:val="single" w:color="auto" w:sz="8" w:space="0"/>
            </w:tcBorders>
            <w:vAlign w:val="center"/>
          </w:tcPr>
          <w:p w14:paraId="06730A90">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根据招标文件的服务内容，对供应商提出的服务管理总体方案进行评审，是否符合采购人的需求及实际情况，方案内容完整、条理清晰、具有可行性的最优得15分，依照方案内容是否完整、条理是否清晰、是否具有可行性等内容进行评审，缺一项或者描述 不清晰扣5分，扣完为止。</w:t>
            </w:r>
          </w:p>
        </w:tc>
      </w:tr>
      <w:tr w14:paraId="21590747">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56459D55">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4</w:t>
            </w:r>
          </w:p>
        </w:tc>
        <w:tc>
          <w:tcPr>
            <w:tcW w:w="1508" w:type="dxa"/>
            <w:tcBorders>
              <w:top w:val="single" w:color="auto" w:sz="8" w:space="0"/>
              <w:left w:val="nil"/>
              <w:bottom w:val="single" w:color="auto" w:sz="8" w:space="0"/>
              <w:right w:val="single" w:color="auto" w:sz="8" w:space="0"/>
            </w:tcBorders>
            <w:vAlign w:val="center"/>
          </w:tcPr>
          <w:p w14:paraId="25EE2157">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服务承诺</w:t>
            </w:r>
          </w:p>
        </w:tc>
        <w:tc>
          <w:tcPr>
            <w:tcW w:w="850" w:type="dxa"/>
            <w:tcBorders>
              <w:top w:val="single" w:color="auto" w:sz="8" w:space="0"/>
              <w:left w:val="nil"/>
              <w:bottom w:val="single" w:color="auto" w:sz="8" w:space="0"/>
              <w:right w:val="single" w:color="auto" w:sz="8" w:space="0"/>
            </w:tcBorders>
            <w:vAlign w:val="center"/>
          </w:tcPr>
          <w:p w14:paraId="25040F77">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10</w:t>
            </w:r>
          </w:p>
        </w:tc>
        <w:tc>
          <w:tcPr>
            <w:tcW w:w="6131" w:type="dxa"/>
            <w:tcBorders>
              <w:top w:val="single" w:color="auto" w:sz="8" w:space="0"/>
              <w:left w:val="nil"/>
              <w:bottom w:val="single" w:color="auto" w:sz="8" w:space="0"/>
              <w:right w:val="single" w:color="auto" w:sz="8" w:space="0"/>
            </w:tcBorders>
            <w:vAlign w:val="center"/>
          </w:tcPr>
          <w:p w14:paraId="565B4BCF">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针对本项目需求提出的服务理念，服务定位和目标，管理模式切合实际，依照服务计划及承诺，保密、安全，可行的内容进行评审，最优得10分，其它依据内容缺失情况，每项扣2分。</w:t>
            </w:r>
          </w:p>
        </w:tc>
      </w:tr>
      <w:tr w14:paraId="2006B3A3">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20F0F66C">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5</w:t>
            </w:r>
          </w:p>
        </w:tc>
        <w:tc>
          <w:tcPr>
            <w:tcW w:w="1508" w:type="dxa"/>
            <w:tcBorders>
              <w:top w:val="single" w:color="auto" w:sz="8" w:space="0"/>
              <w:left w:val="nil"/>
              <w:bottom w:val="single" w:color="auto" w:sz="8" w:space="0"/>
              <w:right w:val="single" w:color="auto" w:sz="8" w:space="0"/>
            </w:tcBorders>
            <w:vAlign w:val="center"/>
          </w:tcPr>
          <w:p w14:paraId="53E7BF6F">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安全管理</w:t>
            </w:r>
          </w:p>
        </w:tc>
        <w:tc>
          <w:tcPr>
            <w:tcW w:w="850" w:type="dxa"/>
            <w:tcBorders>
              <w:top w:val="single" w:color="auto" w:sz="8" w:space="0"/>
              <w:left w:val="nil"/>
              <w:bottom w:val="single" w:color="auto" w:sz="8" w:space="0"/>
              <w:right w:val="single" w:color="auto" w:sz="8" w:space="0"/>
            </w:tcBorders>
            <w:vAlign w:val="center"/>
          </w:tcPr>
          <w:p w14:paraId="25391DA6">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1</w:t>
            </w:r>
            <w:r>
              <w:rPr>
                <w:rFonts w:hint="eastAsia" w:asciiTheme="minorEastAsia" w:hAnsiTheme="minorEastAsia" w:cstheme="minorEastAsia"/>
                <w:sz w:val="22"/>
                <w:szCs w:val="22"/>
                <w:lang w:val="en-US" w:eastAsia="zh-CN"/>
              </w:rPr>
              <w:t>0</w:t>
            </w:r>
          </w:p>
        </w:tc>
        <w:tc>
          <w:tcPr>
            <w:tcW w:w="6131" w:type="dxa"/>
            <w:tcBorders>
              <w:top w:val="single" w:color="auto" w:sz="8" w:space="0"/>
              <w:left w:val="nil"/>
              <w:bottom w:val="single" w:color="auto" w:sz="8" w:space="0"/>
              <w:right w:val="single" w:color="auto" w:sz="8" w:space="0"/>
            </w:tcBorders>
            <w:vAlign w:val="center"/>
          </w:tcPr>
          <w:p w14:paraId="14934B54">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根据招标文件的段服务内容，对供应商提出的具有安全管理预案 和风险防控预案的总体方案进行评审，是否符合采购人的需求及 实际情况，方案内容完整、条理清晰、具有可行性。</w:t>
            </w:r>
          </w:p>
          <w:p w14:paraId="0B99BD07">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方案内容完整、条理清晰、具有可行性得10分；</w:t>
            </w:r>
          </w:p>
          <w:p w14:paraId="6600178A">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方案内容基本完整、条理较为清晰、基本具有可行性得5分； 方案内容有所缺失、条理一般清晰、可行性一般3分；</w:t>
            </w:r>
          </w:p>
          <w:p w14:paraId="6A39C695">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未提供得0分。</w:t>
            </w:r>
          </w:p>
        </w:tc>
      </w:tr>
      <w:tr w14:paraId="7B17A3F0">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75F2C333">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6</w:t>
            </w:r>
          </w:p>
        </w:tc>
        <w:tc>
          <w:tcPr>
            <w:tcW w:w="1508" w:type="dxa"/>
            <w:tcBorders>
              <w:top w:val="single" w:color="auto" w:sz="8" w:space="0"/>
              <w:left w:val="nil"/>
              <w:bottom w:val="single" w:color="auto" w:sz="8" w:space="0"/>
              <w:right w:val="single" w:color="auto" w:sz="8" w:space="0"/>
            </w:tcBorders>
            <w:vAlign w:val="center"/>
          </w:tcPr>
          <w:p w14:paraId="6788ADA3">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学生管理</w:t>
            </w:r>
          </w:p>
        </w:tc>
        <w:tc>
          <w:tcPr>
            <w:tcW w:w="850" w:type="dxa"/>
            <w:tcBorders>
              <w:top w:val="single" w:color="auto" w:sz="8" w:space="0"/>
              <w:left w:val="nil"/>
              <w:bottom w:val="single" w:color="auto" w:sz="8" w:space="0"/>
              <w:right w:val="single" w:color="auto" w:sz="8" w:space="0"/>
            </w:tcBorders>
            <w:vAlign w:val="center"/>
          </w:tcPr>
          <w:p w14:paraId="1F8EC512">
            <w:pPr>
              <w:spacing w:line="36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15</w:t>
            </w:r>
          </w:p>
        </w:tc>
        <w:tc>
          <w:tcPr>
            <w:tcW w:w="6131" w:type="dxa"/>
            <w:tcBorders>
              <w:top w:val="single" w:color="auto" w:sz="8" w:space="0"/>
              <w:left w:val="nil"/>
              <w:bottom w:val="single" w:color="auto" w:sz="8" w:space="0"/>
              <w:right w:val="single" w:color="auto" w:sz="8" w:space="0"/>
            </w:tcBorders>
            <w:vAlign w:val="center"/>
          </w:tcPr>
          <w:p w14:paraId="5050620F">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1.供应商提供住宿管理、思想教育管理、财产管理、全校学生行 为规范管理、卫生管理、安全管理等管理方案。提供一项得1分， 最高得6分，未提供得0分。</w:t>
            </w:r>
          </w:p>
          <w:p w14:paraId="09CAA93E">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2.在此基础上方案内容完整、条理清晰、具有可行性。 方案内容完整、条理清晰、具有可行性得9分；</w:t>
            </w:r>
          </w:p>
          <w:p w14:paraId="4475459A">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 xml:space="preserve">方案内容基本完整、条理较为清晰、基本具有可行性得6分； </w:t>
            </w:r>
          </w:p>
          <w:p w14:paraId="59C5CEE6">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方案内容有所缺失、条理一般清晰、可行性一般3分；</w:t>
            </w:r>
          </w:p>
          <w:p w14:paraId="0BC77A6F">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未提供得0分。</w:t>
            </w:r>
          </w:p>
        </w:tc>
      </w:tr>
      <w:tr w14:paraId="7BA07F08">
        <w:tblPrEx>
          <w:tblCellMar>
            <w:top w:w="0" w:type="dxa"/>
            <w:left w:w="0" w:type="dxa"/>
            <w:bottom w:w="0" w:type="dxa"/>
            <w:right w:w="0" w:type="dxa"/>
          </w:tblCellMar>
        </w:tblPrEx>
        <w:trPr>
          <w:trHeight w:val="567" w:hRule="atLeast"/>
        </w:trPr>
        <w:tc>
          <w:tcPr>
            <w:tcW w:w="657" w:type="dxa"/>
            <w:tcBorders>
              <w:top w:val="single" w:color="auto" w:sz="8" w:space="0"/>
              <w:left w:val="single" w:color="auto" w:sz="8" w:space="0"/>
              <w:bottom w:val="single" w:color="auto" w:sz="8" w:space="0"/>
              <w:right w:val="single" w:color="auto" w:sz="8" w:space="0"/>
            </w:tcBorders>
            <w:vAlign w:val="center"/>
          </w:tcPr>
          <w:p w14:paraId="5B159D6E">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7</w:t>
            </w:r>
          </w:p>
        </w:tc>
        <w:tc>
          <w:tcPr>
            <w:tcW w:w="1508" w:type="dxa"/>
            <w:tcBorders>
              <w:top w:val="single" w:color="auto" w:sz="8" w:space="0"/>
              <w:left w:val="nil"/>
              <w:bottom w:val="single" w:color="auto" w:sz="8" w:space="0"/>
              <w:right w:val="single" w:color="auto" w:sz="8" w:space="0"/>
            </w:tcBorders>
            <w:vAlign w:val="center"/>
          </w:tcPr>
          <w:p w14:paraId="68B760B0">
            <w:pPr>
              <w:spacing w:line="360" w:lineRule="auto"/>
              <w:jc w:val="center"/>
              <w:rPr>
                <w:rFonts w:asciiTheme="minorEastAsia" w:hAnsiTheme="minorEastAsia" w:cstheme="minorEastAsia"/>
                <w:sz w:val="22"/>
                <w:szCs w:val="22"/>
              </w:rPr>
            </w:pPr>
            <w:r>
              <w:rPr>
                <w:rFonts w:hint="eastAsia" w:asciiTheme="minorEastAsia" w:hAnsiTheme="minorEastAsia" w:cstheme="minorEastAsia"/>
                <w:sz w:val="22"/>
                <w:szCs w:val="22"/>
              </w:rPr>
              <w:t>管理组织服务 水平</w:t>
            </w:r>
          </w:p>
        </w:tc>
        <w:tc>
          <w:tcPr>
            <w:tcW w:w="850" w:type="dxa"/>
            <w:tcBorders>
              <w:top w:val="single" w:color="auto" w:sz="8" w:space="0"/>
              <w:left w:val="nil"/>
              <w:bottom w:val="single" w:color="auto" w:sz="8" w:space="0"/>
              <w:right w:val="single" w:color="auto" w:sz="8" w:space="0"/>
            </w:tcBorders>
            <w:vAlign w:val="center"/>
          </w:tcPr>
          <w:p w14:paraId="2F25E3DC">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w:t>
            </w:r>
          </w:p>
        </w:tc>
        <w:tc>
          <w:tcPr>
            <w:tcW w:w="6131" w:type="dxa"/>
            <w:tcBorders>
              <w:top w:val="single" w:color="auto" w:sz="8" w:space="0"/>
              <w:left w:val="nil"/>
              <w:bottom w:val="single" w:color="auto" w:sz="8" w:space="0"/>
              <w:right w:val="single" w:color="auto" w:sz="8" w:space="0"/>
            </w:tcBorders>
            <w:vAlign w:val="center"/>
          </w:tcPr>
          <w:p w14:paraId="2DEAA437">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有健全的组织机构和规章制度；如安全防患管理制度，卫生保障 制度，文明服务制度，企业内部考核制度及考核记录。</w:t>
            </w:r>
          </w:p>
          <w:p w14:paraId="3D494C07">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由评委会根据供应商提供的以上内容进行横向综合评议。 各项规章制度健全、完整，得5分；</w:t>
            </w:r>
          </w:p>
          <w:p w14:paraId="174013C9">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各项规章制度较为健全、完整，得3分；</w:t>
            </w:r>
          </w:p>
          <w:p w14:paraId="7D8D88AE">
            <w:pPr>
              <w:spacing w:line="360" w:lineRule="auto"/>
              <w:jc w:val="left"/>
              <w:rPr>
                <w:rFonts w:hint="eastAsia" w:asciiTheme="minorEastAsia" w:hAnsiTheme="minorEastAsia" w:cstheme="minorEastAsia"/>
                <w:sz w:val="22"/>
                <w:szCs w:val="22"/>
              </w:rPr>
            </w:pPr>
            <w:r>
              <w:rPr>
                <w:rFonts w:hint="eastAsia" w:asciiTheme="minorEastAsia" w:hAnsiTheme="minorEastAsia" w:cstheme="minorEastAsia"/>
                <w:sz w:val="22"/>
                <w:szCs w:val="22"/>
              </w:rPr>
              <w:t>各项规章制度不全面、有所缺失，得1分；</w:t>
            </w:r>
          </w:p>
          <w:p w14:paraId="6408A480">
            <w:pPr>
              <w:spacing w:line="360" w:lineRule="auto"/>
              <w:jc w:val="left"/>
              <w:rPr>
                <w:rFonts w:asciiTheme="minorEastAsia" w:hAnsiTheme="minorEastAsia" w:cstheme="minorEastAsia"/>
                <w:sz w:val="22"/>
                <w:szCs w:val="22"/>
              </w:rPr>
            </w:pPr>
            <w:r>
              <w:rPr>
                <w:rFonts w:hint="eastAsia" w:asciiTheme="minorEastAsia" w:hAnsiTheme="minorEastAsia" w:cstheme="minorEastAsia"/>
                <w:sz w:val="22"/>
                <w:szCs w:val="22"/>
              </w:rPr>
              <w:t>未提供者得0分。</w:t>
            </w:r>
          </w:p>
        </w:tc>
      </w:tr>
      <w:tr w14:paraId="70A0682B">
        <w:tblPrEx>
          <w:tblCellMar>
            <w:top w:w="0" w:type="dxa"/>
            <w:left w:w="0" w:type="dxa"/>
            <w:bottom w:w="0" w:type="dxa"/>
            <w:right w:w="0" w:type="dxa"/>
          </w:tblCellMar>
        </w:tblPrEx>
        <w:trPr>
          <w:trHeight w:val="90" w:hRule="atLeast"/>
        </w:trPr>
        <w:tc>
          <w:tcPr>
            <w:tcW w:w="21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93CA4">
            <w:pPr>
              <w:jc w:val="center"/>
              <w:rPr>
                <w:rFonts w:asciiTheme="minorEastAsia" w:hAnsiTheme="minorEastAsia" w:cstheme="minorEastAsia"/>
                <w:sz w:val="24"/>
                <w:szCs w:val="24"/>
              </w:rPr>
            </w:pPr>
            <w:r>
              <w:rPr>
                <w:rFonts w:hint="eastAsia" w:asciiTheme="minorEastAsia" w:hAnsiTheme="minorEastAsia" w:cstheme="minorEastAsia"/>
                <w:sz w:val="24"/>
                <w:szCs w:val="24"/>
              </w:rPr>
              <w:t>合计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BA4248">
            <w:pPr>
              <w:jc w:val="center"/>
              <w:rPr>
                <w:rFonts w:asciiTheme="minorEastAsia" w:hAnsiTheme="minorEastAsia" w:cstheme="minorEastAsia"/>
                <w:sz w:val="24"/>
                <w:szCs w:val="24"/>
              </w:rPr>
            </w:pPr>
            <w:r>
              <w:rPr>
                <w:rFonts w:hint="eastAsia" w:asciiTheme="minorEastAsia" w:hAnsiTheme="minorEastAsia" w:cstheme="minorEastAsia"/>
                <w:sz w:val="24"/>
                <w:szCs w:val="24"/>
              </w:rPr>
              <w:t>90</w:t>
            </w:r>
          </w:p>
        </w:tc>
        <w:tc>
          <w:tcPr>
            <w:tcW w:w="613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1719DF">
            <w:pPr>
              <w:rPr>
                <w:rFonts w:asciiTheme="minorEastAsia" w:hAnsiTheme="minorEastAsia" w:cstheme="minorEastAsia"/>
                <w:sz w:val="24"/>
                <w:szCs w:val="24"/>
              </w:rPr>
            </w:pPr>
          </w:p>
        </w:tc>
      </w:tr>
    </w:tbl>
    <w:p w14:paraId="69C8D487">
      <w:pPr>
        <w:widowControl/>
        <w:jc w:val="left"/>
      </w:pPr>
    </w:p>
    <w:p w14:paraId="161A7E0F">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47" w:name="_Toc104243919"/>
      <w:r>
        <w:rPr>
          <w:rFonts w:ascii="宋体" w:hAnsi="宋体" w:eastAsia="宋体" w:cs="宋体"/>
          <w:b/>
          <w:sz w:val="24"/>
          <w:szCs w:val="24"/>
        </w:rPr>
        <w:t xml:space="preserve">1. </w:t>
      </w:r>
      <w:r>
        <w:rPr>
          <w:rFonts w:hint="eastAsia" w:ascii="宋体" w:hAnsi="宋体" w:eastAsia="宋体" w:cs="宋体"/>
          <w:b/>
          <w:sz w:val="24"/>
          <w:szCs w:val="24"/>
        </w:rPr>
        <w:t>评标方法</w:t>
      </w:r>
      <w:bookmarkEnd w:id="47"/>
    </w:p>
    <w:p w14:paraId="0AF5447B">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本次评标采用综合评分法。评标小组对满足招标文件实质性要求的投标文件，按照本节规定的评标标准进行评标。评标中各评委若发生意见分歧，以少数服从多数原则确定。</w:t>
      </w:r>
    </w:p>
    <w:p w14:paraId="0EADB388">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48" w:name="_Toc104243920"/>
      <w:r>
        <w:rPr>
          <w:rFonts w:ascii="宋体" w:hAnsi="宋体" w:eastAsia="宋体" w:cs="宋体"/>
          <w:b/>
          <w:sz w:val="24"/>
          <w:szCs w:val="24"/>
        </w:rPr>
        <w:t xml:space="preserve">2. </w:t>
      </w:r>
      <w:r>
        <w:rPr>
          <w:rFonts w:hint="eastAsia" w:ascii="宋体" w:hAnsi="宋体" w:eastAsia="宋体" w:cs="宋体"/>
          <w:b/>
          <w:sz w:val="24"/>
          <w:szCs w:val="24"/>
        </w:rPr>
        <w:t>评标标准</w:t>
      </w:r>
      <w:bookmarkEnd w:id="48"/>
    </w:p>
    <w:p w14:paraId="4399DFC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2.1 资格审查：评标因素和评标标准见《资格审查标准》。</w:t>
      </w:r>
    </w:p>
    <w:p w14:paraId="26EFF721">
      <w:pPr>
        <w:widowControl/>
        <w:shd w:val="clear" w:color="auto" w:fill="FFFFFF"/>
        <w:snapToGrid w:val="0"/>
        <w:spacing w:line="360" w:lineRule="auto"/>
        <w:ind w:left="479" w:leftChars="228"/>
        <w:rPr>
          <w:rFonts w:ascii="宋体" w:hAnsi="Calibri" w:eastAsia="宋体" w:cs="Arial"/>
          <w:kern w:val="0"/>
          <w:sz w:val="24"/>
          <w:szCs w:val="24"/>
        </w:rPr>
      </w:pPr>
      <w:r>
        <w:rPr>
          <w:rFonts w:hint="eastAsia" w:ascii="宋体" w:hAnsi="宋体" w:eastAsia="宋体" w:cs="Arial"/>
          <w:kern w:val="0"/>
          <w:sz w:val="24"/>
          <w:szCs w:val="24"/>
        </w:rPr>
        <w:t>2.2 符合性审查：评标因素和评标标准见《符合性审查标准》。</w:t>
      </w:r>
      <w:r>
        <w:rPr>
          <w:rFonts w:ascii="宋体" w:hAnsi="宋体" w:eastAsia="宋体" w:cs="Arial"/>
          <w:kern w:val="0"/>
          <w:sz w:val="24"/>
          <w:szCs w:val="24"/>
        </w:rPr>
        <w:t>2.</w:t>
      </w:r>
      <w:r>
        <w:rPr>
          <w:rFonts w:hint="eastAsia" w:ascii="宋体" w:hAnsi="宋体" w:eastAsia="宋体" w:cs="Arial"/>
          <w:kern w:val="0"/>
          <w:sz w:val="24"/>
          <w:szCs w:val="24"/>
        </w:rPr>
        <w:t>3详细评审：</w:t>
      </w:r>
    </w:p>
    <w:p w14:paraId="09BAE11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2.3.1详细评审：评标因素和评标标准见《详细评审标准》及本节第3.5款。</w:t>
      </w:r>
    </w:p>
    <w:p w14:paraId="1AC6301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投标报价评分标准：</w:t>
      </w:r>
    </w:p>
    <w:p w14:paraId="127435E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）分值构成及权重：见评标办法前附表。</w:t>
      </w:r>
    </w:p>
    <w:p w14:paraId="29B63D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572B8FF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（3）投标报价得分的计算：见评标办法前附表。</w:t>
      </w:r>
    </w:p>
    <w:p w14:paraId="4B1FCBCB">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49" w:name="_Toc104243921"/>
      <w:r>
        <w:rPr>
          <w:rFonts w:ascii="宋体" w:hAnsi="宋体" w:eastAsia="宋体" w:cs="宋体"/>
          <w:b/>
          <w:sz w:val="24"/>
          <w:szCs w:val="24"/>
        </w:rPr>
        <w:t xml:space="preserve">3. </w:t>
      </w:r>
      <w:r>
        <w:rPr>
          <w:rFonts w:hint="eastAsia" w:ascii="宋体" w:hAnsi="宋体" w:eastAsia="宋体" w:cs="宋体"/>
          <w:b/>
          <w:sz w:val="24"/>
          <w:szCs w:val="24"/>
        </w:rPr>
        <w:t>评标程序</w:t>
      </w:r>
      <w:bookmarkEnd w:id="49"/>
    </w:p>
    <w:p w14:paraId="357ECAB9">
      <w:pPr>
        <w:pStyle w:val="60"/>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468500D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评标活动将按以下步骤进行：</w:t>
      </w:r>
    </w:p>
    <w:p w14:paraId="0FA897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评标准备</w:t>
      </w:r>
    </w:p>
    <w:p w14:paraId="5539634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5B4CEFD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（3）符合性审查</w:t>
      </w:r>
    </w:p>
    <w:p w14:paraId="274480E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（4）详细评审</w:t>
      </w:r>
    </w:p>
    <w:p w14:paraId="60BE003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71BE611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（6）推荐中标候选人及提交评标报告</w:t>
      </w:r>
    </w:p>
    <w:p w14:paraId="2AC795F7">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评标准备</w:t>
      </w:r>
    </w:p>
    <w:p w14:paraId="6AFEFC2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评标小组成员签到</w:t>
      </w:r>
    </w:p>
    <w:p w14:paraId="49415AE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评标小组成员到达评标现场时应当在签到表上签到以证明其出席。</w:t>
      </w:r>
    </w:p>
    <w:p w14:paraId="24F8D8E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评标小组的分工</w:t>
      </w:r>
    </w:p>
    <w:p w14:paraId="0904FF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评标小组首先推选一名评标小组主任。评标小组主任负责评标活动的组织领导工作。评标小组主任与评标小组其他成员具有同等的评标权力。</w:t>
      </w:r>
    </w:p>
    <w:p w14:paraId="10EBC6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评标小组主任除履行自己作为评标小组成员独立评标的职责外，主要负责以下工作：</w:t>
      </w:r>
    </w:p>
    <w:p w14:paraId="30326EF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）组织评标小组成员学习招标文件；</w:t>
      </w:r>
    </w:p>
    <w:p w14:paraId="39343BE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）汇总各评标小组成员认为需要投标人澄清、说明或者补正的问题；</w:t>
      </w:r>
    </w:p>
    <w:p w14:paraId="4BE7F6A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）组织评标小组对投标人质询并对投标人的答复进行评标；</w:t>
      </w:r>
    </w:p>
    <w:p w14:paraId="3C9D2EE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06149F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）组织收回评标过程中使用的文件、表格和评标记录以及其他资料，并查验评标记录的完整性及有效性；</w:t>
      </w:r>
    </w:p>
    <w:p w14:paraId="41D4F71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158A59B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66BE32F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 </w:t>
      </w:r>
      <w:r>
        <w:rPr>
          <w:rFonts w:hint="eastAsia" w:ascii="宋体" w:hAnsi="宋体" w:eastAsia="宋体" w:cs="Arial"/>
          <w:kern w:val="0"/>
          <w:sz w:val="24"/>
          <w:szCs w:val="24"/>
        </w:rPr>
        <w:t>熟悉文件资料</w:t>
      </w:r>
    </w:p>
    <w:p w14:paraId="0247904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3.2.3.1 </w:t>
      </w:r>
      <w:r>
        <w:rPr>
          <w:rFonts w:hint="eastAsia" w:ascii="宋体" w:hAnsi="宋体" w:eastAsia="宋体" w:cs="Arial"/>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246036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3.2.3.2 </w:t>
      </w:r>
      <w:r>
        <w:rPr>
          <w:rFonts w:hint="eastAsia" w:ascii="宋体" w:hAnsi="宋体" w:eastAsia="宋体" w:cs="Arial"/>
          <w:kern w:val="0"/>
          <w:sz w:val="24"/>
          <w:szCs w:val="24"/>
        </w:rPr>
        <w:t>采购人或采购代理机构应当向评标小组提供评标所需的信息和数据，包括：</w:t>
      </w:r>
    </w:p>
    <w:p w14:paraId="6C327AC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）招标文件及其澄清修改等招标文件补充；</w:t>
      </w:r>
    </w:p>
    <w:p w14:paraId="32C4E0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）未在开标会上当场拒绝的各投标文件；</w:t>
      </w:r>
    </w:p>
    <w:p w14:paraId="40D2C5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2625F9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5318F1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233A611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3资格审查（适用于资格后审）</w:t>
      </w:r>
    </w:p>
    <w:p w14:paraId="2135F3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1AFD1C5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3.4符合性审查</w:t>
      </w:r>
    </w:p>
    <w:p w14:paraId="61A5BCE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3785238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符合性审查条款是指对本招标项目产生了重大影响的重大偏差，而且纠正此类偏差将会对响应本次招标的其他投标人的竞争地位产生不公正的影响。</w:t>
      </w:r>
    </w:p>
    <w:p w14:paraId="70C8A0C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4AE7AB6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5详细评审</w:t>
      </w:r>
    </w:p>
    <w:p w14:paraId="5C05374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只有通过了资格审查、</w:t>
      </w:r>
      <w:r>
        <w:rPr>
          <w:rFonts w:hint="eastAsia" w:ascii="宋体" w:hAnsi="宋体" w:eastAsia="宋体" w:cs="Arial"/>
          <w:kern w:val="0"/>
          <w:sz w:val="24"/>
          <w:szCs w:val="24"/>
          <w:lang w:eastAsia="zh-CN"/>
        </w:rPr>
        <w:t>符合性审查</w:t>
      </w:r>
      <w:r>
        <w:rPr>
          <w:rFonts w:hint="eastAsia" w:ascii="宋体" w:hAnsi="宋体" w:eastAsia="宋体" w:cs="Arial"/>
          <w:kern w:val="0"/>
          <w:sz w:val="24"/>
          <w:szCs w:val="24"/>
        </w:rPr>
        <w:t>且投标人不少于3个方可进入详细评审。</w:t>
      </w:r>
    </w:p>
    <w:p w14:paraId="3C79329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澄清、说明和补正</w:t>
      </w:r>
    </w:p>
    <w:p w14:paraId="1BF7E77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7EDEA6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2</w:t>
      </w:r>
      <w:r>
        <w:rPr>
          <w:rFonts w:hint="eastAsia" w:ascii="宋体" w:hAnsi="Calibri" w:eastAsia="宋体" w:cs="Arial"/>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06D77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3澄清、说明和补正内容不得改变投标文件的实质性内容（算术性错误修正的除外）。投标人的书面澄清、说明和补正属于投标文件的组成部分。</w:t>
      </w:r>
    </w:p>
    <w:p w14:paraId="3E88B43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736B42D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5评标小组对投标人提交的澄清、说明或补正有疑问的，可以要求投标人进一步澄清、说明或补正，直至满足评标小组的要求。</w:t>
      </w:r>
    </w:p>
    <w:p w14:paraId="1DDF9BD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3评委评分：评委按照《详细评审标准》评分，投标人详细评审得分等于全部评委评分的算术平均值。</w:t>
      </w:r>
    </w:p>
    <w:p w14:paraId="6F3C0D2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算术错误修正：投标价格有算术错误的，评标小组按以下原则对投标价格进行修正，修正的价格经投标人书面确认后具有约束力。投标人不接受修正价格的，其投标将被否决。</w:t>
      </w:r>
    </w:p>
    <w:p w14:paraId="29A0FB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）投标文件中的大写金额与小写金额不一致的，以大写金额为准；</w:t>
      </w:r>
    </w:p>
    <w:p w14:paraId="533C216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）总价金额与依据单价计算出的结果不一致的，以单价金额为准修正总价，但单价金额小数点有明显错误的除外。</w:t>
      </w:r>
    </w:p>
    <w:p w14:paraId="6590B6E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5</w:t>
      </w:r>
      <w:r>
        <w:rPr>
          <w:rFonts w:ascii="宋体" w:hAnsi="宋体" w:eastAsia="宋体" w:cs="Arial"/>
          <w:kern w:val="0"/>
          <w:sz w:val="24"/>
          <w:szCs w:val="24"/>
        </w:rPr>
        <w:t xml:space="preserve"> </w:t>
      </w:r>
      <w:r>
        <w:rPr>
          <w:rFonts w:hint="eastAsia" w:ascii="宋体" w:hAnsi="宋体" w:eastAsia="宋体" w:cs="Arial"/>
          <w:kern w:val="0"/>
          <w:sz w:val="24"/>
          <w:szCs w:val="24"/>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0081E7C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6投标报价评分：对投标报价进行投标报价得分计算，计算方法详见评标办法前附表。</w:t>
      </w:r>
    </w:p>
    <w:p w14:paraId="173378D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7</w:t>
      </w:r>
      <w:r>
        <w:rPr>
          <w:rFonts w:ascii="宋体" w:hAnsi="宋体" w:eastAsia="宋体" w:cs="Arial"/>
          <w:kern w:val="0"/>
          <w:sz w:val="24"/>
          <w:szCs w:val="24"/>
        </w:rPr>
        <w:t xml:space="preserve"> </w:t>
      </w:r>
      <w:r>
        <w:rPr>
          <w:rFonts w:hint="eastAsia" w:ascii="宋体" w:hAnsi="宋体" w:eastAsia="宋体" w:cs="Arial"/>
          <w:kern w:val="0"/>
          <w:sz w:val="24"/>
          <w:szCs w:val="24"/>
        </w:rPr>
        <w:t>汇总评分结果，评分分值计算保留小数点后两位，小数点后第三位“四舍五入”。</w:t>
      </w:r>
    </w:p>
    <w:p w14:paraId="1BCBBDC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w:t>
      </w:r>
      <w:r>
        <w:rPr>
          <w:rFonts w:ascii="宋体" w:hAnsi="宋体" w:eastAsia="宋体" w:cs="Arial"/>
          <w:kern w:val="0"/>
          <w:sz w:val="24"/>
          <w:szCs w:val="24"/>
        </w:rPr>
        <w:t xml:space="preserve"> </w:t>
      </w:r>
      <w:r>
        <w:rPr>
          <w:rFonts w:hint="eastAsia" w:ascii="宋体" w:hAnsi="宋体" w:eastAsia="宋体" w:cs="Arial"/>
          <w:kern w:val="0"/>
          <w:sz w:val="24"/>
          <w:szCs w:val="24"/>
        </w:rPr>
        <w:t>详细评审工作全部结束后，投标人总得分排序按照以下原则进行。</w:t>
      </w:r>
    </w:p>
    <w:p w14:paraId="4DC5376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8.1按照总得分由高到低顺序对投标人进行排序；</w:t>
      </w:r>
    </w:p>
    <w:p w14:paraId="24EDE3F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投标人</w:t>
      </w:r>
      <w:r>
        <w:rPr>
          <w:rFonts w:hint="eastAsia" w:ascii="宋体" w:hAnsi="宋体" w:eastAsia="宋体" w:cs="Arial"/>
          <w:kern w:val="0"/>
          <w:sz w:val="24"/>
          <w:szCs w:val="24"/>
        </w:rPr>
        <w:t>排序靠前；</w:t>
      </w:r>
    </w:p>
    <w:p w14:paraId="2DD8178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5</w:t>
      </w:r>
      <w:r>
        <w:rPr>
          <w:rFonts w:ascii="宋体" w:hAnsi="宋体" w:eastAsia="宋体" w:cs="Arial"/>
          <w:kern w:val="0"/>
          <w:sz w:val="24"/>
          <w:szCs w:val="24"/>
        </w:rPr>
        <w:t>.</w:t>
      </w:r>
      <w:r>
        <w:rPr>
          <w:rFonts w:hint="eastAsia" w:ascii="宋体" w:hAnsi="宋体" w:eastAsia="宋体" w:cs="Arial"/>
          <w:kern w:val="0"/>
          <w:sz w:val="24"/>
          <w:szCs w:val="24"/>
        </w:rPr>
        <w:t>8.3总</w:t>
      </w:r>
      <w:r>
        <w:rPr>
          <w:rFonts w:ascii="宋体" w:hAnsi="宋体" w:eastAsia="宋体" w:cs="Arial"/>
          <w:kern w:val="0"/>
          <w:sz w:val="24"/>
          <w:szCs w:val="24"/>
        </w:rPr>
        <w:t>得分相同</w:t>
      </w:r>
      <w:r>
        <w:rPr>
          <w:rFonts w:hint="eastAsia" w:ascii="宋体" w:hAnsi="宋体" w:eastAsia="宋体" w:cs="Arial"/>
          <w:kern w:val="0"/>
          <w:sz w:val="24"/>
          <w:szCs w:val="24"/>
        </w:rPr>
        <w:t>且报价相同的</w:t>
      </w:r>
      <w:r>
        <w:rPr>
          <w:rFonts w:ascii="宋体" w:hAnsi="宋体" w:eastAsia="宋体" w:cs="Arial"/>
          <w:kern w:val="0"/>
          <w:sz w:val="24"/>
          <w:szCs w:val="24"/>
        </w:rPr>
        <w:t>，</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2C43F4D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6推荐中标候选人及提交评标报告</w:t>
      </w:r>
    </w:p>
    <w:p w14:paraId="1220B97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评标小组推荐中标候选人，总得分排序第一的投标人将被确定为第一中标候选人，以此类推确定出规定数量的的中标候选人。</w:t>
      </w:r>
    </w:p>
    <w:p w14:paraId="3AE12E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当通过了资格审查、</w:t>
      </w:r>
      <w:r>
        <w:rPr>
          <w:rFonts w:hint="eastAsia" w:ascii="宋体" w:hAnsi="宋体" w:eastAsia="宋体" w:cs="Arial"/>
          <w:kern w:val="0"/>
          <w:sz w:val="24"/>
          <w:szCs w:val="24"/>
          <w:lang w:eastAsia="zh-CN"/>
        </w:rPr>
        <w:t>符合性审查</w:t>
      </w:r>
      <w:r>
        <w:rPr>
          <w:rFonts w:hint="eastAsia" w:ascii="宋体" w:hAnsi="宋体" w:eastAsia="宋体" w:cs="Arial"/>
          <w:kern w:val="0"/>
          <w:sz w:val="24"/>
          <w:szCs w:val="24"/>
        </w:rPr>
        <w:t>后，投标人少于3个时，采购人应当依法重新招标。</w:t>
      </w:r>
    </w:p>
    <w:p w14:paraId="5A704F2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 xml:space="preserve">.3 </w:t>
      </w:r>
      <w:r>
        <w:rPr>
          <w:rFonts w:hint="eastAsia" w:ascii="宋体" w:hAnsi="宋体" w:eastAsia="宋体" w:cs="Arial"/>
          <w:kern w:val="0"/>
          <w:sz w:val="24"/>
          <w:szCs w:val="24"/>
        </w:rPr>
        <w:t>评标小组完成评标后，应当向采购人提交书面评标报告。</w:t>
      </w:r>
    </w:p>
    <w:p w14:paraId="7095536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7特殊情况的处置程序</w:t>
      </w:r>
    </w:p>
    <w:p w14:paraId="750991D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.1 </w:t>
      </w:r>
      <w:r>
        <w:rPr>
          <w:rFonts w:hint="eastAsia" w:ascii="宋体" w:hAnsi="宋体" w:eastAsia="宋体" w:cs="Arial"/>
          <w:kern w:val="0"/>
          <w:sz w:val="24"/>
          <w:szCs w:val="24"/>
        </w:rPr>
        <w:t>关于评标活动暂停</w:t>
      </w:r>
    </w:p>
    <w:p w14:paraId="71531BE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12942A3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69E4FEA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.2.1 </w:t>
      </w:r>
      <w:r>
        <w:rPr>
          <w:rFonts w:hint="eastAsia" w:ascii="宋体" w:hAnsi="宋体" w:eastAsia="宋体" w:cs="Arial"/>
          <w:kern w:val="0"/>
          <w:sz w:val="24"/>
          <w:szCs w:val="24"/>
        </w:rPr>
        <w:t>除非发生下列情况之一，评标小组成员不得在评标中途更换：</w:t>
      </w:r>
    </w:p>
    <w:p w14:paraId="259DC01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44753DC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）根据法律法规规定，某个或某几个评标小组成员需要回避。</w:t>
      </w:r>
    </w:p>
    <w:p w14:paraId="72BFAA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.2.2 </w:t>
      </w:r>
      <w:r>
        <w:rPr>
          <w:rFonts w:hint="eastAsia" w:ascii="宋体" w:hAnsi="宋体" w:eastAsia="宋体" w:cs="Arial"/>
          <w:kern w:val="0"/>
          <w:sz w:val="24"/>
          <w:szCs w:val="24"/>
        </w:rPr>
        <w:t>退出评标的评标小组成员，其已完成的评标行为无效，由更换的评委进行评标。</w:t>
      </w:r>
    </w:p>
    <w:p w14:paraId="19329F2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.3 </w:t>
      </w:r>
      <w:r>
        <w:rPr>
          <w:rFonts w:hint="eastAsia" w:ascii="宋体" w:hAnsi="宋体" w:eastAsia="宋体" w:cs="Arial"/>
          <w:kern w:val="0"/>
          <w:sz w:val="24"/>
          <w:szCs w:val="24"/>
        </w:rPr>
        <w:t>在评标环节中，需评标小组就某项定性的评标结论做出表决的，由评标小组全体成员按照少数服从多数的原则确定。</w:t>
      </w:r>
    </w:p>
    <w:p w14:paraId="092CEC51">
      <w:pPr>
        <w:widowControl/>
        <w:jc w:val="left"/>
        <w:rPr>
          <w:rFonts w:ascii="宋体" w:hAnsi="宋体" w:eastAsia="宋体" w:cs="Arial"/>
          <w:kern w:val="0"/>
          <w:sz w:val="24"/>
          <w:szCs w:val="24"/>
        </w:rPr>
      </w:pPr>
      <w:r>
        <w:rPr>
          <w:rFonts w:ascii="宋体" w:hAnsi="宋体" w:eastAsia="宋体" w:cs="Arial"/>
          <w:kern w:val="0"/>
          <w:sz w:val="24"/>
          <w:szCs w:val="24"/>
        </w:rPr>
        <w:br w:type="page"/>
      </w:r>
    </w:p>
    <w:p w14:paraId="04A99E9C">
      <w:pPr>
        <w:widowControl/>
        <w:shd w:val="clear" w:color="auto" w:fill="FFFFFF"/>
        <w:snapToGrid w:val="0"/>
        <w:spacing w:line="360" w:lineRule="auto"/>
        <w:jc w:val="center"/>
        <w:rPr>
          <w:rFonts w:ascii="宋体" w:hAnsi="Calibri" w:eastAsia="宋体" w:cs="Times New Roman"/>
          <w:b/>
          <w:sz w:val="24"/>
          <w:szCs w:val="24"/>
        </w:rPr>
      </w:pPr>
      <w:bookmarkStart w:id="50" w:name="_Toc485312286"/>
      <w:r>
        <w:rPr>
          <w:rFonts w:hint="eastAsia" w:ascii="宋体" w:hAnsi="宋体" w:eastAsia="宋体" w:cs="Times New Roman"/>
          <w:b/>
          <w:sz w:val="24"/>
          <w:szCs w:val="24"/>
        </w:rPr>
        <w:t>问题澄清通知</w:t>
      </w:r>
    </w:p>
    <w:p w14:paraId="7B53002D">
      <w:pPr>
        <w:spacing w:line="360" w:lineRule="auto"/>
        <w:rPr>
          <w:rFonts w:ascii="宋体" w:hAnsi="Calibri" w:eastAsia="宋体" w:cs="Times New Roman"/>
          <w:sz w:val="24"/>
          <w:szCs w:val="24"/>
        </w:rPr>
      </w:pPr>
    </w:p>
    <w:p w14:paraId="4627F61A">
      <w:pPr>
        <w:spacing w:line="360" w:lineRule="auto"/>
        <w:rPr>
          <w:rFonts w:ascii="宋体" w:hAnsi="Calibri" w:eastAsia="宋体" w:cs="Arial"/>
          <w:kern w:val="0"/>
          <w:sz w:val="24"/>
          <w:szCs w:val="24"/>
        </w:rPr>
      </w:pPr>
      <w:r>
        <w:rPr>
          <w:rFonts w:hint="eastAsia" w:ascii="宋体" w:hAnsi="宋体" w:eastAsia="宋体" w:cs="Arial"/>
          <w:kern w:val="0"/>
          <w:sz w:val="24"/>
          <w:szCs w:val="24"/>
        </w:rPr>
        <w:t>（投标人名称）：</w:t>
      </w:r>
    </w:p>
    <w:p w14:paraId="6C983DA0">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（招标项目名称）招标的评标小组，对你方的投标文件进行了仔细的审查，现需你方对本通知所附质疑问卷中的问题以书面形式予以澄清、说明或者补正。</w:t>
      </w:r>
    </w:p>
    <w:p w14:paraId="66697500">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0A3D48CC">
      <w:pPr>
        <w:spacing w:line="360" w:lineRule="auto"/>
        <w:rPr>
          <w:rFonts w:ascii="宋体" w:hAnsi="Calibri" w:eastAsia="宋体" w:cs="Arial"/>
          <w:kern w:val="0"/>
          <w:sz w:val="24"/>
          <w:szCs w:val="24"/>
        </w:rPr>
      </w:pPr>
    </w:p>
    <w:p w14:paraId="2E9C718E">
      <w:pPr>
        <w:spacing w:line="360" w:lineRule="auto"/>
        <w:rPr>
          <w:rFonts w:ascii="宋体" w:hAnsi="Calibri" w:eastAsia="宋体" w:cs="Arial"/>
          <w:kern w:val="0"/>
          <w:sz w:val="24"/>
          <w:szCs w:val="24"/>
        </w:rPr>
      </w:pPr>
    </w:p>
    <w:p w14:paraId="084488CC">
      <w:pPr>
        <w:spacing w:line="360" w:lineRule="auto"/>
        <w:rPr>
          <w:rFonts w:ascii="宋体" w:hAnsi="Calibri" w:eastAsia="宋体" w:cs="Arial"/>
          <w:kern w:val="0"/>
          <w:sz w:val="24"/>
          <w:szCs w:val="24"/>
        </w:rPr>
      </w:pPr>
    </w:p>
    <w:p w14:paraId="2F0E00A2">
      <w:pPr>
        <w:spacing w:line="360" w:lineRule="auto"/>
        <w:rPr>
          <w:rFonts w:ascii="宋体" w:hAnsi="Calibri" w:eastAsia="宋体" w:cs="Arial"/>
          <w:kern w:val="0"/>
          <w:sz w:val="24"/>
          <w:szCs w:val="24"/>
        </w:rPr>
      </w:pPr>
    </w:p>
    <w:p w14:paraId="32DCF689">
      <w:pPr>
        <w:spacing w:line="360" w:lineRule="auto"/>
        <w:rPr>
          <w:rFonts w:ascii="宋体" w:hAnsi="Calibri" w:eastAsia="宋体" w:cs="Arial"/>
          <w:kern w:val="0"/>
          <w:sz w:val="24"/>
          <w:szCs w:val="24"/>
        </w:rPr>
      </w:pPr>
    </w:p>
    <w:p w14:paraId="5F87477E">
      <w:pPr>
        <w:spacing w:line="360" w:lineRule="auto"/>
        <w:rPr>
          <w:rFonts w:ascii="宋体" w:hAnsi="Calibri" w:eastAsia="宋体" w:cs="Arial"/>
          <w:kern w:val="0"/>
          <w:sz w:val="24"/>
          <w:szCs w:val="24"/>
        </w:rPr>
      </w:pPr>
    </w:p>
    <w:p w14:paraId="242651C0">
      <w:pPr>
        <w:spacing w:line="360" w:lineRule="auto"/>
        <w:rPr>
          <w:rFonts w:ascii="宋体" w:hAnsi="Calibri" w:eastAsia="宋体" w:cs="Arial"/>
          <w:kern w:val="0"/>
          <w:sz w:val="24"/>
          <w:szCs w:val="24"/>
        </w:rPr>
      </w:pPr>
    </w:p>
    <w:p w14:paraId="11B8639E">
      <w:pPr>
        <w:spacing w:line="360" w:lineRule="auto"/>
        <w:rPr>
          <w:rFonts w:ascii="宋体" w:hAnsi="Calibri" w:eastAsia="宋体" w:cs="Arial"/>
          <w:kern w:val="0"/>
          <w:sz w:val="24"/>
          <w:szCs w:val="24"/>
        </w:rPr>
      </w:pPr>
    </w:p>
    <w:p w14:paraId="0E6FB402">
      <w:pPr>
        <w:spacing w:line="360" w:lineRule="auto"/>
        <w:rPr>
          <w:rFonts w:ascii="宋体" w:hAnsi="Calibri" w:eastAsia="宋体" w:cs="Arial"/>
          <w:kern w:val="0"/>
          <w:sz w:val="24"/>
          <w:szCs w:val="24"/>
        </w:rPr>
      </w:pPr>
    </w:p>
    <w:p w14:paraId="0B79E0F2">
      <w:pPr>
        <w:spacing w:line="360" w:lineRule="auto"/>
        <w:rPr>
          <w:rFonts w:ascii="宋体" w:hAnsi="Calibri" w:eastAsia="宋体" w:cs="Arial"/>
          <w:kern w:val="0"/>
          <w:sz w:val="24"/>
          <w:szCs w:val="24"/>
        </w:rPr>
      </w:pPr>
    </w:p>
    <w:p w14:paraId="498B7C30">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评标小组员（签字）：</w:t>
      </w:r>
    </w:p>
    <w:p w14:paraId="7A6C1ECF">
      <w:pPr>
        <w:spacing w:line="360" w:lineRule="auto"/>
        <w:rPr>
          <w:rFonts w:ascii="宋体" w:hAnsi="Calibri" w:eastAsia="宋体" w:cs="Arial"/>
          <w:kern w:val="0"/>
          <w:sz w:val="24"/>
          <w:szCs w:val="24"/>
        </w:rPr>
      </w:pPr>
    </w:p>
    <w:p w14:paraId="1EF97586">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0BE7C073">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02ED2353">
      <w:pPr>
        <w:rPr>
          <w:rFonts w:ascii="宋体" w:hAnsi="宋体" w:eastAsia="宋体" w:cs="Arial"/>
          <w:kern w:val="0"/>
          <w:sz w:val="24"/>
          <w:szCs w:val="24"/>
        </w:rPr>
      </w:pPr>
    </w:p>
    <w:p w14:paraId="1AEA5149">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w:t>
      </w:r>
    </w:p>
    <w:p w14:paraId="0B4145C2">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（招标项目名称）的问题澄清通知已收悉，现澄清、说明或者补正如下：</w:t>
      </w:r>
    </w:p>
    <w:p w14:paraId="722C96A7">
      <w:pPr>
        <w:spacing w:line="360" w:lineRule="auto"/>
        <w:rPr>
          <w:rFonts w:ascii="宋体" w:hAnsi="Calibri" w:eastAsia="宋体" w:cs="Arial"/>
          <w:kern w:val="0"/>
          <w:sz w:val="24"/>
          <w:szCs w:val="24"/>
        </w:rPr>
      </w:pPr>
    </w:p>
    <w:p w14:paraId="28D11A45">
      <w:pPr>
        <w:spacing w:line="360" w:lineRule="auto"/>
        <w:rPr>
          <w:rFonts w:ascii="宋体" w:hAnsi="Calibri" w:eastAsia="宋体" w:cs="Arial"/>
          <w:kern w:val="0"/>
          <w:sz w:val="24"/>
          <w:szCs w:val="24"/>
        </w:rPr>
      </w:pPr>
    </w:p>
    <w:p w14:paraId="0F8EACBD">
      <w:pPr>
        <w:spacing w:line="360" w:lineRule="auto"/>
        <w:rPr>
          <w:rFonts w:ascii="宋体" w:hAnsi="Calibri" w:eastAsia="宋体" w:cs="Arial"/>
          <w:kern w:val="0"/>
          <w:sz w:val="24"/>
          <w:szCs w:val="24"/>
        </w:rPr>
      </w:pPr>
    </w:p>
    <w:p w14:paraId="7D803AAD">
      <w:pPr>
        <w:spacing w:line="360" w:lineRule="auto"/>
        <w:rPr>
          <w:rFonts w:ascii="宋体" w:hAnsi="Calibri" w:eastAsia="宋体" w:cs="Arial"/>
          <w:kern w:val="0"/>
          <w:sz w:val="24"/>
          <w:szCs w:val="24"/>
        </w:rPr>
      </w:pPr>
    </w:p>
    <w:p w14:paraId="06223672">
      <w:pPr>
        <w:spacing w:line="360" w:lineRule="auto"/>
        <w:rPr>
          <w:rFonts w:ascii="宋体" w:hAnsi="Calibri" w:eastAsia="宋体" w:cs="Arial"/>
          <w:kern w:val="0"/>
          <w:sz w:val="24"/>
          <w:szCs w:val="24"/>
        </w:rPr>
      </w:pPr>
    </w:p>
    <w:p w14:paraId="4D48B1A3">
      <w:pPr>
        <w:spacing w:line="360" w:lineRule="auto"/>
        <w:rPr>
          <w:rFonts w:ascii="宋体" w:hAnsi="Calibri" w:eastAsia="宋体" w:cs="Arial"/>
          <w:kern w:val="0"/>
          <w:sz w:val="24"/>
          <w:szCs w:val="24"/>
        </w:rPr>
      </w:pPr>
    </w:p>
    <w:p w14:paraId="4BFB2EB1">
      <w:pPr>
        <w:spacing w:line="360" w:lineRule="auto"/>
        <w:rPr>
          <w:rFonts w:ascii="宋体" w:hAnsi="Calibri" w:eastAsia="宋体" w:cs="Arial"/>
          <w:kern w:val="0"/>
          <w:sz w:val="24"/>
          <w:szCs w:val="24"/>
        </w:rPr>
      </w:pPr>
    </w:p>
    <w:p w14:paraId="063A896F">
      <w:pPr>
        <w:spacing w:line="360" w:lineRule="auto"/>
        <w:rPr>
          <w:rFonts w:ascii="宋体" w:hAnsi="Calibri" w:eastAsia="宋体" w:cs="Arial"/>
          <w:kern w:val="0"/>
          <w:sz w:val="24"/>
          <w:szCs w:val="24"/>
        </w:rPr>
      </w:pPr>
    </w:p>
    <w:p w14:paraId="5D2B7B30">
      <w:pPr>
        <w:spacing w:line="360" w:lineRule="auto"/>
        <w:rPr>
          <w:rFonts w:ascii="宋体" w:hAnsi="Calibri" w:eastAsia="宋体" w:cs="Arial"/>
          <w:kern w:val="0"/>
          <w:sz w:val="24"/>
          <w:szCs w:val="24"/>
        </w:rPr>
      </w:pPr>
    </w:p>
    <w:p w14:paraId="5875021A">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50FE187B">
      <w:pPr>
        <w:spacing w:line="360" w:lineRule="auto"/>
        <w:rPr>
          <w:rFonts w:ascii="宋体" w:hAnsi="Calibri" w:eastAsia="宋体" w:cs="Arial"/>
          <w:kern w:val="0"/>
          <w:sz w:val="24"/>
          <w:szCs w:val="24"/>
        </w:rPr>
      </w:pPr>
    </w:p>
    <w:p w14:paraId="38883EFD">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6F18293D">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Start w:id="51" w:name="_Toc104243922"/>
      <w:r>
        <w:rPr>
          <w:rFonts w:hint="eastAsia" w:ascii="宋体" w:hAnsi="宋体" w:eastAsia="宋体" w:cs="宋体"/>
          <w:b/>
          <w:sz w:val="24"/>
          <w:szCs w:val="24"/>
        </w:rPr>
        <w:t>第三章 合同条款</w:t>
      </w:r>
      <w:bookmarkEnd w:id="50"/>
      <w:bookmarkEnd w:id="51"/>
    </w:p>
    <w:p w14:paraId="5F75D88A">
      <w:pPr>
        <w:spacing w:line="360" w:lineRule="auto"/>
        <w:ind w:firstLine="482" w:firstLineChars="200"/>
        <w:rPr>
          <w:rFonts w:ascii="宋体" w:hAnsi="宋体" w:eastAsia="宋体" w:cs="宋体"/>
          <w:b/>
          <w:sz w:val="24"/>
          <w:szCs w:val="24"/>
        </w:rPr>
      </w:pPr>
    </w:p>
    <w:p w14:paraId="1277372C">
      <w:pPr>
        <w:pStyle w:val="12"/>
        <w:spacing w:before="75" w:line="229" w:lineRule="auto"/>
        <w:ind w:left="1454"/>
        <w:rPr>
          <w:sz w:val="23"/>
          <w:szCs w:val="23"/>
        </w:rPr>
      </w:pPr>
      <w:bookmarkStart w:id="52" w:name="_Toc104243923"/>
      <w:r>
        <w:rPr>
          <w:spacing w:val="4"/>
          <w:sz w:val="23"/>
          <w:szCs w:val="23"/>
          <w14:textOutline w14:w="4388" w14:cap="flat" w14:cmpd="sng">
            <w14:solidFill>
              <w14:srgbClr w14:val="000000"/>
            </w14:solidFill>
            <w14:prstDash w14:val="solid"/>
            <w14:miter w14:val="0"/>
          </w14:textOutline>
        </w:rPr>
        <w:t>注：</w:t>
      </w:r>
      <w:r>
        <w:rPr>
          <w:spacing w:val="4"/>
          <w:sz w:val="23"/>
          <w:szCs w:val="23"/>
        </w:rPr>
        <w:t xml:space="preserve"> </w:t>
      </w:r>
      <w:r>
        <w:rPr>
          <w:spacing w:val="4"/>
          <w:sz w:val="23"/>
          <w:szCs w:val="23"/>
          <w14:textOutline w14:w="4388" w14:cap="flat" w14:cmpd="sng">
            <w14:solidFill>
              <w14:srgbClr w14:val="000000"/>
            </w14:solidFill>
            <w14:prstDash w14:val="solid"/>
            <w14:miter w14:val="0"/>
          </w14:textOutline>
        </w:rPr>
        <w:t>合同详细文本内容实际以采购人与中标供应商签订为准。</w:t>
      </w:r>
    </w:p>
    <w:p w14:paraId="6A5DC9A6">
      <w:pPr>
        <w:rPr>
          <w:rFonts w:hint="eastAsia" w:ascii="宋体" w:hAnsi="宋体" w:eastAsia="宋体" w:cs="宋体"/>
          <w:b/>
          <w:sz w:val="24"/>
          <w:szCs w:val="24"/>
        </w:rPr>
      </w:pPr>
      <w:r>
        <w:rPr>
          <w:rFonts w:hint="eastAsia" w:ascii="宋体" w:hAnsi="宋体" w:eastAsia="宋体" w:cs="宋体"/>
          <w:b/>
          <w:sz w:val="24"/>
          <w:szCs w:val="24"/>
        </w:rPr>
        <w:br w:type="page"/>
      </w:r>
    </w:p>
    <w:p w14:paraId="797B2118">
      <w:pPr>
        <w:spacing w:line="440" w:lineRule="exact"/>
        <w:jc w:val="center"/>
        <w:outlineLvl w:val="0"/>
        <w:rPr>
          <w:rFonts w:hint="eastAsia" w:ascii="宋体" w:hAnsi="宋体" w:eastAsia="宋体" w:cs="宋体"/>
          <w:sz w:val="24"/>
          <w:szCs w:val="28"/>
        </w:rPr>
      </w:pPr>
      <w:r>
        <w:rPr>
          <w:rFonts w:hint="eastAsia" w:ascii="宋体" w:hAnsi="宋体" w:eastAsia="宋体" w:cs="宋体"/>
          <w:b/>
          <w:sz w:val="24"/>
          <w:szCs w:val="24"/>
        </w:rPr>
        <w:t>第四章 服务标准和要求</w:t>
      </w:r>
      <w:bookmarkEnd w:id="52"/>
      <w:bookmarkStart w:id="53" w:name="_Toc138638509"/>
      <w:bookmarkEnd w:id="53"/>
      <w:bookmarkStart w:id="54" w:name="_Toc138638883"/>
      <w:bookmarkEnd w:id="54"/>
      <w:bookmarkStart w:id="55" w:name="_合同文件的组成及解释顺序"/>
      <w:bookmarkEnd w:id="55"/>
      <w:bookmarkStart w:id="56" w:name="_Toc138638718"/>
      <w:bookmarkEnd w:id="56"/>
      <w:bookmarkStart w:id="57" w:name="_Toc138639090"/>
      <w:bookmarkEnd w:id="57"/>
      <w:bookmarkStart w:id="58" w:name="_Toc138639074"/>
      <w:bookmarkEnd w:id="58"/>
      <w:bookmarkStart w:id="59" w:name="_Toc138638535"/>
      <w:bookmarkEnd w:id="59"/>
      <w:bookmarkStart w:id="60" w:name="_Toc138638510"/>
      <w:bookmarkEnd w:id="60"/>
      <w:bookmarkStart w:id="61" w:name="_Toc138638702"/>
      <w:bookmarkEnd w:id="61"/>
      <w:bookmarkStart w:id="62" w:name="_Toc138638538"/>
      <w:bookmarkEnd w:id="62"/>
      <w:bookmarkStart w:id="63" w:name="_Toc138638719"/>
      <w:bookmarkEnd w:id="63"/>
      <w:bookmarkStart w:id="64" w:name="_Toc138639091"/>
      <w:bookmarkEnd w:id="64"/>
      <w:bookmarkStart w:id="65" w:name="_Toc138638773"/>
      <w:bookmarkEnd w:id="65"/>
      <w:bookmarkStart w:id="66" w:name="_Toc138638910"/>
      <w:bookmarkEnd w:id="66"/>
      <w:bookmarkStart w:id="67" w:name="_Toc138638884"/>
      <w:bookmarkEnd w:id="67"/>
      <w:bookmarkStart w:id="68" w:name="_Toc138639145"/>
      <w:bookmarkEnd w:id="68"/>
      <w:bookmarkStart w:id="69" w:name="_Toc138638534"/>
      <w:bookmarkEnd w:id="69"/>
      <w:bookmarkStart w:id="70" w:name="_Toc138638906"/>
      <w:bookmarkEnd w:id="70"/>
      <w:bookmarkStart w:id="71" w:name="_Toc138638907"/>
      <w:bookmarkEnd w:id="71"/>
      <w:bookmarkStart w:id="72" w:name="_Toc531016893"/>
    </w:p>
    <w:p w14:paraId="50102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一、项目基本情况</w:t>
      </w:r>
    </w:p>
    <w:p w14:paraId="30A8D3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本次采购项目为乌鲁木齐市第二十三中学宿舍管理服务项目。</w:t>
      </w:r>
    </w:p>
    <w:p w14:paraId="301EAE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二、项目说明及详细需求</w:t>
      </w:r>
    </w:p>
    <w:p w14:paraId="5B6D84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为了培养学生养成良好的行为习惯，规范学生的言行举止，提高学生自立、自理能力，使其成为思想过硬，知识全面，作风优良，纪律严明，适应社会发展的合格人才。结合乌鲁木齐市第二十三中学实际，特制定以下标准化管理实施细则。根据管理内容，计划将宿舍管理工作委托专业机构派驻教官管理，具体情况如下:</w:t>
      </w:r>
    </w:p>
    <w:p w14:paraId="111574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一、 公司管理人员、驻校负责人、教官人员的要求</w:t>
      </w:r>
    </w:p>
    <w:p w14:paraId="4ADFE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1、公司管理人员政治觉悟高党性观念强。</w:t>
      </w:r>
    </w:p>
    <w:p w14:paraId="19DF72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2、公司管理人员必须具备3年以上的教育教学管理经验。</w:t>
      </w:r>
    </w:p>
    <w:p w14:paraId="434BB6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3、驻校负责人必须具有三年以上宿舍管理经验，具有较强的组织管理能力，具有较强的应急处突能力，能熟练使用Word、Excel、PowerPoint、钉钉等办公软件，熟练使用共享表单等网络工具收集和处理信息。</w:t>
      </w:r>
    </w:p>
    <w:p w14:paraId="1A400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4、教官中退役军人或者军警院校毕业生比例超过50%，非退役军人或者非军警院</w:t>
      </w:r>
    </w:p>
    <w:p w14:paraId="607991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校毕业生的教官学历要在大专及以上，年龄在20-35岁。</w:t>
      </w:r>
    </w:p>
    <w:p w14:paraId="14FB2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5、教官必须适合岗位需要，经过严格筛选，经过学生管理培训，政治合格、品 行端正、五官端正、身体健康，无不良嗜好、无传染性疾病、无纹身、无刑事违法或 处分犯罪记录，工作认真，有爱心、有耐心；公司组织教官每学期至少接受一次学生管理、学生心理健康、消防应急或急救培训。</w:t>
      </w:r>
    </w:p>
    <w:p w14:paraId="2F671D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6、教官在校期间需穿戴公司提供的统一制服，仪容仪表规范整齐，举止文明，</w:t>
      </w:r>
    </w:p>
    <w:p w14:paraId="31CF0E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训练有素，言语规范。</w:t>
      </w:r>
    </w:p>
    <w:p w14:paraId="2B1EA6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7、教官必须在校住宿，保证宿舍24小时有人值守。教官在校期间不得抽烟、喝</w:t>
      </w:r>
    </w:p>
    <w:p w14:paraId="09270F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酒，不得与学生交往过密，不得有任何有违师德和违法乱纪的行为。</w:t>
      </w:r>
    </w:p>
    <w:p w14:paraId="309065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8、驻校负责人和教官必须具备一定的心理疏导能力。</w:t>
      </w:r>
    </w:p>
    <w:p w14:paraId="457FE1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二、项目内容：标准化管理服务项目</w:t>
      </w:r>
    </w:p>
    <w:p w14:paraId="1B987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sz w:val="24"/>
          <w:szCs w:val="28"/>
          <w:lang w:val="en-US" w:eastAsia="zh-CN"/>
        </w:rPr>
        <w:t>.</w:t>
      </w:r>
      <w:r>
        <w:rPr>
          <w:rFonts w:hint="eastAsia" w:ascii="宋体" w:hAnsi="宋体" w:eastAsia="宋体" w:cs="宋体"/>
          <w:sz w:val="24"/>
          <w:szCs w:val="28"/>
        </w:rPr>
        <w:t>人员配备：驻校负责人1名，根据住宿生人数每层配备1名教官，男生宿舍为男教官，女生宿舍为女教官；</w:t>
      </w:r>
    </w:p>
    <w:p w14:paraId="72DCA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2.工作时间需求</w:t>
      </w:r>
    </w:p>
    <w:p w14:paraId="4BED0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7×24小时。学生不在校期间需有人在宿舍留守值班。</w:t>
      </w:r>
    </w:p>
    <w:p w14:paraId="082916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3.服务内容需求</w:t>
      </w:r>
    </w:p>
    <w:p w14:paraId="1CFBEF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（1）宿舍工作：</w:t>
      </w:r>
    </w:p>
    <w:p w14:paraId="40C617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住宿学生的入宿安排、登记及住宿档案管理。</w:t>
      </w:r>
    </w:p>
    <w:p w14:paraId="24093D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住宿学生的考勤和纪律管理。（早8:30前离宿、晚23:50前归宿等）</w:t>
      </w:r>
    </w:p>
    <w:p w14:paraId="25233C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住宿学生的晚自习管理。（宿舍夜自习室等）</w:t>
      </w:r>
    </w:p>
    <w:p w14:paraId="32968F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住宿学生的标准化内务管理。</w:t>
      </w:r>
    </w:p>
    <w:p w14:paraId="1E00DE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住宿学生的行为规范管理。（违规违纪的宿舍内处理等）</w:t>
      </w:r>
    </w:p>
    <w:p w14:paraId="3F4368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学生宿舍安全的管理。（人员出入登记、宿舍安全检查、就寝时间的巡视、夜间定期巡视</w:t>
      </w:r>
      <w:r>
        <w:rPr>
          <w:rFonts w:hint="eastAsia" w:ascii="宋体" w:hAnsi="宋体" w:eastAsia="宋体" w:cs="宋体"/>
          <w:sz w:val="24"/>
          <w:szCs w:val="28"/>
          <w:lang w:eastAsia="zh-CN"/>
        </w:rPr>
        <w:t>每两个小时</w:t>
      </w:r>
      <w:r>
        <w:rPr>
          <w:rFonts w:hint="eastAsia" w:ascii="宋体" w:hAnsi="宋体" w:eastAsia="宋体" w:cs="宋体"/>
          <w:sz w:val="24"/>
          <w:szCs w:val="28"/>
          <w:lang w:val="en-US" w:eastAsia="zh-CN"/>
        </w:rPr>
        <w:t>1次</w:t>
      </w:r>
      <w:r>
        <w:rPr>
          <w:rFonts w:hint="eastAsia" w:ascii="宋体" w:hAnsi="宋体" w:eastAsia="宋体" w:cs="宋体"/>
          <w:sz w:val="24"/>
          <w:szCs w:val="28"/>
        </w:rPr>
        <w:t>等）</w:t>
      </w:r>
    </w:p>
    <w:p w14:paraId="021619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学生宿舍财产的管理。（宿舍物资保管、宿舍家具、维修报备等）</w:t>
      </w:r>
    </w:p>
    <w:p w14:paraId="148839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学生宿舍公共区域卫生的打扫。（楼道、卫生间、电梯、公用门窗等区域）</w:t>
      </w:r>
    </w:p>
    <w:p w14:paraId="784459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住宿学生的身体健康辅助管理。（学生生病的临时照顾、急救等）</w:t>
      </w:r>
    </w:p>
    <w:p w14:paraId="4FAC9C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住宿学生的心理健康辅助管理。</w:t>
      </w:r>
    </w:p>
    <w:p w14:paraId="05EE36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宿舍疾病防控的管理。（消杀、通风等）</w:t>
      </w:r>
    </w:p>
    <w:p w14:paraId="604BC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住宿学生应急逃生的演练。</w:t>
      </w:r>
    </w:p>
    <w:p w14:paraId="44ADA0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住宿学生的思想教育。</w:t>
      </w:r>
    </w:p>
    <w:p w14:paraId="539934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住宿学生一日生活制度的管理。</w:t>
      </w:r>
    </w:p>
    <w:p w14:paraId="711F34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及时向学校、德育科、班主任、教练等汇报、沟通宿舍管理情况和学生情况。</w:t>
      </w:r>
    </w:p>
    <w:p w14:paraId="492BDC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双方商议的其他事项。</w:t>
      </w:r>
    </w:p>
    <w:p w14:paraId="748048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（2）学校工作：</w:t>
      </w:r>
    </w:p>
    <w:p w14:paraId="6E5B26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校园环境卫生（室外）的管理。</w:t>
      </w:r>
    </w:p>
    <w:p w14:paraId="1A0A90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校园学生的安全管理。（校园安全巡视</w:t>
      </w:r>
      <w:r>
        <w:rPr>
          <w:rFonts w:hint="eastAsia" w:ascii="宋体" w:hAnsi="宋体" w:eastAsia="宋体" w:cs="宋体"/>
          <w:sz w:val="24"/>
          <w:szCs w:val="28"/>
          <w:lang w:eastAsia="zh-CN"/>
        </w:rPr>
        <w:t>每日至少</w:t>
      </w:r>
      <w:r>
        <w:rPr>
          <w:rFonts w:hint="eastAsia" w:ascii="宋体" w:hAnsi="宋体" w:eastAsia="宋体" w:cs="宋体"/>
          <w:sz w:val="24"/>
          <w:szCs w:val="28"/>
          <w:lang w:val="en-US" w:eastAsia="zh-CN"/>
        </w:rPr>
        <w:t>3次</w:t>
      </w:r>
      <w:r>
        <w:rPr>
          <w:rFonts w:hint="eastAsia" w:ascii="宋体" w:hAnsi="宋体" w:eastAsia="宋体" w:cs="宋体"/>
          <w:sz w:val="24"/>
          <w:szCs w:val="28"/>
        </w:rPr>
        <w:t>）</w:t>
      </w:r>
    </w:p>
    <w:p w14:paraId="49A65D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学校特殊区域学生违纪的管理。（厕所、楼道等区域抽烟、交往过密、不穿校服、使用电子产品等行为）</w:t>
      </w:r>
    </w:p>
    <w:p w14:paraId="113E07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教学区域学生行为规范的日常巡视巡查。（上午大课间、中午放学、下午大课间、晚自习等时段）</w:t>
      </w:r>
    </w:p>
    <w:p w14:paraId="675673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学生晚自习纪律管理。</w:t>
      </w:r>
    </w:p>
    <w:p w14:paraId="706CD6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学生仪容仪表管理。（宿舍内、教学区检查仪容仪表等）</w:t>
      </w:r>
    </w:p>
    <w:p w14:paraId="60B67A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每周升旗仪式及大型文体活动集会的管理。</w:t>
      </w:r>
    </w:p>
    <w:p w14:paraId="04EC16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国旗班的训练、执勤。</w:t>
      </w:r>
    </w:p>
    <w:p w14:paraId="576630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国防教育。（学校需要时）</w:t>
      </w:r>
    </w:p>
    <w:p w14:paraId="61ADB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双方商议的其他事项。</w:t>
      </w:r>
    </w:p>
    <w:p w14:paraId="48039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p>
    <w:p w14:paraId="763814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p>
    <w:p w14:paraId="27C8E8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8"/>
        </w:rPr>
      </w:pPr>
      <w:r>
        <w:rPr>
          <w:rFonts w:hint="eastAsia" w:ascii="宋体" w:hAnsi="宋体" w:eastAsia="宋体" w:cs="宋体"/>
          <w:sz w:val="24"/>
          <w:szCs w:val="28"/>
        </w:rPr>
        <w:t>双方商议的其他事项。</w:t>
      </w:r>
    </w:p>
    <w:p w14:paraId="4420F461">
      <w:pPr>
        <w:widowControl/>
        <w:jc w:val="left"/>
        <w:rPr>
          <w:rFonts w:ascii="宋体" w:hAnsi="宋体" w:eastAsia="宋体" w:cs="宋体"/>
          <w:b/>
          <w:sz w:val="24"/>
          <w:szCs w:val="24"/>
        </w:rPr>
      </w:pPr>
      <w:bookmarkStart w:id="73" w:name="_Toc104243924"/>
    </w:p>
    <w:p w14:paraId="09881D23">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第五章 投标文件格式</w:t>
      </w:r>
      <w:bookmarkEnd w:id="72"/>
      <w:bookmarkEnd w:id="73"/>
    </w:p>
    <w:p w14:paraId="2E5C0484">
      <w:pPr>
        <w:rPr>
          <w:rFonts w:ascii="宋体" w:hAnsi="Calibri" w:eastAsia="宋体" w:cs="宋体"/>
          <w:b/>
          <w:sz w:val="24"/>
          <w:szCs w:val="24"/>
        </w:rPr>
      </w:pPr>
    </w:p>
    <w:p w14:paraId="5AFD7FD2">
      <w:pPr>
        <w:rPr>
          <w:rFonts w:ascii="宋体" w:hAnsi="Calibri" w:eastAsia="宋体" w:cs="宋体"/>
          <w:b/>
          <w:sz w:val="24"/>
          <w:szCs w:val="24"/>
        </w:rPr>
      </w:pPr>
    </w:p>
    <w:p w14:paraId="1BD184E9">
      <w:pPr>
        <w:rPr>
          <w:rFonts w:ascii="宋体" w:hAnsi="Calibri" w:eastAsia="宋体" w:cs="宋体"/>
          <w:sz w:val="24"/>
          <w:szCs w:val="24"/>
          <w:u w:val="single"/>
        </w:rPr>
      </w:pPr>
      <w:r>
        <w:rPr>
          <w:rFonts w:hint="eastAsia" w:ascii="宋体" w:hAnsi="宋体" w:eastAsia="宋体" w:cs="宋体"/>
          <w:sz w:val="24"/>
          <w:szCs w:val="24"/>
          <w:u w:val="single"/>
        </w:rPr>
        <w:t>投标文件封面示例</w:t>
      </w:r>
    </w:p>
    <w:p w14:paraId="11EB214B">
      <w:pPr>
        <w:spacing w:line="720" w:lineRule="auto"/>
        <w:ind w:right="315"/>
        <w:jc w:val="right"/>
        <w:rPr>
          <w:rFonts w:ascii="宋体" w:hAnsi="Calibri" w:eastAsia="宋体" w:cs="宋体"/>
          <w:b/>
          <w:sz w:val="24"/>
          <w:szCs w:val="24"/>
          <w:bdr w:val="single" w:color="auto" w:sz="4" w:space="0"/>
        </w:rPr>
      </w:pPr>
      <w:r>
        <w:rPr>
          <w:rFonts w:hint="eastAsia" w:ascii="宋体" w:hAnsi="宋体" w:eastAsia="宋体" w:cs="宋体"/>
          <w:b/>
          <w:sz w:val="24"/>
          <w:szCs w:val="24"/>
          <w:bdr w:val="single" w:color="auto" w:sz="4" w:space="0"/>
        </w:rPr>
        <w:t>正本</w:t>
      </w:r>
    </w:p>
    <w:p w14:paraId="490A231C">
      <w:pPr>
        <w:spacing w:line="48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（项目名称）</w:t>
      </w:r>
    </w:p>
    <w:p w14:paraId="395A28D1">
      <w:pPr>
        <w:spacing w:line="480" w:lineRule="auto"/>
        <w:jc w:val="center"/>
        <w:rPr>
          <w:rFonts w:ascii="宋体" w:hAnsi="Calibri" w:eastAsia="宋体" w:cs="宋体"/>
          <w:b/>
          <w:bCs/>
          <w:sz w:val="24"/>
          <w:szCs w:val="24"/>
          <w:u w:val="single"/>
        </w:rPr>
      </w:pPr>
      <w:r>
        <w:rPr>
          <w:rFonts w:hint="eastAsia" w:ascii="宋体" w:hAnsi="宋体" w:eastAsia="宋体" w:cs="宋体"/>
          <w:b/>
          <w:bCs/>
          <w:sz w:val="24"/>
          <w:szCs w:val="24"/>
          <w:u w:val="single"/>
        </w:rPr>
        <w:t>（项目编号）</w:t>
      </w:r>
    </w:p>
    <w:p w14:paraId="193ECFB4">
      <w:pPr>
        <w:spacing w:line="300" w:lineRule="exact"/>
        <w:jc w:val="center"/>
        <w:rPr>
          <w:rFonts w:ascii="宋体" w:hAnsi="宋体" w:eastAsia="宋体" w:cs="宋体"/>
          <w:b/>
          <w:bCs/>
          <w:sz w:val="24"/>
          <w:szCs w:val="24"/>
        </w:rPr>
      </w:pPr>
    </w:p>
    <w:p w14:paraId="759B4659">
      <w:pPr>
        <w:spacing w:line="300" w:lineRule="exact"/>
        <w:jc w:val="center"/>
        <w:rPr>
          <w:rFonts w:ascii="宋体" w:hAnsi="宋体" w:eastAsia="宋体" w:cs="宋体"/>
          <w:b/>
          <w:bCs/>
          <w:sz w:val="24"/>
          <w:szCs w:val="24"/>
        </w:rPr>
      </w:pPr>
    </w:p>
    <w:p w14:paraId="3BD3CF2E">
      <w:pPr>
        <w:spacing w:line="300" w:lineRule="exact"/>
        <w:jc w:val="center"/>
        <w:rPr>
          <w:rFonts w:ascii="宋体" w:hAnsi="Calibri" w:eastAsia="宋体" w:cs="宋体"/>
          <w:b/>
          <w:bCs/>
          <w:sz w:val="24"/>
          <w:szCs w:val="24"/>
        </w:rPr>
      </w:pPr>
      <w:r>
        <w:rPr>
          <w:rFonts w:hint="eastAsia" w:ascii="宋体" w:hAnsi="宋体" w:eastAsia="宋体" w:cs="宋体"/>
          <w:b/>
          <w:bCs/>
          <w:sz w:val="24"/>
          <w:szCs w:val="24"/>
        </w:rPr>
        <w:t>投标文件</w:t>
      </w:r>
    </w:p>
    <w:p w14:paraId="7D7C84BE">
      <w:pPr>
        <w:spacing w:line="720" w:lineRule="auto"/>
        <w:rPr>
          <w:rFonts w:ascii="宋体" w:hAnsi="Calibri" w:eastAsia="宋体" w:cs="宋体"/>
          <w:sz w:val="24"/>
          <w:szCs w:val="24"/>
        </w:rPr>
      </w:pPr>
    </w:p>
    <w:p w14:paraId="0B5DCBC4">
      <w:pPr>
        <w:spacing w:line="720" w:lineRule="auto"/>
        <w:rPr>
          <w:rFonts w:ascii="宋体" w:hAnsi="Calibri" w:eastAsia="宋体" w:cs="宋体"/>
          <w:sz w:val="24"/>
          <w:szCs w:val="24"/>
        </w:rPr>
      </w:pPr>
      <w:r>
        <w:rPr>
          <w:rFonts w:hint="eastAsia" w:ascii="宋体" w:hAnsi="宋体" w:eastAsia="宋体" w:cs="宋体"/>
          <w:sz w:val="24"/>
          <w:szCs w:val="24"/>
        </w:rPr>
        <w:t>投标人：（盖章）</w:t>
      </w:r>
    </w:p>
    <w:p w14:paraId="69F5952F">
      <w:pPr>
        <w:spacing w:line="720" w:lineRule="auto"/>
        <w:rPr>
          <w:rFonts w:ascii="宋体" w:hAnsi="Calibri" w:eastAsia="宋体" w:cs="宋体"/>
          <w:sz w:val="24"/>
          <w:szCs w:val="24"/>
        </w:rPr>
      </w:pPr>
      <w:r>
        <w:rPr>
          <w:rFonts w:hint="eastAsia" w:ascii="宋体" w:hAnsi="宋体" w:eastAsia="宋体" w:cs="宋体"/>
          <w:sz w:val="24"/>
          <w:szCs w:val="24"/>
        </w:rPr>
        <w:t>法定代表人：（盖章）</w:t>
      </w:r>
    </w:p>
    <w:p w14:paraId="59C2A4CC">
      <w:pPr>
        <w:spacing w:line="720" w:lineRule="auto"/>
        <w:rPr>
          <w:rFonts w:ascii="宋体" w:hAnsi="Calibri" w:eastAsia="宋体" w:cs="宋体"/>
          <w:sz w:val="24"/>
          <w:szCs w:val="24"/>
        </w:rPr>
      </w:pPr>
      <w:r>
        <w:rPr>
          <w:rFonts w:hint="eastAsia" w:ascii="宋体" w:hAnsi="宋体" w:eastAsia="宋体" w:cs="宋体"/>
          <w:sz w:val="24"/>
          <w:szCs w:val="24"/>
        </w:rPr>
        <w:t>单位地址：</w:t>
      </w:r>
    </w:p>
    <w:p w14:paraId="06AB2C89">
      <w:pPr>
        <w:spacing w:line="720" w:lineRule="auto"/>
        <w:rPr>
          <w:rFonts w:ascii="宋体" w:hAnsi="Calibri" w:eastAsia="宋体" w:cs="宋体"/>
          <w:sz w:val="24"/>
          <w:szCs w:val="24"/>
        </w:rPr>
      </w:pPr>
      <w:r>
        <w:rPr>
          <w:rFonts w:hint="eastAsia" w:ascii="宋体" w:hAnsi="宋体" w:eastAsia="宋体" w:cs="宋体"/>
          <w:sz w:val="24"/>
          <w:szCs w:val="24"/>
        </w:rPr>
        <w:t>邮政编码：</w:t>
      </w:r>
    </w:p>
    <w:p w14:paraId="7A430E48">
      <w:pPr>
        <w:spacing w:line="720" w:lineRule="auto"/>
        <w:rPr>
          <w:rFonts w:ascii="宋体" w:hAnsi="Calibri" w:eastAsia="宋体" w:cs="宋体"/>
          <w:sz w:val="24"/>
          <w:szCs w:val="24"/>
        </w:rPr>
      </w:pPr>
      <w:r>
        <w:rPr>
          <w:rFonts w:hint="eastAsia" w:ascii="宋体" w:hAnsi="宋体" w:eastAsia="宋体" w:cs="宋体"/>
          <w:sz w:val="24"/>
          <w:szCs w:val="24"/>
        </w:rPr>
        <w:t>联系人：</w:t>
      </w:r>
    </w:p>
    <w:p w14:paraId="04B9D7EA">
      <w:pPr>
        <w:spacing w:line="720" w:lineRule="auto"/>
        <w:rPr>
          <w:rFonts w:ascii="宋体" w:hAnsi="Calibri" w:eastAsia="宋体" w:cs="宋体"/>
          <w:sz w:val="24"/>
          <w:szCs w:val="24"/>
        </w:rPr>
      </w:pPr>
      <w:r>
        <w:rPr>
          <w:rFonts w:hint="eastAsia" w:ascii="宋体" w:hAnsi="宋体" w:eastAsia="宋体" w:cs="宋体"/>
          <w:sz w:val="24"/>
          <w:szCs w:val="24"/>
        </w:rPr>
        <w:t>联系电话：</w:t>
      </w:r>
    </w:p>
    <w:p w14:paraId="53FB6DB1">
      <w:pPr>
        <w:spacing w:line="720" w:lineRule="auto"/>
        <w:rPr>
          <w:rFonts w:ascii="宋体" w:hAnsi="Calibri" w:eastAsia="宋体" w:cs="宋体"/>
          <w:sz w:val="24"/>
          <w:szCs w:val="24"/>
        </w:rPr>
      </w:pPr>
    </w:p>
    <w:p w14:paraId="06D40E4D">
      <w:pPr>
        <w:spacing w:line="720" w:lineRule="auto"/>
        <w:ind w:firstLine="2" w:firstLineChars="1"/>
        <w:jc w:val="center"/>
        <w:rPr>
          <w:rFonts w:ascii="宋体" w:hAnsi="Calibri" w:eastAsia="宋体" w:cs="宋体"/>
          <w:sz w:val="24"/>
          <w:szCs w:val="24"/>
        </w:rPr>
      </w:pPr>
      <w:r>
        <w:rPr>
          <w:rFonts w:hint="eastAsia" w:ascii="宋体" w:hAnsi="宋体" w:eastAsia="宋体" w:cs="宋体"/>
          <w:sz w:val="24"/>
          <w:szCs w:val="24"/>
        </w:rPr>
        <w:t>年月日</w:t>
      </w:r>
    </w:p>
    <w:p w14:paraId="55A79D35">
      <w:pPr>
        <w:tabs>
          <w:tab w:val="center" w:pos="4832"/>
          <w:tab w:val="left" w:pos="7140"/>
        </w:tabs>
        <w:jc w:val="center"/>
        <w:outlineLvl w:val="1"/>
        <w:rPr>
          <w:rFonts w:ascii="宋体" w:hAnsi="宋体" w:eastAsia="宋体" w:cs="宋体"/>
          <w:b/>
          <w:sz w:val="24"/>
          <w:szCs w:val="24"/>
        </w:rPr>
      </w:pPr>
      <w:r>
        <w:rPr>
          <w:rFonts w:ascii="宋体" w:hAnsi="Calibri" w:eastAsia="宋体" w:cs="宋体"/>
          <w:b/>
          <w:sz w:val="24"/>
          <w:szCs w:val="24"/>
        </w:rPr>
        <w:br w:type="page"/>
      </w:r>
      <w:bookmarkStart w:id="74" w:name="_Toc104243925"/>
      <w:bookmarkStart w:id="75" w:name="_Toc531016894"/>
      <w:r>
        <w:rPr>
          <w:rFonts w:hint="eastAsia" w:ascii="宋体" w:hAnsi="宋体" w:eastAsia="宋体" w:cs="宋体"/>
          <w:b/>
          <w:sz w:val="24"/>
          <w:szCs w:val="24"/>
        </w:rPr>
        <w:t>目录</w:t>
      </w:r>
      <w:bookmarkEnd w:id="74"/>
      <w:bookmarkEnd w:id="75"/>
    </w:p>
    <w:p w14:paraId="0E8D51E4">
      <w:pPr>
        <w:spacing w:line="360" w:lineRule="auto"/>
        <w:rPr>
          <w:rFonts w:ascii="宋体" w:hAnsi="宋体" w:eastAsia="宋体" w:cs="Times New Roman"/>
          <w:bCs/>
          <w:sz w:val="24"/>
          <w:szCs w:val="24"/>
        </w:rPr>
      </w:pPr>
    </w:p>
    <w:p w14:paraId="0E1D044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4B595E43">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7801E8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(3)偏离表</w:t>
      </w:r>
    </w:p>
    <w:p w14:paraId="729CDB2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(4)法定代表人身份证明书</w:t>
      </w:r>
    </w:p>
    <w:p w14:paraId="4DBC913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(5)法定代表人授权委托书</w:t>
      </w:r>
    </w:p>
    <w:p w14:paraId="251E9EE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(6)投标人基本情况表</w:t>
      </w:r>
    </w:p>
    <w:p w14:paraId="1073F59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(7)投标人近三年类似项目业绩表</w:t>
      </w:r>
    </w:p>
    <w:p w14:paraId="787B5AE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(8)拟派项目负责人简历表</w:t>
      </w:r>
    </w:p>
    <w:p w14:paraId="2C6AACBE">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(9)拟派本项目服务人员情况表</w:t>
      </w:r>
    </w:p>
    <w:p w14:paraId="07E3993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(10)服务方案</w:t>
      </w:r>
    </w:p>
    <w:p w14:paraId="1640638B">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(11)其他需要提交的资料</w:t>
      </w:r>
    </w:p>
    <w:p w14:paraId="655731D3">
      <w:pPr>
        <w:spacing w:line="360" w:lineRule="auto"/>
        <w:ind w:firstLine="480" w:firstLineChars="200"/>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注：为了便于查找，请按上述顺序编制投标文件内容，并在目录中标明每项内容的起始页码。</w:t>
      </w:r>
    </w:p>
    <w:p w14:paraId="59F81881">
      <w:pPr>
        <w:tabs>
          <w:tab w:val="center" w:pos="4832"/>
          <w:tab w:val="left" w:pos="7140"/>
        </w:tabs>
        <w:spacing w:line="360" w:lineRule="auto"/>
        <w:jc w:val="center"/>
        <w:outlineLvl w:val="1"/>
        <w:rPr>
          <w:rFonts w:ascii="宋体" w:hAnsi="宋体"/>
          <w:b/>
          <w:sz w:val="24"/>
          <w:szCs w:val="24"/>
        </w:rPr>
      </w:pPr>
      <w:r>
        <w:rPr>
          <w:rFonts w:ascii="宋体" w:hAnsi="Calibri" w:eastAsia="宋体" w:cs="宋体"/>
          <w:b/>
          <w:sz w:val="24"/>
          <w:szCs w:val="24"/>
        </w:rPr>
        <w:br w:type="page"/>
      </w:r>
      <w:bookmarkStart w:id="76" w:name="_Toc104243926"/>
      <w:bookmarkStart w:id="77" w:name="_Toc507586166"/>
      <w:bookmarkStart w:id="78" w:name="_Toc533503181"/>
      <w:bookmarkStart w:id="79" w:name="_Toc103717597"/>
      <w:bookmarkStart w:id="80" w:name="_Toc38446470"/>
      <w:r>
        <w:rPr>
          <w:rFonts w:hint="eastAsia" w:ascii="宋体" w:hAnsi="宋体"/>
          <w:b/>
          <w:sz w:val="24"/>
          <w:szCs w:val="24"/>
        </w:rPr>
        <w:t>一、投标函</w:t>
      </w:r>
      <w:bookmarkEnd w:id="76"/>
      <w:bookmarkEnd w:id="77"/>
      <w:bookmarkEnd w:id="78"/>
      <w:bookmarkEnd w:id="79"/>
      <w:bookmarkEnd w:id="80"/>
    </w:p>
    <w:p w14:paraId="08027CCB">
      <w:pPr>
        <w:widowControl/>
        <w:shd w:val="clear" w:color="auto" w:fill="FFFFFF"/>
        <w:snapToGrid w:val="0"/>
        <w:spacing w:line="360" w:lineRule="auto"/>
        <w:jc w:val="left"/>
        <w:rPr>
          <w:rFonts w:ascii="宋体" w:cs="Arial"/>
          <w:kern w:val="0"/>
          <w:sz w:val="24"/>
          <w:szCs w:val="24"/>
        </w:rPr>
      </w:pPr>
    </w:p>
    <w:p w14:paraId="0F34DEB2">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致：</w:t>
      </w:r>
      <w:r>
        <w:rPr>
          <w:rFonts w:hint="eastAsia" w:ascii="宋体" w:hAnsi="宋体" w:cs="Arial"/>
          <w:kern w:val="0"/>
          <w:sz w:val="24"/>
          <w:szCs w:val="24"/>
          <w:u w:val="single"/>
        </w:rPr>
        <w:t xml:space="preserve">                                           </w:t>
      </w:r>
      <w:r>
        <w:rPr>
          <w:rFonts w:hint="eastAsia" w:ascii="宋体" w:hAnsi="宋体" w:cs="Arial"/>
          <w:kern w:val="0"/>
          <w:sz w:val="24"/>
          <w:szCs w:val="24"/>
        </w:rPr>
        <w:t>（采购人名称）</w:t>
      </w:r>
    </w:p>
    <w:p w14:paraId="65B04C47">
      <w:pPr>
        <w:widowControl/>
        <w:shd w:val="clear" w:color="auto" w:fill="FFFFFF"/>
        <w:snapToGrid w:val="0"/>
        <w:spacing w:line="360" w:lineRule="auto"/>
        <w:ind w:firstLine="420"/>
        <w:jc w:val="left"/>
        <w:rPr>
          <w:rFonts w:ascii="宋体" w:cs="Arial"/>
          <w:kern w:val="0"/>
          <w:sz w:val="24"/>
          <w:szCs w:val="24"/>
        </w:rPr>
      </w:pPr>
      <w:r>
        <w:rPr>
          <w:rFonts w:hint="eastAsia" w:ascii="宋体" w:hAnsi="宋体" w:cs="Arial"/>
          <w:kern w:val="0"/>
          <w:sz w:val="24"/>
          <w:szCs w:val="24"/>
        </w:rPr>
        <w:t>根据已收到的</w:t>
      </w:r>
      <w:r>
        <w:rPr>
          <w:rFonts w:hint="eastAsia" w:ascii="宋体" w:hAnsi="宋体" w:cs="Arial"/>
          <w:kern w:val="0"/>
          <w:sz w:val="24"/>
          <w:szCs w:val="24"/>
          <w:u w:val="single"/>
        </w:rPr>
        <w:t xml:space="preserve">             </w:t>
      </w:r>
      <w:r>
        <w:rPr>
          <w:rFonts w:hint="eastAsia" w:ascii="宋体" w:hAnsi="宋体" w:cs="Arial"/>
          <w:kern w:val="0"/>
          <w:sz w:val="24"/>
          <w:szCs w:val="24"/>
        </w:rPr>
        <w:t>项目的</w:t>
      </w:r>
      <w:r>
        <w:rPr>
          <w:rFonts w:hint="eastAsia" w:hAnsi="宋体"/>
          <w:sz w:val="24"/>
          <w:szCs w:val="24"/>
        </w:rPr>
        <w:t>招标文件</w:t>
      </w:r>
      <w:r>
        <w:rPr>
          <w:rFonts w:hint="eastAsia" w:ascii="宋体" w:hAnsi="宋体" w:cs="Arial"/>
          <w:kern w:val="0"/>
          <w:sz w:val="24"/>
          <w:szCs w:val="24"/>
        </w:rPr>
        <w:t>，遵照</w:t>
      </w:r>
      <w:r>
        <w:rPr>
          <w:rFonts w:ascii="宋体" w:hAnsi="宋体" w:cs="Arial"/>
          <w:kern w:val="0"/>
          <w:sz w:val="24"/>
          <w:szCs w:val="24"/>
        </w:rPr>
        <w:t>《中华人民共和国</w:t>
      </w:r>
      <w:r>
        <w:rPr>
          <w:rFonts w:hint="eastAsia" w:ascii="宋体" w:hAnsi="宋体" w:cs="Arial"/>
          <w:kern w:val="0"/>
          <w:sz w:val="24"/>
          <w:szCs w:val="24"/>
        </w:rPr>
        <w:t>政府采购法</w:t>
      </w:r>
      <w:r>
        <w:rPr>
          <w:rFonts w:ascii="宋体" w:hAnsi="宋体" w:cs="Arial"/>
          <w:kern w:val="0"/>
          <w:sz w:val="24"/>
          <w:szCs w:val="24"/>
        </w:rPr>
        <w:t>》</w:t>
      </w:r>
      <w:r>
        <w:rPr>
          <w:rFonts w:hint="eastAsia" w:ascii="宋体" w:hAnsi="宋体" w:cs="Arial"/>
          <w:kern w:val="0"/>
          <w:sz w:val="24"/>
          <w:szCs w:val="24"/>
        </w:rPr>
        <w:t>等有关法律法规的规定，经考察现场和充分研究贵方的</w:t>
      </w:r>
      <w:r>
        <w:rPr>
          <w:rFonts w:hint="eastAsia" w:hAnsi="宋体"/>
          <w:sz w:val="24"/>
          <w:szCs w:val="24"/>
        </w:rPr>
        <w:t>招标文件</w:t>
      </w:r>
      <w:r>
        <w:rPr>
          <w:rFonts w:hint="eastAsia" w:ascii="宋体" w:hAnsi="宋体" w:cs="Arial"/>
          <w:kern w:val="0"/>
          <w:sz w:val="24"/>
          <w:szCs w:val="24"/>
        </w:rPr>
        <w:t>的全部内容后，我方郑重承诺如下：</w:t>
      </w:r>
    </w:p>
    <w:p w14:paraId="215D0AEC">
      <w:pPr>
        <w:widowControl/>
        <w:shd w:val="clear" w:color="auto" w:fill="FFFFFF"/>
        <w:snapToGrid w:val="0"/>
        <w:spacing w:line="360" w:lineRule="auto"/>
        <w:ind w:firstLine="420"/>
        <w:jc w:val="left"/>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我方投标价格为人民币</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元（大写：</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），服务周期为自合同签订之日起</w:t>
      </w:r>
      <w:r>
        <w:rPr>
          <w:rFonts w:hint="eastAsia" w:ascii="宋体" w:hAnsi="宋体" w:cs="Arial"/>
          <w:kern w:val="0"/>
          <w:sz w:val="24"/>
          <w:szCs w:val="24"/>
          <w:u w:val="single"/>
        </w:rPr>
        <w:t xml:space="preserve">    </w:t>
      </w:r>
      <w:r>
        <w:rPr>
          <w:rFonts w:hint="eastAsia" w:ascii="宋体" w:hAnsi="宋体" w:cs="Arial"/>
          <w:kern w:val="0"/>
          <w:sz w:val="24"/>
          <w:szCs w:val="24"/>
        </w:rPr>
        <w:t>年。</w:t>
      </w:r>
    </w:p>
    <w:p w14:paraId="305001F3">
      <w:pPr>
        <w:widowControl/>
        <w:shd w:val="clear" w:color="auto" w:fill="FFFFFF"/>
        <w:snapToGrid w:val="0"/>
        <w:spacing w:line="360" w:lineRule="auto"/>
        <w:ind w:firstLine="420"/>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如果我方中标，我方将在</w:t>
      </w:r>
      <w:r>
        <w:rPr>
          <w:rFonts w:hint="eastAsia" w:hAnsi="宋体"/>
          <w:sz w:val="24"/>
          <w:szCs w:val="24"/>
        </w:rPr>
        <w:t>招标文件</w:t>
      </w:r>
      <w:r>
        <w:rPr>
          <w:rFonts w:hint="eastAsia" w:ascii="宋体" w:hAnsi="宋体" w:cs="Arial"/>
          <w:kern w:val="0"/>
          <w:sz w:val="24"/>
          <w:szCs w:val="24"/>
        </w:rPr>
        <w:t>规定的时间内签订合同。如果我方违约，除没收投标保证金外，贵方有权终止我方中标并选择其它成交投标人。</w:t>
      </w:r>
    </w:p>
    <w:p w14:paraId="1501F9A8">
      <w:pPr>
        <w:widowControl/>
        <w:shd w:val="clear" w:color="auto" w:fill="FFFFFF"/>
        <w:snapToGrid w:val="0"/>
        <w:spacing w:line="360" w:lineRule="auto"/>
        <w:ind w:firstLine="420"/>
        <w:jc w:val="left"/>
        <w:rPr>
          <w:rFonts w:ascii="宋体" w:cs="Arial"/>
          <w:kern w:val="0"/>
          <w:sz w:val="24"/>
          <w:szCs w:val="24"/>
        </w:rPr>
      </w:pPr>
      <w:r>
        <w:rPr>
          <w:rFonts w:hint="eastAsia" w:ascii="宋体" w:hAnsi="宋体" w:cs="Arial"/>
          <w:kern w:val="0"/>
          <w:sz w:val="24"/>
          <w:szCs w:val="24"/>
        </w:rPr>
        <w:t>3</w:t>
      </w:r>
      <w:r>
        <w:rPr>
          <w:rFonts w:ascii="宋体" w:hAnsi="宋体" w:cs="Arial"/>
          <w:kern w:val="0"/>
          <w:sz w:val="24"/>
          <w:szCs w:val="24"/>
        </w:rPr>
        <w:t>.</w:t>
      </w:r>
      <w:r>
        <w:rPr>
          <w:rFonts w:hint="eastAsia" w:ascii="宋体" w:hAnsi="宋体" w:cs="Arial"/>
          <w:kern w:val="0"/>
          <w:sz w:val="24"/>
          <w:szCs w:val="24"/>
        </w:rPr>
        <w:t>本</w:t>
      </w:r>
      <w:r>
        <w:rPr>
          <w:rFonts w:hint="eastAsia" w:hAnsi="宋体"/>
          <w:sz w:val="24"/>
          <w:szCs w:val="24"/>
        </w:rPr>
        <w:t>投标文件</w:t>
      </w:r>
      <w:r>
        <w:rPr>
          <w:rFonts w:hint="eastAsia" w:ascii="宋体" w:hAnsi="宋体" w:cs="Arial"/>
          <w:kern w:val="0"/>
          <w:sz w:val="24"/>
          <w:szCs w:val="24"/>
        </w:rPr>
        <w:t>在</w:t>
      </w:r>
      <w:r>
        <w:rPr>
          <w:rFonts w:hint="eastAsia" w:hAnsi="宋体"/>
          <w:sz w:val="24"/>
          <w:szCs w:val="24"/>
        </w:rPr>
        <w:t>招标文件</w:t>
      </w:r>
      <w:r>
        <w:rPr>
          <w:rFonts w:hint="eastAsia" w:ascii="宋体" w:hAnsi="宋体" w:cs="Arial"/>
          <w:kern w:val="0"/>
          <w:sz w:val="24"/>
          <w:szCs w:val="24"/>
        </w:rPr>
        <w:t>规定的投标有效期内对我方具有约束力，如果我方在投标有效期内撤销投标，其投标保证金将被贵方没收。</w:t>
      </w:r>
    </w:p>
    <w:p w14:paraId="0741C618">
      <w:pPr>
        <w:widowControl/>
        <w:shd w:val="clear" w:color="auto" w:fill="FFFFFF"/>
        <w:snapToGrid w:val="0"/>
        <w:spacing w:line="360" w:lineRule="auto"/>
        <w:ind w:firstLine="420"/>
        <w:jc w:val="left"/>
        <w:rPr>
          <w:rFonts w:ascii="宋体" w:hAnsi="宋体" w:cs="Arial"/>
          <w:kern w:val="0"/>
          <w:sz w:val="24"/>
          <w:szCs w:val="24"/>
        </w:rPr>
      </w:pPr>
      <w:r>
        <w:rPr>
          <w:rFonts w:hint="eastAsia" w:ascii="宋体" w:hAnsi="宋体" w:cs="Arial"/>
          <w:kern w:val="0"/>
          <w:sz w:val="24"/>
          <w:szCs w:val="24"/>
        </w:rPr>
        <w:t>4</w:t>
      </w:r>
      <w:r>
        <w:rPr>
          <w:rFonts w:ascii="宋体" w:hAnsi="宋体" w:cs="Arial"/>
          <w:kern w:val="0"/>
          <w:sz w:val="24"/>
          <w:szCs w:val="24"/>
        </w:rPr>
        <w:t>.</w:t>
      </w:r>
      <w:r>
        <w:rPr>
          <w:rFonts w:hint="eastAsia" w:ascii="宋体" w:hAnsi="宋体" w:cs="Arial"/>
          <w:kern w:val="0"/>
          <w:sz w:val="24"/>
          <w:szCs w:val="24"/>
        </w:rPr>
        <w:t>我方已详细阅读</w:t>
      </w:r>
      <w:r>
        <w:rPr>
          <w:rFonts w:hint="eastAsia" w:hAnsi="宋体"/>
          <w:sz w:val="24"/>
          <w:szCs w:val="24"/>
        </w:rPr>
        <w:t>招标文件</w:t>
      </w:r>
      <w:r>
        <w:rPr>
          <w:rFonts w:hint="eastAsia" w:ascii="宋体" w:hAnsi="宋体" w:cs="Arial"/>
          <w:kern w:val="0"/>
          <w:sz w:val="24"/>
          <w:szCs w:val="24"/>
        </w:rPr>
        <w:t>全部内容且完全理解，同意放弃对这方面有不明及误解的权力。若有违反，同意被废除投标资格并接受处罚。</w:t>
      </w:r>
    </w:p>
    <w:p w14:paraId="5E49A951">
      <w:pPr>
        <w:widowControl/>
        <w:shd w:val="clear" w:color="auto" w:fill="FFFFFF"/>
        <w:snapToGrid w:val="0"/>
        <w:spacing w:line="360" w:lineRule="auto"/>
        <w:ind w:firstLine="420"/>
        <w:jc w:val="left"/>
        <w:rPr>
          <w:rFonts w:ascii="宋体" w:hAnsi="宋体" w:cs="Arial"/>
          <w:kern w:val="0"/>
          <w:sz w:val="24"/>
          <w:szCs w:val="24"/>
        </w:rPr>
      </w:pPr>
      <w:r>
        <w:rPr>
          <w:rFonts w:hint="eastAsia" w:ascii="宋体" w:hAnsi="宋体" w:cs="Arial"/>
          <w:kern w:val="0"/>
          <w:sz w:val="24"/>
          <w:szCs w:val="24"/>
        </w:rPr>
        <w:t>5.我方保证</w:t>
      </w:r>
      <w:r>
        <w:rPr>
          <w:rFonts w:hint="eastAsia" w:hAnsi="宋体"/>
          <w:sz w:val="24"/>
          <w:szCs w:val="24"/>
        </w:rPr>
        <w:t>投标文件</w:t>
      </w:r>
      <w:r>
        <w:rPr>
          <w:rFonts w:hint="eastAsia" w:ascii="宋体" w:hAnsi="宋体" w:cs="Arial"/>
          <w:kern w:val="0"/>
          <w:sz w:val="24"/>
          <w:szCs w:val="24"/>
        </w:rPr>
        <w:t>内容无任何虚假、未侵犯他人知识产权。如有虚假，同意废除中标资格并被没收投标担保，承担因侵犯他人知识产权而由此引起的全部法律责任和经济责任。</w:t>
      </w:r>
    </w:p>
    <w:p w14:paraId="7D0BA50A">
      <w:pPr>
        <w:widowControl/>
        <w:shd w:val="clear" w:color="auto" w:fill="FFFFFF"/>
        <w:snapToGrid w:val="0"/>
        <w:spacing w:line="360" w:lineRule="auto"/>
        <w:ind w:firstLine="420"/>
        <w:jc w:val="left"/>
        <w:rPr>
          <w:rFonts w:ascii="宋体" w:cs="Arial"/>
          <w:kern w:val="0"/>
          <w:sz w:val="24"/>
          <w:szCs w:val="24"/>
        </w:rPr>
      </w:pPr>
      <w:r>
        <w:rPr>
          <w:rFonts w:hint="eastAsia" w:ascii="宋体" w:hAnsi="宋体" w:cs="Arial"/>
          <w:kern w:val="0"/>
          <w:sz w:val="24"/>
          <w:szCs w:val="24"/>
        </w:rPr>
        <w:t>6</w:t>
      </w:r>
      <w:r>
        <w:rPr>
          <w:rFonts w:ascii="宋体" w:hAnsi="宋体" w:cs="Arial"/>
          <w:kern w:val="0"/>
          <w:sz w:val="24"/>
          <w:szCs w:val="24"/>
        </w:rPr>
        <w:t>.</w:t>
      </w:r>
      <w:r>
        <w:rPr>
          <w:rFonts w:hint="eastAsia" w:ascii="宋体" w:hAnsi="宋体" w:cs="Arial"/>
          <w:kern w:val="0"/>
          <w:sz w:val="24"/>
          <w:szCs w:val="24"/>
        </w:rPr>
        <w:t>我方愿意提供贵方可能要求的与投标有关的一切数据或资料，完全理解贵方不一定接受最低投标报价的投标或收到的任何投标。</w:t>
      </w:r>
    </w:p>
    <w:p w14:paraId="372E5D28">
      <w:pPr>
        <w:widowControl/>
        <w:shd w:val="clear" w:color="auto" w:fill="FFFFFF"/>
        <w:snapToGrid w:val="0"/>
        <w:spacing w:line="360" w:lineRule="auto"/>
        <w:ind w:firstLine="420"/>
        <w:jc w:val="left"/>
        <w:rPr>
          <w:rFonts w:ascii="宋体" w:hAnsi="宋体" w:cs="Arial"/>
          <w:kern w:val="0"/>
          <w:sz w:val="24"/>
          <w:szCs w:val="24"/>
        </w:rPr>
      </w:pPr>
      <w:r>
        <w:rPr>
          <w:rFonts w:hint="eastAsia" w:ascii="宋体" w:hAnsi="宋体" w:cs="Arial"/>
          <w:kern w:val="0"/>
          <w:sz w:val="24"/>
          <w:szCs w:val="24"/>
        </w:rPr>
        <w:t>7</w:t>
      </w:r>
      <w:r>
        <w:rPr>
          <w:rFonts w:ascii="宋体" w:hAnsi="宋体" w:cs="Arial"/>
          <w:kern w:val="0"/>
          <w:sz w:val="24"/>
          <w:szCs w:val="24"/>
        </w:rPr>
        <w:t>.</w:t>
      </w:r>
      <w:r>
        <w:rPr>
          <w:rFonts w:hint="eastAsia" w:ascii="宋体" w:hAnsi="宋体" w:cs="Arial"/>
          <w:kern w:val="0"/>
          <w:sz w:val="24"/>
          <w:szCs w:val="24"/>
        </w:rPr>
        <w:t>我方派法定代表人或其授权委托人作为我方代表，负责按时参加开标会并签署与投标有关的相关文件等。</w:t>
      </w:r>
    </w:p>
    <w:p w14:paraId="07D9C3C8">
      <w:pPr>
        <w:widowControl/>
        <w:shd w:val="clear" w:color="auto" w:fill="FFFFFF"/>
        <w:snapToGrid w:val="0"/>
        <w:spacing w:line="360" w:lineRule="auto"/>
        <w:ind w:firstLine="420"/>
        <w:jc w:val="left"/>
        <w:rPr>
          <w:rFonts w:ascii="宋体" w:hAnsi="宋体"/>
          <w:sz w:val="24"/>
        </w:rPr>
      </w:pPr>
      <w:r>
        <w:rPr>
          <w:rFonts w:hint="eastAsia" w:ascii="宋体" w:hAnsi="宋体" w:cs="Arial"/>
          <w:kern w:val="0"/>
          <w:sz w:val="24"/>
          <w:szCs w:val="24"/>
        </w:rPr>
        <w:t>8.我方</w:t>
      </w:r>
      <w:r>
        <w:rPr>
          <w:rFonts w:hint="eastAsia" w:ascii="宋体" w:hAnsi="宋体"/>
          <w:sz w:val="24"/>
        </w:rPr>
        <w:t>保证按</w:t>
      </w:r>
      <w:r>
        <w:rPr>
          <w:rFonts w:hint="eastAsia" w:hAnsi="宋体"/>
          <w:sz w:val="24"/>
          <w:szCs w:val="24"/>
        </w:rPr>
        <w:t>招标文件</w:t>
      </w:r>
      <w:r>
        <w:rPr>
          <w:rFonts w:hint="eastAsia" w:ascii="宋体" w:hAnsi="宋体"/>
          <w:sz w:val="24"/>
        </w:rPr>
        <w:t>及合同约定原则处理因采购人原因增加或调整的工作量及其他事宜。</w:t>
      </w:r>
    </w:p>
    <w:p w14:paraId="350D068D">
      <w:pPr>
        <w:widowControl/>
        <w:shd w:val="clear" w:color="auto" w:fill="FFFFFF"/>
        <w:snapToGrid w:val="0"/>
        <w:spacing w:line="384" w:lineRule="auto"/>
        <w:ind w:firstLine="420"/>
        <w:jc w:val="left"/>
        <w:rPr>
          <w:rFonts w:ascii="宋体" w:hAnsi="Calibri" w:eastAsia="宋体" w:cs="Arial"/>
          <w:kern w:val="0"/>
          <w:sz w:val="24"/>
          <w:szCs w:val="24"/>
        </w:rPr>
      </w:pPr>
      <w:r>
        <w:rPr>
          <w:rFonts w:hint="eastAsia" w:ascii="宋体" w:hAnsi="宋体" w:eastAsia="宋体" w:cs="Arial"/>
          <w:kern w:val="0"/>
          <w:sz w:val="24"/>
          <w:szCs w:val="24"/>
        </w:rPr>
        <w:t>9. 如我方中标，我方自愿向采购代理机构支付咨询费，并在合同签订后3个工作日内向采购代理机构提供采购合同原件一份用于采购资料备案工作。</w:t>
      </w:r>
    </w:p>
    <w:p w14:paraId="25156AFA">
      <w:pPr>
        <w:widowControl/>
        <w:shd w:val="clear" w:color="auto" w:fill="FFFFFF"/>
        <w:snapToGrid w:val="0"/>
        <w:spacing w:line="360" w:lineRule="auto"/>
        <w:jc w:val="left"/>
        <w:rPr>
          <w:rFonts w:ascii="宋体" w:cs="Arial"/>
          <w:kern w:val="0"/>
          <w:sz w:val="24"/>
          <w:szCs w:val="24"/>
        </w:rPr>
      </w:pPr>
    </w:p>
    <w:p w14:paraId="3E50A4F8">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7FE50177">
      <w:pPr>
        <w:widowControl/>
        <w:shd w:val="clear" w:color="auto" w:fill="FFFFFF"/>
        <w:snapToGrid w:val="0"/>
        <w:spacing w:line="360" w:lineRule="auto"/>
        <w:jc w:val="left"/>
        <w:rPr>
          <w:rFonts w:ascii="宋体" w:cs="Arial"/>
          <w:kern w:val="0"/>
          <w:sz w:val="24"/>
          <w:szCs w:val="24"/>
        </w:rPr>
      </w:pPr>
    </w:p>
    <w:p w14:paraId="3A4D8469">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06190E6B">
      <w:pPr>
        <w:widowControl/>
        <w:shd w:val="clear" w:color="auto" w:fill="FFFFFF"/>
        <w:snapToGrid w:val="0"/>
        <w:spacing w:line="360" w:lineRule="auto"/>
        <w:ind w:firstLine="420"/>
        <w:jc w:val="center"/>
        <w:rPr>
          <w:rFonts w:ascii="宋体" w:cs="Arial"/>
          <w:kern w:val="0"/>
          <w:sz w:val="24"/>
          <w:szCs w:val="24"/>
        </w:rPr>
      </w:pPr>
      <w:r>
        <w:rPr>
          <w:rFonts w:hint="eastAsia" w:ascii="宋体" w:hAnsi="宋体" w:cs="Arial"/>
          <w:kern w:val="0"/>
          <w:sz w:val="24"/>
          <w:szCs w:val="24"/>
        </w:rPr>
        <w:t xml:space="preserve">                                               日期：年 月 日</w:t>
      </w:r>
    </w:p>
    <w:p w14:paraId="6CBCB4C6">
      <w:pPr>
        <w:widowControl/>
        <w:jc w:val="left"/>
        <w:rPr>
          <w:rFonts w:ascii="宋体" w:hAnsi="宋体"/>
          <w:b/>
          <w:sz w:val="24"/>
          <w:szCs w:val="24"/>
        </w:rPr>
      </w:pPr>
      <w:bookmarkStart w:id="81" w:name="_Toc17484446"/>
      <w:bookmarkStart w:id="82" w:name="_Toc103717598"/>
      <w:bookmarkStart w:id="83" w:name="_Toc38446472"/>
      <w:bookmarkStart w:id="84" w:name="_Toc507586167"/>
      <w:bookmarkStart w:id="85" w:name="_Toc533503182"/>
      <w:bookmarkStart w:id="86" w:name="_Toc104243927"/>
      <w:bookmarkStart w:id="87" w:name="_Toc507586168"/>
      <w:bookmarkStart w:id="88" w:name="_Toc533503183"/>
      <w:r>
        <w:rPr>
          <w:rFonts w:ascii="宋体" w:hAnsi="宋体"/>
          <w:b/>
          <w:sz w:val="24"/>
          <w:szCs w:val="24"/>
        </w:rPr>
        <w:br w:type="page"/>
      </w:r>
    </w:p>
    <w:p w14:paraId="2F65BF09">
      <w:pPr>
        <w:widowControl/>
        <w:jc w:val="center"/>
        <w:outlineLvl w:val="1"/>
        <w:rPr>
          <w:rFonts w:ascii="宋体" w:hAnsi="宋体"/>
          <w:b/>
          <w:sz w:val="24"/>
          <w:szCs w:val="24"/>
        </w:rPr>
      </w:pPr>
      <w:r>
        <w:rPr>
          <w:rFonts w:hint="eastAsia" w:ascii="宋体" w:hAnsi="宋体"/>
          <w:b/>
          <w:sz w:val="24"/>
          <w:szCs w:val="24"/>
        </w:rPr>
        <w:t>二、投标价格明细表</w:t>
      </w:r>
      <w:bookmarkEnd w:id="81"/>
      <w:bookmarkEnd w:id="82"/>
      <w:bookmarkEnd w:id="83"/>
      <w:bookmarkEnd w:id="84"/>
      <w:bookmarkEnd w:id="85"/>
      <w:bookmarkEnd w:id="86"/>
    </w:p>
    <w:p w14:paraId="69B5D78A">
      <w:pPr>
        <w:adjustRightInd w:val="0"/>
        <w:snapToGrid w:val="0"/>
        <w:spacing w:line="400" w:lineRule="exact"/>
        <w:ind w:right="480" w:firstLine="600" w:firstLineChars="250"/>
        <w:rPr>
          <w:rFonts w:ascii="宋体" w:hAnsi="宋体"/>
          <w:sz w:val="24"/>
        </w:rPr>
      </w:pPr>
      <w:r>
        <w:rPr>
          <w:rFonts w:hint="eastAsia" w:ascii="宋体" w:hAnsi="宋体"/>
          <w:sz w:val="24"/>
        </w:rPr>
        <w:t>项目名称：                                         价格单位：元</w:t>
      </w:r>
    </w:p>
    <w:tbl>
      <w:tblPr>
        <w:tblStyle w:val="37"/>
        <w:tblW w:w="7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6"/>
        <w:gridCol w:w="2577"/>
        <w:gridCol w:w="1913"/>
        <w:gridCol w:w="1843"/>
      </w:tblGrid>
      <w:tr w14:paraId="777A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tcBorders>
              <w:top w:val="single" w:color="000000" w:sz="4" w:space="0"/>
              <w:left w:val="single" w:color="000000" w:sz="4" w:space="0"/>
              <w:bottom w:val="single" w:color="000000" w:sz="4" w:space="0"/>
              <w:right w:val="single" w:color="000000" w:sz="4" w:space="0"/>
            </w:tcBorders>
            <w:vAlign w:val="center"/>
          </w:tcPr>
          <w:p w14:paraId="47A49A9A">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序号</w:t>
            </w:r>
          </w:p>
        </w:tc>
        <w:tc>
          <w:tcPr>
            <w:tcW w:w="2577" w:type="dxa"/>
            <w:tcBorders>
              <w:top w:val="single" w:color="000000" w:sz="4" w:space="0"/>
              <w:left w:val="single" w:color="000000" w:sz="4" w:space="0"/>
              <w:bottom w:val="single" w:color="000000" w:sz="4" w:space="0"/>
              <w:right w:val="single" w:color="000000" w:sz="4" w:space="0"/>
            </w:tcBorders>
            <w:vAlign w:val="center"/>
          </w:tcPr>
          <w:p w14:paraId="370DCE4C">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名称</w:t>
            </w:r>
          </w:p>
        </w:tc>
        <w:tc>
          <w:tcPr>
            <w:tcW w:w="1913" w:type="dxa"/>
            <w:tcBorders>
              <w:top w:val="single" w:color="000000" w:sz="4" w:space="0"/>
              <w:left w:val="single" w:color="000000" w:sz="4" w:space="0"/>
              <w:bottom w:val="single" w:color="000000" w:sz="4" w:space="0"/>
              <w:right w:val="single" w:color="000000" w:sz="4" w:space="0"/>
            </w:tcBorders>
            <w:vAlign w:val="center"/>
          </w:tcPr>
          <w:p w14:paraId="523A5D19">
            <w:pPr>
              <w:spacing w:line="360" w:lineRule="auto"/>
              <w:jc w:val="center"/>
              <w:rPr>
                <w:rFonts w:asciiTheme="minorEastAsia" w:hAnsiTheme="minorEastAsia"/>
                <w:sz w:val="24"/>
                <w:szCs w:val="24"/>
                <w:lang w:bidi="en-US"/>
              </w:rPr>
            </w:pPr>
            <w:r>
              <w:rPr>
                <w:rFonts w:eastAsia="宋体" w:cs="Times New Roman" w:asciiTheme="minorEastAsia" w:hAnsiTheme="minorEastAsia"/>
                <w:sz w:val="24"/>
                <w:szCs w:val="24"/>
                <w:lang w:bidi="en-US"/>
              </w:rPr>
              <w:t>价格</w:t>
            </w:r>
          </w:p>
        </w:tc>
        <w:tc>
          <w:tcPr>
            <w:tcW w:w="1843" w:type="dxa"/>
            <w:tcBorders>
              <w:top w:val="single" w:color="000000" w:sz="4" w:space="0"/>
              <w:left w:val="single" w:color="000000" w:sz="4" w:space="0"/>
              <w:bottom w:val="single" w:color="000000" w:sz="4" w:space="0"/>
              <w:right w:val="single" w:color="000000" w:sz="4" w:space="0"/>
            </w:tcBorders>
          </w:tcPr>
          <w:p w14:paraId="1346FB9E">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备注</w:t>
            </w:r>
          </w:p>
        </w:tc>
      </w:tr>
      <w:tr w14:paraId="13379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tcBorders>
              <w:top w:val="single" w:color="000000" w:sz="4" w:space="0"/>
              <w:left w:val="single" w:color="000000" w:sz="4" w:space="0"/>
              <w:bottom w:val="single" w:color="000000" w:sz="4" w:space="0"/>
              <w:right w:val="single" w:color="000000" w:sz="4" w:space="0"/>
            </w:tcBorders>
            <w:vAlign w:val="center"/>
          </w:tcPr>
          <w:p w14:paraId="1B9DD450">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1</w:t>
            </w:r>
          </w:p>
        </w:tc>
        <w:tc>
          <w:tcPr>
            <w:tcW w:w="2577" w:type="dxa"/>
            <w:tcBorders>
              <w:top w:val="single" w:color="000000" w:sz="4" w:space="0"/>
              <w:left w:val="single" w:color="000000" w:sz="4" w:space="0"/>
              <w:bottom w:val="single" w:color="000000" w:sz="4" w:space="0"/>
              <w:right w:val="single" w:color="000000" w:sz="4" w:space="0"/>
            </w:tcBorders>
            <w:vAlign w:val="center"/>
          </w:tcPr>
          <w:p w14:paraId="5B37A9C4">
            <w:pPr>
              <w:spacing w:line="360" w:lineRule="auto"/>
              <w:jc w:val="center"/>
              <w:rPr>
                <w:rFonts w:asciiTheme="minorEastAsia" w:hAnsiTheme="minorEastAsia"/>
                <w:sz w:val="24"/>
                <w:szCs w:val="24"/>
                <w:lang w:bidi="en-US"/>
              </w:rPr>
            </w:pPr>
          </w:p>
        </w:tc>
        <w:tc>
          <w:tcPr>
            <w:tcW w:w="1913" w:type="dxa"/>
            <w:tcBorders>
              <w:top w:val="single" w:color="000000" w:sz="4" w:space="0"/>
              <w:left w:val="single" w:color="000000" w:sz="4" w:space="0"/>
              <w:bottom w:val="single" w:color="000000" w:sz="4" w:space="0"/>
              <w:right w:val="single" w:color="000000" w:sz="4" w:space="0"/>
            </w:tcBorders>
            <w:vAlign w:val="center"/>
          </w:tcPr>
          <w:p w14:paraId="2A1EAB93">
            <w:pPr>
              <w:spacing w:line="360" w:lineRule="auto"/>
              <w:jc w:val="center"/>
              <w:rPr>
                <w:rFonts w:asciiTheme="minorEastAsia" w:hAnsiTheme="minorEastAsia"/>
                <w:sz w:val="24"/>
                <w:szCs w:val="24"/>
                <w:lang w:bidi="en-US"/>
              </w:rPr>
            </w:pPr>
          </w:p>
        </w:tc>
        <w:tc>
          <w:tcPr>
            <w:tcW w:w="1843" w:type="dxa"/>
            <w:tcBorders>
              <w:top w:val="single" w:color="000000" w:sz="4" w:space="0"/>
              <w:left w:val="single" w:color="000000" w:sz="4" w:space="0"/>
              <w:bottom w:val="single" w:color="000000" w:sz="4" w:space="0"/>
              <w:right w:val="single" w:color="000000" w:sz="4" w:space="0"/>
            </w:tcBorders>
          </w:tcPr>
          <w:p w14:paraId="6F05E3B2">
            <w:pPr>
              <w:spacing w:line="360" w:lineRule="auto"/>
              <w:jc w:val="center"/>
              <w:rPr>
                <w:rFonts w:asciiTheme="minorEastAsia" w:hAnsiTheme="minorEastAsia"/>
                <w:sz w:val="24"/>
                <w:szCs w:val="24"/>
                <w:lang w:bidi="en-US"/>
              </w:rPr>
            </w:pPr>
          </w:p>
        </w:tc>
      </w:tr>
      <w:tr w14:paraId="3E8E6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tcBorders>
              <w:top w:val="single" w:color="000000" w:sz="4" w:space="0"/>
              <w:left w:val="single" w:color="000000" w:sz="4" w:space="0"/>
              <w:bottom w:val="single" w:color="000000" w:sz="4" w:space="0"/>
              <w:right w:val="single" w:color="000000" w:sz="4" w:space="0"/>
            </w:tcBorders>
            <w:vAlign w:val="center"/>
          </w:tcPr>
          <w:p w14:paraId="418467DA">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2</w:t>
            </w:r>
          </w:p>
        </w:tc>
        <w:tc>
          <w:tcPr>
            <w:tcW w:w="2577" w:type="dxa"/>
            <w:tcBorders>
              <w:top w:val="single" w:color="000000" w:sz="4" w:space="0"/>
              <w:left w:val="single" w:color="000000" w:sz="4" w:space="0"/>
              <w:bottom w:val="single" w:color="000000" w:sz="4" w:space="0"/>
              <w:right w:val="single" w:color="000000" w:sz="4" w:space="0"/>
            </w:tcBorders>
            <w:vAlign w:val="center"/>
          </w:tcPr>
          <w:p w14:paraId="4D432779">
            <w:pPr>
              <w:spacing w:line="360" w:lineRule="auto"/>
              <w:jc w:val="center"/>
              <w:rPr>
                <w:rFonts w:asciiTheme="minorEastAsia" w:hAnsiTheme="minorEastAsia"/>
                <w:sz w:val="24"/>
                <w:szCs w:val="24"/>
                <w:lang w:bidi="en-US"/>
              </w:rPr>
            </w:pPr>
          </w:p>
        </w:tc>
        <w:tc>
          <w:tcPr>
            <w:tcW w:w="1913" w:type="dxa"/>
            <w:tcBorders>
              <w:top w:val="single" w:color="000000" w:sz="4" w:space="0"/>
              <w:left w:val="single" w:color="000000" w:sz="4" w:space="0"/>
              <w:bottom w:val="single" w:color="000000" w:sz="4" w:space="0"/>
              <w:right w:val="single" w:color="000000" w:sz="4" w:space="0"/>
            </w:tcBorders>
            <w:vAlign w:val="center"/>
          </w:tcPr>
          <w:p w14:paraId="4DA2C3D5">
            <w:pPr>
              <w:spacing w:line="360" w:lineRule="auto"/>
              <w:jc w:val="center"/>
              <w:rPr>
                <w:rFonts w:asciiTheme="minorEastAsia" w:hAnsiTheme="minorEastAsia"/>
                <w:sz w:val="24"/>
                <w:szCs w:val="24"/>
                <w:lang w:bidi="en-US"/>
              </w:rPr>
            </w:pPr>
          </w:p>
        </w:tc>
        <w:tc>
          <w:tcPr>
            <w:tcW w:w="1843" w:type="dxa"/>
            <w:tcBorders>
              <w:top w:val="single" w:color="000000" w:sz="4" w:space="0"/>
              <w:left w:val="single" w:color="000000" w:sz="4" w:space="0"/>
              <w:bottom w:val="single" w:color="000000" w:sz="4" w:space="0"/>
              <w:right w:val="single" w:color="000000" w:sz="4" w:space="0"/>
            </w:tcBorders>
          </w:tcPr>
          <w:p w14:paraId="49386BCA">
            <w:pPr>
              <w:spacing w:line="360" w:lineRule="auto"/>
              <w:jc w:val="center"/>
              <w:rPr>
                <w:rFonts w:asciiTheme="minorEastAsia" w:hAnsiTheme="minorEastAsia"/>
                <w:sz w:val="24"/>
                <w:szCs w:val="24"/>
                <w:lang w:bidi="en-US"/>
              </w:rPr>
            </w:pPr>
          </w:p>
        </w:tc>
      </w:tr>
      <w:tr w14:paraId="2F1DC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tcBorders>
              <w:top w:val="single" w:color="000000" w:sz="4" w:space="0"/>
              <w:left w:val="single" w:color="000000" w:sz="4" w:space="0"/>
              <w:bottom w:val="single" w:color="000000" w:sz="4" w:space="0"/>
              <w:right w:val="single" w:color="000000" w:sz="4" w:space="0"/>
            </w:tcBorders>
            <w:vAlign w:val="center"/>
          </w:tcPr>
          <w:p w14:paraId="5911DD73">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3</w:t>
            </w:r>
          </w:p>
        </w:tc>
        <w:tc>
          <w:tcPr>
            <w:tcW w:w="2577" w:type="dxa"/>
            <w:tcBorders>
              <w:top w:val="single" w:color="000000" w:sz="4" w:space="0"/>
              <w:left w:val="single" w:color="000000" w:sz="4" w:space="0"/>
              <w:bottom w:val="single" w:color="000000" w:sz="4" w:space="0"/>
              <w:right w:val="single" w:color="000000" w:sz="4" w:space="0"/>
            </w:tcBorders>
            <w:vAlign w:val="center"/>
          </w:tcPr>
          <w:p w14:paraId="1D0B60FC">
            <w:pPr>
              <w:spacing w:line="360" w:lineRule="auto"/>
              <w:jc w:val="center"/>
              <w:rPr>
                <w:rFonts w:asciiTheme="minorEastAsia" w:hAnsiTheme="minorEastAsia"/>
                <w:sz w:val="24"/>
                <w:szCs w:val="24"/>
                <w:lang w:bidi="en-US"/>
              </w:rPr>
            </w:pPr>
          </w:p>
        </w:tc>
        <w:tc>
          <w:tcPr>
            <w:tcW w:w="1913" w:type="dxa"/>
            <w:tcBorders>
              <w:top w:val="single" w:color="000000" w:sz="4" w:space="0"/>
              <w:left w:val="single" w:color="000000" w:sz="4" w:space="0"/>
              <w:bottom w:val="single" w:color="000000" w:sz="4" w:space="0"/>
              <w:right w:val="single" w:color="000000" w:sz="4" w:space="0"/>
            </w:tcBorders>
            <w:vAlign w:val="center"/>
          </w:tcPr>
          <w:p w14:paraId="34F325C5">
            <w:pPr>
              <w:spacing w:line="360" w:lineRule="auto"/>
              <w:jc w:val="center"/>
              <w:rPr>
                <w:rFonts w:asciiTheme="minorEastAsia" w:hAnsiTheme="minorEastAsia"/>
                <w:sz w:val="24"/>
                <w:szCs w:val="24"/>
                <w:lang w:bidi="en-US"/>
              </w:rPr>
            </w:pPr>
          </w:p>
        </w:tc>
        <w:tc>
          <w:tcPr>
            <w:tcW w:w="1843" w:type="dxa"/>
            <w:tcBorders>
              <w:top w:val="single" w:color="000000" w:sz="4" w:space="0"/>
              <w:left w:val="single" w:color="000000" w:sz="4" w:space="0"/>
              <w:bottom w:val="single" w:color="000000" w:sz="4" w:space="0"/>
              <w:right w:val="single" w:color="000000" w:sz="4" w:space="0"/>
            </w:tcBorders>
          </w:tcPr>
          <w:p w14:paraId="78AFF31B">
            <w:pPr>
              <w:spacing w:line="360" w:lineRule="auto"/>
              <w:jc w:val="center"/>
              <w:rPr>
                <w:rFonts w:asciiTheme="minorEastAsia" w:hAnsiTheme="minorEastAsia"/>
                <w:sz w:val="24"/>
                <w:szCs w:val="24"/>
                <w:lang w:bidi="en-US"/>
              </w:rPr>
            </w:pPr>
          </w:p>
        </w:tc>
      </w:tr>
      <w:tr w14:paraId="0EB19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tcBorders>
              <w:top w:val="single" w:color="000000" w:sz="4" w:space="0"/>
              <w:left w:val="single" w:color="000000" w:sz="4" w:space="0"/>
              <w:bottom w:val="single" w:color="000000" w:sz="4" w:space="0"/>
              <w:right w:val="single" w:color="000000" w:sz="4" w:space="0"/>
            </w:tcBorders>
            <w:vAlign w:val="center"/>
          </w:tcPr>
          <w:p w14:paraId="7BB1AC17">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w:t>
            </w:r>
          </w:p>
        </w:tc>
        <w:tc>
          <w:tcPr>
            <w:tcW w:w="2577" w:type="dxa"/>
            <w:tcBorders>
              <w:top w:val="single" w:color="000000" w:sz="4" w:space="0"/>
              <w:left w:val="single" w:color="000000" w:sz="4" w:space="0"/>
              <w:bottom w:val="single" w:color="000000" w:sz="4" w:space="0"/>
              <w:right w:val="single" w:color="000000" w:sz="4" w:space="0"/>
            </w:tcBorders>
            <w:vAlign w:val="center"/>
          </w:tcPr>
          <w:p w14:paraId="3D03DA5D">
            <w:pPr>
              <w:spacing w:line="360" w:lineRule="auto"/>
              <w:jc w:val="center"/>
              <w:rPr>
                <w:rFonts w:asciiTheme="minorEastAsia" w:hAnsiTheme="minorEastAsia"/>
                <w:sz w:val="24"/>
                <w:szCs w:val="24"/>
                <w:lang w:bidi="en-US"/>
              </w:rPr>
            </w:pPr>
          </w:p>
        </w:tc>
        <w:tc>
          <w:tcPr>
            <w:tcW w:w="1913" w:type="dxa"/>
            <w:tcBorders>
              <w:top w:val="single" w:color="000000" w:sz="4" w:space="0"/>
              <w:left w:val="single" w:color="000000" w:sz="4" w:space="0"/>
              <w:bottom w:val="single" w:color="000000" w:sz="4" w:space="0"/>
              <w:right w:val="single" w:color="000000" w:sz="4" w:space="0"/>
            </w:tcBorders>
            <w:vAlign w:val="center"/>
          </w:tcPr>
          <w:p w14:paraId="5D2C2B17">
            <w:pPr>
              <w:spacing w:line="360" w:lineRule="auto"/>
              <w:jc w:val="center"/>
              <w:rPr>
                <w:rFonts w:asciiTheme="minorEastAsia" w:hAnsiTheme="minorEastAsia"/>
                <w:sz w:val="24"/>
                <w:szCs w:val="24"/>
                <w:lang w:bidi="en-US"/>
              </w:rPr>
            </w:pPr>
          </w:p>
        </w:tc>
        <w:tc>
          <w:tcPr>
            <w:tcW w:w="1843" w:type="dxa"/>
            <w:tcBorders>
              <w:top w:val="single" w:color="000000" w:sz="4" w:space="0"/>
              <w:left w:val="single" w:color="000000" w:sz="4" w:space="0"/>
              <w:bottom w:val="single" w:color="000000" w:sz="4" w:space="0"/>
              <w:right w:val="single" w:color="000000" w:sz="4" w:space="0"/>
            </w:tcBorders>
          </w:tcPr>
          <w:p w14:paraId="0DA02F33">
            <w:pPr>
              <w:spacing w:line="360" w:lineRule="auto"/>
              <w:jc w:val="center"/>
              <w:rPr>
                <w:rFonts w:asciiTheme="minorEastAsia" w:hAnsiTheme="minorEastAsia"/>
                <w:sz w:val="24"/>
                <w:szCs w:val="24"/>
                <w:lang w:bidi="en-US"/>
              </w:rPr>
            </w:pPr>
          </w:p>
        </w:tc>
      </w:tr>
      <w:tr w14:paraId="12C1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63" w:type="dxa"/>
            <w:gridSpan w:val="2"/>
            <w:tcBorders>
              <w:top w:val="single" w:color="000000" w:sz="4" w:space="0"/>
              <w:left w:val="single" w:color="000000" w:sz="4" w:space="0"/>
              <w:bottom w:val="single" w:color="000000" w:sz="4" w:space="0"/>
              <w:right w:val="single" w:color="000000" w:sz="4" w:space="0"/>
            </w:tcBorders>
            <w:vAlign w:val="center"/>
          </w:tcPr>
          <w:p w14:paraId="20CAFAFD">
            <w:pPr>
              <w:spacing w:line="360" w:lineRule="auto"/>
              <w:jc w:val="center"/>
              <w:rPr>
                <w:rFonts w:asciiTheme="minorEastAsia" w:hAnsiTheme="minorEastAsia"/>
                <w:sz w:val="24"/>
                <w:szCs w:val="24"/>
                <w:lang w:bidi="en-US"/>
              </w:rPr>
            </w:pPr>
            <w:r>
              <w:rPr>
                <w:rFonts w:hint="eastAsia" w:eastAsia="宋体" w:cs="Times New Roman" w:asciiTheme="minorEastAsia" w:hAnsiTheme="minorEastAsia"/>
                <w:sz w:val="24"/>
                <w:szCs w:val="24"/>
                <w:lang w:bidi="en-US"/>
              </w:rPr>
              <w:t>合计</w:t>
            </w:r>
          </w:p>
        </w:tc>
        <w:tc>
          <w:tcPr>
            <w:tcW w:w="1913" w:type="dxa"/>
            <w:tcBorders>
              <w:top w:val="single" w:color="000000" w:sz="4" w:space="0"/>
              <w:left w:val="single" w:color="000000" w:sz="4" w:space="0"/>
              <w:bottom w:val="single" w:color="000000" w:sz="4" w:space="0"/>
              <w:right w:val="single" w:color="000000" w:sz="4" w:space="0"/>
            </w:tcBorders>
            <w:vAlign w:val="center"/>
          </w:tcPr>
          <w:p w14:paraId="7218A588">
            <w:pPr>
              <w:spacing w:line="360" w:lineRule="auto"/>
              <w:jc w:val="center"/>
              <w:rPr>
                <w:rFonts w:asciiTheme="minorEastAsia" w:hAnsiTheme="minorEastAsia"/>
                <w:sz w:val="24"/>
                <w:szCs w:val="24"/>
                <w:lang w:bidi="en-US"/>
              </w:rPr>
            </w:pPr>
          </w:p>
        </w:tc>
        <w:tc>
          <w:tcPr>
            <w:tcW w:w="1843" w:type="dxa"/>
            <w:tcBorders>
              <w:top w:val="single" w:color="000000" w:sz="4" w:space="0"/>
              <w:left w:val="single" w:color="000000" w:sz="4" w:space="0"/>
              <w:bottom w:val="single" w:color="000000" w:sz="4" w:space="0"/>
              <w:right w:val="single" w:color="000000" w:sz="4" w:space="0"/>
            </w:tcBorders>
          </w:tcPr>
          <w:p w14:paraId="701374E4">
            <w:pPr>
              <w:spacing w:line="360" w:lineRule="auto"/>
              <w:jc w:val="center"/>
              <w:rPr>
                <w:rFonts w:asciiTheme="minorEastAsia" w:hAnsiTheme="minorEastAsia"/>
                <w:sz w:val="24"/>
                <w:szCs w:val="24"/>
                <w:lang w:bidi="en-US"/>
              </w:rPr>
            </w:pPr>
          </w:p>
        </w:tc>
      </w:tr>
    </w:tbl>
    <w:p w14:paraId="4F011C0A">
      <w:pPr>
        <w:adjustRightInd w:val="0"/>
        <w:snapToGrid w:val="0"/>
        <w:spacing w:line="400" w:lineRule="exact"/>
        <w:ind w:right="480" w:firstLine="600" w:firstLineChars="250"/>
        <w:rPr>
          <w:rFonts w:ascii="宋体" w:hAnsi="宋体"/>
          <w:sz w:val="24"/>
        </w:rPr>
      </w:pPr>
    </w:p>
    <w:p w14:paraId="7DEA5031">
      <w:pPr>
        <w:adjustRightInd w:val="0"/>
        <w:snapToGrid w:val="0"/>
        <w:spacing w:line="360" w:lineRule="auto"/>
        <w:ind w:firstLine="480" w:firstLineChars="200"/>
        <w:rPr>
          <w:rFonts w:ascii="宋体" w:cs="Arial"/>
          <w:kern w:val="0"/>
          <w:sz w:val="24"/>
          <w:szCs w:val="24"/>
        </w:rPr>
      </w:pPr>
    </w:p>
    <w:p w14:paraId="51B5FA0F">
      <w:pPr>
        <w:adjustRightInd w:val="0"/>
        <w:snapToGrid w:val="0"/>
        <w:spacing w:line="360" w:lineRule="auto"/>
        <w:ind w:firstLine="480" w:firstLineChars="200"/>
        <w:rPr>
          <w:rFonts w:ascii="宋体" w:cs="Arial"/>
          <w:kern w:val="0"/>
          <w:sz w:val="24"/>
          <w:szCs w:val="24"/>
        </w:rPr>
      </w:pPr>
      <w:r>
        <w:rPr>
          <w:rFonts w:hint="eastAsia" w:ascii="宋体" w:cs="Arial"/>
          <w:kern w:val="0"/>
          <w:sz w:val="24"/>
          <w:szCs w:val="24"/>
        </w:rPr>
        <w:t>备注：</w:t>
      </w:r>
    </w:p>
    <w:p w14:paraId="7F11FE8D">
      <w:pPr>
        <w:adjustRightInd w:val="0"/>
        <w:snapToGrid w:val="0"/>
        <w:spacing w:line="360" w:lineRule="auto"/>
        <w:ind w:firstLine="480" w:firstLineChars="200"/>
        <w:rPr>
          <w:rFonts w:ascii="宋体" w:hAnsi="宋体"/>
          <w:sz w:val="24"/>
        </w:rPr>
      </w:pPr>
      <w:r>
        <w:rPr>
          <w:rFonts w:hint="eastAsia" w:ascii="宋体" w:hAnsi="宋体"/>
          <w:sz w:val="24"/>
        </w:rPr>
        <w:t>1.1本表中所注明</w:t>
      </w:r>
      <w:r>
        <w:rPr>
          <w:rFonts w:hint="eastAsia" w:ascii="宋体" w:hAnsi="宋体" w:cs="Arial"/>
          <w:kern w:val="0"/>
          <w:sz w:val="24"/>
          <w:szCs w:val="24"/>
        </w:rPr>
        <w:t>价格</w:t>
      </w:r>
      <w:r>
        <w:rPr>
          <w:rFonts w:hint="eastAsia" w:ascii="宋体" w:hAnsi="宋体"/>
          <w:sz w:val="24"/>
        </w:rPr>
        <w:t>为固定不变价格。</w:t>
      </w:r>
    </w:p>
    <w:p w14:paraId="2200C895">
      <w:pPr>
        <w:adjustRightInd w:val="0"/>
        <w:snapToGrid w:val="0"/>
        <w:spacing w:line="360" w:lineRule="auto"/>
        <w:ind w:firstLine="480" w:firstLineChars="200"/>
        <w:rPr>
          <w:rFonts w:ascii="宋体" w:hAnsi="宋体"/>
          <w:sz w:val="24"/>
        </w:rPr>
      </w:pPr>
      <w:r>
        <w:rPr>
          <w:rFonts w:hint="eastAsia" w:ascii="宋体" w:hAnsi="宋体"/>
          <w:sz w:val="24"/>
        </w:rPr>
        <w:t>1.2当分项价之和与总价不符时，以分项价合计为准。如有优惠条件，优惠条件要在分项价中体现，并予以说明。</w:t>
      </w:r>
    </w:p>
    <w:p w14:paraId="35B36EAF">
      <w:pPr>
        <w:adjustRightInd w:val="0"/>
        <w:snapToGrid w:val="0"/>
        <w:spacing w:line="360" w:lineRule="auto"/>
        <w:ind w:firstLine="480" w:firstLineChars="200"/>
        <w:rPr>
          <w:rFonts w:ascii="宋体" w:hAnsi="宋体"/>
          <w:sz w:val="24"/>
        </w:rPr>
      </w:pPr>
      <w:r>
        <w:rPr>
          <w:rFonts w:hint="eastAsia" w:ascii="宋体" w:hAnsi="宋体"/>
          <w:sz w:val="24"/>
        </w:rPr>
        <w:t xml:space="preserve">1.3 </w:t>
      </w:r>
      <w:r>
        <w:rPr>
          <w:rFonts w:hint="eastAsia" w:ascii="宋体" w:hAnsi="宋体" w:eastAsia="宋体" w:cs="Arial"/>
          <w:kern w:val="0"/>
          <w:sz w:val="24"/>
          <w:szCs w:val="24"/>
        </w:rPr>
        <w:t>投标价格应包括投标人履行本项目合同（如果中标）所必须的所有成本费用和中标人应承担的一切税费，包括但不仅限于：人工、差旅、税金、保险等一切费用。未列和没有填写的项目费用，采购人将视为已包括在投标价格中。</w:t>
      </w:r>
    </w:p>
    <w:p w14:paraId="202AC1EC">
      <w:pPr>
        <w:pStyle w:val="12"/>
      </w:pPr>
    </w:p>
    <w:p w14:paraId="10997BE2">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357124E8">
      <w:pPr>
        <w:widowControl/>
        <w:shd w:val="clear" w:color="auto" w:fill="FFFFFF"/>
        <w:snapToGrid w:val="0"/>
        <w:spacing w:line="360" w:lineRule="auto"/>
        <w:jc w:val="left"/>
        <w:rPr>
          <w:rFonts w:ascii="宋体" w:cs="Arial"/>
          <w:kern w:val="0"/>
          <w:sz w:val="24"/>
          <w:szCs w:val="24"/>
        </w:rPr>
      </w:pPr>
    </w:p>
    <w:p w14:paraId="097E5EE6">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0C33ECCB">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bookmarkEnd w:id="87"/>
    <w:bookmarkEnd w:id="88"/>
    <w:p w14:paraId="264ED97B">
      <w:pPr>
        <w:tabs>
          <w:tab w:val="center" w:pos="4832"/>
          <w:tab w:val="left" w:pos="7140"/>
        </w:tabs>
        <w:spacing w:line="360" w:lineRule="auto"/>
        <w:jc w:val="center"/>
        <w:outlineLvl w:val="1"/>
        <w:rPr>
          <w:rFonts w:ascii="宋体" w:hAnsi="宋体" w:cs="Arial"/>
          <w:kern w:val="0"/>
          <w:sz w:val="24"/>
          <w:szCs w:val="24"/>
        </w:rPr>
      </w:pPr>
      <w:r>
        <w:rPr>
          <w:rFonts w:ascii="宋体" w:cs="Arial"/>
          <w:b/>
          <w:bCs/>
          <w:kern w:val="36"/>
          <w:sz w:val="24"/>
          <w:szCs w:val="24"/>
        </w:rPr>
        <w:br w:type="page"/>
      </w:r>
      <w:bookmarkStart w:id="89" w:name="_Toc507586169"/>
      <w:bookmarkStart w:id="90" w:name="_Toc103717599"/>
      <w:bookmarkStart w:id="91" w:name="_Toc38446474"/>
      <w:bookmarkStart w:id="92" w:name="_Toc104243928"/>
      <w:bookmarkStart w:id="93" w:name="_Toc533503184"/>
      <w:r>
        <w:rPr>
          <w:rFonts w:hint="eastAsia" w:ascii="宋体" w:hAnsi="宋体"/>
          <w:b/>
          <w:sz w:val="24"/>
          <w:szCs w:val="24"/>
        </w:rPr>
        <w:t>三、偏离表</w:t>
      </w:r>
      <w:bookmarkEnd w:id="89"/>
      <w:bookmarkEnd w:id="90"/>
      <w:bookmarkEnd w:id="91"/>
      <w:bookmarkEnd w:id="92"/>
      <w:bookmarkEnd w:id="93"/>
    </w:p>
    <w:tbl>
      <w:tblPr>
        <w:tblStyle w:val="36"/>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55DD9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426F794E">
            <w:pPr>
              <w:spacing w:line="360" w:lineRule="auto"/>
              <w:jc w:val="center"/>
              <w:rPr>
                <w:rFonts w:ascii="宋体"/>
                <w:bCs/>
                <w:sz w:val="24"/>
                <w:szCs w:val="24"/>
              </w:rPr>
            </w:pPr>
            <w:r>
              <w:rPr>
                <w:rFonts w:hint="eastAsia" w:ascii="宋体" w:hAnsi="宋体"/>
                <w:bCs/>
                <w:sz w:val="24"/>
                <w:szCs w:val="24"/>
              </w:rPr>
              <w:t>序号</w:t>
            </w:r>
          </w:p>
        </w:tc>
        <w:tc>
          <w:tcPr>
            <w:tcW w:w="2070" w:type="dxa"/>
            <w:vAlign w:val="center"/>
          </w:tcPr>
          <w:p w14:paraId="31710934">
            <w:pPr>
              <w:spacing w:line="360" w:lineRule="auto"/>
              <w:jc w:val="center"/>
              <w:rPr>
                <w:rFonts w:ascii="宋体"/>
                <w:bCs/>
                <w:sz w:val="24"/>
                <w:szCs w:val="24"/>
              </w:rPr>
            </w:pPr>
            <w:r>
              <w:rPr>
                <w:rFonts w:hint="eastAsia" w:ascii="宋体" w:hAnsi="宋体"/>
                <w:bCs/>
                <w:sz w:val="24"/>
                <w:szCs w:val="24"/>
              </w:rPr>
              <w:t>招标文件条目号</w:t>
            </w:r>
          </w:p>
        </w:tc>
        <w:tc>
          <w:tcPr>
            <w:tcW w:w="2052" w:type="dxa"/>
            <w:vAlign w:val="center"/>
          </w:tcPr>
          <w:p w14:paraId="3081D6B9">
            <w:pPr>
              <w:spacing w:line="360" w:lineRule="auto"/>
              <w:jc w:val="center"/>
              <w:rPr>
                <w:rFonts w:ascii="宋体"/>
                <w:bCs/>
                <w:sz w:val="24"/>
                <w:szCs w:val="24"/>
              </w:rPr>
            </w:pPr>
            <w:r>
              <w:rPr>
                <w:rFonts w:hint="eastAsia" w:ascii="宋体" w:hAnsi="宋体"/>
                <w:bCs/>
                <w:sz w:val="24"/>
                <w:szCs w:val="24"/>
              </w:rPr>
              <w:t>招标文件的条款</w:t>
            </w:r>
          </w:p>
        </w:tc>
        <w:tc>
          <w:tcPr>
            <w:tcW w:w="2126" w:type="dxa"/>
            <w:vAlign w:val="center"/>
          </w:tcPr>
          <w:p w14:paraId="1BC94E2F">
            <w:pPr>
              <w:spacing w:line="360" w:lineRule="auto"/>
              <w:jc w:val="center"/>
              <w:rPr>
                <w:rFonts w:ascii="宋体"/>
                <w:bCs/>
                <w:sz w:val="24"/>
                <w:szCs w:val="24"/>
              </w:rPr>
            </w:pPr>
            <w:r>
              <w:rPr>
                <w:rFonts w:hint="eastAsia" w:hAnsi="宋体"/>
                <w:sz w:val="24"/>
                <w:szCs w:val="24"/>
              </w:rPr>
              <w:t>投标文件</w:t>
            </w:r>
            <w:r>
              <w:rPr>
                <w:rFonts w:hint="eastAsia" w:ascii="宋体" w:hAnsi="宋体"/>
                <w:bCs/>
                <w:sz w:val="24"/>
                <w:szCs w:val="24"/>
              </w:rPr>
              <w:t>的条款</w:t>
            </w:r>
          </w:p>
        </w:tc>
        <w:tc>
          <w:tcPr>
            <w:tcW w:w="1985" w:type="dxa"/>
            <w:vAlign w:val="center"/>
          </w:tcPr>
          <w:p w14:paraId="3FDA56B6">
            <w:pPr>
              <w:spacing w:line="360" w:lineRule="auto"/>
              <w:jc w:val="center"/>
              <w:rPr>
                <w:rFonts w:ascii="宋体"/>
                <w:bCs/>
                <w:sz w:val="24"/>
                <w:szCs w:val="24"/>
              </w:rPr>
            </w:pPr>
            <w:r>
              <w:rPr>
                <w:rFonts w:hint="eastAsia" w:ascii="宋体" w:hAnsi="宋体"/>
                <w:bCs/>
                <w:sz w:val="24"/>
                <w:szCs w:val="24"/>
              </w:rPr>
              <w:t>说明</w:t>
            </w:r>
          </w:p>
        </w:tc>
      </w:tr>
      <w:tr w14:paraId="359B6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E34924A">
            <w:pPr>
              <w:spacing w:line="360" w:lineRule="auto"/>
              <w:jc w:val="center"/>
              <w:rPr>
                <w:rFonts w:ascii="宋体"/>
                <w:b/>
                <w:bCs/>
                <w:sz w:val="24"/>
                <w:szCs w:val="24"/>
              </w:rPr>
            </w:pPr>
          </w:p>
        </w:tc>
        <w:tc>
          <w:tcPr>
            <w:tcW w:w="2070" w:type="dxa"/>
          </w:tcPr>
          <w:p w14:paraId="10336975">
            <w:pPr>
              <w:spacing w:line="360" w:lineRule="auto"/>
              <w:jc w:val="center"/>
              <w:rPr>
                <w:rFonts w:ascii="宋体"/>
                <w:b/>
                <w:bCs/>
                <w:sz w:val="24"/>
                <w:szCs w:val="24"/>
              </w:rPr>
            </w:pPr>
          </w:p>
        </w:tc>
        <w:tc>
          <w:tcPr>
            <w:tcW w:w="2052" w:type="dxa"/>
          </w:tcPr>
          <w:p w14:paraId="740E58BC">
            <w:pPr>
              <w:spacing w:line="360" w:lineRule="auto"/>
              <w:jc w:val="center"/>
              <w:rPr>
                <w:rFonts w:ascii="宋体"/>
                <w:b/>
                <w:bCs/>
                <w:sz w:val="24"/>
                <w:szCs w:val="24"/>
              </w:rPr>
            </w:pPr>
          </w:p>
        </w:tc>
        <w:tc>
          <w:tcPr>
            <w:tcW w:w="2126" w:type="dxa"/>
          </w:tcPr>
          <w:p w14:paraId="15BEB03A">
            <w:pPr>
              <w:spacing w:line="360" w:lineRule="auto"/>
              <w:jc w:val="center"/>
              <w:rPr>
                <w:rFonts w:ascii="宋体"/>
                <w:b/>
                <w:bCs/>
                <w:sz w:val="24"/>
                <w:szCs w:val="24"/>
              </w:rPr>
            </w:pPr>
          </w:p>
        </w:tc>
        <w:tc>
          <w:tcPr>
            <w:tcW w:w="1985" w:type="dxa"/>
          </w:tcPr>
          <w:p w14:paraId="57C33ADD">
            <w:pPr>
              <w:spacing w:line="360" w:lineRule="auto"/>
              <w:jc w:val="center"/>
              <w:rPr>
                <w:rFonts w:ascii="宋体"/>
                <w:b/>
                <w:bCs/>
                <w:sz w:val="24"/>
                <w:szCs w:val="24"/>
              </w:rPr>
            </w:pPr>
          </w:p>
        </w:tc>
      </w:tr>
      <w:tr w14:paraId="692F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7B0E916">
            <w:pPr>
              <w:spacing w:line="360" w:lineRule="auto"/>
              <w:jc w:val="center"/>
              <w:rPr>
                <w:rFonts w:ascii="宋体"/>
                <w:b/>
                <w:bCs/>
                <w:sz w:val="24"/>
                <w:szCs w:val="24"/>
              </w:rPr>
            </w:pPr>
          </w:p>
        </w:tc>
        <w:tc>
          <w:tcPr>
            <w:tcW w:w="2070" w:type="dxa"/>
          </w:tcPr>
          <w:p w14:paraId="3D929636">
            <w:pPr>
              <w:spacing w:line="360" w:lineRule="auto"/>
              <w:jc w:val="center"/>
              <w:rPr>
                <w:rFonts w:ascii="宋体"/>
                <w:b/>
                <w:bCs/>
                <w:sz w:val="24"/>
                <w:szCs w:val="24"/>
              </w:rPr>
            </w:pPr>
          </w:p>
        </w:tc>
        <w:tc>
          <w:tcPr>
            <w:tcW w:w="2052" w:type="dxa"/>
          </w:tcPr>
          <w:p w14:paraId="08853C3D">
            <w:pPr>
              <w:spacing w:line="360" w:lineRule="auto"/>
              <w:jc w:val="center"/>
              <w:rPr>
                <w:rFonts w:ascii="宋体"/>
                <w:b/>
                <w:bCs/>
                <w:sz w:val="24"/>
                <w:szCs w:val="24"/>
              </w:rPr>
            </w:pPr>
          </w:p>
        </w:tc>
        <w:tc>
          <w:tcPr>
            <w:tcW w:w="2126" w:type="dxa"/>
          </w:tcPr>
          <w:p w14:paraId="0B29FB66">
            <w:pPr>
              <w:spacing w:line="360" w:lineRule="auto"/>
              <w:jc w:val="center"/>
              <w:rPr>
                <w:rFonts w:ascii="宋体"/>
                <w:b/>
                <w:bCs/>
                <w:sz w:val="24"/>
                <w:szCs w:val="24"/>
              </w:rPr>
            </w:pPr>
          </w:p>
        </w:tc>
        <w:tc>
          <w:tcPr>
            <w:tcW w:w="1985" w:type="dxa"/>
          </w:tcPr>
          <w:p w14:paraId="2C9EEAD2">
            <w:pPr>
              <w:spacing w:line="360" w:lineRule="auto"/>
              <w:jc w:val="center"/>
              <w:rPr>
                <w:rFonts w:ascii="宋体"/>
                <w:b/>
                <w:bCs/>
                <w:sz w:val="24"/>
                <w:szCs w:val="24"/>
              </w:rPr>
            </w:pPr>
          </w:p>
        </w:tc>
      </w:tr>
      <w:tr w14:paraId="535E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1CEEC4">
            <w:pPr>
              <w:spacing w:line="360" w:lineRule="auto"/>
              <w:jc w:val="center"/>
              <w:rPr>
                <w:rFonts w:ascii="宋体"/>
                <w:b/>
                <w:bCs/>
                <w:sz w:val="24"/>
                <w:szCs w:val="24"/>
              </w:rPr>
            </w:pPr>
          </w:p>
        </w:tc>
        <w:tc>
          <w:tcPr>
            <w:tcW w:w="2070" w:type="dxa"/>
          </w:tcPr>
          <w:p w14:paraId="3D383F88">
            <w:pPr>
              <w:spacing w:line="360" w:lineRule="auto"/>
              <w:jc w:val="center"/>
              <w:rPr>
                <w:rFonts w:ascii="宋体"/>
                <w:b/>
                <w:bCs/>
                <w:sz w:val="24"/>
                <w:szCs w:val="24"/>
              </w:rPr>
            </w:pPr>
          </w:p>
        </w:tc>
        <w:tc>
          <w:tcPr>
            <w:tcW w:w="2052" w:type="dxa"/>
          </w:tcPr>
          <w:p w14:paraId="0B83A0D6">
            <w:pPr>
              <w:spacing w:line="360" w:lineRule="auto"/>
              <w:jc w:val="center"/>
              <w:rPr>
                <w:rFonts w:ascii="宋体"/>
                <w:b/>
                <w:bCs/>
                <w:sz w:val="24"/>
                <w:szCs w:val="24"/>
              </w:rPr>
            </w:pPr>
          </w:p>
        </w:tc>
        <w:tc>
          <w:tcPr>
            <w:tcW w:w="2126" w:type="dxa"/>
          </w:tcPr>
          <w:p w14:paraId="4CDEC595">
            <w:pPr>
              <w:spacing w:line="360" w:lineRule="auto"/>
              <w:jc w:val="center"/>
              <w:rPr>
                <w:rFonts w:ascii="宋体"/>
                <w:b/>
                <w:bCs/>
                <w:sz w:val="24"/>
                <w:szCs w:val="24"/>
              </w:rPr>
            </w:pPr>
          </w:p>
        </w:tc>
        <w:tc>
          <w:tcPr>
            <w:tcW w:w="1985" w:type="dxa"/>
          </w:tcPr>
          <w:p w14:paraId="768E4A3C">
            <w:pPr>
              <w:spacing w:line="360" w:lineRule="auto"/>
              <w:jc w:val="center"/>
              <w:rPr>
                <w:rFonts w:ascii="宋体"/>
                <w:b/>
                <w:bCs/>
                <w:sz w:val="24"/>
                <w:szCs w:val="24"/>
              </w:rPr>
            </w:pPr>
          </w:p>
        </w:tc>
      </w:tr>
      <w:tr w14:paraId="4B63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5B22F56">
            <w:pPr>
              <w:spacing w:line="360" w:lineRule="auto"/>
              <w:jc w:val="center"/>
              <w:rPr>
                <w:rFonts w:ascii="宋体"/>
                <w:b/>
                <w:bCs/>
                <w:sz w:val="24"/>
                <w:szCs w:val="24"/>
              </w:rPr>
            </w:pPr>
          </w:p>
        </w:tc>
        <w:tc>
          <w:tcPr>
            <w:tcW w:w="2070" w:type="dxa"/>
          </w:tcPr>
          <w:p w14:paraId="554CB585">
            <w:pPr>
              <w:spacing w:line="360" w:lineRule="auto"/>
              <w:jc w:val="center"/>
              <w:rPr>
                <w:rFonts w:ascii="宋体"/>
                <w:b/>
                <w:bCs/>
                <w:sz w:val="24"/>
                <w:szCs w:val="24"/>
              </w:rPr>
            </w:pPr>
          </w:p>
        </w:tc>
        <w:tc>
          <w:tcPr>
            <w:tcW w:w="2052" w:type="dxa"/>
          </w:tcPr>
          <w:p w14:paraId="78A6B54D">
            <w:pPr>
              <w:spacing w:line="360" w:lineRule="auto"/>
              <w:jc w:val="center"/>
              <w:rPr>
                <w:rFonts w:ascii="宋体"/>
                <w:b/>
                <w:bCs/>
                <w:sz w:val="24"/>
                <w:szCs w:val="24"/>
              </w:rPr>
            </w:pPr>
          </w:p>
        </w:tc>
        <w:tc>
          <w:tcPr>
            <w:tcW w:w="2126" w:type="dxa"/>
          </w:tcPr>
          <w:p w14:paraId="1CC65952">
            <w:pPr>
              <w:spacing w:line="360" w:lineRule="auto"/>
              <w:jc w:val="center"/>
              <w:rPr>
                <w:rFonts w:ascii="宋体"/>
                <w:b/>
                <w:bCs/>
                <w:sz w:val="24"/>
                <w:szCs w:val="24"/>
              </w:rPr>
            </w:pPr>
          </w:p>
        </w:tc>
        <w:tc>
          <w:tcPr>
            <w:tcW w:w="1985" w:type="dxa"/>
          </w:tcPr>
          <w:p w14:paraId="2575D2DA">
            <w:pPr>
              <w:spacing w:line="360" w:lineRule="auto"/>
              <w:jc w:val="center"/>
              <w:rPr>
                <w:rFonts w:ascii="宋体"/>
                <w:b/>
                <w:bCs/>
                <w:sz w:val="24"/>
                <w:szCs w:val="24"/>
              </w:rPr>
            </w:pPr>
          </w:p>
        </w:tc>
      </w:tr>
      <w:tr w14:paraId="6588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38A03A">
            <w:pPr>
              <w:spacing w:line="360" w:lineRule="auto"/>
              <w:jc w:val="center"/>
              <w:rPr>
                <w:rFonts w:ascii="宋体"/>
                <w:b/>
                <w:bCs/>
                <w:sz w:val="24"/>
                <w:szCs w:val="24"/>
              </w:rPr>
            </w:pPr>
          </w:p>
        </w:tc>
        <w:tc>
          <w:tcPr>
            <w:tcW w:w="2070" w:type="dxa"/>
          </w:tcPr>
          <w:p w14:paraId="135131CF">
            <w:pPr>
              <w:spacing w:line="360" w:lineRule="auto"/>
              <w:jc w:val="center"/>
              <w:rPr>
                <w:rFonts w:ascii="宋体"/>
                <w:b/>
                <w:bCs/>
                <w:sz w:val="24"/>
                <w:szCs w:val="24"/>
              </w:rPr>
            </w:pPr>
          </w:p>
        </w:tc>
        <w:tc>
          <w:tcPr>
            <w:tcW w:w="2052" w:type="dxa"/>
          </w:tcPr>
          <w:p w14:paraId="56B9EBD4">
            <w:pPr>
              <w:spacing w:line="360" w:lineRule="auto"/>
              <w:jc w:val="center"/>
              <w:rPr>
                <w:rFonts w:ascii="宋体"/>
                <w:b/>
                <w:bCs/>
                <w:sz w:val="24"/>
                <w:szCs w:val="24"/>
              </w:rPr>
            </w:pPr>
          </w:p>
        </w:tc>
        <w:tc>
          <w:tcPr>
            <w:tcW w:w="2126" w:type="dxa"/>
          </w:tcPr>
          <w:p w14:paraId="1FC763C2">
            <w:pPr>
              <w:spacing w:line="360" w:lineRule="auto"/>
              <w:jc w:val="center"/>
              <w:rPr>
                <w:rFonts w:ascii="宋体"/>
                <w:b/>
                <w:bCs/>
                <w:sz w:val="24"/>
                <w:szCs w:val="24"/>
              </w:rPr>
            </w:pPr>
          </w:p>
        </w:tc>
        <w:tc>
          <w:tcPr>
            <w:tcW w:w="1985" w:type="dxa"/>
          </w:tcPr>
          <w:p w14:paraId="24A58C06">
            <w:pPr>
              <w:spacing w:line="360" w:lineRule="auto"/>
              <w:jc w:val="center"/>
              <w:rPr>
                <w:rFonts w:ascii="宋体"/>
                <w:b/>
                <w:bCs/>
                <w:sz w:val="24"/>
                <w:szCs w:val="24"/>
              </w:rPr>
            </w:pPr>
          </w:p>
        </w:tc>
      </w:tr>
    </w:tbl>
    <w:p w14:paraId="75BB5038">
      <w:pPr>
        <w:spacing w:line="360" w:lineRule="auto"/>
        <w:ind w:firstLine="480" w:firstLineChars="200"/>
        <w:jc w:val="left"/>
        <w:rPr>
          <w:rFonts w:ascii="宋体"/>
          <w:sz w:val="24"/>
          <w:szCs w:val="24"/>
        </w:rPr>
      </w:pPr>
      <w:r>
        <w:rPr>
          <w:rFonts w:hint="eastAsia" w:ascii="宋体" w:hAnsi="宋体"/>
          <w:sz w:val="24"/>
          <w:szCs w:val="24"/>
        </w:rPr>
        <w:t>备注：投标人</w:t>
      </w:r>
      <w:r>
        <w:rPr>
          <w:rFonts w:hint="eastAsia" w:hAnsi="宋体"/>
          <w:sz w:val="24"/>
          <w:szCs w:val="24"/>
        </w:rPr>
        <w:t>投标文件</w:t>
      </w:r>
      <w:r>
        <w:rPr>
          <w:rFonts w:hint="eastAsia" w:ascii="宋体" w:hAnsi="宋体"/>
          <w:bCs/>
          <w:sz w:val="24"/>
          <w:szCs w:val="24"/>
        </w:rPr>
        <w:t>的条款</w:t>
      </w:r>
      <w:r>
        <w:rPr>
          <w:rFonts w:hint="eastAsia" w:ascii="宋体" w:hAnsi="宋体"/>
          <w:sz w:val="24"/>
          <w:szCs w:val="24"/>
        </w:rPr>
        <w:t>有差异的，则在此表中列明实际响应的内容提要并加以说明，以便查对。无差异说明表示完全响应。</w:t>
      </w:r>
    </w:p>
    <w:p w14:paraId="67C047D4">
      <w:pPr>
        <w:spacing w:line="360" w:lineRule="auto"/>
        <w:jc w:val="left"/>
        <w:rPr>
          <w:rFonts w:ascii="宋体"/>
          <w:sz w:val="24"/>
          <w:szCs w:val="24"/>
        </w:rPr>
      </w:pPr>
    </w:p>
    <w:p w14:paraId="165C919D">
      <w:pPr>
        <w:spacing w:line="360" w:lineRule="auto"/>
        <w:jc w:val="left"/>
        <w:rPr>
          <w:rFonts w:ascii="宋体"/>
          <w:sz w:val="24"/>
          <w:szCs w:val="24"/>
        </w:rPr>
      </w:pPr>
    </w:p>
    <w:p w14:paraId="7A5C73A8">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046CDADD">
      <w:pPr>
        <w:widowControl/>
        <w:shd w:val="clear" w:color="auto" w:fill="FFFFFF"/>
        <w:snapToGrid w:val="0"/>
        <w:spacing w:line="360" w:lineRule="auto"/>
        <w:jc w:val="left"/>
        <w:rPr>
          <w:rFonts w:ascii="宋体" w:cs="Arial"/>
          <w:kern w:val="0"/>
          <w:sz w:val="24"/>
          <w:szCs w:val="24"/>
        </w:rPr>
      </w:pPr>
    </w:p>
    <w:p w14:paraId="2ABF3683">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75C4E9BA">
      <w:pPr>
        <w:widowControl/>
        <w:shd w:val="clear" w:color="auto" w:fill="FFFFFF"/>
        <w:snapToGrid w:val="0"/>
        <w:spacing w:line="360" w:lineRule="auto"/>
        <w:ind w:firstLine="420"/>
        <w:jc w:val="center"/>
        <w:rPr>
          <w:rFonts w:ascii="宋体" w:cs="Arial"/>
          <w:kern w:val="0"/>
          <w:sz w:val="24"/>
          <w:szCs w:val="24"/>
        </w:rPr>
      </w:pPr>
      <w:r>
        <w:rPr>
          <w:rFonts w:hint="eastAsia" w:ascii="宋体" w:hAnsi="宋体" w:cs="Arial"/>
          <w:kern w:val="0"/>
          <w:sz w:val="24"/>
          <w:szCs w:val="24"/>
        </w:rPr>
        <w:t xml:space="preserve">                                               日期： 年  月  日</w:t>
      </w:r>
    </w:p>
    <w:p w14:paraId="463A0B91">
      <w:pPr>
        <w:tabs>
          <w:tab w:val="center" w:pos="4832"/>
          <w:tab w:val="left" w:pos="7140"/>
        </w:tabs>
        <w:spacing w:line="360" w:lineRule="auto"/>
        <w:jc w:val="center"/>
        <w:outlineLvl w:val="1"/>
        <w:rPr>
          <w:rFonts w:ascii="宋体" w:hAnsi="宋体"/>
          <w:b/>
          <w:sz w:val="24"/>
          <w:szCs w:val="24"/>
        </w:rPr>
      </w:pPr>
      <w:r>
        <w:rPr>
          <w:rFonts w:ascii="宋体" w:cs="Arial"/>
          <w:b/>
          <w:bCs/>
          <w:kern w:val="36"/>
          <w:sz w:val="24"/>
          <w:szCs w:val="24"/>
        </w:rPr>
        <w:br w:type="page"/>
      </w:r>
      <w:bookmarkStart w:id="94" w:name="_Toc103717600"/>
      <w:bookmarkStart w:id="95" w:name="_Toc507586170"/>
      <w:bookmarkStart w:id="96" w:name="_Toc38446475"/>
      <w:bookmarkStart w:id="97" w:name="_Toc533503185"/>
      <w:bookmarkStart w:id="98" w:name="_Toc104243929"/>
      <w:r>
        <w:rPr>
          <w:rFonts w:hint="eastAsia" w:ascii="宋体" w:hAnsi="宋体"/>
          <w:b/>
          <w:sz w:val="24"/>
          <w:szCs w:val="24"/>
        </w:rPr>
        <w:t>四、法定代表人身份证明书</w:t>
      </w:r>
      <w:bookmarkEnd w:id="94"/>
      <w:bookmarkEnd w:id="95"/>
      <w:bookmarkEnd w:id="96"/>
      <w:bookmarkEnd w:id="97"/>
      <w:bookmarkEnd w:id="98"/>
    </w:p>
    <w:p w14:paraId="25AF59A1">
      <w:pPr>
        <w:widowControl/>
        <w:shd w:val="clear" w:color="auto" w:fill="FFFFFF"/>
        <w:snapToGrid w:val="0"/>
        <w:spacing w:line="384" w:lineRule="auto"/>
        <w:jc w:val="left"/>
        <w:rPr>
          <w:rFonts w:ascii="宋体" w:cs="Arial"/>
          <w:kern w:val="0"/>
          <w:sz w:val="24"/>
          <w:szCs w:val="24"/>
        </w:rPr>
      </w:pPr>
    </w:p>
    <w:p w14:paraId="071986AF">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w:t>
      </w:r>
      <w:r>
        <w:rPr>
          <w:rFonts w:ascii="宋体" w:hAnsi="宋体" w:cs="Arial"/>
          <w:kern w:val="0"/>
          <w:sz w:val="24"/>
          <w:szCs w:val="24"/>
        </w:rPr>
        <w:t xml:space="preserve"> </w:t>
      </w:r>
      <w:r>
        <w:rPr>
          <w:rFonts w:hint="eastAsia" w:ascii="宋体" w:hAnsi="宋体" w:cs="Arial"/>
          <w:kern w:val="0"/>
          <w:sz w:val="24"/>
          <w:szCs w:val="24"/>
        </w:rPr>
        <w:t>标</w:t>
      </w:r>
      <w:r>
        <w:rPr>
          <w:rFonts w:ascii="宋体" w:hAnsi="宋体" w:cs="Arial"/>
          <w:kern w:val="0"/>
          <w:sz w:val="24"/>
          <w:szCs w:val="24"/>
        </w:rPr>
        <w:t xml:space="preserve"> </w:t>
      </w:r>
      <w:r>
        <w:rPr>
          <w:rFonts w:hint="eastAsia" w:ascii="宋体" w:hAnsi="宋体" w:cs="Arial"/>
          <w:kern w:val="0"/>
          <w:sz w:val="24"/>
          <w:szCs w:val="24"/>
        </w:rPr>
        <w:t>人：</w:t>
      </w:r>
      <w:r>
        <w:rPr>
          <w:rFonts w:ascii="宋体" w:hAnsi="宋体" w:cs="Arial"/>
          <w:kern w:val="0"/>
          <w:sz w:val="24"/>
          <w:szCs w:val="24"/>
          <w:u w:val="single"/>
        </w:rPr>
        <w:t xml:space="preserve">                              </w:t>
      </w:r>
    </w:p>
    <w:p w14:paraId="0405A2B4">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单位性质：</w:t>
      </w:r>
      <w:r>
        <w:rPr>
          <w:rFonts w:ascii="宋体" w:hAnsi="宋体" w:cs="Arial"/>
          <w:kern w:val="0"/>
          <w:sz w:val="24"/>
          <w:szCs w:val="24"/>
          <w:u w:val="single"/>
        </w:rPr>
        <w:t xml:space="preserve">                              </w:t>
      </w:r>
    </w:p>
    <w:p w14:paraId="4AAEC56B">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地</w:t>
      </w:r>
      <w:r>
        <w:rPr>
          <w:rFonts w:ascii="宋体" w:hAnsi="宋体" w:cs="Arial"/>
          <w:kern w:val="0"/>
          <w:sz w:val="24"/>
          <w:szCs w:val="24"/>
        </w:rPr>
        <w:t xml:space="preserve">    </w:t>
      </w:r>
      <w:r>
        <w:rPr>
          <w:rFonts w:hint="eastAsia" w:ascii="宋体" w:hAnsi="宋体" w:cs="Arial"/>
          <w:kern w:val="0"/>
          <w:sz w:val="24"/>
          <w:szCs w:val="24"/>
        </w:rPr>
        <w:t>址：</w:t>
      </w:r>
      <w:r>
        <w:rPr>
          <w:rFonts w:ascii="宋体" w:hAnsi="宋体" w:cs="Arial"/>
          <w:kern w:val="0"/>
          <w:sz w:val="24"/>
          <w:szCs w:val="24"/>
          <w:u w:val="single"/>
        </w:rPr>
        <w:t xml:space="preserve">                              </w:t>
      </w:r>
    </w:p>
    <w:p w14:paraId="20E07817">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成立时间：</w:t>
      </w:r>
      <w:r>
        <w:rPr>
          <w:rFonts w:ascii="宋体" w:hAnsi="宋体" w:cs="Arial"/>
          <w:kern w:val="0"/>
          <w:sz w:val="24"/>
          <w:szCs w:val="24"/>
          <w:u w:val="single"/>
        </w:rPr>
        <w:t xml:space="preserve">           </w:t>
      </w:r>
      <w:r>
        <w:rPr>
          <w:rFonts w:hint="eastAsia" w:ascii="宋体" w:hAnsi="宋体" w:cs="Arial"/>
          <w:kern w:val="0"/>
          <w:sz w:val="24"/>
          <w:szCs w:val="24"/>
        </w:rPr>
        <w:t>年</w:t>
      </w:r>
      <w:r>
        <w:rPr>
          <w:rFonts w:ascii="宋体" w:hAnsi="宋体" w:cs="Arial"/>
          <w:kern w:val="0"/>
          <w:sz w:val="24"/>
          <w:szCs w:val="24"/>
          <w:u w:val="single"/>
        </w:rPr>
        <w:t xml:space="preserve">       </w:t>
      </w:r>
      <w:r>
        <w:rPr>
          <w:rFonts w:hint="eastAsia" w:ascii="宋体" w:hAnsi="宋体" w:cs="Arial"/>
          <w:kern w:val="0"/>
          <w:sz w:val="24"/>
          <w:szCs w:val="24"/>
        </w:rPr>
        <w:t>月</w:t>
      </w:r>
      <w:r>
        <w:rPr>
          <w:rFonts w:ascii="宋体" w:hAnsi="宋体" w:cs="Arial"/>
          <w:kern w:val="0"/>
          <w:sz w:val="24"/>
          <w:szCs w:val="24"/>
          <w:u w:val="single"/>
        </w:rPr>
        <w:t xml:space="preserve">       </w:t>
      </w:r>
      <w:r>
        <w:rPr>
          <w:rFonts w:hint="eastAsia" w:ascii="宋体" w:hAnsi="宋体" w:cs="Arial"/>
          <w:kern w:val="0"/>
          <w:sz w:val="24"/>
          <w:szCs w:val="24"/>
        </w:rPr>
        <w:t>日</w:t>
      </w:r>
    </w:p>
    <w:p w14:paraId="052721A4">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经营期限：</w:t>
      </w:r>
      <w:r>
        <w:rPr>
          <w:rFonts w:ascii="宋体" w:hAnsi="宋体" w:cs="Arial"/>
          <w:kern w:val="0"/>
          <w:sz w:val="24"/>
          <w:szCs w:val="24"/>
          <w:u w:val="single"/>
        </w:rPr>
        <w:t xml:space="preserve">                              </w:t>
      </w:r>
    </w:p>
    <w:p w14:paraId="347764B1">
      <w:pPr>
        <w:widowControl/>
        <w:shd w:val="clear" w:color="auto" w:fill="FFFFFF"/>
        <w:snapToGrid w:val="0"/>
        <w:spacing w:line="384" w:lineRule="auto"/>
        <w:jc w:val="left"/>
        <w:rPr>
          <w:rFonts w:ascii="宋体" w:cs="Arial"/>
          <w:kern w:val="0"/>
          <w:sz w:val="24"/>
          <w:szCs w:val="24"/>
        </w:rPr>
      </w:pPr>
    </w:p>
    <w:p w14:paraId="76A9A64D">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姓名：</w:t>
      </w:r>
      <w:r>
        <w:rPr>
          <w:rFonts w:ascii="宋体" w:hAnsi="宋体" w:cs="Arial"/>
          <w:kern w:val="0"/>
          <w:sz w:val="24"/>
          <w:szCs w:val="24"/>
          <w:u w:val="single"/>
        </w:rPr>
        <w:t xml:space="preserve">         </w:t>
      </w:r>
      <w:r>
        <w:rPr>
          <w:rFonts w:hint="eastAsia" w:ascii="宋体" w:hAnsi="宋体" w:cs="Arial"/>
          <w:kern w:val="0"/>
          <w:sz w:val="24"/>
          <w:szCs w:val="24"/>
        </w:rPr>
        <w:t>性别：</w:t>
      </w:r>
      <w:r>
        <w:rPr>
          <w:rFonts w:ascii="宋体" w:hAnsi="宋体" w:cs="Arial"/>
          <w:kern w:val="0"/>
          <w:sz w:val="24"/>
          <w:szCs w:val="24"/>
          <w:u w:val="single"/>
        </w:rPr>
        <w:t xml:space="preserve">        </w:t>
      </w:r>
      <w:r>
        <w:rPr>
          <w:rFonts w:hint="eastAsia" w:ascii="宋体" w:hAnsi="宋体" w:cs="Arial"/>
          <w:kern w:val="0"/>
          <w:sz w:val="24"/>
          <w:szCs w:val="24"/>
        </w:rPr>
        <w:t>年龄：</w:t>
      </w:r>
      <w:r>
        <w:rPr>
          <w:rFonts w:ascii="宋体" w:hAnsi="宋体" w:cs="Arial"/>
          <w:kern w:val="0"/>
          <w:sz w:val="24"/>
          <w:szCs w:val="24"/>
          <w:u w:val="single"/>
        </w:rPr>
        <w:t xml:space="preserve">         </w:t>
      </w:r>
      <w:r>
        <w:rPr>
          <w:rFonts w:hint="eastAsia" w:ascii="宋体" w:hAnsi="宋体" w:cs="Arial"/>
          <w:kern w:val="0"/>
          <w:sz w:val="24"/>
          <w:szCs w:val="24"/>
        </w:rPr>
        <w:t>职务：</w:t>
      </w:r>
      <w:r>
        <w:rPr>
          <w:rFonts w:ascii="宋体" w:hAnsi="宋体" w:cs="Arial"/>
          <w:kern w:val="0"/>
          <w:sz w:val="24"/>
          <w:szCs w:val="24"/>
          <w:u w:val="single"/>
        </w:rPr>
        <w:t xml:space="preserve">          </w:t>
      </w:r>
      <w:r>
        <w:rPr>
          <w:rFonts w:hint="eastAsia" w:ascii="宋体" w:hAnsi="宋体" w:cs="Arial"/>
          <w:kern w:val="0"/>
          <w:sz w:val="24"/>
          <w:szCs w:val="24"/>
        </w:rPr>
        <w:t>系</w:t>
      </w:r>
      <w:r>
        <w:rPr>
          <w:rFonts w:ascii="宋体" w:hAnsi="宋体" w:cs="Arial"/>
          <w:kern w:val="0"/>
          <w:sz w:val="24"/>
          <w:szCs w:val="24"/>
          <w:u w:val="single"/>
        </w:rPr>
        <w:t xml:space="preserve">                                           </w:t>
      </w:r>
      <w:r>
        <w:rPr>
          <w:rFonts w:hint="eastAsia" w:ascii="宋体" w:hAnsi="宋体" w:cs="Arial"/>
          <w:kern w:val="0"/>
          <w:sz w:val="24"/>
          <w:szCs w:val="24"/>
        </w:rPr>
        <w:t>（投标人名称）的法定代表人。</w:t>
      </w:r>
    </w:p>
    <w:p w14:paraId="62D175ED">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特此证明。</w:t>
      </w:r>
    </w:p>
    <w:p w14:paraId="0798D619">
      <w:pPr>
        <w:widowControl/>
        <w:shd w:val="clear" w:color="auto" w:fill="FFFFFF"/>
        <w:snapToGrid w:val="0"/>
        <w:spacing w:line="384" w:lineRule="auto"/>
        <w:jc w:val="left"/>
        <w:rPr>
          <w:rFonts w:ascii="宋体" w:cs="Arial"/>
          <w:kern w:val="0"/>
          <w:sz w:val="24"/>
          <w:szCs w:val="24"/>
        </w:rPr>
      </w:pPr>
    </w:p>
    <w:p w14:paraId="6BD1D806">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附：法定代表人身份证明</w:t>
      </w:r>
    </w:p>
    <w:p w14:paraId="119085DA">
      <w:pPr>
        <w:widowControl/>
        <w:shd w:val="clear" w:color="auto" w:fill="FFFFFF"/>
        <w:snapToGrid w:val="0"/>
        <w:spacing w:line="360" w:lineRule="auto"/>
        <w:jc w:val="left"/>
        <w:rPr>
          <w:rFonts w:ascii="宋体" w:cs="Arial"/>
          <w:kern w:val="0"/>
          <w:sz w:val="24"/>
          <w:szCs w:val="24"/>
        </w:rPr>
      </w:pPr>
    </w:p>
    <w:tbl>
      <w:tblPr>
        <w:tblStyle w:val="3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EE63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3009FD2">
            <w:pPr>
              <w:spacing w:line="360" w:lineRule="auto"/>
              <w:jc w:val="center"/>
              <w:rPr>
                <w:rFonts w:ascii="宋体"/>
                <w:kern w:val="0"/>
                <w:sz w:val="24"/>
                <w:szCs w:val="24"/>
              </w:rPr>
            </w:pPr>
            <w:r>
              <w:rPr>
                <w:rFonts w:hint="eastAsia" w:ascii="宋体" w:hAnsi="宋体" w:cs="Arial"/>
                <w:kern w:val="0"/>
                <w:sz w:val="24"/>
                <w:szCs w:val="24"/>
              </w:rPr>
              <w:t>法定代表人</w:t>
            </w:r>
            <w:r>
              <w:rPr>
                <w:rFonts w:hint="eastAsia" w:ascii="宋体" w:hAnsi="宋体"/>
                <w:kern w:val="0"/>
                <w:sz w:val="24"/>
                <w:szCs w:val="24"/>
              </w:rPr>
              <w:t>身份证复印件（正面）</w:t>
            </w:r>
          </w:p>
        </w:tc>
      </w:tr>
    </w:tbl>
    <w:p w14:paraId="4B6E5D6F">
      <w:pPr>
        <w:rPr>
          <w:vanish/>
        </w:rPr>
      </w:pPr>
    </w:p>
    <w:tbl>
      <w:tblPr>
        <w:tblStyle w:val="36"/>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A82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19024359">
            <w:pPr>
              <w:spacing w:line="360" w:lineRule="auto"/>
              <w:jc w:val="center"/>
              <w:rPr>
                <w:rFonts w:ascii="宋体"/>
                <w:kern w:val="0"/>
                <w:sz w:val="24"/>
                <w:szCs w:val="24"/>
              </w:rPr>
            </w:pPr>
            <w:r>
              <w:rPr>
                <w:rFonts w:hint="eastAsia" w:ascii="宋体" w:hAnsi="宋体" w:cs="Arial"/>
                <w:kern w:val="0"/>
                <w:sz w:val="24"/>
                <w:szCs w:val="24"/>
              </w:rPr>
              <w:t>法定代表人</w:t>
            </w:r>
            <w:r>
              <w:rPr>
                <w:rFonts w:hint="eastAsia" w:ascii="宋体" w:hAnsi="宋体"/>
                <w:kern w:val="0"/>
                <w:sz w:val="24"/>
                <w:szCs w:val="24"/>
              </w:rPr>
              <w:t>身份证复印件（反面）</w:t>
            </w:r>
          </w:p>
        </w:tc>
      </w:tr>
    </w:tbl>
    <w:p w14:paraId="27A4D45A">
      <w:pPr>
        <w:widowControl/>
        <w:shd w:val="clear" w:color="auto" w:fill="FFFFFF"/>
        <w:snapToGrid w:val="0"/>
        <w:spacing w:line="384" w:lineRule="auto"/>
        <w:jc w:val="left"/>
        <w:rPr>
          <w:rFonts w:ascii="宋体" w:cs="Arial"/>
          <w:kern w:val="0"/>
          <w:sz w:val="24"/>
          <w:szCs w:val="24"/>
        </w:rPr>
      </w:pPr>
      <w:r>
        <w:rPr>
          <w:rFonts w:hint="eastAsia" w:ascii="宋体" w:cs="Arial"/>
          <w:kern w:val="0"/>
          <w:sz w:val="24"/>
          <w:szCs w:val="24"/>
        </w:rPr>
        <w:t xml:space="preserve">   </w:t>
      </w:r>
    </w:p>
    <w:p w14:paraId="7A1EFA1D">
      <w:pPr>
        <w:widowControl/>
        <w:shd w:val="clear" w:color="auto" w:fill="FFFFFF"/>
        <w:snapToGrid w:val="0"/>
        <w:spacing w:line="384" w:lineRule="auto"/>
        <w:jc w:val="left"/>
        <w:rPr>
          <w:rFonts w:ascii="宋体" w:cs="Arial"/>
          <w:kern w:val="0"/>
          <w:sz w:val="24"/>
          <w:szCs w:val="24"/>
        </w:rPr>
      </w:pPr>
    </w:p>
    <w:p w14:paraId="7D0BCB1A">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3C8890E4">
      <w:pPr>
        <w:widowControl/>
        <w:shd w:val="clear" w:color="auto" w:fill="FFFFFF"/>
        <w:wordWrap w:val="0"/>
        <w:snapToGrid w:val="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u w:val="single"/>
        </w:rPr>
        <w:t xml:space="preserve">       </w:t>
      </w:r>
      <w:r>
        <w:rPr>
          <w:rFonts w:hint="eastAsia" w:ascii="宋体" w:hAnsi="宋体" w:cs="Arial"/>
          <w:kern w:val="0"/>
          <w:sz w:val="24"/>
          <w:szCs w:val="24"/>
        </w:rPr>
        <w:t>年</w:t>
      </w:r>
      <w:r>
        <w:rPr>
          <w:rFonts w:ascii="宋体" w:hAnsi="宋体" w:cs="Arial"/>
          <w:kern w:val="0"/>
          <w:sz w:val="24"/>
          <w:szCs w:val="24"/>
          <w:u w:val="single"/>
        </w:rPr>
        <w:t xml:space="preserve">      </w:t>
      </w:r>
      <w:r>
        <w:rPr>
          <w:rFonts w:hint="eastAsia" w:ascii="宋体" w:hAnsi="宋体" w:cs="Arial"/>
          <w:kern w:val="0"/>
          <w:sz w:val="24"/>
          <w:szCs w:val="24"/>
        </w:rPr>
        <w:t>月</w:t>
      </w:r>
      <w:r>
        <w:rPr>
          <w:rFonts w:ascii="宋体" w:hAnsi="宋体" w:cs="Arial"/>
          <w:kern w:val="0"/>
          <w:sz w:val="24"/>
          <w:szCs w:val="24"/>
          <w:u w:val="single"/>
        </w:rPr>
        <w:t xml:space="preserve">      </w:t>
      </w:r>
      <w:r>
        <w:rPr>
          <w:rFonts w:hint="eastAsia" w:ascii="宋体" w:hAnsi="宋体" w:cs="Arial"/>
          <w:kern w:val="0"/>
          <w:sz w:val="24"/>
          <w:szCs w:val="24"/>
        </w:rPr>
        <w:t>日</w:t>
      </w:r>
      <w:r>
        <w:rPr>
          <w:rFonts w:ascii="宋体" w:hAnsi="宋体" w:cs="Arial"/>
          <w:kern w:val="0"/>
          <w:sz w:val="24"/>
          <w:szCs w:val="24"/>
        </w:rPr>
        <w:t xml:space="preserve"> </w:t>
      </w:r>
    </w:p>
    <w:p w14:paraId="2B7943ED">
      <w:pPr>
        <w:widowControl/>
        <w:shd w:val="clear" w:color="auto" w:fill="FFFFFF"/>
        <w:snapToGrid w:val="0"/>
        <w:spacing w:line="360" w:lineRule="auto"/>
        <w:jc w:val="right"/>
        <w:rPr>
          <w:rFonts w:ascii="宋体" w:cs="Arial"/>
          <w:kern w:val="0"/>
          <w:sz w:val="24"/>
          <w:szCs w:val="24"/>
        </w:rPr>
      </w:pPr>
    </w:p>
    <w:p w14:paraId="1A4157E2">
      <w:pPr>
        <w:widowControl/>
        <w:shd w:val="clear" w:color="auto" w:fill="FFFFFF"/>
        <w:snapToGrid w:val="0"/>
        <w:spacing w:line="360" w:lineRule="auto"/>
        <w:jc w:val="right"/>
        <w:rPr>
          <w:rFonts w:ascii="宋体" w:cs="Arial"/>
          <w:kern w:val="0"/>
          <w:sz w:val="24"/>
          <w:szCs w:val="24"/>
        </w:rPr>
      </w:pPr>
    </w:p>
    <w:p w14:paraId="17B32845">
      <w:pPr>
        <w:widowControl/>
        <w:shd w:val="clear" w:color="auto" w:fill="FFFFFF"/>
        <w:snapToGrid w:val="0"/>
        <w:spacing w:line="360" w:lineRule="auto"/>
        <w:jc w:val="right"/>
        <w:rPr>
          <w:rFonts w:ascii="宋体" w:cs="Arial"/>
          <w:kern w:val="0"/>
          <w:sz w:val="24"/>
          <w:szCs w:val="24"/>
        </w:rPr>
      </w:pPr>
    </w:p>
    <w:p w14:paraId="266F8553">
      <w:pPr>
        <w:tabs>
          <w:tab w:val="center" w:pos="4832"/>
          <w:tab w:val="left" w:pos="7140"/>
        </w:tabs>
        <w:spacing w:line="360" w:lineRule="auto"/>
        <w:jc w:val="center"/>
        <w:outlineLvl w:val="1"/>
        <w:rPr>
          <w:rFonts w:ascii="宋体" w:hAnsi="宋体"/>
          <w:b/>
          <w:sz w:val="24"/>
          <w:szCs w:val="24"/>
        </w:rPr>
      </w:pPr>
      <w:r>
        <w:rPr>
          <w:rFonts w:ascii="宋体" w:cs="Arial"/>
          <w:b/>
          <w:bCs/>
          <w:kern w:val="0"/>
          <w:sz w:val="24"/>
          <w:szCs w:val="24"/>
        </w:rPr>
        <w:br w:type="page"/>
      </w:r>
      <w:bookmarkStart w:id="99" w:name="_Toc38446476"/>
      <w:bookmarkStart w:id="100" w:name="_Toc103717601"/>
      <w:bookmarkStart w:id="101" w:name="_Toc104243930"/>
      <w:bookmarkStart w:id="102" w:name="_Toc507586171"/>
      <w:bookmarkStart w:id="103" w:name="_Toc533503186"/>
      <w:r>
        <w:rPr>
          <w:rFonts w:hint="eastAsia" w:ascii="宋体" w:hAnsi="宋体"/>
          <w:b/>
          <w:sz w:val="24"/>
          <w:szCs w:val="24"/>
        </w:rPr>
        <w:t>五、法定代表人授权委托书</w:t>
      </w:r>
      <w:bookmarkEnd w:id="99"/>
      <w:bookmarkEnd w:id="100"/>
      <w:bookmarkEnd w:id="101"/>
      <w:bookmarkEnd w:id="102"/>
      <w:bookmarkEnd w:id="103"/>
    </w:p>
    <w:p w14:paraId="32326014">
      <w:pPr>
        <w:widowControl/>
        <w:shd w:val="clear" w:color="auto" w:fill="FFFFFF"/>
        <w:snapToGrid w:val="0"/>
        <w:spacing w:line="360" w:lineRule="auto"/>
        <w:jc w:val="left"/>
        <w:rPr>
          <w:rFonts w:ascii="宋体" w:cs="Arial"/>
          <w:kern w:val="0"/>
          <w:sz w:val="24"/>
          <w:szCs w:val="24"/>
        </w:rPr>
      </w:pPr>
    </w:p>
    <w:p w14:paraId="1C64B597">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本人</w:t>
      </w:r>
      <w:r>
        <w:rPr>
          <w:rFonts w:ascii="宋体" w:hAnsi="宋体" w:cs="Arial"/>
          <w:kern w:val="0"/>
          <w:sz w:val="24"/>
          <w:szCs w:val="24"/>
          <w:u w:val="single"/>
        </w:rPr>
        <w:t xml:space="preserve">                </w:t>
      </w:r>
      <w:r>
        <w:rPr>
          <w:rFonts w:hint="eastAsia" w:ascii="宋体" w:hAnsi="宋体" w:cs="Arial"/>
          <w:kern w:val="0"/>
          <w:sz w:val="24"/>
          <w:szCs w:val="24"/>
        </w:rPr>
        <w:t>（姓名）系</w:t>
      </w:r>
      <w:r>
        <w:rPr>
          <w:rFonts w:ascii="宋体" w:hAnsi="宋体" w:cs="Arial"/>
          <w:kern w:val="0"/>
          <w:sz w:val="24"/>
          <w:szCs w:val="24"/>
          <w:u w:val="single"/>
        </w:rPr>
        <w:t xml:space="preserve">  </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（投标人名称）的法定代表人，现拟派我单位</w:t>
      </w:r>
      <w:r>
        <w:rPr>
          <w:rFonts w:ascii="宋体" w:hAnsi="宋体" w:cs="Arial"/>
          <w:kern w:val="0"/>
          <w:sz w:val="24"/>
          <w:szCs w:val="24"/>
          <w:u w:val="single"/>
        </w:rPr>
        <w:t xml:space="preserve">              </w:t>
      </w:r>
      <w:r>
        <w:rPr>
          <w:rFonts w:hint="eastAsia" w:ascii="宋体" w:hAnsi="宋体" w:cs="Arial"/>
          <w:kern w:val="0"/>
          <w:sz w:val="24"/>
          <w:szCs w:val="24"/>
        </w:rPr>
        <w:t>（姓名）为我方委托代理人。委托代理人根据授权，就</w:t>
      </w:r>
      <w:r>
        <w:rPr>
          <w:rFonts w:ascii="宋体" w:hAnsi="宋体" w:cs="Arial"/>
          <w:kern w:val="0"/>
          <w:sz w:val="24"/>
          <w:szCs w:val="24"/>
          <w:u w:val="single"/>
        </w:rPr>
        <w:t xml:space="preserve">              </w:t>
      </w:r>
      <w:r>
        <w:rPr>
          <w:rFonts w:hint="eastAsia" w:ascii="宋体" w:hAnsi="宋体" w:cs="Arial"/>
          <w:kern w:val="0"/>
          <w:sz w:val="24"/>
          <w:szCs w:val="24"/>
        </w:rPr>
        <w:t>（招标项目名称）的投标，以本公司名义处理一切与之有关的事务，其法律后果由我方承担。</w:t>
      </w:r>
    </w:p>
    <w:p w14:paraId="487491A5">
      <w:pPr>
        <w:widowControl/>
        <w:shd w:val="clear" w:color="auto" w:fill="FFFFFF"/>
        <w:snapToGrid w:val="0"/>
        <w:spacing w:line="384" w:lineRule="auto"/>
        <w:ind w:firstLine="480" w:firstLineChars="200"/>
        <w:jc w:val="left"/>
        <w:rPr>
          <w:rFonts w:ascii="宋体" w:cs="Arial"/>
          <w:kern w:val="0"/>
          <w:sz w:val="24"/>
          <w:szCs w:val="24"/>
          <w:u w:val="single"/>
        </w:rPr>
      </w:pPr>
      <w:r>
        <w:rPr>
          <w:rFonts w:hint="eastAsia" w:ascii="宋体" w:hAnsi="宋体" w:cs="Arial"/>
          <w:kern w:val="0"/>
          <w:sz w:val="24"/>
          <w:szCs w:val="24"/>
        </w:rPr>
        <w:t>代理人：</w:t>
      </w:r>
      <w:r>
        <w:rPr>
          <w:rFonts w:ascii="宋体" w:hAnsi="宋体" w:cs="Arial"/>
          <w:i/>
          <w:kern w:val="0"/>
          <w:sz w:val="24"/>
          <w:szCs w:val="24"/>
          <w:u w:val="single"/>
        </w:rPr>
        <w:t xml:space="preserve">                 </w:t>
      </w:r>
      <w:r>
        <w:rPr>
          <w:rFonts w:hint="eastAsia" w:ascii="宋体" w:hAnsi="宋体" w:cs="Arial"/>
          <w:kern w:val="0"/>
          <w:sz w:val="24"/>
          <w:szCs w:val="24"/>
        </w:rPr>
        <w:t>性别：</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年龄：</w:t>
      </w:r>
      <w:r>
        <w:rPr>
          <w:rFonts w:ascii="宋体" w:hAnsi="宋体" w:cs="Arial"/>
          <w:kern w:val="0"/>
          <w:sz w:val="24"/>
          <w:szCs w:val="24"/>
          <w:u w:val="single"/>
        </w:rPr>
        <w:t xml:space="preserve">                    </w:t>
      </w:r>
    </w:p>
    <w:p w14:paraId="350772C7">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单</w:t>
      </w:r>
      <w:r>
        <w:rPr>
          <w:rFonts w:ascii="宋体" w:hAnsi="宋体" w:cs="Arial"/>
          <w:kern w:val="0"/>
          <w:sz w:val="24"/>
          <w:szCs w:val="24"/>
        </w:rPr>
        <w:t xml:space="preserve">  </w:t>
      </w:r>
      <w:r>
        <w:rPr>
          <w:rFonts w:hint="eastAsia" w:ascii="宋体" w:hAnsi="宋体" w:cs="Arial"/>
          <w:kern w:val="0"/>
          <w:sz w:val="24"/>
          <w:szCs w:val="24"/>
        </w:rPr>
        <w:t>位：</w:t>
      </w:r>
      <w:r>
        <w:rPr>
          <w:rFonts w:ascii="宋体" w:hAnsi="宋体" w:cs="Arial"/>
          <w:kern w:val="0"/>
          <w:sz w:val="24"/>
          <w:szCs w:val="24"/>
          <w:u w:val="single"/>
        </w:rPr>
        <w:t xml:space="preserve">                 </w:t>
      </w:r>
      <w:r>
        <w:rPr>
          <w:rFonts w:hint="eastAsia" w:ascii="宋体" w:hAnsi="宋体" w:cs="Arial"/>
          <w:kern w:val="0"/>
          <w:sz w:val="24"/>
          <w:szCs w:val="24"/>
        </w:rPr>
        <w:t>部门：</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职务：</w:t>
      </w:r>
      <w:r>
        <w:rPr>
          <w:rFonts w:ascii="宋体" w:hAnsi="宋体" w:cs="Arial"/>
          <w:kern w:val="0"/>
          <w:sz w:val="24"/>
          <w:szCs w:val="24"/>
          <w:u w:val="single"/>
        </w:rPr>
        <w:t xml:space="preserve">                    </w:t>
      </w:r>
    </w:p>
    <w:p w14:paraId="7CF4EE0F">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代理人无转委权，特此申明。</w:t>
      </w:r>
    </w:p>
    <w:p w14:paraId="3FC4C77A">
      <w:pPr>
        <w:widowControl/>
        <w:shd w:val="clear" w:color="auto" w:fill="FFFFFF"/>
        <w:snapToGrid w:val="0"/>
        <w:spacing w:line="360" w:lineRule="auto"/>
        <w:jc w:val="left"/>
        <w:rPr>
          <w:rFonts w:ascii="宋体" w:hAnsi="宋体" w:cs="Arial"/>
          <w:kern w:val="0"/>
          <w:sz w:val="24"/>
          <w:szCs w:val="24"/>
        </w:rPr>
      </w:pPr>
    </w:p>
    <w:p w14:paraId="34F3BC3C">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附：委托代理人身份证明。</w:t>
      </w:r>
    </w:p>
    <w:tbl>
      <w:tblPr>
        <w:tblStyle w:val="3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1B7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DFF073B">
            <w:pPr>
              <w:spacing w:line="360" w:lineRule="auto"/>
              <w:jc w:val="center"/>
              <w:rPr>
                <w:rFonts w:ascii="宋体"/>
                <w:kern w:val="0"/>
                <w:sz w:val="24"/>
                <w:szCs w:val="24"/>
              </w:rPr>
            </w:pPr>
            <w:r>
              <w:rPr>
                <w:rFonts w:hint="eastAsia" w:ascii="宋体" w:hAnsi="宋体" w:cs="Arial"/>
                <w:kern w:val="0"/>
                <w:sz w:val="24"/>
                <w:szCs w:val="24"/>
              </w:rPr>
              <w:t>委托代理人</w:t>
            </w:r>
            <w:r>
              <w:rPr>
                <w:rFonts w:hint="eastAsia" w:ascii="宋体" w:hAnsi="宋体"/>
                <w:kern w:val="0"/>
                <w:sz w:val="24"/>
                <w:szCs w:val="24"/>
              </w:rPr>
              <w:t>身份证复印件（正面）</w:t>
            </w:r>
          </w:p>
        </w:tc>
      </w:tr>
    </w:tbl>
    <w:p w14:paraId="1A67AD63">
      <w:pPr>
        <w:rPr>
          <w:vanish/>
        </w:rPr>
      </w:pPr>
    </w:p>
    <w:tbl>
      <w:tblPr>
        <w:tblStyle w:val="36"/>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EBD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201ED06">
            <w:pPr>
              <w:spacing w:line="360" w:lineRule="auto"/>
              <w:jc w:val="center"/>
              <w:rPr>
                <w:rFonts w:ascii="宋体"/>
                <w:kern w:val="0"/>
                <w:sz w:val="24"/>
                <w:szCs w:val="24"/>
              </w:rPr>
            </w:pPr>
            <w:r>
              <w:rPr>
                <w:rFonts w:hint="eastAsia" w:ascii="宋体" w:hAnsi="宋体" w:cs="Arial"/>
                <w:kern w:val="0"/>
                <w:sz w:val="24"/>
                <w:szCs w:val="24"/>
              </w:rPr>
              <w:t>委托代理人</w:t>
            </w:r>
            <w:r>
              <w:rPr>
                <w:rFonts w:hint="eastAsia" w:ascii="宋体" w:hAnsi="宋体"/>
                <w:kern w:val="0"/>
                <w:sz w:val="24"/>
                <w:szCs w:val="24"/>
              </w:rPr>
              <w:t>身份证复印件（反面）</w:t>
            </w:r>
          </w:p>
        </w:tc>
      </w:tr>
    </w:tbl>
    <w:p w14:paraId="52C7010C">
      <w:pPr>
        <w:widowControl/>
        <w:shd w:val="clear" w:color="auto" w:fill="FFFFFF"/>
        <w:snapToGrid w:val="0"/>
        <w:spacing w:line="360" w:lineRule="auto"/>
        <w:jc w:val="left"/>
        <w:rPr>
          <w:rFonts w:ascii="宋体" w:cs="Arial"/>
          <w:kern w:val="0"/>
          <w:sz w:val="24"/>
          <w:szCs w:val="24"/>
        </w:rPr>
      </w:pPr>
    </w:p>
    <w:p w14:paraId="3A9DF802">
      <w:pPr>
        <w:widowControl/>
        <w:shd w:val="clear" w:color="auto" w:fill="FFFFFF"/>
        <w:snapToGrid w:val="0"/>
        <w:spacing w:line="360" w:lineRule="auto"/>
        <w:jc w:val="left"/>
        <w:rPr>
          <w:rFonts w:ascii="宋体" w:cs="Arial"/>
          <w:kern w:val="0"/>
          <w:sz w:val="24"/>
          <w:szCs w:val="24"/>
        </w:rPr>
      </w:pPr>
    </w:p>
    <w:p w14:paraId="663A9509">
      <w:pPr>
        <w:widowControl/>
        <w:shd w:val="clear" w:color="auto" w:fill="FFFFFF"/>
        <w:snapToGrid w:val="0"/>
        <w:spacing w:line="360" w:lineRule="auto"/>
        <w:jc w:val="left"/>
        <w:rPr>
          <w:rFonts w:ascii="宋体" w:cs="Arial"/>
          <w:kern w:val="0"/>
          <w:sz w:val="24"/>
          <w:szCs w:val="24"/>
        </w:rPr>
      </w:pPr>
    </w:p>
    <w:p w14:paraId="7FBB8C45">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469E16EF">
      <w:pPr>
        <w:widowControl/>
        <w:shd w:val="clear" w:color="auto" w:fill="FFFFFF"/>
        <w:snapToGrid w:val="0"/>
        <w:spacing w:line="360" w:lineRule="auto"/>
        <w:jc w:val="left"/>
        <w:rPr>
          <w:rFonts w:ascii="宋体" w:cs="Arial"/>
          <w:kern w:val="0"/>
          <w:sz w:val="24"/>
          <w:szCs w:val="24"/>
        </w:rPr>
      </w:pPr>
    </w:p>
    <w:p w14:paraId="2CC110C9">
      <w:pPr>
        <w:widowControl/>
        <w:shd w:val="clear" w:color="auto" w:fill="FFFFFF"/>
        <w:snapToGrid w:val="0"/>
        <w:spacing w:line="360" w:lineRule="auto"/>
        <w:jc w:val="left"/>
        <w:rPr>
          <w:rFonts w:asci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2018DA66">
      <w:pPr>
        <w:widowControl/>
        <w:shd w:val="clear" w:color="auto" w:fill="FFFFFF"/>
        <w:snapToGrid w:val="0"/>
        <w:spacing w:line="360" w:lineRule="auto"/>
        <w:ind w:firstLine="420"/>
        <w:jc w:val="center"/>
        <w:rPr>
          <w:rFonts w:ascii="宋体" w:cs="Arial"/>
          <w:kern w:val="0"/>
          <w:sz w:val="24"/>
          <w:szCs w:val="24"/>
        </w:rPr>
      </w:pPr>
      <w:r>
        <w:rPr>
          <w:rFonts w:hint="eastAsia" w:ascii="宋体" w:hAnsi="宋体" w:cs="Arial"/>
          <w:kern w:val="0"/>
          <w:sz w:val="24"/>
          <w:szCs w:val="24"/>
        </w:rPr>
        <w:t xml:space="preserve">                                               日期： 年  月  日</w:t>
      </w:r>
    </w:p>
    <w:p w14:paraId="082FEDD6">
      <w:pPr>
        <w:widowControl/>
        <w:shd w:val="clear" w:color="auto" w:fill="FFFFFF"/>
        <w:snapToGrid w:val="0"/>
        <w:spacing w:line="360" w:lineRule="auto"/>
        <w:jc w:val="left"/>
        <w:rPr>
          <w:rFonts w:ascii="宋体" w:cs="Arial"/>
          <w:kern w:val="0"/>
          <w:sz w:val="24"/>
          <w:szCs w:val="24"/>
        </w:rPr>
      </w:pPr>
    </w:p>
    <w:p w14:paraId="7950BB65">
      <w:r>
        <w:t xml:space="preserve"> </w:t>
      </w:r>
    </w:p>
    <w:p w14:paraId="34D11B4F">
      <w:pPr>
        <w:tabs>
          <w:tab w:val="center" w:pos="4832"/>
          <w:tab w:val="left" w:pos="7140"/>
        </w:tabs>
        <w:spacing w:line="360" w:lineRule="auto"/>
        <w:jc w:val="center"/>
        <w:outlineLvl w:val="1"/>
        <w:rPr>
          <w:rFonts w:ascii="宋体" w:hAnsi="宋体"/>
          <w:b/>
          <w:sz w:val="24"/>
          <w:szCs w:val="24"/>
        </w:rPr>
      </w:pPr>
      <w:bookmarkStart w:id="104" w:name="_Toc507586173"/>
      <w:r>
        <w:rPr>
          <w:rFonts w:ascii="宋体" w:hAnsi="宋体"/>
          <w:b/>
          <w:sz w:val="24"/>
          <w:szCs w:val="24"/>
        </w:rPr>
        <w:br w:type="page"/>
      </w:r>
      <w:bookmarkStart w:id="105" w:name="_Toc533503189"/>
      <w:bookmarkStart w:id="106" w:name="_Toc38446478"/>
      <w:bookmarkStart w:id="107" w:name="_Toc103717602"/>
      <w:bookmarkStart w:id="108" w:name="_Toc104243931"/>
      <w:r>
        <w:rPr>
          <w:rFonts w:hint="eastAsia" w:ascii="宋体" w:hAnsi="宋体"/>
          <w:b/>
          <w:sz w:val="24"/>
          <w:szCs w:val="24"/>
        </w:rPr>
        <w:t>六、投标人基本情况表</w:t>
      </w:r>
      <w:bookmarkEnd w:id="104"/>
      <w:bookmarkEnd w:id="105"/>
      <w:bookmarkEnd w:id="106"/>
      <w:bookmarkEnd w:id="107"/>
      <w:bookmarkEnd w:id="108"/>
    </w:p>
    <w:p w14:paraId="6E242D73">
      <w:pPr>
        <w:spacing w:line="360" w:lineRule="auto"/>
        <w:jc w:val="left"/>
        <w:rPr>
          <w:rFonts w:ascii="宋体" w:hAnsi="宋体" w:eastAsia="宋体" w:cs="Times New Roman"/>
          <w:sz w:val="24"/>
          <w:szCs w:val="24"/>
        </w:rPr>
      </w:pPr>
    </w:p>
    <w:tbl>
      <w:tblPr>
        <w:tblStyle w:val="36"/>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3988"/>
        <w:gridCol w:w="1571"/>
        <w:gridCol w:w="1644"/>
      </w:tblGrid>
      <w:tr w14:paraId="5FA6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514" w:type="dxa"/>
            <w:vAlign w:val="center"/>
          </w:tcPr>
          <w:p w14:paraId="15B8E275">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投标人</w:t>
            </w:r>
            <w:r>
              <w:rPr>
                <w:rFonts w:hint="eastAsia" w:ascii="宋体" w:hAnsi="宋体" w:cs="宋体"/>
                <w:kern w:val="0"/>
                <w:sz w:val="24"/>
                <w:szCs w:val="24"/>
                <w:lang w:bidi="ar"/>
              </w:rPr>
              <w:t>名称</w:t>
            </w:r>
          </w:p>
        </w:tc>
        <w:tc>
          <w:tcPr>
            <w:tcW w:w="3988" w:type="dxa"/>
            <w:vAlign w:val="center"/>
          </w:tcPr>
          <w:p w14:paraId="713FA74F">
            <w:pPr>
              <w:widowControl/>
              <w:snapToGrid w:val="0"/>
              <w:jc w:val="center"/>
              <w:rPr>
                <w:rFonts w:ascii="宋体" w:hAnsi="宋体" w:eastAsia="宋体" w:cs="宋体"/>
                <w:kern w:val="0"/>
                <w:sz w:val="24"/>
                <w:szCs w:val="24"/>
                <w:lang w:bidi="ar"/>
              </w:rPr>
            </w:pPr>
          </w:p>
        </w:tc>
        <w:tc>
          <w:tcPr>
            <w:tcW w:w="1571" w:type="dxa"/>
            <w:tcBorders>
              <w:right w:val="single" w:color="000000" w:sz="4" w:space="0"/>
            </w:tcBorders>
            <w:vAlign w:val="center"/>
          </w:tcPr>
          <w:p w14:paraId="51E9AD90">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法定代表人</w:t>
            </w:r>
          </w:p>
        </w:tc>
        <w:tc>
          <w:tcPr>
            <w:tcW w:w="1644" w:type="dxa"/>
            <w:tcBorders>
              <w:left w:val="single" w:color="000000" w:sz="4" w:space="0"/>
            </w:tcBorders>
            <w:vAlign w:val="center"/>
          </w:tcPr>
          <w:p w14:paraId="31E40DF8">
            <w:pPr>
              <w:widowControl/>
              <w:snapToGrid w:val="0"/>
              <w:jc w:val="center"/>
              <w:rPr>
                <w:rFonts w:ascii="宋体" w:hAnsi="宋体" w:eastAsia="宋体" w:cs="宋体"/>
                <w:kern w:val="0"/>
                <w:sz w:val="24"/>
                <w:szCs w:val="24"/>
                <w:lang w:bidi="ar"/>
              </w:rPr>
            </w:pPr>
          </w:p>
        </w:tc>
      </w:tr>
      <w:tr w14:paraId="5574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1514" w:type="dxa"/>
            <w:vAlign w:val="center"/>
          </w:tcPr>
          <w:p w14:paraId="0CECCD10">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注册时间</w:t>
            </w:r>
          </w:p>
        </w:tc>
        <w:tc>
          <w:tcPr>
            <w:tcW w:w="3988" w:type="dxa"/>
            <w:vAlign w:val="center"/>
          </w:tcPr>
          <w:p w14:paraId="57E80962">
            <w:pPr>
              <w:widowControl/>
              <w:snapToGrid w:val="0"/>
              <w:jc w:val="center"/>
              <w:rPr>
                <w:rFonts w:ascii="宋体" w:hAnsi="宋体" w:eastAsia="宋体" w:cs="宋体"/>
                <w:kern w:val="0"/>
                <w:sz w:val="24"/>
                <w:szCs w:val="24"/>
                <w:lang w:bidi="ar"/>
              </w:rPr>
            </w:pPr>
          </w:p>
        </w:tc>
        <w:tc>
          <w:tcPr>
            <w:tcW w:w="1571" w:type="dxa"/>
            <w:tcBorders>
              <w:right w:val="single" w:color="000000" w:sz="4" w:space="0"/>
            </w:tcBorders>
            <w:vAlign w:val="center"/>
          </w:tcPr>
          <w:p w14:paraId="3C14F477">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注册地址</w:t>
            </w:r>
          </w:p>
        </w:tc>
        <w:tc>
          <w:tcPr>
            <w:tcW w:w="1644" w:type="dxa"/>
            <w:tcBorders>
              <w:left w:val="single" w:color="000000" w:sz="4" w:space="0"/>
            </w:tcBorders>
            <w:vAlign w:val="center"/>
          </w:tcPr>
          <w:p w14:paraId="32FDD861">
            <w:pPr>
              <w:widowControl/>
              <w:snapToGrid w:val="0"/>
              <w:jc w:val="center"/>
              <w:rPr>
                <w:rFonts w:ascii="宋体" w:hAnsi="宋体" w:eastAsia="宋体" w:cs="宋体"/>
                <w:kern w:val="0"/>
                <w:sz w:val="24"/>
                <w:szCs w:val="24"/>
                <w:lang w:bidi="ar"/>
              </w:rPr>
            </w:pPr>
          </w:p>
        </w:tc>
      </w:tr>
      <w:tr w14:paraId="1EE5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1514" w:type="dxa"/>
            <w:vAlign w:val="center"/>
          </w:tcPr>
          <w:p w14:paraId="23509A36">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注册资金</w:t>
            </w:r>
          </w:p>
        </w:tc>
        <w:tc>
          <w:tcPr>
            <w:tcW w:w="3988" w:type="dxa"/>
            <w:vAlign w:val="center"/>
          </w:tcPr>
          <w:p w14:paraId="14E8D09E">
            <w:pPr>
              <w:widowControl/>
              <w:snapToGrid w:val="0"/>
              <w:jc w:val="center"/>
              <w:rPr>
                <w:rFonts w:ascii="宋体" w:hAnsi="宋体" w:eastAsia="宋体" w:cs="宋体"/>
                <w:kern w:val="0"/>
                <w:sz w:val="24"/>
                <w:szCs w:val="24"/>
                <w:lang w:bidi="ar"/>
              </w:rPr>
            </w:pPr>
          </w:p>
        </w:tc>
        <w:tc>
          <w:tcPr>
            <w:tcW w:w="1571" w:type="dxa"/>
            <w:tcBorders>
              <w:right w:val="single" w:color="000000" w:sz="4" w:space="0"/>
            </w:tcBorders>
            <w:vAlign w:val="center"/>
          </w:tcPr>
          <w:p w14:paraId="14596218">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联系电话</w:t>
            </w:r>
          </w:p>
        </w:tc>
        <w:tc>
          <w:tcPr>
            <w:tcW w:w="1644" w:type="dxa"/>
            <w:tcBorders>
              <w:left w:val="single" w:color="000000" w:sz="4" w:space="0"/>
            </w:tcBorders>
            <w:vAlign w:val="center"/>
          </w:tcPr>
          <w:p w14:paraId="4B68EAD2">
            <w:pPr>
              <w:widowControl/>
              <w:snapToGrid w:val="0"/>
              <w:jc w:val="center"/>
              <w:rPr>
                <w:rFonts w:ascii="宋体" w:hAnsi="宋体" w:eastAsia="宋体" w:cs="宋体"/>
                <w:kern w:val="0"/>
                <w:sz w:val="24"/>
                <w:szCs w:val="24"/>
                <w:lang w:bidi="ar"/>
              </w:rPr>
            </w:pPr>
          </w:p>
        </w:tc>
      </w:tr>
      <w:tr w14:paraId="760F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1514" w:type="dxa"/>
            <w:vAlign w:val="center"/>
          </w:tcPr>
          <w:p w14:paraId="049BE088">
            <w:pPr>
              <w:widowControl/>
              <w:snapToGrid w:val="0"/>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职工概况</w:t>
            </w:r>
          </w:p>
        </w:tc>
        <w:tc>
          <w:tcPr>
            <w:tcW w:w="7203" w:type="dxa"/>
            <w:gridSpan w:val="3"/>
            <w:vAlign w:val="center"/>
          </w:tcPr>
          <w:p w14:paraId="4E6031A2">
            <w:pPr>
              <w:widowControl/>
              <w:snapToGrid w:val="0"/>
              <w:jc w:val="center"/>
              <w:rPr>
                <w:rFonts w:ascii="宋体" w:hAnsi="宋体" w:eastAsia="宋体" w:cs="宋体"/>
                <w:kern w:val="0"/>
                <w:sz w:val="24"/>
                <w:szCs w:val="24"/>
                <w:lang w:bidi="ar"/>
              </w:rPr>
            </w:pPr>
          </w:p>
        </w:tc>
      </w:tr>
      <w:tr w14:paraId="421E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7" w:hRule="exact"/>
          <w:jc w:val="center"/>
        </w:trPr>
        <w:tc>
          <w:tcPr>
            <w:tcW w:w="1514" w:type="dxa"/>
            <w:vAlign w:val="center"/>
          </w:tcPr>
          <w:p w14:paraId="7FB65E63">
            <w:pPr>
              <w:widowControl/>
              <w:snapToGrid w:val="0"/>
              <w:jc w:val="center"/>
              <w:rPr>
                <w:rFonts w:ascii="宋体" w:hAnsi="宋体" w:eastAsia="宋体" w:cs="宋体"/>
                <w:kern w:val="0"/>
                <w:sz w:val="24"/>
                <w:szCs w:val="24"/>
                <w:lang w:bidi="ar"/>
              </w:rPr>
            </w:pPr>
            <w:r>
              <w:rPr>
                <w:rFonts w:ascii="宋体" w:hAnsi="宋体" w:eastAsia="宋体" w:cs="宋体"/>
                <w:kern w:val="0"/>
                <w:sz w:val="24"/>
                <w:szCs w:val="24"/>
                <w:lang w:bidi="ar"/>
              </w:rPr>
              <w:t>单位简介</w:t>
            </w:r>
          </w:p>
        </w:tc>
        <w:tc>
          <w:tcPr>
            <w:tcW w:w="7203" w:type="dxa"/>
            <w:gridSpan w:val="3"/>
            <w:vAlign w:val="center"/>
          </w:tcPr>
          <w:p w14:paraId="1AE0BB6A">
            <w:pPr>
              <w:widowControl/>
              <w:snapToGrid w:val="0"/>
              <w:rPr>
                <w:rFonts w:ascii="宋体" w:hAnsi="宋体" w:eastAsia="宋体" w:cs="宋体"/>
                <w:kern w:val="0"/>
                <w:sz w:val="24"/>
                <w:szCs w:val="24"/>
                <w:lang w:bidi="ar"/>
              </w:rPr>
            </w:pPr>
          </w:p>
        </w:tc>
      </w:tr>
    </w:tbl>
    <w:p w14:paraId="2CE65BD6">
      <w:pPr>
        <w:spacing w:line="360" w:lineRule="auto"/>
        <w:jc w:val="left"/>
        <w:rPr>
          <w:rFonts w:ascii="宋体" w:hAnsi="宋体" w:eastAsia="宋体" w:cs="Times New Roman"/>
          <w:sz w:val="24"/>
          <w:szCs w:val="24"/>
        </w:rPr>
      </w:pPr>
    </w:p>
    <w:p w14:paraId="439CEB5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备注：本表后附营业执照及其它相关材料；</w:t>
      </w:r>
    </w:p>
    <w:p w14:paraId="4FE83099">
      <w:pPr>
        <w:pStyle w:val="12"/>
      </w:pPr>
      <w:r>
        <w:br w:type="page"/>
      </w:r>
    </w:p>
    <w:p w14:paraId="04D62F36">
      <w:pPr>
        <w:spacing w:line="360" w:lineRule="auto"/>
        <w:jc w:val="center"/>
        <w:outlineLvl w:val="2"/>
        <w:rPr>
          <w:rFonts w:ascii="宋体" w:hAnsi="宋体"/>
          <w:b/>
          <w:sz w:val="24"/>
          <w:szCs w:val="24"/>
        </w:rPr>
      </w:pPr>
      <w:r>
        <w:rPr>
          <w:rFonts w:hint="eastAsia" w:ascii="宋体" w:hAnsi="宋体"/>
          <w:b/>
          <w:sz w:val="24"/>
          <w:szCs w:val="24"/>
        </w:rPr>
        <w:t>6.1、法人或者其他组织的营业执照等证明文件，自然人的身份证明</w:t>
      </w:r>
    </w:p>
    <w:p w14:paraId="324CF84F">
      <w:pPr>
        <w:spacing w:line="360" w:lineRule="auto"/>
        <w:rPr>
          <w:rFonts w:ascii="宋体" w:hAnsi="宋体"/>
          <w:sz w:val="24"/>
          <w:szCs w:val="24"/>
        </w:rPr>
      </w:pPr>
      <w:r>
        <w:rPr>
          <w:rFonts w:hint="eastAsia" w:ascii="宋体" w:hAnsi="宋体"/>
          <w:sz w:val="24"/>
          <w:szCs w:val="24"/>
        </w:rPr>
        <w:t xml:space="preserve"> </w:t>
      </w:r>
    </w:p>
    <w:p w14:paraId="75F690B4">
      <w:pPr>
        <w:spacing w:line="360" w:lineRule="auto"/>
        <w:ind w:firstLine="480" w:firstLineChars="200"/>
        <w:rPr>
          <w:rFonts w:ascii="宋体" w:hAnsi="宋体"/>
          <w:sz w:val="24"/>
          <w:szCs w:val="24"/>
        </w:rPr>
      </w:pPr>
      <w:r>
        <w:rPr>
          <w:rFonts w:hint="eastAsia" w:ascii="宋体" w:hAnsi="宋体"/>
          <w:sz w:val="24"/>
          <w:szCs w:val="24"/>
        </w:rPr>
        <w:t>一、如投标人是企业（包括合伙企业)，应提供在工商部门注册的有效“企业法人营业执照”或“营业执照”;</w:t>
      </w:r>
    </w:p>
    <w:p w14:paraId="37AE36CB">
      <w:pPr>
        <w:spacing w:line="360" w:lineRule="auto"/>
        <w:ind w:firstLine="480" w:firstLineChars="200"/>
        <w:rPr>
          <w:rFonts w:ascii="宋体" w:hAnsi="宋体"/>
          <w:sz w:val="24"/>
          <w:szCs w:val="24"/>
        </w:rPr>
      </w:pPr>
      <w:r>
        <w:rPr>
          <w:rFonts w:hint="eastAsia" w:ascii="宋体" w:hAnsi="宋体"/>
          <w:sz w:val="24"/>
          <w:szCs w:val="24"/>
        </w:rPr>
        <w:t>二、如投标人是事业单位，应提供有效的“事业单位法人证书”;</w:t>
      </w:r>
    </w:p>
    <w:p w14:paraId="78FD69AE">
      <w:pPr>
        <w:spacing w:line="360" w:lineRule="auto"/>
        <w:ind w:firstLine="480" w:firstLineChars="200"/>
        <w:rPr>
          <w:rFonts w:ascii="宋体" w:hAnsi="宋体"/>
          <w:sz w:val="24"/>
          <w:szCs w:val="24"/>
        </w:rPr>
      </w:pPr>
      <w:r>
        <w:rPr>
          <w:rFonts w:hint="eastAsia" w:ascii="宋体" w:hAnsi="宋体"/>
          <w:sz w:val="24"/>
          <w:szCs w:val="24"/>
        </w:rPr>
        <w:t>三、投标人是非企业专业服务机构的，应提供执业许可证等证明文件;</w:t>
      </w:r>
    </w:p>
    <w:p w14:paraId="3FB7A291">
      <w:pPr>
        <w:spacing w:line="360" w:lineRule="auto"/>
        <w:ind w:firstLine="480" w:firstLineChars="200"/>
        <w:rPr>
          <w:rFonts w:ascii="宋体" w:hAnsi="宋体"/>
          <w:sz w:val="24"/>
          <w:szCs w:val="24"/>
        </w:rPr>
      </w:pPr>
      <w:r>
        <w:rPr>
          <w:rFonts w:hint="eastAsia" w:ascii="宋体" w:hAnsi="宋体"/>
          <w:sz w:val="24"/>
          <w:szCs w:val="24"/>
        </w:rPr>
        <w:t>四、如投标人是个体工商户，应提供有效的“个体工商户营业执照”;</w:t>
      </w:r>
    </w:p>
    <w:p w14:paraId="12F92CCB">
      <w:pPr>
        <w:spacing w:line="360" w:lineRule="auto"/>
        <w:ind w:firstLine="480" w:firstLineChars="200"/>
        <w:rPr>
          <w:rFonts w:ascii="宋体" w:hAnsi="宋体"/>
          <w:sz w:val="24"/>
          <w:szCs w:val="24"/>
        </w:rPr>
      </w:pPr>
      <w:r>
        <w:rPr>
          <w:rFonts w:hint="eastAsia" w:ascii="宋体" w:hAnsi="宋体"/>
          <w:sz w:val="24"/>
          <w:szCs w:val="24"/>
        </w:rPr>
        <w:t>五、如投标人是自然人，应提供有效的自然人身份证明。</w:t>
      </w:r>
    </w:p>
    <w:p w14:paraId="11B5FE1F">
      <w:pPr>
        <w:spacing w:line="360" w:lineRule="auto"/>
        <w:rPr>
          <w:rFonts w:ascii="宋体" w:hAnsi="宋体"/>
          <w:sz w:val="24"/>
          <w:szCs w:val="24"/>
        </w:rPr>
      </w:pPr>
      <w:r>
        <w:rPr>
          <w:rFonts w:hint="eastAsia" w:ascii="宋体" w:hAnsi="宋体"/>
          <w:sz w:val="24"/>
          <w:szCs w:val="24"/>
        </w:rPr>
        <w:t xml:space="preserve"> </w:t>
      </w:r>
    </w:p>
    <w:p w14:paraId="42B6915D">
      <w:pPr>
        <w:spacing w:line="360" w:lineRule="auto"/>
        <w:rPr>
          <w:rFonts w:ascii="宋体" w:hAnsi="宋体"/>
          <w:sz w:val="24"/>
          <w:szCs w:val="24"/>
        </w:rPr>
      </w:pPr>
      <w:r>
        <w:rPr>
          <w:rFonts w:hint="eastAsia" w:ascii="宋体" w:hAnsi="宋体"/>
          <w:sz w:val="24"/>
          <w:szCs w:val="24"/>
        </w:rPr>
        <w:t xml:space="preserve"> </w:t>
      </w:r>
    </w:p>
    <w:p w14:paraId="689C4732">
      <w:pPr>
        <w:widowControl/>
        <w:spacing w:line="360" w:lineRule="auto"/>
        <w:jc w:val="left"/>
        <w:rPr>
          <w:rFonts w:ascii="宋体" w:hAnsi="宋体"/>
          <w:b/>
          <w:sz w:val="24"/>
          <w:szCs w:val="24"/>
        </w:rPr>
      </w:pPr>
      <w:r>
        <w:rPr>
          <w:rFonts w:hint="eastAsia" w:ascii="宋体" w:hAnsi="宋体"/>
          <w:b/>
          <w:sz w:val="24"/>
          <w:szCs w:val="24"/>
        </w:rPr>
        <w:br w:type="page"/>
      </w:r>
    </w:p>
    <w:p w14:paraId="3D54BE02">
      <w:pPr>
        <w:rPr>
          <w:rFonts w:ascii="Calibri" w:hAnsi="Calibri"/>
          <w:szCs w:val="21"/>
        </w:rPr>
      </w:pPr>
      <w:r>
        <w:t xml:space="preserve"> </w:t>
      </w:r>
    </w:p>
    <w:p w14:paraId="60E2F5A2">
      <w:pPr>
        <w:spacing w:line="360" w:lineRule="auto"/>
        <w:jc w:val="center"/>
        <w:outlineLvl w:val="2"/>
        <w:rPr>
          <w:rFonts w:ascii="宋体" w:hAnsi="宋体"/>
          <w:b/>
          <w:sz w:val="24"/>
          <w:szCs w:val="24"/>
        </w:rPr>
      </w:pPr>
      <w:r>
        <w:rPr>
          <w:rFonts w:hint="eastAsia" w:ascii="宋体" w:hAnsi="宋体"/>
          <w:b/>
          <w:sz w:val="24"/>
          <w:szCs w:val="24"/>
        </w:rPr>
        <w:t>6.2、财务状况报告，依法缴纳税收和社会保障资金的相关材料</w:t>
      </w:r>
    </w:p>
    <w:p w14:paraId="074AFBC6">
      <w:pPr>
        <w:pStyle w:val="12"/>
        <w:spacing w:line="360" w:lineRule="auto"/>
        <w:rPr>
          <w:rFonts w:ascii="宋体" w:hAnsi="宋体" w:cs="仿宋"/>
          <w:spacing w:val="10"/>
          <w:szCs w:val="24"/>
        </w:rPr>
      </w:pPr>
      <w:r>
        <w:rPr>
          <w:rFonts w:hint="eastAsia" w:ascii="宋体" w:hAnsi="宋体" w:cs="仿宋"/>
          <w:spacing w:val="10"/>
        </w:rPr>
        <w:t xml:space="preserve"> </w:t>
      </w:r>
    </w:p>
    <w:p w14:paraId="1CE6293B">
      <w:pPr>
        <w:pStyle w:val="12"/>
        <w:spacing w:line="360" w:lineRule="auto"/>
        <w:ind w:firstLine="520" w:firstLineChars="200"/>
        <w:rPr>
          <w:rFonts w:ascii="宋体" w:hAnsi="宋体" w:cs="仿宋"/>
          <w:spacing w:val="10"/>
        </w:rPr>
      </w:pPr>
      <w:r>
        <w:rPr>
          <w:rFonts w:hint="eastAsia" w:ascii="宋体" w:hAnsi="宋体" w:cs="仿宋"/>
          <w:spacing w:val="10"/>
        </w:rPr>
        <w:t>一、财务状况报告（</w:t>
      </w:r>
      <w:r>
        <w:rPr>
          <w:rFonts w:hint="eastAsia" w:ascii="宋体" w:hAnsi="宋体"/>
        </w:rPr>
        <w:t>满足下述一条要求即可</w:t>
      </w:r>
      <w:r>
        <w:rPr>
          <w:rFonts w:hint="eastAsia" w:ascii="宋体" w:hAnsi="宋体" w:cs="仿宋"/>
          <w:spacing w:val="10"/>
        </w:rPr>
        <w:t>）：</w:t>
      </w:r>
    </w:p>
    <w:p w14:paraId="47781732">
      <w:pPr>
        <w:pStyle w:val="12"/>
        <w:spacing w:line="360" w:lineRule="auto"/>
        <w:ind w:firstLine="480" w:firstLineChars="200"/>
        <w:rPr>
          <w:rFonts w:ascii="宋体" w:hAnsi="宋体" w:cs="仿宋"/>
          <w:spacing w:val="10"/>
        </w:rPr>
      </w:pPr>
      <w:r>
        <w:rPr>
          <w:rFonts w:hint="eastAsia" w:ascii="宋体" w:hAnsi="宋体"/>
        </w:rPr>
        <w:t>要求1</w:t>
      </w:r>
      <w:r>
        <w:rPr>
          <w:rFonts w:hint="eastAsia" w:ascii="宋体" w:hAnsi="宋体" w:cs="仿宋"/>
          <w:spacing w:val="10"/>
        </w:rPr>
        <w:t>、投标人是法人的，应提供经审计的财务报告（202</w:t>
      </w:r>
      <w:r>
        <w:rPr>
          <w:rFonts w:hint="eastAsia" w:ascii="宋体" w:hAnsi="宋体" w:cs="仿宋"/>
          <w:spacing w:val="10"/>
          <w:lang w:val="en-US" w:eastAsia="zh-CN"/>
        </w:rPr>
        <w:t>2</w:t>
      </w:r>
      <w:r>
        <w:rPr>
          <w:rFonts w:hint="eastAsia" w:ascii="宋体" w:hAnsi="宋体" w:cs="仿宋"/>
          <w:spacing w:val="10"/>
        </w:rPr>
        <w:t>年度或202</w:t>
      </w:r>
      <w:r>
        <w:rPr>
          <w:rFonts w:hint="eastAsia" w:ascii="宋体" w:hAnsi="宋体" w:cs="仿宋"/>
          <w:spacing w:val="10"/>
          <w:lang w:val="en-US" w:eastAsia="zh-CN"/>
        </w:rPr>
        <w:t>3</w:t>
      </w:r>
      <w:r>
        <w:rPr>
          <w:rFonts w:hint="eastAsia" w:ascii="宋体" w:hAnsi="宋体" w:cs="仿宋"/>
          <w:spacing w:val="10"/>
        </w:rPr>
        <w:t>年度），或其基本开户银行出具的资信证明。部分其他组织和自然人，没有经审计的财务报告，可以提供银行出具的资信证明。</w:t>
      </w:r>
    </w:p>
    <w:p w14:paraId="07665903">
      <w:pPr>
        <w:pStyle w:val="12"/>
        <w:spacing w:line="360" w:lineRule="auto"/>
        <w:ind w:firstLine="480" w:firstLineChars="200"/>
        <w:rPr>
          <w:rFonts w:ascii="宋体" w:hAnsi="宋体" w:cs="仿宋"/>
          <w:spacing w:val="10"/>
        </w:rPr>
      </w:pPr>
      <w:r>
        <w:rPr>
          <w:rFonts w:hint="eastAsia" w:ascii="宋体" w:hAnsi="宋体"/>
        </w:rPr>
        <w:t>要求2</w:t>
      </w:r>
      <w:r>
        <w:rPr>
          <w:rFonts w:hint="eastAsia" w:ascii="宋体" w:hAnsi="宋体" w:cs="仿宋"/>
          <w:spacing w:val="10"/>
        </w:rPr>
        <w:t>、财政部门认可的政府采购专业担保机构出具的有效期内的投标担保函。</w:t>
      </w:r>
    </w:p>
    <w:p w14:paraId="00848E6C">
      <w:pPr>
        <w:pStyle w:val="12"/>
        <w:spacing w:line="360" w:lineRule="auto"/>
        <w:ind w:firstLine="480" w:firstLineChars="200"/>
        <w:rPr>
          <w:rFonts w:ascii="宋体" w:hAnsi="宋体" w:cs="仿宋"/>
          <w:spacing w:val="10"/>
        </w:rPr>
      </w:pPr>
      <w:r>
        <w:rPr>
          <w:rFonts w:hint="eastAsia" w:ascii="宋体" w:hAnsi="宋体"/>
        </w:rPr>
        <w:t>要求3</w:t>
      </w:r>
      <w:r>
        <w:rPr>
          <w:rFonts w:hint="eastAsia" w:ascii="宋体" w:hAnsi="宋体" w:cs="仿宋"/>
          <w:spacing w:val="10"/>
        </w:rPr>
        <w:t>、</w:t>
      </w:r>
      <w:r>
        <w:rPr>
          <w:rFonts w:hint="eastAsia" w:ascii="宋体" w:hAnsi="宋体" w:cs="仿宋"/>
        </w:rPr>
        <w:t>成立不足一个月（</w:t>
      </w:r>
      <w:r>
        <w:rPr>
          <w:rFonts w:hint="eastAsia" w:ascii="宋体" w:hAnsi="宋体" w:cs="仿宋"/>
          <w:spacing w:val="10"/>
        </w:rPr>
        <w:t>以投标文件递交截止之日为期限</w:t>
      </w:r>
      <w:r>
        <w:rPr>
          <w:rFonts w:hint="eastAsia" w:ascii="宋体" w:hAnsi="宋体" w:cs="仿宋"/>
        </w:rPr>
        <w:t>）的投标人无需提供。</w:t>
      </w:r>
    </w:p>
    <w:p w14:paraId="618C09C8">
      <w:pPr>
        <w:pStyle w:val="12"/>
        <w:spacing w:line="360" w:lineRule="auto"/>
        <w:ind w:firstLine="520" w:firstLineChars="200"/>
        <w:rPr>
          <w:rFonts w:ascii="宋体" w:hAnsi="宋体" w:cs="仿宋"/>
          <w:spacing w:val="10"/>
        </w:rPr>
      </w:pPr>
      <w:r>
        <w:rPr>
          <w:rFonts w:hint="eastAsia" w:ascii="宋体" w:hAnsi="宋体" w:cs="仿宋"/>
          <w:spacing w:val="10"/>
        </w:rPr>
        <w:t>二、依法缴纳税收和社会保障资金的相关材料</w:t>
      </w:r>
    </w:p>
    <w:p w14:paraId="7AC9D384">
      <w:pPr>
        <w:pStyle w:val="12"/>
        <w:spacing w:line="360" w:lineRule="auto"/>
        <w:ind w:firstLine="520" w:firstLineChars="200"/>
        <w:rPr>
          <w:rFonts w:ascii="宋体" w:hAnsi="宋体" w:cs="仿宋"/>
          <w:spacing w:val="10"/>
        </w:rPr>
      </w:pPr>
      <w:r>
        <w:rPr>
          <w:rFonts w:hint="eastAsia" w:ascii="宋体" w:hAnsi="宋体" w:cs="仿宋"/>
          <w:spacing w:val="10"/>
        </w:rPr>
        <w:t>2.1、依法缴纳税收的证明材料：</w:t>
      </w:r>
    </w:p>
    <w:p w14:paraId="367820B7">
      <w:pPr>
        <w:pStyle w:val="12"/>
        <w:spacing w:line="360" w:lineRule="auto"/>
        <w:ind w:firstLine="520" w:firstLineChars="200"/>
        <w:rPr>
          <w:rFonts w:ascii="宋体" w:hAnsi="宋体" w:cs="仿宋"/>
          <w:spacing w:val="10"/>
        </w:rPr>
      </w:pPr>
      <w:r>
        <w:rPr>
          <w:rFonts w:hint="eastAsia" w:ascii="宋体" w:hAnsi="宋体" w:cs="仿宋"/>
          <w:spacing w:val="10"/>
        </w:rPr>
        <w:t>投标人参加政府采购活动前一段时间（投标文件递交截止之日前六个月内任一个月）内缴纳税收的完税凭证（指各种完税证、缴款书、印花税票、扣（收）税凭证以及其他完税证明）。</w:t>
      </w:r>
    </w:p>
    <w:p w14:paraId="7C2F7917">
      <w:pPr>
        <w:pStyle w:val="12"/>
        <w:spacing w:line="360" w:lineRule="auto"/>
        <w:ind w:right="516" w:firstLine="520" w:firstLineChars="200"/>
        <w:rPr>
          <w:rFonts w:ascii="宋体" w:hAnsi="宋体" w:cs="仿宋"/>
          <w:spacing w:val="10"/>
        </w:rPr>
      </w:pPr>
      <w:r>
        <w:rPr>
          <w:rFonts w:hint="eastAsia" w:ascii="宋体" w:hAnsi="宋体" w:cs="仿宋"/>
          <w:spacing w:val="10"/>
        </w:rPr>
        <w:t>2.2、依法缴纳社会保障资金的证明材料：</w:t>
      </w:r>
    </w:p>
    <w:p w14:paraId="02A1F6B1">
      <w:pPr>
        <w:pStyle w:val="12"/>
        <w:spacing w:line="360" w:lineRule="auto"/>
        <w:ind w:right="516" w:firstLine="480" w:firstLineChars="200"/>
        <w:rPr>
          <w:rFonts w:ascii="宋体" w:hAnsi="宋体" w:cs="仿宋"/>
          <w:spacing w:val="10"/>
        </w:rPr>
      </w:pPr>
      <w:r>
        <w:rPr>
          <w:rFonts w:hint="eastAsia" w:ascii="宋体" w:hAnsi="宋体"/>
        </w:rPr>
        <w:t>投标人</w:t>
      </w:r>
      <w:r>
        <w:rPr>
          <w:rFonts w:hint="eastAsia" w:ascii="宋体" w:hAnsi="宋体" w:cs="仿宋"/>
          <w:spacing w:val="10"/>
        </w:rPr>
        <w:t>参加政府采购活动前一段时间（投标文件递交截止之日前六个月内任一个月）内缴纳社会保险的凭据，其他组织和自然人也需要提供缴纳税收的凭据和缴纳社会保险的凭据。</w:t>
      </w:r>
    </w:p>
    <w:p w14:paraId="1141F1CA">
      <w:pPr>
        <w:pStyle w:val="12"/>
        <w:spacing w:line="360" w:lineRule="auto"/>
        <w:ind w:right="516" w:firstLine="520" w:firstLineChars="200"/>
        <w:rPr>
          <w:rFonts w:ascii="宋体" w:hAnsi="宋体" w:cs="仿宋"/>
          <w:spacing w:val="10"/>
        </w:rPr>
      </w:pPr>
      <w:r>
        <w:rPr>
          <w:rFonts w:hint="eastAsia" w:ascii="宋体" w:hAnsi="宋体" w:cs="仿宋"/>
          <w:spacing w:val="10"/>
        </w:rPr>
        <w:t>2.3、依法免税或不需要缴纳社会保障资金的投标人，应提供相应文件证明其依法免税或不需要缴纳社会保障资金。</w:t>
      </w:r>
    </w:p>
    <w:p w14:paraId="15996292">
      <w:pPr>
        <w:pStyle w:val="12"/>
        <w:spacing w:line="360" w:lineRule="auto"/>
        <w:ind w:right="516" w:firstLine="520" w:firstLineChars="200"/>
        <w:rPr>
          <w:rFonts w:ascii="宋体" w:hAnsi="宋体" w:cs="仿宋"/>
          <w:spacing w:val="10"/>
        </w:rPr>
      </w:pPr>
      <w:r>
        <w:rPr>
          <w:rFonts w:hint="eastAsia" w:ascii="宋体" w:hAnsi="宋体" w:cs="仿宋"/>
          <w:spacing w:val="10"/>
        </w:rPr>
        <w:t>三、注：</w:t>
      </w:r>
    </w:p>
    <w:p w14:paraId="26C6E29D">
      <w:pPr>
        <w:pStyle w:val="12"/>
        <w:spacing w:line="360" w:lineRule="auto"/>
        <w:ind w:right="516" w:firstLine="520" w:firstLineChars="200"/>
        <w:rPr>
          <w:rFonts w:ascii="宋体" w:hAnsi="宋体" w:cs="仿宋"/>
          <w:spacing w:val="10"/>
        </w:rPr>
      </w:pPr>
      <w:r>
        <w:rPr>
          <w:rFonts w:hint="eastAsia" w:ascii="宋体" w:hAnsi="宋体" w:cs="仿宋"/>
          <w:spacing w:val="10"/>
        </w:rPr>
        <w:t>3.1、如因有关主管部门政策调整，部分证明材料有所增减，以最新政策要求为准；</w:t>
      </w:r>
    </w:p>
    <w:p w14:paraId="06B33127">
      <w:pPr>
        <w:pStyle w:val="12"/>
        <w:spacing w:line="360" w:lineRule="auto"/>
        <w:ind w:right="516" w:firstLine="520" w:firstLineChars="200"/>
        <w:rPr>
          <w:rFonts w:ascii="宋体" w:hAnsi="宋体" w:cs="仿宋"/>
          <w:spacing w:val="10"/>
        </w:rPr>
      </w:pPr>
      <w:r>
        <w:rPr>
          <w:rFonts w:hint="eastAsia" w:ascii="宋体" w:hAnsi="宋体" w:cs="仿宋"/>
          <w:spacing w:val="10"/>
        </w:rPr>
        <w:t>3.2、如投标人所在地有关主管部门反馈的证明材料与本文中要求不一致时，以当地要求为准，但须投标人提供文字说明。</w:t>
      </w:r>
    </w:p>
    <w:p w14:paraId="68822BA4">
      <w:pPr>
        <w:widowControl/>
        <w:jc w:val="left"/>
        <w:rPr>
          <w:rFonts w:ascii="宋体" w:hAnsi="宋体" w:cs="仿宋"/>
          <w:spacing w:val="10"/>
          <w:kern w:val="0"/>
          <w:sz w:val="24"/>
          <w:szCs w:val="24"/>
        </w:rPr>
      </w:pPr>
      <w:r>
        <w:rPr>
          <w:rFonts w:hint="eastAsia" w:ascii="宋体" w:hAnsi="宋体" w:cs="仿宋"/>
          <w:spacing w:val="10"/>
        </w:rPr>
        <w:br w:type="page"/>
      </w:r>
    </w:p>
    <w:p w14:paraId="5695F7CC">
      <w:pPr>
        <w:pStyle w:val="12"/>
        <w:spacing w:line="360" w:lineRule="auto"/>
        <w:ind w:right="516" w:firstLine="520" w:firstLineChars="200"/>
        <w:rPr>
          <w:rFonts w:ascii="宋体" w:hAnsi="宋体" w:cs="仿宋"/>
          <w:spacing w:val="10"/>
          <w:szCs w:val="24"/>
        </w:rPr>
      </w:pPr>
      <w:r>
        <w:rPr>
          <w:rFonts w:hint="eastAsia" w:ascii="宋体" w:hAnsi="宋体" w:cs="仿宋"/>
          <w:spacing w:val="10"/>
        </w:rPr>
        <w:t xml:space="preserve"> </w:t>
      </w:r>
    </w:p>
    <w:p w14:paraId="31AC781A">
      <w:pPr>
        <w:spacing w:line="360" w:lineRule="auto"/>
        <w:jc w:val="center"/>
        <w:outlineLvl w:val="2"/>
        <w:rPr>
          <w:rFonts w:ascii="宋体" w:hAnsi="宋体" w:cs="Times New Roman"/>
          <w:b/>
          <w:sz w:val="24"/>
          <w:szCs w:val="24"/>
        </w:rPr>
      </w:pPr>
      <w:r>
        <w:rPr>
          <w:rFonts w:hint="eastAsia" w:ascii="宋体" w:hAnsi="宋体"/>
          <w:b/>
          <w:sz w:val="24"/>
          <w:szCs w:val="24"/>
        </w:rPr>
        <w:t>6.3、具备履行合同所必需的设备和专业技术能力的证明材料</w:t>
      </w:r>
    </w:p>
    <w:p w14:paraId="5DACABAB">
      <w:pPr>
        <w:spacing w:line="360" w:lineRule="auto"/>
        <w:rPr>
          <w:rFonts w:ascii="宋体" w:hAnsi="宋体"/>
          <w:sz w:val="24"/>
          <w:szCs w:val="24"/>
        </w:rPr>
      </w:pPr>
      <w:r>
        <w:rPr>
          <w:rFonts w:hint="eastAsia" w:ascii="宋体" w:hAnsi="宋体"/>
          <w:sz w:val="24"/>
          <w:szCs w:val="24"/>
        </w:rPr>
        <w:t xml:space="preserve"> </w:t>
      </w:r>
    </w:p>
    <w:p w14:paraId="3FC28856">
      <w:pPr>
        <w:spacing w:line="360" w:lineRule="auto"/>
        <w:rPr>
          <w:rFonts w:ascii="宋体" w:hAnsi="宋体"/>
          <w:sz w:val="24"/>
          <w:szCs w:val="24"/>
        </w:rPr>
      </w:pPr>
      <w:r>
        <w:rPr>
          <w:rFonts w:hint="eastAsia" w:ascii="宋体" w:hAnsi="宋体"/>
          <w:sz w:val="24"/>
          <w:szCs w:val="24"/>
        </w:rPr>
        <w:t xml:space="preserve"> </w:t>
      </w:r>
    </w:p>
    <w:p w14:paraId="15D696CD">
      <w:pPr>
        <w:spacing w:line="360" w:lineRule="auto"/>
        <w:jc w:val="center"/>
        <w:rPr>
          <w:rFonts w:ascii="宋体" w:hAnsi="宋体"/>
          <w:b/>
          <w:sz w:val="24"/>
          <w:szCs w:val="24"/>
        </w:rPr>
      </w:pPr>
      <w:r>
        <w:rPr>
          <w:rFonts w:hint="eastAsia" w:ascii="宋体" w:hAnsi="宋体"/>
          <w:b/>
          <w:sz w:val="24"/>
          <w:szCs w:val="24"/>
        </w:rPr>
        <w:t>具有履行合同所必需的设备和专业技术能力的承诺函</w:t>
      </w:r>
    </w:p>
    <w:p w14:paraId="1BB6C6DD">
      <w:pPr>
        <w:adjustRightInd w:val="0"/>
        <w:snapToGrid w:val="0"/>
        <w:spacing w:line="360" w:lineRule="auto"/>
        <w:ind w:firstLine="480" w:firstLineChars="200"/>
        <w:jc w:val="center"/>
        <w:rPr>
          <w:rFonts w:ascii="宋体" w:hAnsi="宋体"/>
          <w:sz w:val="24"/>
          <w:szCs w:val="24"/>
        </w:rPr>
      </w:pPr>
      <w:r>
        <w:rPr>
          <w:rFonts w:hint="eastAsia" w:ascii="宋体" w:hAnsi="宋体"/>
          <w:sz w:val="24"/>
          <w:szCs w:val="24"/>
        </w:rPr>
        <w:t xml:space="preserve"> </w:t>
      </w:r>
    </w:p>
    <w:p w14:paraId="7809050C">
      <w:pPr>
        <w:autoSpaceDE w:val="0"/>
        <w:autoSpaceDN w:val="0"/>
        <w:adjustRightInd w:val="0"/>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致：</w:t>
      </w:r>
      <w:r>
        <w:rPr>
          <w:rFonts w:hint="eastAsia" w:ascii="宋体" w:hAnsi="宋体" w:cs="Arial"/>
          <w:kern w:val="0"/>
          <w:sz w:val="24"/>
          <w:szCs w:val="24"/>
          <w:u w:val="single"/>
        </w:rPr>
        <w:t xml:space="preserve">              </w:t>
      </w:r>
      <w:r>
        <w:rPr>
          <w:rFonts w:hint="eastAsia" w:ascii="宋体" w:hAnsi="宋体" w:cs="Arial"/>
          <w:kern w:val="0"/>
          <w:sz w:val="24"/>
          <w:szCs w:val="24"/>
        </w:rPr>
        <w:t>（采购人名称）</w:t>
      </w:r>
    </w:p>
    <w:p w14:paraId="70D69005">
      <w:pPr>
        <w:autoSpaceDE w:val="0"/>
        <w:autoSpaceDN w:val="0"/>
        <w:adjustRightInd w:val="0"/>
        <w:spacing w:line="360" w:lineRule="auto"/>
        <w:ind w:firstLine="480" w:firstLineChars="200"/>
        <w:jc w:val="left"/>
        <w:rPr>
          <w:rFonts w:ascii="宋体" w:hAnsi="宋体" w:cs="Times New Roman"/>
          <w:kern w:val="0"/>
          <w:sz w:val="24"/>
          <w:szCs w:val="24"/>
        </w:rPr>
      </w:pPr>
      <w:r>
        <w:rPr>
          <w:rFonts w:hint="eastAsia" w:ascii="宋体" w:hAnsi="宋体"/>
          <w:kern w:val="0"/>
          <w:sz w:val="24"/>
          <w:szCs w:val="24"/>
        </w:rPr>
        <w:t xml:space="preserve"> </w:t>
      </w:r>
    </w:p>
    <w:p w14:paraId="67D8EE60">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 xml:space="preserve">我单位郑重承诺： </w:t>
      </w:r>
    </w:p>
    <w:p w14:paraId="2C97750A">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我单位具备履行</w:t>
      </w:r>
      <w:r>
        <w:rPr>
          <w:rFonts w:hint="eastAsia" w:ascii="宋体" w:hAnsi="宋体"/>
          <w:kern w:val="0"/>
          <w:sz w:val="24"/>
          <w:szCs w:val="24"/>
          <w:u w:val="single"/>
        </w:rPr>
        <w:t xml:space="preserve">                        </w:t>
      </w:r>
      <w:r>
        <w:rPr>
          <w:rFonts w:hint="eastAsia" w:ascii="宋体" w:hAnsi="宋体"/>
          <w:kern w:val="0"/>
          <w:sz w:val="24"/>
          <w:szCs w:val="24"/>
        </w:rPr>
        <w:t>（项目名称）合同所必需的设备和专业技术能力；</w:t>
      </w:r>
    </w:p>
    <w:p w14:paraId="328A8318">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 xml:space="preserve">特此承诺。 </w:t>
      </w:r>
    </w:p>
    <w:p w14:paraId="007E748F">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 xml:space="preserve"> </w:t>
      </w:r>
    </w:p>
    <w:p w14:paraId="3DB7BC43">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 xml:space="preserve"> </w:t>
      </w:r>
    </w:p>
    <w:p w14:paraId="79AE9235">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 xml:space="preserve"> </w:t>
      </w:r>
    </w:p>
    <w:p w14:paraId="3B6D68ED">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 xml:space="preserve"> </w:t>
      </w:r>
    </w:p>
    <w:p w14:paraId="4016EECA">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7F70213B">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 xml:space="preserve"> </w:t>
      </w:r>
    </w:p>
    <w:p w14:paraId="2D093184">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7DCEAE1B">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06186698">
      <w:pPr>
        <w:adjustRightInd w:val="0"/>
        <w:snapToGrid w:val="0"/>
        <w:spacing w:line="360" w:lineRule="auto"/>
        <w:rPr>
          <w:rFonts w:ascii="宋体" w:hAnsi="宋体" w:cs="Times New Roman"/>
          <w:bCs/>
          <w:sz w:val="24"/>
          <w:szCs w:val="24"/>
        </w:rPr>
      </w:pPr>
      <w:r>
        <w:rPr>
          <w:rFonts w:hint="eastAsia" w:ascii="宋体" w:hAnsi="宋体"/>
          <w:bCs/>
          <w:sz w:val="24"/>
          <w:szCs w:val="24"/>
        </w:rPr>
        <w:t xml:space="preserve"> </w:t>
      </w:r>
    </w:p>
    <w:p w14:paraId="743A3B30">
      <w:pPr>
        <w:spacing w:line="360" w:lineRule="auto"/>
        <w:rPr>
          <w:rFonts w:ascii="宋体" w:hAnsi="宋体"/>
          <w:sz w:val="24"/>
          <w:szCs w:val="24"/>
        </w:rPr>
      </w:pPr>
      <w:r>
        <w:rPr>
          <w:rFonts w:hint="eastAsia" w:ascii="宋体" w:hAnsi="宋体"/>
          <w:sz w:val="24"/>
          <w:szCs w:val="24"/>
        </w:rPr>
        <w:t xml:space="preserve"> </w:t>
      </w:r>
    </w:p>
    <w:p w14:paraId="4490CDCF">
      <w:pPr>
        <w:spacing w:line="360" w:lineRule="auto"/>
        <w:rPr>
          <w:rFonts w:ascii="宋体" w:hAnsi="宋体"/>
          <w:sz w:val="24"/>
          <w:szCs w:val="24"/>
        </w:rPr>
      </w:pPr>
      <w:r>
        <w:rPr>
          <w:rFonts w:hint="eastAsia" w:ascii="宋体" w:hAnsi="宋体"/>
          <w:sz w:val="24"/>
          <w:szCs w:val="24"/>
        </w:rPr>
        <w:t xml:space="preserve"> </w:t>
      </w:r>
    </w:p>
    <w:p w14:paraId="2FF426F7">
      <w:pPr>
        <w:spacing w:line="360" w:lineRule="auto"/>
        <w:rPr>
          <w:rFonts w:ascii="宋体" w:hAnsi="宋体"/>
          <w:sz w:val="24"/>
          <w:szCs w:val="24"/>
        </w:rPr>
      </w:pPr>
      <w:r>
        <w:rPr>
          <w:rFonts w:hint="eastAsia" w:ascii="宋体" w:hAnsi="宋体"/>
          <w:sz w:val="24"/>
          <w:szCs w:val="24"/>
        </w:rPr>
        <w:t xml:space="preserve"> </w:t>
      </w:r>
    </w:p>
    <w:p w14:paraId="3C1CFBC3">
      <w:pPr>
        <w:spacing w:line="360" w:lineRule="auto"/>
        <w:rPr>
          <w:rFonts w:ascii="宋体" w:hAnsi="宋体"/>
          <w:sz w:val="24"/>
          <w:szCs w:val="24"/>
        </w:rPr>
      </w:pPr>
      <w:r>
        <w:rPr>
          <w:rFonts w:hint="eastAsia" w:ascii="宋体" w:hAnsi="宋体"/>
          <w:sz w:val="24"/>
          <w:szCs w:val="24"/>
        </w:rPr>
        <w:t xml:space="preserve"> </w:t>
      </w:r>
    </w:p>
    <w:p w14:paraId="66128A59">
      <w:pPr>
        <w:spacing w:line="360" w:lineRule="auto"/>
        <w:rPr>
          <w:rFonts w:ascii="宋体" w:hAnsi="宋体"/>
          <w:sz w:val="24"/>
          <w:szCs w:val="24"/>
        </w:rPr>
      </w:pPr>
      <w:r>
        <w:rPr>
          <w:rFonts w:hint="eastAsia" w:ascii="宋体" w:hAnsi="宋体"/>
          <w:sz w:val="24"/>
          <w:szCs w:val="24"/>
        </w:rPr>
        <w:t xml:space="preserve"> </w:t>
      </w:r>
    </w:p>
    <w:p w14:paraId="23C92271">
      <w:pPr>
        <w:spacing w:line="360" w:lineRule="auto"/>
        <w:rPr>
          <w:rFonts w:ascii="宋体" w:hAnsi="宋体"/>
          <w:sz w:val="24"/>
          <w:szCs w:val="24"/>
        </w:rPr>
      </w:pPr>
      <w:r>
        <w:rPr>
          <w:rFonts w:hint="eastAsia" w:ascii="宋体" w:hAnsi="宋体"/>
          <w:sz w:val="24"/>
          <w:szCs w:val="24"/>
        </w:rPr>
        <w:t xml:space="preserve"> </w:t>
      </w:r>
    </w:p>
    <w:p w14:paraId="4DD61EA3">
      <w:pPr>
        <w:widowControl/>
        <w:spacing w:line="360" w:lineRule="auto"/>
        <w:jc w:val="left"/>
        <w:rPr>
          <w:rFonts w:ascii="宋体" w:hAnsi="宋体"/>
          <w:sz w:val="24"/>
          <w:szCs w:val="24"/>
        </w:rPr>
      </w:pPr>
      <w:r>
        <w:rPr>
          <w:rFonts w:hint="eastAsia" w:ascii="宋体" w:hAnsi="宋体"/>
          <w:sz w:val="24"/>
          <w:szCs w:val="24"/>
        </w:rPr>
        <w:br w:type="page"/>
      </w:r>
    </w:p>
    <w:p w14:paraId="02EC398A">
      <w:pPr>
        <w:spacing w:line="360" w:lineRule="auto"/>
        <w:rPr>
          <w:rFonts w:ascii="宋体" w:hAnsi="宋体"/>
          <w:sz w:val="24"/>
          <w:szCs w:val="24"/>
        </w:rPr>
      </w:pPr>
      <w:r>
        <w:rPr>
          <w:rFonts w:hint="eastAsia" w:ascii="宋体" w:hAnsi="宋体"/>
          <w:sz w:val="24"/>
          <w:szCs w:val="24"/>
        </w:rPr>
        <w:t xml:space="preserve"> </w:t>
      </w:r>
    </w:p>
    <w:p w14:paraId="5A252DB6">
      <w:pPr>
        <w:adjustRightInd w:val="0"/>
        <w:snapToGrid w:val="0"/>
        <w:spacing w:line="360" w:lineRule="auto"/>
        <w:jc w:val="center"/>
        <w:outlineLvl w:val="2"/>
        <w:rPr>
          <w:rFonts w:ascii="宋体" w:hAnsi="宋体"/>
          <w:b/>
          <w:sz w:val="24"/>
          <w:szCs w:val="24"/>
        </w:rPr>
      </w:pPr>
      <w:r>
        <w:rPr>
          <w:rFonts w:hint="eastAsia" w:ascii="宋体" w:hAnsi="宋体"/>
          <w:b/>
          <w:sz w:val="24"/>
          <w:szCs w:val="24"/>
        </w:rPr>
        <w:t>6.4、参加政府采购活动前3年内在经营活动中没有重大违法记录的书面声明</w:t>
      </w:r>
    </w:p>
    <w:p w14:paraId="1AFB866A">
      <w:pPr>
        <w:widowControl/>
        <w:adjustRightInd w:val="0"/>
        <w:snapToGrid w:val="0"/>
        <w:spacing w:line="360" w:lineRule="auto"/>
        <w:rPr>
          <w:rFonts w:ascii="宋体" w:hAnsi="宋体"/>
          <w:sz w:val="24"/>
          <w:szCs w:val="24"/>
        </w:rPr>
      </w:pPr>
      <w:r>
        <w:rPr>
          <w:rFonts w:hint="eastAsia" w:ascii="宋体" w:hAnsi="宋体"/>
          <w:sz w:val="24"/>
          <w:szCs w:val="24"/>
        </w:rPr>
        <w:t xml:space="preserve"> </w:t>
      </w:r>
    </w:p>
    <w:p w14:paraId="1E07C0E4">
      <w:pPr>
        <w:autoSpaceDE w:val="0"/>
        <w:autoSpaceDN w:val="0"/>
        <w:adjustRightInd w:val="0"/>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致：</w:t>
      </w:r>
      <w:r>
        <w:rPr>
          <w:rFonts w:hint="eastAsia" w:ascii="宋体" w:hAnsi="宋体" w:cs="Arial"/>
          <w:kern w:val="0"/>
          <w:sz w:val="24"/>
          <w:szCs w:val="24"/>
          <w:u w:val="single"/>
        </w:rPr>
        <w:t xml:space="preserve">              </w:t>
      </w:r>
      <w:r>
        <w:rPr>
          <w:rFonts w:hint="eastAsia" w:ascii="宋体" w:hAnsi="宋体" w:cs="Arial"/>
          <w:kern w:val="0"/>
          <w:sz w:val="24"/>
          <w:szCs w:val="24"/>
        </w:rPr>
        <w:t>（采购人名称）</w:t>
      </w:r>
    </w:p>
    <w:p w14:paraId="59DBD29A">
      <w:pPr>
        <w:adjustRightInd w:val="0"/>
        <w:snapToGrid w:val="0"/>
        <w:spacing w:line="360" w:lineRule="auto"/>
        <w:ind w:firstLine="480" w:firstLineChars="200"/>
        <w:rPr>
          <w:rFonts w:ascii="宋体" w:hAnsi="宋体" w:cs="Times New Roman"/>
          <w:sz w:val="24"/>
          <w:szCs w:val="24"/>
        </w:rPr>
      </w:pPr>
      <w:r>
        <w:rPr>
          <w:rFonts w:hint="eastAsia" w:ascii="宋体" w:hAnsi="宋体"/>
          <w:sz w:val="24"/>
          <w:szCs w:val="24"/>
        </w:rPr>
        <w:t xml:space="preserve"> </w:t>
      </w:r>
    </w:p>
    <w:p w14:paraId="0BDBBD5A">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我单位在参与</w:t>
      </w:r>
      <w:r>
        <w:rPr>
          <w:rFonts w:hint="eastAsia" w:ascii="宋体" w:hAnsi="宋体"/>
          <w:kern w:val="0"/>
          <w:sz w:val="24"/>
          <w:szCs w:val="24"/>
          <w:u w:val="single"/>
        </w:rPr>
        <w:t xml:space="preserve">            </w:t>
      </w:r>
      <w:r>
        <w:rPr>
          <w:rFonts w:hint="eastAsia" w:ascii="宋体" w:hAnsi="宋体"/>
          <w:sz w:val="24"/>
          <w:szCs w:val="24"/>
        </w:rPr>
        <w:t>（项目名称）</w:t>
      </w:r>
      <w:r>
        <w:rPr>
          <w:rFonts w:hint="eastAsia" w:ascii="宋体" w:hAnsi="宋体"/>
          <w:kern w:val="0"/>
          <w:sz w:val="24"/>
          <w:szCs w:val="24"/>
        </w:rPr>
        <w:t>前三年内（以</w:t>
      </w:r>
      <w:r>
        <w:rPr>
          <w:rFonts w:hint="eastAsia" w:ascii="宋体" w:hAnsi="宋体"/>
          <w:sz w:val="24"/>
          <w:szCs w:val="24"/>
        </w:rPr>
        <w:t>投标文件递交截止之日为期限</w:t>
      </w:r>
      <w:r>
        <w:rPr>
          <w:rFonts w:hint="eastAsia" w:ascii="宋体" w:hAnsi="宋体"/>
          <w:kern w:val="0"/>
          <w:sz w:val="24"/>
          <w:szCs w:val="24"/>
        </w:rPr>
        <w:t>）在经营活动中没有重大违法记录。</w:t>
      </w:r>
    </w:p>
    <w:p w14:paraId="5174E8E9">
      <w:pPr>
        <w:adjustRightInd w:val="0"/>
        <w:snapToGrid w:val="0"/>
        <w:spacing w:line="360" w:lineRule="auto"/>
        <w:ind w:firstLine="480" w:firstLineChars="200"/>
        <w:rPr>
          <w:rFonts w:ascii="宋体" w:hAnsi="宋体"/>
          <w:sz w:val="24"/>
          <w:szCs w:val="24"/>
        </w:rPr>
      </w:pPr>
      <w:r>
        <w:rPr>
          <w:rFonts w:hint="eastAsia" w:ascii="宋体" w:hAnsi="宋体"/>
          <w:sz w:val="24"/>
          <w:szCs w:val="24"/>
        </w:rPr>
        <w:t>若贵方在本项目采购过程中发现我方参加政府采购活动前三年内有重大违法记录；</w:t>
      </w:r>
      <w:r>
        <w:rPr>
          <w:rFonts w:hint="eastAsia" w:ascii="宋体" w:hAnsi="宋体"/>
          <w:kern w:val="0"/>
          <w:sz w:val="24"/>
          <w:szCs w:val="24"/>
        </w:rPr>
        <w:t>我单位</w:t>
      </w:r>
      <w:r>
        <w:rPr>
          <w:rFonts w:hint="eastAsia" w:ascii="宋体" w:hAnsi="宋体"/>
          <w:sz w:val="24"/>
          <w:szCs w:val="24"/>
        </w:rPr>
        <w:t>将无条件退出本项目的投标，并承担因此引起的一切后果。我方对此声明负全部法律责任。</w:t>
      </w:r>
    </w:p>
    <w:p w14:paraId="0E2E5D22">
      <w:pPr>
        <w:adjustRightInd w:val="0"/>
        <w:snapToGrid w:val="0"/>
        <w:spacing w:line="360" w:lineRule="auto"/>
        <w:ind w:firstLine="480" w:firstLineChars="200"/>
        <w:rPr>
          <w:rFonts w:ascii="宋体" w:hAnsi="宋体"/>
          <w:sz w:val="24"/>
          <w:szCs w:val="24"/>
        </w:rPr>
      </w:pPr>
      <w:r>
        <w:rPr>
          <w:rFonts w:hint="eastAsia" w:ascii="宋体" w:hAnsi="宋体"/>
          <w:sz w:val="24"/>
          <w:szCs w:val="24"/>
        </w:rPr>
        <w:t>特此声明！</w:t>
      </w:r>
    </w:p>
    <w:p w14:paraId="08D1805E">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3BEFA085">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94FBC15">
      <w:pPr>
        <w:adjustRightInd w:val="0"/>
        <w:snapToGrid w:val="0"/>
        <w:spacing w:line="360" w:lineRule="auto"/>
        <w:ind w:firstLine="420" w:firstLineChars="200"/>
        <w:rPr>
          <w:rFonts w:ascii="宋体" w:hAnsi="宋体"/>
          <w:szCs w:val="21"/>
        </w:rPr>
      </w:pPr>
      <w:r>
        <w:rPr>
          <w:rFonts w:hint="eastAsia" w:ascii="宋体" w:hAnsi="宋体"/>
        </w:rPr>
        <w:t>备注：</w:t>
      </w:r>
    </w:p>
    <w:p w14:paraId="64505E1F">
      <w:pPr>
        <w:adjustRightInd w:val="0"/>
        <w:snapToGrid w:val="0"/>
        <w:spacing w:line="360" w:lineRule="auto"/>
        <w:ind w:firstLine="420" w:firstLineChars="200"/>
        <w:rPr>
          <w:rFonts w:ascii="宋体" w:hAnsi="宋体"/>
          <w:sz w:val="24"/>
          <w:szCs w:val="24"/>
        </w:rPr>
      </w:pPr>
      <w:r>
        <w:rPr>
          <w:rFonts w:hint="eastAsia" w:ascii="宋体" w:hAnsi="宋体"/>
        </w:rPr>
        <w:t>若投标人在投标文件递交截止之日成立时间不足三年，以自成立以来的时间计取。</w:t>
      </w:r>
    </w:p>
    <w:p w14:paraId="32ECB482">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 xml:space="preserve"> </w:t>
      </w:r>
    </w:p>
    <w:p w14:paraId="6992BD25">
      <w:pPr>
        <w:adjustRightInd w:val="0"/>
        <w:snapToGrid w:val="0"/>
        <w:spacing w:line="360" w:lineRule="auto"/>
        <w:ind w:firstLine="3112" w:firstLineChars="1297"/>
        <w:rPr>
          <w:rFonts w:ascii="宋体" w:hAnsi="宋体"/>
          <w:sz w:val="24"/>
          <w:szCs w:val="24"/>
        </w:rPr>
      </w:pPr>
      <w:r>
        <w:rPr>
          <w:rFonts w:hint="eastAsia" w:ascii="宋体" w:hAnsi="宋体"/>
          <w:sz w:val="24"/>
          <w:szCs w:val="24"/>
        </w:rPr>
        <w:t xml:space="preserve"> </w:t>
      </w:r>
    </w:p>
    <w:p w14:paraId="6211BF1F">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1063897B">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 xml:space="preserve"> </w:t>
      </w:r>
    </w:p>
    <w:p w14:paraId="1CE245E6">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w:t>
      </w:r>
      <w:r>
        <w:rPr>
          <w:rFonts w:hint="eastAsia" w:ascii="宋体" w:hAnsi="宋体" w:cs="Arial"/>
          <w:kern w:val="0"/>
          <w:sz w:val="24"/>
          <w:szCs w:val="24"/>
          <w:u w:val="single"/>
        </w:rPr>
        <w:t xml:space="preserve">           </w:t>
      </w:r>
      <w:r>
        <w:rPr>
          <w:rFonts w:hint="eastAsia" w:ascii="宋体" w:hAnsi="宋体" w:cs="Arial"/>
          <w:kern w:val="0"/>
          <w:sz w:val="24"/>
          <w:szCs w:val="24"/>
        </w:rPr>
        <w:t>（盖章）</w:t>
      </w:r>
    </w:p>
    <w:p w14:paraId="01E692A6">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7B33BDD2">
      <w:pPr>
        <w:widowControl/>
        <w:shd w:val="clear" w:color="auto" w:fill="FFFFFF"/>
        <w:snapToGrid w:val="0"/>
        <w:spacing w:line="360" w:lineRule="auto"/>
        <w:ind w:firstLine="420"/>
        <w:rPr>
          <w:rFonts w:ascii="宋体" w:hAnsi="宋体" w:cs="Arial"/>
          <w:kern w:val="0"/>
          <w:sz w:val="24"/>
          <w:szCs w:val="24"/>
        </w:rPr>
      </w:pPr>
      <w:r>
        <w:rPr>
          <w:rFonts w:hint="eastAsia" w:ascii="宋体" w:hAnsi="宋体" w:cs="Arial"/>
          <w:kern w:val="0"/>
          <w:sz w:val="24"/>
          <w:szCs w:val="24"/>
        </w:rPr>
        <w:t xml:space="preserve"> </w:t>
      </w:r>
    </w:p>
    <w:p w14:paraId="32420A64">
      <w:pPr>
        <w:widowControl/>
        <w:jc w:val="left"/>
        <w:rPr>
          <w:rFonts w:ascii="宋体" w:hAnsi="宋体" w:cs="Arial"/>
          <w:kern w:val="0"/>
          <w:sz w:val="24"/>
          <w:szCs w:val="24"/>
        </w:rPr>
      </w:pPr>
      <w:r>
        <w:rPr>
          <w:rFonts w:hint="eastAsia" w:ascii="宋体" w:hAnsi="宋体" w:cs="Arial"/>
          <w:kern w:val="0"/>
          <w:sz w:val="24"/>
          <w:szCs w:val="24"/>
        </w:rPr>
        <w:br w:type="page"/>
      </w:r>
    </w:p>
    <w:p w14:paraId="0CE9EE77">
      <w:pPr>
        <w:spacing w:line="360" w:lineRule="auto"/>
        <w:rPr>
          <w:rFonts w:ascii="宋体" w:hAnsi="宋体" w:cs="Times New Roman"/>
          <w:sz w:val="24"/>
          <w:szCs w:val="24"/>
        </w:rPr>
      </w:pPr>
      <w:r>
        <w:rPr>
          <w:rFonts w:hint="eastAsia" w:ascii="宋体" w:hAnsi="宋体"/>
          <w:sz w:val="24"/>
          <w:szCs w:val="24"/>
        </w:rPr>
        <w:t xml:space="preserve"> </w:t>
      </w:r>
    </w:p>
    <w:p w14:paraId="01C8A8E3">
      <w:pPr>
        <w:adjustRightInd w:val="0"/>
        <w:snapToGrid w:val="0"/>
        <w:spacing w:line="360" w:lineRule="auto"/>
        <w:jc w:val="center"/>
        <w:outlineLvl w:val="2"/>
        <w:rPr>
          <w:rFonts w:ascii="宋体" w:hAnsi="宋体"/>
          <w:b/>
          <w:sz w:val="24"/>
          <w:szCs w:val="24"/>
        </w:rPr>
      </w:pPr>
      <w:r>
        <w:rPr>
          <w:rFonts w:hint="eastAsia" w:ascii="宋体" w:hAnsi="宋体"/>
          <w:b/>
          <w:sz w:val="24"/>
          <w:szCs w:val="24"/>
        </w:rPr>
        <w:t>6.5、具备法律、行政法规规定的其他条件的证明材料</w:t>
      </w:r>
    </w:p>
    <w:p w14:paraId="7B65F382">
      <w:pPr>
        <w:widowControl/>
        <w:adjustRightInd w:val="0"/>
        <w:snapToGrid w:val="0"/>
        <w:spacing w:line="360" w:lineRule="auto"/>
        <w:rPr>
          <w:rFonts w:ascii="宋体" w:hAnsi="宋体"/>
          <w:sz w:val="24"/>
          <w:szCs w:val="24"/>
        </w:rPr>
      </w:pPr>
      <w:r>
        <w:rPr>
          <w:rFonts w:hint="eastAsia" w:ascii="宋体" w:hAnsi="宋体"/>
          <w:sz w:val="24"/>
          <w:szCs w:val="24"/>
        </w:rPr>
        <w:t xml:space="preserve"> </w:t>
      </w:r>
    </w:p>
    <w:p w14:paraId="678FF578">
      <w:pPr>
        <w:widowControl/>
        <w:adjustRightInd w:val="0"/>
        <w:snapToGrid w:val="0"/>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1、国家有关主管部门的行政许可（如有时）。</w:t>
      </w:r>
    </w:p>
    <w:p w14:paraId="48F58263">
      <w:pPr>
        <w:widowControl/>
        <w:adjustRightInd w:val="0"/>
        <w:snapToGrid w:val="0"/>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2、</w:t>
      </w:r>
      <w:r>
        <w:rPr>
          <w:rFonts w:hint="eastAsia" w:ascii="宋体" w:hAnsi="宋体" w:eastAsia="宋体" w:cs="Times New Roman"/>
          <w:sz w:val="24"/>
          <w:szCs w:val="24"/>
        </w:rPr>
        <w:t>投标人如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6BBDC38C">
      <w:pPr>
        <w:widowControl/>
        <w:jc w:val="left"/>
      </w:pPr>
      <w:r>
        <w:br w:type="page"/>
      </w:r>
    </w:p>
    <w:p w14:paraId="470EBD20">
      <w:pPr>
        <w:widowControl/>
        <w:spacing w:before="100" w:beforeAutospacing="1" w:after="100" w:afterAutospacing="1" w:line="432" w:lineRule="auto"/>
        <w:jc w:val="both"/>
        <w:rPr>
          <w:rFonts w:hint="eastAsia" w:ascii="宋体" w:hAnsi="宋体" w:eastAsia="宋体" w:cs="Times New Roman"/>
          <w:b/>
          <w:kern w:val="0"/>
          <w:sz w:val="24"/>
          <w:szCs w:val="24"/>
        </w:rPr>
      </w:pPr>
      <w:r>
        <w:rPr>
          <w:rFonts w:hint="eastAsia" w:ascii="宋体" w:hAnsi="宋体" w:eastAsia="宋体" w:cs="Times New Roman"/>
          <w:b/>
          <w:kern w:val="0"/>
          <w:sz w:val="24"/>
          <w:szCs w:val="24"/>
        </w:rPr>
        <w:t xml:space="preserve">附表一、                  </w:t>
      </w:r>
    </w:p>
    <w:p w14:paraId="07956DAD">
      <w:pPr>
        <w:widowControl/>
        <w:spacing w:before="100" w:beforeAutospacing="1" w:after="100" w:afterAutospacing="1" w:line="43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中小企业声明函</w:t>
      </w:r>
    </w:p>
    <w:p w14:paraId="29012FA6">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本公司（联合体）郑重声明，根据《政府采购促进中小企业发展管理办法》（财库﹝2020﹞46号）的规定，本公司（联合体）参加</w:t>
      </w:r>
      <w:r>
        <w:rPr>
          <w:rFonts w:hint="eastAsia" w:ascii="宋体" w:hAnsi="宋体" w:eastAsia="宋体" w:cs="宋体"/>
          <w:bCs/>
          <w:color w:val="000000"/>
          <w:sz w:val="24"/>
          <w:szCs w:val="24"/>
          <w:highlight w:val="none"/>
          <w:u w:val="single"/>
          <w:shd w:val="clear" w:color="auto" w:fill="FFFFFF"/>
        </w:rPr>
        <w:t>（单位名称）</w:t>
      </w:r>
      <w:r>
        <w:rPr>
          <w:rFonts w:hint="eastAsia" w:ascii="宋体" w:hAnsi="宋体" w:eastAsia="宋体" w:cs="宋体"/>
          <w:bCs/>
          <w:color w:val="000000"/>
          <w:sz w:val="24"/>
          <w:szCs w:val="24"/>
          <w:highlight w:val="none"/>
          <w:shd w:val="clear" w:color="auto" w:fill="FFFFFF"/>
        </w:rPr>
        <w:t>的</w:t>
      </w:r>
      <w:r>
        <w:rPr>
          <w:rFonts w:hint="eastAsia" w:ascii="宋体" w:hAnsi="宋体" w:eastAsia="宋体" w:cs="宋体"/>
          <w:bCs/>
          <w:color w:val="000000"/>
          <w:sz w:val="24"/>
          <w:szCs w:val="24"/>
          <w:highlight w:val="none"/>
          <w:u w:val="single"/>
          <w:shd w:val="clear" w:color="auto" w:fill="FFFFFF"/>
        </w:rPr>
        <w:t>（项目名称）</w:t>
      </w:r>
      <w:r>
        <w:rPr>
          <w:rFonts w:hint="eastAsia" w:ascii="宋体" w:hAnsi="宋体" w:eastAsia="宋体" w:cs="宋体"/>
          <w:bCs/>
          <w:color w:val="000000"/>
          <w:sz w:val="24"/>
          <w:szCs w:val="24"/>
          <w:highlight w:val="none"/>
          <w:shd w:val="clear" w:color="auto" w:fill="FFFFFF"/>
        </w:rPr>
        <w:t>采购活动，提供的货物全部由符合政策要求的中小企业制造。相关企业（含联合体中的中小企业、签订分包意向协议的中小企业） 的具体情况如下：</w:t>
      </w:r>
    </w:p>
    <w:p w14:paraId="43DA9913">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1.</w:t>
      </w:r>
      <w:r>
        <w:rPr>
          <w:rFonts w:hint="eastAsia" w:ascii="宋体" w:hAnsi="宋体" w:eastAsia="宋体" w:cs="宋体"/>
          <w:bCs/>
          <w:color w:val="000000"/>
          <w:sz w:val="24"/>
          <w:szCs w:val="24"/>
          <w:highlight w:val="none"/>
          <w:u w:val="single"/>
          <w:shd w:val="clear" w:color="auto" w:fill="FFFFFF"/>
        </w:rPr>
        <w:t>（标的名称）</w:t>
      </w:r>
      <w:r>
        <w:rPr>
          <w:rFonts w:hint="eastAsia" w:ascii="宋体" w:hAnsi="宋体" w:eastAsia="宋体" w:cs="宋体"/>
          <w:bCs/>
          <w:color w:val="000000"/>
          <w:sz w:val="24"/>
          <w:szCs w:val="24"/>
          <w:highlight w:val="none"/>
          <w:shd w:val="clear" w:color="auto" w:fill="FFFFFF"/>
        </w:rPr>
        <w:t>，属于</w:t>
      </w:r>
      <w:r>
        <w:rPr>
          <w:rFonts w:hint="eastAsia" w:ascii="宋体" w:hAnsi="宋体" w:eastAsia="宋体" w:cs="宋体"/>
          <w:bCs/>
          <w:color w:val="000000"/>
          <w:sz w:val="24"/>
          <w:szCs w:val="24"/>
          <w:highlight w:val="none"/>
          <w:u w:val="single"/>
          <w:shd w:val="clear" w:color="auto" w:fill="FFFFFF"/>
        </w:rPr>
        <w:t>（采购文件中明确的所属行业）行业</w:t>
      </w:r>
      <w:r>
        <w:rPr>
          <w:rFonts w:hint="eastAsia" w:ascii="宋体" w:hAnsi="宋体" w:eastAsia="宋体" w:cs="宋体"/>
          <w:bCs/>
          <w:color w:val="000000"/>
          <w:sz w:val="24"/>
          <w:szCs w:val="24"/>
          <w:highlight w:val="none"/>
          <w:shd w:val="clear" w:color="auto" w:fill="FFFFFF"/>
        </w:rPr>
        <w:t>；制造商为</w:t>
      </w:r>
      <w:r>
        <w:rPr>
          <w:rFonts w:hint="eastAsia" w:ascii="宋体" w:hAnsi="宋体" w:eastAsia="宋体" w:cs="宋体"/>
          <w:bCs/>
          <w:color w:val="000000"/>
          <w:sz w:val="24"/>
          <w:szCs w:val="24"/>
          <w:highlight w:val="none"/>
          <w:u w:val="single"/>
          <w:shd w:val="clear" w:color="auto" w:fill="FFFFFF"/>
        </w:rPr>
        <w:t>（企业名称）</w:t>
      </w:r>
      <w:r>
        <w:rPr>
          <w:rFonts w:hint="eastAsia" w:ascii="宋体" w:hAnsi="宋体" w:eastAsia="宋体" w:cs="宋体"/>
          <w:bCs/>
          <w:color w:val="000000"/>
          <w:sz w:val="24"/>
          <w:szCs w:val="24"/>
          <w:highlight w:val="none"/>
          <w:shd w:val="clear" w:color="auto" w:fill="FFFFFF"/>
        </w:rPr>
        <w:t>，从业人员</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人，营业收入为</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万元，资产总额为</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万元，属于</w:t>
      </w:r>
      <w:r>
        <w:rPr>
          <w:rFonts w:hint="eastAsia" w:ascii="宋体" w:hAnsi="宋体" w:eastAsia="宋体" w:cs="宋体"/>
          <w:bCs/>
          <w:color w:val="000000"/>
          <w:sz w:val="24"/>
          <w:szCs w:val="24"/>
          <w:highlight w:val="none"/>
          <w:u w:val="single"/>
          <w:shd w:val="clear" w:color="auto" w:fill="FFFFFF"/>
        </w:rPr>
        <w:t>（中型企业、小型企业、微型企业）</w:t>
      </w:r>
      <w:r>
        <w:rPr>
          <w:rFonts w:hint="eastAsia" w:ascii="宋体" w:hAnsi="宋体" w:eastAsia="宋体" w:cs="宋体"/>
          <w:bCs/>
          <w:color w:val="000000"/>
          <w:sz w:val="24"/>
          <w:szCs w:val="24"/>
          <w:highlight w:val="none"/>
          <w:shd w:val="clear" w:color="auto" w:fill="FFFFFF"/>
        </w:rPr>
        <w:t>；</w:t>
      </w:r>
    </w:p>
    <w:p w14:paraId="49D195AA">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2.</w:t>
      </w:r>
      <w:r>
        <w:rPr>
          <w:rFonts w:hint="eastAsia" w:ascii="宋体" w:hAnsi="宋体" w:eastAsia="宋体" w:cs="宋体"/>
          <w:bCs/>
          <w:color w:val="000000"/>
          <w:sz w:val="24"/>
          <w:szCs w:val="24"/>
          <w:highlight w:val="none"/>
          <w:u w:val="single"/>
          <w:shd w:val="clear" w:color="auto" w:fill="FFFFFF"/>
        </w:rPr>
        <w:t>（标的名称）</w:t>
      </w:r>
      <w:r>
        <w:rPr>
          <w:rFonts w:hint="eastAsia" w:ascii="宋体" w:hAnsi="宋体" w:eastAsia="宋体" w:cs="宋体"/>
          <w:bCs/>
          <w:color w:val="000000"/>
          <w:sz w:val="24"/>
          <w:szCs w:val="24"/>
          <w:highlight w:val="none"/>
          <w:shd w:val="clear" w:color="auto" w:fill="FFFFFF"/>
        </w:rPr>
        <w:t>，属于</w:t>
      </w:r>
      <w:r>
        <w:rPr>
          <w:rFonts w:hint="eastAsia" w:ascii="宋体" w:hAnsi="宋体" w:eastAsia="宋体" w:cs="宋体"/>
          <w:bCs/>
          <w:color w:val="000000"/>
          <w:sz w:val="24"/>
          <w:szCs w:val="24"/>
          <w:highlight w:val="none"/>
          <w:u w:val="single"/>
          <w:shd w:val="clear" w:color="auto" w:fill="FFFFFF"/>
        </w:rPr>
        <w:t>（采购文件中明确的所属行业）行业</w:t>
      </w:r>
      <w:r>
        <w:rPr>
          <w:rFonts w:hint="eastAsia" w:ascii="宋体" w:hAnsi="宋体" w:eastAsia="宋体" w:cs="宋体"/>
          <w:bCs/>
          <w:color w:val="000000"/>
          <w:sz w:val="24"/>
          <w:szCs w:val="24"/>
          <w:highlight w:val="none"/>
          <w:shd w:val="clear" w:color="auto" w:fill="FFFFFF"/>
        </w:rPr>
        <w:t>；制造商为</w:t>
      </w:r>
      <w:r>
        <w:rPr>
          <w:rFonts w:hint="eastAsia" w:ascii="宋体" w:hAnsi="宋体" w:eastAsia="宋体" w:cs="宋体"/>
          <w:bCs/>
          <w:color w:val="000000"/>
          <w:sz w:val="24"/>
          <w:szCs w:val="24"/>
          <w:highlight w:val="none"/>
          <w:u w:val="single"/>
          <w:shd w:val="clear" w:color="auto" w:fill="FFFFFF"/>
        </w:rPr>
        <w:t>（企业名称）</w:t>
      </w:r>
      <w:r>
        <w:rPr>
          <w:rFonts w:hint="eastAsia" w:ascii="宋体" w:hAnsi="宋体" w:eastAsia="宋体" w:cs="宋体"/>
          <w:bCs/>
          <w:color w:val="000000"/>
          <w:sz w:val="24"/>
          <w:szCs w:val="24"/>
          <w:highlight w:val="none"/>
          <w:shd w:val="clear" w:color="auto" w:fill="FFFFFF"/>
        </w:rPr>
        <w:t>，从业人员</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人，营业收入为</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万元，资产总额为</w:t>
      </w:r>
      <w:r>
        <w:rPr>
          <w:rFonts w:hint="eastAsia" w:ascii="宋体" w:hAnsi="宋体" w:eastAsia="宋体" w:cs="宋体"/>
          <w:bCs/>
          <w:color w:val="000000"/>
          <w:sz w:val="24"/>
          <w:szCs w:val="24"/>
          <w:highlight w:val="none"/>
          <w:u w:val="single"/>
          <w:shd w:val="clear" w:color="auto" w:fill="FFFFFF"/>
        </w:rPr>
        <w:t xml:space="preserve">    </w:t>
      </w:r>
      <w:r>
        <w:rPr>
          <w:rFonts w:hint="eastAsia" w:ascii="宋体" w:hAnsi="宋体" w:eastAsia="宋体" w:cs="宋体"/>
          <w:bCs/>
          <w:color w:val="000000"/>
          <w:sz w:val="24"/>
          <w:szCs w:val="24"/>
          <w:highlight w:val="none"/>
          <w:shd w:val="clear" w:color="auto" w:fill="FFFFFF"/>
        </w:rPr>
        <w:t>万元，属于</w:t>
      </w:r>
      <w:r>
        <w:rPr>
          <w:rFonts w:hint="eastAsia" w:ascii="宋体" w:hAnsi="宋体" w:eastAsia="宋体" w:cs="宋体"/>
          <w:bCs/>
          <w:color w:val="000000"/>
          <w:sz w:val="24"/>
          <w:szCs w:val="24"/>
          <w:highlight w:val="none"/>
          <w:u w:val="single"/>
          <w:shd w:val="clear" w:color="auto" w:fill="FFFFFF"/>
        </w:rPr>
        <w:t>（中型企业、小型企业、微型企业）</w:t>
      </w:r>
      <w:r>
        <w:rPr>
          <w:rFonts w:hint="eastAsia" w:ascii="宋体" w:hAnsi="宋体" w:eastAsia="宋体" w:cs="宋体"/>
          <w:bCs/>
          <w:color w:val="000000"/>
          <w:sz w:val="24"/>
          <w:szCs w:val="24"/>
          <w:highlight w:val="none"/>
          <w:shd w:val="clear" w:color="auto" w:fill="FFFFFF"/>
        </w:rPr>
        <w:t>；</w:t>
      </w:r>
    </w:p>
    <w:p w14:paraId="5C9593EA">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w:t>
      </w:r>
    </w:p>
    <w:p w14:paraId="1000F3B0">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以上企业，不属于大企业的分支机构，不存在控股股东为大企业的情形，也不存在与大企业的负责人为同一人的情形。</w:t>
      </w:r>
    </w:p>
    <w:p w14:paraId="00B2276F">
      <w:pPr>
        <w:pStyle w:val="31"/>
        <w:shd w:val="clear" w:color="auto" w:fill="FFFFFF"/>
        <w:spacing w:line="360" w:lineRule="auto"/>
        <w:ind w:firstLine="480" w:firstLineChars="200"/>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本企业对上述声明内容的真实性负责。如有虚假，将依法承担相应责任。</w:t>
      </w:r>
    </w:p>
    <w:p w14:paraId="21EC2487">
      <w:pPr>
        <w:pStyle w:val="31"/>
        <w:shd w:val="clear" w:color="auto" w:fill="FFFFFF"/>
        <w:spacing w:line="360" w:lineRule="auto"/>
        <w:ind w:firstLine="480" w:firstLineChars="200"/>
        <w:jc w:val="right"/>
        <w:rPr>
          <w:rFonts w:hint="eastAsia" w:ascii="宋体" w:hAnsi="宋体" w:eastAsia="宋体" w:cs="宋体"/>
          <w:bCs/>
          <w:color w:val="000000"/>
          <w:sz w:val="24"/>
          <w:szCs w:val="24"/>
          <w:highlight w:val="none"/>
          <w:shd w:val="clear" w:color="auto" w:fill="FFFFFF"/>
        </w:rPr>
      </w:pPr>
    </w:p>
    <w:p w14:paraId="0A1FC457">
      <w:pPr>
        <w:pStyle w:val="31"/>
        <w:shd w:val="clear" w:color="auto" w:fill="FFFFFF"/>
        <w:spacing w:line="360" w:lineRule="auto"/>
        <w:ind w:right="480" w:firstLine="480" w:firstLineChars="200"/>
        <w:jc w:val="right"/>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企业名称（盖章）：</w:t>
      </w:r>
    </w:p>
    <w:p w14:paraId="16D2A70F">
      <w:pPr>
        <w:pStyle w:val="31"/>
        <w:shd w:val="clear" w:color="auto" w:fill="FFFFFF"/>
        <w:spacing w:line="360" w:lineRule="auto"/>
        <w:ind w:right="1785"/>
        <w:jc w:val="right"/>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 xml:space="preserve">日期：               </w:t>
      </w:r>
    </w:p>
    <w:p w14:paraId="5CDA5A67">
      <w:pPr>
        <w:pStyle w:val="2"/>
        <w:rPr>
          <w:rFonts w:hint="eastAsia"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注：从业人员、营业收入、资产总额填报上一年度数据，无上一年度数据的新成立企业可不填报。</w:t>
      </w:r>
    </w:p>
    <w:p w14:paraId="2E89ED61">
      <w:pPr>
        <w:widowControl/>
        <w:jc w:val="left"/>
        <w:rPr>
          <w:rFonts w:ascii="宋体" w:hAnsi="宋体" w:eastAsia="宋体" w:cs="Times New Roman"/>
          <w:b/>
          <w:kern w:val="0"/>
          <w:sz w:val="24"/>
          <w:szCs w:val="24"/>
        </w:rPr>
      </w:pPr>
      <w:r>
        <w:rPr>
          <w:rFonts w:ascii="宋体" w:hAnsi="宋体" w:eastAsia="宋体" w:cs="Times New Roman"/>
          <w:b/>
          <w:kern w:val="0"/>
          <w:sz w:val="24"/>
          <w:szCs w:val="24"/>
        </w:rPr>
        <w:br w:type="page"/>
      </w:r>
    </w:p>
    <w:p w14:paraId="5E3F082E">
      <w:pPr>
        <w:widowControl/>
        <w:jc w:val="left"/>
        <w:rPr>
          <w:rFonts w:ascii="Calibri" w:hAnsi="Calibri" w:eastAsia="仿宋_GB2312" w:cs="Times New Roman"/>
          <w:spacing w:val="6"/>
          <w:sz w:val="30"/>
          <w:szCs w:val="30"/>
        </w:rPr>
      </w:pPr>
      <w:r>
        <w:rPr>
          <w:rFonts w:hint="eastAsia" w:ascii="宋体" w:hAnsi="宋体" w:eastAsia="宋体" w:cs="Times New Roman"/>
          <w:b/>
          <w:kern w:val="0"/>
          <w:sz w:val="24"/>
          <w:szCs w:val="24"/>
        </w:rPr>
        <w:t>附表二、</w:t>
      </w:r>
    </w:p>
    <w:p w14:paraId="69FFD14A">
      <w:pPr>
        <w:spacing w:line="588" w:lineRule="exact"/>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残疾人福利性单位声明函</w:t>
      </w:r>
    </w:p>
    <w:p w14:paraId="200E296D">
      <w:pPr>
        <w:spacing w:line="588" w:lineRule="exact"/>
        <w:rPr>
          <w:rFonts w:ascii="宋体" w:hAnsi="宋体" w:eastAsia="宋体" w:cs="Times New Roman"/>
          <w:b/>
          <w:spacing w:val="6"/>
          <w:sz w:val="24"/>
          <w:szCs w:val="24"/>
        </w:rPr>
      </w:pPr>
    </w:p>
    <w:p w14:paraId="2444312B">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民政部</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中国残疾人联合会关于促进残疾人就业政府采购政策的通知》（财库</w:t>
      </w:r>
      <w:r>
        <w:rPr>
          <w:rFonts w:hint="eastAsia" w:ascii="宋体" w:hAnsi="宋体" w:eastAsia="宋体" w:cs="Times New Roman"/>
          <w:sz w:val="24"/>
          <w:szCs w:val="24"/>
        </w:rPr>
        <w:t>〔</w:t>
      </w:r>
      <w:r>
        <w:rPr>
          <w:rFonts w:ascii="宋体" w:hAnsi="宋体" w:eastAsia="宋体" w:cs="Times New Roman"/>
          <w:sz w:val="24"/>
          <w:szCs w:val="24"/>
        </w:rPr>
        <w:t>2017</w:t>
      </w:r>
      <w:r>
        <w:rPr>
          <w:rFonts w:hint="eastAsia" w:ascii="宋体" w:hAnsi="宋体" w:eastAsia="宋体" w:cs="Times New Roman"/>
          <w:sz w:val="24"/>
          <w:szCs w:val="24"/>
        </w:rPr>
        <w:t>〕</w:t>
      </w:r>
      <w:r>
        <w:rPr>
          <w:rFonts w:ascii="宋体" w:hAnsi="宋体" w:eastAsia="宋体" w:cs="Times New Roman"/>
          <w:sz w:val="24"/>
          <w:szCs w:val="24"/>
        </w:rPr>
        <w:t xml:space="preserve"> 141</w:t>
      </w:r>
      <w:r>
        <w:rPr>
          <w:rFonts w:hint="eastAsia" w:ascii="宋体" w:hAnsi="宋体" w:eastAsia="宋体" w:cs="Times New Roman"/>
          <w:spacing w:val="6"/>
          <w:sz w:val="24"/>
          <w:szCs w:val="24"/>
        </w:rPr>
        <w:t>号）的规定，本单位为符合条件的残疾人福利性单位，且本单位参加</w:t>
      </w:r>
      <w:r>
        <w:rPr>
          <w:rFonts w:hint="eastAsia" w:ascii="宋体" w:hAnsi="宋体" w:eastAsia="宋体" w:cs="Times New Roman"/>
          <w:spacing w:val="6"/>
          <w:sz w:val="24"/>
          <w:szCs w:val="24"/>
          <w:u w:val="single"/>
        </w:rPr>
        <w:t xml:space="preserve">  /  </w:t>
      </w:r>
      <w:r>
        <w:rPr>
          <w:rFonts w:hint="eastAsia" w:ascii="宋体" w:hAnsi="宋体" w:eastAsia="宋体" w:cs="Times New Roman"/>
          <w:spacing w:val="6"/>
          <w:sz w:val="24"/>
          <w:szCs w:val="24"/>
        </w:rPr>
        <w:t>单位的</w:t>
      </w:r>
      <w:r>
        <w:rPr>
          <w:rFonts w:hint="eastAsia" w:ascii="宋体" w:hAnsi="宋体" w:eastAsia="宋体" w:cs="Times New Roman"/>
          <w:spacing w:val="6"/>
          <w:sz w:val="24"/>
          <w:szCs w:val="24"/>
          <w:u w:val="single"/>
        </w:rPr>
        <w:t xml:space="preserve">  /  </w:t>
      </w:r>
      <w:r>
        <w:rPr>
          <w:rFonts w:hint="eastAsia" w:ascii="宋体" w:hAnsi="宋体" w:eastAsia="宋体" w:cs="Times New Roman"/>
          <w:spacing w:val="6"/>
          <w:sz w:val="24"/>
          <w:szCs w:val="24"/>
        </w:rPr>
        <w:t>项目采购活动提供本单位制造的货物（由本单位承担工程</w:t>
      </w:r>
      <w:r>
        <w:rPr>
          <w:rFonts w:ascii="宋体" w:hAnsi="宋体" w:eastAsia="宋体" w:cs="Times New Roman"/>
          <w:spacing w:val="6"/>
          <w:sz w:val="24"/>
          <w:szCs w:val="24"/>
        </w:rPr>
        <w:t>/</w:t>
      </w:r>
      <w:r>
        <w:rPr>
          <w:rFonts w:hint="eastAsia" w:ascii="宋体" w:hAnsi="宋体" w:eastAsia="宋体" w:cs="Times New Roman"/>
          <w:spacing w:val="6"/>
          <w:sz w:val="24"/>
          <w:szCs w:val="24"/>
        </w:rPr>
        <w:t>提供服务），或者提供其他残疾人福利性单位制造的货物（不包括使用非残疾人福利性单位注册商标的货物）。</w:t>
      </w:r>
    </w:p>
    <w:p w14:paraId="51C1DFFF">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14:paraId="41E822C0">
      <w:pPr>
        <w:spacing w:line="588" w:lineRule="exact"/>
        <w:ind w:firstLine="504" w:firstLineChars="200"/>
        <w:rPr>
          <w:rFonts w:ascii="宋体" w:hAnsi="宋体" w:eastAsia="宋体" w:cs="Times New Roman"/>
          <w:spacing w:val="6"/>
          <w:sz w:val="24"/>
          <w:szCs w:val="24"/>
        </w:rPr>
      </w:pPr>
    </w:p>
    <w:p w14:paraId="41CA5CFA">
      <w:pPr>
        <w:spacing w:line="588" w:lineRule="exact"/>
        <w:ind w:firstLine="504" w:firstLineChars="200"/>
        <w:rPr>
          <w:rFonts w:ascii="宋体" w:hAnsi="宋体" w:eastAsia="宋体" w:cs="Times New Roman"/>
          <w:spacing w:val="6"/>
          <w:sz w:val="24"/>
          <w:szCs w:val="24"/>
        </w:rPr>
      </w:pPr>
    </w:p>
    <w:p w14:paraId="6454FB55">
      <w:pPr>
        <w:tabs>
          <w:tab w:val="left" w:pos="4860"/>
        </w:tabs>
        <w:spacing w:line="588" w:lineRule="exact"/>
        <w:ind w:right="1560" w:firstLine="504" w:firstLineChars="200"/>
        <w:jc w:val="center"/>
        <w:rPr>
          <w:rFonts w:ascii="宋体" w:hAnsi="宋体" w:eastAsia="宋体" w:cs="Times New Roman"/>
          <w:spacing w:val="6"/>
          <w:sz w:val="24"/>
          <w:szCs w:val="24"/>
        </w:rPr>
      </w:pP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单位名称（盖章）：</w:t>
      </w:r>
    </w:p>
    <w:p w14:paraId="460979B9">
      <w:pPr>
        <w:tabs>
          <w:tab w:val="left" w:pos="4860"/>
        </w:tabs>
        <w:spacing w:line="588" w:lineRule="exact"/>
        <w:ind w:right="1560" w:firstLine="504" w:firstLineChars="200"/>
        <w:jc w:val="center"/>
        <w:rPr>
          <w:rFonts w:ascii="宋体" w:hAnsi="宋体" w:eastAsia="宋体" w:cs="Times New Roman"/>
          <w:spacing w:val="6"/>
          <w:sz w:val="24"/>
          <w:szCs w:val="24"/>
        </w:rPr>
      </w:pP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日</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期：</w:t>
      </w:r>
    </w:p>
    <w:p w14:paraId="682BC2D3">
      <w:pPr>
        <w:tabs>
          <w:tab w:val="left" w:pos="4860"/>
        </w:tabs>
        <w:spacing w:line="588" w:lineRule="exact"/>
        <w:ind w:right="1560" w:firstLine="504" w:firstLineChars="200"/>
        <w:jc w:val="center"/>
        <w:rPr>
          <w:rFonts w:ascii="宋体" w:hAnsi="宋体" w:eastAsia="宋体" w:cs="Times New Roman"/>
          <w:spacing w:val="6"/>
          <w:sz w:val="24"/>
          <w:szCs w:val="24"/>
        </w:rPr>
      </w:pPr>
    </w:p>
    <w:p w14:paraId="48AA1153">
      <w:pPr>
        <w:rPr>
          <w:rFonts w:ascii="宋体" w:hAnsi="宋体" w:eastAsia="宋体" w:cs="Times New Roman"/>
          <w:sz w:val="24"/>
          <w:szCs w:val="24"/>
        </w:rPr>
      </w:pPr>
    </w:p>
    <w:p w14:paraId="2A578F01">
      <w:pPr>
        <w:widowControl/>
        <w:jc w:val="left"/>
        <w:rPr>
          <w:rFonts w:ascii="Calibri" w:hAnsi="Calibri" w:eastAsia="宋体" w:cs="Times New Roman"/>
        </w:rPr>
      </w:pPr>
      <w:r>
        <w:rPr>
          <w:rFonts w:hint="eastAsia" w:ascii="宋体" w:hAnsi="宋体" w:eastAsia="宋体" w:cs="Times New Roman"/>
          <w:b/>
          <w:kern w:val="0"/>
          <w:sz w:val="24"/>
          <w:szCs w:val="24"/>
        </w:rPr>
        <w:t>附表三、</w:t>
      </w:r>
    </w:p>
    <w:p w14:paraId="3B3A3A15">
      <w:pPr>
        <w:spacing w:line="588" w:lineRule="exact"/>
        <w:jc w:val="center"/>
        <w:rPr>
          <w:rFonts w:ascii="宋体" w:hAnsi="宋体" w:eastAsia="宋体" w:cs="Times New Roman"/>
          <w:kern w:val="0"/>
        </w:rPr>
      </w:pPr>
      <w:r>
        <w:rPr>
          <w:rFonts w:hint="eastAsia" w:ascii="宋体" w:hAnsi="宋体" w:eastAsia="宋体" w:cs="Times New Roman"/>
          <w:b/>
          <w:kern w:val="0"/>
          <w:sz w:val="24"/>
          <w:szCs w:val="24"/>
        </w:rPr>
        <w:t>监狱企业证明文件</w:t>
      </w:r>
    </w:p>
    <w:p w14:paraId="1DCEE46E">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监狱企业参加政府采购活动时，应当提供由省级以上监狱管理局、戒毒管理局（含新疆生产建设兵团）出具的属于监狱企业的证明文件。</w:t>
      </w:r>
    </w:p>
    <w:p w14:paraId="2561E878">
      <w:pPr>
        <w:widowControl/>
        <w:spacing w:line="360" w:lineRule="auto"/>
        <w:jc w:val="left"/>
        <w:rPr>
          <w:rFonts w:ascii="宋体" w:hAnsi="宋体" w:eastAsia="宋体" w:cs="黑体"/>
          <w:kern w:val="0"/>
          <w:sz w:val="24"/>
          <w:szCs w:val="24"/>
        </w:rPr>
      </w:pPr>
      <w:r>
        <w:rPr>
          <w:rFonts w:ascii="宋体" w:hAnsi="宋体" w:eastAsia="宋体" w:cs="黑体"/>
          <w:sz w:val="24"/>
          <w:szCs w:val="24"/>
        </w:rPr>
        <w:br w:type="page"/>
      </w:r>
    </w:p>
    <w:p w14:paraId="7B755557">
      <w:pPr>
        <w:widowControl/>
        <w:jc w:val="left"/>
        <w:rPr>
          <w:rFonts w:ascii="宋体" w:hAnsi="宋体"/>
          <w:kern w:val="0"/>
          <w:sz w:val="24"/>
          <w:szCs w:val="24"/>
        </w:rPr>
      </w:pPr>
    </w:p>
    <w:p w14:paraId="055B1A98">
      <w:pPr>
        <w:tabs>
          <w:tab w:val="center" w:pos="4832"/>
          <w:tab w:val="left" w:pos="7140"/>
        </w:tabs>
        <w:spacing w:line="360" w:lineRule="auto"/>
        <w:jc w:val="center"/>
        <w:outlineLvl w:val="1"/>
        <w:rPr>
          <w:rFonts w:ascii="宋体" w:hAnsi="宋体"/>
          <w:b/>
          <w:bCs/>
          <w:sz w:val="24"/>
          <w:szCs w:val="24"/>
        </w:rPr>
      </w:pPr>
      <w:bookmarkStart w:id="109" w:name="_Toc38446479"/>
      <w:bookmarkStart w:id="110" w:name="_Toc103717603"/>
      <w:bookmarkStart w:id="111" w:name="_Toc507586174"/>
      <w:bookmarkStart w:id="112" w:name="_Toc533503190"/>
      <w:bookmarkStart w:id="113" w:name="_Toc104243932"/>
      <w:r>
        <w:rPr>
          <w:rFonts w:hint="eastAsia" w:ascii="宋体" w:hAnsi="宋体"/>
          <w:b/>
          <w:sz w:val="24"/>
          <w:szCs w:val="24"/>
        </w:rPr>
        <w:t>七、</w:t>
      </w:r>
      <w:r>
        <w:rPr>
          <w:rFonts w:hint="eastAsia" w:ascii="宋体" w:hAnsi="宋体"/>
          <w:b/>
          <w:bCs/>
          <w:sz w:val="24"/>
          <w:szCs w:val="24"/>
        </w:rPr>
        <w:t>投标人近三年类似项目业绩表</w:t>
      </w:r>
      <w:bookmarkEnd w:id="109"/>
      <w:bookmarkEnd w:id="110"/>
      <w:bookmarkEnd w:id="111"/>
      <w:bookmarkEnd w:id="112"/>
      <w:bookmarkEnd w:id="113"/>
    </w:p>
    <w:p w14:paraId="4BAD5062">
      <w:pPr>
        <w:spacing w:line="360" w:lineRule="auto"/>
        <w:jc w:val="left"/>
        <w:rPr>
          <w:rFonts w:ascii="宋体" w:hAnsi="宋体"/>
          <w:sz w:val="24"/>
          <w:szCs w:val="24"/>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
        <w:gridCol w:w="1276"/>
        <w:gridCol w:w="1336"/>
        <w:gridCol w:w="1455"/>
        <w:gridCol w:w="1417"/>
        <w:gridCol w:w="1431"/>
        <w:gridCol w:w="1046"/>
      </w:tblGrid>
      <w:tr w14:paraId="02EA1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3B195C01">
            <w:pPr>
              <w:jc w:val="center"/>
              <w:rPr>
                <w:rFonts w:ascii="宋体" w:hAnsi="宋体"/>
                <w:sz w:val="24"/>
                <w:szCs w:val="24"/>
              </w:rPr>
            </w:pPr>
            <w:r>
              <w:rPr>
                <w:rFonts w:hint="eastAsia" w:ascii="宋体" w:hAnsi="宋体" w:eastAsia="宋体" w:cs="Times New Roman"/>
                <w:sz w:val="24"/>
                <w:szCs w:val="24"/>
              </w:rPr>
              <w:t>序号</w:t>
            </w:r>
          </w:p>
        </w:tc>
        <w:tc>
          <w:tcPr>
            <w:tcW w:w="1276" w:type="dxa"/>
            <w:vAlign w:val="center"/>
          </w:tcPr>
          <w:p w14:paraId="393428B8">
            <w:pPr>
              <w:jc w:val="center"/>
              <w:rPr>
                <w:rFonts w:ascii="宋体" w:hAnsi="宋体"/>
                <w:sz w:val="24"/>
                <w:szCs w:val="24"/>
              </w:rPr>
            </w:pPr>
            <w:r>
              <w:rPr>
                <w:rFonts w:hint="eastAsia" w:ascii="宋体" w:hAnsi="宋体" w:eastAsia="宋体" w:cs="Times New Roman"/>
                <w:sz w:val="24"/>
                <w:szCs w:val="24"/>
              </w:rPr>
              <w:t>项目名称</w:t>
            </w:r>
          </w:p>
        </w:tc>
        <w:tc>
          <w:tcPr>
            <w:tcW w:w="1336" w:type="dxa"/>
            <w:vAlign w:val="center"/>
          </w:tcPr>
          <w:p w14:paraId="68D9F613">
            <w:pPr>
              <w:jc w:val="center"/>
              <w:rPr>
                <w:rFonts w:ascii="宋体" w:hAnsi="宋体"/>
                <w:sz w:val="24"/>
                <w:szCs w:val="24"/>
              </w:rPr>
            </w:pPr>
            <w:r>
              <w:rPr>
                <w:rFonts w:hint="eastAsia" w:ascii="宋体" w:hAnsi="宋体" w:eastAsia="宋体" w:cs="Times New Roman"/>
                <w:sz w:val="24"/>
                <w:szCs w:val="24"/>
              </w:rPr>
              <w:t>采购人</w:t>
            </w:r>
          </w:p>
        </w:tc>
        <w:tc>
          <w:tcPr>
            <w:tcW w:w="1455" w:type="dxa"/>
            <w:vAlign w:val="center"/>
          </w:tcPr>
          <w:p w14:paraId="1F2842E6">
            <w:pPr>
              <w:jc w:val="center"/>
              <w:rPr>
                <w:rFonts w:ascii="宋体" w:hAnsi="宋体"/>
                <w:sz w:val="24"/>
                <w:szCs w:val="24"/>
              </w:rPr>
            </w:pPr>
            <w:r>
              <w:rPr>
                <w:rFonts w:hint="eastAsia" w:ascii="宋体" w:hAnsi="宋体" w:eastAsia="宋体" w:cs="Times New Roman"/>
                <w:sz w:val="24"/>
                <w:szCs w:val="24"/>
              </w:rPr>
              <w:t>合同内容</w:t>
            </w:r>
          </w:p>
        </w:tc>
        <w:tc>
          <w:tcPr>
            <w:tcW w:w="1417" w:type="dxa"/>
            <w:vAlign w:val="center"/>
          </w:tcPr>
          <w:p w14:paraId="65F97E8D">
            <w:pPr>
              <w:jc w:val="center"/>
              <w:rPr>
                <w:rFonts w:ascii="宋体" w:hAnsi="宋体"/>
                <w:sz w:val="24"/>
                <w:szCs w:val="24"/>
              </w:rPr>
            </w:pPr>
            <w:r>
              <w:rPr>
                <w:rFonts w:hint="eastAsia" w:ascii="宋体" w:hAnsi="宋体" w:eastAsia="宋体" w:cs="Times New Roman"/>
                <w:sz w:val="24"/>
                <w:szCs w:val="24"/>
              </w:rPr>
              <w:t>合同价格</w:t>
            </w:r>
          </w:p>
        </w:tc>
        <w:tc>
          <w:tcPr>
            <w:tcW w:w="1431" w:type="dxa"/>
            <w:vAlign w:val="center"/>
          </w:tcPr>
          <w:p w14:paraId="0A5BB491">
            <w:pPr>
              <w:jc w:val="center"/>
              <w:rPr>
                <w:rFonts w:ascii="宋体" w:hAnsi="宋体"/>
                <w:sz w:val="24"/>
                <w:szCs w:val="24"/>
              </w:rPr>
            </w:pPr>
            <w:r>
              <w:rPr>
                <w:rFonts w:hint="eastAsia" w:ascii="宋体" w:hAnsi="宋体" w:eastAsia="宋体" w:cs="Times New Roman"/>
                <w:sz w:val="24"/>
                <w:szCs w:val="24"/>
              </w:rPr>
              <w:t>签约日期</w:t>
            </w:r>
          </w:p>
        </w:tc>
        <w:tc>
          <w:tcPr>
            <w:tcW w:w="1046" w:type="dxa"/>
            <w:vAlign w:val="center"/>
          </w:tcPr>
          <w:p w14:paraId="32D82CB6">
            <w:pPr>
              <w:jc w:val="center"/>
              <w:rPr>
                <w:rFonts w:ascii="宋体" w:hAnsi="宋体"/>
                <w:sz w:val="24"/>
                <w:szCs w:val="24"/>
              </w:rPr>
            </w:pPr>
            <w:r>
              <w:rPr>
                <w:rFonts w:hint="eastAsia" w:ascii="宋体" w:hAnsi="宋体" w:eastAsia="宋体" w:cs="Times New Roman"/>
                <w:sz w:val="24"/>
                <w:szCs w:val="24"/>
              </w:rPr>
              <w:t>备注</w:t>
            </w:r>
          </w:p>
        </w:tc>
      </w:tr>
      <w:tr w14:paraId="66C5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22B8ADC9">
            <w:pPr>
              <w:jc w:val="center"/>
              <w:rPr>
                <w:rFonts w:ascii="宋体" w:hAnsi="宋体"/>
                <w:sz w:val="24"/>
                <w:szCs w:val="24"/>
              </w:rPr>
            </w:pPr>
          </w:p>
        </w:tc>
        <w:tc>
          <w:tcPr>
            <w:tcW w:w="1276" w:type="dxa"/>
            <w:vAlign w:val="center"/>
          </w:tcPr>
          <w:p w14:paraId="3D3EB333">
            <w:pPr>
              <w:jc w:val="center"/>
              <w:rPr>
                <w:rFonts w:ascii="宋体" w:hAnsi="宋体"/>
                <w:sz w:val="24"/>
                <w:szCs w:val="24"/>
              </w:rPr>
            </w:pPr>
          </w:p>
        </w:tc>
        <w:tc>
          <w:tcPr>
            <w:tcW w:w="1336" w:type="dxa"/>
            <w:vAlign w:val="center"/>
          </w:tcPr>
          <w:p w14:paraId="132748A0">
            <w:pPr>
              <w:jc w:val="center"/>
              <w:rPr>
                <w:rFonts w:ascii="宋体" w:hAnsi="宋体"/>
                <w:sz w:val="24"/>
                <w:szCs w:val="24"/>
              </w:rPr>
            </w:pPr>
          </w:p>
        </w:tc>
        <w:tc>
          <w:tcPr>
            <w:tcW w:w="1455" w:type="dxa"/>
            <w:vAlign w:val="center"/>
          </w:tcPr>
          <w:p w14:paraId="6D3CE8D3">
            <w:pPr>
              <w:jc w:val="center"/>
              <w:rPr>
                <w:rFonts w:ascii="宋体" w:hAnsi="宋体"/>
                <w:sz w:val="24"/>
                <w:szCs w:val="24"/>
              </w:rPr>
            </w:pPr>
          </w:p>
        </w:tc>
        <w:tc>
          <w:tcPr>
            <w:tcW w:w="1417" w:type="dxa"/>
            <w:vAlign w:val="center"/>
          </w:tcPr>
          <w:p w14:paraId="58251D95">
            <w:pPr>
              <w:jc w:val="center"/>
              <w:rPr>
                <w:rFonts w:ascii="宋体" w:hAnsi="宋体"/>
                <w:sz w:val="24"/>
                <w:szCs w:val="24"/>
              </w:rPr>
            </w:pPr>
          </w:p>
        </w:tc>
        <w:tc>
          <w:tcPr>
            <w:tcW w:w="1431" w:type="dxa"/>
            <w:vAlign w:val="center"/>
          </w:tcPr>
          <w:p w14:paraId="75E0169D">
            <w:pPr>
              <w:jc w:val="center"/>
              <w:rPr>
                <w:rFonts w:ascii="宋体" w:hAnsi="宋体"/>
                <w:sz w:val="24"/>
                <w:szCs w:val="24"/>
              </w:rPr>
            </w:pPr>
          </w:p>
        </w:tc>
        <w:tc>
          <w:tcPr>
            <w:tcW w:w="1046" w:type="dxa"/>
            <w:vAlign w:val="center"/>
          </w:tcPr>
          <w:p w14:paraId="2B748339">
            <w:pPr>
              <w:jc w:val="center"/>
              <w:rPr>
                <w:rFonts w:ascii="宋体" w:hAnsi="宋体"/>
                <w:sz w:val="24"/>
                <w:szCs w:val="24"/>
              </w:rPr>
            </w:pPr>
          </w:p>
        </w:tc>
      </w:tr>
      <w:tr w14:paraId="334C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3F7CFED0">
            <w:pPr>
              <w:jc w:val="center"/>
              <w:rPr>
                <w:rFonts w:ascii="宋体" w:hAnsi="宋体"/>
                <w:sz w:val="24"/>
                <w:szCs w:val="24"/>
              </w:rPr>
            </w:pPr>
          </w:p>
        </w:tc>
        <w:tc>
          <w:tcPr>
            <w:tcW w:w="1276" w:type="dxa"/>
            <w:vAlign w:val="center"/>
          </w:tcPr>
          <w:p w14:paraId="697A7A0F">
            <w:pPr>
              <w:jc w:val="center"/>
              <w:rPr>
                <w:rFonts w:ascii="宋体" w:hAnsi="宋体"/>
                <w:sz w:val="24"/>
                <w:szCs w:val="24"/>
              </w:rPr>
            </w:pPr>
          </w:p>
        </w:tc>
        <w:tc>
          <w:tcPr>
            <w:tcW w:w="1336" w:type="dxa"/>
            <w:vAlign w:val="center"/>
          </w:tcPr>
          <w:p w14:paraId="64279492">
            <w:pPr>
              <w:jc w:val="center"/>
              <w:rPr>
                <w:rFonts w:ascii="宋体" w:hAnsi="宋体"/>
                <w:sz w:val="24"/>
                <w:szCs w:val="24"/>
              </w:rPr>
            </w:pPr>
          </w:p>
        </w:tc>
        <w:tc>
          <w:tcPr>
            <w:tcW w:w="1455" w:type="dxa"/>
            <w:vAlign w:val="center"/>
          </w:tcPr>
          <w:p w14:paraId="71636194">
            <w:pPr>
              <w:jc w:val="center"/>
              <w:rPr>
                <w:rFonts w:ascii="宋体" w:hAnsi="宋体"/>
                <w:sz w:val="24"/>
                <w:szCs w:val="24"/>
              </w:rPr>
            </w:pPr>
          </w:p>
        </w:tc>
        <w:tc>
          <w:tcPr>
            <w:tcW w:w="1417" w:type="dxa"/>
            <w:vAlign w:val="center"/>
          </w:tcPr>
          <w:p w14:paraId="7C1DC8D2">
            <w:pPr>
              <w:jc w:val="center"/>
              <w:rPr>
                <w:rFonts w:ascii="宋体" w:hAnsi="宋体"/>
                <w:sz w:val="24"/>
                <w:szCs w:val="24"/>
              </w:rPr>
            </w:pPr>
          </w:p>
        </w:tc>
        <w:tc>
          <w:tcPr>
            <w:tcW w:w="1431" w:type="dxa"/>
            <w:vAlign w:val="center"/>
          </w:tcPr>
          <w:p w14:paraId="5A1E0F99">
            <w:pPr>
              <w:jc w:val="center"/>
              <w:rPr>
                <w:rFonts w:ascii="宋体" w:hAnsi="宋体"/>
                <w:sz w:val="24"/>
                <w:szCs w:val="24"/>
              </w:rPr>
            </w:pPr>
          </w:p>
        </w:tc>
        <w:tc>
          <w:tcPr>
            <w:tcW w:w="1046" w:type="dxa"/>
            <w:vAlign w:val="center"/>
          </w:tcPr>
          <w:p w14:paraId="6B8F0794">
            <w:pPr>
              <w:jc w:val="center"/>
              <w:rPr>
                <w:rFonts w:ascii="宋体" w:hAnsi="宋体"/>
                <w:sz w:val="24"/>
                <w:szCs w:val="24"/>
              </w:rPr>
            </w:pPr>
          </w:p>
        </w:tc>
      </w:tr>
      <w:tr w14:paraId="57A9A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5CB5F675">
            <w:pPr>
              <w:jc w:val="center"/>
              <w:rPr>
                <w:rFonts w:ascii="宋体" w:hAnsi="宋体"/>
                <w:sz w:val="24"/>
                <w:szCs w:val="24"/>
              </w:rPr>
            </w:pPr>
          </w:p>
        </w:tc>
        <w:tc>
          <w:tcPr>
            <w:tcW w:w="1276" w:type="dxa"/>
            <w:vAlign w:val="center"/>
          </w:tcPr>
          <w:p w14:paraId="5B9BD36A">
            <w:pPr>
              <w:jc w:val="center"/>
              <w:rPr>
                <w:rFonts w:ascii="宋体" w:hAnsi="宋体"/>
                <w:sz w:val="24"/>
                <w:szCs w:val="24"/>
              </w:rPr>
            </w:pPr>
          </w:p>
        </w:tc>
        <w:tc>
          <w:tcPr>
            <w:tcW w:w="1336" w:type="dxa"/>
            <w:vAlign w:val="center"/>
          </w:tcPr>
          <w:p w14:paraId="5CC364D0">
            <w:pPr>
              <w:jc w:val="center"/>
              <w:rPr>
                <w:rFonts w:ascii="宋体" w:hAnsi="宋体"/>
                <w:sz w:val="24"/>
                <w:szCs w:val="24"/>
              </w:rPr>
            </w:pPr>
          </w:p>
        </w:tc>
        <w:tc>
          <w:tcPr>
            <w:tcW w:w="1455" w:type="dxa"/>
            <w:vAlign w:val="center"/>
          </w:tcPr>
          <w:p w14:paraId="38DC5B20">
            <w:pPr>
              <w:jc w:val="center"/>
              <w:rPr>
                <w:rFonts w:ascii="宋体" w:hAnsi="宋体"/>
                <w:sz w:val="24"/>
                <w:szCs w:val="24"/>
              </w:rPr>
            </w:pPr>
          </w:p>
        </w:tc>
        <w:tc>
          <w:tcPr>
            <w:tcW w:w="1417" w:type="dxa"/>
            <w:vAlign w:val="center"/>
          </w:tcPr>
          <w:p w14:paraId="5F35055A">
            <w:pPr>
              <w:jc w:val="center"/>
              <w:rPr>
                <w:rFonts w:ascii="宋体" w:hAnsi="宋体"/>
                <w:sz w:val="24"/>
                <w:szCs w:val="24"/>
              </w:rPr>
            </w:pPr>
          </w:p>
        </w:tc>
        <w:tc>
          <w:tcPr>
            <w:tcW w:w="1431" w:type="dxa"/>
            <w:vAlign w:val="center"/>
          </w:tcPr>
          <w:p w14:paraId="03ACE650">
            <w:pPr>
              <w:jc w:val="center"/>
              <w:rPr>
                <w:rFonts w:ascii="宋体" w:hAnsi="宋体"/>
                <w:sz w:val="24"/>
                <w:szCs w:val="24"/>
              </w:rPr>
            </w:pPr>
          </w:p>
        </w:tc>
        <w:tc>
          <w:tcPr>
            <w:tcW w:w="1046" w:type="dxa"/>
            <w:vAlign w:val="center"/>
          </w:tcPr>
          <w:p w14:paraId="600F89B3">
            <w:pPr>
              <w:jc w:val="center"/>
              <w:rPr>
                <w:rFonts w:ascii="宋体" w:hAnsi="宋体"/>
                <w:sz w:val="24"/>
                <w:szCs w:val="24"/>
              </w:rPr>
            </w:pPr>
          </w:p>
        </w:tc>
      </w:tr>
      <w:tr w14:paraId="2313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71AE80A8">
            <w:pPr>
              <w:jc w:val="center"/>
              <w:rPr>
                <w:rFonts w:ascii="宋体" w:hAnsi="宋体"/>
                <w:sz w:val="24"/>
                <w:szCs w:val="24"/>
              </w:rPr>
            </w:pPr>
          </w:p>
        </w:tc>
        <w:tc>
          <w:tcPr>
            <w:tcW w:w="1276" w:type="dxa"/>
            <w:vAlign w:val="center"/>
          </w:tcPr>
          <w:p w14:paraId="785599A1">
            <w:pPr>
              <w:jc w:val="center"/>
              <w:rPr>
                <w:rFonts w:ascii="宋体" w:hAnsi="宋体"/>
                <w:sz w:val="24"/>
                <w:szCs w:val="24"/>
              </w:rPr>
            </w:pPr>
          </w:p>
        </w:tc>
        <w:tc>
          <w:tcPr>
            <w:tcW w:w="1336" w:type="dxa"/>
            <w:vAlign w:val="center"/>
          </w:tcPr>
          <w:p w14:paraId="7BD61A06">
            <w:pPr>
              <w:jc w:val="center"/>
              <w:rPr>
                <w:rFonts w:ascii="宋体" w:hAnsi="宋体"/>
                <w:sz w:val="24"/>
                <w:szCs w:val="24"/>
              </w:rPr>
            </w:pPr>
          </w:p>
        </w:tc>
        <w:tc>
          <w:tcPr>
            <w:tcW w:w="1455" w:type="dxa"/>
            <w:vAlign w:val="center"/>
          </w:tcPr>
          <w:p w14:paraId="65279521">
            <w:pPr>
              <w:jc w:val="center"/>
              <w:rPr>
                <w:rFonts w:ascii="宋体" w:hAnsi="宋体"/>
                <w:sz w:val="24"/>
                <w:szCs w:val="24"/>
              </w:rPr>
            </w:pPr>
          </w:p>
        </w:tc>
        <w:tc>
          <w:tcPr>
            <w:tcW w:w="1417" w:type="dxa"/>
            <w:vAlign w:val="center"/>
          </w:tcPr>
          <w:p w14:paraId="3C512D80">
            <w:pPr>
              <w:jc w:val="center"/>
              <w:rPr>
                <w:rFonts w:ascii="宋体" w:hAnsi="宋体"/>
                <w:sz w:val="24"/>
                <w:szCs w:val="24"/>
              </w:rPr>
            </w:pPr>
          </w:p>
        </w:tc>
        <w:tc>
          <w:tcPr>
            <w:tcW w:w="1431" w:type="dxa"/>
            <w:vAlign w:val="center"/>
          </w:tcPr>
          <w:p w14:paraId="5C57C113">
            <w:pPr>
              <w:jc w:val="center"/>
              <w:rPr>
                <w:rFonts w:ascii="宋体" w:hAnsi="宋体"/>
                <w:sz w:val="24"/>
                <w:szCs w:val="24"/>
              </w:rPr>
            </w:pPr>
          </w:p>
        </w:tc>
        <w:tc>
          <w:tcPr>
            <w:tcW w:w="1046" w:type="dxa"/>
            <w:vAlign w:val="center"/>
          </w:tcPr>
          <w:p w14:paraId="68EFF5D6">
            <w:pPr>
              <w:jc w:val="center"/>
              <w:rPr>
                <w:rFonts w:ascii="宋体" w:hAnsi="宋体"/>
                <w:sz w:val="24"/>
                <w:szCs w:val="24"/>
              </w:rPr>
            </w:pPr>
          </w:p>
        </w:tc>
      </w:tr>
      <w:tr w14:paraId="4C254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937" w:type="dxa"/>
            <w:vAlign w:val="center"/>
          </w:tcPr>
          <w:p w14:paraId="5F0C21CC">
            <w:pPr>
              <w:jc w:val="center"/>
              <w:rPr>
                <w:rFonts w:ascii="宋体" w:hAnsi="宋体"/>
                <w:sz w:val="24"/>
                <w:szCs w:val="24"/>
              </w:rPr>
            </w:pPr>
          </w:p>
        </w:tc>
        <w:tc>
          <w:tcPr>
            <w:tcW w:w="1276" w:type="dxa"/>
            <w:vAlign w:val="center"/>
          </w:tcPr>
          <w:p w14:paraId="2D5C7BEB">
            <w:pPr>
              <w:jc w:val="center"/>
              <w:rPr>
                <w:rFonts w:ascii="宋体" w:hAnsi="宋体"/>
                <w:sz w:val="24"/>
                <w:szCs w:val="24"/>
              </w:rPr>
            </w:pPr>
          </w:p>
        </w:tc>
        <w:tc>
          <w:tcPr>
            <w:tcW w:w="1336" w:type="dxa"/>
            <w:vAlign w:val="center"/>
          </w:tcPr>
          <w:p w14:paraId="143863DE">
            <w:pPr>
              <w:jc w:val="center"/>
              <w:rPr>
                <w:rFonts w:ascii="宋体" w:hAnsi="宋体"/>
                <w:sz w:val="24"/>
                <w:szCs w:val="24"/>
              </w:rPr>
            </w:pPr>
          </w:p>
        </w:tc>
        <w:tc>
          <w:tcPr>
            <w:tcW w:w="1455" w:type="dxa"/>
            <w:vAlign w:val="center"/>
          </w:tcPr>
          <w:p w14:paraId="75202CBA">
            <w:pPr>
              <w:jc w:val="center"/>
              <w:rPr>
                <w:rFonts w:ascii="宋体" w:hAnsi="宋体"/>
                <w:sz w:val="24"/>
                <w:szCs w:val="24"/>
              </w:rPr>
            </w:pPr>
          </w:p>
        </w:tc>
        <w:tc>
          <w:tcPr>
            <w:tcW w:w="1417" w:type="dxa"/>
            <w:vAlign w:val="center"/>
          </w:tcPr>
          <w:p w14:paraId="689E338C">
            <w:pPr>
              <w:jc w:val="center"/>
              <w:rPr>
                <w:rFonts w:ascii="宋体" w:hAnsi="宋体"/>
                <w:sz w:val="24"/>
                <w:szCs w:val="24"/>
              </w:rPr>
            </w:pPr>
          </w:p>
        </w:tc>
        <w:tc>
          <w:tcPr>
            <w:tcW w:w="1431" w:type="dxa"/>
            <w:vAlign w:val="center"/>
          </w:tcPr>
          <w:p w14:paraId="2B57CD97">
            <w:pPr>
              <w:jc w:val="center"/>
              <w:rPr>
                <w:rFonts w:ascii="宋体" w:hAnsi="宋体"/>
                <w:sz w:val="24"/>
                <w:szCs w:val="24"/>
              </w:rPr>
            </w:pPr>
          </w:p>
        </w:tc>
        <w:tc>
          <w:tcPr>
            <w:tcW w:w="1046" w:type="dxa"/>
            <w:vAlign w:val="center"/>
          </w:tcPr>
          <w:p w14:paraId="0D46620E">
            <w:pPr>
              <w:jc w:val="center"/>
              <w:rPr>
                <w:rFonts w:ascii="宋体" w:hAnsi="宋体"/>
                <w:sz w:val="24"/>
                <w:szCs w:val="24"/>
              </w:rPr>
            </w:pPr>
          </w:p>
        </w:tc>
      </w:tr>
    </w:tbl>
    <w:p w14:paraId="0741D86B">
      <w:pPr>
        <w:spacing w:line="360" w:lineRule="auto"/>
        <w:jc w:val="left"/>
        <w:rPr>
          <w:rFonts w:ascii="宋体" w:hAnsi="宋体"/>
          <w:sz w:val="24"/>
          <w:szCs w:val="24"/>
        </w:rPr>
      </w:pPr>
    </w:p>
    <w:p w14:paraId="33750CFE">
      <w:pPr>
        <w:spacing w:line="360" w:lineRule="auto"/>
        <w:jc w:val="left"/>
        <w:rPr>
          <w:rFonts w:ascii="宋体" w:hAnsi="宋体"/>
          <w:sz w:val="24"/>
          <w:szCs w:val="24"/>
        </w:rPr>
      </w:pPr>
    </w:p>
    <w:p w14:paraId="60C4A220">
      <w:pPr>
        <w:spacing w:line="360" w:lineRule="auto"/>
        <w:jc w:val="left"/>
        <w:rPr>
          <w:rFonts w:ascii="宋体"/>
          <w:sz w:val="24"/>
          <w:szCs w:val="24"/>
        </w:rPr>
      </w:pPr>
      <w:r>
        <w:rPr>
          <w:rFonts w:hint="eastAsia" w:ascii="宋体" w:hAnsi="宋体"/>
          <w:sz w:val="24"/>
          <w:szCs w:val="24"/>
        </w:rPr>
        <w:t>备注：</w:t>
      </w:r>
    </w:p>
    <w:p w14:paraId="7633874A">
      <w:pPr>
        <w:spacing w:line="360" w:lineRule="auto"/>
        <w:rPr>
          <w:rFonts w:ascii="宋体" w:hAnsi="宋体"/>
          <w:sz w:val="24"/>
          <w:szCs w:val="24"/>
        </w:rPr>
      </w:pPr>
      <w:r>
        <w:rPr>
          <w:rFonts w:ascii="宋体" w:hAnsi="宋体"/>
          <w:sz w:val="24"/>
          <w:szCs w:val="24"/>
        </w:rPr>
        <w:t>1</w:t>
      </w:r>
      <w:r>
        <w:rPr>
          <w:rFonts w:hint="eastAsia" w:ascii="宋体" w:hAnsi="宋体"/>
          <w:sz w:val="24"/>
          <w:szCs w:val="24"/>
        </w:rPr>
        <w:t>、本表后须附业绩的证明资料（合同</w:t>
      </w:r>
      <w:r>
        <w:rPr>
          <w:rFonts w:hint="eastAsia" w:ascii="宋体" w:hAnsi="宋体"/>
          <w:sz w:val="24"/>
          <w:szCs w:val="24"/>
          <w:lang w:val="en-US" w:eastAsia="zh-CN"/>
        </w:rPr>
        <w:t>或中标通知书</w:t>
      </w:r>
      <w:r>
        <w:rPr>
          <w:rFonts w:hint="eastAsia" w:ascii="宋体" w:hAnsi="宋体"/>
          <w:sz w:val="24"/>
          <w:szCs w:val="24"/>
        </w:rPr>
        <w:t>）</w:t>
      </w:r>
    </w:p>
    <w:p w14:paraId="299093B7">
      <w:pPr>
        <w:spacing w:line="360" w:lineRule="auto"/>
        <w:jc w:val="left"/>
        <w:rPr>
          <w:rFonts w:ascii="宋体"/>
          <w:sz w:val="24"/>
          <w:szCs w:val="24"/>
          <w:u w:val="single"/>
        </w:rPr>
      </w:pPr>
      <w:r>
        <w:rPr>
          <w:rFonts w:ascii="宋体" w:hAnsi="宋体"/>
          <w:sz w:val="24"/>
          <w:szCs w:val="24"/>
        </w:rPr>
        <w:t>2</w:t>
      </w:r>
      <w:r>
        <w:rPr>
          <w:rFonts w:hint="eastAsia" w:ascii="宋体" w:hAnsi="宋体"/>
          <w:sz w:val="24"/>
          <w:szCs w:val="24"/>
        </w:rPr>
        <w:t>、具体年份要求：</w:t>
      </w:r>
      <w:r>
        <w:rPr>
          <w:rFonts w:ascii="宋体" w:hAnsi="宋体"/>
          <w:sz w:val="24"/>
          <w:szCs w:val="24"/>
          <w:u w:val="single"/>
        </w:rPr>
        <w:t xml:space="preserve"> 20</w:t>
      </w:r>
      <w:r>
        <w:rPr>
          <w:rFonts w:hint="eastAsia" w:ascii="宋体" w:hAnsi="宋体"/>
          <w:sz w:val="24"/>
          <w:szCs w:val="24"/>
          <w:u w:val="single"/>
        </w:rPr>
        <w:t>2</w:t>
      </w:r>
      <w:r>
        <w:rPr>
          <w:rFonts w:hint="eastAsia" w:ascii="宋体" w:hAnsi="宋体"/>
          <w:sz w:val="24"/>
          <w:szCs w:val="24"/>
          <w:u w:val="single"/>
          <w:lang w:val="en-US" w:eastAsia="zh-CN"/>
        </w:rPr>
        <w:t>2</w:t>
      </w:r>
      <w:r>
        <w:rPr>
          <w:rFonts w:hint="eastAsia" w:ascii="宋体" w:hAnsi="宋体"/>
          <w:sz w:val="24"/>
          <w:szCs w:val="24"/>
          <w:u w:val="single"/>
        </w:rPr>
        <w:t>年</w:t>
      </w:r>
      <w:r>
        <w:rPr>
          <w:rFonts w:hint="eastAsia" w:ascii="宋体" w:hAnsi="宋体"/>
          <w:sz w:val="24"/>
          <w:szCs w:val="24"/>
          <w:u w:val="single"/>
          <w:lang w:val="en-US" w:eastAsia="zh-CN"/>
        </w:rPr>
        <w:t>0</w:t>
      </w:r>
      <w:r>
        <w:rPr>
          <w:rFonts w:hint="eastAsia" w:ascii="宋体" w:hAnsi="宋体"/>
          <w:sz w:val="24"/>
          <w:szCs w:val="24"/>
          <w:u w:val="single"/>
        </w:rPr>
        <w:t>1月</w:t>
      </w:r>
      <w:r>
        <w:rPr>
          <w:rFonts w:hint="eastAsia" w:ascii="宋体" w:hAnsi="宋体"/>
          <w:sz w:val="24"/>
          <w:szCs w:val="24"/>
          <w:u w:val="single"/>
          <w:lang w:val="en-US" w:eastAsia="zh-CN"/>
        </w:rPr>
        <w:t>0</w:t>
      </w:r>
      <w:r>
        <w:rPr>
          <w:rFonts w:hint="eastAsia" w:ascii="宋体" w:hAnsi="宋体"/>
          <w:sz w:val="24"/>
          <w:szCs w:val="24"/>
          <w:u w:val="single"/>
        </w:rPr>
        <w:t>1日--至今</w:t>
      </w:r>
    </w:p>
    <w:p w14:paraId="01D49C67">
      <w:pPr>
        <w:widowControl/>
        <w:spacing w:line="360" w:lineRule="auto"/>
        <w:jc w:val="left"/>
        <w:rPr>
          <w:rFonts w:ascii="宋体" w:hAnsi="宋体"/>
          <w:sz w:val="24"/>
          <w:szCs w:val="24"/>
        </w:rPr>
      </w:pPr>
      <w:r>
        <w:rPr>
          <w:rFonts w:ascii="宋体" w:hAnsi="宋体"/>
          <w:sz w:val="24"/>
          <w:szCs w:val="24"/>
        </w:rPr>
        <w:br w:type="page"/>
      </w:r>
    </w:p>
    <w:p w14:paraId="12E4ED1A">
      <w:pPr>
        <w:tabs>
          <w:tab w:val="center" w:pos="4832"/>
          <w:tab w:val="left" w:pos="7140"/>
        </w:tabs>
        <w:spacing w:line="360" w:lineRule="auto"/>
        <w:jc w:val="center"/>
        <w:outlineLvl w:val="1"/>
        <w:rPr>
          <w:rFonts w:ascii="宋体" w:hAnsi="宋体"/>
          <w:b/>
          <w:bCs/>
          <w:sz w:val="24"/>
          <w:szCs w:val="24"/>
        </w:rPr>
      </w:pPr>
      <w:bookmarkStart w:id="114" w:name="_Toc38446480"/>
      <w:bookmarkStart w:id="115" w:name="_Toc507586175"/>
      <w:bookmarkStart w:id="116" w:name="_Toc103717604"/>
      <w:bookmarkStart w:id="117" w:name="_Toc533503191"/>
      <w:bookmarkStart w:id="118" w:name="_Toc104243933"/>
      <w:r>
        <w:rPr>
          <w:rFonts w:hint="eastAsia" w:ascii="宋体" w:hAnsi="宋体"/>
          <w:b/>
          <w:sz w:val="24"/>
          <w:szCs w:val="24"/>
        </w:rPr>
        <w:t>八、</w:t>
      </w:r>
      <w:r>
        <w:rPr>
          <w:rFonts w:hint="eastAsia" w:ascii="宋体" w:hAnsi="宋体"/>
          <w:b/>
          <w:bCs/>
          <w:sz w:val="24"/>
          <w:szCs w:val="24"/>
        </w:rPr>
        <w:t>拟派项目负责人简历表</w:t>
      </w:r>
      <w:bookmarkEnd w:id="114"/>
      <w:bookmarkEnd w:id="115"/>
      <w:bookmarkEnd w:id="116"/>
      <w:bookmarkEnd w:id="117"/>
      <w:bookmarkEnd w:id="118"/>
    </w:p>
    <w:tbl>
      <w:tblPr>
        <w:tblStyle w:val="3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798"/>
        <w:gridCol w:w="1934"/>
        <w:gridCol w:w="2640"/>
      </w:tblGrid>
      <w:tr w14:paraId="1218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0DDF12A">
            <w:pPr>
              <w:spacing w:line="360" w:lineRule="auto"/>
              <w:jc w:val="center"/>
              <w:rPr>
                <w:rFonts w:ascii="宋体" w:hAnsi="宋体"/>
                <w:sz w:val="24"/>
                <w:szCs w:val="24"/>
              </w:rPr>
            </w:pPr>
            <w:r>
              <w:rPr>
                <w:rFonts w:hint="eastAsia" w:ascii="宋体" w:hAnsi="宋体"/>
                <w:sz w:val="24"/>
                <w:szCs w:val="24"/>
              </w:rPr>
              <w:t>姓名</w:t>
            </w:r>
          </w:p>
        </w:tc>
        <w:tc>
          <w:tcPr>
            <w:tcW w:w="2798" w:type="dxa"/>
            <w:vAlign w:val="center"/>
          </w:tcPr>
          <w:p w14:paraId="0D7DA19B">
            <w:pPr>
              <w:spacing w:line="360" w:lineRule="auto"/>
              <w:jc w:val="center"/>
              <w:rPr>
                <w:rFonts w:ascii="宋体" w:hAnsi="宋体"/>
                <w:sz w:val="24"/>
                <w:szCs w:val="24"/>
              </w:rPr>
            </w:pPr>
          </w:p>
        </w:tc>
        <w:tc>
          <w:tcPr>
            <w:tcW w:w="1934" w:type="dxa"/>
            <w:vAlign w:val="center"/>
          </w:tcPr>
          <w:p w14:paraId="5854BE3F">
            <w:pPr>
              <w:spacing w:line="360" w:lineRule="auto"/>
              <w:jc w:val="center"/>
              <w:rPr>
                <w:rFonts w:ascii="宋体" w:hAnsi="宋体"/>
                <w:sz w:val="24"/>
                <w:szCs w:val="24"/>
              </w:rPr>
            </w:pPr>
            <w:r>
              <w:rPr>
                <w:rFonts w:hint="eastAsia" w:ascii="宋体" w:hAnsi="宋体"/>
                <w:sz w:val="24"/>
                <w:szCs w:val="24"/>
              </w:rPr>
              <w:t>联系方式</w:t>
            </w:r>
          </w:p>
        </w:tc>
        <w:tc>
          <w:tcPr>
            <w:tcW w:w="2640" w:type="dxa"/>
            <w:vAlign w:val="center"/>
          </w:tcPr>
          <w:p w14:paraId="4AFC470F">
            <w:pPr>
              <w:spacing w:line="360" w:lineRule="auto"/>
              <w:jc w:val="center"/>
              <w:rPr>
                <w:rFonts w:ascii="宋体" w:hAnsi="宋体"/>
                <w:sz w:val="24"/>
                <w:szCs w:val="24"/>
              </w:rPr>
            </w:pPr>
          </w:p>
        </w:tc>
      </w:tr>
      <w:tr w14:paraId="79E8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03C43BC">
            <w:pPr>
              <w:spacing w:line="360" w:lineRule="auto"/>
              <w:jc w:val="center"/>
              <w:rPr>
                <w:rFonts w:ascii="宋体" w:hAnsi="宋体"/>
                <w:sz w:val="24"/>
                <w:szCs w:val="24"/>
              </w:rPr>
            </w:pPr>
            <w:r>
              <w:rPr>
                <w:rFonts w:hint="eastAsia" w:ascii="宋体" w:hAnsi="宋体"/>
                <w:sz w:val="24"/>
                <w:szCs w:val="24"/>
              </w:rPr>
              <w:t>职称</w:t>
            </w:r>
          </w:p>
        </w:tc>
        <w:tc>
          <w:tcPr>
            <w:tcW w:w="2798" w:type="dxa"/>
            <w:vAlign w:val="center"/>
          </w:tcPr>
          <w:p w14:paraId="6E479C56">
            <w:pPr>
              <w:spacing w:line="360" w:lineRule="auto"/>
              <w:jc w:val="center"/>
              <w:rPr>
                <w:rFonts w:ascii="宋体" w:hAnsi="宋体"/>
                <w:sz w:val="24"/>
                <w:szCs w:val="24"/>
              </w:rPr>
            </w:pPr>
          </w:p>
        </w:tc>
        <w:tc>
          <w:tcPr>
            <w:tcW w:w="1934" w:type="dxa"/>
            <w:vAlign w:val="center"/>
          </w:tcPr>
          <w:p w14:paraId="7EC57490">
            <w:pPr>
              <w:spacing w:line="360" w:lineRule="auto"/>
              <w:jc w:val="center"/>
              <w:rPr>
                <w:rFonts w:ascii="宋体" w:hAnsi="宋体"/>
                <w:sz w:val="24"/>
                <w:szCs w:val="24"/>
              </w:rPr>
            </w:pPr>
            <w:r>
              <w:rPr>
                <w:rFonts w:hint="eastAsia" w:ascii="宋体" w:hAnsi="宋体" w:eastAsia="宋体" w:cs="宋体"/>
                <w:sz w:val="24"/>
                <w:szCs w:val="24"/>
              </w:rPr>
              <w:t>学历</w:t>
            </w:r>
          </w:p>
        </w:tc>
        <w:tc>
          <w:tcPr>
            <w:tcW w:w="2640" w:type="dxa"/>
            <w:vAlign w:val="center"/>
          </w:tcPr>
          <w:p w14:paraId="5822DDF6">
            <w:pPr>
              <w:spacing w:line="360" w:lineRule="auto"/>
              <w:jc w:val="center"/>
              <w:rPr>
                <w:rFonts w:ascii="宋体" w:hAnsi="宋体"/>
                <w:sz w:val="24"/>
                <w:szCs w:val="24"/>
              </w:rPr>
            </w:pPr>
          </w:p>
        </w:tc>
      </w:tr>
      <w:tr w14:paraId="29E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14A465">
            <w:pPr>
              <w:spacing w:line="360" w:lineRule="auto"/>
              <w:jc w:val="center"/>
              <w:rPr>
                <w:rFonts w:ascii="宋体" w:hAnsi="宋体"/>
                <w:sz w:val="24"/>
                <w:szCs w:val="24"/>
              </w:rPr>
            </w:pPr>
            <w:r>
              <w:rPr>
                <w:rFonts w:hint="eastAsia" w:ascii="宋体" w:hAnsi="宋体"/>
                <w:sz w:val="24"/>
                <w:szCs w:val="24"/>
              </w:rPr>
              <w:t>专业</w:t>
            </w:r>
          </w:p>
        </w:tc>
        <w:tc>
          <w:tcPr>
            <w:tcW w:w="2798" w:type="dxa"/>
            <w:vAlign w:val="center"/>
          </w:tcPr>
          <w:p w14:paraId="760CDC11">
            <w:pPr>
              <w:spacing w:line="360" w:lineRule="auto"/>
              <w:jc w:val="center"/>
              <w:rPr>
                <w:rFonts w:ascii="宋体" w:hAnsi="宋体"/>
                <w:sz w:val="24"/>
                <w:szCs w:val="24"/>
              </w:rPr>
            </w:pPr>
          </w:p>
        </w:tc>
        <w:tc>
          <w:tcPr>
            <w:tcW w:w="1934" w:type="dxa"/>
            <w:vAlign w:val="center"/>
          </w:tcPr>
          <w:p w14:paraId="685ADC24">
            <w:pPr>
              <w:spacing w:line="360" w:lineRule="auto"/>
              <w:jc w:val="center"/>
              <w:rPr>
                <w:rFonts w:ascii="宋体" w:hAnsi="宋体"/>
                <w:sz w:val="24"/>
                <w:szCs w:val="24"/>
              </w:rPr>
            </w:pPr>
            <w:r>
              <w:rPr>
                <w:rFonts w:hint="eastAsia" w:ascii="宋体" w:hAnsi="宋体"/>
                <w:sz w:val="24"/>
                <w:szCs w:val="24"/>
              </w:rPr>
              <w:t>毕业学校</w:t>
            </w:r>
          </w:p>
        </w:tc>
        <w:tc>
          <w:tcPr>
            <w:tcW w:w="2640" w:type="dxa"/>
            <w:vAlign w:val="center"/>
          </w:tcPr>
          <w:p w14:paraId="791BD2D8">
            <w:pPr>
              <w:spacing w:line="360" w:lineRule="auto"/>
              <w:jc w:val="center"/>
              <w:rPr>
                <w:rFonts w:ascii="宋体" w:hAnsi="宋体"/>
                <w:sz w:val="24"/>
                <w:szCs w:val="24"/>
              </w:rPr>
            </w:pPr>
          </w:p>
        </w:tc>
      </w:tr>
      <w:tr w14:paraId="303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58B8DC1">
            <w:pPr>
              <w:spacing w:line="360" w:lineRule="auto"/>
              <w:jc w:val="center"/>
              <w:rPr>
                <w:rFonts w:ascii="宋体" w:hAnsi="宋体"/>
                <w:sz w:val="24"/>
                <w:szCs w:val="24"/>
              </w:rPr>
            </w:pPr>
            <w:r>
              <w:rPr>
                <w:rFonts w:hint="eastAsia" w:ascii="宋体" w:hAnsi="宋体"/>
                <w:sz w:val="24"/>
                <w:szCs w:val="24"/>
              </w:rPr>
              <w:t>身份证号码</w:t>
            </w:r>
          </w:p>
        </w:tc>
        <w:tc>
          <w:tcPr>
            <w:tcW w:w="2798" w:type="dxa"/>
            <w:vAlign w:val="center"/>
          </w:tcPr>
          <w:p w14:paraId="2F5157E4">
            <w:pPr>
              <w:spacing w:line="360" w:lineRule="auto"/>
              <w:jc w:val="center"/>
              <w:rPr>
                <w:rFonts w:ascii="宋体" w:hAnsi="宋体"/>
                <w:sz w:val="24"/>
                <w:szCs w:val="24"/>
              </w:rPr>
            </w:pPr>
          </w:p>
        </w:tc>
        <w:tc>
          <w:tcPr>
            <w:tcW w:w="1934" w:type="dxa"/>
            <w:vAlign w:val="center"/>
          </w:tcPr>
          <w:p w14:paraId="2373D109">
            <w:pPr>
              <w:spacing w:line="360" w:lineRule="auto"/>
              <w:jc w:val="center"/>
              <w:rPr>
                <w:rFonts w:ascii="宋体" w:hAnsi="宋体"/>
                <w:sz w:val="24"/>
                <w:szCs w:val="24"/>
              </w:rPr>
            </w:pPr>
            <w:r>
              <w:rPr>
                <w:rFonts w:hint="eastAsia" w:ascii="宋体" w:hAnsi="宋体"/>
                <w:sz w:val="24"/>
                <w:szCs w:val="24"/>
              </w:rPr>
              <w:t>职务</w:t>
            </w:r>
          </w:p>
        </w:tc>
        <w:tc>
          <w:tcPr>
            <w:tcW w:w="2640" w:type="dxa"/>
            <w:vAlign w:val="center"/>
          </w:tcPr>
          <w:p w14:paraId="01A5F42A">
            <w:pPr>
              <w:spacing w:line="360" w:lineRule="auto"/>
              <w:jc w:val="center"/>
              <w:rPr>
                <w:rFonts w:ascii="宋体" w:hAnsi="宋体"/>
                <w:sz w:val="24"/>
                <w:szCs w:val="24"/>
              </w:rPr>
            </w:pPr>
          </w:p>
        </w:tc>
      </w:tr>
      <w:tr w14:paraId="030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1880" w:type="dxa"/>
            <w:vAlign w:val="center"/>
          </w:tcPr>
          <w:p w14:paraId="7E03A03A">
            <w:pPr>
              <w:spacing w:line="360" w:lineRule="auto"/>
              <w:jc w:val="center"/>
              <w:rPr>
                <w:rFonts w:ascii="宋体" w:hAnsi="宋体"/>
                <w:sz w:val="24"/>
                <w:szCs w:val="24"/>
              </w:rPr>
            </w:pPr>
            <w:r>
              <w:rPr>
                <w:rFonts w:hint="eastAsia" w:ascii="宋体" w:hAnsi="宋体"/>
                <w:sz w:val="24"/>
                <w:szCs w:val="24"/>
              </w:rPr>
              <w:t>主要经历</w:t>
            </w:r>
          </w:p>
        </w:tc>
        <w:tc>
          <w:tcPr>
            <w:tcW w:w="7372" w:type="dxa"/>
            <w:gridSpan w:val="3"/>
            <w:vAlign w:val="center"/>
          </w:tcPr>
          <w:p w14:paraId="2224138E">
            <w:pPr>
              <w:spacing w:line="360" w:lineRule="auto"/>
              <w:jc w:val="center"/>
              <w:rPr>
                <w:rFonts w:ascii="宋体" w:hAnsi="宋体"/>
                <w:sz w:val="24"/>
                <w:szCs w:val="24"/>
              </w:rPr>
            </w:pPr>
          </w:p>
        </w:tc>
      </w:tr>
    </w:tbl>
    <w:p w14:paraId="74A586A4">
      <w:pPr>
        <w:spacing w:line="360" w:lineRule="auto"/>
        <w:rPr>
          <w:rFonts w:ascii="宋体"/>
          <w:sz w:val="24"/>
          <w:szCs w:val="24"/>
        </w:rPr>
      </w:pPr>
      <w:r>
        <w:rPr>
          <w:rFonts w:hint="eastAsia" w:ascii="宋体"/>
          <w:bCs/>
          <w:sz w:val="24"/>
          <w:szCs w:val="24"/>
        </w:rPr>
        <w:t>备注：</w:t>
      </w:r>
      <w:r>
        <w:rPr>
          <w:rFonts w:hint="eastAsia" w:ascii="宋体" w:hAnsi="宋体"/>
          <w:sz w:val="24"/>
          <w:szCs w:val="24"/>
        </w:rPr>
        <w:t>本表后需附项目负责人</w:t>
      </w:r>
      <w:r>
        <w:rPr>
          <w:rFonts w:hint="eastAsia" w:ascii="宋体" w:hAnsi="宋体" w:eastAsia="宋体" w:cs="Times New Roman"/>
          <w:sz w:val="24"/>
          <w:szCs w:val="24"/>
        </w:rPr>
        <w:t>身份证、毕业证等</w:t>
      </w:r>
      <w:r>
        <w:rPr>
          <w:rFonts w:hint="eastAsia" w:ascii="宋体"/>
          <w:sz w:val="24"/>
          <w:szCs w:val="24"/>
        </w:rPr>
        <w:t>相关</w:t>
      </w:r>
      <w:r>
        <w:rPr>
          <w:rFonts w:hint="eastAsia" w:ascii="宋体"/>
          <w:bCs/>
          <w:sz w:val="24"/>
          <w:szCs w:val="24"/>
        </w:rPr>
        <w:t>材料</w:t>
      </w:r>
      <w:r>
        <w:rPr>
          <w:rFonts w:hint="eastAsia" w:ascii="宋体"/>
          <w:sz w:val="24"/>
          <w:szCs w:val="24"/>
        </w:rPr>
        <w:t>。</w:t>
      </w:r>
    </w:p>
    <w:p w14:paraId="7E9B98EC">
      <w:pPr>
        <w:pStyle w:val="12"/>
      </w:pPr>
    </w:p>
    <w:p w14:paraId="579A97F5">
      <w:pPr>
        <w:pStyle w:val="12"/>
      </w:pPr>
    </w:p>
    <w:p w14:paraId="7BDA6334">
      <w:pPr>
        <w:tabs>
          <w:tab w:val="center" w:pos="4832"/>
          <w:tab w:val="left" w:pos="7140"/>
        </w:tabs>
        <w:spacing w:line="360" w:lineRule="auto"/>
        <w:jc w:val="center"/>
        <w:outlineLvl w:val="1"/>
        <w:rPr>
          <w:rFonts w:ascii="宋体" w:hAnsi="宋体"/>
          <w:b/>
          <w:bCs/>
          <w:sz w:val="24"/>
          <w:szCs w:val="24"/>
        </w:rPr>
      </w:pPr>
      <w:bookmarkStart w:id="119" w:name="_Toc507586176"/>
      <w:r>
        <w:rPr>
          <w:rFonts w:ascii="宋体" w:hAnsi="宋体"/>
          <w:b/>
          <w:bCs/>
          <w:sz w:val="24"/>
          <w:szCs w:val="24"/>
        </w:rPr>
        <w:br w:type="page"/>
      </w:r>
      <w:bookmarkStart w:id="120" w:name="_Toc533503192"/>
      <w:bookmarkStart w:id="121" w:name="_Toc38446481"/>
      <w:bookmarkStart w:id="122" w:name="_Toc104243934"/>
      <w:bookmarkStart w:id="123" w:name="_Toc103717605"/>
      <w:r>
        <w:rPr>
          <w:rFonts w:hint="eastAsia" w:ascii="宋体" w:hAnsi="宋体"/>
          <w:b/>
          <w:bCs/>
          <w:sz w:val="24"/>
          <w:szCs w:val="24"/>
        </w:rPr>
        <w:t>九、</w:t>
      </w:r>
      <w:bookmarkEnd w:id="119"/>
      <w:bookmarkEnd w:id="120"/>
      <w:bookmarkEnd w:id="121"/>
      <w:r>
        <w:rPr>
          <w:rFonts w:hint="eastAsia" w:ascii="宋体" w:hAnsi="宋体"/>
          <w:b/>
          <w:bCs/>
          <w:sz w:val="24"/>
          <w:szCs w:val="24"/>
        </w:rPr>
        <w:t>拟派本项目服务人员情况表</w:t>
      </w:r>
      <w:bookmarkEnd w:id="122"/>
      <w:bookmarkEnd w:id="123"/>
    </w:p>
    <w:p w14:paraId="2FB3AD66">
      <w:pPr>
        <w:spacing w:line="360" w:lineRule="auto"/>
        <w:rPr>
          <w:rFonts w:ascii="宋体" w:hAnsi="宋体"/>
          <w:sz w:val="24"/>
          <w:szCs w:val="24"/>
        </w:rPr>
      </w:pPr>
    </w:p>
    <w:tbl>
      <w:tblPr>
        <w:tblStyle w:val="36"/>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15"/>
        <w:gridCol w:w="2108"/>
        <w:gridCol w:w="1554"/>
        <w:gridCol w:w="1223"/>
        <w:gridCol w:w="1134"/>
      </w:tblGrid>
      <w:tr w14:paraId="2FED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9" w:type="dxa"/>
            <w:vAlign w:val="center"/>
          </w:tcPr>
          <w:p w14:paraId="6D88CA59">
            <w:pPr>
              <w:spacing w:line="360" w:lineRule="auto"/>
              <w:jc w:val="center"/>
              <w:rPr>
                <w:rFonts w:ascii="宋体" w:hAnsi="宋体"/>
                <w:sz w:val="24"/>
                <w:szCs w:val="24"/>
              </w:rPr>
            </w:pPr>
            <w:r>
              <w:rPr>
                <w:rFonts w:hint="eastAsia" w:ascii="宋体" w:hAnsi="宋体"/>
                <w:sz w:val="24"/>
                <w:szCs w:val="24"/>
              </w:rPr>
              <w:t>序号</w:t>
            </w:r>
          </w:p>
        </w:tc>
        <w:tc>
          <w:tcPr>
            <w:tcW w:w="1515" w:type="dxa"/>
            <w:vAlign w:val="center"/>
          </w:tcPr>
          <w:p w14:paraId="7F9A8566">
            <w:pPr>
              <w:spacing w:line="360" w:lineRule="auto"/>
              <w:jc w:val="center"/>
              <w:rPr>
                <w:rFonts w:ascii="宋体" w:hAnsi="宋体"/>
                <w:sz w:val="24"/>
                <w:szCs w:val="24"/>
              </w:rPr>
            </w:pPr>
            <w:r>
              <w:rPr>
                <w:rFonts w:hint="eastAsia" w:ascii="宋体" w:hAnsi="宋体"/>
                <w:sz w:val="24"/>
                <w:szCs w:val="24"/>
              </w:rPr>
              <w:t>姓名</w:t>
            </w:r>
          </w:p>
        </w:tc>
        <w:tc>
          <w:tcPr>
            <w:tcW w:w="2108" w:type="dxa"/>
            <w:vAlign w:val="center"/>
          </w:tcPr>
          <w:p w14:paraId="3274D325">
            <w:pPr>
              <w:spacing w:line="360" w:lineRule="auto"/>
              <w:jc w:val="center"/>
              <w:rPr>
                <w:rFonts w:ascii="宋体" w:hAnsi="宋体"/>
                <w:sz w:val="24"/>
                <w:szCs w:val="24"/>
              </w:rPr>
            </w:pPr>
            <w:r>
              <w:rPr>
                <w:rFonts w:hint="eastAsia" w:ascii="宋体" w:hAnsi="宋体"/>
                <w:sz w:val="24"/>
                <w:szCs w:val="24"/>
              </w:rPr>
              <w:t>拟担任岗位</w:t>
            </w:r>
          </w:p>
        </w:tc>
        <w:tc>
          <w:tcPr>
            <w:tcW w:w="1554" w:type="dxa"/>
            <w:vAlign w:val="center"/>
          </w:tcPr>
          <w:p w14:paraId="48908EED">
            <w:pPr>
              <w:spacing w:line="360" w:lineRule="auto"/>
              <w:jc w:val="center"/>
              <w:rPr>
                <w:rFonts w:ascii="宋体" w:hAnsi="宋体"/>
                <w:sz w:val="24"/>
                <w:szCs w:val="24"/>
              </w:rPr>
            </w:pPr>
            <w:r>
              <w:rPr>
                <w:rFonts w:hint="eastAsia" w:ascii="宋体" w:hAnsi="宋体"/>
                <w:sz w:val="24"/>
                <w:szCs w:val="24"/>
              </w:rPr>
              <w:t>学历</w:t>
            </w:r>
          </w:p>
        </w:tc>
        <w:tc>
          <w:tcPr>
            <w:tcW w:w="1223" w:type="dxa"/>
            <w:vAlign w:val="center"/>
          </w:tcPr>
          <w:p w14:paraId="36E6D0D7">
            <w:pPr>
              <w:spacing w:line="360" w:lineRule="auto"/>
              <w:jc w:val="center"/>
              <w:rPr>
                <w:rFonts w:ascii="宋体" w:hAnsi="宋体"/>
                <w:sz w:val="24"/>
                <w:szCs w:val="24"/>
              </w:rPr>
            </w:pPr>
            <w:r>
              <w:rPr>
                <w:rFonts w:hint="eastAsia" w:ascii="宋体" w:hAnsi="宋体"/>
                <w:sz w:val="24"/>
                <w:szCs w:val="24"/>
              </w:rPr>
              <w:t>职称</w:t>
            </w:r>
          </w:p>
        </w:tc>
        <w:tc>
          <w:tcPr>
            <w:tcW w:w="1134" w:type="dxa"/>
            <w:vAlign w:val="center"/>
          </w:tcPr>
          <w:p w14:paraId="5C1252CE">
            <w:pPr>
              <w:spacing w:line="360" w:lineRule="auto"/>
              <w:jc w:val="center"/>
              <w:rPr>
                <w:rFonts w:ascii="宋体" w:hAnsi="宋体"/>
                <w:sz w:val="24"/>
                <w:szCs w:val="24"/>
              </w:rPr>
            </w:pPr>
            <w:r>
              <w:rPr>
                <w:rFonts w:hint="eastAsia" w:ascii="宋体" w:hAnsi="宋体"/>
                <w:sz w:val="24"/>
                <w:szCs w:val="24"/>
              </w:rPr>
              <w:t>备注</w:t>
            </w:r>
          </w:p>
        </w:tc>
      </w:tr>
      <w:tr w14:paraId="1E40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73C8C647">
            <w:pPr>
              <w:spacing w:line="360" w:lineRule="auto"/>
              <w:jc w:val="center"/>
              <w:rPr>
                <w:rFonts w:ascii="宋体" w:hAnsi="宋体"/>
                <w:sz w:val="24"/>
                <w:szCs w:val="24"/>
              </w:rPr>
            </w:pPr>
          </w:p>
        </w:tc>
        <w:tc>
          <w:tcPr>
            <w:tcW w:w="1515" w:type="dxa"/>
            <w:vAlign w:val="center"/>
          </w:tcPr>
          <w:p w14:paraId="6330DD0C">
            <w:pPr>
              <w:spacing w:line="360" w:lineRule="auto"/>
              <w:jc w:val="center"/>
              <w:rPr>
                <w:rFonts w:ascii="宋体" w:hAnsi="宋体"/>
                <w:sz w:val="24"/>
                <w:szCs w:val="24"/>
              </w:rPr>
            </w:pPr>
          </w:p>
        </w:tc>
        <w:tc>
          <w:tcPr>
            <w:tcW w:w="2108" w:type="dxa"/>
            <w:vAlign w:val="center"/>
          </w:tcPr>
          <w:p w14:paraId="0C3D4749">
            <w:pPr>
              <w:spacing w:line="360" w:lineRule="auto"/>
              <w:jc w:val="center"/>
              <w:rPr>
                <w:rFonts w:ascii="宋体" w:hAnsi="宋体"/>
                <w:sz w:val="24"/>
                <w:szCs w:val="24"/>
              </w:rPr>
            </w:pPr>
          </w:p>
        </w:tc>
        <w:tc>
          <w:tcPr>
            <w:tcW w:w="1554" w:type="dxa"/>
            <w:vAlign w:val="center"/>
          </w:tcPr>
          <w:p w14:paraId="43B85BC9">
            <w:pPr>
              <w:spacing w:line="360" w:lineRule="auto"/>
              <w:jc w:val="center"/>
              <w:rPr>
                <w:rFonts w:ascii="宋体" w:hAnsi="宋体"/>
                <w:sz w:val="24"/>
                <w:szCs w:val="24"/>
              </w:rPr>
            </w:pPr>
          </w:p>
        </w:tc>
        <w:tc>
          <w:tcPr>
            <w:tcW w:w="1223" w:type="dxa"/>
            <w:vAlign w:val="center"/>
          </w:tcPr>
          <w:p w14:paraId="0AF943DF">
            <w:pPr>
              <w:spacing w:line="360" w:lineRule="auto"/>
              <w:jc w:val="center"/>
              <w:rPr>
                <w:rFonts w:ascii="宋体" w:hAnsi="宋体"/>
                <w:sz w:val="24"/>
                <w:szCs w:val="24"/>
              </w:rPr>
            </w:pPr>
          </w:p>
        </w:tc>
        <w:tc>
          <w:tcPr>
            <w:tcW w:w="1134" w:type="dxa"/>
            <w:vAlign w:val="center"/>
          </w:tcPr>
          <w:p w14:paraId="34832B73">
            <w:pPr>
              <w:spacing w:line="360" w:lineRule="auto"/>
              <w:jc w:val="center"/>
              <w:rPr>
                <w:rFonts w:ascii="宋体" w:hAnsi="宋体"/>
                <w:sz w:val="24"/>
                <w:szCs w:val="24"/>
              </w:rPr>
            </w:pPr>
          </w:p>
        </w:tc>
      </w:tr>
      <w:tr w14:paraId="431F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2B102644">
            <w:pPr>
              <w:spacing w:line="360" w:lineRule="auto"/>
              <w:jc w:val="center"/>
              <w:rPr>
                <w:rFonts w:ascii="宋体" w:hAnsi="宋体"/>
                <w:sz w:val="24"/>
                <w:szCs w:val="24"/>
              </w:rPr>
            </w:pPr>
          </w:p>
        </w:tc>
        <w:tc>
          <w:tcPr>
            <w:tcW w:w="1515" w:type="dxa"/>
            <w:vAlign w:val="center"/>
          </w:tcPr>
          <w:p w14:paraId="703EAF28">
            <w:pPr>
              <w:spacing w:line="360" w:lineRule="auto"/>
              <w:jc w:val="center"/>
              <w:rPr>
                <w:rFonts w:ascii="宋体" w:hAnsi="宋体"/>
                <w:sz w:val="24"/>
                <w:szCs w:val="24"/>
              </w:rPr>
            </w:pPr>
          </w:p>
        </w:tc>
        <w:tc>
          <w:tcPr>
            <w:tcW w:w="2108" w:type="dxa"/>
            <w:vAlign w:val="center"/>
          </w:tcPr>
          <w:p w14:paraId="1EEA2197">
            <w:pPr>
              <w:spacing w:line="360" w:lineRule="auto"/>
              <w:jc w:val="center"/>
              <w:rPr>
                <w:rFonts w:ascii="宋体" w:hAnsi="宋体"/>
                <w:sz w:val="24"/>
                <w:szCs w:val="24"/>
              </w:rPr>
            </w:pPr>
          </w:p>
        </w:tc>
        <w:tc>
          <w:tcPr>
            <w:tcW w:w="1554" w:type="dxa"/>
            <w:vAlign w:val="center"/>
          </w:tcPr>
          <w:p w14:paraId="7C13A975">
            <w:pPr>
              <w:spacing w:line="360" w:lineRule="auto"/>
              <w:jc w:val="center"/>
              <w:rPr>
                <w:rFonts w:ascii="宋体" w:hAnsi="宋体"/>
                <w:sz w:val="24"/>
                <w:szCs w:val="24"/>
              </w:rPr>
            </w:pPr>
          </w:p>
        </w:tc>
        <w:tc>
          <w:tcPr>
            <w:tcW w:w="1223" w:type="dxa"/>
            <w:vAlign w:val="center"/>
          </w:tcPr>
          <w:p w14:paraId="4C49BD54">
            <w:pPr>
              <w:spacing w:line="360" w:lineRule="auto"/>
              <w:jc w:val="center"/>
              <w:rPr>
                <w:rFonts w:ascii="宋体" w:hAnsi="宋体"/>
                <w:sz w:val="24"/>
                <w:szCs w:val="24"/>
              </w:rPr>
            </w:pPr>
          </w:p>
        </w:tc>
        <w:tc>
          <w:tcPr>
            <w:tcW w:w="1134" w:type="dxa"/>
            <w:vAlign w:val="center"/>
          </w:tcPr>
          <w:p w14:paraId="122A2C4B">
            <w:pPr>
              <w:spacing w:line="360" w:lineRule="auto"/>
              <w:jc w:val="center"/>
              <w:rPr>
                <w:rFonts w:ascii="宋体" w:hAnsi="宋体"/>
                <w:sz w:val="24"/>
                <w:szCs w:val="24"/>
              </w:rPr>
            </w:pPr>
          </w:p>
        </w:tc>
      </w:tr>
      <w:tr w14:paraId="083A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1DCB0A28">
            <w:pPr>
              <w:spacing w:line="360" w:lineRule="auto"/>
              <w:jc w:val="center"/>
              <w:rPr>
                <w:rFonts w:ascii="宋体" w:hAnsi="宋体"/>
                <w:sz w:val="24"/>
                <w:szCs w:val="24"/>
              </w:rPr>
            </w:pPr>
          </w:p>
        </w:tc>
        <w:tc>
          <w:tcPr>
            <w:tcW w:w="1515" w:type="dxa"/>
            <w:vAlign w:val="center"/>
          </w:tcPr>
          <w:p w14:paraId="63E18FD0">
            <w:pPr>
              <w:spacing w:line="360" w:lineRule="auto"/>
              <w:jc w:val="center"/>
              <w:rPr>
                <w:rFonts w:ascii="宋体" w:hAnsi="宋体"/>
                <w:sz w:val="24"/>
                <w:szCs w:val="24"/>
              </w:rPr>
            </w:pPr>
          </w:p>
        </w:tc>
        <w:tc>
          <w:tcPr>
            <w:tcW w:w="2108" w:type="dxa"/>
            <w:vAlign w:val="center"/>
          </w:tcPr>
          <w:p w14:paraId="5375F86D">
            <w:pPr>
              <w:spacing w:line="360" w:lineRule="auto"/>
              <w:jc w:val="center"/>
              <w:rPr>
                <w:rFonts w:ascii="宋体" w:hAnsi="宋体"/>
                <w:sz w:val="24"/>
                <w:szCs w:val="24"/>
              </w:rPr>
            </w:pPr>
          </w:p>
        </w:tc>
        <w:tc>
          <w:tcPr>
            <w:tcW w:w="1554" w:type="dxa"/>
            <w:vAlign w:val="center"/>
          </w:tcPr>
          <w:p w14:paraId="697A64A3">
            <w:pPr>
              <w:spacing w:line="360" w:lineRule="auto"/>
              <w:jc w:val="center"/>
              <w:rPr>
                <w:rFonts w:ascii="宋体" w:hAnsi="宋体"/>
                <w:sz w:val="24"/>
                <w:szCs w:val="24"/>
              </w:rPr>
            </w:pPr>
          </w:p>
        </w:tc>
        <w:tc>
          <w:tcPr>
            <w:tcW w:w="1223" w:type="dxa"/>
            <w:vAlign w:val="center"/>
          </w:tcPr>
          <w:p w14:paraId="1266177E">
            <w:pPr>
              <w:spacing w:line="360" w:lineRule="auto"/>
              <w:jc w:val="center"/>
              <w:rPr>
                <w:rFonts w:ascii="宋体" w:hAnsi="宋体"/>
                <w:sz w:val="24"/>
                <w:szCs w:val="24"/>
              </w:rPr>
            </w:pPr>
          </w:p>
        </w:tc>
        <w:tc>
          <w:tcPr>
            <w:tcW w:w="1134" w:type="dxa"/>
            <w:vAlign w:val="center"/>
          </w:tcPr>
          <w:p w14:paraId="079864E5">
            <w:pPr>
              <w:spacing w:line="360" w:lineRule="auto"/>
              <w:jc w:val="center"/>
              <w:rPr>
                <w:rFonts w:ascii="宋体" w:hAnsi="宋体"/>
                <w:sz w:val="24"/>
                <w:szCs w:val="24"/>
              </w:rPr>
            </w:pPr>
          </w:p>
        </w:tc>
      </w:tr>
      <w:tr w14:paraId="45A0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410179CC">
            <w:pPr>
              <w:spacing w:line="360" w:lineRule="auto"/>
              <w:jc w:val="center"/>
              <w:rPr>
                <w:rFonts w:ascii="宋体" w:hAnsi="宋体"/>
                <w:sz w:val="24"/>
                <w:szCs w:val="24"/>
              </w:rPr>
            </w:pPr>
          </w:p>
        </w:tc>
        <w:tc>
          <w:tcPr>
            <w:tcW w:w="1515" w:type="dxa"/>
            <w:vAlign w:val="center"/>
          </w:tcPr>
          <w:p w14:paraId="44F25990">
            <w:pPr>
              <w:spacing w:line="360" w:lineRule="auto"/>
              <w:jc w:val="center"/>
              <w:rPr>
                <w:rFonts w:ascii="宋体" w:hAnsi="宋体"/>
                <w:sz w:val="24"/>
                <w:szCs w:val="24"/>
              </w:rPr>
            </w:pPr>
          </w:p>
        </w:tc>
        <w:tc>
          <w:tcPr>
            <w:tcW w:w="2108" w:type="dxa"/>
            <w:vAlign w:val="center"/>
          </w:tcPr>
          <w:p w14:paraId="355DD053">
            <w:pPr>
              <w:spacing w:line="360" w:lineRule="auto"/>
              <w:jc w:val="center"/>
              <w:rPr>
                <w:rFonts w:ascii="宋体" w:hAnsi="宋体"/>
                <w:sz w:val="24"/>
                <w:szCs w:val="24"/>
              </w:rPr>
            </w:pPr>
          </w:p>
        </w:tc>
        <w:tc>
          <w:tcPr>
            <w:tcW w:w="1554" w:type="dxa"/>
            <w:vAlign w:val="center"/>
          </w:tcPr>
          <w:p w14:paraId="5F068FF9">
            <w:pPr>
              <w:spacing w:line="360" w:lineRule="auto"/>
              <w:jc w:val="center"/>
              <w:rPr>
                <w:rFonts w:ascii="宋体" w:hAnsi="宋体"/>
                <w:sz w:val="24"/>
                <w:szCs w:val="24"/>
              </w:rPr>
            </w:pPr>
          </w:p>
        </w:tc>
        <w:tc>
          <w:tcPr>
            <w:tcW w:w="1223" w:type="dxa"/>
            <w:vAlign w:val="center"/>
          </w:tcPr>
          <w:p w14:paraId="3657F7BC">
            <w:pPr>
              <w:spacing w:line="360" w:lineRule="auto"/>
              <w:jc w:val="center"/>
              <w:rPr>
                <w:rFonts w:ascii="宋体" w:hAnsi="宋体"/>
                <w:sz w:val="24"/>
                <w:szCs w:val="24"/>
              </w:rPr>
            </w:pPr>
          </w:p>
        </w:tc>
        <w:tc>
          <w:tcPr>
            <w:tcW w:w="1134" w:type="dxa"/>
            <w:vAlign w:val="center"/>
          </w:tcPr>
          <w:p w14:paraId="4BB59EFA">
            <w:pPr>
              <w:spacing w:line="360" w:lineRule="auto"/>
              <w:jc w:val="center"/>
              <w:rPr>
                <w:rFonts w:ascii="宋体" w:hAnsi="宋体"/>
                <w:sz w:val="24"/>
                <w:szCs w:val="24"/>
              </w:rPr>
            </w:pPr>
          </w:p>
        </w:tc>
      </w:tr>
      <w:tr w14:paraId="1B6F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5BCF0AFC">
            <w:pPr>
              <w:spacing w:line="360" w:lineRule="auto"/>
              <w:jc w:val="center"/>
              <w:rPr>
                <w:rFonts w:ascii="宋体" w:hAnsi="宋体"/>
                <w:sz w:val="24"/>
                <w:szCs w:val="24"/>
              </w:rPr>
            </w:pPr>
          </w:p>
        </w:tc>
        <w:tc>
          <w:tcPr>
            <w:tcW w:w="1515" w:type="dxa"/>
            <w:vAlign w:val="center"/>
          </w:tcPr>
          <w:p w14:paraId="1BD8C7E4">
            <w:pPr>
              <w:spacing w:line="360" w:lineRule="auto"/>
              <w:jc w:val="center"/>
              <w:rPr>
                <w:rFonts w:ascii="宋体" w:hAnsi="宋体"/>
                <w:sz w:val="24"/>
                <w:szCs w:val="24"/>
              </w:rPr>
            </w:pPr>
          </w:p>
        </w:tc>
        <w:tc>
          <w:tcPr>
            <w:tcW w:w="2108" w:type="dxa"/>
            <w:vAlign w:val="center"/>
          </w:tcPr>
          <w:p w14:paraId="12DA79EB">
            <w:pPr>
              <w:spacing w:line="360" w:lineRule="auto"/>
              <w:jc w:val="center"/>
              <w:rPr>
                <w:rFonts w:ascii="宋体" w:hAnsi="宋体"/>
                <w:sz w:val="24"/>
                <w:szCs w:val="24"/>
              </w:rPr>
            </w:pPr>
          </w:p>
        </w:tc>
        <w:tc>
          <w:tcPr>
            <w:tcW w:w="1554" w:type="dxa"/>
            <w:vAlign w:val="center"/>
          </w:tcPr>
          <w:p w14:paraId="574E1BCC">
            <w:pPr>
              <w:spacing w:line="360" w:lineRule="auto"/>
              <w:jc w:val="center"/>
              <w:rPr>
                <w:rFonts w:ascii="宋体" w:hAnsi="宋体"/>
                <w:sz w:val="24"/>
                <w:szCs w:val="24"/>
              </w:rPr>
            </w:pPr>
          </w:p>
        </w:tc>
        <w:tc>
          <w:tcPr>
            <w:tcW w:w="1223" w:type="dxa"/>
            <w:vAlign w:val="center"/>
          </w:tcPr>
          <w:p w14:paraId="179ABFE1">
            <w:pPr>
              <w:spacing w:line="360" w:lineRule="auto"/>
              <w:jc w:val="center"/>
              <w:rPr>
                <w:rFonts w:ascii="宋体" w:hAnsi="宋体"/>
                <w:sz w:val="24"/>
                <w:szCs w:val="24"/>
              </w:rPr>
            </w:pPr>
          </w:p>
        </w:tc>
        <w:tc>
          <w:tcPr>
            <w:tcW w:w="1134" w:type="dxa"/>
            <w:vAlign w:val="center"/>
          </w:tcPr>
          <w:p w14:paraId="2BDEBD78">
            <w:pPr>
              <w:spacing w:line="360" w:lineRule="auto"/>
              <w:jc w:val="center"/>
              <w:rPr>
                <w:rFonts w:ascii="宋体" w:hAnsi="宋体"/>
                <w:sz w:val="24"/>
                <w:szCs w:val="24"/>
              </w:rPr>
            </w:pPr>
          </w:p>
        </w:tc>
      </w:tr>
      <w:tr w14:paraId="2262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0F92C18B">
            <w:pPr>
              <w:spacing w:line="360" w:lineRule="auto"/>
              <w:jc w:val="center"/>
              <w:rPr>
                <w:rFonts w:ascii="宋体" w:hAnsi="宋体"/>
                <w:sz w:val="24"/>
                <w:szCs w:val="24"/>
              </w:rPr>
            </w:pPr>
          </w:p>
        </w:tc>
        <w:tc>
          <w:tcPr>
            <w:tcW w:w="1515" w:type="dxa"/>
            <w:vAlign w:val="center"/>
          </w:tcPr>
          <w:p w14:paraId="40EBF795">
            <w:pPr>
              <w:spacing w:line="360" w:lineRule="auto"/>
              <w:jc w:val="center"/>
              <w:rPr>
                <w:rFonts w:ascii="宋体" w:hAnsi="宋体"/>
                <w:sz w:val="24"/>
                <w:szCs w:val="24"/>
              </w:rPr>
            </w:pPr>
          </w:p>
        </w:tc>
        <w:tc>
          <w:tcPr>
            <w:tcW w:w="2108" w:type="dxa"/>
            <w:vAlign w:val="center"/>
          </w:tcPr>
          <w:p w14:paraId="1E4C6246">
            <w:pPr>
              <w:spacing w:line="360" w:lineRule="auto"/>
              <w:jc w:val="center"/>
              <w:rPr>
                <w:rFonts w:ascii="宋体" w:hAnsi="宋体"/>
                <w:sz w:val="24"/>
                <w:szCs w:val="24"/>
              </w:rPr>
            </w:pPr>
          </w:p>
        </w:tc>
        <w:tc>
          <w:tcPr>
            <w:tcW w:w="1554" w:type="dxa"/>
            <w:vAlign w:val="center"/>
          </w:tcPr>
          <w:p w14:paraId="14077E99">
            <w:pPr>
              <w:spacing w:line="360" w:lineRule="auto"/>
              <w:jc w:val="center"/>
              <w:rPr>
                <w:rFonts w:ascii="宋体" w:hAnsi="宋体"/>
                <w:sz w:val="24"/>
                <w:szCs w:val="24"/>
              </w:rPr>
            </w:pPr>
          </w:p>
        </w:tc>
        <w:tc>
          <w:tcPr>
            <w:tcW w:w="1223" w:type="dxa"/>
            <w:vAlign w:val="center"/>
          </w:tcPr>
          <w:p w14:paraId="23BA830B">
            <w:pPr>
              <w:spacing w:line="360" w:lineRule="auto"/>
              <w:jc w:val="center"/>
              <w:rPr>
                <w:rFonts w:ascii="宋体" w:hAnsi="宋体"/>
                <w:sz w:val="24"/>
                <w:szCs w:val="24"/>
              </w:rPr>
            </w:pPr>
          </w:p>
        </w:tc>
        <w:tc>
          <w:tcPr>
            <w:tcW w:w="1134" w:type="dxa"/>
            <w:vAlign w:val="center"/>
          </w:tcPr>
          <w:p w14:paraId="66331C1A">
            <w:pPr>
              <w:spacing w:line="360" w:lineRule="auto"/>
              <w:jc w:val="center"/>
              <w:rPr>
                <w:rFonts w:ascii="宋体" w:hAnsi="宋体"/>
                <w:sz w:val="24"/>
                <w:szCs w:val="24"/>
              </w:rPr>
            </w:pPr>
          </w:p>
        </w:tc>
      </w:tr>
      <w:tr w14:paraId="0A9A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9" w:type="dxa"/>
            <w:vAlign w:val="center"/>
          </w:tcPr>
          <w:p w14:paraId="3E45CAD5">
            <w:pPr>
              <w:spacing w:line="360" w:lineRule="auto"/>
              <w:jc w:val="center"/>
              <w:rPr>
                <w:rFonts w:ascii="宋体" w:hAnsi="宋体"/>
                <w:sz w:val="24"/>
                <w:szCs w:val="24"/>
              </w:rPr>
            </w:pPr>
          </w:p>
        </w:tc>
        <w:tc>
          <w:tcPr>
            <w:tcW w:w="1515" w:type="dxa"/>
            <w:vAlign w:val="center"/>
          </w:tcPr>
          <w:p w14:paraId="18D0D187">
            <w:pPr>
              <w:spacing w:line="360" w:lineRule="auto"/>
              <w:jc w:val="center"/>
              <w:rPr>
                <w:rFonts w:ascii="宋体" w:hAnsi="宋体"/>
                <w:sz w:val="24"/>
                <w:szCs w:val="24"/>
              </w:rPr>
            </w:pPr>
          </w:p>
        </w:tc>
        <w:tc>
          <w:tcPr>
            <w:tcW w:w="2108" w:type="dxa"/>
            <w:vAlign w:val="center"/>
          </w:tcPr>
          <w:p w14:paraId="55424488">
            <w:pPr>
              <w:spacing w:line="360" w:lineRule="auto"/>
              <w:jc w:val="center"/>
              <w:rPr>
                <w:rFonts w:ascii="宋体" w:hAnsi="宋体"/>
                <w:sz w:val="24"/>
                <w:szCs w:val="24"/>
              </w:rPr>
            </w:pPr>
          </w:p>
        </w:tc>
        <w:tc>
          <w:tcPr>
            <w:tcW w:w="1554" w:type="dxa"/>
            <w:vAlign w:val="center"/>
          </w:tcPr>
          <w:p w14:paraId="237A3E48">
            <w:pPr>
              <w:spacing w:line="360" w:lineRule="auto"/>
              <w:jc w:val="center"/>
              <w:rPr>
                <w:rFonts w:ascii="宋体" w:hAnsi="宋体"/>
                <w:sz w:val="24"/>
                <w:szCs w:val="24"/>
              </w:rPr>
            </w:pPr>
          </w:p>
        </w:tc>
        <w:tc>
          <w:tcPr>
            <w:tcW w:w="1223" w:type="dxa"/>
            <w:vAlign w:val="center"/>
          </w:tcPr>
          <w:p w14:paraId="46E6B449">
            <w:pPr>
              <w:spacing w:line="360" w:lineRule="auto"/>
              <w:jc w:val="center"/>
              <w:rPr>
                <w:rFonts w:ascii="宋体" w:hAnsi="宋体"/>
                <w:sz w:val="24"/>
                <w:szCs w:val="24"/>
              </w:rPr>
            </w:pPr>
          </w:p>
        </w:tc>
        <w:tc>
          <w:tcPr>
            <w:tcW w:w="1134" w:type="dxa"/>
            <w:vAlign w:val="center"/>
          </w:tcPr>
          <w:p w14:paraId="0792822D">
            <w:pPr>
              <w:spacing w:line="360" w:lineRule="auto"/>
              <w:jc w:val="center"/>
              <w:rPr>
                <w:rFonts w:ascii="宋体" w:hAnsi="宋体"/>
                <w:sz w:val="24"/>
                <w:szCs w:val="24"/>
              </w:rPr>
            </w:pPr>
          </w:p>
        </w:tc>
      </w:tr>
    </w:tbl>
    <w:p w14:paraId="7BEEE988">
      <w:pPr>
        <w:spacing w:line="360" w:lineRule="auto"/>
        <w:rPr>
          <w:rFonts w:ascii="宋体"/>
          <w:sz w:val="24"/>
          <w:szCs w:val="24"/>
        </w:rPr>
      </w:pPr>
      <w:r>
        <w:rPr>
          <w:rFonts w:hint="eastAsia" w:ascii="宋体"/>
          <w:bCs/>
          <w:sz w:val="24"/>
          <w:szCs w:val="24"/>
        </w:rPr>
        <w:t>备注：</w:t>
      </w:r>
      <w:r>
        <w:rPr>
          <w:rFonts w:hint="eastAsia" w:ascii="宋体" w:hAnsi="宋体"/>
          <w:sz w:val="24"/>
          <w:szCs w:val="24"/>
        </w:rPr>
        <w:t>拟派本项目服务人员由投标人自行确定，但应能够满足本项目的基本需求</w:t>
      </w:r>
      <w:r>
        <w:rPr>
          <w:rFonts w:hint="eastAsia" w:ascii="宋体" w:hAnsi="宋体" w:eastAsia="宋体" w:cs="宋体"/>
          <w:kern w:val="0"/>
          <w:sz w:val="24"/>
          <w:szCs w:val="24"/>
          <w:lang w:bidi="ar"/>
        </w:rPr>
        <w:t>。</w:t>
      </w:r>
    </w:p>
    <w:p w14:paraId="469FCFEC">
      <w:pPr>
        <w:tabs>
          <w:tab w:val="center" w:pos="4832"/>
          <w:tab w:val="left" w:pos="7140"/>
        </w:tabs>
        <w:spacing w:line="360" w:lineRule="auto"/>
        <w:jc w:val="center"/>
        <w:outlineLvl w:val="1"/>
        <w:rPr>
          <w:rFonts w:ascii="宋体"/>
          <w:b/>
          <w:sz w:val="24"/>
          <w:szCs w:val="24"/>
        </w:rPr>
      </w:pPr>
      <w:r>
        <w:rPr>
          <w:rFonts w:ascii="宋体"/>
          <w:sz w:val="24"/>
          <w:szCs w:val="24"/>
        </w:rPr>
        <w:br w:type="page"/>
      </w:r>
      <w:bookmarkStart w:id="124" w:name="_Toc507586177"/>
      <w:bookmarkStart w:id="125" w:name="_Toc533503193"/>
      <w:bookmarkStart w:id="126" w:name="_Toc38446482"/>
      <w:bookmarkStart w:id="127" w:name="_Toc104243935"/>
      <w:bookmarkStart w:id="128" w:name="_Toc103717606"/>
      <w:r>
        <w:rPr>
          <w:rFonts w:hint="eastAsia" w:ascii="宋体" w:hAnsi="宋体"/>
          <w:b/>
          <w:bCs/>
          <w:sz w:val="24"/>
          <w:szCs w:val="24"/>
        </w:rPr>
        <w:t>十、服务方案</w:t>
      </w:r>
      <w:bookmarkEnd w:id="124"/>
      <w:bookmarkEnd w:id="125"/>
      <w:bookmarkEnd w:id="126"/>
      <w:bookmarkEnd w:id="127"/>
      <w:bookmarkEnd w:id="128"/>
    </w:p>
    <w:p w14:paraId="1BC54F18">
      <w:pPr>
        <w:spacing w:line="360" w:lineRule="auto"/>
        <w:ind w:firstLine="480" w:firstLineChars="200"/>
        <w:rPr>
          <w:rFonts w:ascii="宋体" w:hAnsi="宋体"/>
          <w:bCs/>
          <w:sz w:val="24"/>
          <w:szCs w:val="24"/>
        </w:rPr>
      </w:pPr>
      <w:r>
        <w:rPr>
          <w:rFonts w:hint="eastAsia" w:ascii="宋体" w:hAnsi="宋体"/>
          <w:bCs/>
          <w:sz w:val="24"/>
          <w:szCs w:val="24"/>
        </w:rPr>
        <w:t>投标人须提交拟完成本项目的服务方案，服务方案的格式和内容由投标人根据本项目的具体情况</w:t>
      </w:r>
      <w:r>
        <w:rPr>
          <w:rFonts w:hint="eastAsia" w:ascii="宋体" w:hAnsi="宋体"/>
          <w:sz w:val="24"/>
          <w:szCs w:val="24"/>
        </w:rPr>
        <w:t>自行拟定。</w:t>
      </w:r>
    </w:p>
    <w:p w14:paraId="172295E4">
      <w:pPr>
        <w:widowControl/>
        <w:spacing w:line="360" w:lineRule="auto"/>
        <w:jc w:val="left"/>
        <w:rPr>
          <w:rFonts w:ascii="宋体" w:hAnsi="宋体"/>
          <w:bCs/>
          <w:sz w:val="24"/>
          <w:szCs w:val="24"/>
        </w:rPr>
      </w:pPr>
    </w:p>
    <w:p w14:paraId="5B13153B">
      <w:pPr>
        <w:widowControl/>
        <w:spacing w:line="360" w:lineRule="auto"/>
        <w:jc w:val="left"/>
        <w:rPr>
          <w:rFonts w:ascii="宋体" w:hAnsi="宋体"/>
          <w:bCs/>
          <w:sz w:val="24"/>
          <w:szCs w:val="24"/>
        </w:rPr>
      </w:pPr>
    </w:p>
    <w:p w14:paraId="331202FD">
      <w:pPr>
        <w:widowControl/>
        <w:jc w:val="left"/>
        <w:rPr>
          <w:rFonts w:ascii="仿宋_GB2312" w:hAnsi="宋体" w:eastAsia="仿宋_GB2312" w:cs="宋体"/>
          <w:kern w:val="0"/>
          <w:sz w:val="32"/>
          <w:szCs w:val="32"/>
          <w:lang w:val="zh-CN"/>
        </w:rPr>
      </w:pPr>
      <w:bookmarkStart w:id="129" w:name="_Toc38446484"/>
      <w:bookmarkStart w:id="130" w:name="_Toc507586178"/>
      <w:bookmarkStart w:id="131" w:name="_Toc533503194"/>
    </w:p>
    <w:p w14:paraId="7F9EDA96">
      <w:pPr>
        <w:spacing w:line="560" w:lineRule="exact"/>
        <w:jc w:val="center"/>
        <w:outlineLvl w:val="1"/>
        <w:rPr>
          <w:rFonts w:ascii="宋体" w:hAnsi="宋体"/>
          <w:b/>
          <w:sz w:val="24"/>
          <w:szCs w:val="24"/>
        </w:rPr>
      </w:pPr>
      <w:bookmarkStart w:id="132" w:name="_Toc103717607"/>
      <w:bookmarkStart w:id="133" w:name="_Toc104243936"/>
      <w:r>
        <w:rPr>
          <w:rFonts w:hint="eastAsia" w:ascii="宋体" w:hAnsi="宋体"/>
          <w:b/>
          <w:sz w:val="24"/>
          <w:szCs w:val="24"/>
        </w:rPr>
        <w:t>十一、其他需要提交的资料</w:t>
      </w:r>
      <w:bookmarkEnd w:id="129"/>
      <w:bookmarkEnd w:id="130"/>
      <w:bookmarkEnd w:id="131"/>
      <w:bookmarkEnd w:id="132"/>
      <w:bookmarkEnd w:id="133"/>
    </w:p>
    <w:p w14:paraId="242A123F">
      <w:pPr>
        <w:spacing w:line="360" w:lineRule="auto"/>
        <w:ind w:firstLine="480" w:firstLineChars="200"/>
        <w:jc w:val="center"/>
      </w:pPr>
      <w:r>
        <w:rPr>
          <w:rFonts w:hint="eastAsia" w:ascii="宋体" w:hAnsi="宋体"/>
          <w:sz w:val="24"/>
          <w:szCs w:val="24"/>
        </w:rPr>
        <w:t>根据招标文件的要求和投标人认为需要提供的资料</w:t>
      </w:r>
    </w:p>
    <w:p w14:paraId="67D726F0">
      <w:pPr>
        <w:widowControl/>
        <w:jc w:val="left"/>
      </w:pPr>
      <w:r>
        <w:br w:type="page"/>
      </w:r>
    </w:p>
    <w:p w14:paraId="49420307">
      <w:pPr>
        <w:spacing w:line="440" w:lineRule="exact"/>
        <w:jc w:val="center"/>
        <w:outlineLvl w:val="0"/>
        <w:rPr>
          <w:rFonts w:ascii="宋体" w:hAnsi="宋体" w:cs="宋体"/>
          <w:b/>
          <w:sz w:val="24"/>
          <w:szCs w:val="24"/>
        </w:rPr>
      </w:pPr>
      <w:bookmarkStart w:id="134" w:name="_Toc60925660"/>
      <w:bookmarkStart w:id="135" w:name="_Toc77455658"/>
      <w:bookmarkStart w:id="136" w:name="_Toc104243937"/>
      <w:bookmarkStart w:id="137" w:name="_Toc103717608"/>
      <w:r>
        <w:rPr>
          <w:rFonts w:hint="eastAsia" w:ascii="宋体" w:hAnsi="宋体" w:cs="宋体"/>
          <w:b/>
          <w:sz w:val="24"/>
          <w:szCs w:val="24"/>
        </w:rPr>
        <w:t>第六章</w:t>
      </w:r>
      <w:r>
        <w:rPr>
          <w:rFonts w:ascii="宋体" w:hAnsi="宋体" w:cs="宋体"/>
          <w:b/>
          <w:sz w:val="24"/>
          <w:szCs w:val="24"/>
        </w:rPr>
        <w:t xml:space="preserve"> </w:t>
      </w:r>
      <w:r>
        <w:rPr>
          <w:rFonts w:hint="eastAsia" w:ascii="宋体" w:hAnsi="宋体" w:cs="宋体"/>
          <w:b/>
          <w:sz w:val="24"/>
          <w:szCs w:val="24"/>
        </w:rPr>
        <w:t>补充条款</w:t>
      </w:r>
      <w:bookmarkEnd w:id="134"/>
      <w:bookmarkEnd w:id="135"/>
      <w:bookmarkEnd w:id="136"/>
      <w:bookmarkEnd w:id="137"/>
    </w:p>
    <w:p w14:paraId="0901421D"/>
    <w:p w14:paraId="475BBED6"/>
    <w:p w14:paraId="56878C93">
      <w:pPr>
        <w:widowControl/>
        <w:jc w:val="left"/>
      </w:pPr>
    </w:p>
    <w:p w14:paraId="003180DA">
      <w:pPr>
        <w:widowControl/>
        <w:jc w:val="left"/>
      </w:pPr>
    </w:p>
    <w:p w14:paraId="083CD111"/>
    <w:sectPr>
      <w:headerReference r:id="rId6" w:type="default"/>
      <w:footerReference r:id="rId7"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FAE7">
    <w:pPr>
      <w:pStyle w:val="21"/>
      <w:ind w:right="90"/>
      <w:jc w:val="right"/>
    </w:pPr>
  </w:p>
  <w:p w14:paraId="1B60542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B30E">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68</w:t>
    </w:r>
    <w:r>
      <w:rPr>
        <w:rStyle w:val="40"/>
      </w:rPr>
      <w:fldChar w:fldCharType="end"/>
    </w:r>
  </w:p>
  <w:p w14:paraId="096DCBA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1"/>
      </w:rPr>
      <w:id w:val="-367532114"/>
    </w:sdtPr>
    <w:sdtEndPr>
      <w:rPr>
        <w:rFonts w:asciiTheme="minorEastAsia" w:hAnsiTheme="minorEastAsia" w:eastAsiaTheme="minorEastAsia"/>
        <w:sz w:val="21"/>
        <w:szCs w:val="30"/>
      </w:rPr>
    </w:sdtEndPr>
    <w:sdtContent>
      <w:p w14:paraId="2CFFFD9C">
        <w:pPr>
          <w:pStyle w:val="21"/>
          <w:ind w:right="360"/>
          <w:jc w:val="center"/>
          <w:rPr>
            <w:rFonts w:asciiTheme="minorEastAsia" w:hAnsiTheme="minorEastAsia" w:eastAsiaTheme="minorEastAsia"/>
            <w:sz w:val="21"/>
            <w:szCs w:val="30"/>
          </w:rPr>
        </w:pPr>
        <w:r>
          <w:rPr>
            <w:rFonts w:asciiTheme="minorEastAsia" w:hAnsiTheme="minorEastAsia" w:eastAsiaTheme="minorEastAsia"/>
            <w:sz w:val="21"/>
            <w:szCs w:val="30"/>
          </w:rPr>
          <w:fldChar w:fldCharType="begin"/>
        </w:r>
        <w:r>
          <w:rPr>
            <w:rFonts w:asciiTheme="minorEastAsia" w:hAnsiTheme="minorEastAsia" w:eastAsiaTheme="minorEastAsia"/>
            <w:sz w:val="21"/>
            <w:szCs w:val="30"/>
          </w:rPr>
          <w:instrText xml:space="preserve">PAGE   \* MERGEFORMAT</w:instrText>
        </w:r>
        <w:r>
          <w:rPr>
            <w:rFonts w:asciiTheme="minorEastAsia" w:hAnsiTheme="minorEastAsia" w:eastAsiaTheme="minorEastAsia"/>
            <w:sz w:val="21"/>
            <w:szCs w:val="30"/>
          </w:rPr>
          <w:fldChar w:fldCharType="separate"/>
        </w:r>
        <w:r>
          <w:rPr>
            <w:rFonts w:asciiTheme="minorEastAsia" w:hAnsiTheme="minorEastAsia" w:eastAsiaTheme="minorEastAsia"/>
            <w:sz w:val="21"/>
            <w:szCs w:val="30"/>
            <w:lang w:val="zh-CN"/>
          </w:rPr>
          <w:t>49</w:t>
        </w:r>
        <w:r>
          <w:rPr>
            <w:rFonts w:asciiTheme="minorEastAsia" w:hAnsiTheme="minorEastAsia" w:eastAsiaTheme="minorEastAsia"/>
            <w:sz w:val="21"/>
            <w:szCs w:val="3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E893">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2AF0">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E66F"/>
    <w:multiLevelType w:val="singleLevel"/>
    <w:tmpl w:val="0D30E66F"/>
    <w:lvl w:ilvl="0" w:tentative="0">
      <w:start w:val="5"/>
      <w:numFmt w:val="decimal"/>
      <w:suff w:val="nothing"/>
      <w:lvlText w:val="（%1）"/>
      <w:lvlJc w:val="left"/>
    </w:lvl>
  </w:abstractNum>
  <w:abstractNum w:abstractNumId="1">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I0MzZlYzExM2UyZTU0YjEzMTZkYTQwODU0MzEifQ=="/>
  </w:docVars>
  <w:rsids>
    <w:rsidRoot w:val="00101AA4"/>
    <w:rsid w:val="000002B4"/>
    <w:rsid w:val="00001340"/>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557EC"/>
    <w:rsid w:val="000604DE"/>
    <w:rsid w:val="0006199F"/>
    <w:rsid w:val="00061EB4"/>
    <w:rsid w:val="00063256"/>
    <w:rsid w:val="000641A9"/>
    <w:rsid w:val="000653CD"/>
    <w:rsid w:val="000661C0"/>
    <w:rsid w:val="00070AF5"/>
    <w:rsid w:val="00070BFE"/>
    <w:rsid w:val="00072D64"/>
    <w:rsid w:val="0007362D"/>
    <w:rsid w:val="00073D96"/>
    <w:rsid w:val="000762D4"/>
    <w:rsid w:val="00077DB3"/>
    <w:rsid w:val="0008025F"/>
    <w:rsid w:val="00080E16"/>
    <w:rsid w:val="00081908"/>
    <w:rsid w:val="000829F2"/>
    <w:rsid w:val="00082FC4"/>
    <w:rsid w:val="00086C54"/>
    <w:rsid w:val="00086C89"/>
    <w:rsid w:val="0009014D"/>
    <w:rsid w:val="000904A3"/>
    <w:rsid w:val="00090F37"/>
    <w:rsid w:val="000916AB"/>
    <w:rsid w:val="000923E8"/>
    <w:rsid w:val="000946D4"/>
    <w:rsid w:val="00094989"/>
    <w:rsid w:val="00097E0B"/>
    <w:rsid w:val="000A0272"/>
    <w:rsid w:val="000A02F9"/>
    <w:rsid w:val="000A1ECD"/>
    <w:rsid w:val="000A32B9"/>
    <w:rsid w:val="000A3552"/>
    <w:rsid w:val="000A452A"/>
    <w:rsid w:val="000A737C"/>
    <w:rsid w:val="000B210F"/>
    <w:rsid w:val="000B318F"/>
    <w:rsid w:val="000B331B"/>
    <w:rsid w:val="000B4C6A"/>
    <w:rsid w:val="000B7470"/>
    <w:rsid w:val="000B7C76"/>
    <w:rsid w:val="000C364C"/>
    <w:rsid w:val="000C3FDE"/>
    <w:rsid w:val="000D171A"/>
    <w:rsid w:val="000D5DA0"/>
    <w:rsid w:val="000D7CE7"/>
    <w:rsid w:val="000E2D54"/>
    <w:rsid w:val="000E40A6"/>
    <w:rsid w:val="000E5B9C"/>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67FB"/>
    <w:rsid w:val="0011725D"/>
    <w:rsid w:val="00121DF5"/>
    <w:rsid w:val="001223C4"/>
    <w:rsid w:val="00124B9F"/>
    <w:rsid w:val="0012671F"/>
    <w:rsid w:val="00127B38"/>
    <w:rsid w:val="00127C9A"/>
    <w:rsid w:val="0013312B"/>
    <w:rsid w:val="00134210"/>
    <w:rsid w:val="00134F82"/>
    <w:rsid w:val="00142BB8"/>
    <w:rsid w:val="00143169"/>
    <w:rsid w:val="0014554F"/>
    <w:rsid w:val="00146E26"/>
    <w:rsid w:val="001543A3"/>
    <w:rsid w:val="00154884"/>
    <w:rsid w:val="00156F55"/>
    <w:rsid w:val="001575BE"/>
    <w:rsid w:val="00157673"/>
    <w:rsid w:val="0015794E"/>
    <w:rsid w:val="00160311"/>
    <w:rsid w:val="00161961"/>
    <w:rsid w:val="00162DD4"/>
    <w:rsid w:val="001652C6"/>
    <w:rsid w:val="0016644B"/>
    <w:rsid w:val="00170A17"/>
    <w:rsid w:val="00171110"/>
    <w:rsid w:val="00172AA0"/>
    <w:rsid w:val="001733AF"/>
    <w:rsid w:val="00176FAD"/>
    <w:rsid w:val="0017733A"/>
    <w:rsid w:val="00181200"/>
    <w:rsid w:val="00192868"/>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4B73"/>
    <w:rsid w:val="001D50A5"/>
    <w:rsid w:val="001E0DB5"/>
    <w:rsid w:val="001E288B"/>
    <w:rsid w:val="001E33A7"/>
    <w:rsid w:val="001E3D69"/>
    <w:rsid w:val="001E4755"/>
    <w:rsid w:val="001E6E8F"/>
    <w:rsid w:val="001E794E"/>
    <w:rsid w:val="001F0F6C"/>
    <w:rsid w:val="001F1E80"/>
    <w:rsid w:val="001F292C"/>
    <w:rsid w:val="001F3A08"/>
    <w:rsid w:val="001F610A"/>
    <w:rsid w:val="001F79E8"/>
    <w:rsid w:val="00200BA8"/>
    <w:rsid w:val="0020240F"/>
    <w:rsid w:val="002055DD"/>
    <w:rsid w:val="00205968"/>
    <w:rsid w:val="00205DF6"/>
    <w:rsid w:val="00205F22"/>
    <w:rsid w:val="002065CE"/>
    <w:rsid w:val="0021020D"/>
    <w:rsid w:val="0021147C"/>
    <w:rsid w:val="00214257"/>
    <w:rsid w:val="00214392"/>
    <w:rsid w:val="00215BA5"/>
    <w:rsid w:val="00215F58"/>
    <w:rsid w:val="00217E00"/>
    <w:rsid w:val="0022016C"/>
    <w:rsid w:val="0022177D"/>
    <w:rsid w:val="002224AE"/>
    <w:rsid w:val="00223931"/>
    <w:rsid w:val="002246D6"/>
    <w:rsid w:val="00226DEC"/>
    <w:rsid w:val="0023151C"/>
    <w:rsid w:val="0023323E"/>
    <w:rsid w:val="00236A48"/>
    <w:rsid w:val="00236D43"/>
    <w:rsid w:val="00240D63"/>
    <w:rsid w:val="002424BC"/>
    <w:rsid w:val="00243861"/>
    <w:rsid w:val="002472C0"/>
    <w:rsid w:val="002508FA"/>
    <w:rsid w:val="00253DC3"/>
    <w:rsid w:val="002541CE"/>
    <w:rsid w:val="00255C6B"/>
    <w:rsid w:val="0025723D"/>
    <w:rsid w:val="00257F22"/>
    <w:rsid w:val="002604A7"/>
    <w:rsid w:val="00260910"/>
    <w:rsid w:val="00262A6E"/>
    <w:rsid w:val="00263141"/>
    <w:rsid w:val="00266F04"/>
    <w:rsid w:val="0027779A"/>
    <w:rsid w:val="00280F38"/>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591"/>
    <w:rsid w:val="002D6CF2"/>
    <w:rsid w:val="002E1B79"/>
    <w:rsid w:val="002E25BC"/>
    <w:rsid w:val="002E29B4"/>
    <w:rsid w:val="002E5AAD"/>
    <w:rsid w:val="002F10F5"/>
    <w:rsid w:val="002F157F"/>
    <w:rsid w:val="002F2283"/>
    <w:rsid w:val="002F640F"/>
    <w:rsid w:val="002F7FD1"/>
    <w:rsid w:val="00300C92"/>
    <w:rsid w:val="003017E3"/>
    <w:rsid w:val="00301FBF"/>
    <w:rsid w:val="00304A1A"/>
    <w:rsid w:val="00304D2D"/>
    <w:rsid w:val="00305EE3"/>
    <w:rsid w:val="0030747A"/>
    <w:rsid w:val="00313F13"/>
    <w:rsid w:val="00315623"/>
    <w:rsid w:val="00315D4B"/>
    <w:rsid w:val="00315D59"/>
    <w:rsid w:val="003160D4"/>
    <w:rsid w:val="00316DBA"/>
    <w:rsid w:val="00317D34"/>
    <w:rsid w:val="00320932"/>
    <w:rsid w:val="00321036"/>
    <w:rsid w:val="00323AFC"/>
    <w:rsid w:val="00326152"/>
    <w:rsid w:val="00331C14"/>
    <w:rsid w:val="0033231B"/>
    <w:rsid w:val="00332D2E"/>
    <w:rsid w:val="00333E01"/>
    <w:rsid w:val="00336EED"/>
    <w:rsid w:val="00344BCD"/>
    <w:rsid w:val="00346387"/>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A28C5"/>
    <w:rsid w:val="003A5B50"/>
    <w:rsid w:val="003A6107"/>
    <w:rsid w:val="003A7427"/>
    <w:rsid w:val="003B0D63"/>
    <w:rsid w:val="003B15CB"/>
    <w:rsid w:val="003B70AD"/>
    <w:rsid w:val="003B7226"/>
    <w:rsid w:val="003C0B9E"/>
    <w:rsid w:val="003C1C17"/>
    <w:rsid w:val="003C21E8"/>
    <w:rsid w:val="003C558B"/>
    <w:rsid w:val="003D01BB"/>
    <w:rsid w:val="003D05EA"/>
    <w:rsid w:val="003D3CCB"/>
    <w:rsid w:val="003D4211"/>
    <w:rsid w:val="003E11F4"/>
    <w:rsid w:val="003E4065"/>
    <w:rsid w:val="003E4A7A"/>
    <w:rsid w:val="003F08DC"/>
    <w:rsid w:val="003F3849"/>
    <w:rsid w:val="003F4611"/>
    <w:rsid w:val="003F59D7"/>
    <w:rsid w:val="0040310D"/>
    <w:rsid w:val="00404253"/>
    <w:rsid w:val="00407128"/>
    <w:rsid w:val="004079CE"/>
    <w:rsid w:val="004174C4"/>
    <w:rsid w:val="004220B6"/>
    <w:rsid w:val="00423980"/>
    <w:rsid w:val="0042662D"/>
    <w:rsid w:val="004269AF"/>
    <w:rsid w:val="004270EF"/>
    <w:rsid w:val="00427533"/>
    <w:rsid w:val="00432C0C"/>
    <w:rsid w:val="00433EED"/>
    <w:rsid w:val="0044198C"/>
    <w:rsid w:val="00443888"/>
    <w:rsid w:val="004449F3"/>
    <w:rsid w:val="00444EE1"/>
    <w:rsid w:val="00445872"/>
    <w:rsid w:val="0044799D"/>
    <w:rsid w:val="0045091A"/>
    <w:rsid w:val="00452BB8"/>
    <w:rsid w:val="00453797"/>
    <w:rsid w:val="00455196"/>
    <w:rsid w:val="00460DBB"/>
    <w:rsid w:val="004639BC"/>
    <w:rsid w:val="004640C1"/>
    <w:rsid w:val="00464725"/>
    <w:rsid w:val="00464BAE"/>
    <w:rsid w:val="004660B0"/>
    <w:rsid w:val="004676CB"/>
    <w:rsid w:val="004704FB"/>
    <w:rsid w:val="00473C38"/>
    <w:rsid w:val="00480A8C"/>
    <w:rsid w:val="0048512D"/>
    <w:rsid w:val="004A010F"/>
    <w:rsid w:val="004A01F6"/>
    <w:rsid w:val="004A1F5D"/>
    <w:rsid w:val="004A3D6D"/>
    <w:rsid w:val="004A4981"/>
    <w:rsid w:val="004A5190"/>
    <w:rsid w:val="004A5376"/>
    <w:rsid w:val="004A6517"/>
    <w:rsid w:val="004A68AF"/>
    <w:rsid w:val="004A7D7E"/>
    <w:rsid w:val="004B029E"/>
    <w:rsid w:val="004B0537"/>
    <w:rsid w:val="004B2B81"/>
    <w:rsid w:val="004B7BC5"/>
    <w:rsid w:val="004B7DE5"/>
    <w:rsid w:val="004C1AE6"/>
    <w:rsid w:val="004C297B"/>
    <w:rsid w:val="004C3CF9"/>
    <w:rsid w:val="004C6BAD"/>
    <w:rsid w:val="004D0E18"/>
    <w:rsid w:val="004D11B3"/>
    <w:rsid w:val="004D3C30"/>
    <w:rsid w:val="004D5AE9"/>
    <w:rsid w:val="004D5C23"/>
    <w:rsid w:val="004D5F63"/>
    <w:rsid w:val="004D75D5"/>
    <w:rsid w:val="004E0230"/>
    <w:rsid w:val="004E2088"/>
    <w:rsid w:val="004E419C"/>
    <w:rsid w:val="004E56D8"/>
    <w:rsid w:val="004E606C"/>
    <w:rsid w:val="004E76F6"/>
    <w:rsid w:val="004E7786"/>
    <w:rsid w:val="004E7E9B"/>
    <w:rsid w:val="004F0D23"/>
    <w:rsid w:val="00501303"/>
    <w:rsid w:val="00502FD7"/>
    <w:rsid w:val="0050507E"/>
    <w:rsid w:val="00507DCF"/>
    <w:rsid w:val="00511664"/>
    <w:rsid w:val="00520FE8"/>
    <w:rsid w:val="00522DEB"/>
    <w:rsid w:val="0052394D"/>
    <w:rsid w:val="00524F86"/>
    <w:rsid w:val="00526F0E"/>
    <w:rsid w:val="005271EF"/>
    <w:rsid w:val="00527A46"/>
    <w:rsid w:val="005307A5"/>
    <w:rsid w:val="0053132A"/>
    <w:rsid w:val="00536952"/>
    <w:rsid w:val="005369FB"/>
    <w:rsid w:val="00537638"/>
    <w:rsid w:val="0054181E"/>
    <w:rsid w:val="00541AC4"/>
    <w:rsid w:val="00541FB5"/>
    <w:rsid w:val="00547B34"/>
    <w:rsid w:val="00550E48"/>
    <w:rsid w:val="0055435D"/>
    <w:rsid w:val="005574D7"/>
    <w:rsid w:val="00560740"/>
    <w:rsid w:val="00561463"/>
    <w:rsid w:val="005627EE"/>
    <w:rsid w:val="00562B2E"/>
    <w:rsid w:val="005646D2"/>
    <w:rsid w:val="00566F28"/>
    <w:rsid w:val="00570015"/>
    <w:rsid w:val="00573EAA"/>
    <w:rsid w:val="00576ADE"/>
    <w:rsid w:val="00577ECB"/>
    <w:rsid w:val="00577FFA"/>
    <w:rsid w:val="0058012A"/>
    <w:rsid w:val="00582F95"/>
    <w:rsid w:val="005832D2"/>
    <w:rsid w:val="00586658"/>
    <w:rsid w:val="005879D1"/>
    <w:rsid w:val="0059145C"/>
    <w:rsid w:val="00594BE3"/>
    <w:rsid w:val="005958F0"/>
    <w:rsid w:val="00596BA7"/>
    <w:rsid w:val="005A215C"/>
    <w:rsid w:val="005A6326"/>
    <w:rsid w:val="005A69CA"/>
    <w:rsid w:val="005A770A"/>
    <w:rsid w:val="005B3076"/>
    <w:rsid w:val="005C0F0F"/>
    <w:rsid w:val="005C53A8"/>
    <w:rsid w:val="005C55F7"/>
    <w:rsid w:val="005C6A14"/>
    <w:rsid w:val="005C70A4"/>
    <w:rsid w:val="005D2A28"/>
    <w:rsid w:val="005D3846"/>
    <w:rsid w:val="005D5695"/>
    <w:rsid w:val="005D651D"/>
    <w:rsid w:val="005D6F56"/>
    <w:rsid w:val="005E012A"/>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1E72"/>
    <w:rsid w:val="006053D2"/>
    <w:rsid w:val="00606716"/>
    <w:rsid w:val="00607BD4"/>
    <w:rsid w:val="006109B7"/>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5AC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5DD7"/>
    <w:rsid w:val="0069732C"/>
    <w:rsid w:val="0069791E"/>
    <w:rsid w:val="006A1784"/>
    <w:rsid w:val="006A3785"/>
    <w:rsid w:val="006A3811"/>
    <w:rsid w:val="006A4AC4"/>
    <w:rsid w:val="006A72C3"/>
    <w:rsid w:val="006B014A"/>
    <w:rsid w:val="006B14EC"/>
    <w:rsid w:val="006B2DDD"/>
    <w:rsid w:val="006B56D9"/>
    <w:rsid w:val="006B6739"/>
    <w:rsid w:val="006B72B0"/>
    <w:rsid w:val="006B72D9"/>
    <w:rsid w:val="006B7760"/>
    <w:rsid w:val="006C06C9"/>
    <w:rsid w:val="006C08F0"/>
    <w:rsid w:val="006C214D"/>
    <w:rsid w:val="006C3250"/>
    <w:rsid w:val="006C4D1A"/>
    <w:rsid w:val="006C551A"/>
    <w:rsid w:val="006C5A93"/>
    <w:rsid w:val="006D0395"/>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834"/>
    <w:rsid w:val="007128C2"/>
    <w:rsid w:val="007137F1"/>
    <w:rsid w:val="007138D7"/>
    <w:rsid w:val="007156D2"/>
    <w:rsid w:val="007171D2"/>
    <w:rsid w:val="0072037A"/>
    <w:rsid w:val="0072685D"/>
    <w:rsid w:val="00731CAD"/>
    <w:rsid w:val="00737F44"/>
    <w:rsid w:val="00742828"/>
    <w:rsid w:val="00743DB2"/>
    <w:rsid w:val="00747623"/>
    <w:rsid w:val="00750F56"/>
    <w:rsid w:val="0075151D"/>
    <w:rsid w:val="0075182A"/>
    <w:rsid w:val="00751E8B"/>
    <w:rsid w:val="00752409"/>
    <w:rsid w:val="007555F9"/>
    <w:rsid w:val="00756E59"/>
    <w:rsid w:val="0076194F"/>
    <w:rsid w:val="00767044"/>
    <w:rsid w:val="00767A9C"/>
    <w:rsid w:val="007706A6"/>
    <w:rsid w:val="00770A62"/>
    <w:rsid w:val="00775831"/>
    <w:rsid w:val="007758AC"/>
    <w:rsid w:val="00775DEA"/>
    <w:rsid w:val="00775E04"/>
    <w:rsid w:val="00777B6C"/>
    <w:rsid w:val="0078033B"/>
    <w:rsid w:val="00781F52"/>
    <w:rsid w:val="00782548"/>
    <w:rsid w:val="00782584"/>
    <w:rsid w:val="00784173"/>
    <w:rsid w:val="00786AAF"/>
    <w:rsid w:val="00787D19"/>
    <w:rsid w:val="00792D00"/>
    <w:rsid w:val="007930FA"/>
    <w:rsid w:val="007952C7"/>
    <w:rsid w:val="00796034"/>
    <w:rsid w:val="007A0C42"/>
    <w:rsid w:val="007A0E43"/>
    <w:rsid w:val="007A1947"/>
    <w:rsid w:val="007A237A"/>
    <w:rsid w:val="007A2FF4"/>
    <w:rsid w:val="007A3B2A"/>
    <w:rsid w:val="007A5319"/>
    <w:rsid w:val="007A7C18"/>
    <w:rsid w:val="007A7EF1"/>
    <w:rsid w:val="007A7FC9"/>
    <w:rsid w:val="007B1C79"/>
    <w:rsid w:val="007B2A84"/>
    <w:rsid w:val="007C4912"/>
    <w:rsid w:val="007C66D2"/>
    <w:rsid w:val="007C6BBF"/>
    <w:rsid w:val="007C708D"/>
    <w:rsid w:val="007D1C55"/>
    <w:rsid w:val="007D3CF4"/>
    <w:rsid w:val="007D3DC6"/>
    <w:rsid w:val="007D4455"/>
    <w:rsid w:val="007D62D7"/>
    <w:rsid w:val="007D68A5"/>
    <w:rsid w:val="007E7421"/>
    <w:rsid w:val="007F314D"/>
    <w:rsid w:val="007F6C55"/>
    <w:rsid w:val="008012FC"/>
    <w:rsid w:val="00801D44"/>
    <w:rsid w:val="00801FFA"/>
    <w:rsid w:val="00802115"/>
    <w:rsid w:val="008036B7"/>
    <w:rsid w:val="00804D5D"/>
    <w:rsid w:val="0080672E"/>
    <w:rsid w:val="008067AA"/>
    <w:rsid w:val="008068DA"/>
    <w:rsid w:val="008068EC"/>
    <w:rsid w:val="00807795"/>
    <w:rsid w:val="00813D04"/>
    <w:rsid w:val="0081414C"/>
    <w:rsid w:val="00816A53"/>
    <w:rsid w:val="00820914"/>
    <w:rsid w:val="008247D9"/>
    <w:rsid w:val="00825A15"/>
    <w:rsid w:val="00825F46"/>
    <w:rsid w:val="00825FAA"/>
    <w:rsid w:val="00826C3A"/>
    <w:rsid w:val="00830296"/>
    <w:rsid w:val="0083223D"/>
    <w:rsid w:val="008323FA"/>
    <w:rsid w:val="008330C9"/>
    <w:rsid w:val="00834A61"/>
    <w:rsid w:val="00835F52"/>
    <w:rsid w:val="00840117"/>
    <w:rsid w:val="00843C8F"/>
    <w:rsid w:val="00844290"/>
    <w:rsid w:val="008443B1"/>
    <w:rsid w:val="00844507"/>
    <w:rsid w:val="0084490D"/>
    <w:rsid w:val="00844A00"/>
    <w:rsid w:val="00846F1B"/>
    <w:rsid w:val="00851DD7"/>
    <w:rsid w:val="00851E55"/>
    <w:rsid w:val="008526D9"/>
    <w:rsid w:val="00854E30"/>
    <w:rsid w:val="00857654"/>
    <w:rsid w:val="00857B62"/>
    <w:rsid w:val="008618C1"/>
    <w:rsid w:val="00862762"/>
    <w:rsid w:val="00862EBB"/>
    <w:rsid w:val="008631DD"/>
    <w:rsid w:val="00864330"/>
    <w:rsid w:val="0086791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2A70"/>
    <w:rsid w:val="008A3A9E"/>
    <w:rsid w:val="008A4942"/>
    <w:rsid w:val="008A4B8E"/>
    <w:rsid w:val="008A53DE"/>
    <w:rsid w:val="008A561B"/>
    <w:rsid w:val="008A6628"/>
    <w:rsid w:val="008B01C2"/>
    <w:rsid w:val="008B029B"/>
    <w:rsid w:val="008B1D39"/>
    <w:rsid w:val="008B5573"/>
    <w:rsid w:val="008C24AF"/>
    <w:rsid w:val="008C5641"/>
    <w:rsid w:val="008C6135"/>
    <w:rsid w:val="008C6F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2DD7"/>
    <w:rsid w:val="00913858"/>
    <w:rsid w:val="00914849"/>
    <w:rsid w:val="009166AD"/>
    <w:rsid w:val="0091776B"/>
    <w:rsid w:val="00917C51"/>
    <w:rsid w:val="009209E8"/>
    <w:rsid w:val="009211B4"/>
    <w:rsid w:val="00922373"/>
    <w:rsid w:val="00922592"/>
    <w:rsid w:val="00923C4A"/>
    <w:rsid w:val="009259D5"/>
    <w:rsid w:val="00925B9C"/>
    <w:rsid w:val="0092653E"/>
    <w:rsid w:val="00926CDD"/>
    <w:rsid w:val="00926EE7"/>
    <w:rsid w:val="009276ED"/>
    <w:rsid w:val="009278C5"/>
    <w:rsid w:val="0093107D"/>
    <w:rsid w:val="009324FE"/>
    <w:rsid w:val="00933150"/>
    <w:rsid w:val="00933165"/>
    <w:rsid w:val="0093334D"/>
    <w:rsid w:val="00934B57"/>
    <w:rsid w:val="00935236"/>
    <w:rsid w:val="00935307"/>
    <w:rsid w:val="0094041C"/>
    <w:rsid w:val="0094055B"/>
    <w:rsid w:val="00941545"/>
    <w:rsid w:val="009420D0"/>
    <w:rsid w:val="009435A6"/>
    <w:rsid w:val="009437A7"/>
    <w:rsid w:val="0094649C"/>
    <w:rsid w:val="00946789"/>
    <w:rsid w:val="00950163"/>
    <w:rsid w:val="009546B7"/>
    <w:rsid w:val="00955047"/>
    <w:rsid w:val="00955238"/>
    <w:rsid w:val="009558DD"/>
    <w:rsid w:val="009613A3"/>
    <w:rsid w:val="0096147D"/>
    <w:rsid w:val="0096479F"/>
    <w:rsid w:val="00965552"/>
    <w:rsid w:val="0096574A"/>
    <w:rsid w:val="0096617A"/>
    <w:rsid w:val="00967429"/>
    <w:rsid w:val="00967C5A"/>
    <w:rsid w:val="009700E7"/>
    <w:rsid w:val="009701A2"/>
    <w:rsid w:val="00971FF1"/>
    <w:rsid w:val="00973109"/>
    <w:rsid w:val="00974013"/>
    <w:rsid w:val="00975775"/>
    <w:rsid w:val="00977D99"/>
    <w:rsid w:val="00981749"/>
    <w:rsid w:val="00983E4E"/>
    <w:rsid w:val="009840B0"/>
    <w:rsid w:val="00984531"/>
    <w:rsid w:val="00985547"/>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1C3A"/>
    <w:rsid w:val="009C4BB9"/>
    <w:rsid w:val="009C4C50"/>
    <w:rsid w:val="009C7D0A"/>
    <w:rsid w:val="009C7FD8"/>
    <w:rsid w:val="009D05BF"/>
    <w:rsid w:val="009D2432"/>
    <w:rsid w:val="009D245C"/>
    <w:rsid w:val="009E36F0"/>
    <w:rsid w:val="009F064F"/>
    <w:rsid w:val="009F11C8"/>
    <w:rsid w:val="009F15EF"/>
    <w:rsid w:val="009F24D1"/>
    <w:rsid w:val="009F3D47"/>
    <w:rsid w:val="009F4563"/>
    <w:rsid w:val="009F487E"/>
    <w:rsid w:val="00A00150"/>
    <w:rsid w:val="00A01EFD"/>
    <w:rsid w:val="00A03288"/>
    <w:rsid w:val="00A039D2"/>
    <w:rsid w:val="00A04B51"/>
    <w:rsid w:val="00A05781"/>
    <w:rsid w:val="00A068B7"/>
    <w:rsid w:val="00A069FC"/>
    <w:rsid w:val="00A0749F"/>
    <w:rsid w:val="00A17158"/>
    <w:rsid w:val="00A1785D"/>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4B95"/>
    <w:rsid w:val="00A95164"/>
    <w:rsid w:val="00A969C3"/>
    <w:rsid w:val="00A97447"/>
    <w:rsid w:val="00AA0C7F"/>
    <w:rsid w:val="00AA1E25"/>
    <w:rsid w:val="00AA58D6"/>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2064"/>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0765"/>
    <w:rsid w:val="00B0365E"/>
    <w:rsid w:val="00B03D5C"/>
    <w:rsid w:val="00B056EC"/>
    <w:rsid w:val="00B11E1C"/>
    <w:rsid w:val="00B12405"/>
    <w:rsid w:val="00B12CAE"/>
    <w:rsid w:val="00B12DA9"/>
    <w:rsid w:val="00B1771E"/>
    <w:rsid w:val="00B20979"/>
    <w:rsid w:val="00B20B9D"/>
    <w:rsid w:val="00B20CA6"/>
    <w:rsid w:val="00B21830"/>
    <w:rsid w:val="00B24130"/>
    <w:rsid w:val="00B24BED"/>
    <w:rsid w:val="00B259B3"/>
    <w:rsid w:val="00B3066F"/>
    <w:rsid w:val="00B31572"/>
    <w:rsid w:val="00B32FDE"/>
    <w:rsid w:val="00B3485C"/>
    <w:rsid w:val="00B3551C"/>
    <w:rsid w:val="00B41CC5"/>
    <w:rsid w:val="00B4404D"/>
    <w:rsid w:val="00B4456E"/>
    <w:rsid w:val="00B455A2"/>
    <w:rsid w:val="00B5121C"/>
    <w:rsid w:val="00B51AF1"/>
    <w:rsid w:val="00B55DD4"/>
    <w:rsid w:val="00B60D21"/>
    <w:rsid w:val="00B61DB0"/>
    <w:rsid w:val="00B628A3"/>
    <w:rsid w:val="00B635C3"/>
    <w:rsid w:val="00B64E0D"/>
    <w:rsid w:val="00B651A4"/>
    <w:rsid w:val="00B65DD7"/>
    <w:rsid w:val="00B66B82"/>
    <w:rsid w:val="00B67C8D"/>
    <w:rsid w:val="00B70546"/>
    <w:rsid w:val="00B709D2"/>
    <w:rsid w:val="00B71A77"/>
    <w:rsid w:val="00B746DE"/>
    <w:rsid w:val="00B761D0"/>
    <w:rsid w:val="00B76B5B"/>
    <w:rsid w:val="00B76F09"/>
    <w:rsid w:val="00B770A1"/>
    <w:rsid w:val="00B826E5"/>
    <w:rsid w:val="00B836E8"/>
    <w:rsid w:val="00B83FBC"/>
    <w:rsid w:val="00B841A4"/>
    <w:rsid w:val="00B871DD"/>
    <w:rsid w:val="00B87B57"/>
    <w:rsid w:val="00B93135"/>
    <w:rsid w:val="00B9774B"/>
    <w:rsid w:val="00BA1954"/>
    <w:rsid w:val="00BA376F"/>
    <w:rsid w:val="00BA5F64"/>
    <w:rsid w:val="00BB33FD"/>
    <w:rsid w:val="00BB33FE"/>
    <w:rsid w:val="00BB5C5F"/>
    <w:rsid w:val="00BB612A"/>
    <w:rsid w:val="00BB627A"/>
    <w:rsid w:val="00BC193E"/>
    <w:rsid w:val="00BC4F1B"/>
    <w:rsid w:val="00BC6F1B"/>
    <w:rsid w:val="00BC753E"/>
    <w:rsid w:val="00BC7668"/>
    <w:rsid w:val="00BC7E29"/>
    <w:rsid w:val="00BD1792"/>
    <w:rsid w:val="00BD1D60"/>
    <w:rsid w:val="00BD1FA5"/>
    <w:rsid w:val="00BD2812"/>
    <w:rsid w:val="00BD6949"/>
    <w:rsid w:val="00BE1D1F"/>
    <w:rsid w:val="00BE4B8D"/>
    <w:rsid w:val="00BE5EB9"/>
    <w:rsid w:val="00BE73E9"/>
    <w:rsid w:val="00BF0B2C"/>
    <w:rsid w:val="00BF0C97"/>
    <w:rsid w:val="00BF28EC"/>
    <w:rsid w:val="00BF51F6"/>
    <w:rsid w:val="00BF682C"/>
    <w:rsid w:val="00BF7476"/>
    <w:rsid w:val="00C02D9A"/>
    <w:rsid w:val="00C06808"/>
    <w:rsid w:val="00C077D3"/>
    <w:rsid w:val="00C10EEC"/>
    <w:rsid w:val="00C12240"/>
    <w:rsid w:val="00C138B2"/>
    <w:rsid w:val="00C13F57"/>
    <w:rsid w:val="00C17074"/>
    <w:rsid w:val="00C1758E"/>
    <w:rsid w:val="00C21672"/>
    <w:rsid w:val="00C21ACC"/>
    <w:rsid w:val="00C22755"/>
    <w:rsid w:val="00C22773"/>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0A3"/>
    <w:rsid w:val="00C93D82"/>
    <w:rsid w:val="00C94904"/>
    <w:rsid w:val="00C9683B"/>
    <w:rsid w:val="00CA0EF6"/>
    <w:rsid w:val="00CA31DB"/>
    <w:rsid w:val="00CA4361"/>
    <w:rsid w:val="00CA4621"/>
    <w:rsid w:val="00CB21A0"/>
    <w:rsid w:val="00CB26B0"/>
    <w:rsid w:val="00CB2ACC"/>
    <w:rsid w:val="00CC0A81"/>
    <w:rsid w:val="00CC2EA3"/>
    <w:rsid w:val="00CC41D4"/>
    <w:rsid w:val="00CD2724"/>
    <w:rsid w:val="00CD33AB"/>
    <w:rsid w:val="00CD4A09"/>
    <w:rsid w:val="00CD5E71"/>
    <w:rsid w:val="00CD6B61"/>
    <w:rsid w:val="00CE0AE2"/>
    <w:rsid w:val="00CF08A4"/>
    <w:rsid w:val="00CF0C7B"/>
    <w:rsid w:val="00CF1C70"/>
    <w:rsid w:val="00CF291C"/>
    <w:rsid w:val="00CF4B54"/>
    <w:rsid w:val="00D02613"/>
    <w:rsid w:val="00D03D3C"/>
    <w:rsid w:val="00D060F5"/>
    <w:rsid w:val="00D06613"/>
    <w:rsid w:val="00D119E0"/>
    <w:rsid w:val="00D1210A"/>
    <w:rsid w:val="00D12679"/>
    <w:rsid w:val="00D13574"/>
    <w:rsid w:val="00D13FCC"/>
    <w:rsid w:val="00D149B3"/>
    <w:rsid w:val="00D14E0D"/>
    <w:rsid w:val="00D15B9A"/>
    <w:rsid w:val="00D15D80"/>
    <w:rsid w:val="00D17D8C"/>
    <w:rsid w:val="00D21BE7"/>
    <w:rsid w:val="00D26793"/>
    <w:rsid w:val="00D27953"/>
    <w:rsid w:val="00D334C0"/>
    <w:rsid w:val="00D36619"/>
    <w:rsid w:val="00D3707C"/>
    <w:rsid w:val="00D41243"/>
    <w:rsid w:val="00D428ED"/>
    <w:rsid w:val="00D450F4"/>
    <w:rsid w:val="00D45431"/>
    <w:rsid w:val="00D50440"/>
    <w:rsid w:val="00D505AC"/>
    <w:rsid w:val="00D50730"/>
    <w:rsid w:val="00D50E97"/>
    <w:rsid w:val="00D539DF"/>
    <w:rsid w:val="00D53B3B"/>
    <w:rsid w:val="00D542EE"/>
    <w:rsid w:val="00D54F3E"/>
    <w:rsid w:val="00D5615D"/>
    <w:rsid w:val="00D577AF"/>
    <w:rsid w:val="00D57932"/>
    <w:rsid w:val="00D609A7"/>
    <w:rsid w:val="00D65F39"/>
    <w:rsid w:val="00D664CF"/>
    <w:rsid w:val="00D67757"/>
    <w:rsid w:val="00D72D71"/>
    <w:rsid w:val="00D75E91"/>
    <w:rsid w:val="00D7654E"/>
    <w:rsid w:val="00D76D8D"/>
    <w:rsid w:val="00D80860"/>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A27"/>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5CD7"/>
    <w:rsid w:val="00E07002"/>
    <w:rsid w:val="00E121FC"/>
    <w:rsid w:val="00E14149"/>
    <w:rsid w:val="00E155EB"/>
    <w:rsid w:val="00E17B8A"/>
    <w:rsid w:val="00E27F9E"/>
    <w:rsid w:val="00E311A1"/>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31B6"/>
    <w:rsid w:val="00E53FDA"/>
    <w:rsid w:val="00E56EAE"/>
    <w:rsid w:val="00E57FEB"/>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C38"/>
    <w:rsid w:val="00E912E2"/>
    <w:rsid w:val="00E92B97"/>
    <w:rsid w:val="00E92E6C"/>
    <w:rsid w:val="00E94407"/>
    <w:rsid w:val="00E964E5"/>
    <w:rsid w:val="00E96D5C"/>
    <w:rsid w:val="00EA076E"/>
    <w:rsid w:val="00EA75E3"/>
    <w:rsid w:val="00EB19B3"/>
    <w:rsid w:val="00EB312C"/>
    <w:rsid w:val="00EC012F"/>
    <w:rsid w:val="00EC22AB"/>
    <w:rsid w:val="00EC644B"/>
    <w:rsid w:val="00EC767D"/>
    <w:rsid w:val="00ED4D77"/>
    <w:rsid w:val="00ED7DB6"/>
    <w:rsid w:val="00EE07E6"/>
    <w:rsid w:val="00EE1040"/>
    <w:rsid w:val="00EE2F7B"/>
    <w:rsid w:val="00EE35B9"/>
    <w:rsid w:val="00EE4888"/>
    <w:rsid w:val="00EE5221"/>
    <w:rsid w:val="00EE5DDF"/>
    <w:rsid w:val="00EE7991"/>
    <w:rsid w:val="00EF0DD2"/>
    <w:rsid w:val="00EF3196"/>
    <w:rsid w:val="00EF3CD9"/>
    <w:rsid w:val="00EF4BD4"/>
    <w:rsid w:val="00EF4D53"/>
    <w:rsid w:val="00F00A1D"/>
    <w:rsid w:val="00F00D73"/>
    <w:rsid w:val="00F011EE"/>
    <w:rsid w:val="00F0325A"/>
    <w:rsid w:val="00F0641E"/>
    <w:rsid w:val="00F077F5"/>
    <w:rsid w:val="00F101CF"/>
    <w:rsid w:val="00F10359"/>
    <w:rsid w:val="00F11AEB"/>
    <w:rsid w:val="00F11CB6"/>
    <w:rsid w:val="00F141A0"/>
    <w:rsid w:val="00F1438C"/>
    <w:rsid w:val="00F1636D"/>
    <w:rsid w:val="00F202C6"/>
    <w:rsid w:val="00F21F0C"/>
    <w:rsid w:val="00F22CC8"/>
    <w:rsid w:val="00F2452B"/>
    <w:rsid w:val="00F27F0C"/>
    <w:rsid w:val="00F31749"/>
    <w:rsid w:val="00F3403B"/>
    <w:rsid w:val="00F360D6"/>
    <w:rsid w:val="00F37DC2"/>
    <w:rsid w:val="00F41097"/>
    <w:rsid w:val="00F4197F"/>
    <w:rsid w:val="00F42929"/>
    <w:rsid w:val="00F42B8A"/>
    <w:rsid w:val="00F44D8C"/>
    <w:rsid w:val="00F45130"/>
    <w:rsid w:val="00F47920"/>
    <w:rsid w:val="00F50035"/>
    <w:rsid w:val="00F50B8A"/>
    <w:rsid w:val="00F518BA"/>
    <w:rsid w:val="00F52661"/>
    <w:rsid w:val="00F5283D"/>
    <w:rsid w:val="00F52D03"/>
    <w:rsid w:val="00F536DA"/>
    <w:rsid w:val="00F555A6"/>
    <w:rsid w:val="00F57796"/>
    <w:rsid w:val="00F61283"/>
    <w:rsid w:val="00F63A6B"/>
    <w:rsid w:val="00F65CFD"/>
    <w:rsid w:val="00F6738F"/>
    <w:rsid w:val="00F71063"/>
    <w:rsid w:val="00F72E4D"/>
    <w:rsid w:val="00F73D80"/>
    <w:rsid w:val="00F7596E"/>
    <w:rsid w:val="00F81D99"/>
    <w:rsid w:val="00F847FF"/>
    <w:rsid w:val="00F85A84"/>
    <w:rsid w:val="00F86294"/>
    <w:rsid w:val="00F87310"/>
    <w:rsid w:val="00F903DC"/>
    <w:rsid w:val="00F91FB7"/>
    <w:rsid w:val="00F943F8"/>
    <w:rsid w:val="00F94DA0"/>
    <w:rsid w:val="00F95020"/>
    <w:rsid w:val="00F95580"/>
    <w:rsid w:val="00FA6BE0"/>
    <w:rsid w:val="00FA72A6"/>
    <w:rsid w:val="00FB0163"/>
    <w:rsid w:val="00FB1EB5"/>
    <w:rsid w:val="00FB2B09"/>
    <w:rsid w:val="00FB3DE9"/>
    <w:rsid w:val="00FB5187"/>
    <w:rsid w:val="00FB5939"/>
    <w:rsid w:val="00FB5C0D"/>
    <w:rsid w:val="00FB5EA4"/>
    <w:rsid w:val="00FC3E48"/>
    <w:rsid w:val="00FC44AA"/>
    <w:rsid w:val="00FC4CF3"/>
    <w:rsid w:val="00FC6F7D"/>
    <w:rsid w:val="00FD026D"/>
    <w:rsid w:val="00FD0E95"/>
    <w:rsid w:val="00FD28D5"/>
    <w:rsid w:val="00FD2BC5"/>
    <w:rsid w:val="00FD3D53"/>
    <w:rsid w:val="00FE0791"/>
    <w:rsid w:val="00FE2F34"/>
    <w:rsid w:val="00FE3038"/>
    <w:rsid w:val="00FE3D42"/>
    <w:rsid w:val="00FE5094"/>
    <w:rsid w:val="00FF2345"/>
    <w:rsid w:val="00FF2520"/>
    <w:rsid w:val="00FF2E08"/>
    <w:rsid w:val="00FF4215"/>
    <w:rsid w:val="00FF4B81"/>
    <w:rsid w:val="00FF4C85"/>
    <w:rsid w:val="00FF63F7"/>
    <w:rsid w:val="00FF6D88"/>
    <w:rsid w:val="00FF7BA0"/>
    <w:rsid w:val="019239B4"/>
    <w:rsid w:val="01C401C9"/>
    <w:rsid w:val="045155A7"/>
    <w:rsid w:val="055355C1"/>
    <w:rsid w:val="05A218FD"/>
    <w:rsid w:val="06C00186"/>
    <w:rsid w:val="06E25055"/>
    <w:rsid w:val="09197B3E"/>
    <w:rsid w:val="0B6A5988"/>
    <w:rsid w:val="0E347BBB"/>
    <w:rsid w:val="0E9272B5"/>
    <w:rsid w:val="0F4E7C06"/>
    <w:rsid w:val="0F5576A6"/>
    <w:rsid w:val="0F75161B"/>
    <w:rsid w:val="11F70C71"/>
    <w:rsid w:val="128F3808"/>
    <w:rsid w:val="131462C7"/>
    <w:rsid w:val="14642A47"/>
    <w:rsid w:val="14E47444"/>
    <w:rsid w:val="151948F4"/>
    <w:rsid w:val="160A7825"/>
    <w:rsid w:val="168510F5"/>
    <w:rsid w:val="19043F59"/>
    <w:rsid w:val="19351120"/>
    <w:rsid w:val="1B8F0552"/>
    <w:rsid w:val="1BD10986"/>
    <w:rsid w:val="1BD664C1"/>
    <w:rsid w:val="1D2027D7"/>
    <w:rsid w:val="20646A1B"/>
    <w:rsid w:val="211704C9"/>
    <w:rsid w:val="21E9221E"/>
    <w:rsid w:val="238F6834"/>
    <w:rsid w:val="23FC43CB"/>
    <w:rsid w:val="252E6649"/>
    <w:rsid w:val="26A02CFC"/>
    <w:rsid w:val="27535154"/>
    <w:rsid w:val="27541D8F"/>
    <w:rsid w:val="28092E82"/>
    <w:rsid w:val="285831A2"/>
    <w:rsid w:val="28D771B3"/>
    <w:rsid w:val="2DB61DC2"/>
    <w:rsid w:val="2FC46C7B"/>
    <w:rsid w:val="32216A45"/>
    <w:rsid w:val="32916000"/>
    <w:rsid w:val="332561EC"/>
    <w:rsid w:val="351E0F07"/>
    <w:rsid w:val="37017929"/>
    <w:rsid w:val="386901D1"/>
    <w:rsid w:val="386A105E"/>
    <w:rsid w:val="39206C68"/>
    <w:rsid w:val="3A7E0A06"/>
    <w:rsid w:val="3A972710"/>
    <w:rsid w:val="3CDE6407"/>
    <w:rsid w:val="3F342386"/>
    <w:rsid w:val="3F543E53"/>
    <w:rsid w:val="441B2477"/>
    <w:rsid w:val="44CC6850"/>
    <w:rsid w:val="44D90D2D"/>
    <w:rsid w:val="4656787E"/>
    <w:rsid w:val="4740699E"/>
    <w:rsid w:val="490364C8"/>
    <w:rsid w:val="49FF361D"/>
    <w:rsid w:val="4BE84ADE"/>
    <w:rsid w:val="4BEA35E2"/>
    <w:rsid w:val="4E6F2738"/>
    <w:rsid w:val="4E822DD2"/>
    <w:rsid w:val="4EF574D2"/>
    <w:rsid w:val="50783615"/>
    <w:rsid w:val="531E4716"/>
    <w:rsid w:val="53B355D7"/>
    <w:rsid w:val="53F33750"/>
    <w:rsid w:val="561C4D71"/>
    <w:rsid w:val="590C589D"/>
    <w:rsid w:val="5A443ABB"/>
    <w:rsid w:val="5D2C38E4"/>
    <w:rsid w:val="5DFB2D6D"/>
    <w:rsid w:val="5E4F72F6"/>
    <w:rsid w:val="628F56D7"/>
    <w:rsid w:val="63586D06"/>
    <w:rsid w:val="65CD26B4"/>
    <w:rsid w:val="677D30E0"/>
    <w:rsid w:val="696E1C4C"/>
    <w:rsid w:val="6B7B77ED"/>
    <w:rsid w:val="6BF81FED"/>
    <w:rsid w:val="6DD01ED5"/>
    <w:rsid w:val="6E8444C8"/>
    <w:rsid w:val="6E916298"/>
    <w:rsid w:val="6EA84809"/>
    <w:rsid w:val="6EF041DC"/>
    <w:rsid w:val="72BA11D4"/>
    <w:rsid w:val="75317F36"/>
    <w:rsid w:val="794A3E9B"/>
    <w:rsid w:val="79D96301"/>
    <w:rsid w:val="7BD754B6"/>
    <w:rsid w:val="7E4253D3"/>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53"/>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56"/>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07"/>
    <w:autoRedefine/>
    <w:qFormat/>
    <w:uiPriority w:val="0"/>
    <w:pPr>
      <w:ind w:firstLine="420" w:firstLineChars="200"/>
    </w:pPr>
    <w:rPr>
      <w:rFonts w:ascii="Times New Roman" w:hAnsi="Times New Roman" w:eastAsia="宋体" w:cs="Times New Roman"/>
      <w:kern w:val="0"/>
      <w:sz w:val="24"/>
      <w:szCs w:val="20"/>
    </w:rPr>
  </w:style>
  <w:style w:type="paragraph" w:styleId="3">
    <w:name w:val="toc 4"/>
    <w:basedOn w:val="1"/>
    <w:next w:val="1"/>
    <w:autoRedefine/>
    <w:qFormat/>
    <w:uiPriority w:val="0"/>
    <w:pPr>
      <w:ind w:left="1260" w:leftChars="600"/>
    </w:pPr>
    <w:rPr>
      <w:rFonts w:ascii="Times New Roman" w:hAnsi="Times New Roman" w:eastAsia="宋体" w:cs="Times New Roman"/>
      <w:szCs w:val="24"/>
    </w:r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Document Map"/>
    <w:basedOn w:val="1"/>
    <w:link w:val="125"/>
    <w:autoRedefine/>
    <w:qFormat/>
    <w:uiPriority w:val="0"/>
    <w:rPr>
      <w:rFonts w:ascii="宋体" w:hAnsi="Calibri" w:eastAsia="宋体" w:cs="Times New Roman"/>
      <w:kern w:val="0"/>
      <w:sz w:val="18"/>
      <w:szCs w:val="20"/>
    </w:rPr>
  </w:style>
  <w:style w:type="paragraph" w:styleId="10">
    <w:name w:val="toa heading"/>
    <w:basedOn w:val="1"/>
    <w:next w:val="1"/>
    <w:autoRedefine/>
    <w:semiHidden/>
    <w:qFormat/>
    <w:uiPriority w:val="0"/>
    <w:pPr>
      <w:widowControl/>
      <w:spacing w:before="120"/>
      <w:textAlignment w:val="baseline"/>
    </w:pPr>
    <w:rPr>
      <w:rFonts w:ascii="Arial" w:hAnsi="Arial" w:eastAsia="宋体" w:cs="Arial"/>
      <w:kern w:val="0"/>
      <w:sz w:val="24"/>
      <w:szCs w:val="20"/>
    </w:rPr>
  </w:style>
  <w:style w:type="paragraph" w:styleId="11">
    <w:name w:val="annotation text"/>
    <w:basedOn w:val="1"/>
    <w:link w:val="153"/>
    <w:autoRedefine/>
    <w:qFormat/>
    <w:uiPriority w:val="99"/>
    <w:pPr>
      <w:jc w:val="left"/>
    </w:pPr>
  </w:style>
  <w:style w:type="paragraph" w:styleId="12">
    <w:name w:val="Body Text"/>
    <w:basedOn w:val="1"/>
    <w:link w:val="128"/>
    <w:qFormat/>
    <w:uiPriority w:val="99"/>
    <w:pPr>
      <w:spacing w:after="120"/>
    </w:pPr>
    <w:rPr>
      <w:rFonts w:ascii="Calibri" w:hAnsi="Calibri" w:eastAsia="宋体" w:cs="Times New Roman"/>
      <w:kern w:val="0"/>
      <w:sz w:val="24"/>
      <w:szCs w:val="20"/>
    </w:rPr>
  </w:style>
  <w:style w:type="paragraph" w:styleId="13">
    <w:name w:val="Body Text Indent"/>
    <w:basedOn w:val="1"/>
    <w:link w:val="59"/>
    <w:autoRedefine/>
    <w:qFormat/>
    <w:uiPriority w:val="0"/>
    <w:pPr>
      <w:widowControl/>
      <w:spacing w:after="120"/>
      <w:ind w:left="420"/>
    </w:pPr>
    <w:rPr>
      <w:rFonts w:ascii="??" w:hAnsi="??" w:eastAsia="宋体" w:cs="Arial"/>
      <w:kern w:val="0"/>
      <w:sz w:val="24"/>
      <w:szCs w:val="24"/>
    </w:rPr>
  </w:style>
  <w:style w:type="paragraph" w:styleId="14">
    <w:name w:val="toc 5"/>
    <w:basedOn w:val="1"/>
    <w:next w:val="1"/>
    <w:autoRedefine/>
    <w:qFormat/>
    <w:uiPriority w:val="0"/>
    <w:pPr>
      <w:ind w:left="1680" w:leftChars="800"/>
    </w:pPr>
    <w:rPr>
      <w:rFonts w:ascii="Times New Roman" w:hAnsi="Times New Roman" w:eastAsia="宋体" w:cs="Times New Roman"/>
      <w:szCs w:val="24"/>
    </w:rPr>
  </w:style>
  <w:style w:type="paragraph" w:styleId="15">
    <w:name w:val="toc 3"/>
    <w:basedOn w:val="1"/>
    <w:next w:val="1"/>
    <w:autoRedefine/>
    <w:qFormat/>
    <w:uiPriority w:val="39"/>
    <w:pPr>
      <w:ind w:left="840" w:leftChars="400"/>
    </w:pPr>
    <w:rPr>
      <w:rFonts w:ascii="Times New Roman" w:hAnsi="Times New Roman" w:eastAsia="宋体" w:cs="Times New Roman"/>
      <w:szCs w:val="24"/>
    </w:rPr>
  </w:style>
  <w:style w:type="paragraph" w:styleId="16">
    <w:name w:val="Plain Text"/>
    <w:basedOn w:val="1"/>
    <w:link w:val="189"/>
    <w:qFormat/>
    <w:uiPriority w:val="0"/>
    <w:rPr>
      <w:rFonts w:ascii="宋体" w:hAnsi="Courier New" w:eastAsia="宋体"/>
      <w:szCs w:val="21"/>
    </w:rPr>
  </w:style>
  <w:style w:type="paragraph" w:styleId="17">
    <w:name w:val="toc 8"/>
    <w:basedOn w:val="1"/>
    <w:next w:val="1"/>
    <w:autoRedefine/>
    <w:qFormat/>
    <w:uiPriority w:val="0"/>
    <w:pPr>
      <w:ind w:left="2940" w:leftChars="1400"/>
    </w:pPr>
    <w:rPr>
      <w:rFonts w:ascii="Times New Roman" w:hAnsi="Times New Roman" w:eastAsia="宋体" w:cs="Times New Roman"/>
      <w:szCs w:val="24"/>
    </w:rPr>
  </w:style>
  <w:style w:type="paragraph" w:styleId="18">
    <w:name w:val="Date"/>
    <w:basedOn w:val="1"/>
    <w:next w:val="1"/>
    <w:link w:val="148"/>
    <w:autoRedefine/>
    <w:qFormat/>
    <w:uiPriority w:val="0"/>
    <w:rPr>
      <w:szCs w:val="21"/>
    </w:rPr>
  </w:style>
  <w:style w:type="paragraph" w:styleId="19">
    <w:name w:val="Body Text Indent 2"/>
    <w:basedOn w:val="1"/>
    <w:link w:val="121"/>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1"/>
    <w:autoRedefine/>
    <w:qFormat/>
    <w:uiPriority w:val="99"/>
    <w:rPr>
      <w:rFonts w:ascii="Calibri" w:hAnsi="Calibri" w:eastAsia="宋体" w:cs="Times New Roman"/>
      <w:sz w:val="18"/>
      <w:szCs w:val="18"/>
    </w:rPr>
  </w:style>
  <w:style w:type="paragraph" w:styleId="21">
    <w:name w:val="footer"/>
    <w:basedOn w:val="1"/>
    <w:link w:val="58"/>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7"/>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autoRedefine/>
    <w:qFormat/>
    <w:uiPriority w:val="39"/>
    <w:rPr>
      <w:rFonts w:ascii="Times New Roman" w:hAnsi="Times New Roman" w:eastAsia="宋体" w:cs="Times New Roman"/>
      <w:szCs w:val="24"/>
    </w:rPr>
  </w:style>
  <w:style w:type="paragraph" w:styleId="24">
    <w:name w:val="footnote text"/>
    <w:basedOn w:val="1"/>
    <w:link w:val="165"/>
    <w:autoRedefine/>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3"/>
    <w:autoRedefine/>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autoRedefine/>
    <w:qFormat/>
    <w:uiPriority w:val="39"/>
    <w:pPr>
      <w:ind w:left="420" w:leftChars="200"/>
    </w:pPr>
    <w:rPr>
      <w:rFonts w:ascii="Times New Roman" w:hAnsi="Times New Roman" w:eastAsia="宋体" w:cs="Times New Roman"/>
      <w:szCs w:val="24"/>
    </w:rPr>
  </w:style>
  <w:style w:type="paragraph" w:styleId="29">
    <w:name w:val="toc 9"/>
    <w:basedOn w:val="1"/>
    <w:next w:val="1"/>
    <w:autoRedefine/>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next w:val="1"/>
    <w:link w:val="151"/>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1"/>
    <w:next w:val="11"/>
    <w:link w:val="158"/>
    <w:qFormat/>
    <w:uiPriority w:val="0"/>
    <w:rPr>
      <w:b/>
      <w:bCs/>
    </w:rPr>
  </w:style>
  <w:style w:type="paragraph" w:styleId="35">
    <w:name w:val="Body Text First Indent"/>
    <w:basedOn w:val="12"/>
    <w:link w:val="199"/>
    <w:unhideWhenUsed/>
    <w:qFormat/>
    <w:uiPriority w:val="99"/>
    <w:pPr>
      <w:ind w:firstLine="420" w:firstLineChars="100"/>
    </w:pPr>
    <w:rPr>
      <w:rFonts w:asciiTheme="minorHAnsi" w:hAnsiTheme="minorHAnsi" w:eastAsiaTheme="minorEastAsia" w:cstheme="minorBidi"/>
      <w:kern w:val="2"/>
      <w:sz w:val="21"/>
      <w:szCs w:val="22"/>
    </w:rPr>
  </w:style>
  <w:style w:type="table" w:styleId="37">
    <w:name w:val="Table Grid"/>
    <w:basedOn w:val="3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autoRedefine/>
    <w:qFormat/>
    <w:uiPriority w:val="22"/>
    <w:rPr>
      <w:rFonts w:cs="Times New Roman"/>
      <w:b/>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99"/>
    <w:rPr>
      <w:rFonts w:cs="Times New Roman"/>
      <w:color w:val="555555"/>
      <w:u w:val="none"/>
    </w:rPr>
  </w:style>
  <w:style w:type="character" w:styleId="42">
    <w:name w:val="Emphasis"/>
    <w:basedOn w:val="38"/>
    <w:autoRedefine/>
    <w:qFormat/>
    <w:uiPriority w:val="0"/>
    <w:rPr>
      <w:rFonts w:cs="Times New Roman"/>
      <w:i/>
    </w:rPr>
  </w:style>
  <w:style w:type="character" w:styleId="43">
    <w:name w:val="HTML Definition"/>
    <w:basedOn w:val="38"/>
    <w:qFormat/>
    <w:uiPriority w:val="99"/>
    <w:rPr>
      <w:rFonts w:cs="Times New Roman"/>
    </w:rPr>
  </w:style>
  <w:style w:type="character" w:styleId="44">
    <w:name w:val="HTML Acronym"/>
    <w:basedOn w:val="38"/>
    <w:autoRedefine/>
    <w:qFormat/>
    <w:uiPriority w:val="99"/>
    <w:rPr>
      <w:rFonts w:cs="Times New Roman"/>
    </w:rPr>
  </w:style>
  <w:style w:type="character" w:styleId="45">
    <w:name w:val="HTML Variable"/>
    <w:basedOn w:val="38"/>
    <w:autoRedefine/>
    <w:qFormat/>
    <w:uiPriority w:val="99"/>
    <w:rPr>
      <w:rFonts w:cs="Times New Roman"/>
    </w:rPr>
  </w:style>
  <w:style w:type="character" w:styleId="46">
    <w:name w:val="Hyperlink"/>
    <w:basedOn w:val="38"/>
    <w:autoRedefine/>
    <w:qFormat/>
    <w:uiPriority w:val="99"/>
    <w:rPr>
      <w:rFonts w:cs="Times New Roman"/>
      <w:color w:val="555555"/>
      <w:u w:val="none"/>
    </w:rPr>
  </w:style>
  <w:style w:type="character" w:styleId="47">
    <w:name w:val="HTML Code"/>
    <w:basedOn w:val="38"/>
    <w:autoRedefine/>
    <w:qFormat/>
    <w:uiPriority w:val="99"/>
    <w:rPr>
      <w:rFonts w:ascii="monospace" w:hAnsi="monospace" w:cs="Times New Roman"/>
      <w:sz w:val="24"/>
    </w:rPr>
  </w:style>
  <w:style w:type="character" w:styleId="48">
    <w:name w:val="annotation reference"/>
    <w:autoRedefine/>
    <w:qFormat/>
    <w:uiPriority w:val="99"/>
    <w:rPr>
      <w:sz w:val="21"/>
      <w:szCs w:val="21"/>
    </w:rPr>
  </w:style>
  <w:style w:type="character" w:styleId="49">
    <w:name w:val="HTML Cite"/>
    <w:basedOn w:val="38"/>
    <w:autoRedefine/>
    <w:qFormat/>
    <w:uiPriority w:val="99"/>
    <w:rPr>
      <w:rFonts w:cs="Times New Roman"/>
    </w:rPr>
  </w:style>
  <w:style w:type="character" w:styleId="50">
    <w:name w:val="footnote reference"/>
    <w:autoRedefine/>
    <w:semiHidden/>
    <w:qFormat/>
    <w:uiPriority w:val="0"/>
    <w:rPr>
      <w:vertAlign w:val="superscript"/>
    </w:rPr>
  </w:style>
  <w:style w:type="character" w:styleId="51">
    <w:name w:val="HTML Keyboard"/>
    <w:basedOn w:val="38"/>
    <w:autoRedefine/>
    <w:qFormat/>
    <w:uiPriority w:val="99"/>
    <w:rPr>
      <w:rFonts w:ascii="monospace" w:hAnsi="monospace" w:cs="Times New Roman"/>
      <w:sz w:val="24"/>
    </w:rPr>
  </w:style>
  <w:style w:type="character" w:styleId="52">
    <w:name w:val="HTML Sample"/>
    <w:basedOn w:val="38"/>
    <w:autoRedefine/>
    <w:qFormat/>
    <w:uiPriority w:val="99"/>
    <w:rPr>
      <w:rFonts w:ascii="monospace" w:hAnsi="monospace" w:cs="Times New Roman"/>
      <w:sz w:val="24"/>
    </w:rPr>
  </w:style>
  <w:style w:type="character" w:customStyle="1" w:styleId="53">
    <w:name w:val="标题 2 Char"/>
    <w:basedOn w:val="38"/>
    <w:link w:val="5"/>
    <w:autoRedefine/>
    <w:qFormat/>
    <w:uiPriority w:val="99"/>
    <w:rPr>
      <w:rFonts w:ascii="???" w:hAnsi="???" w:eastAsia="宋体" w:cs="Arial"/>
      <w:b/>
      <w:bCs/>
      <w:color w:val="020000"/>
      <w:kern w:val="0"/>
      <w:sz w:val="32"/>
      <w:szCs w:val="32"/>
    </w:rPr>
  </w:style>
  <w:style w:type="character" w:customStyle="1" w:styleId="54">
    <w:name w:val="标题 1 Char"/>
    <w:basedOn w:val="38"/>
    <w:link w:val="4"/>
    <w:autoRedefine/>
    <w:qFormat/>
    <w:uiPriority w:val="9"/>
    <w:rPr>
      <w:rFonts w:ascii="???" w:hAnsi="???" w:eastAsia="宋体" w:cs="Arial"/>
      <w:b/>
      <w:bCs/>
      <w:color w:val="020000"/>
      <w:kern w:val="36"/>
      <w:sz w:val="44"/>
      <w:szCs w:val="44"/>
    </w:rPr>
  </w:style>
  <w:style w:type="paragraph" w:customStyle="1" w:styleId="55">
    <w:name w:val="方案正文"/>
    <w:basedOn w:val="12"/>
    <w:autoRedefine/>
    <w:qFormat/>
    <w:uiPriority w:val="0"/>
    <w:pPr>
      <w:spacing w:after="0"/>
      <w:ind w:firstLine="560" w:firstLineChars="200"/>
      <w:jc w:val="left"/>
    </w:pPr>
    <w:rPr>
      <w:rFonts w:ascii="Arial" w:hAnsi="Arial" w:eastAsia="仿宋" w:cs="宋体"/>
      <w:sz w:val="28"/>
      <w:szCs w:val="21"/>
    </w:rPr>
  </w:style>
  <w:style w:type="character" w:customStyle="1" w:styleId="56">
    <w:name w:val="标题 3 Char"/>
    <w:basedOn w:val="38"/>
    <w:link w:val="6"/>
    <w:autoRedefine/>
    <w:qFormat/>
    <w:uiPriority w:val="0"/>
    <w:rPr>
      <w:rFonts w:ascii="??" w:hAnsi="??" w:eastAsia="宋体" w:cs="Arial"/>
      <w:b/>
      <w:bCs/>
      <w:color w:val="000000"/>
      <w:kern w:val="0"/>
      <w:sz w:val="32"/>
      <w:szCs w:val="32"/>
    </w:rPr>
  </w:style>
  <w:style w:type="character" w:customStyle="1" w:styleId="57">
    <w:name w:val="页眉 Char"/>
    <w:basedOn w:val="38"/>
    <w:link w:val="22"/>
    <w:autoRedefine/>
    <w:qFormat/>
    <w:uiPriority w:val="99"/>
    <w:rPr>
      <w:rFonts w:ascii="Calibri" w:hAnsi="Calibri" w:eastAsia="宋体" w:cs="Times New Roman"/>
      <w:sz w:val="18"/>
      <w:szCs w:val="18"/>
    </w:rPr>
  </w:style>
  <w:style w:type="character" w:customStyle="1" w:styleId="58">
    <w:name w:val="页脚 Char"/>
    <w:basedOn w:val="38"/>
    <w:link w:val="21"/>
    <w:autoRedefine/>
    <w:qFormat/>
    <w:uiPriority w:val="99"/>
    <w:rPr>
      <w:rFonts w:ascii="Calibri" w:hAnsi="Calibri" w:eastAsia="宋体" w:cs="Times New Roman"/>
      <w:sz w:val="18"/>
      <w:szCs w:val="18"/>
    </w:rPr>
  </w:style>
  <w:style w:type="character" w:customStyle="1" w:styleId="59">
    <w:name w:val="正文文本缩进 Char"/>
    <w:basedOn w:val="38"/>
    <w:link w:val="13"/>
    <w:autoRedefine/>
    <w:qFormat/>
    <w:uiPriority w:val="0"/>
    <w:rPr>
      <w:rFonts w:ascii="??" w:hAnsi="??" w:eastAsia="宋体" w:cs="Arial"/>
      <w:kern w:val="0"/>
      <w:sz w:val="24"/>
      <w:szCs w:val="24"/>
    </w:rPr>
  </w:style>
  <w:style w:type="paragraph" w:customStyle="1" w:styleId="60">
    <w:name w:val="列出段落1"/>
    <w:basedOn w:val="1"/>
    <w:autoRedefine/>
    <w:qFormat/>
    <w:uiPriority w:val="34"/>
    <w:pPr>
      <w:ind w:firstLine="420" w:firstLineChars="200"/>
    </w:pPr>
    <w:rPr>
      <w:rFonts w:ascii="Calibri" w:hAnsi="Calibri" w:eastAsia="宋体" w:cs="Times New Roman"/>
    </w:rPr>
  </w:style>
  <w:style w:type="character" w:customStyle="1" w:styleId="61">
    <w:name w:val="标题 2 Char Char"/>
    <w:autoRedefine/>
    <w:qFormat/>
    <w:uiPriority w:val="99"/>
    <w:rPr>
      <w:rFonts w:ascii="Arial" w:hAnsi="Arial" w:eastAsia="黑体"/>
      <w:b/>
      <w:kern w:val="2"/>
      <w:sz w:val="32"/>
      <w:lang w:val="en-US" w:eastAsia="zh-CN"/>
    </w:rPr>
  </w:style>
  <w:style w:type="character" w:customStyle="1" w:styleId="62">
    <w:name w:val="2charchar"/>
    <w:basedOn w:val="38"/>
    <w:autoRedefine/>
    <w:qFormat/>
    <w:uiPriority w:val="99"/>
    <w:rPr>
      <w:rFonts w:cs="Times New Roman"/>
    </w:rPr>
  </w:style>
  <w:style w:type="paragraph" w:customStyle="1" w:styleId="63">
    <w:name w:val="表格文字"/>
    <w:basedOn w:val="1"/>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4">
    <w:name w:val="z-窗体顶端1"/>
    <w:basedOn w:val="1"/>
    <w:next w:val="1"/>
    <w:link w:val="65"/>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5">
    <w:name w:val="z-窗体顶端 Char"/>
    <w:basedOn w:val="38"/>
    <w:link w:val="64"/>
    <w:autoRedefine/>
    <w:semiHidden/>
    <w:qFormat/>
    <w:uiPriority w:val="99"/>
    <w:rPr>
      <w:rFonts w:ascii="Arial" w:hAnsi="Arial" w:eastAsia="宋体" w:cs="Arial"/>
      <w:vanish/>
      <w:kern w:val="0"/>
      <w:sz w:val="16"/>
      <w:szCs w:val="16"/>
    </w:rPr>
  </w:style>
  <w:style w:type="paragraph" w:customStyle="1" w:styleId="66">
    <w:name w:val="z-窗体底端1"/>
    <w:basedOn w:val="1"/>
    <w:next w:val="1"/>
    <w:link w:val="67"/>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7">
    <w:name w:val="z-窗体底端 Char"/>
    <w:basedOn w:val="38"/>
    <w:link w:val="66"/>
    <w:autoRedefine/>
    <w:semiHidden/>
    <w:qFormat/>
    <w:uiPriority w:val="99"/>
    <w:rPr>
      <w:rFonts w:ascii="Arial" w:hAnsi="Arial" w:eastAsia="宋体" w:cs="Arial"/>
      <w:vanish/>
      <w:kern w:val="0"/>
      <w:sz w:val="16"/>
      <w:szCs w:val="16"/>
    </w:rPr>
  </w:style>
  <w:style w:type="paragraph" w:customStyle="1" w:styleId="68">
    <w:name w:val="hu正文"/>
    <w:basedOn w:val="1"/>
    <w:link w:val="69"/>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69">
    <w:name w:val="hu正文 Char"/>
    <w:link w:val="68"/>
    <w:autoRedefine/>
    <w:qFormat/>
    <w:locked/>
    <w:uiPriority w:val="99"/>
    <w:rPr>
      <w:rFonts w:ascii="Times New Roman" w:hAnsi="Times New Roman" w:eastAsia="宋体" w:cs="Times New Roman"/>
      <w:kern w:val="0"/>
      <w:sz w:val="24"/>
      <w:szCs w:val="20"/>
    </w:rPr>
  </w:style>
  <w:style w:type="paragraph" w:customStyle="1" w:styleId="70">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1">
    <w:name w:val="批注框文本 Char"/>
    <w:basedOn w:val="38"/>
    <w:link w:val="20"/>
    <w:autoRedefine/>
    <w:qFormat/>
    <w:uiPriority w:val="99"/>
    <w:rPr>
      <w:rFonts w:ascii="Calibri" w:hAnsi="Calibri" w:eastAsia="宋体" w:cs="Times New Roman"/>
      <w:sz w:val="18"/>
      <w:szCs w:val="18"/>
    </w:rPr>
  </w:style>
  <w:style w:type="character" w:customStyle="1" w:styleId="72">
    <w:name w:val="ui-bz-bg-hover1"/>
    <w:basedOn w:val="38"/>
    <w:autoRedefine/>
    <w:qFormat/>
    <w:uiPriority w:val="99"/>
    <w:rPr>
      <w:rFonts w:cs="Times New Roman"/>
    </w:rPr>
  </w:style>
  <w:style w:type="character" w:customStyle="1" w:styleId="73">
    <w:name w:val="批注框文本 Char1"/>
    <w:autoRedefine/>
    <w:qFormat/>
    <w:uiPriority w:val="99"/>
    <w:rPr>
      <w:rFonts w:ascii="Times New Roman" w:hAnsi="Times New Roman" w:eastAsia="宋体"/>
      <w:sz w:val="18"/>
    </w:rPr>
  </w:style>
  <w:style w:type="character" w:customStyle="1" w:styleId="74">
    <w:name w:val="bds_nopic"/>
    <w:basedOn w:val="38"/>
    <w:autoRedefine/>
    <w:qFormat/>
    <w:uiPriority w:val="99"/>
    <w:rPr>
      <w:rFonts w:cs="Times New Roman"/>
    </w:rPr>
  </w:style>
  <w:style w:type="character" w:customStyle="1" w:styleId="75">
    <w:name w:val="tip12"/>
    <w:autoRedefine/>
    <w:qFormat/>
    <w:uiPriority w:val="99"/>
    <w:rPr>
      <w:vanish/>
      <w:color w:val="FF0000"/>
      <w:sz w:val="18"/>
    </w:rPr>
  </w:style>
  <w:style w:type="character" w:customStyle="1" w:styleId="76">
    <w:name w:val="Body Text Indent 3 Char"/>
    <w:autoRedefine/>
    <w:qFormat/>
    <w:locked/>
    <w:uiPriority w:val="99"/>
    <w:rPr>
      <w:rFonts w:ascii="宋体" w:eastAsia="宋体"/>
    </w:rPr>
  </w:style>
  <w:style w:type="character" w:customStyle="1" w:styleId="77">
    <w:name w:val="HTML Markup"/>
    <w:autoRedefine/>
    <w:qFormat/>
    <w:uiPriority w:val="99"/>
    <w:rPr>
      <w:vanish/>
      <w:color w:val="FF0000"/>
    </w:rPr>
  </w:style>
  <w:style w:type="character" w:customStyle="1" w:styleId="78">
    <w:name w:val="tip7"/>
    <w:autoRedefine/>
    <w:qFormat/>
    <w:uiPriority w:val="99"/>
    <w:rPr>
      <w:vanish/>
      <w:color w:val="FF0000"/>
      <w:sz w:val="18"/>
    </w:rPr>
  </w:style>
  <w:style w:type="character" w:customStyle="1" w:styleId="79">
    <w:name w:val="f-star"/>
    <w:autoRedefine/>
    <w:qFormat/>
    <w:uiPriority w:val="99"/>
    <w:rPr>
      <w:color w:val="999999"/>
      <w:sz w:val="21"/>
    </w:rPr>
  </w:style>
  <w:style w:type="character" w:customStyle="1" w:styleId="80">
    <w:name w:val="Document Map Char1"/>
    <w:autoRedefine/>
    <w:qFormat/>
    <w:uiPriority w:val="99"/>
    <w:rPr>
      <w:rFonts w:ascii="Times New Roman" w:hAnsi="Times New Roman"/>
      <w:kern w:val="2"/>
      <w:sz w:val="2"/>
    </w:rPr>
  </w:style>
  <w:style w:type="character" w:customStyle="1" w:styleId="81">
    <w:name w:val="my-class2"/>
    <w:basedOn w:val="38"/>
    <w:autoRedefine/>
    <w:qFormat/>
    <w:uiPriority w:val="99"/>
    <w:rPr>
      <w:rFonts w:cs="Times New Roman"/>
    </w:rPr>
  </w:style>
  <w:style w:type="character" w:customStyle="1" w:styleId="82">
    <w:name w:val="no52"/>
    <w:basedOn w:val="38"/>
    <w:autoRedefine/>
    <w:qFormat/>
    <w:uiPriority w:val="99"/>
    <w:rPr>
      <w:rFonts w:cs="Times New Roman"/>
    </w:rPr>
  </w:style>
  <w:style w:type="character" w:customStyle="1" w:styleId="83">
    <w:name w:val="no4"/>
    <w:basedOn w:val="38"/>
    <w:autoRedefine/>
    <w:qFormat/>
    <w:uiPriority w:val="99"/>
    <w:rPr>
      <w:rFonts w:cs="Times New Roman"/>
    </w:rPr>
  </w:style>
  <w:style w:type="character" w:customStyle="1" w:styleId="84">
    <w:name w:val="my-notice"/>
    <w:basedOn w:val="38"/>
    <w:autoRedefine/>
    <w:qFormat/>
    <w:uiPriority w:val="99"/>
    <w:rPr>
      <w:rFonts w:cs="Times New Roman"/>
    </w:rPr>
  </w:style>
  <w:style w:type="character" w:customStyle="1" w:styleId="85">
    <w:name w:val="ico-jiang"/>
    <w:basedOn w:val="38"/>
    <w:autoRedefine/>
    <w:qFormat/>
    <w:uiPriority w:val="99"/>
    <w:rPr>
      <w:rFonts w:cs="Times New Roman"/>
    </w:rPr>
  </w:style>
  <w:style w:type="character" w:customStyle="1" w:styleId="86">
    <w:name w:val="ico-jiang2"/>
    <w:basedOn w:val="38"/>
    <w:autoRedefine/>
    <w:qFormat/>
    <w:uiPriority w:val="99"/>
    <w:rPr>
      <w:rFonts w:cs="Times New Roman"/>
    </w:rPr>
  </w:style>
  <w:style w:type="character" w:customStyle="1" w:styleId="87">
    <w:name w:val="bds_more1"/>
    <w:qFormat/>
    <w:uiPriority w:val="99"/>
    <w:rPr>
      <w:rFonts w:ascii="宋体" w:hAnsi="宋体" w:eastAsia="宋体"/>
    </w:rPr>
  </w:style>
  <w:style w:type="character" w:customStyle="1" w:styleId="88">
    <w:name w:val="Body Text Indent 2 Char"/>
    <w:autoRedefine/>
    <w:qFormat/>
    <w:locked/>
    <w:uiPriority w:val="99"/>
    <w:rPr>
      <w:rFonts w:ascii="宋体" w:eastAsia="宋体"/>
      <w:sz w:val="24"/>
    </w:rPr>
  </w:style>
  <w:style w:type="character" w:customStyle="1" w:styleId="89">
    <w:name w:val="org_name"/>
    <w:basedOn w:val="38"/>
    <w:autoRedefine/>
    <w:qFormat/>
    <w:uiPriority w:val="99"/>
    <w:rPr>
      <w:rFonts w:cs="Times New Roman"/>
    </w:rPr>
  </w:style>
  <w:style w:type="character" w:customStyle="1" w:styleId="90">
    <w:name w:val="org_name2"/>
    <w:basedOn w:val="38"/>
    <w:autoRedefine/>
    <w:qFormat/>
    <w:uiPriority w:val="99"/>
    <w:rPr>
      <w:rFonts w:cs="Times New Roman"/>
    </w:rPr>
  </w:style>
  <w:style w:type="character" w:customStyle="1" w:styleId="91">
    <w:name w:val="tip10"/>
    <w:autoRedefine/>
    <w:qFormat/>
    <w:uiPriority w:val="99"/>
    <w:rPr>
      <w:vanish/>
      <w:color w:val="FF0000"/>
      <w:sz w:val="18"/>
    </w:rPr>
  </w:style>
  <w:style w:type="character" w:customStyle="1" w:styleId="92">
    <w:name w:val="orange"/>
    <w:autoRedefine/>
    <w:qFormat/>
    <w:uiPriority w:val="99"/>
    <w:rPr>
      <w:color w:val="3FB58F"/>
    </w:rPr>
  </w:style>
  <w:style w:type="character" w:customStyle="1" w:styleId="93">
    <w:name w:val="bds_more"/>
    <w:basedOn w:val="38"/>
    <w:autoRedefine/>
    <w:qFormat/>
    <w:uiPriority w:val="99"/>
    <w:rPr>
      <w:rFonts w:cs="Times New Roman"/>
    </w:rPr>
  </w:style>
  <w:style w:type="character" w:customStyle="1" w:styleId="94">
    <w:name w:val="t-tag"/>
    <w:autoRedefine/>
    <w:qFormat/>
    <w:uiPriority w:val="99"/>
    <w:rPr>
      <w:color w:val="FFFFFF"/>
      <w:sz w:val="18"/>
      <w:shd w:val="clear" w:color="auto" w:fill="FE8833"/>
    </w:rPr>
  </w:style>
  <w:style w:type="character" w:customStyle="1" w:styleId="95">
    <w:name w:val="top-icon"/>
    <w:basedOn w:val="38"/>
    <w:autoRedefine/>
    <w:qFormat/>
    <w:uiPriority w:val="99"/>
    <w:rPr>
      <w:rFonts w:cs="Times New Roman"/>
    </w:rPr>
  </w:style>
  <w:style w:type="character" w:customStyle="1" w:styleId="96">
    <w:name w:val="Body Text Char"/>
    <w:autoRedefine/>
    <w:qFormat/>
    <w:locked/>
    <w:uiPriority w:val="99"/>
    <w:rPr>
      <w:sz w:val="24"/>
    </w:rPr>
  </w:style>
  <w:style w:type="character" w:customStyle="1" w:styleId="97">
    <w:name w:val="no72"/>
    <w:basedOn w:val="38"/>
    <w:qFormat/>
    <w:uiPriority w:val="99"/>
    <w:rPr>
      <w:rFonts w:cs="Times New Roman"/>
    </w:rPr>
  </w:style>
  <w:style w:type="character" w:customStyle="1" w:styleId="98">
    <w:name w:val="bds_nopic2"/>
    <w:basedOn w:val="38"/>
    <w:autoRedefine/>
    <w:qFormat/>
    <w:uiPriority w:val="99"/>
    <w:rPr>
      <w:rFonts w:cs="Times New Roman"/>
    </w:rPr>
  </w:style>
  <w:style w:type="character" w:customStyle="1" w:styleId="99">
    <w:name w:val="Document Map Char"/>
    <w:autoRedefine/>
    <w:qFormat/>
    <w:uiPriority w:val="99"/>
    <w:rPr>
      <w:rFonts w:ascii="宋体"/>
      <w:sz w:val="18"/>
    </w:rPr>
  </w:style>
  <w:style w:type="character" w:customStyle="1" w:styleId="100">
    <w:name w:val="no6"/>
    <w:basedOn w:val="38"/>
    <w:autoRedefine/>
    <w:qFormat/>
    <w:uiPriority w:val="99"/>
    <w:rPr>
      <w:rFonts w:cs="Times New Roman"/>
    </w:rPr>
  </w:style>
  <w:style w:type="character" w:customStyle="1" w:styleId="101">
    <w:name w:val="tip"/>
    <w:qFormat/>
    <w:uiPriority w:val="99"/>
    <w:rPr>
      <w:vanish/>
      <w:color w:val="FF0000"/>
      <w:sz w:val="18"/>
    </w:rPr>
  </w:style>
  <w:style w:type="character" w:customStyle="1" w:styleId="102">
    <w:name w:val="apple-converted-space"/>
    <w:basedOn w:val="38"/>
    <w:autoRedefine/>
    <w:qFormat/>
    <w:uiPriority w:val="99"/>
    <w:rPr>
      <w:rFonts w:cs="Times New Roman"/>
    </w:rPr>
  </w:style>
  <w:style w:type="character" w:customStyle="1" w:styleId="103">
    <w:name w:val="bds_more2"/>
    <w:basedOn w:val="38"/>
    <w:autoRedefine/>
    <w:qFormat/>
    <w:uiPriority w:val="99"/>
    <w:rPr>
      <w:rFonts w:cs="Times New Roman"/>
    </w:rPr>
  </w:style>
  <w:style w:type="character" w:customStyle="1" w:styleId="104">
    <w:name w:val="my-class"/>
    <w:basedOn w:val="38"/>
    <w:autoRedefine/>
    <w:qFormat/>
    <w:uiPriority w:val="99"/>
    <w:rPr>
      <w:rFonts w:cs="Times New Roman"/>
    </w:rPr>
  </w:style>
  <w:style w:type="character" w:customStyle="1" w:styleId="105">
    <w:name w:val="ui-bz-bg-hover"/>
    <w:autoRedefine/>
    <w:qFormat/>
    <w:uiPriority w:val="99"/>
    <w:rPr>
      <w:shd w:val="clear" w:color="auto" w:fill="000000"/>
    </w:rPr>
  </w:style>
  <w:style w:type="character" w:customStyle="1" w:styleId="106">
    <w:name w:val="no7"/>
    <w:basedOn w:val="38"/>
    <w:autoRedefine/>
    <w:qFormat/>
    <w:uiPriority w:val="99"/>
    <w:rPr>
      <w:rFonts w:cs="Times New Roman"/>
    </w:rPr>
  </w:style>
  <w:style w:type="character" w:customStyle="1" w:styleId="107">
    <w:name w:val="正文缩进 Char"/>
    <w:link w:val="2"/>
    <w:autoRedefine/>
    <w:qFormat/>
    <w:locked/>
    <w:uiPriority w:val="99"/>
    <w:rPr>
      <w:rFonts w:ascii="Times New Roman" w:hAnsi="Times New Roman" w:eastAsia="宋体" w:cs="Times New Roman"/>
      <w:kern w:val="0"/>
      <w:sz w:val="24"/>
      <w:szCs w:val="20"/>
    </w:rPr>
  </w:style>
  <w:style w:type="character" w:customStyle="1" w:styleId="108">
    <w:name w:val="ico-jiang1"/>
    <w:basedOn w:val="38"/>
    <w:autoRedefine/>
    <w:qFormat/>
    <w:uiPriority w:val="99"/>
    <w:rPr>
      <w:rFonts w:cs="Times New Roman"/>
    </w:rPr>
  </w:style>
  <w:style w:type="character" w:customStyle="1" w:styleId="109">
    <w:name w:val="no62"/>
    <w:basedOn w:val="38"/>
    <w:autoRedefine/>
    <w:qFormat/>
    <w:uiPriority w:val="99"/>
    <w:rPr>
      <w:rFonts w:cs="Times New Roman"/>
    </w:rPr>
  </w:style>
  <w:style w:type="character" w:customStyle="1" w:styleId="110">
    <w:name w:val="orange5"/>
    <w:autoRedefine/>
    <w:qFormat/>
    <w:uiPriority w:val="99"/>
    <w:rPr>
      <w:color w:val="3FB58F"/>
    </w:rPr>
  </w:style>
  <w:style w:type="character" w:customStyle="1" w:styleId="111">
    <w:name w:val="bds_more4"/>
    <w:basedOn w:val="38"/>
    <w:autoRedefine/>
    <w:qFormat/>
    <w:uiPriority w:val="99"/>
    <w:rPr>
      <w:rFonts w:cs="Times New Roman"/>
    </w:rPr>
  </w:style>
  <w:style w:type="character" w:customStyle="1" w:styleId="112">
    <w:name w:val="no5"/>
    <w:basedOn w:val="38"/>
    <w:qFormat/>
    <w:uiPriority w:val="99"/>
    <w:rPr>
      <w:rFonts w:cs="Times New Roman"/>
    </w:rPr>
  </w:style>
  <w:style w:type="character" w:customStyle="1" w:styleId="113">
    <w:name w:val="bds_more3"/>
    <w:basedOn w:val="38"/>
    <w:autoRedefine/>
    <w:qFormat/>
    <w:uiPriority w:val="99"/>
    <w:rPr>
      <w:rFonts w:cs="Times New Roman"/>
    </w:rPr>
  </w:style>
  <w:style w:type="character" w:customStyle="1" w:styleId="114">
    <w:name w:val="no42"/>
    <w:basedOn w:val="38"/>
    <w:autoRedefine/>
    <w:qFormat/>
    <w:uiPriority w:val="99"/>
    <w:rPr>
      <w:rFonts w:cs="Times New Roman"/>
    </w:rPr>
  </w:style>
  <w:style w:type="character" w:customStyle="1" w:styleId="115">
    <w:name w:val="bds_nopic1"/>
    <w:basedOn w:val="38"/>
    <w:autoRedefine/>
    <w:qFormat/>
    <w:uiPriority w:val="99"/>
    <w:rPr>
      <w:rFonts w:cs="Times New Roman"/>
    </w:rPr>
  </w:style>
  <w:style w:type="character" w:customStyle="1" w:styleId="116">
    <w:name w:val="my-notice1"/>
    <w:basedOn w:val="38"/>
    <w:autoRedefine/>
    <w:qFormat/>
    <w:uiPriority w:val="99"/>
    <w:rPr>
      <w:rFonts w:cs="Times New Roman"/>
    </w:rPr>
  </w:style>
  <w:style w:type="character" w:customStyle="1" w:styleId="117">
    <w:name w:val="orange6"/>
    <w:qFormat/>
    <w:uiPriority w:val="99"/>
    <w:rPr>
      <w:color w:val="3FB58F"/>
    </w:rPr>
  </w:style>
  <w:style w:type="character" w:customStyle="1" w:styleId="118">
    <w:name w:val="Document Map Char2"/>
    <w:qFormat/>
    <w:locked/>
    <w:uiPriority w:val="99"/>
    <w:rPr>
      <w:rFonts w:ascii="宋体"/>
      <w:sz w:val="18"/>
    </w:rPr>
  </w:style>
  <w:style w:type="character" w:customStyle="1" w:styleId="119">
    <w:name w:val="ico-jiang3"/>
    <w:basedOn w:val="38"/>
    <w:qFormat/>
    <w:uiPriority w:val="99"/>
    <w:rPr>
      <w:rFonts w:cs="Times New Roman"/>
    </w:rPr>
  </w:style>
  <w:style w:type="character" w:customStyle="1" w:styleId="120">
    <w:name w:val="tip13"/>
    <w:autoRedefine/>
    <w:qFormat/>
    <w:uiPriority w:val="99"/>
    <w:rPr>
      <w:vanish/>
      <w:color w:val="FF0000"/>
      <w:sz w:val="18"/>
    </w:rPr>
  </w:style>
  <w:style w:type="character" w:customStyle="1" w:styleId="121">
    <w:name w:val="正文文本缩进 2 Char"/>
    <w:basedOn w:val="38"/>
    <w:link w:val="19"/>
    <w:qFormat/>
    <w:uiPriority w:val="99"/>
    <w:rPr>
      <w:rFonts w:ascii="宋体" w:hAnsi="Calibri" w:eastAsia="宋体" w:cs="Times New Roman"/>
      <w:kern w:val="0"/>
      <w:sz w:val="24"/>
      <w:szCs w:val="20"/>
    </w:rPr>
  </w:style>
  <w:style w:type="character" w:customStyle="1" w:styleId="122">
    <w:name w:val="Body Text Indent 2 Char1"/>
    <w:basedOn w:val="38"/>
    <w:autoRedefine/>
    <w:semiHidden/>
    <w:qFormat/>
    <w:locked/>
    <w:uiPriority w:val="99"/>
    <w:rPr>
      <w:rFonts w:cs="Times New Roman"/>
    </w:rPr>
  </w:style>
  <w:style w:type="character" w:customStyle="1" w:styleId="123">
    <w:name w:val="正文文本缩进 3 Char"/>
    <w:basedOn w:val="38"/>
    <w:link w:val="26"/>
    <w:autoRedefine/>
    <w:qFormat/>
    <w:uiPriority w:val="99"/>
    <w:rPr>
      <w:rFonts w:ascii="宋体" w:hAnsi="Calibri" w:eastAsia="宋体" w:cs="Times New Roman"/>
      <w:kern w:val="0"/>
      <w:sz w:val="20"/>
      <w:szCs w:val="20"/>
    </w:rPr>
  </w:style>
  <w:style w:type="character" w:customStyle="1" w:styleId="124">
    <w:name w:val="Body Text Indent 3 Char1"/>
    <w:basedOn w:val="38"/>
    <w:autoRedefine/>
    <w:semiHidden/>
    <w:qFormat/>
    <w:locked/>
    <w:uiPriority w:val="99"/>
    <w:rPr>
      <w:rFonts w:cs="Times New Roman"/>
      <w:sz w:val="16"/>
      <w:szCs w:val="16"/>
    </w:rPr>
  </w:style>
  <w:style w:type="character" w:customStyle="1" w:styleId="125">
    <w:name w:val="文档结构图 Char"/>
    <w:basedOn w:val="38"/>
    <w:link w:val="9"/>
    <w:qFormat/>
    <w:uiPriority w:val="99"/>
    <w:rPr>
      <w:rFonts w:ascii="宋体" w:hAnsi="Calibri" w:eastAsia="宋体" w:cs="Times New Roman"/>
      <w:kern w:val="0"/>
      <w:sz w:val="18"/>
      <w:szCs w:val="20"/>
    </w:rPr>
  </w:style>
  <w:style w:type="character" w:customStyle="1" w:styleId="126">
    <w:name w:val="Document Map Char3"/>
    <w:basedOn w:val="38"/>
    <w:semiHidden/>
    <w:qFormat/>
    <w:locked/>
    <w:uiPriority w:val="99"/>
    <w:rPr>
      <w:rFonts w:ascii="Times New Roman" w:hAnsi="Times New Roman" w:cs="Times New Roman"/>
      <w:sz w:val="2"/>
    </w:rPr>
  </w:style>
  <w:style w:type="paragraph" w:customStyle="1" w:styleId="127">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28">
    <w:name w:val="正文文本 Char"/>
    <w:basedOn w:val="38"/>
    <w:link w:val="12"/>
    <w:autoRedefine/>
    <w:qFormat/>
    <w:uiPriority w:val="99"/>
    <w:rPr>
      <w:rFonts w:ascii="Calibri" w:hAnsi="Calibri" w:eastAsia="宋体" w:cs="Times New Roman"/>
      <w:kern w:val="0"/>
      <w:sz w:val="24"/>
      <w:szCs w:val="20"/>
    </w:rPr>
  </w:style>
  <w:style w:type="character" w:customStyle="1" w:styleId="129">
    <w:name w:val="Body Text Char1"/>
    <w:basedOn w:val="38"/>
    <w:autoRedefine/>
    <w:semiHidden/>
    <w:qFormat/>
    <w:locked/>
    <w:uiPriority w:val="99"/>
    <w:rPr>
      <w:rFonts w:cs="Times New Roman"/>
    </w:rPr>
  </w:style>
  <w:style w:type="paragraph" w:customStyle="1" w:styleId="130">
    <w:name w:val="_Style 21"/>
    <w:basedOn w:val="1"/>
    <w:autoRedefine/>
    <w:qFormat/>
    <w:uiPriority w:val="99"/>
    <w:rPr>
      <w:rFonts w:ascii="Times New Roman" w:hAnsi="Times New Roman" w:eastAsia="宋体" w:cs="Times New Roman"/>
      <w:szCs w:val="20"/>
    </w:rPr>
  </w:style>
  <w:style w:type="paragraph" w:customStyle="1" w:styleId="131">
    <w:name w:val="p0"/>
    <w:basedOn w:val="1"/>
    <w:autoRedefine/>
    <w:qFormat/>
    <w:uiPriority w:val="99"/>
    <w:pPr>
      <w:widowControl/>
    </w:pPr>
    <w:rPr>
      <w:rFonts w:ascii="Times New Roman" w:hAnsi="Times New Roman" w:eastAsia="宋体" w:cs="Times New Roman"/>
      <w:kern w:val="0"/>
      <w:szCs w:val="21"/>
    </w:rPr>
  </w:style>
  <w:style w:type="paragraph" w:customStyle="1" w:styleId="13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3">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4">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5">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6">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37">
    <w:name w:val="_Style 2"/>
    <w:basedOn w:val="1"/>
    <w:qFormat/>
    <w:uiPriority w:val="99"/>
    <w:pPr>
      <w:ind w:firstLine="420" w:firstLineChars="200"/>
    </w:pPr>
    <w:rPr>
      <w:rFonts w:ascii="Calibri" w:hAnsi="Calibri" w:eastAsia="宋体" w:cs="Times New Roman"/>
    </w:rPr>
  </w:style>
  <w:style w:type="paragraph" w:customStyle="1" w:styleId="138">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39">
    <w:name w:val="_Style 11"/>
    <w:basedOn w:val="1"/>
    <w:qFormat/>
    <w:uiPriority w:val="99"/>
    <w:rPr>
      <w:rFonts w:ascii="Times New Roman" w:hAnsi="Times New Roman" w:eastAsia="宋体" w:cs="Times New Roman"/>
      <w:szCs w:val="24"/>
    </w:rPr>
  </w:style>
  <w:style w:type="paragraph" w:customStyle="1" w:styleId="140">
    <w:name w:val="Char"/>
    <w:basedOn w:val="1"/>
    <w:autoRedefine/>
    <w:qFormat/>
    <w:uiPriority w:val="99"/>
    <w:rPr>
      <w:rFonts w:ascii="Times New Roman" w:hAnsi="Times New Roman" w:eastAsia="宋体" w:cs="Times New Roman"/>
      <w:szCs w:val="21"/>
    </w:rPr>
  </w:style>
  <w:style w:type="paragraph" w:customStyle="1" w:styleId="141">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2">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3">
    <w:name w:val="TOC 标题1"/>
    <w:basedOn w:val="4"/>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4">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5">
    <w:name w:val="font41"/>
    <w:qFormat/>
    <w:uiPriority w:val="99"/>
    <w:rPr>
      <w:rFonts w:hint="eastAsia" w:ascii="宋体" w:hAnsi="宋体" w:eastAsia="宋体" w:cs="宋体"/>
      <w:b/>
      <w:color w:val="000000"/>
      <w:sz w:val="22"/>
      <w:szCs w:val="22"/>
      <w:u w:val="none"/>
    </w:rPr>
  </w:style>
  <w:style w:type="character" w:customStyle="1" w:styleId="146">
    <w:name w:val="font81"/>
    <w:qFormat/>
    <w:uiPriority w:val="99"/>
    <w:rPr>
      <w:rFonts w:hint="eastAsia" w:ascii="宋体" w:hAnsi="宋体" w:eastAsia="宋体" w:cs="宋体"/>
      <w:b/>
      <w:color w:val="000000"/>
      <w:sz w:val="22"/>
      <w:szCs w:val="22"/>
      <w:u w:val="none"/>
    </w:rPr>
  </w:style>
  <w:style w:type="character" w:customStyle="1" w:styleId="147">
    <w:name w:val="font21"/>
    <w:autoRedefine/>
    <w:qFormat/>
    <w:uiPriority w:val="0"/>
    <w:rPr>
      <w:rFonts w:hint="eastAsia" w:ascii="宋体" w:hAnsi="宋体" w:eastAsia="宋体" w:cs="宋体"/>
      <w:color w:val="000000"/>
      <w:sz w:val="18"/>
      <w:szCs w:val="18"/>
      <w:u w:val="none"/>
    </w:rPr>
  </w:style>
  <w:style w:type="character" w:customStyle="1" w:styleId="148">
    <w:name w:val="日期 Char"/>
    <w:link w:val="18"/>
    <w:autoRedefine/>
    <w:qFormat/>
    <w:uiPriority w:val="0"/>
    <w:rPr>
      <w:szCs w:val="21"/>
    </w:rPr>
  </w:style>
  <w:style w:type="character" w:customStyle="1" w:styleId="149">
    <w:name w:val="font01"/>
    <w:qFormat/>
    <w:uiPriority w:val="99"/>
    <w:rPr>
      <w:rFonts w:hint="eastAsia" w:ascii="宋体" w:hAnsi="宋体" w:eastAsia="宋体" w:cs="宋体"/>
      <w:color w:val="000000"/>
      <w:sz w:val="22"/>
      <w:szCs w:val="22"/>
      <w:u w:val="none"/>
    </w:rPr>
  </w:style>
  <w:style w:type="character" w:customStyle="1" w:styleId="150">
    <w:name w:val="Char Char1"/>
    <w:autoRedefine/>
    <w:qFormat/>
    <w:uiPriority w:val="0"/>
    <w:rPr>
      <w:rFonts w:eastAsia="宋体"/>
      <w:kern w:val="2"/>
      <w:sz w:val="18"/>
      <w:szCs w:val="18"/>
      <w:lang w:val="en-US" w:eastAsia="zh-CN" w:bidi="ar-SA"/>
    </w:rPr>
  </w:style>
  <w:style w:type="character" w:customStyle="1" w:styleId="151">
    <w:name w:val="标题 Char"/>
    <w:link w:val="33"/>
    <w:autoRedefine/>
    <w:qFormat/>
    <w:uiPriority w:val="0"/>
    <w:rPr>
      <w:rFonts w:ascii="Cambria" w:hAnsi="Cambria" w:cs="Times New Roman"/>
      <w:b/>
      <w:bCs/>
      <w:sz w:val="32"/>
      <w:szCs w:val="32"/>
    </w:rPr>
  </w:style>
  <w:style w:type="character" w:customStyle="1" w:styleId="152">
    <w:name w:val="hei141"/>
    <w:autoRedefine/>
    <w:qFormat/>
    <w:uiPriority w:val="0"/>
    <w:rPr>
      <w:rFonts w:hint="eastAsia" w:ascii="宋体" w:hAnsi="宋体" w:eastAsia="宋体"/>
      <w:color w:val="000000"/>
      <w:sz w:val="19"/>
      <w:szCs w:val="19"/>
      <w:u w:val="none"/>
    </w:rPr>
  </w:style>
  <w:style w:type="character" w:customStyle="1" w:styleId="153">
    <w:name w:val="批注文字 Char"/>
    <w:link w:val="11"/>
    <w:qFormat/>
    <w:uiPriority w:val="99"/>
  </w:style>
  <w:style w:type="character" w:customStyle="1" w:styleId="154">
    <w:name w:val="apple-style-span"/>
    <w:basedOn w:val="38"/>
    <w:qFormat/>
    <w:uiPriority w:val="0"/>
  </w:style>
  <w:style w:type="character" w:customStyle="1" w:styleId="155">
    <w:name w:val="param-value"/>
    <w:autoRedefine/>
    <w:qFormat/>
    <w:uiPriority w:val="99"/>
    <w:rPr>
      <w:rFonts w:cs="Times New Roman"/>
    </w:rPr>
  </w:style>
  <w:style w:type="character" w:customStyle="1" w:styleId="156">
    <w:name w:val="font61"/>
    <w:autoRedefine/>
    <w:qFormat/>
    <w:uiPriority w:val="0"/>
    <w:rPr>
      <w:rFonts w:hint="eastAsia" w:ascii="宋体" w:hAnsi="宋体" w:eastAsia="宋体" w:cs="宋体"/>
      <w:color w:val="000000"/>
      <w:sz w:val="22"/>
      <w:szCs w:val="22"/>
      <w:u w:val="none"/>
    </w:rPr>
  </w:style>
  <w:style w:type="character" w:customStyle="1" w:styleId="157">
    <w:name w:val="font11"/>
    <w:autoRedefine/>
    <w:qFormat/>
    <w:uiPriority w:val="0"/>
    <w:rPr>
      <w:rFonts w:hint="eastAsia" w:ascii="宋体" w:hAnsi="宋体" w:eastAsia="宋体" w:cs="宋体"/>
      <w:color w:val="FF0000"/>
      <w:sz w:val="22"/>
      <w:szCs w:val="22"/>
      <w:u w:val="none"/>
    </w:rPr>
  </w:style>
  <w:style w:type="character" w:customStyle="1" w:styleId="158">
    <w:name w:val="批注主题 Char"/>
    <w:link w:val="34"/>
    <w:autoRedefine/>
    <w:qFormat/>
    <w:uiPriority w:val="0"/>
    <w:rPr>
      <w:b/>
      <w:bCs/>
    </w:rPr>
  </w:style>
  <w:style w:type="character" w:customStyle="1" w:styleId="159">
    <w:name w:val="批注文字 Char1"/>
    <w:basedOn w:val="38"/>
    <w:semiHidden/>
    <w:qFormat/>
    <w:uiPriority w:val="99"/>
  </w:style>
  <w:style w:type="paragraph" w:customStyle="1" w:styleId="160">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1">
    <w:name w:val="批注主题 Char1"/>
    <w:basedOn w:val="159"/>
    <w:semiHidden/>
    <w:qFormat/>
    <w:uiPriority w:val="99"/>
    <w:rPr>
      <w:b/>
      <w:bCs/>
    </w:rPr>
  </w:style>
  <w:style w:type="paragraph" w:customStyle="1" w:styleId="162">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3">
    <w:name w:val="日期 Char1"/>
    <w:basedOn w:val="38"/>
    <w:autoRedefine/>
    <w:semiHidden/>
    <w:qFormat/>
    <w:uiPriority w:val="99"/>
  </w:style>
  <w:style w:type="paragraph" w:customStyle="1" w:styleId="164">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脚注文本 Char"/>
    <w:basedOn w:val="38"/>
    <w:link w:val="24"/>
    <w:semiHidden/>
    <w:qFormat/>
    <w:uiPriority w:val="0"/>
    <w:rPr>
      <w:rFonts w:ascii="Times New Roman" w:hAnsi="Times New Roman" w:eastAsia="宋体" w:cs="Times New Roman"/>
      <w:sz w:val="18"/>
      <w:szCs w:val="18"/>
    </w:rPr>
  </w:style>
  <w:style w:type="paragraph" w:customStyle="1" w:styleId="166">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标题 Char1"/>
    <w:basedOn w:val="38"/>
    <w:qFormat/>
    <w:uiPriority w:val="10"/>
    <w:rPr>
      <w:rFonts w:eastAsia="宋体" w:asciiTheme="majorHAnsi" w:hAnsiTheme="majorHAnsi" w:cstheme="majorBidi"/>
      <w:b/>
      <w:bCs/>
      <w:sz w:val="32"/>
      <w:szCs w:val="32"/>
    </w:rPr>
  </w:style>
  <w:style w:type="paragraph" w:customStyle="1" w:styleId="169">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0">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4">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1">
    <w:name w:val="Char Char12"/>
    <w:autoRedefine/>
    <w:qFormat/>
    <w:uiPriority w:val="0"/>
    <w:rPr>
      <w:rFonts w:eastAsia="宋体"/>
      <w:kern w:val="2"/>
      <w:sz w:val="18"/>
      <w:szCs w:val="18"/>
      <w:lang w:val="en-US" w:eastAsia="zh-CN" w:bidi="ar-SA"/>
    </w:rPr>
  </w:style>
  <w:style w:type="paragraph" w:customStyle="1" w:styleId="182">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5">
    <w:name w:val="Char Char11"/>
    <w:qFormat/>
    <w:uiPriority w:val="0"/>
    <w:rPr>
      <w:rFonts w:eastAsia="宋体"/>
      <w:kern w:val="2"/>
      <w:sz w:val="18"/>
      <w:szCs w:val="18"/>
      <w:lang w:val="en-US" w:eastAsia="zh-CN" w:bidi="ar-SA"/>
    </w:rPr>
  </w:style>
  <w:style w:type="paragraph" w:customStyle="1" w:styleId="186">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5"/>
    <w:basedOn w:val="1"/>
    <w:qFormat/>
    <w:uiPriority w:val="0"/>
    <w:pPr>
      <w:ind w:firstLine="420" w:firstLineChars="200"/>
    </w:pPr>
    <w:rPr>
      <w:rFonts w:ascii="Times New Roman" w:hAnsi="Times New Roman" w:eastAsia="宋体" w:cs="Times New Roman"/>
      <w:szCs w:val="24"/>
    </w:rPr>
  </w:style>
  <w:style w:type="character" w:customStyle="1" w:styleId="189">
    <w:name w:val="纯文本 Char"/>
    <w:link w:val="16"/>
    <w:autoRedefine/>
    <w:qFormat/>
    <w:uiPriority w:val="0"/>
    <w:rPr>
      <w:rFonts w:ascii="宋体" w:hAnsi="Courier New" w:eastAsia="宋体"/>
      <w:szCs w:val="21"/>
    </w:rPr>
  </w:style>
  <w:style w:type="character" w:customStyle="1" w:styleId="190">
    <w:name w:val="纯文本 Char1"/>
    <w:basedOn w:val="38"/>
    <w:autoRedefine/>
    <w:semiHidden/>
    <w:qFormat/>
    <w:uiPriority w:val="99"/>
    <w:rPr>
      <w:rFonts w:ascii="宋体" w:hAnsi="Courier New" w:eastAsia="宋体" w:cs="Courier New"/>
      <w:szCs w:val="21"/>
    </w:rPr>
  </w:style>
  <w:style w:type="paragraph" w:customStyle="1" w:styleId="19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3">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4">
    <w:name w:val="正文缩进2格"/>
    <w:basedOn w:val="1"/>
    <w:link w:val="195"/>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5">
    <w:name w:val="正文缩进2格 Char"/>
    <w:link w:val="194"/>
    <w:qFormat/>
    <w:uiPriority w:val="0"/>
    <w:rPr>
      <w:rFonts w:ascii="仿宋_GB2312" w:hAnsi="宋体" w:eastAsia="仿宋_GB2312" w:cs="Times New Roman"/>
      <w:sz w:val="31"/>
      <w:szCs w:val="28"/>
    </w:rPr>
  </w:style>
  <w:style w:type="paragraph" w:customStyle="1" w:styleId="196">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197">
    <w:name w:val="List Paragraph"/>
    <w:basedOn w:val="1"/>
    <w:autoRedefine/>
    <w:qFormat/>
    <w:uiPriority w:val="34"/>
    <w:pPr>
      <w:ind w:firstLine="420" w:firstLineChars="200"/>
    </w:pPr>
  </w:style>
  <w:style w:type="paragraph" w:customStyle="1" w:styleId="198">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199">
    <w:name w:val="正文首行缩进 Char"/>
    <w:basedOn w:val="128"/>
    <w:link w:val="35"/>
    <w:autoRedefine/>
    <w:qFormat/>
    <w:uiPriority w:val="99"/>
    <w:rPr>
      <w:rFonts w:asciiTheme="minorHAnsi" w:hAnsiTheme="minorHAnsi" w:eastAsiaTheme="minorEastAsia" w:cstheme="minorBidi"/>
      <w:kern w:val="2"/>
      <w:sz w:val="21"/>
      <w:szCs w:val="22"/>
    </w:rPr>
  </w:style>
  <w:style w:type="paragraph" w:customStyle="1" w:styleId="200">
    <w:name w:val="Table Paragraph"/>
    <w:basedOn w:val="1"/>
    <w:qFormat/>
    <w:uiPriority w:val="1"/>
    <w:pPr>
      <w:autoSpaceDE w:val="0"/>
      <w:autoSpaceDN w:val="0"/>
      <w:jc w:val="left"/>
    </w:pPr>
    <w:rPr>
      <w:rFonts w:ascii="宋体" w:hAnsi="宋体" w:eastAsia="宋体" w:cs="宋体"/>
      <w:kern w:val="0"/>
      <w:sz w:val="22"/>
    </w:rPr>
  </w:style>
  <w:style w:type="paragraph" w:customStyle="1" w:styleId="201">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2">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3">
    <w:name w:val="Normal_6"/>
    <w:autoRedefine/>
    <w:qFormat/>
    <w:uiPriority w:val="0"/>
    <w:rPr>
      <w:rFonts w:ascii="宋体" w:hAnsi="宋体" w:eastAsia="宋体" w:cs="Times New Roman"/>
      <w:sz w:val="24"/>
      <w:szCs w:val="24"/>
      <w:lang w:val="en-US" w:eastAsia="zh-CN" w:bidi="ar-SA"/>
    </w:rPr>
  </w:style>
  <w:style w:type="paragraph" w:customStyle="1" w:styleId="204">
    <w:name w:val="样式  + 首行缩进:  2 字符"/>
    <w:basedOn w:val="1"/>
    <w:autoRedefine/>
    <w:qFormat/>
    <w:uiPriority w:val="0"/>
    <w:pPr>
      <w:adjustRightInd w:val="0"/>
      <w:spacing w:line="360" w:lineRule="auto"/>
      <w:ind w:firstLine="524" w:firstLineChars="200"/>
    </w:pPr>
    <w:rPr>
      <w:rFonts w:ascii="宋体" w:hAnsi="宋体"/>
      <w:snapToGrid w:val="0"/>
      <w:spacing w:val="11"/>
      <w:kern w:val="0"/>
      <w:sz w:val="24"/>
      <w:szCs w:val="24"/>
    </w:rPr>
  </w:style>
  <w:style w:type="paragraph" w:customStyle="1" w:styleId="205">
    <w:name w:val="Table Text"/>
    <w:basedOn w:val="1"/>
    <w:semiHidden/>
    <w:qFormat/>
    <w:uiPriority w:val="0"/>
    <w:rPr>
      <w:rFonts w:ascii="仿宋" w:hAnsi="仿宋" w:eastAsia="仿宋" w:cs="仿宋"/>
      <w:sz w:val="28"/>
      <w:szCs w:val="28"/>
      <w:lang w:val="en-US" w:eastAsia="en-US" w:bidi="ar-SA"/>
    </w:rPr>
  </w:style>
  <w:style w:type="table" w:customStyle="1" w:styleId="206">
    <w:name w:val="Table Normal"/>
    <w:semiHidden/>
    <w:unhideWhenUsed/>
    <w:qFormat/>
    <w:uiPriority w:val="0"/>
    <w:tblPr>
      <w:tblCellMar>
        <w:top w:w="0" w:type="dxa"/>
        <w:left w:w="0" w:type="dxa"/>
        <w:bottom w:w="0" w:type="dxa"/>
        <w:right w:w="0" w:type="dxa"/>
      </w:tblCellMar>
    </w:tblPr>
  </w:style>
  <w:style w:type="paragraph" w:customStyle="1" w:styleId="207">
    <w:name w:val="正文_2"/>
    <w:qFormat/>
    <w:uiPriority w:val="0"/>
    <w:pPr>
      <w:widowControl w:val="0"/>
      <w:jc w:val="both"/>
    </w:pPr>
    <w:rPr>
      <w:rFonts w:ascii="Calibri" w:hAnsi="Calibri" w:eastAsia="宋体" w:cs="Times New Roman"/>
      <w:lang w:val="en-US" w:eastAsia="zh-CN" w:bidi="ar-SA"/>
    </w:rPr>
  </w:style>
  <w:style w:type="paragraph" w:customStyle="1" w:styleId="208">
    <w:name w:val="正文_0_1"/>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53A1-AC8B-4DF2-8280-4835266CDD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3764</Words>
  <Characters>4073</Characters>
  <Lines>180</Lines>
  <Paragraphs>50</Paragraphs>
  <TotalTime>32</TotalTime>
  <ScaleCrop>false</ScaleCrop>
  <LinksUpToDate>false</LinksUpToDate>
  <CharactersWithSpaces>4163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心田</cp:lastModifiedBy>
  <cp:lastPrinted>2023-03-16T10:02:00Z</cp:lastPrinted>
  <dcterms:modified xsi:type="dcterms:W3CDTF">2025-07-04T09:58:06Z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A3BD001A526F491A9DE63E83D9E5F6D5_13</vt:lpwstr>
  </property>
  <property fmtid="{D5CDD505-2E9C-101B-9397-08002B2CF9AE}" pid="4" name="KSOTemplateDocerSaveRecord">
    <vt:lpwstr>eyJoZGlkIjoiMjI4OTIxYTAyZTNkYTE3NDQ0ZjgxYTI2N2Y1NmFmYTIiLCJ1c2VySWQiOiIyNDY2MDg4MzQifQ==</vt:lpwstr>
  </property>
</Properties>
</file>